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16254636" w14:textId="77777777" w:rsidR="00E55800" w:rsidRDefault="00E55800" w:rsidP="003C6F72">
      <w:pPr>
        <w:spacing w:before="120" w:after="120" w:line="276" w:lineRule="auto"/>
        <w:contextualSpacing/>
        <w:rPr>
          <w:rFonts w:ascii="Arial" w:eastAsia="SimSun" w:hAnsi="Arial" w:cs="Arial"/>
          <w:b/>
          <w:spacing w:val="-10"/>
          <w:kern w:val="28"/>
          <w:sz w:val="72"/>
          <w:szCs w:val="56"/>
          <w:lang w:val="fr-CA"/>
        </w:rPr>
      </w:pPr>
    </w:p>
    <w:p w14:paraId="7A8AB5ED" w14:textId="4F128FD9" w:rsidR="003C6F72" w:rsidRPr="00F0050F" w:rsidRDefault="003C6F72"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26FF2F2D" w14:textId="77777777" w:rsidR="006D1131" w:rsidRDefault="006D1131" w:rsidP="006D1131">
      <w:pPr>
        <w:spacing w:before="0" w:after="0" w:line="240" w:lineRule="auto"/>
        <w:rPr>
          <w:rFonts w:ascii="Arial Rounded MT Bold" w:eastAsia="SimSun" w:hAnsi="Arial Rounded MT Bold" w:cs="Arial"/>
          <w:bCs/>
          <w:caps/>
          <w:color w:val="A8CE75"/>
          <w:sz w:val="32"/>
          <w:lang w:val="fr-CA"/>
        </w:rPr>
      </w:pPr>
      <w:r w:rsidRPr="006D1131">
        <w:rPr>
          <w:rFonts w:ascii="Arial Rounded MT Bold" w:eastAsia="SimSun" w:hAnsi="Arial Rounded MT Bold" w:cs="Arial"/>
          <w:bCs/>
          <w:caps/>
          <w:color w:val="A8CE75"/>
          <w:sz w:val="32"/>
          <w:lang w:val="fr-CA"/>
        </w:rPr>
        <w:t xml:space="preserve">ANNONCE DU PROJET AUX EMPLOYÉS </w:t>
      </w:r>
    </w:p>
    <w:p w14:paraId="5704E1B9" w14:textId="7AEE93C9" w:rsidR="003C6F72" w:rsidRPr="00CC1A2E" w:rsidRDefault="003C6F72" w:rsidP="00CC1A2E">
      <w:pPr>
        <w:spacing w:after="0" w:line="240" w:lineRule="auto"/>
        <w:rPr>
          <w:rFonts w:eastAsia="Calibri" w:cs="Calibri Light"/>
          <w:b/>
          <w:sz w:val="22"/>
          <w:szCs w:val="28"/>
          <w:lang w:val="fr-CA"/>
        </w:rPr>
      </w:pPr>
      <w:r w:rsidRPr="00CC1A2E">
        <w:rPr>
          <w:rFonts w:eastAsia="Calibri" w:cs="Calibri Light"/>
          <w:b/>
          <w:sz w:val="22"/>
          <w:szCs w:val="28"/>
          <w:lang w:val="fr-CA"/>
        </w:rPr>
        <w:t xml:space="preserve">VERSION </w:t>
      </w:r>
      <w:r w:rsidR="006D1131">
        <w:rPr>
          <w:rFonts w:eastAsia="Calibri" w:cs="Calibri Light"/>
          <w:b/>
          <w:sz w:val="22"/>
          <w:szCs w:val="28"/>
          <w:lang w:val="fr-CA"/>
        </w:rPr>
        <w:t>2</w:t>
      </w:r>
    </w:p>
    <w:p w14:paraId="71546326" w14:textId="3553C1FC" w:rsidR="003C6F72" w:rsidRPr="00CC1A2E" w:rsidRDefault="003C6F72" w:rsidP="00CC1A2E">
      <w:pPr>
        <w:spacing w:before="0" w:after="120" w:line="24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2019F9">
        <w:rPr>
          <w:rFonts w:eastAsia="Calibri" w:cs="Calibri Light"/>
          <w:caps/>
          <w:sz w:val="22"/>
          <w:szCs w:val="28"/>
          <w:lang w:val="fr-CA"/>
        </w:rPr>
        <w:t>DÉCEMBRE</w:t>
      </w:r>
      <w:r w:rsidR="006D1131" w:rsidRPr="006D1131">
        <w:rPr>
          <w:rFonts w:eastAsia="Calibri" w:cs="Calibri Light"/>
          <w:caps/>
          <w:sz w:val="22"/>
          <w:szCs w:val="28"/>
          <w:lang w:val="fr-CA"/>
        </w:rPr>
        <w:t xml:space="preserve"> 2023</w:t>
      </w:r>
    </w:p>
    <w:p w14:paraId="4D6CAD0D" w14:textId="09A468F1" w:rsidR="003C6F72" w:rsidRPr="00F0050F" w:rsidRDefault="003C6F72" w:rsidP="003C6F72">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6D1131" w:rsidRPr="006D1131">
        <w:rPr>
          <w:rFonts w:ascii="Arial Rounded MT Bold" w:hAnsi="Arial Rounded MT Bold"/>
          <w:noProof/>
          <w:color w:val="17455C" w:themeColor="accent5"/>
          <w:sz w:val="32"/>
          <w:szCs w:val="32"/>
          <w:lang w:val="fr-CA"/>
        </w:rPr>
        <w:lastRenderedPageBreak/>
        <w:t>Communiqué à l’intention des employés pour le lancement ou l’annonce du projet</w:t>
      </w:r>
      <w:r w:rsidR="006F6E5C">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 Programme de transformation du </w:t>
      </w:r>
      <w:bookmarkStart w:id="0" w:name="_Hlk112835585"/>
      <w:r w:rsidR="006D1131"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58ED23B2">
                <wp:simplePos x="0" y="0"/>
                <wp:positionH relativeFrom="margin">
                  <wp:align>center</wp:align>
                </wp:positionH>
                <wp:positionV relativeFrom="paragraph">
                  <wp:posOffset>857250</wp:posOffset>
                </wp:positionV>
                <wp:extent cx="6353175" cy="25406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41182"/>
                        </a:xfrm>
                        <a:prstGeom prst="roundRect">
                          <a:avLst/>
                        </a:prstGeom>
                        <a:solidFill>
                          <a:schemeClr val="bg2"/>
                        </a:solidFill>
                        <a:ln w="9525">
                          <a:noFill/>
                          <a:miter lim="800000"/>
                          <a:headEnd/>
                          <a:tailEnd/>
                        </a:ln>
                      </wps:spPr>
                      <wps:txb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3E4C738C" w14:textId="1F5978FE"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Objectifs : </w:t>
                            </w:r>
                            <w:r w:rsidRPr="006D1131">
                              <w:rPr>
                                <w:rFonts w:cs="Calibri Light"/>
                                <w:sz w:val="16"/>
                                <w:szCs w:val="16"/>
                                <w:lang w:val="fr-CA"/>
                              </w:rPr>
                              <w:t>Sensibiliser les employés à leur futur milieu de travail</w:t>
                            </w:r>
                            <w:r w:rsidR="00BE7407">
                              <w:rPr>
                                <w:rFonts w:cs="Calibri Light"/>
                                <w:sz w:val="16"/>
                                <w:szCs w:val="16"/>
                                <w:lang w:val="fr-CA"/>
                              </w:rPr>
                              <w:t>.</w:t>
                            </w:r>
                          </w:p>
                          <w:p w14:paraId="59002D9F" w14:textId="77777777" w:rsidR="006D1131" w:rsidRPr="006D1131" w:rsidRDefault="006D1131" w:rsidP="006D1131">
                            <w:pPr>
                              <w:spacing w:before="0" w:after="0" w:line="240" w:lineRule="auto"/>
                              <w:jc w:val="center"/>
                              <w:rPr>
                                <w:rFonts w:cs="Calibri Light"/>
                                <w:b/>
                                <w:bCs/>
                                <w:sz w:val="16"/>
                                <w:szCs w:val="16"/>
                                <w:lang w:val="fr-CA"/>
                              </w:rPr>
                            </w:pPr>
                          </w:p>
                          <w:p w14:paraId="15F98A9E" w14:textId="46837C91"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À qui envoyer l’invitation : </w:t>
                            </w:r>
                            <w:r w:rsidRPr="006D1131">
                              <w:rPr>
                                <w:rFonts w:cs="Calibri Light"/>
                                <w:sz w:val="16"/>
                                <w:szCs w:val="16"/>
                                <w:lang w:val="fr-CA"/>
                              </w:rPr>
                              <w:t>Tous les employés qui utiliseront le futur espace</w:t>
                            </w:r>
                            <w:r w:rsidR="00BE7407">
                              <w:rPr>
                                <w:rFonts w:cs="Calibri Light"/>
                                <w:sz w:val="16"/>
                                <w:szCs w:val="16"/>
                                <w:lang w:val="fr-CA"/>
                              </w:rPr>
                              <w:t>.</w:t>
                            </w:r>
                          </w:p>
                          <w:p w14:paraId="7FA086AE" w14:textId="77777777" w:rsidR="006D1131" w:rsidRPr="006D1131" w:rsidRDefault="006D1131" w:rsidP="006D1131">
                            <w:pPr>
                              <w:spacing w:before="0" w:after="0" w:line="240" w:lineRule="auto"/>
                              <w:jc w:val="center"/>
                              <w:rPr>
                                <w:rFonts w:cs="Calibri Light"/>
                                <w:b/>
                                <w:bCs/>
                                <w:sz w:val="16"/>
                                <w:szCs w:val="16"/>
                                <w:lang w:val="fr-CA"/>
                              </w:rPr>
                            </w:pPr>
                          </w:p>
                          <w:p w14:paraId="21479130" w14:textId="3D4EADC7"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Quand l’envoyer : </w:t>
                            </w:r>
                            <w:r w:rsidRPr="006D1131">
                              <w:rPr>
                                <w:rFonts w:cs="Calibri Light"/>
                                <w:sz w:val="16"/>
                                <w:szCs w:val="16"/>
                                <w:lang w:val="fr-CA"/>
                              </w:rPr>
                              <w:t>À envoyer après que le projet ait été annoncé à l’équipe de leadership</w:t>
                            </w:r>
                            <w:r w:rsidR="00BE7407">
                              <w:rPr>
                                <w:rFonts w:cs="Calibri Light"/>
                                <w:sz w:val="16"/>
                                <w:szCs w:val="16"/>
                                <w:lang w:val="fr-CA"/>
                              </w:rPr>
                              <w:t>.</w:t>
                            </w:r>
                          </w:p>
                          <w:p w14:paraId="7887C0B3" w14:textId="77777777" w:rsidR="006D1131" w:rsidRPr="006D1131" w:rsidRDefault="006D1131" w:rsidP="006D1131">
                            <w:pPr>
                              <w:spacing w:before="0" w:after="0" w:line="240" w:lineRule="auto"/>
                              <w:jc w:val="center"/>
                              <w:rPr>
                                <w:rFonts w:cs="Calibri Light"/>
                                <w:b/>
                                <w:bCs/>
                                <w:sz w:val="16"/>
                                <w:szCs w:val="16"/>
                                <w:lang w:val="fr-CA"/>
                              </w:rPr>
                            </w:pPr>
                          </w:p>
                          <w:p w14:paraId="5199A458" w14:textId="0E6D82BD" w:rsidR="006D1131" w:rsidRPr="006D1131" w:rsidRDefault="006D1131" w:rsidP="006D1131">
                            <w:pPr>
                              <w:spacing w:before="0" w:after="0" w:line="240" w:lineRule="auto"/>
                              <w:jc w:val="center"/>
                              <w:rPr>
                                <w:rFonts w:cs="Calibri Light"/>
                                <w:sz w:val="16"/>
                                <w:szCs w:val="16"/>
                                <w:lang w:val="fr-CA"/>
                              </w:rPr>
                            </w:pPr>
                            <w:r w:rsidRPr="006D1131">
                              <w:rPr>
                                <w:rFonts w:cs="Calibri Light"/>
                                <w:b/>
                                <w:bCs/>
                                <w:sz w:val="16"/>
                                <w:szCs w:val="16"/>
                                <w:lang w:val="fr-CA"/>
                              </w:rPr>
                              <w:t xml:space="preserve">Qui doit envoyer l’invitation : </w:t>
                            </w:r>
                            <w:r w:rsidRPr="006D1131">
                              <w:rPr>
                                <w:rFonts w:cs="Calibri Light"/>
                                <w:sz w:val="16"/>
                                <w:szCs w:val="16"/>
                                <w:lang w:val="fr-CA"/>
                              </w:rPr>
                              <w:t>Échelon du promoteur de projet du client – sous-ministre ou sous-ministre adjoint</w:t>
                            </w:r>
                            <w:r w:rsidR="00BE7407">
                              <w:rPr>
                                <w:rFonts w:cs="Calibri Light"/>
                                <w:sz w:val="16"/>
                                <w:szCs w:val="16"/>
                                <w:lang w:val="fr-CA"/>
                              </w:rPr>
                              <w:t>.</w:t>
                            </w:r>
                          </w:p>
                          <w:p w14:paraId="328F37D4" w14:textId="77777777" w:rsidR="006D1131" w:rsidRPr="006D1131" w:rsidRDefault="006D1131" w:rsidP="006D1131">
                            <w:pPr>
                              <w:spacing w:before="0" w:after="0" w:line="240" w:lineRule="auto"/>
                              <w:jc w:val="center"/>
                              <w:rPr>
                                <w:rFonts w:cs="Calibri Light"/>
                                <w:b/>
                                <w:bCs/>
                                <w:sz w:val="16"/>
                                <w:szCs w:val="16"/>
                                <w:lang w:val="fr-CA"/>
                              </w:rPr>
                            </w:pPr>
                          </w:p>
                          <w:p w14:paraId="0E42AFDE" w14:textId="1A3D3F2A"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Résultats escomptés : </w:t>
                            </w:r>
                            <w:r w:rsidRPr="006D1131">
                              <w:rPr>
                                <w:rFonts w:cs="Calibri Light"/>
                                <w:sz w:val="16"/>
                                <w:szCs w:val="16"/>
                                <w:lang w:val="fr-CA"/>
                              </w:rPr>
                              <w:t>Veillez à ce que le plus grand nombre possible d’employés soient informés et aient une idée des changements et des avantages attendus de la nouvelle conception du milieu de travail</w:t>
                            </w:r>
                            <w:r w:rsidR="00BE7407">
                              <w:rPr>
                                <w:rFonts w:cs="Calibri Light"/>
                                <w:sz w:val="16"/>
                                <w:szCs w:val="16"/>
                                <w:lang w:val="fr-CA"/>
                              </w:rPr>
                              <w:t>.</w:t>
                            </w:r>
                          </w:p>
                          <w:p w14:paraId="0F4941BB" w14:textId="77777777" w:rsidR="006D1131" w:rsidRPr="006D1131" w:rsidRDefault="006D1131" w:rsidP="006D1131">
                            <w:pPr>
                              <w:spacing w:before="0" w:after="0" w:line="240" w:lineRule="auto"/>
                              <w:jc w:val="center"/>
                              <w:rPr>
                                <w:rFonts w:cs="Calibri Light"/>
                                <w:b/>
                                <w:bCs/>
                                <w:sz w:val="16"/>
                                <w:szCs w:val="16"/>
                                <w:lang w:val="fr-CA"/>
                              </w:rPr>
                            </w:pPr>
                          </w:p>
                          <w:p w14:paraId="2F61A0B4" w14:textId="086B5AC2" w:rsidR="006D1131" w:rsidRPr="006D1131" w:rsidRDefault="006D1131" w:rsidP="006D1131">
                            <w:pPr>
                              <w:spacing w:before="0" w:after="0" w:line="240" w:lineRule="auto"/>
                              <w:jc w:val="center"/>
                              <w:rPr>
                                <w:rFonts w:cs="Calibri Light"/>
                                <w:sz w:val="16"/>
                                <w:szCs w:val="16"/>
                                <w:lang w:val="fr-CA"/>
                              </w:rPr>
                            </w:pPr>
                            <w:r w:rsidRPr="006D1131">
                              <w:rPr>
                                <w:rFonts w:cs="Calibri Light"/>
                                <w:b/>
                                <w:bCs/>
                                <w:sz w:val="16"/>
                                <w:szCs w:val="16"/>
                                <w:lang w:val="fr-CA"/>
                              </w:rPr>
                              <w:t>Le message proposé ci-dessous doit être adapté par les clients respectifs afin de s’assurer qu’il respecte les attributs culturels internes, la vision organisationnelle, le nom du projet et d’autres éléments particuliers.</w:t>
                            </w:r>
                          </w:p>
                          <w:p w14:paraId="19858451" w14:textId="77777777" w:rsidR="006D1131" w:rsidRPr="006D1131" w:rsidRDefault="006D1131" w:rsidP="006D1131">
                            <w:pPr>
                              <w:spacing w:before="0" w:after="0" w:line="240" w:lineRule="auto"/>
                              <w:jc w:val="center"/>
                              <w:rPr>
                                <w:rFonts w:cs="Calibri Light"/>
                                <w:b/>
                                <w:bCs/>
                                <w:sz w:val="16"/>
                                <w:szCs w:val="16"/>
                                <w:lang w:val="fr-CA"/>
                              </w:rPr>
                            </w:pPr>
                          </w:p>
                          <w:p w14:paraId="47EC5291" w14:textId="666B47EE" w:rsidR="00F97551" w:rsidRPr="00F0050F" w:rsidRDefault="006D1131" w:rsidP="006D1131">
                            <w:pPr>
                              <w:spacing w:before="0" w:after="0" w:line="240" w:lineRule="auto"/>
                              <w:jc w:val="center"/>
                              <w:rPr>
                                <w:rFonts w:cs="Calibri Light"/>
                                <w:sz w:val="16"/>
                                <w:szCs w:val="16"/>
                                <w:lang w:val="fr-CA"/>
                              </w:rPr>
                            </w:pPr>
                            <w:r w:rsidRPr="006D1131">
                              <w:rPr>
                                <w:rFonts w:cs="Calibri Light"/>
                                <w:sz w:val="16"/>
                                <w:szCs w:val="16"/>
                                <w:lang w:val="fr-CA"/>
                              </w:rPr>
                              <w:t>La</w:t>
                            </w:r>
                            <w:r w:rsidRPr="006D1131">
                              <w:rPr>
                                <w:rFonts w:cs="Calibri Light"/>
                                <w:b/>
                                <w:bCs/>
                                <w:sz w:val="16"/>
                                <w:szCs w:val="16"/>
                                <w:lang w:val="fr-CA"/>
                              </w:rPr>
                              <w:t xml:space="preserve"> version anglaise </w:t>
                            </w:r>
                            <w:r w:rsidRPr="006D1131">
                              <w:rPr>
                                <w:rFonts w:cs="Calibri Light"/>
                                <w:sz w:val="16"/>
                                <w:szCs w:val="16"/>
                                <w:lang w:val="fr-CA"/>
                              </w:rPr>
                              <w:t xml:space="preserve">de ce document est disponible ici : </w:t>
                            </w:r>
                            <w:hyperlink r:id="rId8" w:history="1">
                              <w:r w:rsidRPr="002019F9">
                                <w:rPr>
                                  <w:rStyle w:val="Hyperlink"/>
                                  <w:rFonts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left:0;text-align:left;margin-left:0;margin-top:67.5pt;width:500.25pt;height:200.0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" fillcolor="#e7e6e6 [3214]" stroked="f">
                <v:stroke joinstyle="miter"/>
                <v:textbo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3E4C738C" w14:textId="1F5978FE"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Objectifs : </w:t>
                      </w:r>
                      <w:r w:rsidRPr="006D1131">
                        <w:rPr>
                          <w:rFonts w:cs="Calibri Light"/>
                          <w:sz w:val="16"/>
                          <w:szCs w:val="16"/>
                          <w:lang w:val="fr-CA"/>
                        </w:rPr>
                        <w:t>Sensibiliser les employés à leur futur milieu de travail</w:t>
                      </w:r>
                      <w:r w:rsidR="00BE7407">
                        <w:rPr>
                          <w:rFonts w:cs="Calibri Light"/>
                          <w:sz w:val="16"/>
                          <w:szCs w:val="16"/>
                          <w:lang w:val="fr-CA"/>
                        </w:rPr>
                        <w:t>.</w:t>
                      </w:r>
                    </w:p>
                    <w:p w14:paraId="59002D9F" w14:textId="77777777" w:rsidR="006D1131" w:rsidRPr="006D1131" w:rsidRDefault="006D1131" w:rsidP="006D1131">
                      <w:pPr>
                        <w:spacing w:before="0" w:after="0" w:line="240" w:lineRule="auto"/>
                        <w:jc w:val="center"/>
                        <w:rPr>
                          <w:rFonts w:cs="Calibri Light"/>
                          <w:b/>
                          <w:bCs/>
                          <w:sz w:val="16"/>
                          <w:szCs w:val="16"/>
                          <w:lang w:val="fr-CA"/>
                        </w:rPr>
                      </w:pPr>
                    </w:p>
                    <w:p w14:paraId="15F98A9E" w14:textId="46837C91"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À qui envoyer l’invitation : </w:t>
                      </w:r>
                      <w:r w:rsidRPr="006D1131">
                        <w:rPr>
                          <w:rFonts w:cs="Calibri Light"/>
                          <w:sz w:val="16"/>
                          <w:szCs w:val="16"/>
                          <w:lang w:val="fr-CA"/>
                        </w:rPr>
                        <w:t>Tous les employés qui utiliseront le futur espace</w:t>
                      </w:r>
                      <w:r w:rsidR="00BE7407">
                        <w:rPr>
                          <w:rFonts w:cs="Calibri Light"/>
                          <w:sz w:val="16"/>
                          <w:szCs w:val="16"/>
                          <w:lang w:val="fr-CA"/>
                        </w:rPr>
                        <w:t>.</w:t>
                      </w:r>
                    </w:p>
                    <w:p w14:paraId="7FA086AE" w14:textId="77777777" w:rsidR="006D1131" w:rsidRPr="006D1131" w:rsidRDefault="006D1131" w:rsidP="006D1131">
                      <w:pPr>
                        <w:spacing w:before="0" w:after="0" w:line="240" w:lineRule="auto"/>
                        <w:jc w:val="center"/>
                        <w:rPr>
                          <w:rFonts w:cs="Calibri Light"/>
                          <w:b/>
                          <w:bCs/>
                          <w:sz w:val="16"/>
                          <w:szCs w:val="16"/>
                          <w:lang w:val="fr-CA"/>
                        </w:rPr>
                      </w:pPr>
                    </w:p>
                    <w:p w14:paraId="21479130" w14:textId="3D4EADC7"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Quand l’envoyer : </w:t>
                      </w:r>
                      <w:r w:rsidRPr="006D1131">
                        <w:rPr>
                          <w:rFonts w:cs="Calibri Light"/>
                          <w:sz w:val="16"/>
                          <w:szCs w:val="16"/>
                          <w:lang w:val="fr-CA"/>
                        </w:rPr>
                        <w:t>À envoyer après que le projet ait été annoncé à l’équipe de leadership</w:t>
                      </w:r>
                      <w:r w:rsidR="00BE7407">
                        <w:rPr>
                          <w:rFonts w:cs="Calibri Light"/>
                          <w:sz w:val="16"/>
                          <w:szCs w:val="16"/>
                          <w:lang w:val="fr-CA"/>
                        </w:rPr>
                        <w:t>.</w:t>
                      </w:r>
                    </w:p>
                    <w:p w14:paraId="7887C0B3" w14:textId="77777777" w:rsidR="006D1131" w:rsidRPr="006D1131" w:rsidRDefault="006D1131" w:rsidP="006D1131">
                      <w:pPr>
                        <w:spacing w:before="0" w:after="0" w:line="240" w:lineRule="auto"/>
                        <w:jc w:val="center"/>
                        <w:rPr>
                          <w:rFonts w:cs="Calibri Light"/>
                          <w:b/>
                          <w:bCs/>
                          <w:sz w:val="16"/>
                          <w:szCs w:val="16"/>
                          <w:lang w:val="fr-CA"/>
                        </w:rPr>
                      </w:pPr>
                    </w:p>
                    <w:p w14:paraId="5199A458" w14:textId="0E6D82BD" w:rsidR="006D1131" w:rsidRPr="006D1131" w:rsidRDefault="006D1131" w:rsidP="006D1131">
                      <w:pPr>
                        <w:spacing w:before="0" w:after="0" w:line="240" w:lineRule="auto"/>
                        <w:jc w:val="center"/>
                        <w:rPr>
                          <w:rFonts w:cs="Calibri Light"/>
                          <w:sz w:val="16"/>
                          <w:szCs w:val="16"/>
                          <w:lang w:val="fr-CA"/>
                        </w:rPr>
                      </w:pPr>
                      <w:r w:rsidRPr="006D1131">
                        <w:rPr>
                          <w:rFonts w:cs="Calibri Light"/>
                          <w:b/>
                          <w:bCs/>
                          <w:sz w:val="16"/>
                          <w:szCs w:val="16"/>
                          <w:lang w:val="fr-CA"/>
                        </w:rPr>
                        <w:t xml:space="preserve">Qui doit envoyer l’invitation : </w:t>
                      </w:r>
                      <w:r w:rsidRPr="006D1131">
                        <w:rPr>
                          <w:rFonts w:cs="Calibri Light"/>
                          <w:sz w:val="16"/>
                          <w:szCs w:val="16"/>
                          <w:lang w:val="fr-CA"/>
                        </w:rPr>
                        <w:t>Échelon du promoteur de projet du client – sous-ministre ou sous-ministre adjoint</w:t>
                      </w:r>
                      <w:r w:rsidR="00BE7407">
                        <w:rPr>
                          <w:rFonts w:cs="Calibri Light"/>
                          <w:sz w:val="16"/>
                          <w:szCs w:val="16"/>
                          <w:lang w:val="fr-CA"/>
                        </w:rPr>
                        <w:t>.</w:t>
                      </w:r>
                    </w:p>
                    <w:p w14:paraId="328F37D4" w14:textId="77777777" w:rsidR="006D1131" w:rsidRPr="006D1131" w:rsidRDefault="006D1131" w:rsidP="006D1131">
                      <w:pPr>
                        <w:spacing w:before="0" w:after="0" w:line="240" w:lineRule="auto"/>
                        <w:jc w:val="center"/>
                        <w:rPr>
                          <w:rFonts w:cs="Calibri Light"/>
                          <w:b/>
                          <w:bCs/>
                          <w:sz w:val="16"/>
                          <w:szCs w:val="16"/>
                          <w:lang w:val="fr-CA"/>
                        </w:rPr>
                      </w:pPr>
                    </w:p>
                    <w:p w14:paraId="0E42AFDE" w14:textId="1A3D3F2A" w:rsidR="006D1131" w:rsidRDefault="006D1131" w:rsidP="006D1131">
                      <w:pPr>
                        <w:spacing w:before="0" w:after="0" w:line="240" w:lineRule="auto"/>
                        <w:jc w:val="center"/>
                        <w:rPr>
                          <w:rFonts w:cs="Calibri Light"/>
                          <w:b/>
                          <w:bCs/>
                          <w:sz w:val="16"/>
                          <w:szCs w:val="16"/>
                          <w:lang w:val="fr-CA"/>
                        </w:rPr>
                      </w:pPr>
                      <w:r w:rsidRPr="006D1131">
                        <w:rPr>
                          <w:rFonts w:cs="Calibri Light"/>
                          <w:b/>
                          <w:bCs/>
                          <w:sz w:val="16"/>
                          <w:szCs w:val="16"/>
                          <w:lang w:val="fr-CA"/>
                        </w:rPr>
                        <w:t xml:space="preserve">Résultats escomptés : </w:t>
                      </w:r>
                      <w:r w:rsidRPr="006D1131">
                        <w:rPr>
                          <w:rFonts w:cs="Calibri Light"/>
                          <w:sz w:val="16"/>
                          <w:szCs w:val="16"/>
                          <w:lang w:val="fr-CA"/>
                        </w:rPr>
                        <w:t>Veillez à ce que le plus grand nombre possible d’employés soient informés et aient une idée des changements et des avantages attendus de la nouvelle conception du milieu de travail</w:t>
                      </w:r>
                      <w:r w:rsidR="00BE7407">
                        <w:rPr>
                          <w:rFonts w:cs="Calibri Light"/>
                          <w:sz w:val="16"/>
                          <w:szCs w:val="16"/>
                          <w:lang w:val="fr-CA"/>
                        </w:rPr>
                        <w:t>.</w:t>
                      </w:r>
                    </w:p>
                    <w:p w14:paraId="0F4941BB" w14:textId="77777777" w:rsidR="006D1131" w:rsidRPr="006D1131" w:rsidRDefault="006D1131" w:rsidP="006D1131">
                      <w:pPr>
                        <w:spacing w:before="0" w:after="0" w:line="240" w:lineRule="auto"/>
                        <w:jc w:val="center"/>
                        <w:rPr>
                          <w:rFonts w:cs="Calibri Light"/>
                          <w:b/>
                          <w:bCs/>
                          <w:sz w:val="16"/>
                          <w:szCs w:val="16"/>
                          <w:lang w:val="fr-CA"/>
                        </w:rPr>
                      </w:pPr>
                    </w:p>
                    <w:p w14:paraId="2F61A0B4" w14:textId="086B5AC2" w:rsidR="006D1131" w:rsidRPr="006D1131" w:rsidRDefault="006D1131" w:rsidP="006D1131">
                      <w:pPr>
                        <w:spacing w:before="0" w:after="0" w:line="240" w:lineRule="auto"/>
                        <w:jc w:val="center"/>
                        <w:rPr>
                          <w:rFonts w:cs="Calibri Light"/>
                          <w:sz w:val="16"/>
                          <w:szCs w:val="16"/>
                          <w:lang w:val="fr-CA"/>
                        </w:rPr>
                      </w:pPr>
                      <w:r w:rsidRPr="006D1131">
                        <w:rPr>
                          <w:rFonts w:cs="Calibri Light"/>
                          <w:b/>
                          <w:bCs/>
                          <w:sz w:val="16"/>
                          <w:szCs w:val="16"/>
                          <w:lang w:val="fr-CA"/>
                        </w:rPr>
                        <w:t>Le message proposé ci-dessous doit être adapté par les clients respectifs afin de s’assurer qu’il respecte les attributs culturels internes, la vision organisationnelle, le nom du projet et d’autres éléments particuliers.</w:t>
                      </w:r>
                    </w:p>
                    <w:p w14:paraId="19858451" w14:textId="77777777" w:rsidR="006D1131" w:rsidRPr="006D1131" w:rsidRDefault="006D1131" w:rsidP="006D1131">
                      <w:pPr>
                        <w:spacing w:before="0" w:after="0" w:line="240" w:lineRule="auto"/>
                        <w:jc w:val="center"/>
                        <w:rPr>
                          <w:rFonts w:cs="Calibri Light"/>
                          <w:b/>
                          <w:bCs/>
                          <w:sz w:val="16"/>
                          <w:szCs w:val="16"/>
                          <w:lang w:val="fr-CA"/>
                        </w:rPr>
                      </w:pPr>
                    </w:p>
                    <w:p w14:paraId="47EC5291" w14:textId="666B47EE" w:rsidR="00F97551" w:rsidRPr="00F0050F" w:rsidRDefault="006D1131" w:rsidP="006D1131">
                      <w:pPr>
                        <w:spacing w:before="0" w:after="0" w:line="240" w:lineRule="auto"/>
                        <w:jc w:val="center"/>
                        <w:rPr>
                          <w:rFonts w:cs="Calibri Light"/>
                          <w:sz w:val="16"/>
                          <w:szCs w:val="16"/>
                          <w:lang w:val="fr-CA"/>
                        </w:rPr>
                      </w:pPr>
                      <w:r w:rsidRPr="006D1131">
                        <w:rPr>
                          <w:rFonts w:cs="Calibri Light"/>
                          <w:sz w:val="16"/>
                          <w:szCs w:val="16"/>
                          <w:lang w:val="fr-CA"/>
                        </w:rPr>
                        <w:t>La</w:t>
                      </w:r>
                      <w:r w:rsidRPr="006D1131">
                        <w:rPr>
                          <w:rFonts w:cs="Calibri Light"/>
                          <w:b/>
                          <w:bCs/>
                          <w:sz w:val="16"/>
                          <w:szCs w:val="16"/>
                          <w:lang w:val="fr-CA"/>
                        </w:rPr>
                        <w:t xml:space="preserve"> version anglaise </w:t>
                      </w:r>
                      <w:r w:rsidRPr="006D1131">
                        <w:rPr>
                          <w:rFonts w:cs="Calibri Light"/>
                          <w:sz w:val="16"/>
                          <w:szCs w:val="16"/>
                          <w:lang w:val="fr-CA"/>
                        </w:rPr>
                        <w:t xml:space="preserve">de ce document est disponible ici : </w:t>
                      </w:r>
                      <w:hyperlink r:id="rId9" w:history="1">
                        <w:r w:rsidRPr="002019F9">
                          <w:rPr>
                            <w:rStyle w:val="Hyperlink"/>
                            <w:rFonts w:cs="Calibri Light"/>
                            <w:sz w:val="16"/>
                            <w:szCs w:val="16"/>
                            <w:lang w:val="fr-CA"/>
                          </w:rPr>
                          <w:t>Version ANG</w:t>
                        </w:r>
                      </w:hyperlink>
                    </w:p>
                  </w:txbxContent>
                </v:textbox>
                <w10:wrap type="square" anchorx="margin"/>
              </v:roundrect>
            </w:pict>
          </mc:Fallback>
        </mc:AlternateContent>
      </w:r>
      <w:bookmarkEnd w:id="0"/>
      <w:r w:rsidR="00CC1A2E" w:rsidRPr="00CC1A2E">
        <w:rPr>
          <w:rFonts w:ascii="Arial Rounded MT Bold" w:hAnsi="Arial Rounded MT Bold"/>
          <w:noProof/>
          <w:color w:val="17455C" w:themeColor="accent5"/>
          <w:sz w:val="32"/>
          <w:szCs w:val="32"/>
          <w:lang w:val="fr-CA"/>
        </w:rPr>
        <w:t>milieu de travail</w:t>
      </w:r>
      <w:r w:rsidRPr="00CC1A2E">
        <w:rPr>
          <w:rFonts w:ascii="Arial Rounded MT Bold" w:hAnsi="Arial Rounded MT Bold"/>
          <w:noProof/>
          <w:color w:val="17455C" w:themeColor="accent5"/>
          <w:sz w:val="32"/>
          <w:szCs w:val="32"/>
          <w:lang w:val="fr-CA"/>
        </w:rPr>
        <w:t xml:space="preserve">  </w:t>
      </w:r>
    </w:p>
    <w:p w14:paraId="465DDD73" w14:textId="2F0338F2" w:rsidR="00664A4C" w:rsidRDefault="00664A4C" w:rsidP="00CC1A2E">
      <w:pPr>
        <w:spacing w:before="0" w:after="0" w:line="240" w:lineRule="auto"/>
        <w:jc w:val="both"/>
        <w:rPr>
          <w:rFonts w:eastAsia="Calibri" w:cs="Calibri Light"/>
          <w:b/>
          <w:bCs/>
          <w:sz w:val="22"/>
          <w:szCs w:val="22"/>
          <w:lang w:val="fr-CA"/>
        </w:rPr>
      </w:pPr>
    </w:p>
    <w:p w14:paraId="2EA744F0" w14:textId="77777777" w:rsidR="006D1131" w:rsidRDefault="006D1131" w:rsidP="006D1131">
      <w:pPr>
        <w:spacing w:before="0" w:after="0" w:line="240" w:lineRule="auto"/>
        <w:rPr>
          <w:rFonts w:eastAsia="Calibri" w:cs="Calibri Light"/>
          <w:b/>
          <w:bCs/>
          <w:lang w:val="fr-CA"/>
        </w:rPr>
      </w:pPr>
    </w:p>
    <w:p w14:paraId="7776E6E4" w14:textId="25CC6E11" w:rsidR="006D1131" w:rsidRPr="00D74403" w:rsidRDefault="006D1131" w:rsidP="006D1131">
      <w:pPr>
        <w:spacing w:before="0" w:after="0" w:line="240" w:lineRule="auto"/>
        <w:rPr>
          <w:rFonts w:eastAsia="Calibri" w:cs="Calibri Light"/>
          <w:lang w:val="fr-CA"/>
        </w:rPr>
      </w:pPr>
      <w:r w:rsidRPr="00D74403">
        <w:rPr>
          <w:rFonts w:eastAsia="Calibri" w:cs="Calibri Light"/>
          <w:b/>
          <w:bCs/>
          <w:lang w:val="fr-CA"/>
        </w:rPr>
        <w:t>À :</w:t>
      </w:r>
      <w:r w:rsidRPr="00D74403">
        <w:rPr>
          <w:rFonts w:eastAsia="Calibri" w:cs="Calibri Light"/>
          <w:lang w:val="fr-CA"/>
        </w:rPr>
        <w:t xml:space="preserve"> Tous les </w:t>
      </w:r>
      <w:r>
        <w:rPr>
          <w:rFonts w:eastAsia="Calibri" w:cs="Calibri Light"/>
          <w:lang w:val="fr-CA"/>
        </w:rPr>
        <w:t xml:space="preserve">employés </w:t>
      </w:r>
      <w:r w:rsidRPr="00D74403">
        <w:rPr>
          <w:rFonts w:eastAsia="Calibri" w:cs="Calibri Light"/>
          <w:lang w:val="fr-CA"/>
        </w:rPr>
        <w:t>concernés qui se trouvent à</w:t>
      </w:r>
      <w:r w:rsidRPr="006D1131">
        <w:rPr>
          <w:rFonts w:eastAsia="Calibri" w:cs="Calibri Light"/>
          <w:lang w:val="fr-CA"/>
        </w:rPr>
        <w:t xml:space="preserve"> </w:t>
      </w:r>
      <w:r w:rsidRPr="00D74403">
        <w:rPr>
          <w:rFonts w:eastAsia="Calibri" w:cs="Calibri Light"/>
          <w:highlight w:val="yellow"/>
          <w:lang w:val="fr-CA"/>
        </w:rPr>
        <w:t>[EMPLACEMENT</w:t>
      </w:r>
      <w:r w:rsidRPr="006D1131">
        <w:rPr>
          <w:rFonts w:eastAsia="Calibri" w:cs="Calibri Light"/>
          <w:highlight w:val="yellow"/>
          <w:lang w:val="fr-CA"/>
        </w:rPr>
        <w:t>]</w:t>
      </w:r>
    </w:p>
    <w:p w14:paraId="2784A853" w14:textId="77777777" w:rsidR="006D1131" w:rsidRPr="00D74403" w:rsidRDefault="006D1131" w:rsidP="006D1131">
      <w:pPr>
        <w:spacing w:before="0" w:after="0" w:line="240" w:lineRule="auto"/>
        <w:rPr>
          <w:rFonts w:eastAsia="Calibri" w:cs="Calibri Light"/>
          <w:lang w:val="fr-CA"/>
        </w:rPr>
      </w:pPr>
      <w:r w:rsidRPr="00D74403">
        <w:rPr>
          <w:rFonts w:eastAsia="Calibri" w:cs="Calibri Light"/>
          <w:b/>
          <w:bCs/>
          <w:lang w:val="fr-CA"/>
        </w:rPr>
        <w:t>c. c. :</w:t>
      </w:r>
      <w:r w:rsidRPr="00D74403">
        <w:rPr>
          <w:rFonts w:eastAsia="Calibri" w:cs="Calibri Light"/>
          <w:lang w:val="fr-CA"/>
        </w:rPr>
        <w:t xml:space="preserve"> Tous les gestionnaires du personnel directement et indirectement concernés de </w:t>
      </w:r>
      <w:r w:rsidRPr="006D1131">
        <w:rPr>
          <w:rFonts w:eastAsia="Calibri" w:cs="Calibri Light"/>
          <w:highlight w:val="yellow"/>
          <w:lang w:val="fr-CA"/>
        </w:rPr>
        <w:t>[Organisation]</w:t>
      </w:r>
    </w:p>
    <w:p w14:paraId="273A366B" w14:textId="77777777" w:rsidR="006D1131" w:rsidRPr="00D74403" w:rsidRDefault="006D1131" w:rsidP="006D1131">
      <w:pPr>
        <w:spacing w:before="0" w:after="0" w:line="240" w:lineRule="auto"/>
        <w:rPr>
          <w:rFonts w:eastAsia="Calibri" w:cs="Calibri Light"/>
          <w:lang w:val="fr-CA"/>
        </w:rPr>
      </w:pPr>
      <w:r w:rsidRPr="00D74403">
        <w:rPr>
          <w:rFonts w:eastAsia="Calibri" w:cs="Calibri Light"/>
          <w:b/>
          <w:bCs/>
          <w:lang w:val="fr-CA"/>
        </w:rPr>
        <w:t>DE :</w:t>
      </w:r>
      <w:r w:rsidRPr="00D74403">
        <w:rPr>
          <w:rFonts w:eastAsia="Calibri" w:cs="Calibri Light"/>
          <w:lang w:val="fr-CA"/>
        </w:rPr>
        <w:t xml:space="preserve"> </w:t>
      </w:r>
      <w:r w:rsidRPr="00C06843">
        <w:rPr>
          <w:rFonts w:eastAsia="Calibri" w:cs="Calibri Light"/>
          <w:highlight w:val="yellow"/>
          <w:lang w:val="fr-CA"/>
        </w:rPr>
        <w:t>[Cadre responsable]</w:t>
      </w:r>
    </w:p>
    <w:p w14:paraId="7F467E89" w14:textId="77777777" w:rsidR="006D1131" w:rsidRPr="00D74403" w:rsidRDefault="006D1131" w:rsidP="006D1131">
      <w:pPr>
        <w:spacing w:before="320" w:after="240" w:line="240" w:lineRule="auto"/>
        <w:rPr>
          <w:rFonts w:eastAsia="Calibri" w:cs="Calibri Light"/>
          <w:lang w:val="fr-CA"/>
        </w:rPr>
      </w:pPr>
      <w:r w:rsidRPr="00D74403">
        <w:rPr>
          <w:rFonts w:eastAsia="Calibri" w:cs="Calibri Light"/>
          <w:b/>
          <w:bCs/>
          <w:lang w:val="fr-CA"/>
        </w:rPr>
        <w:t>OBJET :</w:t>
      </w:r>
      <w:r w:rsidRPr="00D74403">
        <w:rPr>
          <w:rFonts w:eastAsia="Calibri" w:cs="Calibri Light"/>
          <w:lang w:val="fr-CA"/>
        </w:rPr>
        <w:t xml:space="preserve"> </w:t>
      </w:r>
      <w:r w:rsidRPr="00C06843">
        <w:rPr>
          <w:rFonts w:eastAsia="Calibri" w:cs="Calibri Light"/>
          <w:lang w:val="fr-CA"/>
        </w:rPr>
        <w:t xml:space="preserve">Notre futur milieu de travail à </w:t>
      </w:r>
      <w:r w:rsidRPr="00C06843">
        <w:rPr>
          <w:rFonts w:eastAsia="Calibri" w:cs="Calibri Light"/>
          <w:highlight w:val="yellow"/>
          <w:lang w:val="fr-CA"/>
        </w:rPr>
        <w:t>[emplacement] ou [nom du projet]</w:t>
      </w:r>
    </w:p>
    <w:p w14:paraId="4E713B8A" w14:textId="77777777" w:rsidR="006D1131" w:rsidRPr="00D74403" w:rsidRDefault="006D1131" w:rsidP="006D1131">
      <w:pPr>
        <w:spacing w:before="0" w:after="160" w:line="259" w:lineRule="auto"/>
        <w:rPr>
          <w:rFonts w:eastAsia="Calibri" w:cs="Calibri Light"/>
          <w:lang w:val="fr-CA"/>
        </w:rPr>
      </w:pPr>
      <w:r w:rsidRPr="00D74403">
        <w:rPr>
          <w:rFonts w:eastAsia="Calibri" w:cs="Calibri Light"/>
          <w:lang w:val="fr-CA"/>
        </w:rPr>
        <w:t xml:space="preserve">Au cours des dernières années, nous avons radicalement changé notre </w:t>
      </w:r>
      <w:r w:rsidRPr="00A07787">
        <w:rPr>
          <w:rFonts w:eastAsia="Calibri" w:cs="Calibri Light"/>
          <w:lang w:val="fr-CA"/>
        </w:rPr>
        <w:t>façon de travailler et d’interagir. Avec les changements qu’ont entraîné la pandémie de la COVID-19</w:t>
      </w:r>
      <w:r w:rsidRPr="00D74403">
        <w:rPr>
          <w:rFonts w:eastAsia="Calibri" w:cs="Calibri Light"/>
          <w:lang w:val="fr-CA"/>
        </w:rPr>
        <w:t xml:space="preserve"> et la mise en place du modèle de travail hybride, il était essentiel pour la </w:t>
      </w:r>
      <w:r w:rsidRPr="006D1131">
        <w:rPr>
          <w:rFonts w:eastAsia="Calibri" w:cs="Calibri Light"/>
          <w:highlight w:val="yellow"/>
          <w:lang w:val="fr-CA"/>
        </w:rPr>
        <w:t>[haute gestion]</w:t>
      </w:r>
      <w:r w:rsidRPr="00D74403">
        <w:rPr>
          <w:rFonts w:eastAsia="Calibri" w:cs="Calibri Light"/>
          <w:lang w:val="fr-CA"/>
        </w:rPr>
        <w:t xml:space="preserve"> de procéder à une réflexion approfondie sur différents aspects de notre travail, tels que : </w:t>
      </w:r>
    </w:p>
    <w:p w14:paraId="6905FB04" w14:textId="77777777" w:rsidR="006D1131" w:rsidRPr="00D74403" w:rsidRDefault="006D1131" w:rsidP="006D1131">
      <w:pPr>
        <w:pStyle w:val="ListParagraph"/>
        <w:numPr>
          <w:ilvl w:val="0"/>
          <w:numId w:val="18"/>
        </w:numPr>
        <w:spacing w:before="0" w:after="160" w:line="259" w:lineRule="auto"/>
        <w:rPr>
          <w:rFonts w:eastAsia="Calibri" w:cs="Calibri Light"/>
          <w:lang w:val="fr-CA"/>
        </w:rPr>
      </w:pPr>
      <w:r w:rsidRPr="00D74403">
        <w:rPr>
          <w:rFonts w:eastAsia="Calibri" w:cs="Calibri Light"/>
          <w:lang w:val="fr-CA"/>
        </w:rPr>
        <w:t xml:space="preserve">notre façon d’utiliser nos bureaux à long terme; </w:t>
      </w:r>
    </w:p>
    <w:p w14:paraId="257BB926" w14:textId="77777777" w:rsidR="006D1131" w:rsidRPr="00D74403" w:rsidRDefault="006D1131" w:rsidP="006D1131">
      <w:pPr>
        <w:pStyle w:val="ListParagraph"/>
        <w:numPr>
          <w:ilvl w:val="0"/>
          <w:numId w:val="18"/>
        </w:numPr>
        <w:spacing w:before="0" w:after="160" w:line="259" w:lineRule="auto"/>
        <w:rPr>
          <w:rFonts w:eastAsia="Calibri" w:cs="Calibri Light"/>
          <w:lang w:val="fr-CA"/>
        </w:rPr>
      </w:pPr>
      <w:r w:rsidRPr="00D74403">
        <w:rPr>
          <w:rFonts w:eastAsia="Calibri" w:cs="Calibri Light"/>
          <w:lang w:val="fr-CA"/>
        </w:rPr>
        <w:t xml:space="preserve">le réaménagement des espaces de travail dont nous disposons; </w:t>
      </w:r>
    </w:p>
    <w:p w14:paraId="167AA17A" w14:textId="77777777" w:rsidR="006D1131" w:rsidRPr="00D74403" w:rsidRDefault="006D1131" w:rsidP="006D1131">
      <w:pPr>
        <w:pStyle w:val="ListParagraph"/>
        <w:numPr>
          <w:ilvl w:val="0"/>
          <w:numId w:val="18"/>
        </w:numPr>
        <w:spacing w:before="0" w:after="160" w:line="259" w:lineRule="auto"/>
        <w:rPr>
          <w:rFonts w:eastAsia="Calibri" w:cs="Calibri Light"/>
          <w:lang w:val="fr-CA"/>
        </w:rPr>
      </w:pPr>
      <w:r w:rsidRPr="00D74403">
        <w:rPr>
          <w:rFonts w:eastAsia="Calibri" w:cs="Calibri Light"/>
          <w:lang w:val="fr-CA"/>
        </w:rPr>
        <w:t>l’expérience employé dans un modèle de travail hybride;</w:t>
      </w:r>
    </w:p>
    <w:p w14:paraId="79918169" w14:textId="77777777" w:rsidR="006D1131" w:rsidRDefault="006D1131" w:rsidP="006D1131">
      <w:pPr>
        <w:pStyle w:val="ListParagraph"/>
        <w:numPr>
          <w:ilvl w:val="0"/>
          <w:numId w:val="18"/>
        </w:numPr>
        <w:spacing w:before="0" w:after="160" w:line="259" w:lineRule="auto"/>
        <w:rPr>
          <w:rFonts w:eastAsia="Calibri" w:cs="Calibri Light"/>
          <w:lang w:val="fr-CA"/>
        </w:rPr>
      </w:pPr>
      <w:r w:rsidRPr="00D74403">
        <w:rPr>
          <w:rFonts w:eastAsia="Calibri" w:cs="Calibri Light"/>
          <w:lang w:val="fr-CA"/>
        </w:rPr>
        <w:t xml:space="preserve">notre environnement de travail comme levier d’inclusion, d’accessibilité et de bien-être. </w:t>
      </w:r>
    </w:p>
    <w:p w14:paraId="5E1E8CE8" w14:textId="77777777" w:rsidR="006D1131" w:rsidRPr="00D74403" w:rsidRDefault="006D1131" w:rsidP="006D1131">
      <w:pPr>
        <w:pStyle w:val="ListParagraph"/>
        <w:spacing w:before="0" w:after="160" w:line="259" w:lineRule="auto"/>
        <w:ind w:left="777"/>
        <w:rPr>
          <w:rFonts w:eastAsia="Calibri" w:cs="Calibri Light"/>
          <w:lang w:val="fr-CA"/>
        </w:rPr>
      </w:pPr>
    </w:p>
    <w:p w14:paraId="5510928C" w14:textId="77777777" w:rsidR="006D1131" w:rsidRPr="00D74403" w:rsidRDefault="006D1131" w:rsidP="006D1131">
      <w:pPr>
        <w:pStyle w:val="Heading3"/>
        <w:rPr>
          <w:rFonts w:cs="Calibri Light"/>
          <w:lang w:val="fr-CA"/>
        </w:rPr>
      </w:pPr>
      <w:r w:rsidRPr="00D74403">
        <w:rPr>
          <w:rFonts w:cs="Calibri Light"/>
          <w:lang w:val="fr-CA"/>
        </w:rPr>
        <w:t xml:space="preserve">Modernisation du </w:t>
      </w:r>
      <w:r w:rsidRPr="00D74403">
        <w:rPr>
          <w:rFonts w:eastAsia="Calibri" w:cs="Calibri Light"/>
          <w:highlight w:val="yellow"/>
          <w:lang w:val="fr-CA"/>
        </w:rPr>
        <w:t>[nom de l’immeuble, des étages, etc.]</w:t>
      </w:r>
    </w:p>
    <w:p w14:paraId="77D2DEC5" w14:textId="77777777" w:rsidR="006D1131" w:rsidRPr="00A07787" w:rsidRDefault="006D1131" w:rsidP="006D1131">
      <w:pPr>
        <w:spacing w:before="0" w:after="160" w:line="259" w:lineRule="auto"/>
        <w:rPr>
          <w:rFonts w:eastAsia="Calibri" w:cs="Calibri Light"/>
          <w:lang w:val="fr-CA"/>
        </w:rPr>
      </w:pPr>
      <w:r w:rsidRPr="00D74403">
        <w:rPr>
          <w:rFonts w:eastAsia="Calibri" w:cs="Calibri Light"/>
          <w:lang w:val="fr-CA"/>
        </w:rPr>
        <w:lastRenderedPageBreak/>
        <w:t xml:space="preserve">Suite à cette réflexion, notre </w:t>
      </w:r>
      <w:r w:rsidRPr="00A07787">
        <w:rPr>
          <w:rFonts w:eastAsia="Calibri" w:cs="Calibri Light"/>
          <w:lang w:val="fr-CA"/>
        </w:rPr>
        <w:t xml:space="preserve">organisation envisage de moderniser </w:t>
      </w:r>
      <w:r w:rsidRPr="00D74403">
        <w:rPr>
          <w:rFonts w:eastAsia="Calibri" w:cs="Calibri Light"/>
          <w:lang w:val="fr-CA"/>
        </w:rPr>
        <w:t xml:space="preserve">le </w:t>
      </w:r>
      <w:r w:rsidRPr="00D74403">
        <w:rPr>
          <w:rFonts w:eastAsia="Calibri" w:cs="Calibri Light"/>
          <w:highlight w:val="yellow"/>
          <w:lang w:val="fr-CA"/>
        </w:rPr>
        <w:t>[nom de l’immeuble, des étages, etc.]</w:t>
      </w:r>
      <w:r w:rsidRPr="006D1131">
        <w:rPr>
          <w:rFonts w:eastAsia="Calibri" w:cs="Calibri Light"/>
          <w:lang w:val="fr-CA"/>
        </w:rPr>
        <w:t>,</w:t>
      </w:r>
      <w:r w:rsidRPr="00D74403">
        <w:rPr>
          <w:rFonts w:eastAsia="Calibri" w:cs="Calibri Light"/>
          <w:lang w:val="fr-CA"/>
        </w:rPr>
        <w:t xml:space="preserve"> en collaboration avec Services publics et Approvisionnement Canada (SPAC) dans le cadre de son </w:t>
      </w:r>
      <w:r w:rsidRPr="00A07787">
        <w:rPr>
          <w:rFonts w:eastAsia="Calibri" w:cs="Calibri Light"/>
          <w:i/>
          <w:iCs/>
          <w:lang w:val="fr-CA"/>
        </w:rPr>
        <w:t>Programme de transformation du milieu de travail.</w:t>
      </w:r>
      <w:r w:rsidRPr="00A07787">
        <w:rPr>
          <w:rFonts w:eastAsia="Calibri" w:cs="Calibri Light"/>
          <w:lang w:val="fr-CA"/>
        </w:rPr>
        <w:t xml:space="preserve"> </w:t>
      </w:r>
    </w:p>
    <w:p w14:paraId="6FB92A91" w14:textId="77777777" w:rsidR="006D1131" w:rsidRPr="00A07787" w:rsidRDefault="006D1131" w:rsidP="006D1131">
      <w:pPr>
        <w:spacing w:before="0" w:after="160" w:line="259" w:lineRule="auto"/>
        <w:rPr>
          <w:rFonts w:eastAsia="Calibri" w:cs="Calibri Light"/>
          <w:lang w:val="fr-CA"/>
        </w:rPr>
      </w:pPr>
      <w:r w:rsidRPr="00A07787">
        <w:rPr>
          <w:rFonts w:eastAsia="Calibri" w:cs="Calibri Light"/>
          <w:lang w:val="fr-CA"/>
        </w:rPr>
        <w:t>L’objectif de ces possibles travaux est de créer un environnement de travail qui offrirait entre autres :</w:t>
      </w:r>
    </w:p>
    <w:p w14:paraId="2DA2F862" w14:textId="77777777" w:rsidR="006D1131" w:rsidRPr="00A07787" w:rsidRDefault="006D1131" w:rsidP="006D1131">
      <w:pPr>
        <w:pStyle w:val="ListParagraph"/>
        <w:numPr>
          <w:ilvl w:val="0"/>
          <w:numId w:val="19"/>
        </w:numPr>
        <w:spacing w:before="0" w:after="160" w:line="259" w:lineRule="auto"/>
        <w:rPr>
          <w:rFonts w:eastAsia="Calibri" w:cs="Calibri Light"/>
          <w:lang w:val="fr-CA"/>
        </w:rPr>
      </w:pPr>
      <w:r w:rsidRPr="00A07787">
        <w:rPr>
          <w:rFonts w:eastAsia="Calibri" w:cs="Calibri Light"/>
          <w:lang w:val="fr-CA"/>
        </w:rPr>
        <w:t>une variété de points de travail adaptés aux activités de travail que vous effectuez au bureau, qui favorise la flexibilité, la productivité et la mobilité;</w:t>
      </w:r>
    </w:p>
    <w:p w14:paraId="601F9D3E" w14:textId="77777777" w:rsidR="006D1131" w:rsidRPr="00A07787" w:rsidRDefault="006D1131" w:rsidP="006D1131">
      <w:pPr>
        <w:pStyle w:val="ListParagraph"/>
        <w:numPr>
          <w:ilvl w:val="0"/>
          <w:numId w:val="19"/>
        </w:numPr>
        <w:spacing w:before="0" w:after="160" w:line="259" w:lineRule="auto"/>
        <w:rPr>
          <w:rFonts w:eastAsia="Calibri" w:cs="Calibri Light"/>
          <w:lang w:val="fr-CA"/>
        </w:rPr>
      </w:pPr>
      <w:r w:rsidRPr="00A07787">
        <w:rPr>
          <w:rFonts w:eastAsia="Calibri" w:cs="Calibri Light"/>
          <w:lang w:val="fr-CA"/>
        </w:rPr>
        <w:t>des innovations technologiques qui facilitent la collaboration et la cohésion d’équipe dans le modèle de travail hybride;</w:t>
      </w:r>
    </w:p>
    <w:p w14:paraId="37E044F7" w14:textId="77777777" w:rsidR="006D1131" w:rsidRPr="00A07787" w:rsidRDefault="006D1131" w:rsidP="006D1131">
      <w:pPr>
        <w:pStyle w:val="ListParagraph"/>
        <w:numPr>
          <w:ilvl w:val="0"/>
          <w:numId w:val="19"/>
        </w:numPr>
        <w:spacing w:before="0" w:after="160" w:line="259" w:lineRule="auto"/>
        <w:rPr>
          <w:rFonts w:eastAsia="Calibri" w:cs="Calibri Light"/>
          <w:lang w:val="fr-CA"/>
        </w:rPr>
      </w:pPr>
      <w:r w:rsidRPr="00A07787">
        <w:rPr>
          <w:rFonts w:eastAsia="Calibri" w:cs="Calibri Light"/>
          <w:lang w:val="fr-CA"/>
        </w:rPr>
        <w:t xml:space="preserve">une accessibilité accrue et de l’équipement ergonomique qui contribuent à l’inclusion de notre organisation;  </w:t>
      </w:r>
    </w:p>
    <w:p w14:paraId="31C291B8" w14:textId="77777777" w:rsidR="006D1131" w:rsidRPr="00A07787" w:rsidRDefault="006D1131" w:rsidP="006D1131">
      <w:pPr>
        <w:pStyle w:val="ListParagraph"/>
        <w:numPr>
          <w:ilvl w:val="0"/>
          <w:numId w:val="19"/>
        </w:numPr>
        <w:spacing w:before="0" w:after="160" w:line="259" w:lineRule="auto"/>
        <w:rPr>
          <w:rFonts w:eastAsia="Calibri" w:cs="Calibri Light"/>
          <w:lang w:val="fr-CA"/>
        </w:rPr>
      </w:pPr>
      <w:r w:rsidRPr="00A07787">
        <w:rPr>
          <w:rFonts w:eastAsia="Calibri" w:cs="Calibri Light"/>
          <w:lang w:val="fr-CA"/>
        </w:rPr>
        <w:t>beaucoup plus!</w:t>
      </w:r>
    </w:p>
    <w:p w14:paraId="105D1F75" w14:textId="77777777" w:rsidR="006D1131" w:rsidRPr="00D74403" w:rsidRDefault="006D1131" w:rsidP="006D1131">
      <w:pPr>
        <w:spacing w:before="0" w:after="160" w:line="259" w:lineRule="auto"/>
        <w:rPr>
          <w:rFonts w:eastAsia="Calibri" w:cs="Calibri Light"/>
          <w:lang w:val="fr-CA"/>
        </w:rPr>
      </w:pPr>
      <w:r w:rsidRPr="00A07787">
        <w:rPr>
          <w:rFonts w:eastAsia="Calibri" w:cs="Calibri Light"/>
          <w:lang w:val="fr-CA"/>
        </w:rPr>
        <w:t xml:space="preserve">Notez qu’une modernisation </w:t>
      </w:r>
      <w:r w:rsidRPr="00D74403">
        <w:rPr>
          <w:rFonts w:eastAsia="Calibri" w:cs="Calibri Light"/>
          <w:lang w:val="fr-CA"/>
        </w:rPr>
        <w:t xml:space="preserve">des espaces ne modifie pas la </w:t>
      </w:r>
      <w:hyperlink r:id="rId10" w:history="1">
        <w:r w:rsidRPr="00D74403">
          <w:rPr>
            <w:rStyle w:val="Hyperlink"/>
            <w:rFonts w:eastAsia="Calibri" w:cs="Calibri Light"/>
            <w:lang w:val="fr-CA"/>
          </w:rPr>
          <w:t>directive sur le modèle de travail hybride</w:t>
        </w:r>
      </w:hyperlink>
      <w:r w:rsidRPr="00D74403">
        <w:rPr>
          <w:rFonts w:eastAsia="Calibri" w:cs="Calibri Light"/>
          <w:lang w:val="fr-CA"/>
        </w:rPr>
        <w:t xml:space="preserve">  </w:t>
      </w:r>
      <w:r w:rsidRPr="00D74403">
        <w:rPr>
          <w:rFonts w:eastAsia="Calibri" w:cs="Calibri Light"/>
          <w:highlight w:val="yellow"/>
          <w:lang w:val="fr-CA"/>
        </w:rPr>
        <w:t>[vous pouvez modifier l’hyperlien pour celui de la directive de votre organisation]</w:t>
      </w:r>
      <w:r w:rsidRPr="00D74403">
        <w:rPr>
          <w:rFonts w:eastAsia="Calibri" w:cs="Calibri Light"/>
          <w:lang w:val="fr-CA"/>
        </w:rPr>
        <w:t xml:space="preserve"> de notre organisation, ni votre entente de télétravail. Elle vise simplement à ce que vous soyez mieux outillés pour réaliser vos tâches lorsque vous travaillez au bureau. </w:t>
      </w:r>
    </w:p>
    <w:p w14:paraId="1142A75A" w14:textId="77777777" w:rsidR="00D12B21" w:rsidRDefault="00D12B21" w:rsidP="006D1131">
      <w:pPr>
        <w:pStyle w:val="Heading3"/>
        <w:rPr>
          <w:rFonts w:cs="Calibri Light"/>
          <w:lang w:val="fr-CA"/>
        </w:rPr>
      </w:pPr>
    </w:p>
    <w:p w14:paraId="5F8C7649" w14:textId="482A13B3" w:rsidR="006D1131" w:rsidRPr="00D74403" w:rsidRDefault="006D1131" w:rsidP="006D1131">
      <w:pPr>
        <w:pStyle w:val="Heading3"/>
        <w:rPr>
          <w:rFonts w:cs="Calibri Light"/>
          <w:lang w:val="fr-CA"/>
        </w:rPr>
      </w:pPr>
      <w:r w:rsidRPr="00D74403">
        <w:rPr>
          <w:rFonts w:cs="Calibri Light"/>
          <w:lang w:val="fr-CA"/>
        </w:rPr>
        <w:t>Prochaine étape</w:t>
      </w:r>
    </w:p>
    <w:p w14:paraId="2AA2C3DC" w14:textId="77777777" w:rsidR="006D1131" w:rsidRPr="00A07787" w:rsidRDefault="006D1131" w:rsidP="006D1131">
      <w:pPr>
        <w:spacing w:before="0" w:after="160" w:line="259" w:lineRule="auto"/>
        <w:rPr>
          <w:rFonts w:eastAsia="Calibri" w:cs="Calibri Light"/>
          <w:lang w:val="fr-CA"/>
        </w:rPr>
      </w:pPr>
      <w:r w:rsidRPr="00A07787">
        <w:rPr>
          <w:rFonts w:eastAsia="Calibri" w:cs="Calibri Light"/>
          <w:lang w:val="fr-CA"/>
        </w:rPr>
        <w:t xml:space="preserve">Vous recevrez dans les semaines à venir une invitation à participer à une réunion de tout le personnel où vous pourrez en apprendre plus sur le projet. </w:t>
      </w:r>
    </w:p>
    <w:p w14:paraId="414093A2" w14:textId="77777777" w:rsidR="006D1131" w:rsidRPr="00A07787" w:rsidRDefault="006D1131" w:rsidP="006D1131">
      <w:pPr>
        <w:spacing w:before="0" w:after="160" w:line="259" w:lineRule="auto"/>
        <w:rPr>
          <w:rFonts w:eastAsia="Calibri" w:cs="Calibri Light"/>
          <w:lang w:val="fr-CA"/>
        </w:rPr>
      </w:pPr>
      <w:r w:rsidRPr="00A07787">
        <w:rPr>
          <w:rFonts w:eastAsia="Calibri" w:cs="Calibri Light"/>
          <w:lang w:val="fr-CA"/>
        </w:rPr>
        <w:t xml:space="preserve">Votre participation à cette activité ainsi qu’à celles qui suivront est essentielle à votre compréhension des étapes à venir. </w:t>
      </w:r>
      <w:r w:rsidRPr="00A07787">
        <w:rPr>
          <w:rFonts w:eastAsia="Calibri" w:cs="Calibri Light"/>
          <w:b/>
          <w:bCs/>
          <w:lang w:val="fr-CA"/>
        </w:rPr>
        <w:t>Nous comptons sur vous pour participer en grand nombre!</w:t>
      </w:r>
    </w:p>
    <w:p w14:paraId="0D1D5FD1" w14:textId="534DE104" w:rsidR="006D1131" w:rsidRDefault="006D1131" w:rsidP="006D1131">
      <w:pPr>
        <w:spacing w:before="0" w:after="0" w:line="259" w:lineRule="auto"/>
        <w:rPr>
          <w:rFonts w:eastAsia="Calibri" w:cs="Calibri Light"/>
          <w:lang w:val="fr-CA"/>
        </w:rPr>
      </w:pPr>
      <w:r w:rsidRPr="00A07787">
        <w:rPr>
          <w:rFonts w:eastAsia="Calibri" w:cs="Calibri Light"/>
          <w:lang w:val="fr-CA"/>
        </w:rPr>
        <w:t>Réjouissons-nous de cette démarche passionnante! Nous</w:t>
      </w:r>
      <w:r w:rsidRPr="00A07787">
        <w:rPr>
          <w:rFonts w:eastAsia="Calibri" w:cs="Calibri Light"/>
          <w:color w:val="FF0000"/>
          <w:lang w:val="fr-CA"/>
        </w:rPr>
        <w:t xml:space="preserve"> </w:t>
      </w:r>
      <w:r w:rsidRPr="00A07787">
        <w:rPr>
          <w:rFonts w:eastAsia="Calibri" w:cs="Calibri Light"/>
          <w:lang w:val="fr-CA"/>
        </w:rPr>
        <w:t xml:space="preserve">espérons que celle-ci nous permettra de pouvoir bénéficier d’un espace modernisé dans un futur rapproché. Nous croyons fermement que cela nous donnera les moyens de poursuivre notre mandat et de toujours mieux servir les Canadiennes et les Canadiens </w:t>
      </w:r>
      <w:r w:rsidRPr="00D74403">
        <w:rPr>
          <w:rFonts w:eastAsia="Calibri" w:cs="Calibri Light"/>
          <w:highlight w:val="yellow"/>
          <w:lang w:val="fr-CA"/>
        </w:rPr>
        <w:t>[vous pourriez aussi faire un lien avec votre plan stratégique ou autres objectifs de l’organisation]</w:t>
      </w:r>
      <w:r w:rsidRPr="00D74403">
        <w:rPr>
          <w:rFonts w:eastAsia="Calibri" w:cs="Calibri Light"/>
          <w:lang w:val="fr-CA"/>
        </w:rPr>
        <w:t xml:space="preserve">. </w:t>
      </w:r>
    </w:p>
    <w:p w14:paraId="6DBE27E6" w14:textId="77777777" w:rsidR="006D1131" w:rsidRPr="00D74403" w:rsidRDefault="006D1131" w:rsidP="006D1131">
      <w:pPr>
        <w:spacing w:before="0" w:after="0" w:line="259" w:lineRule="auto"/>
        <w:rPr>
          <w:rFonts w:eastAsia="Calibri" w:cs="Calibri Light"/>
          <w:lang w:val="fr-CA"/>
        </w:rPr>
      </w:pPr>
    </w:p>
    <w:p w14:paraId="3AF1863B" w14:textId="77777777" w:rsidR="006D1131" w:rsidRPr="00D74403" w:rsidRDefault="006D1131" w:rsidP="006D1131">
      <w:pPr>
        <w:spacing w:before="0" w:after="0" w:line="240" w:lineRule="auto"/>
        <w:rPr>
          <w:rFonts w:eastAsia="Calibri" w:cs="Calibri Light"/>
        </w:rPr>
      </w:pPr>
      <w:r w:rsidRPr="00D74403">
        <w:rPr>
          <w:rFonts w:eastAsia="Calibri" w:cs="Calibri Light"/>
          <w:lang w:val="fr-CA"/>
        </w:rPr>
        <w:t>Merci,</w:t>
      </w:r>
    </w:p>
    <w:p w14:paraId="5EB74CD7" w14:textId="77777777" w:rsidR="006D1131" w:rsidRPr="00D74403" w:rsidRDefault="006D1131" w:rsidP="006D1131">
      <w:pPr>
        <w:spacing w:before="0" w:after="160" w:line="240" w:lineRule="auto"/>
        <w:rPr>
          <w:rFonts w:eastAsia="Calibri" w:cs="Calibri Light"/>
          <w:color w:val="0D0D0D"/>
        </w:rPr>
      </w:pPr>
      <w:r w:rsidRPr="00D74403">
        <w:rPr>
          <w:rFonts w:eastAsia="Calibri" w:cs="Calibri Light"/>
          <w:color w:val="0D0D0D"/>
          <w:highlight w:val="yellow"/>
          <w:lang w:val="fr-CA"/>
        </w:rPr>
        <w:t>[Signature du cadre</w:t>
      </w:r>
      <w:r w:rsidRPr="00D74403">
        <w:rPr>
          <w:rFonts w:eastAsia="Calibri" w:cs="Calibri Light"/>
          <w:color w:val="0D0D0D"/>
          <w:lang w:val="fr-CA"/>
        </w:rPr>
        <w:t>]</w:t>
      </w:r>
    </w:p>
    <w:p w14:paraId="29AC5FA7" w14:textId="0359D568" w:rsidR="00E55800" w:rsidRPr="00CC1A2E" w:rsidRDefault="00E55800" w:rsidP="00E55800">
      <w:pPr>
        <w:rPr>
          <w:lang w:val="fr-CA"/>
        </w:rPr>
      </w:pPr>
    </w:p>
    <w:sectPr w:rsidR="00E55800" w:rsidRPr="00CC1A2E"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16E6" w14:textId="77777777" w:rsidR="00F65044" w:rsidRDefault="00F65044" w:rsidP="001A6499">
      <w:r>
        <w:separator/>
      </w:r>
    </w:p>
  </w:endnote>
  <w:endnote w:type="continuationSeparator" w:id="0">
    <w:p w14:paraId="24EE490C" w14:textId="77777777" w:rsidR="00F65044" w:rsidRDefault="00F65044"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920A" w14:textId="77777777" w:rsidR="00F65044" w:rsidRDefault="00F65044" w:rsidP="001A6499">
      <w:r>
        <w:separator/>
      </w:r>
    </w:p>
  </w:footnote>
  <w:footnote w:type="continuationSeparator" w:id="0">
    <w:p w14:paraId="48783C6B" w14:textId="77777777" w:rsidR="00F65044" w:rsidRDefault="00F65044"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6B17CA"/>
    <w:multiLevelType w:val="hybridMultilevel"/>
    <w:tmpl w:val="9176E022"/>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3" w15:restartNumberingAfterBreak="0">
    <w:nsid w:val="57843467"/>
    <w:multiLevelType w:val="hybridMultilevel"/>
    <w:tmpl w:val="39A4AA26"/>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4"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16"/>
  </w:num>
  <w:num w:numId="12" w16cid:durableId="804275150">
    <w:abstractNumId w:val="14"/>
  </w:num>
  <w:num w:numId="13" w16cid:durableId="30738527">
    <w:abstractNumId w:val="17"/>
  </w:num>
  <w:num w:numId="14" w16cid:durableId="413672096">
    <w:abstractNumId w:val="18"/>
  </w:num>
  <w:num w:numId="15" w16cid:durableId="1211307417">
    <w:abstractNumId w:val="11"/>
  </w:num>
  <w:num w:numId="16" w16cid:durableId="1889023665">
    <w:abstractNumId w:val="15"/>
  </w:num>
  <w:num w:numId="17" w16cid:durableId="119110321">
    <w:abstractNumId w:val="10"/>
  </w:num>
  <w:num w:numId="18" w16cid:durableId="729571747">
    <w:abstractNumId w:val="13"/>
  </w:num>
  <w:num w:numId="19" w16cid:durableId="17713149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2019F9"/>
    <w:rsid w:val="002021EA"/>
    <w:rsid w:val="00206A5D"/>
    <w:rsid w:val="00231784"/>
    <w:rsid w:val="00247233"/>
    <w:rsid w:val="00252783"/>
    <w:rsid w:val="00265B53"/>
    <w:rsid w:val="002778D3"/>
    <w:rsid w:val="00296740"/>
    <w:rsid w:val="002E555A"/>
    <w:rsid w:val="002F5622"/>
    <w:rsid w:val="00323A7C"/>
    <w:rsid w:val="00362684"/>
    <w:rsid w:val="00380FAE"/>
    <w:rsid w:val="003878C2"/>
    <w:rsid w:val="00394455"/>
    <w:rsid w:val="00394E28"/>
    <w:rsid w:val="003B022D"/>
    <w:rsid w:val="003B39FF"/>
    <w:rsid w:val="003B6B6A"/>
    <w:rsid w:val="003C6F72"/>
    <w:rsid w:val="00451B65"/>
    <w:rsid w:val="0048131F"/>
    <w:rsid w:val="004D2760"/>
    <w:rsid w:val="00561649"/>
    <w:rsid w:val="005C068A"/>
    <w:rsid w:val="005E751F"/>
    <w:rsid w:val="00615669"/>
    <w:rsid w:val="00664A4C"/>
    <w:rsid w:val="006923D7"/>
    <w:rsid w:val="006B0DB1"/>
    <w:rsid w:val="006D1131"/>
    <w:rsid w:val="006F6E5C"/>
    <w:rsid w:val="006F7FAB"/>
    <w:rsid w:val="0071090D"/>
    <w:rsid w:val="00752F2D"/>
    <w:rsid w:val="007556AE"/>
    <w:rsid w:val="007877F6"/>
    <w:rsid w:val="007B440A"/>
    <w:rsid w:val="007C7718"/>
    <w:rsid w:val="00842C20"/>
    <w:rsid w:val="0089576C"/>
    <w:rsid w:val="008D4079"/>
    <w:rsid w:val="008F3A2E"/>
    <w:rsid w:val="00900DBB"/>
    <w:rsid w:val="009318A8"/>
    <w:rsid w:val="00963439"/>
    <w:rsid w:val="00985FFD"/>
    <w:rsid w:val="009E06B9"/>
    <w:rsid w:val="009F01A0"/>
    <w:rsid w:val="009F64C0"/>
    <w:rsid w:val="00A3092D"/>
    <w:rsid w:val="00A627A5"/>
    <w:rsid w:val="00A7084E"/>
    <w:rsid w:val="00A77E48"/>
    <w:rsid w:val="00AC2A1F"/>
    <w:rsid w:val="00AF345F"/>
    <w:rsid w:val="00B53F5B"/>
    <w:rsid w:val="00B55AFA"/>
    <w:rsid w:val="00B6226D"/>
    <w:rsid w:val="00BA13D0"/>
    <w:rsid w:val="00BD1095"/>
    <w:rsid w:val="00BD505F"/>
    <w:rsid w:val="00BD60F0"/>
    <w:rsid w:val="00BE0430"/>
    <w:rsid w:val="00BE7407"/>
    <w:rsid w:val="00C22A02"/>
    <w:rsid w:val="00C23198"/>
    <w:rsid w:val="00C60226"/>
    <w:rsid w:val="00C605C2"/>
    <w:rsid w:val="00C70D18"/>
    <w:rsid w:val="00CC1A2E"/>
    <w:rsid w:val="00CC3748"/>
    <w:rsid w:val="00CC7ECF"/>
    <w:rsid w:val="00D12B21"/>
    <w:rsid w:val="00D551EF"/>
    <w:rsid w:val="00D63E57"/>
    <w:rsid w:val="00DD6FD8"/>
    <w:rsid w:val="00DE7569"/>
    <w:rsid w:val="00DF4CAD"/>
    <w:rsid w:val="00DF760F"/>
    <w:rsid w:val="00E13CAE"/>
    <w:rsid w:val="00E175BF"/>
    <w:rsid w:val="00E55800"/>
    <w:rsid w:val="00E611A1"/>
    <w:rsid w:val="00E70186"/>
    <w:rsid w:val="00EE152A"/>
    <w:rsid w:val="00F07F5C"/>
    <w:rsid w:val="00F27D8E"/>
    <w:rsid w:val="00F30B38"/>
    <w:rsid w:val="00F378AE"/>
    <w:rsid w:val="00F65044"/>
    <w:rsid w:val="00F97551"/>
    <w:rsid w:val="00FB0400"/>
    <w:rsid w:val="00FF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2%2F21%2FWTP_-_Project_announcement_to_employees.docx&amp;wdOrigin=BROWSELI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ada.ca/fr/gouvernement/fonctionpublique/dotation/modele-travail-hybride-commun-fonction-publique-federale.html"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2%2F21%2FWTP_-_Project_announcement_to_employees.docx&amp;wdOrigin=BROWSELI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5</cp:revision>
  <cp:lastPrinted>2018-02-22T15:56:00Z</cp:lastPrinted>
  <dcterms:created xsi:type="dcterms:W3CDTF">2023-12-11T15:07:00Z</dcterms:created>
  <dcterms:modified xsi:type="dcterms:W3CDTF">2023-12-12T19:22:00Z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