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3565" w14:textId="77777777" w:rsidR="001775A0" w:rsidRDefault="00222CF2" w:rsidP="001775A0">
      <w:pPr>
        <w:rPr>
          <w:b/>
          <w:sz w:val="56"/>
        </w:rPr>
      </w:pPr>
      <w:r>
        <w:rPr>
          <w:rFonts w:ascii="Times New Roman" w:hAnsi="Times New Roman" w:cs="Times New Roman"/>
          <w:b/>
          <w:noProof/>
          <w:color w:val="7C9163" w:themeColor="accent1" w:themeShade="BF"/>
          <w:lang w:val="en-US"/>
        </w:rPr>
        <w:drawing>
          <wp:anchor distT="0" distB="0" distL="114300" distR="114300" simplePos="0" relativeHeight="251673600" behindDoc="1" locked="0" layoutInCell="1" allowOverlap="1" wp14:anchorId="74083727" wp14:editId="74083728">
            <wp:simplePos x="0" y="0"/>
            <wp:positionH relativeFrom="column">
              <wp:posOffset>1301115</wp:posOffset>
            </wp:positionH>
            <wp:positionV relativeFrom="paragraph">
              <wp:posOffset>434975</wp:posOffset>
            </wp:positionV>
            <wp:extent cx="3554095" cy="2380615"/>
            <wp:effectExtent l="0" t="0" r="8255" b="635"/>
            <wp:wrapTight wrapText="bothSides">
              <wp:wrapPolygon edited="0">
                <wp:start x="0" y="0"/>
                <wp:lineTo x="0" y="21433"/>
                <wp:lineTo x="21534" y="21433"/>
                <wp:lineTo x="21534"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Related image"/>
                    <pic:cNvPicPr>
                      <a:picLocks noChangeAspect="1" noChangeArrowheads="1"/>
                    </pic:cNvPicPr>
                  </pic:nvPicPr>
                  <pic:blipFill>
                    <a:blip r:embed="rId11" r:link="rId12">
                      <a:lum bright="20000"/>
                      <a:extLst>
                        <a:ext uri="{28A0092B-C50C-407E-A947-70E740481C1C}">
                          <a14:useLocalDpi xmlns:a14="http://schemas.microsoft.com/office/drawing/2010/main" val="0"/>
                        </a:ext>
                      </a:extLst>
                    </a:blip>
                    <a:srcRect/>
                    <a:stretch>
                      <a:fillRect/>
                    </a:stretch>
                  </pic:blipFill>
                  <pic:spPr bwMode="auto">
                    <a:xfrm>
                      <a:off x="0" y="0"/>
                      <a:ext cx="3554095" cy="2380615"/>
                    </a:xfrm>
                    <a:prstGeom prst="rect">
                      <a:avLst/>
                    </a:prstGeom>
                    <a:noFill/>
                    <a:ln>
                      <a:noFill/>
                    </a:ln>
                  </pic:spPr>
                </pic:pic>
              </a:graphicData>
            </a:graphic>
          </wp:anchor>
        </w:drawing>
      </w:r>
    </w:p>
    <w:p w14:paraId="74083566" w14:textId="77777777" w:rsidR="001775A0" w:rsidRDefault="001775A0" w:rsidP="001775A0">
      <w:pPr>
        <w:rPr>
          <w:b/>
          <w:sz w:val="56"/>
        </w:rPr>
      </w:pPr>
    </w:p>
    <w:p w14:paraId="74083567" w14:textId="77777777" w:rsidR="001775A0" w:rsidRDefault="001775A0" w:rsidP="001775A0">
      <w:pPr>
        <w:rPr>
          <w:b/>
          <w:sz w:val="56"/>
        </w:rPr>
      </w:pPr>
    </w:p>
    <w:p w14:paraId="74083568" w14:textId="77777777" w:rsidR="001775A0" w:rsidRDefault="001775A0" w:rsidP="001775A0">
      <w:pPr>
        <w:rPr>
          <w:b/>
          <w:sz w:val="56"/>
        </w:rPr>
      </w:pPr>
    </w:p>
    <w:p w14:paraId="74083569" w14:textId="77777777" w:rsidR="001775A0" w:rsidRDefault="001775A0" w:rsidP="001775A0">
      <w:pPr>
        <w:rPr>
          <w:b/>
          <w:sz w:val="56"/>
        </w:rPr>
      </w:pPr>
    </w:p>
    <w:p w14:paraId="7408356A" w14:textId="77777777" w:rsidR="001775A0" w:rsidRDefault="001775A0" w:rsidP="001775A0">
      <w:pPr>
        <w:rPr>
          <w:b/>
          <w:sz w:val="56"/>
        </w:rPr>
      </w:pPr>
    </w:p>
    <w:p w14:paraId="7408356B" w14:textId="77777777" w:rsidR="007234F3" w:rsidRDefault="007234F3" w:rsidP="001775A0">
      <w:pPr>
        <w:rPr>
          <w:b/>
          <w:sz w:val="56"/>
        </w:rPr>
      </w:pPr>
    </w:p>
    <w:p w14:paraId="7408356C" w14:textId="77777777" w:rsidR="008041CC" w:rsidRPr="00E34F1D" w:rsidRDefault="008041CC" w:rsidP="008041CC">
      <w:pPr>
        <w:jc w:val="center"/>
        <w:rPr>
          <w:rFonts w:ascii="Arial" w:hAnsi="Arial" w:cs="Arial"/>
          <w:b/>
          <w:sz w:val="36"/>
          <w:szCs w:val="24"/>
        </w:rPr>
      </w:pPr>
      <w:r w:rsidRPr="00E34F1D">
        <w:rPr>
          <w:rFonts w:ascii="Arial" w:hAnsi="Arial" w:cs="Arial"/>
          <w:b/>
          <w:sz w:val="36"/>
          <w:szCs w:val="24"/>
        </w:rPr>
        <w:t>PUBLIC TRUST AND SOCIAL COHESION</w:t>
      </w:r>
    </w:p>
    <w:p w14:paraId="7408356D" w14:textId="2927E1C6" w:rsidR="009B65DE" w:rsidRDefault="009B65DE" w:rsidP="00995266">
      <w:pPr>
        <w:rPr>
          <w:rFonts w:ascii="Arial" w:hAnsi="Arial" w:cs="Arial"/>
          <w:i/>
          <w:sz w:val="24"/>
          <w:szCs w:val="24"/>
        </w:rPr>
      </w:pPr>
    </w:p>
    <w:p w14:paraId="7408356E" w14:textId="37FEA1B2" w:rsidR="009B65DE" w:rsidRPr="00464E88" w:rsidRDefault="009B65DE" w:rsidP="00995266">
      <w:pPr>
        <w:rPr>
          <w:rFonts w:ascii="Arial" w:hAnsi="Arial" w:cs="Arial"/>
          <w:i/>
          <w:sz w:val="24"/>
          <w:szCs w:val="24"/>
        </w:rPr>
      </w:pPr>
    </w:p>
    <w:p w14:paraId="7408356F" w14:textId="77777777" w:rsidR="001775A0" w:rsidRPr="00464E88" w:rsidRDefault="001775A0" w:rsidP="00464E88">
      <w:pPr>
        <w:spacing w:after="0" w:line="240" w:lineRule="auto"/>
        <w:rPr>
          <w:rFonts w:ascii="Arial" w:hAnsi="Arial" w:cs="Arial"/>
          <w:sz w:val="24"/>
          <w:szCs w:val="24"/>
        </w:rPr>
      </w:pPr>
    </w:p>
    <w:p w14:paraId="74083570" w14:textId="0184F71B" w:rsidR="008041CC" w:rsidRDefault="008041CC" w:rsidP="009B65DE">
      <w:pPr>
        <w:spacing w:after="0" w:line="240" w:lineRule="auto"/>
        <w:jc w:val="right"/>
        <w:rPr>
          <w:rFonts w:ascii="Arial" w:hAnsi="Arial" w:cs="Arial"/>
          <w:b/>
          <w:sz w:val="24"/>
          <w:szCs w:val="24"/>
        </w:rPr>
      </w:pPr>
    </w:p>
    <w:p w14:paraId="74083571" w14:textId="77777777" w:rsidR="008041CC" w:rsidRDefault="008041CC" w:rsidP="009B65DE">
      <w:pPr>
        <w:spacing w:after="0" w:line="240" w:lineRule="auto"/>
        <w:jc w:val="right"/>
        <w:rPr>
          <w:rFonts w:ascii="Arial" w:hAnsi="Arial" w:cs="Arial"/>
          <w:b/>
          <w:sz w:val="24"/>
          <w:szCs w:val="24"/>
        </w:rPr>
      </w:pPr>
    </w:p>
    <w:p w14:paraId="74083572" w14:textId="030007FD" w:rsidR="008041CC" w:rsidRDefault="008041CC" w:rsidP="009B65DE">
      <w:pPr>
        <w:spacing w:after="0" w:line="240" w:lineRule="auto"/>
        <w:jc w:val="right"/>
        <w:rPr>
          <w:rFonts w:ascii="Arial" w:hAnsi="Arial" w:cs="Arial"/>
          <w:b/>
          <w:sz w:val="24"/>
          <w:szCs w:val="24"/>
        </w:rPr>
      </w:pPr>
    </w:p>
    <w:p w14:paraId="74083573" w14:textId="77777777" w:rsidR="008041CC" w:rsidRDefault="008041CC" w:rsidP="009B65DE">
      <w:pPr>
        <w:spacing w:after="0" w:line="240" w:lineRule="auto"/>
        <w:jc w:val="right"/>
        <w:rPr>
          <w:rFonts w:ascii="Arial" w:hAnsi="Arial" w:cs="Arial"/>
          <w:b/>
          <w:sz w:val="24"/>
          <w:szCs w:val="24"/>
        </w:rPr>
      </w:pPr>
    </w:p>
    <w:p w14:paraId="74083574" w14:textId="5E622A50" w:rsidR="008041CC" w:rsidRDefault="008041CC" w:rsidP="009B65DE">
      <w:pPr>
        <w:spacing w:after="0" w:line="240" w:lineRule="auto"/>
        <w:jc w:val="right"/>
        <w:rPr>
          <w:rFonts w:ascii="Arial" w:hAnsi="Arial" w:cs="Arial"/>
          <w:b/>
          <w:sz w:val="24"/>
          <w:szCs w:val="24"/>
        </w:rPr>
      </w:pPr>
    </w:p>
    <w:p w14:paraId="74083575" w14:textId="77777777" w:rsidR="008041CC" w:rsidRDefault="008041CC" w:rsidP="009B65DE">
      <w:pPr>
        <w:spacing w:after="0" w:line="240" w:lineRule="auto"/>
        <w:jc w:val="right"/>
        <w:rPr>
          <w:rFonts w:ascii="Arial" w:hAnsi="Arial" w:cs="Arial"/>
          <w:b/>
          <w:sz w:val="24"/>
          <w:szCs w:val="24"/>
        </w:rPr>
      </w:pPr>
    </w:p>
    <w:p w14:paraId="74083576" w14:textId="6747317B" w:rsidR="008041CC" w:rsidRDefault="008041CC" w:rsidP="009B65DE">
      <w:pPr>
        <w:spacing w:after="0" w:line="240" w:lineRule="auto"/>
        <w:jc w:val="right"/>
        <w:rPr>
          <w:rFonts w:ascii="Arial" w:hAnsi="Arial" w:cs="Arial"/>
          <w:b/>
          <w:sz w:val="24"/>
          <w:szCs w:val="24"/>
        </w:rPr>
      </w:pPr>
    </w:p>
    <w:p w14:paraId="74083577" w14:textId="5E5FBBEA" w:rsidR="008041CC" w:rsidRDefault="008041CC" w:rsidP="009B65DE">
      <w:pPr>
        <w:spacing w:after="0" w:line="240" w:lineRule="auto"/>
        <w:jc w:val="right"/>
        <w:rPr>
          <w:rFonts w:ascii="Arial" w:hAnsi="Arial" w:cs="Arial"/>
          <w:b/>
          <w:sz w:val="24"/>
          <w:szCs w:val="24"/>
        </w:rPr>
      </w:pPr>
    </w:p>
    <w:p w14:paraId="74083578" w14:textId="0C8940EA" w:rsidR="008041CC" w:rsidRDefault="008041CC" w:rsidP="009B65DE">
      <w:pPr>
        <w:spacing w:after="0" w:line="240" w:lineRule="auto"/>
        <w:jc w:val="right"/>
        <w:rPr>
          <w:rFonts w:ascii="Arial" w:hAnsi="Arial" w:cs="Arial"/>
          <w:b/>
          <w:sz w:val="24"/>
          <w:szCs w:val="24"/>
        </w:rPr>
      </w:pPr>
    </w:p>
    <w:p w14:paraId="74083579" w14:textId="34EC6A8B" w:rsidR="008041CC" w:rsidRDefault="008041CC" w:rsidP="009B65DE">
      <w:pPr>
        <w:spacing w:after="0" w:line="240" w:lineRule="auto"/>
        <w:jc w:val="right"/>
        <w:rPr>
          <w:rFonts w:ascii="Arial" w:hAnsi="Arial" w:cs="Arial"/>
          <w:b/>
          <w:sz w:val="24"/>
          <w:szCs w:val="24"/>
        </w:rPr>
      </w:pPr>
    </w:p>
    <w:p w14:paraId="7408357A" w14:textId="1C1AF869" w:rsidR="008041CC" w:rsidRDefault="00714172" w:rsidP="009B65DE">
      <w:pPr>
        <w:spacing w:after="0" w:line="240" w:lineRule="auto"/>
        <w:jc w:val="right"/>
        <w:rPr>
          <w:rFonts w:ascii="Arial" w:hAnsi="Arial" w:cs="Arial"/>
          <w:b/>
          <w:sz w:val="24"/>
          <w:szCs w:val="24"/>
        </w:rPr>
      </w:pPr>
      <w:r w:rsidRPr="00714172">
        <w:rPr>
          <w:rFonts w:ascii="Arial" w:hAnsi="Arial" w:cs="Arial"/>
          <w:i/>
          <w:noProof/>
          <w:sz w:val="24"/>
          <w:szCs w:val="24"/>
          <w:lang w:val="en-US"/>
        </w:rPr>
        <mc:AlternateContent>
          <mc:Choice Requires="wps">
            <w:drawing>
              <wp:anchor distT="45720" distB="45720" distL="114300" distR="114300" simplePos="0" relativeHeight="251692032" behindDoc="0" locked="0" layoutInCell="1" allowOverlap="1" wp14:anchorId="5261D439" wp14:editId="51BA5DB3">
                <wp:simplePos x="0" y="0"/>
                <wp:positionH relativeFrom="column">
                  <wp:posOffset>289560</wp:posOffset>
                </wp:positionH>
                <wp:positionV relativeFrom="paragraph">
                  <wp:posOffset>6350</wp:posOffset>
                </wp:positionV>
                <wp:extent cx="31146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38200"/>
                        </a:xfrm>
                        <a:prstGeom prst="rect">
                          <a:avLst/>
                        </a:prstGeom>
                        <a:solidFill>
                          <a:srgbClr val="FFFFFF"/>
                        </a:solidFill>
                        <a:ln w="9525">
                          <a:solidFill>
                            <a:srgbClr val="000000"/>
                          </a:solidFill>
                          <a:miter lim="800000"/>
                          <a:headEnd/>
                          <a:tailEnd/>
                        </a:ln>
                      </wps:spPr>
                      <wps:txbx>
                        <w:txbxContent>
                          <w:p w14:paraId="18CD4CD0" w14:textId="3D8B3681" w:rsidR="00714172" w:rsidRDefault="00714172" w:rsidP="00714172">
                            <w:pPr>
                              <w:jc w:val="center"/>
                            </w:pPr>
                            <w:r>
                              <w:t>This paper was prepared as background material to support dialogue at the fifth gathering of senior Canadian and Australian public servants under the Canada-Australia Public Policy Initiative (CAPPI)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1D439" id="_x0000_t202" coordsize="21600,21600" o:spt="202" path="m,l,21600r21600,l21600,xe">
                <v:stroke joinstyle="miter"/>
                <v:path gradientshapeok="t" o:connecttype="rect"/>
              </v:shapetype>
              <v:shape id="Text Box 2" o:spid="_x0000_s1026" type="#_x0000_t202" style="position:absolute;left:0;text-align:left;margin-left:22.8pt;margin-top:.5pt;width:245.25pt;height:6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">
                <v:textbox>
                  <w:txbxContent>
                    <w:p w14:paraId="18CD4CD0" w14:textId="3D8B3681" w:rsidR="00714172" w:rsidRDefault="00714172" w:rsidP="00714172">
                      <w:pPr>
                        <w:jc w:val="center"/>
                      </w:pPr>
                      <w:r>
                        <w:t>This paper was prepared as background material to support dialogue at the fifth gathering of senior Canadian and Australian public servants under the Canada-Australia Public Policy Initiative (CAPPI)</w:t>
                      </w:r>
                    </w:p>
                  </w:txbxContent>
                </v:textbox>
                <w10:wrap type="square"/>
              </v:shape>
            </w:pict>
          </mc:Fallback>
        </mc:AlternateContent>
      </w:r>
    </w:p>
    <w:p w14:paraId="7408357B" w14:textId="2EFD344C" w:rsidR="008041CC" w:rsidRDefault="008041CC" w:rsidP="009B65DE">
      <w:pPr>
        <w:spacing w:after="0" w:line="240" w:lineRule="auto"/>
        <w:jc w:val="right"/>
        <w:rPr>
          <w:rFonts w:ascii="Arial" w:hAnsi="Arial" w:cs="Arial"/>
          <w:b/>
          <w:sz w:val="24"/>
          <w:szCs w:val="24"/>
        </w:rPr>
      </w:pPr>
    </w:p>
    <w:p w14:paraId="7408357C" w14:textId="0FFDF133" w:rsidR="008041CC" w:rsidRDefault="008041CC" w:rsidP="009B65DE">
      <w:pPr>
        <w:spacing w:after="0" w:line="240" w:lineRule="auto"/>
        <w:jc w:val="right"/>
        <w:rPr>
          <w:rFonts w:ascii="Arial" w:hAnsi="Arial" w:cs="Arial"/>
          <w:b/>
          <w:sz w:val="24"/>
          <w:szCs w:val="24"/>
        </w:rPr>
      </w:pPr>
    </w:p>
    <w:p w14:paraId="7408357D" w14:textId="77777777" w:rsidR="008041CC" w:rsidRDefault="008041CC" w:rsidP="009B65DE">
      <w:pPr>
        <w:spacing w:after="0" w:line="240" w:lineRule="auto"/>
        <w:jc w:val="right"/>
        <w:rPr>
          <w:rFonts w:ascii="Arial" w:hAnsi="Arial" w:cs="Arial"/>
          <w:b/>
          <w:sz w:val="24"/>
          <w:szCs w:val="24"/>
        </w:rPr>
      </w:pPr>
    </w:p>
    <w:p w14:paraId="7408357E" w14:textId="77777777" w:rsidR="008041CC" w:rsidRDefault="008041CC" w:rsidP="009B65DE">
      <w:pPr>
        <w:spacing w:after="0" w:line="240" w:lineRule="auto"/>
        <w:jc w:val="right"/>
        <w:rPr>
          <w:rFonts w:ascii="Arial" w:hAnsi="Arial" w:cs="Arial"/>
          <w:b/>
          <w:sz w:val="24"/>
          <w:szCs w:val="24"/>
        </w:rPr>
      </w:pPr>
    </w:p>
    <w:p w14:paraId="7408357F" w14:textId="77777777" w:rsidR="008041CC" w:rsidRDefault="008041CC" w:rsidP="009B65DE">
      <w:pPr>
        <w:spacing w:after="0" w:line="240" w:lineRule="auto"/>
        <w:jc w:val="right"/>
        <w:rPr>
          <w:rFonts w:ascii="Arial" w:hAnsi="Arial" w:cs="Arial"/>
          <w:b/>
          <w:sz w:val="24"/>
          <w:szCs w:val="24"/>
        </w:rPr>
      </w:pPr>
    </w:p>
    <w:p w14:paraId="74083580" w14:textId="77777777" w:rsidR="008041CC" w:rsidRDefault="008041CC" w:rsidP="009B65DE">
      <w:pPr>
        <w:spacing w:after="0" w:line="240" w:lineRule="auto"/>
        <w:jc w:val="right"/>
        <w:rPr>
          <w:rFonts w:ascii="Arial" w:hAnsi="Arial" w:cs="Arial"/>
          <w:b/>
          <w:sz w:val="24"/>
          <w:szCs w:val="24"/>
        </w:rPr>
      </w:pPr>
      <w:bookmarkStart w:id="0" w:name="_GoBack"/>
      <w:bookmarkEnd w:id="0"/>
    </w:p>
    <w:p w14:paraId="74083581" w14:textId="77777777" w:rsidR="008041CC" w:rsidRDefault="008041CC" w:rsidP="009B65DE">
      <w:pPr>
        <w:spacing w:after="0" w:line="240" w:lineRule="auto"/>
        <w:jc w:val="right"/>
        <w:rPr>
          <w:rFonts w:ascii="Arial" w:hAnsi="Arial" w:cs="Arial"/>
          <w:b/>
          <w:sz w:val="24"/>
          <w:szCs w:val="24"/>
        </w:rPr>
      </w:pPr>
    </w:p>
    <w:p w14:paraId="74083582" w14:textId="77777777" w:rsidR="008041CC" w:rsidRDefault="008041CC" w:rsidP="009B65DE">
      <w:pPr>
        <w:spacing w:after="0" w:line="240" w:lineRule="auto"/>
        <w:jc w:val="right"/>
        <w:rPr>
          <w:rFonts w:ascii="Arial" w:hAnsi="Arial" w:cs="Arial"/>
          <w:b/>
          <w:sz w:val="24"/>
          <w:szCs w:val="24"/>
        </w:rPr>
      </w:pPr>
    </w:p>
    <w:p w14:paraId="74083583" w14:textId="77777777" w:rsidR="008041CC" w:rsidRDefault="008041CC" w:rsidP="009B65DE">
      <w:pPr>
        <w:spacing w:after="0" w:line="240" w:lineRule="auto"/>
        <w:jc w:val="right"/>
        <w:rPr>
          <w:rFonts w:ascii="Arial" w:hAnsi="Arial" w:cs="Arial"/>
          <w:b/>
          <w:sz w:val="24"/>
          <w:szCs w:val="24"/>
        </w:rPr>
      </w:pPr>
    </w:p>
    <w:p w14:paraId="74083584" w14:textId="77777777" w:rsidR="001775A0" w:rsidRPr="00464E88" w:rsidRDefault="00222CF2" w:rsidP="009B65DE">
      <w:pPr>
        <w:spacing w:after="0" w:line="240" w:lineRule="auto"/>
        <w:jc w:val="right"/>
        <w:rPr>
          <w:rFonts w:ascii="Arial" w:hAnsi="Arial" w:cs="Arial"/>
          <w:b/>
          <w:sz w:val="24"/>
          <w:szCs w:val="24"/>
        </w:rPr>
      </w:pPr>
      <w:r w:rsidRPr="00464E88">
        <w:rPr>
          <w:rFonts w:ascii="Arial" w:hAnsi="Arial" w:cs="Arial"/>
          <w:b/>
          <w:sz w:val="24"/>
          <w:szCs w:val="24"/>
        </w:rPr>
        <w:t>Canada-Australia Public Policy Initiative</w:t>
      </w:r>
    </w:p>
    <w:p w14:paraId="74083585" w14:textId="77777777" w:rsidR="001775A0" w:rsidRPr="00464E88" w:rsidRDefault="00222CF2" w:rsidP="009B65DE">
      <w:pPr>
        <w:spacing w:after="0" w:line="240" w:lineRule="auto"/>
        <w:jc w:val="right"/>
        <w:rPr>
          <w:rFonts w:ascii="Arial" w:hAnsi="Arial" w:cs="Arial"/>
          <w:b/>
          <w:i/>
          <w:sz w:val="24"/>
          <w:szCs w:val="24"/>
        </w:rPr>
      </w:pPr>
      <w:r w:rsidRPr="00464E88">
        <w:rPr>
          <w:rFonts w:ascii="Arial" w:hAnsi="Arial" w:cs="Arial"/>
          <w:b/>
          <w:i/>
          <w:sz w:val="24"/>
          <w:szCs w:val="24"/>
        </w:rPr>
        <w:t>January 2019</w:t>
      </w:r>
    </w:p>
    <w:p w14:paraId="74083586" w14:textId="77777777" w:rsidR="001775A0" w:rsidRDefault="001775A0" w:rsidP="00995266">
      <w:pPr>
        <w:rPr>
          <w:rFonts w:ascii="Times New Roman" w:hAnsi="Times New Roman" w:cs="Times New Roman"/>
          <w:b/>
          <w:color w:val="7C9163" w:themeColor="accent1" w:themeShade="BF"/>
        </w:rPr>
      </w:pPr>
    </w:p>
    <w:p w14:paraId="74083587" w14:textId="77777777" w:rsidR="005A177D" w:rsidRPr="00464E88" w:rsidRDefault="00222CF2" w:rsidP="002844B3">
      <w:pPr>
        <w:pStyle w:val="Heading1"/>
        <w:spacing w:before="0" w:line="240" w:lineRule="auto"/>
        <w:rPr>
          <w:rFonts w:ascii="Arial" w:hAnsi="Arial" w:cs="Arial"/>
          <w:b/>
          <w:lang w:val="en-US"/>
        </w:rPr>
      </w:pPr>
      <w:r>
        <w:rPr>
          <w:rFonts w:ascii="Times New Roman" w:hAnsi="Times New Roman" w:cs="Times New Roman"/>
          <w:b/>
          <w:i/>
          <w:sz w:val="24"/>
        </w:rPr>
        <w:br w:type="page"/>
      </w:r>
      <w:r w:rsidRPr="002844B3">
        <w:rPr>
          <w:rFonts w:ascii="Arial" w:hAnsi="Arial" w:cs="Arial"/>
          <w:b/>
          <w:color w:val="auto"/>
          <w:sz w:val="28"/>
          <w:szCs w:val="22"/>
        </w:rPr>
        <w:lastRenderedPageBreak/>
        <w:t xml:space="preserve">Executive </w:t>
      </w:r>
      <w:r w:rsidR="00CA1D01" w:rsidRPr="002844B3">
        <w:rPr>
          <w:rFonts w:ascii="Arial" w:hAnsi="Arial" w:cs="Arial"/>
          <w:b/>
          <w:color w:val="auto"/>
          <w:sz w:val="28"/>
          <w:szCs w:val="22"/>
        </w:rPr>
        <w:t>s</w:t>
      </w:r>
      <w:r w:rsidRPr="002844B3">
        <w:rPr>
          <w:rFonts w:ascii="Arial" w:hAnsi="Arial" w:cs="Arial"/>
          <w:b/>
          <w:color w:val="auto"/>
          <w:sz w:val="28"/>
          <w:szCs w:val="22"/>
        </w:rPr>
        <w:t>ummary</w:t>
      </w:r>
      <w:r w:rsidR="00387831" w:rsidRPr="00464E88">
        <w:rPr>
          <w:rFonts w:ascii="Arial" w:hAnsi="Arial" w:cs="Arial"/>
          <w:b/>
          <w:lang w:val="en-US"/>
        </w:rPr>
        <w:t xml:space="preserve"> </w:t>
      </w:r>
    </w:p>
    <w:p w14:paraId="74083588" w14:textId="77777777" w:rsidR="00256B59" w:rsidRPr="00256B59" w:rsidRDefault="00256B59" w:rsidP="00256B59">
      <w:pPr>
        <w:spacing w:before="240" w:after="0" w:line="240" w:lineRule="auto"/>
        <w:jc w:val="both"/>
        <w:rPr>
          <w:rFonts w:ascii="Arial" w:eastAsia="Times New Roman" w:hAnsi="Arial" w:cs="Arial"/>
        </w:rPr>
      </w:pPr>
      <w:r w:rsidRPr="00256B59">
        <w:rPr>
          <w:rFonts w:ascii="Arial" w:eastAsia="Times New Roman" w:hAnsi="Arial" w:cs="Arial"/>
        </w:rPr>
        <w:t>Social cohesion is a broad and somewhat imprecise concept. It is associated with aspects such as inclusion, belonging, trust, shared values/symbols, and integration.  For example, the OECD describes a cohesive society as one which "works towards the well-being of all its members, fights exclusion and marginalization, creates a sense of belonging, promotes trust and offers its members the opportunity of upward mobility."</w:t>
      </w:r>
      <w:r w:rsidR="008041CC">
        <w:rPr>
          <w:rFonts w:ascii="Arial" w:eastAsia="Times New Roman" w:hAnsi="Arial" w:cs="Arial"/>
        </w:rPr>
        <w:t>(OECD, 2011)</w:t>
      </w:r>
      <w:r w:rsidRPr="00256B59">
        <w:rPr>
          <w:rFonts w:ascii="Arial" w:eastAsia="Times New Roman" w:hAnsi="Arial" w:cs="Arial"/>
        </w:rPr>
        <w:t xml:space="preserve">  In this sense, cohesion is more of an outcome than an instrument to an end, like inclus</w:t>
      </w:r>
      <w:r>
        <w:rPr>
          <w:rFonts w:ascii="Arial" w:eastAsia="Times New Roman" w:hAnsi="Arial" w:cs="Arial"/>
        </w:rPr>
        <w:t xml:space="preserve">ion and integration would be.  </w:t>
      </w:r>
    </w:p>
    <w:p w14:paraId="74083589" w14:textId="77777777" w:rsidR="00461A92" w:rsidRDefault="00256B59" w:rsidP="00256B59">
      <w:pPr>
        <w:spacing w:before="240" w:after="0" w:line="240" w:lineRule="auto"/>
        <w:jc w:val="both"/>
        <w:rPr>
          <w:rFonts w:ascii="Arial" w:eastAsia="Times New Roman" w:hAnsi="Arial" w:cs="Arial"/>
        </w:rPr>
      </w:pPr>
      <w:r w:rsidRPr="00256B59">
        <w:rPr>
          <w:rFonts w:ascii="Arial" w:eastAsia="Times New Roman" w:hAnsi="Arial" w:cs="Arial"/>
        </w:rPr>
        <w:t xml:space="preserve">Australia, for example, takes a broad view of cohesion to reflect Australia’s full demographic and diverse sociocultural characteristics such as age, ability/disability, ingenuity, gender, rural/urban, culture and religion. Cohesion </w:t>
      </w:r>
      <w:proofErr w:type="gramStart"/>
      <w:r w:rsidRPr="00256B59">
        <w:rPr>
          <w:rFonts w:ascii="Arial" w:eastAsia="Times New Roman" w:hAnsi="Arial" w:cs="Arial"/>
        </w:rPr>
        <w:t>is seen</w:t>
      </w:r>
      <w:proofErr w:type="gramEnd"/>
      <w:r w:rsidRPr="00256B59">
        <w:rPr>
          <w:rFonts w:ascii="Arial" w:eastAsia="Times New Roman" w:hAnsi="Arial" w:cs="Arial"/>
        </w:rPr>
        <w:t xml:space="preserve"> as a “whole of community matter” which requires a whole of government and whole of community response for the benefit of everyone in Australia. Similarly, in the Canadian context, any definition of cohesion would have to include a sense of mutual respect for difference rather than a monolithic sense of unity.</w:t>
      </w:r>
    </w:p>
    <w:p w14:paraId="7408358A" w14:textId="4EF92940" w:rsidR="000E1FEB" w:rsidRDefault="000E1FEB" w:rsidP="000538B9">
      <w:pPr>
        <w:pStyle w:val="T1Normal"/>
        <w:spacing w:before="240" w:line="240" w:lineRule="auto"/>
        <w:jc w:val="both"/>
        <w:rPr>
          <w:rFonts w:cs="Arial"/>
          <w:sz w:val="22"/>
          <w:szCs w:val="22"/>
        </w:rPr>
      </w:pPr>
      <w:r w:rsidRPr="0042706D">
        <w:rPr>
          <w:rFonts w:cs="Arial"/>
          <w:sz w:val="22"/>
          <w:szCs w:val="22"/>
        </w:rPr>
        <w:t xml:space="preserve">Canada and Australia both score relatively well, by international comparisons, on a range of social cohesion indicators. Despite relatively stable and healthy economies, Canadians and Australians acknowledge and share anxieties about inequality, exclusion and opportunities for </w:t>
      </w:r>
      <w:r w:rsidR="008F5BA5">
        <w:rPr>
          <w:rFonts w:cs="Arial"/>
          <w:sz w:val="22"/>
          <w:szCs w:val="22"/>
        </w:rPr>
        <w:t xml:space="preserve">a </w:t>
      </w:r>
      <w:r w:rsidRPr="0042706D">
        <w:rPr>
          <w:rFonts w:cs="Arial"/>
          <w:sz w:val="22"/>
          <w:szCs w:val="22"/>
        </w:rPr>
        <w:t xml:space="preserve">comparable future. </w:t>
      </w:r>
    </w:p>
    <w:p w14:paraId="7408358B" w14:textId="77777777" w:rsidR="000E1FEB" w:rsidRPr="000E1FEB" w:rsidRDefault="000E1FEB" w:rsidP="000538B9">
      <w:pPr>
        <w:pStyle w:val="NoSpacing"/>
        <w:spacing w:before="240"/>
        <w:jc w:val="both"/>
        <w:rPr>
          <w:rFonts w:ascii="Arial" w:hAnsi="Arial" w:cs="Arial"/>
        </w:rPr>
      </w:pPr>
      <w:r w:rsidRPr="00623F1F">
        <w:rPr>
          <w:rFonts w:ascii="Arial" w:hAnsi="Arial" w:cs="Arial"/>
        </w:rPr>
        <w:t>A population must consent to be bound to the “social contract” of its nation state for effective and efficient government. If trust in our public institutions diminishes, we question our obligations under the social contract, and the social, financial</w:t>
      </w:r>
      <w:r w:rsidR="00EC09E0">
        <w:rPr>
          <w:rFonts w:ascii="Arial" w:hAnsi="Arial" w:cs="Arial"/>
        </w:rPr>
        <w:t>,</w:t>
      </w:r>
      <w:r w:rsidRPr="00623F1F">
        <w:rPr>
          <w:rFonts w:ascii="Arial" w:hAnsi="Arial" w:cs="Arial"/>
        </w:rPr>
        <w:t xml:space="preserve"> and environmental costs of conducti</w:t>
      </w:r>
      <w:r>
        <w:rPr>
          <w:rFonts w:ascii="Arial" w:hAnsi="Arial" w:cs="Arial"/>
        </w:rPr>
        <w:t xml:space="preserve">ng government business increase. </w:t>
      </w:r>
    </w:p>
    <w:p w14:paraId="7408358C" w14:textId="77777777" w:rsidR="00C863F4" w:rsidRDefault="007534ED" w:rsidP="000538B9">
      <w:pPr>
        <w:pStyle w:val="T1Normal"/>
        <w:spacing w:before="240" w:line="240" w:lineRule="auto"/>
        <w:jc w:val="both"/>
        <w:rPr>
          <w:rFonts w:cs="Arial"/>
          <w:sz w:val="22"/>
          <w:szCs w:val="22"/>
        </w:rPr>
      </w:pPr>
      <w:r w:rsidRPr="0042706D">
        <w:rPr>
          <w:rFonts w:cs="Arial"/>
          <w:sz w:val="22"/>
          <w:szCs w:val="22"/>
        </w:rPr>
        <w:t xml:space="preserve">While there are signs that public trust in four key </w:t>
      </w:r>
      <w:r w:rsidRPr="00C863F4">
        <w:rPr>
          <w:rFonts w:cs="Arial"/>
          <w:sz w:val="22"/>
          <w:szCs w:val="22"/>
        </w:rPr>
        <w:t>institutions</w:t>
      </w:r>
      <w:r w:rsidR="00D92EA7" w:rsidRPr="00C863F4">
        <w:rPr>
          <w:rFonts w:cs="Arial"/>
          <w:sz w:val="22"/>
          <w:szCs w:val="22"/>
        </w:rPr>
        <w:t xml:space="preserve"> (government, media, </w:t>
      </w:r>
      <w:r w:rsidR="00C863F4" w:rsidRPr="00C863F4">
        <w:rPr>
          <w:rFonts w:cs="Arial"/>
          <w:sz w:val="22"/>
          <w:szCs w:val="22"/>
        </w:rPr>
        <w:t>businesses</w:t>
      </w:r>
      <w:r w:rsidR="00B65A13">
        <w:rPr>
          <w:rFonts w:cs="Arial"/>
          <w:sz w:val="22"/>
          <w:szCs w:val="22"/>
        </w:rPr>
        <w:t>,</w:t>
      </w:r>
      <w:r w:rsidR="00C863F4" w:rsidRPr="00C863F4">
        <w:rPr>
          <w:rFonts w:cs="Arial"/>
          <w:sz w:val="22"/>
          <w:szCs w:val="22"/>
        </w:rPr>
        <w:t xml:space="preserve"> and NGOs</w:t>
      </w:r>
      <w:r w:rsidR="00D92EA7" w:rsidRPr="00C863F4">
        <w:rPr>
          <w:rFonts w:cs="Arial"/>
          <w:sz w:val="22"/>
          <w:szCs w:val="22"/>
        </w:rPr>
        <w:t>)</w:t>
      </w:r>
      <w:r w:rsidRPr="00C863F4">
        <w:rPr>
          <w:rFonts w:cs="Arial"/>
          <w:sz w:val="22"/>
          <w:szCs w:val="22"/>
        </w:rPr>
        <w:t xml:space="preserve"> is weakening at a different rate in each country, Canadians</w:t>
      </w:r>
      <w:r w:rsidRPr="0042706D">
        <w:rPr>
          <w:rFonts w:cs="Arial"/>
          <w:sz w:val="22"/>
          <w:szCs w:val="22"/>
        </w:rPr>
        <w:t xml:space="preserve"> and Australians continue to feel proud of their respective countries and national identities, albeit the strength of their sense of belonging and civic participation is correlated with a range of socio-demographic factors. </w:t>
      </w:r>
      <w:r w:rsidR="00124343">
        <w:rPr>
          <w:rFonts w:cs="Arial"/>
          <w:sz w:val="22"/>
          <w:szCs w:val="22"/>
        </w:rPr>
        <w:t xml:space="preserve">While both </w:t>
      </w:r>
      <w:r w:rsidRPr="0042706D">
        <w:rPr>
          <w:rFonts w:cs="Arial"/>
          <w:sz w:val="22"/>
          <w:szCs w:val="22"/>
        </w:rPr>
        <w:t>countries continue to be open to diversity and welcoming of immigrants</w:t>
      </w:r>
      <w:r w:rsidR="00124343">
        <w:rPr>
          <w:rFonts w:cs="Arial"/>
          <w:sz w:val="22"/>
          <w:szCs w:val="22"/>
        </w:rPr>
        <w:t xml:space="preserve">, </w:t>
      </w:r>
      <w:r w:rsidR="006A13C6">
        <w:rPr>
          <w:rFonts w:cs="Arial"/>
          <w:sz w:val="22"/>
          <w:szCs w:val="22"/>
        </w:rPr>
        <w:t>unfortunately</w:t>
      </w:r>
      <w:r w:rsidR="00124343">
        <w:rPr>
          <w:rFonts w:cs="Arial"/>
          <w:sz w:val="22"/>
          <w:szCs w:val="22"/>
        </w:rPr>
        <w:t>,</w:t>
      </w:r>
      <w:r w:rsidR="006A13C6" w:rsidRPr="0042706D">
        <w:rPr>
          <w:rFonts w:cs="Arial"/>
          <w:sz w:val="22"/>
          <w:szCs w:val="22"/>
        </w:rPr>
        <w:t xml:space="preserve"> </w:t>
      </w:r>
      <w:r w:rsidRPr="0042706D">
        <w:rPr>
          <w:rFonts w:cs="Arial"/>
          <w:sz w:val="22"/>
          <w:szCs w:val="22"/>
        </w:rPr>
        <w:t>certain segmen</w:t>
      </w:r>
      <w:r>
        <w:rPr>
          <w:rFonts w:cs="Arial"/>
          <w:sz w:val="22"/>
          <w:szCs w:val="22"/>
        </w:rPr>
        <w:t xml:space="preserve">ts of society are </w:t>
      </w:r>
      <w:r w:rsidR="006A13C6">
        <w:rPr>
          <w:rFonts w:cs="Arial"/>
          <w:sz w:val="22"/>
          <w:szCs w:val="22"/>
        </w:rPr>
        <w:t>experiencing higher levels</w:t>
      </w:r>
      <w:r w:rsidRPr="0042706D">
        <w:rPr>
          <w:rFonts w:cs="Arial"/>
          <w:sz w:val="22"/>
          <w:szCs w:val="22"/>
        </w:rPr>
        <w:t xml:space="preserve"> of intolerance, racism</w:t>
      </w:r>
      <w:r w:rsidR="00B65A13">
        <w:rPr>
          <w:rFonts w:cs="Arial"/>
          <w:sz w:val="22"/>
          <w:szCs w:val="22"/>
        </w:rPr>
        <w:t>,</w:t>
      </w:r>
      <w:r w:rsidRPr="0042706D">
        <w:rPr>
          <w:rFonts w:cs="Arial"/>
          <w:sz w:val="22"/>
          <w:szCs w:val="22"/>
        </w:rPr>
        <w:t xml:space="preserve"> and discrimination.</w:t>
      </w:r>
      <w:r w:rsidR="00256B59" w:rsidRPr="00256B59">
        <w:t xml:space="preserve"> </w:t>
      </w:r>
      <w:r w:rsidR="00256B59" w:rsidRPr="00256B59">
        <w:rPr>
          <w:rFonts w:cs="Arial"/>
          <w:sz w:val="22"/>
          <w:szCs w:val="22"/>
        </w:rPr>
        <w:t xml:space="preserve">There are also segments experiencing anxiety about the pace of </w:t>
      </w:r>
      <w:r w:rsidR="00EC09E0">
        <w:rPr>
          <w:rFonts w:cs="Arial"/>
          <w:sz w:val="22"/>
          <w:szCs w:val="22"/>
        </w:rPr>
        <w:t xml:space="preserve">economic and </w:t>
      </w:r>
      <w:r w:rsidR="00256B59" w:rsidRPr="00256B59">
        <w:rPr>
          <w:rFonts w:cs="Arial"/>
          <w:sz w:val="22"/>
          <w:szCs w:val="22"/>
        </w:rPr>
        <w:t>social change</w:t>
      </w:r>
      <w:r w:rsidR="00192613">
        <w:rPr>
          <w:rFonts w:cs="Arial"/>
          <w:sz w:val="22"/>
          <w:szCs w:val="22"/>
        </w:rPr>
        <w:t>.</w:t>
      </w:r>
      <w:r w:rsidR="00C863F4">
        <w:rPr>
          <w:rFonts w:cs="Arial"/>
          <w:sz w:val="22"/>
          <w:szCs w:val="22"/>
        </w:rPr>
        <w:t xml:space="preserve"> </w:t>
      </w:r>
    </w:p>
    <w:p w14:paraId="7408358D" w14:textId="77777777" w:rsidR="007534ED" w:rsidRDefault="007534ED" w:rsidP="000538B9">
      <w:pPr>
        <w:pStyle w:val="T1Normal"/>
        <w:spacing w:before="240" w:line="240" w:lineRule="auto"/>
        <w:jc w:val="both"/>
        <w:rPr>
          <w:rFonts w:cs="Arial"/>
          <w:sz w:val="22"/>
          <w:szCs w:val="22"/>
        </w:rPr>
      </w:pPr>
      <w:r w:rsidRPr="0042706D">
        <w:rPr>
          <w:rFonts w:cs="Arial"/>
          <w:sz w:val="22"/>
          <w:szCs w:val="22"/>
        </w:rPr>
        <w:t>While Canadian and Australian governments continue to put in place various and wide-ranging policies, programming and initiatives aimed at strengthening cohesion, inclusion and national identity, several common challenges have begun to emerge</w:t>
      </w:r>
      <w:r w:rsidR="00C863F4">
        <w:rPr>
          <w:rFonts w:cs="Arial"/>
          <w:sz w:val="22"/>
          <w:szCs w:val="22"/>
        </w:rPr>
        <w:t xml:space="preserve">. </w:t>
      </w:r>
      <w:r w:rsidR="00687572">
        <w:rPr>
          <w:rFonts w:cs="Arial"/>
          <w:sz w:val="22"/>
          <w:szCs w:val="22"/>
        </w:rPr>
        <w:t xml:space="preserve">These </w:t>
      </w:r>
      <w:proofErr w:type="gramStart"/>
      <w:r w:rsidR="00687572">
        <w:rPr>
          <w:rFonts w:cs="Arial"/>
          <w:sz w:val="22"/>
          <w:szCs w:val="22"/>
        </w:rPr>
        <w:t xml:space="preserve">are </w:t>
      </w:r>
      <w:r w:rsidRPr="0042706D">
        <w:rPr>
          <w:rFonts w:cs="Arial"/>
          <w:sz w:val="22"/>
          <w:szCs w:val="22"/>
        </w:rPr>
        <w:t>partially driven</w:t>
      </w:r>
      <w:proofErr w:type="gramEnd"/>
      <w:r w:rsidRPr="0042706D">
        <w:rPr>
          <w:rFonts w:cs="Arial"/>
          <w:sz w:val="22"/>
          <w:szCs w:val="22"/>
        </w:rPr>
        <w:t xml:space="preserve"> by relatively elusive measurement frameworks and difficulty in framing action within a policy driven environment, in addition to challenges with addressing external and internal political forces, as well as </w:t>
      </w:r>
      <w:r w:rsidR="00D92EA7" w:rsidRPr="00D92EA7">
        <w:rPr>
          <w:rFonts w:cs="Arial"/>
          <w:sz w:val="22"/>
          <w:szCs w:val="22"/>
        </w:rPr>
        <w:t>increasing use of non-traditional means of interference by malicious actors to undermine democracies</w:t>
      </w:r>
    </w:p>
    <w:p w14:paraId="7408358E" w14:textId="797A58E8" w:rsidR="007534ED" w:rsidRDefault="007534ED" w:rsidP="000538B9">
      <w:pPr>
        <w:pStyle w:val="T1Normal"/>
        <w:spacing w:before="240" w:line="240" w:lineRule="auto"/>
        <w:jc w:val="both"/>
        <w:rPr>
          <w:rFonts w:cs="Arial"/>
          <w:sz w:val="22"/>
          <w:szCs w:val="22"/>
        </w:rPr>
      </w:pPr>
      <w:r w:rsidRPr="0042706D">
        <w:rPr>
          <w:rFonts w:cs="Arial"/>
          <w:sz w:val="22"/>
          <w:szCs w:val="22"/>
        </w:rPr>
        <w:t xml:space="preserve">In the current context of </w:t>
      </w:r>
      <w:r w:rsidR="00687572">
        <w:rPr>
          <w:rFonts w:cs="Arial"/>
          <w:sz w:val="22"/>
          <w:szCs w:val="22"/>
        </w:rPr>
        <w:t xml:space="preserve">a </w:t>
      </w:r>
      <w:r w:rsidRPr="0042706D">
        <w:rPr>
          <w:rFonts w:cs="Arial"/>
          <w:sz w:val="22"/>
          <w:szCs w:val="22"/>
        </w:rPr>
        <w:t>rapidly changing world</w:t>
      </w:r>
      <w:r w:rsidR="00EC09E0">
        <w:rPr>
          <w:rFonts w:cs="Arial"/>
          <w:sz w:val="22"/>
          <w:szCs w:val="22"/>
        </w:rPr>
        <w:t>, with</w:t>
      </w:r>
      <w:r w:rsidRPr="0042706D">
        <w:rPr>
          <w:rFonts w:cs="Arial"/>
          <w:sz w:val="22"/>
          <w:szCs w:val="22"/>
        </w:rPr>
        <w:t xml:space="preserve"> the rise of populist and fracturing sentiments internationally, </w:t>
      </w:r>
      <w:r w:rsidR="00EC09E0">
        <w:rPr>
          <w:rFonts w:cs="Arial"/>
          <w:sz w:val="22"/>
          <w:szCs w:val="22"/>
        </w:rPr>
        <w:t xml:space="preserve">the risk is significant if social cohesion </w:t>
      </w:r>
      <w:proofErr w:type="gramStart"/>
      <w:r w:rsidR="00EC09E0">
        <w:rPr>
          <w:rFonts w:cs="Arial"/>
          <w:sz w:val="22"/>
          <w:szCs w:val="22"/>
        </w:rPr>
        <w:t>is not addressed</w:t>
      </w:r>
      <w:proofErr w:type="gramEnd"/>
      <w:r w:rsidR="00EC09E0">
        <w:rPr>
          <w:rFonts w:cs="Arial"/>
          <w:sz w:val="22"/>
          <w:szCs w:val="22"/>
        </w:rPr>
        <w:t xml:space="preserve">. </w:t>
      </w:r>
      <w:r w:rsidR="00A31062">
        <w:rPr>
          <w:rFonts w:cs="Arial"/>
          <w:sz w:val="22"/>
          <w:szCs w:val="22"/>
        </w:rPr>
        <w:t xml:space="preserve">Canada and Australia </w:t>
      </w:r>
      <w:proofErr w:type="gramStart"/>
      <w:r w:rsidR="00A31062">
        <w:rPr>
          <w:rFonts w:cs="Arial"/>
          <w:sz w:val="22"/>
          <w:szCs w:val="22"/>
        </w:rPr>
        <w:t xml:space="preserve">are well </w:t>
      </w:r>
      <w:r w:rsidRPr="0042706D">
        <w:rPr>
          <w:rFonts w:cs="Arial"/>
          <w:sz w:val="22"/>
          <w:szCs w:val="22"/>
        </w:rPr>
        <w:t>positioned</w:t>
      </w:r>
      <w:proofErr w:type="gramEnd"/>
      <w:r w:rsidRPr="0042706D">
        <w:rPr>
          <w:rFonts w:cs="Arial"/>
          <w:sz w:val="22"/>
          <w:szCs w:val="22"/>
        </w:rPr>
        <w:t xml:space="preserve"> to examine and embark upon a joint discussion of emerging trends undermining social cohesion, including challenges as well as opportunities for further government action</w:t>
      </w:r>
      <w:r w:rsidR="00256B59" w:rsidRPr="00256B59">
        <w:t xml:space="preserve"> </w:t>
      </w:r>
      <w:r w:rsidR="00256B59" w:rsidRPr="00256B59">
        <w:rPr>
          <w:rFonts w:cs="Arial"/>
          <w:sz w:val="22"/>
          <w:szCs w:val="22"/>
        </w:rPr>
        <w:t>drawing from existing strengths present in both societies</w:t>
      </w:r>
      <w:r w:rsidR="00273F37">
        <w:rPr>
          <w:rFonts w:cs="Arial"/>
          <w:sz w:val="22"/>
          <w:szCs w:val="22"/>
        </w:rPr>
        <w:t>.</w:t>
      </w:r>
    </w:p>
    <w:p w14:paraId="7408358F" w14:textId="77777777" w:rsidR="00325988" w:rsidRDefault="00550B65" w:rsidP="000538B9">
      <w:pPr>
        <w:spacing w:before="240" w:after="0" w:line="240" w:lineRule="auto"/>
        <w:jc w:val="both"/>
        <w:rPr>
          <w:rFonts w:ascii="Arial" w:eastAsia="Times New Roman" w:hAnsi="Arial" w:cs="Arial"/>
        </w:rPr>
      </w:pPr>
      <w:r w:rsidRPr="00464E88">
        <w:rPr>
          <w:rFonts w:ascii="Arial" w:eastAsia="Times New Roman" w:hAnsi="Arial" w:cs="Arial"/>
        </w:rPr>
        <w:t xml:space="preserve">Through this paper and further joint work and sharing, Canada and Australia compare the related and potentially disruptive trends they are facing, explore actions that they are already taking to understand and address social cohesion issues, and surface the challenges and opportunities that have come to the fore. </w:t>
      </w:r>
    </w:p>
    <w:p w14:paraId="74083590" w14:textId="77777777" w:rsidR="00461A92" w:rsidRPr="00623F1F" w:rsidRDefault="00623F1F" w:rsidP="00623F1F">
      <w:pPr>
        <w:rPr>
          <w:rFonts w:ascii="Arial" w:eastAsia="Times New Roman" w:hAnsi="Arial" w:cs="Arial"/>
          <w:highlight w:val="yellow"/>
        </w:rPr>
      </w:pPr>
      <w:r>
        <w:rPr>
          <w:rFonts w:ascii="Arial" w:eastAsia="Times New Roman" w:hAnsi="Arial" w:cs="Arial"/>
          <w:highlight w:val="yellow"/>
        </w:rPr>
        <w:br w:type="page"/>
      </w:r>
    </w:p>
    <w:p w14:paraId="74083591" w14:textId="77777777" w:rsidR="005A177D" w:rsidRDefault="005A177D" w:rsidP="00955F61">
      <w:pPr>
        <w:pStyle w:val="Heading1"/>
        <w:numPr>
          <w:ilvl w:val="0"/>
          <w:numId w:val="25"/>
        </w:numPr>
        <w:spacing w:before="0" w:line="240" w:lineRule="auto"/>
        <w:ind w:left="709" w:hanging="709"/>
        <w:rPr>
          <w:rFonts w:ascii="Arial" w:hAnsi="Arial" w:cs="Arial"/>
          <w:b/>
          <w:color w:val="auto"/>
          <w:sz w:val="28"/>
          <w:szCs w:val="22"/>
          <w:lang w:val="en-US"/>
        </w:rPr>
      </w:pPr>
      <w:r w:rsidRPr="00464E88">
        <w:rPr>
          <w:rFonts w:ascii="Arial" w:hAnsi="Arial" w:cs="Arial"/>
          <w:b/>
          <w:color w:val="auto"/>
          <w:sz w:val="28"/>
          <w:szCs w:val="22"/>
        </w:rPr>
        <w:lastRenderedPageBreak/>
        <w:t>Introduction</w:t>
      </w:r>
      <w:r w:rsidRPr="00464E88">
        <w:rPr>
          <w:rFonts w:ascii="Arial" w:hAnsi="Arial" w:cs="Arial"/>
          <w:b/>
          <w:color w:val="auto"/>
          <w:sz w:val="28"/>
          <w:szCs w:val="22"/>
          <w:lang w:val="en-US"/>
        </w:rPr>
        <w:t xml:space="preserve"> </w:t>
      </w:r>
    </w:p>
    <w:p w14:paraId="74083592" w14:textId="77777777" w:rsidR="00464E88" w:rsidRPr="00464E88" w:rsidRDefault="00464E88" w:rsidP="00464E88">
      <w:pPr>
        <w:spacing w:after="0" w:line="240" w:lineRule="auto"/>
        <w:rPr>
          <w:lang w:val="en-US"/>
        </w:rPr>
      </w:pPr>
    </w:p>
    <w:p w14:paraId="74083593" w14:textId="77777777" w:rsidR="00325988" w:rsidRDefault="00325988" w:rsidP="0061663E">
      <w:pPr>
        <w:pStyle w:val="Heading3"/>
        <w:spacing w:before="0"/>
        <w:rPr>
          <w:rFonts w:ascii="Arial" w:eastAsia="Times New Roman" w:hAnsi="Arial" w:cs="Arial"/>
        </w:rPr>
      </w:pPr>
      <w:r w:rsidRPr="00325988">
        <w:rPr>
          <w:rFonts w:ascii="Arial" w:hAnsi="Arial" w:cs="Arial"/>
          <w:b/>
          <w:color w:val="000000" w:themeColor="text1"/>
        </w:rPr>
        <w:t xml:space="preserve">Canada and Australia </w:t>
      </w:r>
      <w:r>
        <w:rPr>
          <w:rFonts w:ascii="Arial" w:hAnsi="Arial" w:cs="Arial"/>
          <w:b/>
          <w:color w:val="000000" w:themeColor="text1"/>
        </w:rPr>
        <w:t>–</w:t>
      </w:r>
      <w:r w:rsidRPr="00325988">
        <w:rPr>
          <w:rFonts w:ascii="Arial" w:hAnsi="Arial" w:cs="Arial"/>
          <w:b/>
          <w:color w:val="000000" w:themeColor="text1"/>
        </w:rPr>
        <w:t xml:space="preserve"> </w:t>
      </w:r>
      <w:r w:rsidR="00CA1D01">
        <w:rPr>
          <w:rFonts w:ascii="Arial" w:hAnsi="Arial" w:cs="Arial"/>
          <w:b/>
          <w:color w:val="000000" w:themeColor="text1"/>
        </w:rPr>
        <w:t>a</w:t>
      </w:r>
      <w:r>
        <w:rPr>
          <w:rFonts w:ascii="Arial" w:hAnsi="Arial" w:cs="Arial"/>
          <w:b/>
          <w:color w:val="000000" w:themeColor="text1"/>
        </w:rPr>
        <w:t xml:space="preserve">t a </w:t>
      </w:r>
      <w:r w:rsidR="00423280">
        <w:rPr>
          <w:rFonts w:ascii="Arial" w:hAnsi="Arial" w:cs="Arial"/>
          <w:b/>
          <w:color w:val="000000" w:themeColor="text1"/>
        </w:rPr>
        <w:t>g</w:t>
      </w:r>
      <w:r>
        <w:rPr>
          <w:rFonts w:ascii="Arial" w:hAnsi="Arial" w:cs="Arial"/>
          <w:b/>
          <w:color w:val="000000" w:themeColor="text1"/>
        </w:rPr>
        <w:t>lance</w:t>
      </w:r>
    </w:p>
    <w:p w14:paraId="74083594" w14:textId="77777777" w:rsidR="00325988" w:rsidRDefault="00C312D2" w:rsidP="000538B9">
      <w:pPr>
        <w:spacing w:before="240" w:after="0" w:line="240" w:lineRule="auto"/>
        <w:jc w:val="both"/>
        <w:rPr>
          <w:rFonts w:ascii="Arial" w:eastAsia="Times New Roman" w:hAnsi="Arial" w:cs="Arial"/>
        </w:rPr>
      </w:pPr>
      <w:r w:rsidRPr="00464E88">
        <w:rPr>
          <w:rFonts w:ascii="Arial" w:eastAsia="Times New Roman" w:hAnsi="Arial" w:cs="Arial"/>
        </w:rPr>
        <w:t xml:space="preserve">Despite geographic separation, Canada and Australia share a remarkable number of attributes </w:t>
      </w:r>
      <w:r w:rsidR="008041CC">
        <w:rPr>
          <w:rFonts w:ascii="Arial" w:eastAsia="Times New Roman" w:hAnsi="Arial" w:cs="Arial"/>
        </w:rPr>
        <w:t>—</w:t>
      </w:r>
      <w:r w:rsidRPr="00464E88">
        <w:rPr>
          <w:rFonts w:ascii="Arial" w:eastAsia="Times New Roman" w:hAnsi="Arial" w:cs="Arial"/>
        </w:rPr>
        <w:t>systems of government, demographic profiles, economic and cultural drivers, as well as similar attitudes among their citizens across a range of issues.  </w:t>
      </w:r>
      <w:r w:rsidR="00464E88">
        <w:rPr>
          <w:rFonts w:ascii="Arial" w:eastAsia="Times New Roman" w:hAnsi="Arial" w:cs="Arial"/>
        </w:rPr>
        <w:t xml:space="preserve"> </w:t>
      </w:r>
      <w:r w:rsidRPr="00464E88">
        <w:rPr>
          <w:rFonts w:ascii="Arial" w:eastAsia="Times New Roman" w:hAnsi="Arial" w:cs="Arial"/>
        </w:rPr>
        <w:t>Both Canada and Australia are stable and growing liberal democracies, with pluralist societies and resource-based economies</w:t>
      </w:r>
      <w:r w:rsidR="0042706D">
        <w:rPr>
          <w:rFonts w:ascii="Arial" w:eastAsia="Times New Roman" w:hAnsi="Arial" w:cs="Arial"/>
        </w:rPr>
        <w:t xml:space="preserve"> that </w:t>
      </w:r>
      <w:proofErr w:type="gramStart"/>
      <w:r w:rsidR="0042706D">
        <w:rPr>
          <w:rFonts w:ascii="Arial" w:eastAsia="Times New Roman" w:hAnsi="Arial" w:cs="Arial"/>
        </w:rPr>
        <w:t>are</w:t>
      </w:r>
      <w:r w:rsidRPr="00464E88">
        <w:rPr>
          <w:rFonts w:ascii="Arial" w:eastAsia="Times New Roman" w:hAnsi="Arial" w:cs="Arial"/>
        </w:rPr>
        <w:t xml:space="preserve"> significantly linked</w:t>
      </w:r>
      <w:proofErr w:type="gramEnd"/>
      <w:r w:rsidRPr="00464E88">
        <w:rPr>
          <w:rFonts w:ascii="Arial" w:eastAsia="Times New Roman" w:hAnsi="Arial" w:cs="Arial"/>
        </w:rPr>
        <w:t xml:space="preserve"> to open trading relationships.  With </w:t>
      </w:r>
      <w:r w:rsidR="000226A6">
        <w:rPr>
          <w:rFonts w:ascii="Arial" w:eastAsia="Times New Roman" w:hAnsi="Arial" w:cs="Arial"/>
        </w:rPr>
        <w:t>a shared British colonial history</w:t>
      </w:r>
      <w:r w:rsidRPr="00464E88">
        <w:rPr>
          <w:rFonts w:ascii="Arial" w:eastAsia="Times New Roman" w:hAnsi="Arial" w:cs="Arial"/>
        </w:rPr>
        <w:t xml:space="preserve">, Canada and Australia are "settler societies" that have </w:t>
      </w:r>
      <w:r w:rsidR="00330D17">
        <w:rPr>
          <w:rFonts w:ascii="Arial" w:eastAsia="Times New Roman" w:hAnsi="Arial" w:cs="Arial"/>
        </w:rPr>
        <w:t>welcomed</w:t>
      </w:r>
      <w:r w:rsidRPr="00464E88">
        <w:rPr>
          <w:rFonts w:ascii="Arial" w:eastAsia="Times New Roman" w:hAnsi="Arial" w:cs="Arial"/>
        </w:rPr>
        <w:t xml:space="preserve"> immigration </w:t>
      </w:r>
      <w:r w:rsidR="00330D17">
        <w:rPr>
          <w:rFonts w:ascii="Arial" w:eastAsia="Times New Roman" w:hAnsi="Arial" w:cs="Arial"/>
        </w:rPr>
        <w:t xml:space="preserve">while recognizing </w:t>
      </w:r>
      <w:r w:rsidR="00C51AC0" w:rsidRPr="00464E88">
        <w:rPr>
          <w:rFonts w:ascii="Arial" w:eastAsia="Times New Roman" w:hAnsi="Arial" w:cs="Arial"/>
        </w:rPr>
        <w:t>I</w:t>
      </w:r>
      <w:r w:rsidRPr="00464E88">
        <w:rPr>
          <w:rFonts w:ascii="Arial" w:eastAsia="Times New Roman" w:hAnsi="Arial" w:cs="Arial"/>
        </w:rPr>
        <w:t>ndigenous populations and cultures.  </w:t>
      </w:r>
    </w:p>
    <w:p w14:paraId="74083595" w14:textId="77777777" w:rsidR="00464E88" w:rsidRPr="00464E88" w:rsidRDefault="00325988" w:rsidP="000538B9">
      <w:pPr>
        <w:spacing w:before="240" w:after="0" w:line="240" w:lineRule="auto"/>
        <w:jc w:val="both"/>
        <w:rPr>
          <w:rFonts w:ascii="Arial" w:eastAsia="Times New Roman" w:hAnsi="Arial" w:cs="Arial"/>
        </w:rPr>
      </w:pPr>
      <w:r w:rsidRPr="00464E88">
        <w:rPr>
          <w:rFonts w:ascii="Arial" w:eastAsia="Times New Roman" w:hAnsi="Arial" w:cs="Arial"/>
        </w:rPr>
        <w:t>From a socioeconomic standpoint, Canada and Australia share many demographic traits</w:t>
      </w:r>
      <w:r w:rsidR="00256B59">
        <w:rPr>
          <w:rFonts w:ascii="Arial" w:eastAsia="Times New Roman" w:hAnsi="Arial" w:cs="Arial"/>
        </w:rPr>
        <w:t>.</w:t>
      </w:r>
      <w:r w:rsidRPr="00464E88">
        <w:rPr>
          <w:rFonts w:ascii="Arial" w:eastAsia="Times New Roman" w:hAnsi="Arial" w:cs="Arial"/>
        </w:rPr>
        <w:t xml:space="preserve"> These shared traits affect both </w:t>
      </w:r>
      <w:r>
        <w:rPr>
          <w:rFonts w:ascii="Arial" w:eastAsia="Times New Roman" w:hAnsi="Arial" w:cs="Arial"/>
        </w:rPr>
        <w:t>country’s</w:t>
      </w:r>
      <w:r w:rsidRPr="00464E88">
        <w:rPr>
          <w:rFonts w:ascii="Arial" w:eastAsia="Times New Roman" w:hAnsi="Arial" w:cs="Arial"/>
        </w:rPr>
        <w:t xml:space="preserve"> experience with social cohesion.</w:t>
      </w:r>
      <w:r>
        <w:rPr>
          <w:rFonts w:ascii="Arial" w:eastAsia="Times New Roman" w:hAnsi="Arial" w:cs="Arial"/>
        </w:rPr>
        <w:t xml:space="preserve"> For details, refer to </w:t>
      </w:r>
      <w:r w:rsidRPr="00325988">
        <w:rPr>
          <w:rFonts w:ascii="Arial" w:eastAsia="Times New Roman" w:hAnsi="Arial" w:cs="Arial"/>
          <w:b/>
        </w:rPr>
        <w:t>Appendix A.</w:t>
      </w:r>
      <w:r>
        <w:rPr>
          <w:rFonts w:ascii="Arial" w:eastAsia="Times New Roman" w:hAnsi="Arial" w:cs="Arial"/>
        </w:rPr>
        <w:t xml:space="preserve"> </w:t>
      </w:r>
    </w:p>
    <w:p w14:paraId="74083596" w14:textId="77777777" w:rsidR="00D83EF5" w:rsidRPr="00464E88" w:rsidRDefault="00C312D2" w:rsidP="000538B9">
      <w:pPr>
        <w:spacing w:before="240" w:after="0" w:line="240" w:lineRule="auto"/>
        <w:jc w:val="both"/>
        <w:rPr>
          <w:rFonts w:ascii="Arial" w:eastAsia="Times New Roman" w:hAnsi="Arial" w:cs="Arial"/>
        </w:rPr>
      </w:pPr>
      <w:r w:rsidRPr="00464E88">
        <w:rPr>
          <w:rFonts w:ascii="Arial" w:eastAsia="Times New Roman" w:hAnsi="Arial" w:cs="Arial"/>
        </w:rPr>
        <w:t xml:space="preserve">In a world characterized by rapid change and disruption, including to systems of government and </w:t>
      </w:r>
      <w:r w:rsidR="00330D17">
        <w:rPr>
          <w:rFonts w:ascii="Arial" w:eastAsia="Times New Roman" w:hAnsi="Arial" w:cs="Arial"/>
        </w:rPr>
        <w:t xml:space="preserve">to </w:t>
      </w:r>
      <w:r w:rsidRPr="00464E88">
        <w:rPr>
          <w:rFonts w:ascii="Arial" w:eastAsia="Times New Roman" w:hAnsi="Arial" w:cs="Arial"/>
        </w:rPr>
        <w:t xml:space="preserve">public attitudes, Canada and Australia have demonstrated relative stability.  Both have weathered recent economic downturns comparatively well and neither have </w:t>
      </w:r>
      <w:r w:rsidR="00330D17">
        <w:rPr>
          <w:rFonts w:ascii="Arial" w:eastAsia="Times New Roman" w:hAnsi="Arial" w:cs="Arial"/>
        </w:rPr>
        <w:t>experienced</w:t>
      </w:r>
      <w:r w:rsidRPr="00464E88">
        <w:rPr>
          <w:rFonts w:ascii="Arial" w:eastAsia="Times New Roman" w:hAnsi="Arial" w:cs="Arial"/>
        </w:rPr>
        <w:t xml:space="preserve"> dramatic political upheaval</w:t>
      </w:r>
      <w:r w:rsidR="00330D17">
        <w:rPr>
          <w:rFonts w:ascii="Arial" w:eastAsia="Times New Roman" w:hAnsi="Arial" w:cs="Arial"/>
        </w:rPr>
        <w:t xml:space="preserve"> in recent history</w:t>
      </w:r>
      <w:r w:rsidRPr="00464E88">
        <w:rPr>
          <w:rFonts w:ascii="Arial" w:eastAsia="Times New Roman" w:hAnsi="Arial" w:cs="Arial"/>
        </w:rPr>
        <w:t>.  </w:t>
      </w:r>
    </w:p>
    <w:p w14:paraId="74083597" w14:textId="77777777" w:rsidR="00325988" w:rsidRDefault="00325988" w:rsidP="0042706D">
      <w:pPr>
        <w:spacing w:after="0" w:line="240" w:lineRule="auto"/>
        <w:jc w:val="both"/>
        <w:rPr>
          <w:rFonts w:ascii="Arial" w:eastAsia="Times New Roman" w:hAnsi="Arial" w:cs="Arial"/>
        </w:rPr>
      </w:pPr>
    </w:p>
    <w:p w14:paraId="74083598" w14:textId="77777777" w:rsidR="00D83EF5" w:rsidRPr="000538B9" w:rsidRDefault="001B29FE" w:rsidP="000538B9">
      <w:pPr>
        <w:pStyle w:val="Heading3"/>
        <w:spacing w:before="0"/>
        <w:rPr>
          <w:rFonts w:ascii="Arial" w:hAnsi="Arial" w:cs="Arial"/>
          <w:b/>
          <w:color w:val="000000" w:themeColor="text1"/>
        </w:rPr>
      </w:pPr>
      <w:r>
        <w:rPr>
          <w:rFonts w:ascii="Arial" w:hAnsi="Arial" w:cs="Arial"/>
          <w:b/>
          <w:color w:val="000000" w:themeColor="text1"/>
        </w:rPr>
        <w:t xml:space="preserve">Key </w:t>
      </w:r>
      <w:r w:rsidR="00CA1D01">
        <w:rPr>
          <w:rFonts w:ascii="Arial" w:hAnsi="Arial" w:cs="Arial"/>
          <w:b/>
          <w:color w:val="000000" w:themeColor="text1"/>
        </w:rPr>
        <w:t>issues</w:t>
      </w:r>
      <w:r>
        <w:rPr>
          <w:rFonts w:ascii="Arial" w:hAnsi="Arial" w:cs="Arial"/>
          <w:b/>
          <w:color w:val="000000" w:themeColor="text1"/>
        </w:rPr>
        <w:t xml:space="preserve"> and </w:t>
      </w:r>
      <w:r w:rsidR="00CA1D01">
        <w:rPr>
          <w:rFonts w:ascii="Arial" w:hAnsi="Arial" w:cs="Arial"/>
          <w:b/>
          <w:color w:val="000000" w:themeColor="text1"/>
        </w:rPr>
        <w:t>q</w:t>
      </w:r>
      <w:r>
        <w:rPr>
          <w:rFonts w:ascii="Arial" w:hAnsi="Arial" w:cs="Arial"/>
          <w:b/>
          <w:color w:val="000000" w:themeColor="text1"/>
        </w:rPr>
        <w:t xml:space="preserve">uestions </w:t>
      </w:r>
    </w:p>
    <w:p w14:paraId="74083599" w14:textId="77777777" w:rsidR="00256B59" w:rsidRDefault="00256B59" w:rsidP="00256B59">
      <w:pPr>
        <w:spacing w:before="240" w:after="0" w:line="240" w:lineRule="auto"/>
        <w:jc w:val="both"/>
        <w:rPr>
          <w:rFonts w:ascii="Arial" w:eastAsia="Times New Roman" w:hAnsi="Arial" w:cs="Arial"/>
        </w:rPr>
      </w:pPr>
      <w:r w:rsidRPr="00461A92">
        <w:rPr>
          <w:rFonts w:ascii="Arial" w:eastAsia="Times New Roman" w:hAnsi="Arial" w:cs="Arial"/>
        </w:rPr>
        <w:t xml:space="preserve">People thrive in well-functioning communities. Communities provide support for people to improve their wellbeing, make the most of opportunities and government supports, and be resilient. </w:t>
      </w:r>
      <w:r>
        <w:rPr>
          <w:rFonts w:ascii="Arial" w:eastAsia="Times New Roman" w:hAnsi="Arial" w:cs="Arial"/>
        </w:rPr>
        <w:t>Social</w:t>
      </w:r>
      <w:r w:rsidRPr="00461A92">
        <w:rPr>
          <w:rFonts w:ascii="Arial" w:eastAsia="Times New Roman" w:hAnsi="Arial" w:cs="Arial"/>
        </w:rPr>
        <w:t xml:space="preserve"> cohesion is a particular aspect of well-functioning communities—whereby people share a sense of belonging, social divisions and tensions </w:t>
      </w:r>
      <w:proofErr w:type="gramStart"/>
      <w:r w:rsidRPr="00461A92">
        <w:rPr>
          <w:rFonts w:ascii="Arial" w:eastAsia="Times New Roman" w:hAnsi="Arial" w:cs="Arial"/>
        </w:rPr>
        <w:t>are minimi</w:t>
      </w:r>
      <w:r>
        <w:rPr>
          <w:rFonts w:ascii="Arial" w:eastAsia="Times New Roman" w:hAnsi="Arial" w:cs="Arial"/>
        </w:rPr>
        <w:t>z</w:t>
      </w:r>
      <w:r w:rsidRPr="00461A92">
        <w:rPr>
          <w:rFonts w:ascii="Arial" w:eastAsia="Times New Roman" w:hAnsi="Arial" w:cs="Arial"/>
        </w:rPr>
        <w:t>ed</w:t>
      </w:r>
      <w:proofErr w:type="gramEnd"/>
      <w:r w:rsidRPr="00461A92">
        <w:rPr>
          <w:rFonts w:ascii="Arial" w:eastAsia="Times New Roman" w:hAnsi="Arial" w:cs="Arial"/>
        </w:rPr>
        <w:t xml:space="preserve"> and people help each other to pursue opportunities and respond to challenges together. All governments—and all communities—have an interest in protecting and building this public good.</w:t>
      </w:r>
    </w:p>
    <w:p w14:paraId="7408359A" w14:textId="77777777" w:rsidR="00605060" w:rsidRDefault="00605060" w:rsidP="000538B9">
      <w:pPr>
        <w:spacing w:before="240" w:after="0" w:line="240" w:lineRule="auto"/>
        <w:jc w:val="both"/>
        <w:rPr>
          <w:rFonts w:ascii="Arial" w:eastAsia="Times New Roman" w:hAnsi="Arial" w:cs="Arial"/>
        </w:rPr>
      </w:pPr>
      <w:r w:rsidRPr="00605060">
        <w:rPr>
          <w:rFonts w:ascii="Arial" w:eastAsia="Times New Roman" w:hAnsi="Arial" w:cs="Arial"/>
        </w:rPr>
        <w:t>On general aspects of well-being, both Australia and Canada rank above the OECD average for household income, employment, quality of education, and life expectancy, taking third and fifth place respectively on the Better Life Index, with only Nordic countries (Norway (1st), Denmark (2nd) and Sweden (4th) slightly ahead (OECD, 2018)</w:t>
      </w:r>
      <w:r w:rsidR="00A0688A">
        <w:rPr>
          <w:rFonts w:ascii="Arial" w:eastAsia="Times New Roman" w:hAnsi="Arial" w:cs="Arial"/>
        </w:rPr>
        <w:t>.</w:t>
      </w:r>
    </w:p>
    <w:p w14:paraId="7408359B" w14:textId="77777777" w:rsidR="00A92ACA" w:rsidRDefault="00325988" w:rsidP="000538B9">
      <w:pPr>
        <w:spacing w:before="240" w:after="0" w:line="240" w:lineRule="auto"/>
        <w:jc w:val="both"/>
        <w:rPr>
          <w:rFonts w:ascii="Arial" w:eastAsia="Times New Roman" w:hAnsi="Arial" w:cs="Arial"/>
        </w:rPr>
      </w:pPr>
      <w:r w:rsidRPr="00464E88">
        <w:rPr>
          <w:rFonts w:ascii="Arial" w:eastAsia="Times New Roman" w:hAnsi="Arial" w:cs="Arial"/>
        </w:rPr>
        <w:t xml:space="preserve">However, the forces underlying the instability and fracturing </w:t>
      </w:r>
      <w:r w:rsidR="00A0688A">
        <w:rPr>
          <w:rFonts w:ascii="Arial" w:eastAsia="Times New Roman" w:hAnsi="Arial" w:cs="Arial"/>
        </w:rPr>
        <w:t xml:space="preserve">social cohesion </w:t>
      </w:r>
      <w:r w:rsidRPr="00464E88">
        <w:rPr>
          <w:rFonts w:ascii="Arial" w:eastAsia="Times New Roman" w:hAnsi="Arial" w:cs="Arial"/>
        </w:rPr>
        <w:t>occurring globally</w:t>
      </w:r>
      <w:r w:rsidR="00A0688A">
        <w:rPr>
          <w:rFonts w:ascii="Arial" w:eastAsia="Times New Roman" w:hAnsi="Arial" w:cs="Arial"/>
        </w:rPr>
        <w:t xml:space="preserve"> </w:t>
      </w:r>
      <w:r w:rsidRPr="00464E88">
        <w:rPr>
          <w:rFonts w:ascii="Arial" w:eastAsia="Times New Roman" w:hAnsi="Arial" w:cs="Arial"/>
        </w:rPr>
        <w:t xml:space="preserve">in particular within liberal democracies, appear to be universal and not without expression in Canada and Australia.  These forces </w:t>
      </w:r>
      <w:proofErr w:type="gramStart"/>
      <w:r w:rsidR="00A0688A">
        <w:rPr>
          <w:rFonts w:ascii="Arial" w:eastAsia="Times New Roman" w:hAnsi="Arial" w:cs="Arial"/>
        </w:rPr>
        <w:t>include</w:t>
      </w:r>
      <w:r w:rsidRPr="00464E88">
        <w:rPr>
          <w:rFonts w:ascii="Arial" w:eastAsia="Times New Roman" w:hAnsi="Arial" w:cs="Arial"/>
        </w:rPr>
        <w:t>:</w:t>
      </w:r>
      <w:proofErr w:type="gramEnd"/>
      <w:r w:rsidRPr="00464E88">
        <w:rPr>
          <w:rFonts w:ascii="Arial" w:eastAsia="Times New Roman" w:hAnsi="Arial" w:cs="Arial"/>
        </w:rPr>
        <w:t xml:space="preserve"> growing polar</w:t>
      </w:r>
      <w:r w:rsidR="00A20DC7">
        <w:rPr>
          <w:rFonts w:ascii="Arial" w:eastAsia="Times New Roman" w:hAnsi="Arial" w:cs="Arial"/>
        </w:rPr>
        <w:t xml:space="preserve">ization and populist movements; </w:t>
      </w:r>
      <w:r w:rsidRPr="00464E88">
        <w:rPr>
          <w:rFonts w:ascii="Arial" w:eastAsia="Times New Roman" w:hAnsi="Arial" w:cs="Arial"/>
        </w:rPr>
        <w:t>economic concerns related to inequality and job security (automation, globalization); reactions to demographics and change (ageing populations, changing role of women and change around diversity); and use of non-traditional means of interference to undermine democracies.</w:t>
      </w:r>
      <w:r w:rsidR="00895E7D">
        <w:rPr>
          <w:rFonts w:ascii="Arial" w:eastAsia="Times New Roman" w:hAnsi="Arial" w:cs="Arial"/>
        </w:rPr>
        <w:t xml:space="preserve"> </w:t>
      </w:r>
    </w:p>
    <w:p w14:paraId="7408359C" w14:textId="77777777" w:rsidR="00A92ACA" w:rsidRPr="003A6ED2" w:rsidRDefault="00A92ACA" w:rsidP="000538B9">
      <w:pPr>
        <w:spacing w:before="240" w:after="0"/>
        <w:jc w:val="both"/>
        <w:rPr>
          <w:rFonts w:ascii="Arial" w:hAnsi="Arial" w:cs="Arial"/>
          <w:lang w:val="en"/>
        </w:rPr>
      </w:pPr>
      <w:r w:rsidRPr="003A6ED2">
        <w:rPr>
          <w:rFonts w:ascii="Arial" w:hAnsi="Arial" w:cs="Arial"/>
          <w:lang w:val="en"/>
        </w:rPr>
        <w:t xml:space="preserve">Evidence shows both Canada and Australia </w:t>
      </w:r>
      <w:r w:rsidRPr="003A6ED2">
        <w:rPr>
          <w:rFonts w:ascii="Arial" w:hAnsi="Arial" w:cs="Arial"/>
        </w:rPr>
        <w:t>face</w:t>
      </w:r>
      <w:r w:rsidRPr="003A6ED2">
        <w:rPr>
          <w:rFonts w:ascii="Arial" w:hAnsi="Arial" w:cs="Arial"/>
          <w:lang w:val="en"/>
        </w:rPr>
        <w:t xml:space="preserve"> real risks if the status quo remains, including:</w:t>
      </w:r>
    </w:p>
    <w:p w14:paraId="7408359D" w14:textId="77777777" w:rsidR="00A92ACA" w:rsidRPr="003A6ED2" w:rsidRDefault="00A20DC7" w:rsidP="00955F61">
      <w:pPr>
        <w:pStyle w:val="ListParagraph"/>
        <w:numPr>
          <w:ilvl w:val="0"/>
          <w:numId w:val="6"/>
        </w:numPr>
        <w:spacing w:before="60"/>
        <w:jc w:val="both"/>
        <w:rPr>
          <w:rFonts w:ascii="Arial" w:hAnsi="Arial" w:cs="Arial"/>
          <w:lang w:val="en"/>
        </w:rPr>
      </w:pPr>
      <w:r w:rsidRPr="003A6ED2">
        <w:rPr>
          <w:rFonts w:ascii="Arial" w:hAnsi="Arial" w:cs="Arial"/>
          <w:lang w:val="en"/>
        </w:rPr>
        <w:t>a</w:t>
      </w:r>
      <w:r w:rsidR="00A92ACA" w:rsidRPr="003A6ED2">
        <w:rPr>
          <w:rFonts w:ascii="Arial" w:hAnsi="Arial" w:cs="Arial"/>
          <w:lang w:val="en"/>
        </w:rPr>
        <w:t xml:space="preserve"> decreased sense of belonging → leading to lower participation rates and increased marginali</w:t>
      </w:r>
      <w:r w:rsidR="006C13C4" w:rsidRPr="003A6ED2">
        <w:rPr>
          <w:rFonts w:ascii="Arial" w:hAnsi="Arial" w:cs="Arial"/>
          <w:lang w:val="en"/>
        </w:rPr>
        <w:t>z</w:t>
      </w:r>
      <w:r w:rsidR="00A92ACA" w:rsidRPr="003A6ED2">
        <w:rPr>
          <w:rFonts w:ascii="Arial" w:hAnsi="Arial" w:cs="Arial"/>
          <w:lang w:val="en"/>
        </w:rPr>
        <w:t>ation</w:t>
      </w:r>
    </w:p>
    <w:p w14:paraId="7408359E" w14:textId="77777777" w:rsidR="00A92ACA" w:rsidRPr="003A6ED2" w:rsidRDefault="00A20DC7" w:rsidP="00955F61">
      <w:pPr>
        <w:pStyle w:val="ListParagraph"/>
        <w:numPr>
          <w:ilvl w:val="0"/>
          <w:numId w:val="6"/>
        </w:numPr>
        <w:spacing w:before="60"/>
        <w:jc w:val="both"/>
        <w:rPr>
          <w:rFonts w:ascii="Arial" w:hAnsi="Arial" w:cs="Arial"/>
          <w:lang w:val="en"/>
        </w:rPr>
      </w:pPr>
      <w:r w:rsidRPr="003A6ED2">
        <w:rPr>
          <w:rFonts w:ascii="Arial" w:hAnsi="Arial" w:cs="Arial"/>
          <w:lang w:val="en"/>
        </w:rPr>
        <w:t>an</w:t>
      </w:r>
      <w:r w:rsidR="00A92ACA" w:rsidRPr="003A6ED2">
        <w:rPr>
          <w:rFonts w:ascii="Arial" w:hAnsi="Arial" w:cs="Arial"/>
          <w:lang w:val="en"/>
        </w:rPr>
        <w:t xml:space="preserve"> increase in fear of individuals and groups, discrimination and racism → resulting in more marginali</w:t>
      </w:r>
      <w:r w:rsidR="006C13C4" w:rsidRPr="003A6ED2">
        <w:rPr>
          <w:rFonts w:ascii="Arial" w:hAnsi="Arial" w:cs="Arial"/>
          <w:lang w:val="en"/>
        </w:rPr>
        <w:t>z</w:t>
      </w:r>
      <w:r w:rsidR="00A92ACA" w:rsidRPr="003A6ED2">
        <w:rPr>
          <w:rFonts w:ascii="Arial" w:hAnsi="Arial" w:cs="Arial"/>
          <w:lang w:val="en"/>
        </w:rPr>
        <w:t>ed and segregated communities or ‘enclaves’</w:t>
      </w:r>
    </w:p>
    <w:p w14:paraId="7408359F" w14:textId="77777777" w:rsidR="00A92ACA" w:rsidRPr="003A6ED2" w:rsidRDefault="00A20DC7" w:rsidP="00955F61">
      <w:pPr>
        <w:pStyle w:val="ListParagraph"/>
        <w:numPr>
          <w:ilvl w:val="0"/>
          <w:numId w:val="6"/>
        </w:numPr>
        <w:spacing w:before="60"/>
        <w:jc w:val="both"/>
        <w:rPr>
          <w:rFonts w:ascii="Arial" w:hAnsi="Arial" w:cs="Arial"/>
          <w:lang w:val="en"/>
        </w:rPr>
      </w:pPr>
      <w:r w:rsidRPr="003A6ED2">
        <w:rPr>
          <w:rFonts w:ascii="Arial" w:hAnsi="Arial" w:cs="Arial"/>
          <w:lang w:val="en"/>
        </w:rPr>
        <w:t>c</w:t>
      </w:r>
      <w:r w:rsidR="00A92ACA" w:rsidRPr="003A6ED2">
        <w:rPr>
          <w:rFonts w:ascii="Arial" w:hAnsi="Arial" w:cs="Arial"/>
          <w:lang w:val="en"/>
        </w:rPr>
        <w:t xml:space="preserve">ontinued decline of trust in government and other institutions → resulting in lack of engagement in and with government and its services </w:t>
      </w:r>
    </w:p>
    <w:p w14:paraId="740835A0" w14:textId="77777777" w:rsidR="00325988" w:rsidRPr="0061663E" w:rsidRDefault="00A20DC7" w:rsidP="00955F61">
      <w:pPr>
        <w:pStyle w:val="ListParagraph"/>
        <w:numPr>
          <w:ilvl w:val="0"/>
          <w:numId w:val="6"/>
        </w:numPr>
        <w:spacing w:before="60"/>
        <w:jc w:val="both"/>
        <w:rPr>
          <w:rFonts w:ascii="Arial" w:hAnsi="Arial" w:cs="Arial"/>
          <w:lang w:val="en"/>
        </w:rPr>
      </w:pPr>
      <w:proofErr w:type="gramStart"/>
      <w:r w:rsidRPr="003A6ED2">
        <w:rPr>
          <w:rFonts w:ascii="Arial" w:hAnsi="Arial" w:cs="Arial"/>
          <w:lang w:val="en"/>
        </w:rPr>
        <w:t>a</w:t>
      </w:r>
      <w:r w:rsidR="00A92ACA" w:rsidRPr="003A6ED2">
        <w:rPr>
          <w:rFonts w:ascii="Arial" w:hAnsi="Arial" w:cs="Arial"/>
          <w:lang w:val="en"/>
        </w:rPr>
        <w:t>n</w:t>
      </w:r>
      <w:proofErr w:type="gramEnd"/>
      <w:r w:rsidR="00A92ACA" w:rsidRPr="003A6ED2">
        <w:rPr>
          <w:rFonts w:ascii="Arial" w:hAnsi="Arial" w:cs="Arial"/>
          <w:lang w:val="en"/>
        </w:rPr>
        <w:t xml:space="preserve"> increase in perceptions that some are deserving and some undeserving of government support → resulting in grievances, disputes and divisions in community. </w:t>
      </w:r>
    </w:p>
    <w:p w14:paraId="740835A1" w14:textId="77777777" w:rsidR="00550B65" w:rsidRDefault="001B29FE" w:rsidP="00273F37">
      <w:pPr>
        <w:spacing w:before="240" w:after="0" w:line="240" w:lineRule="auto"/>
        <w:jc w:val="both"/>
        <w:rPr>
          <w:rFonts w:ascii="Arial" w:eastAsia="Times New Roman" w:hAnsi="Arial" w:cs="Arial"/>
        </w:rPr>
      </w:pPr>
      <w:r>
        <w:rPr>
          <w:rFonts w:ascii="Arial" w:eastAsia="Times New Roman" w:hAnsi="Arial" w:cs="Arial"/>
        </w:rPr>
        <w:t xml:space="preserve">The discussion provided in this paper explores these issues through the comparison of the current state </w:t>
      </w:r>
      <w:r w:rsidR="000538B9">
        <w:rPr>
          <w:rFonts w:ascii="Arial" w:eastAsia="Times New Roman" w:hAnsi="Arial" w:cs="Arial"/>
        </w:rPr>
        <w:t>of affairs within</w:t>
      </w:r>
      <w:r w:rsidR="00C106F6">
        <w:rPr>
          <w:rFonts w:ascii="Arial" w:eastAsia="Times New Roman" w:hAnsi="Arial" w:cs="Arial"/>
        </w:rPr>
        <w:t xml:space="preserve"> both countries and identifies possible areas for further government actions.  The paper also identifies further questions around how to address them, including the role of national government</w:t>
      </w:r>
      <w:r w:rsidR="00A0688A">
        <w:rPr>
          <w:rFonts w:ascii="Arial" w:eastAsia="Times New Roman" w:hAnsi="Arial" w:cs="Arial"/>
        </w:rPr>
        <w:t xml:space="preserve"> and other actors (individuals, communities, civil society, </w:t>
      </w:r>
      <w:r w:rsidR="005D23EA">
        <w:rPr>
          <w:rFonts w:ascii="Arial" w:eastAsia="Times New Roman" w:hAnsi="Arial" w:cs="Arial"/>
        </w:rPr>
        <w:t>and businesses</w:t>
      </w:r>
      <w:r w:rsidR="00A0688A">
        <w:rPr>
          <w:rFonts w:ascii="Arial" w:eastAsia="Times New Roman" w:hAnsi="Arial" w:cs="Arial"/>
        </w:rPr>
        <w:t>)</w:t>
      </w:r>
      <w:r w:rsidR="00C106F6">
        <w:rPr>
          <w:rFonts w:ascii="Arial" w:eastAsia="Times New Roman" w:hAnsi="Arial" w:cs="Arial"/>
        </w:rPr>
        <w:t xml:space="preserve"> in fostering social cohesion.</w:t>
      </w:r>
    </w:p>
    <w:p w14:paraId="740835A2" w14:textId="77777777" w:rsidR="00D83EF5" w:rsidRPr="0061663E" w:rsidRDefault="00222CF2" w:rsidP="00955F61">
      <w:pPr>
        <w:pStyle w:val="Heading2"/>
        <w:numPr>
          <w:ilvl w:val="0"/>
          <w:numId w:val="25"/>
        </w:numPr>
        <w:spacing w:before="240" w:line="240" w:lineRule="auto"/>
        <w:ind w:hanging="720"/>
        <w:rPr>
          <w:rFonts w:ascii="Arial" w:hAnsi="Arial" w:cs="Arial"/>
          <w:color w:val="auto"/>
          <w:sz w:val="28"/>
          <w:szCs w:val="28"/>
          <w:lang w:val="en-US"/>
        </w:rPr>
      </w:pPr>
      <w:r w:rsidRPr="00464E88">
        <w:rPr>
          <w:rFonts w:ascii="Arial" w:hAnsi="Arial" w:cs="Arial"/>
          <w:color w:val="auto"/>
          <w:sz w:val="28"/>
          <w:szCs w:val="28"/>
          <w:lang w:val="en-US"/>
        </w:rPr>
        <w:lastRenderedPageBreak/>
        <w:t xml:space="preserve">Public </w:t>
      </w:r>
      <w:r w:rsidR="0061663E">
        <w:rPr>
          <w:rFonts w:ascii="Arial" w:hAnsi="Arial" w:cs="Arial"/>
          <w:color w:val="auto"/>
          <w:sz w:val="28"/>
          <w:szCs w:val="28"/>
          <w:lang w:val="en-US"/>
        </w:rPr>
        <w:t>t</w:t>
      </w:r>
      <w:r w:rsidRPr="00464E88">
        <w:rPr>
          <w:rFonts w:ascii="Arial" w:hAnsi="Arial" w:cs="Arial"/>
          <w:color w:val="auto"/>
          <w:sz w:val="28"/>
          <w:szCs w:val="28"/>
          <w:lang w:val="en-US"/>
        </w:rPr>
        <w:t xml:space="preserve">rust and </w:t>
      </w:r>
      <w:r w:rsidR="0061663E">
        <w:rPr>
          <w:rFonts w:ascii="Arial" w:hAnsi="Arial" w:cs="Arial"/>
          <w:color w:val="auto"/>
          <w:sz w:val="28"/>
          <w:szCs w:val="28"/>
          <w:lang w:val="en-US"/>
        </w:rPr>
        <w:t>p</w:t>
      </w:r>
      <w:r w:rsidRPr="00464E88">
        <w:rPr>
          <w:rFonts w:ascii="Arial" w:hAnsi="Arial" w:cs="Arial"/>
          <w:color w:val="auto"/>
          <w:sz w:val="28"/>
          <w:szCs w:val="28"/>
          <w:lang w:val="en-US"/>
        </w:rPr>
        <w:t>erceptions</w:t>
      </w:r>
    </w:p>
    <w:p w14:paraId="740835A3" w14:textId="77777777" w:rsidR="007C6A30" w:rsidRPr="00464E88" w:rsidRDefault="005A177D" w:rsidP="0061663E">
      <w:pPr>
        <w:spacing w:before="240" w:after="0" w:line="240" w:lineRule="auto"/>
        <w:jc w:val="both"/>
        <w:rPr>
          <w:rFonts w:ascii="Arial" w:eastAsia="Times New Roman" w:hAnsi="Arial" w:cs="Arial"/>
        </w:rPr>
      </w:pPr>
      <w:r w:rsidRPr="00464E88">
        <w:rPr>
          <w:rFonts w:ascii="Arial" w:eastAsia="Times New Roman" w:hAnsi="Arial" w:cs="Arial"/>
        </w:rPr>
        <w:t>Despite being a concept that</w:t>
      </w:r>
      <w:r w:rsidR="007C6A30">
        <w:rPr>
          <w:rFonts w:ascii="Arial" w:eastAsia="Times New Roman" w:hAnsi="Arial" w:cs="Arial"/>
        </w:rPr>
        <w:t xml:space="preserve"> has waxed and waned in</w:t>
      </w:r>
      <w:r w:rsidRPr="00464E88">
        <w:rPr>
          <w:rFonts w:ascii="Arial" w:eastAsia="Times New Roman" w:hAnsi="Arial" w:cs="Arial"/>
        </w:rPr>
        <w:t xml:space="preserve"> government, public policy and academic circles, </w:t>
      </w:r>
      <w:proofErr w:type="gramStart"/>
      <w:r w:rsidRPr="00464E88">
        <w:rPr>
          <w:rFonts w:ascii="Arial" w:eastAsia="Times New Roman" w:hAnsi="Arial" w:cs="Arial"/>
        </w:rPr>
        <w:t>social</w:t>
      </w:r>
      <w:proofErr w:type="gramEnd"/>
      <w:r w:rsidRPr="00464E88">
        <w:rPr>
          <w:rFonts w:ascii="Arial" w:eastAsia="Times New Roman" w:hAnsi="Arial" w:cs="Arial"/>
        </w:rPr>
        <w:t xml:space="preserve"> cohesion has defied the establishment of hard and consistent measurement frameworks.  This is likely, in part, because it relies so heavily on public perceptions where there are myriad relevant indicators from which to draw across the various aspects of inclusion, public trust, belonging, shared values, integration, etc.  </w:t>
      </w:r>
    </w:p>
    <w:p w14:paraId="740835A4" w14:textId="77777777" w:rsidR="00D83EF5" w:rsidRDefault="005A177D" w:rsidP="008041CC">
      <w:pPr>
        <w:spacing w:before="240" w:after="0" w:line="240" w:lineRule="auto"/>
        <w:jc w:val="both"/>
        <w:rPr>
          <w:rFonts w:ascii="Arial" w:eastAsia="Times New Roman" w:hAnsi="Arial" w:cs="Arial"/>
        </w:rPr>
      </w:pPr>
      <w:r w:rsidRPr="00464E88">
        <w:rPr>
          <w:rFonts w:ascii="Arial" w:eastAsia="Times New Roman" w:hAnsi="Arial" w:cs="Arial"/>
        </w:rPr>
        <w:t xml:space="preserve">For Canada and Australia, </w:t>
      </w:r>
      <w:proofErr w:type="gramStart"/>
      <w:r w:rsidRPr="00464E88">
        <w:rPr>
          <w:rFonts w:ascii="Arial" w:eastAsia="Times New Roman" w:hAnsi="Arial" w:cs="Arial"/>
        </w:rPr>
        <w:t>there is much data that</w:t>
      </w:r>
      <w:proofErr w:type="gramEnd"/>
      <w:r w:rsidRPr="00464E88">
        <w:rPr>
          <w:rFonts w:ascii="Arial" w:eastAsia="Times New Roman" w:hAnsi="Arial" w:cs="Arial"/>
        </w:rPr>
        <w:t xml:space="preserve"> all</w:t>
      </w:r>
      <w:r w:rsidR="00464E88">
        <w:rPr>
          <w:rFonts w:ascii="Arial" w:eastAsia="Times New Roman" w:hAnsi="Arial" w:cs="Arial"/>
        </w:rPr>
        <w:t xml:space="preserve">ow for interesting comparisons </w:t>
      </w:r>
      <w:r w:rsidRPr="00464E88">
        <w:rPr>
          <w:rFonts w:ascii="Arial" w:eastAsia="Times New Roman" w:hAnsi="Arial" w:cs="Arial"/>
        </w:rPr>
        <w:t>that again demonstrate the similarities between the countries and the trends they face in this area.  In this section, we will explore respective public attitudes on questions of trust</w:t>
      </w:r>
      <w:r w:rsidR="00AD57DD">
        <w:rPr>
          <w:rFonts w:ascii="Arial" w:eastAsia="Times New Roman" w:hAnsi="Arial" w:cs="Arial"/>
        </w:rPr>
        <w:t>;</w:t>
      </w:r>
      <w:r w:rsidRPr="00464E88">
        <w:rPr>
          <w:rFonts w:ascii="Arial" w:eastAsia="Times New Roman" w:hAnsi="Arial" w:cs="Arial"/>
        </w:rPr>
        <w:t xml:space="preserve"> economic security</w:t>
      </w:r>
      <w:r w:rsidR="00AD57DD">
        <w:rPr>
          <w:rFonts w:ascii="Arial" w:eastAsia="Times New Roman" w:hAnsi="Arial" w:cs="Arial"/>
        </w:rPr>
        <w:t>;</w:t>
      </w:r>
      <w:r w:rsidRPr="00464E88">
        <w:rPr>
          <w:rFonts w:ascii="Arial" w:eastAsia="Times New Roman" w:hAnsi="Arial" w:cs="Arial"/>
        </w:rPr>
        <w:t xml:space="preserve"> diversity and immigration</w:t>
      </w:r>
      <w:r w:rsidR="00AD57DD">
        <w:rPr>
          <w:rFonts w:ascii="Arial" w:eastAsia="Times New Roman" w:hAnsi="Arial" w:cs="Arial"/>
        </w:rPr>
        <w:t xml:space="preserve">; </w:t>
      </w:r>
      <w:r w:rsidRPr="00464E88">
        <w:rPr>
          <w:rFonts w:ascii="Arial" w:eastAsia="Times New Roman" w:hAnsi="Arial" w:cs="Arial"/>
        </w:rPr>
        <w:t>discrimination</w:t>
      </w:r>
      <w:r w:rsidR="00AD57DD">
        <w:rPr>
          <w:rFonts w:ascii="Arial" w:eastAsia="Times New Roman" w:hAnsi="Arial" w:cs="Arial"/>
        </w:rPr>
        <w:t>;</w:t>
      </w:r>
      <w:r w:rsidRPr="00464E88">
        <w:rPr>
          <w:rFonts w:ascii="Arial" w:eastAsia="Times New Roman" w:hAnsi="Arial" w:cs="Arial"/>
        </w:rPr>
        <w:t xml:space="preserve"> pri</w:t>
      </w:r>
      <w:r w:rsidR="001E3AED" w:rsidRPr="00464E88">
        <w:rPr>
          <w:rFonts w:ascii="Arial" w:eastAsia="Times New Roman" w:hAnsi="Arial" w:cs="Arial"/>
        </w:rPr>
        <w:t>de and national identity</w:t>
      </w:r>
      <w:r w:rsidR="00AD57DD">
        <w:rPr>
          <w:rFonts w:ascii="Arial" w:eastAsia="Times New Roman" w:hAnsi="Arial" w:cs="Arial"/>
        </w:rPr>
        <w:t>;</w:t>
      </w:r>
      <w:r w:rsidRPr="00464E88">
        <w:rPr>
          <w:rFonts w:ascii="Arial" w:eastAsia="Times New Roman" w:hAnsi="Arial" w:cs="Arial"/>
        </w:rPr>
        <w:t xml:space="preserve"> and civic participation.</w:t>
      </w:r>
    </w:p>
    <w:p w14:paraId="740835A5" w14:textId="77777777" w:rsidR="008041CC" w:rsidRDefault="008041CC" w:rsidP="008041CC">
      <w:pPr>
        <w:spacing w:after="0" w:line="240" w:lineRule="auto"/>
        <w:jc w:val="both"/>
        <w:rPr>
          <w:rFonts w:ascii="Arial" w:eastAsia="Times New Roman" w:hAnsi="Arial" w:cs="Arial"/>
        </w:rPr>
      </w:pPr>
    </w:p>
    <w:tbl>
      <w:tblPr>
        <w:tblStyle w:val="TableGrid"/>
        <w:tblW w:w="0" w:type="auto"/>
        <w:tblInd w:w="-147" w:type="dxa"/>
        <w:shd w:val="clear" w:color="auto" w:fill="D9D9D9" w:themeFill="background1" w:themeFillShade="D9"/>
        <w:tblLook w:val="04A0" w:firstRow="1" w:lastRow="0" w:firstColumn="1" w:lastColumn="0" w:noHBand="0" w:noVBand="1"/>
      </w:tblPr>
      <w:tblGrid>
        <w:gridCol w:w="9775"/>
      </w:tblGrid>
      <w:tr w:rsidR="00653AEC" w:rsidRPr="00464E88" w14:paraId="740835A7" w14:textId="77777777" w:rsidTr="00544FEC">
        <w:tc>
          <w:tcPr>
            <w:tcW w:w="9775" w:type="dxa"/>
            <w:shd w:val="clear" w:color="auto" w:fill="D9D9D9" w:themeFill="background1" w:themeFillShade="D9"/>
          </w:tcPr>
          <w:p w14:paraId="740835A6" w14:textId="77777777" w:rsidR="00653AEC" w:rsidRPr="00464E88" w:rsidRDefault="00653AEC" w:rsidP="00DF2A54">
            <w:pPr>
              <w:spacing w:line="264" w:lineRule="auto"/>
              <w:jc w:val="center"/>
              <w:rPr>
                <w:rFonts w:ascii="Arial" w:hAnsi="Arial" w:cs="Arial"/>
                <w:b/>
                <w:color w:val="000000" w:themeColor="text1"/>
                <w:sz w:val="28"/>
                <w:lang w:val="en-US"/>
              </w:rPr>
            </w:pPr>
            <w:r w:rsidRPr="00464E88">
              <w:rPr>
                <w:rFonts w:ascii="Arial" w:hAnsi="Arial" w:cs="Arial"/>
                <w:b/>
                <w:color w:val="000000" w:themeColor="text1"/>
                <w:sz w:val="28"/>
                <w:lang w:val="en-US"/>
              </w:rPr>
              <w:t xml:space="preserve">Public </w:t>
            </w:r>
            <w:r w:rsidR="00DF2A54">
              <w:rPr>
                <w:rFonts w:ascii="Arial" w:hAnsi="Arial" w:cs="Arial"/>
                <w:b/>
                <w:color w:val="000000" w:themeColor="text1"/>
                <w:sz w:val="28"/>
                <w:lang w:val="en-US"/>
              </w:rPr>
              <w:t>t</w:t>
            </w:r>
            <w:r w:rsidRPr="00464E88">
              <w:rPr>
                <w:rFonts w:ascii="Arial" w:hAnsi="Arial" w:cs="Arial"/>
                <w:b/>
                <w:color w:val="000000" w:themeColor="text1"/>
                <w:sz w:val="28"/>
                <w:lang w:val="en-US"/>
              </w:rPr>
              <w:t>rust</w:t>
            </w:r>
            <w:r w:rsidR="00BE498E">
              <w:rPr>
                <w:rFonts w:ascii="Arial" w:hAnsi="Arial" w:cs="Arial"/>
                <w:b/>
                <w:color w:val="000000" w:themeColor="text1"/>
                <w:sz w:val="28"/>
                <w:lang w:val="en-US"/>
              </w:rPr>
              <w:t xml:space="preserve"> - current state of affairs</w:t>
            </w:r>
          </w:p>
        </w:tc>
      </w:tr>
      <w:tr w:rsidR="00653AEC" w:rsidRPr="00464E88" w14:paraId="740835A9" w14:textId="77777777" w:rsidTr="00544FEC">
        <w:trPr>
          <w:trHeight w:val="878"/>
        </w:trPr>
        <w:tc>
          <w:tcPr>
            <w:tcW w:w="9775" w:type="dxa"/>
            <w:shd w:val="clear" w:color="auto" w:fill="F2F2F2" w:themeFill="background1" w:themeFillShade="F2"/>
          </w:tcPr>
          <w:p w14:paraId="740835A8" w14:textId="77777777" w:rsidR="00653AEC" w:rsidRPr="00EE792D" w:rsidRDefault="00653AEC" w:rsidP="008041CC">
            <w:pPr>
              <w:spacing w:before="120" w:after="120"/>
              <w:jc w:val="center"/>
              <w:rPr>
                <w:rFonts w:ascii="Arial" w:hAnsi="Arial" w:cs="Arial"/>
                <w:b/>
                <w:i/>
              </w:rPr>
            </w:pPr>
            <w:r>
              <w:rPr>
                <w:rFonts w:ascii="Arial" w:hAnsi="Arial" w:cs="Arial"/>
                <w:b/>
                <w:i/>
              </w:rPr>
              <w:t>Canadians and Australians trust their Government</w:t>
            </w:r>
            <w:r w:rsidR="00D57803">
              <w:rPr>
                <w:rFonts w:ascii="Arial" w:hAnsi="Arial" w:cs="Arial"/>
                <w:b/>
                <w:i/>
              </w:rPr>
              <w:t>s</w:t>
            </w:r>
            <w:r w:rsidR="00F3735D">
              <w:rPr>
                <w:rFonts w:ascii="Arial" w:hAnsi="Arial" w:cs="Arial"/>
                <w:b/>
                <w:i/>
              </w:rPr>
              <w:t xml:space="preserve"> less, </w:t>
            </w:r>
            <w:r w:rsidR="00F3735D" w:rsidRPr="00F3735D">
              <w:rPr>
                <w:rFonts w:ascii="Arial" w:hAnsi="Arial" w:cs="Arial"/>
                <w:b/>
                <w:i/>
              </w:rPr>
              <w:t>showing some fear and concern on issues such as corruption, globalization, eroding social values, immigration, and pace of innovation which are driving feelings of distrust. Nonetheless, Canadians and Australians remain committed to the concept of democracy.</w:t>
            </w:r>
          </w:p>
        </w:tc>
      </w:tr>
    </w:tbl>
    <w:p w14:paraId="740835AA" w14:textId="77777777" w:rsidR="00605060" w:rsidRDefault="00605060" w:rsidP="001F1F13">
      <w:pPr>
        <w:spacing w:after="0" w:line="240" w:lineRule="auto"/>
        <w:rPr>
          <w:rFonts w:ascii="Arial" w:hAnsi="Arial" w:cs="Arial"/>
          <w:b/>
          <w:sz w:val="24"/>
        </w:rPr>
      </w:pPr>
    </w:p>
    <w:p w14:paraId="740835AB" w14:textId="77777777" w:rsidR="0071076F" w:rsidRDefault="0071076F" w:rsidP="001F1F13">
      <w:pPr>
        <w:spacing w:after="0" w:line="240" w:lineRule="auto"/>
        <w:rPr>
          <w:rFonts w:ascii="Arial" w:hAnsi="Arial" w:cs="Arial"/>
          <w:b/>
          <w:sz w:val="24"/>
        </w:rPr>
      </w:pPr>
      <w:r w:rsidRPr="00464E88">
        <w:rPr>
          <w:rFonts w:ascii="Arial" w:hAnsi="Arial" w:cs="Arial"/>
          <w:noProof/>
          <w:lang w:val="en-US"/>
        </w:rPr>
        <w:drawing>
          <wp:inline distT="0" distB="0" distL="0" distR="0" wp14:anchorId="74083729" wp14:editId="7408372A">
            <wp:extent cx="342265" cy="1720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265" cy="172085"/>
                    </a:xfrm>
                    <a:prstGeom prst="rect">
                      <a:avLst/>
                    </a:prstGeom>
                  </pic:spPr>
                </pic:pic>
              </a:graphicData>
            </a:graphic>
          </wp:inline>
        </w:drawing>
      </w:r>
      <w:r>
        <w:rPr>
          <w:rFonts w:ascii="Arial" w:hAnsi="Arial" w:cs="Arial"/>
          <w:b/>
          <w:sz w:val="24"/>
        </w:rPr>
        <w:t xml:space="preserve">  </w:t>
      </w:r>
      <w:r w:rsidR="00653AEC" w:rsidRPr="001F1F13">
        <w:rPr>
          <w:rFonts w:ascii="Arial" w:hAnsi="Arial" w:cs="Arial"/>
          <w:b/>
          <w:sz w:val="24"/>
        </w:rPr>
        <w:t xml:space="preserve">Canada  </w:t>
      </w:r>
    </w:p>
    <w:p w14:paraId="740835AC" w14:textId="77777777" w:rsidR="00653AEC" w:rsidRPr="007D6FE8" w:rsidRDefault="00653AEC" w:rsidP="00955F61">
      <w:pPr>
        <w:pStyle w:val="ListParagraph"/>
        <w:numPr>
          <w:ilvl w:val="0"/>
          <w:numId w:val="11"/>
        </w:numPr>
        <w:spacing w:before="120"/>
        <w:ind w:left="357" w:hanging="357"/>
        <w:jc w:val="both"/>
        <w:rPr>
          <w:rFonts w:ascii="Arial" w:hAnsi="Arial" w:cs="Arial"/>
        </w:rPr>
      </w:pPr>
      <w:r w:rsidRPr="00464E88">
        <w:rPr>
          <w:rFonts w:ascii="Arial" w:hAnsi="Arial" w:cs="Arial"/>
          <w:bCs/>
          <w:lang w:val="en-US"/>
        </w:rPr>
        <w:t>Data from the 2018 Edelman Trust Barometer suggests that</w:t>
      </w:r>
      <w:r w:rsidR="007D6FE8">
        <w:rPr>
          <w:rFonts w:ascii="Arial" w:hAnsi="Arial" w:cs="Arial"/>
          <w:bCs/>
          <w:lang w:val="en-US"/>
        </w:rPr>
        <w:t xml:space="preserve"> the trust Canadians have in key institutions (</w:t>
      </w:r>
      <w:r w:rsidRPr="007D6FE8">
        <w:rPr>
          <w:rFonts w:ascii="Arial" w:hAnsi="Arial" w:cs="Arial"/>
          <w:lang w:val="en-GB"/>
        </w:rPr>
        <w:t>media, business, government, a</w:t>
      </w:r>
      <w:r w:rsidR="007C6A30" w:rsidRPr="007D6FE8">
        <w:rPr>
          <w:rFonts w:ascii="Arial" w:hAnsi="Arial" w:cs="Arial"/>
          <w:lang w:val="en-GB"/>
        </w:rPr>
        <w:t>nd non-government organizations</w:t>
      </w:r>
      <w:r w:rsidR="00EE792D" w:rsidRPr="007D6FE8">
        <w:rPr>
          <w:rFonts w:ascii="Arial" w:hAnsi="Arial" w:cs="Arial"/>
          <w:lang w:val="en-GB"/>
        </w:rPr>
        <w:t>)</w:t>
      </w:r>
      <w:r w:rsidR="007C6A30" w:rsidRPr="007D6FE8">
        <w:rPr>
          <w:rFonts w:ascii="Arial" w:hAnsi="Arial" w:cs="Arial"/>
          <w:lang w:val="en-GB"/>
        </w:rPr>
        <w:t xml:space="preserve"> </w:t>
      </w:r>
      <w:r w:rsidR="007D6FE8">
        <w:rPr>
          <w:rFonts w:ascii="Arial" w:hAnsi="Arial" w:cs="Arial"/>
          <w:lang w:val="en-GB"/>
        </w:rPr>
        <w:t>i</w:t>
      </w:r>
      <w:r w:rsidRPr="007D6FE8">
        <w:rPr>
          <w:rFonts w:ascii="Arial" w:hAnsi="Arial" w:cs="Arial"/>
          <w:lang w:val="en-GB"/>
        </w:rPr>
        <w:t xml:space="preserve">s on the decline. </w:t>
      </w:r>
    </w:p>
    <w:p w14:paraId="740835AD" w14:textId="77777777" w:rsidR="00D75DAC" w:rsidRPr="00BD0B94" w:rsidRDefault="00653AEC" w:rsidP="00955F61">
      <w:pPr>
        <w:pStyle w:val="FootnoteText"/>
        <w:numPr>
          <w:ilvl w:val="0"/>
          <w:numId w:val="11"/>
        </w:numPr>
        <w:spacing w:before="120"/>
        <w:ind w:left="357" w:hanging="357"/>
        <w:jc w:val="both"/>
        <w:rPr>
          <w:rFonts w:ascii="Arial" w:hAnsi="Arial" w:cs="Arial"/>
          <w:sz w:val="22"/>
          <w:szCs w:val="22"/>
        </w:rPr>
      </w:pPr>
      <w:r w:rsidRPr="00D75DAC">
        <w:rPr>
          <w:rFonts w:ascii="Arial" w:hAnsi="Arial" w:cs="Arial"/>
          <w:sz w:val="22"/>
          <w:szCs w:val="22"/>
        </w:rPr>
        <w:t>Canada</w:t>
      </w:r>
      <w:r w:rsidRPr="00D75DAC">
        <w:rPr>
          <w:rFonts w:ascii="Arial" w:hAnsi="Arial" w:cs="Arial"/>
          <w:sz w:val="22"/>
          <w:szCs w:val="22"/>
          <w:lang w:val="en-GB"/>
        </w:rPr>
        <w:t xml:space="preserve"> is classified as a “distruster” state, </w:t>
      </w:r>
      <w:r w:rsidR="00EE792D" w:rsidRPr="00D75DAC">
        <w:rPr>
          <w:rFonts w:ascii="Arial" w:hAnsi="Arial" w:cs="Arial"/>
          <w:sz w:val="22"/>
          <w:szCs w:val="22"/>
          <w:lang w:val="en-GB"/>
        </w:rPr>
        <w:t>meaning</w:t>
      </w:r>
      <w:r w:rsidRPr="00D75DAC">
        <w:rPr>
          <w:rFonts w:ascii="Arial" w:hAnsi="Arial" w:cs="Arial"/>
          <w:sz w:val="22"/>
          <w:szCs w:val="22"/>
          <w:lang w:val="en-GB"/>
        </w:rPr>
        <w:t xml:space="preserve"> only 49% of the population trusts</w:t>
      </w:r>
      <w:r w:rsidR="007D6FE8">
        <w:rPr>
          <w:rFonts w:ascii="Arial" w:hAnsi="Arial" w:cs="Arial"/>
          <w:sz w:val="22"/>
          <w:szCs w:val="22"/>
          <w:lang w:val="en-GB"/>
        </w:rPr>
        <w:t xml:space="preserve"> that</w:t>
      </w:r>
      <w:r w:rsidRPr="00D75DAC">
        <w:rPr>
          <w:rFonts w:ascii="Arial" w:hAnsi="Arial" w:cs="Arial"/>
          <w:sz w:val="22"/>
          <w:szCs w:val="22"/>
          <w:lang w:val="en-GB"/>
        </w:rPr>
        <w:t xml:space="preserve"> its institutions will “do the right thing” by the people</w:t>
      </w:r>
      <w:r w:rsidRPr="00D75DAC">
        <w:rPr>
          <w:rFonts w:ascii="Arial" w:hAnsi="Arial" w:cs="Arial"/>
          <w:sz w:val="22"/>
          <w:szCs w:val="22"/>
        </w:rPr>
        <w:t>.</w:t>
      </w:r>
      <w:r w:rsidR="00EB430F" w:rsidRPr="00D75DAC">
        <w:rPr>
          <w:sz w:val="22"/>
          <w:szCs w:val="22"/>
          <w:lang w:val="en-GB"/>
        </w:rPr>
        <w:t xml:space="preserve"> </w:t>
      </w:r>
      <w:r w:rsidR="007C6A30" w:rsidRPr="00D75DAC">
        <w:rPr>
          <w:rFonts w:ascii="Arial" w:hAnsi="Arial" w:cs="Arial"/>
          <w:sz w:val="22"/>
          <w:szCs w:val="22"/>
        </w:rPr>
        <w:t>Despite this</w:t>
      </w:r>
      <w:r w:rsidRPr="00D75DAC">
        <w:rPr>
          <w:rFonts w:ascii="Arial" w:hAnsi="Arial" w:cs="Arial"/>
          <w:sz w:val="22"/>
          <w:szCs w:val="22"/>
        </w:rPr>
        <w:t xml:space="preserve">, </w:t>
      </w:r>
      <w:proofErr w:type="gramStart"/>
      <w:r w:rsidRPr="00D75DAC">
        <w:rPr>
          <w:rFonts w:ascii="Arial" w:hAnsi="Arial" w:cs="Arial"/>
          <w:sz w:val="22"/>
          <w:szCs w:val="22"/>
        </w:rPr>
        <w:t>Canada still</w:t>
      </w:r>
      <w:proofErr w:type="gramEnd"/>
      <w:r w:rsidRPr="00D75DAC">
        <w:rPr>
          <w:rFonts w:ascii="Arial" w:hAnsi="Arial" w:cs="Arial"/>
          <w:sz w:val="22"/>
          <w:szCs w:val="22"/>
        </w:rPr>
        <w:t xml:space="preserve"> remains above the global average of 48% of resp</w:t>
      </w:r>
      <w:r w:rsidR="00EB430F" w:rsidRPr="00D75DAC">
        <w:rPr>
          <w:rFonts w:ascii="Arial" w:hAnsi="Arial" w:cs="Arial"/>
          <w:sz w:val="22"/>
          <w:szCs w:val="22"/>
        </w:rPr>
        <w:t>ondents trusting institutions</w:t>
      </w:r>
      <w:r w:rsidR="00875B84" w:rsidRPr="00D75DAC">
        <w:rPr>
          <w:rFonts w:ascii="Arial" w:hAnsi="Arial" w:cs="Arial"/>
          <w:sz w:val="22"/>
          <w:szCs w:val="22"/>
        </w:rPr>
        <w:t xml:space="preserve">. </w:t>
      </w:r>
      <w:r w:rsidR="00EB430F" w:rsidRPr="00BD0B94">
        <w:rPr>
          <w:rFonts w:ascii="Arial" w:hAnsi="Arial" w:cs="Arial"/>
          <w:sz w:val="22"/>
          <w:szCs w:val="22"/>
        </w:rPr>
        <w:t>(Edelman</w:t>
      </w:r>
      <w:r w:rsidR="002F7421">
        <w:rPr>
          <w:rFonts w:ascii="Arial" w:hAnsi="Arial" w:cs="Arial"/>
          <w:sz w:val="22"/>
          <w:szCs w:val="22"/>
        </w:rPr>
        <w:t>,</w:t>
      </w:r>
      <w:r w:rsidR="00BD0B94">
        <w:rPr>
          <w:rFonts w:ascii="Arial" w:hAnsi="Arial" w:cs="Arial"/>
          <w:sz w:val="22"/>
          <w:szCs w:val="22"/>
        </w:rPr>
        <w:t xml:space="preserve"> 2018</w:t>
      </w:r>
      <w:r w:rsidR="00D75DAC" w:rsidRPr="00BD0B94">
        <w:rPr>
          <w:rFonts w:ascii="Arial" w:hAnsi="Arial" w:cs="Arial"/>
          <w:sz w:val="22"/>
          <w:szCs w:val="22"/>
        </w:rPr>
        <w:t>)</w:t>
      </w:r>
    </w:p>
    <w:p w14:paraId="740835AE" w14:textId="77777777" w:rsidR="00E379DA" w:rsidRPr="00192613" w:rsidRDefault="00653AEC" w:rsidP="00955F61">
      <w:pPr>
        <w:pStyle w:val="FootnoteText"/>
        <w:numPr>
          <w:ilvl w:val="0"/>
          <w:numId w:val="11"/>
        </w:numPr>
        <w:spacing w:before="120"/>
        <w:ind w:left="357" w:hanging="357"/>
        <w:jc w:val="both"/>
        <w:rPr>
          <w:rFonts w:ascii="Arial" w:hAnsi="Arial" w:cs="Arial"/>
        </w:rPr>
      </w:pPr>
      <w:r w:rsidRPr="00D75DAC">
        <w:rPr>
          <w:rFonts w:ascii="Arial" w:hAnsi="Arial" w:cs="Arial"/>
          <w:sz w:val="22"/>
          <w:szCs w:val="22"/>
        </w:rPr>
        <w:t xml:space="preserve">Canadians are least likely to trust government and the media, though trust in these two institutions has increased from the 2017 survey. Nevertheless, 55% of respondents to an </w:t>
      </w:r>
      <w:proofErr w:type="spellStart"/>
      <w:r w:rsidRPr="00D75DAC">
        <w:rPr>
          <w:rFonts w:ascii="Arial" w:hAnsi="Arial" w:cs="Arial"/>
          <w:sz w:val="22"/>
          <w:szCs w:val="22"/>
        </w:rPr>
        <w:t>Ipsos</w:t>
      </w:r>
      <w:proofErr w:type="spellEnd"/>
      <w:r w:rsidRPr="00D75DAC">
        <w:rPr>
          <w:rFonts w:ascii="Arial" w:hAnsi="Arial" w:cs="Arial"/>
          <w:sz w:val="22"/>
          <w:szCs w:val="22"/>
        </w:rPr>
        <w:t xml:space="preserve"> survey strongly agreed or tended to </w:t>
      </w:r>
      <w:proofErr w:type="gramStart"/>
      <w:r w:rsidRPr="00D75DAC">
        <w:rPr>
          <w:rFonts w:ascii="Arial" w:hAnsi="Arial" w:cs="Arial"/>
          <w:sz w:val="22"/>
          <w:szCs w:val="22"/>
        </w:rPr>
        <w:t>agree that</w:t>
      </w:r>
      <w:proofErr w:type="gramEnd"/>
      <w:r w:rsidRPr="00D75DAC">
        <w:rPr>
          <w:rFonts w:ascii="Arial" w:hAnsi="Arial" w:cs="Arial"/>
          <w:sz w:val="22"/>
          <w:szCs w:val="22"/>
        </w:rPr>
        <w:t xml:space="preserve"> “traditional parties and politicians don’t care about people like me.”</w:t>
      </w:r>
      <w:r w:rsidR="00EB430F" w:rsidRPr="00D75DAC">
        <w:rPr>
          <w:rFonts w:ascii="Arial" w:hAnsi="Arial" w:cs="Arial"/>
          <w:sz w:val="22"/>
          <w:szCs w:val="22"/>
        </w:rPr>
        <w:t xml:space="preserve"> (</w:t>
      </w:r>
      <w:proofErr w:type="spellStart"/>
      <w:r w:rsidR="00744112" w:rsidRPr="00D75DAC">
        <w:rPr>
          <w:rFonts w:ascii="Arial" w:hAnsi="Arial" w:cs="Arial"/>
          <w:sz w:val="22"/>
          <w:szCs w:val="22"/>
        </w:rPr>
        <w:t>Ipsos</w:t>
      </w:r>
      <w:proofErr w:type="spellEnd"/>
      <w:r w:rsidR="002F7421">
        <w:rPr>
          <w:rFonts w:ascii="Arial" w:hAnsi="Arial" w:cs="Arial"/>
          <w:sz w:val="22"/>
          <w:szCs w:val="22"/>
        </w:rPr>
        <w:t>,</w:t>
      </w:r>
      <w:r w:rsidR="00BD0B94">
        <w:rPr>
          <w:rFonts w:ascii="Arial" w:hAnsi="Arial" w:cs="Arial"/>
          <w:sz w:val="22"/>
          <w:szCs w:val="22"/>
        </w:rPr>
        <w:t xml:space="preserve"> 2018</w:t>
      </w:r>
      <w:r w:rsidR="00D75DAC" w:rsidRPr="00D75DAC">
        <w:rPr>
          <w:rFonts w:ascii="Arial" w:hAnsi="Arial" w:cs="Arial"/>
          <w:sz w:val="22"/>
          <w:szCs w:val="22"/>
        </w:rPr>
        <w:t xml:space="preserve">) </w:t>
      </w:r>
    </w:p>
    <w:p w14:paraId="740835AF" w14:textId="77777777" w:rsidR="00D75DAC" w:rsidRPr="00464E88" w:rsidRDefault="00D75DAC" w:rsidP="00D75DAC">
      <w:pPr>
        <w:pStyle w:val="FootnoteText"/>
        <w:ind w:left="360"/>
        <w:rPr>
          <w:rFonts w:ascii="Arial" w:hAnsi="Arial" w:cs="Arial"/>
        </w:rPr>
      </w:pPr>
    </w:p>
    <w:p w14:paraId="740835B0" w14:textId="77777777" w:rsidR="0071076F" w:rsidRPr="0071076F" w:rsidRDefault="0071076F" w:rsidP="0071076F">
      <w:pPr>
        <w:rPr>
          <w:rFonts w:ascii="Arial" w:hAnsi="Arial" w:cs="Arial"/>
        </w:rPr>
      </w:pPr>
      <w:r w:rsidRPr="00464E88">
        <w:rPr>
          <w:noProof/>
          <w:lang w:val="en-US"/>
        </w:rPr>
        <w:drawing>
          <wp:inline distT="0" distB="0" distL="0" distR="0" wp14:anchorId="7408372B" wp14:editId="7408372C">
            <wp:extent cx="370205" cy="2070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205" cy="207010"/>
                    </a:xfrm>
                    <a:prstGeom prst="rect">
                      <a:avLst/>
                    </a:prstGeom>
                  </pic:spPr>
                </pic:pic>
              </a:graphicData>
            </a:graphic>
          </wp:inline>
        </w:drawing>
      </w:r>
      <w:r>
        <w:rPr>
          <w:rFonts w:ascii="Arial" w:hAnsi="Arial" w:cs="Arial"/>
        </w:rPr>
        <w:t xml:space="preserve">  </w:t>
      </w:r>
      <w:r w:rsidR="00653AEC" w:rsidRPr="001F1F13">
        <w:rPr>
          <w:rFonts w:ascii="Arial" w:hAnsi="Arial" w:cs="Arial"/>
          <w:b/>
          <w:sz w:val="24"/>
        </w:rPr>
        <w:t>Australia</w:t>
      </w:r>
    </w:p>
    <w:p w14:paraId="740835B1" w14:textId="77777777" w:rsidR="00D57803" w:rsidRPr="00D57803" w:rsidRDefault="00D57803" w:rsidP="00955F61">
      <w:pPr>
        <w:pStyle w:val="ListParagraph"/>
        <w:numPr>
          <w:ilvl w:val="0"/>
          <w:numId w:val="29"/>
        </w:numPr>
        <w:spacing w:before="120"/>
        <w:ind w:left="357" w:hanging="357"/>
        <w:jc w:val="both"/>
        <w:rPr>
          <w:rFonts w:ascii="Arial" w:hAnsi="Arial" w:cs="Arial"/>
          <w:b/>
          <w:sz w:val="24"/>
        </w:rPr>
      </w:pPr>
      <w:r w:rsidRPr="00D57803">
        <w:rPr>
          <w:rFonts w:ascii="Arial" w:hAnsi="Arial" w:cs="Arial"/>
        </w:rPr>
        <w:t xml:space="preserve">Data from the 2018 Edelman Trust Barometer shows that </w:t>
      </w:r>
      <w:r w:rsidRPr="00D57803">
        <w:rPr>
          <w:rFonts w:ascii="Arial" w:hAnsi="Arial" w:cs="Arial"/>
          <w:lang w:val="en-GB"/>
        </w:rPr>
        <w:t>the trust Australians have in key institutions is also in decline.</w:t>
      </w:r>
    </w:p>
    <w:p w14:paraId="740835B2" w14:textId="77777777" w:rsidR="00D57803" w:rsidRPr="00D57803" w:rsidRDefault="00D57803" w:rsidP="00955F61">
      <w:pPr>
        <w:pStyle w:val="NoSpacing"/>
        <w:numPr>
          <w:ilvl w:val="0"/>
          <w:numId w:val="16"/>
        </w:numPr>
        <w:spacing w:before="120"/>
        <w:ind w:left="357" w:hanging="357"/>
        <w:jc w:val="both"/>
        <w:rPr>
          <w:rFonts w:ascii="Arial" w:hAnsi="Arial" w:cs="Arial"/>
        </w:rPr>
      </w:pPr>
      <w:r w:rsidRPr="00D57803">
        <w:rPr>
          <w:rFonts w:ascii="Arial" w:hAnsi="Arial" w:cs="Arial"/>
          <w:lang w:val="en"/>
        </w:rPr>
        <w:t>Australia sits just four percentage points above the world’s least trusting country, Russia.</w:t>
      </w:r>
      <w:r w:rsidRPr="00D57803">
        <w:rPr>
          <w:rStyle w:val="EndnoteReference"/>
        </w:rPr>
        <w:t xml:space="preserve"> </w:t>
      </w:r>
      <w:r w:rsidRPr="00D57803">
        <w:t>(</w:t>
      </w:r>
      <w:r w:rsidRPr="00D57803">
        <w:rPr>
          <w:rFonts w:ascii="Arial" w:hAnsi="Arial" w:cs="Arial"/>
        </w:rPr>
        <w:t>Edelman, 2018)</w:t>
      </w:r>
    </w:p>
    <w:p w14:paraId="740835B3" w14:textId="77777777" w:rsidR="003A6ED2" w:rsidRDefault="00D57803" w:rsidP="00955F61">
      <w:pPr>
        <w:pStyle w:val="NoSpacing"/>
        <w:numPr>
          <w:ilvl w:val="0"/>
          <w:numId w:val="16"/>
        </w:numPr>
        <w:spacing w:before="120"/>
        <w:ind w:left="357" w:hanging="357"/>
        <w:jc w:val="both"/>
        <w:rPr>
          <w:rFonts w:ascii="Arial" w:hAnsi="Arial" w:cs="Arial"/>
        </w:rPr>
      </w:pPr>
      <w:r w:rsidRPr="00D57803">
        <w:rPr>
          <w:rFonts w:ascii="Arial" w:hAnsi="Arial" w:cs="Arial"/>
        </w:rPr>
        <w:t xml:space="preserve">Over the last decade, there has been a 10% drop </w:t>
      </w:r>
      <w:proofErr w:type="gramStart"/>
      <w:r w:rsidRPr="00D57803">
        <w:rPr>
          <w:rFonts w:ascii="Arial" w:hAnsi="Arial" w:cs="Arial"/>
        </w:rPr>
        <w:t>in the amount of</w:t>
      </w:r>
      <w:proofErr w:type="gramEnd"/>
      <w:r w:rsidRPr="00D57803">
        <w:rPr>
          <w:rFonts w:ascii="Arial" w:hAnsi="Arial" w:cs="Arial"/>
        </w:rPr>
        <w:t xml:space="preserve"> people who trust the federal government “to do the right thing for the Australian people” - 39% of people in 2007 compared to </w:t>
      </w:r>
      <w:r w:rsidR="0091538C">
        <w:rPr>
          <w:rFonts w:ascii="Arial" w:hAnsi="Arial" w:cs="Arial"/>
        </w:rPr>
        <w:t xml:space="preserve">30 </w:t>
      </w:r>
      <w:r w:rsidRPr="00D57803">
        <w:rPr>
          <w:rFonts w:ascii="Arial" w:hAnsi="Arial" w:cs="Arial"/>
        </w:rPr>
        <w:t>% in 201</w:t>
      </w:r>
      <w:r w:rsidR="0091538C">
        <w:rPr>
          <w:rFonts w:ascii="Arial" w:hAnsi="Arial" w:cs="Arial"/>
        </w:rPr>
        <w:t>8</w:t>
      </w:r>
      <w:r w:rsidRPr="00D57803">
        <w:rPr>
          <w:rFonts w:ascii="Arial" w:hAnsi="Arial" w:cs="Arial"/>
        </w:rPr>
        <w:t>. (Scanlon Foundation, 201</w:t>
      </w:r>
      <w:r w:rsidR="0091538C">
        <w:rPr>
          <w:rFonts w:ascii="Arial" w:hAnsi="Arial" w:cs="Arial"/>
        </w:rPr>
        <w:t>8</w:t>
      </w:r>
      <w:r w:rsidRPr="00D57803">
        <w:rPr>
          <w:rFonts w:ascii="Arial" w:hAnsi="Arial" w:cs="Arial"/>
        </w:rPr>
        <w:t xml:space="preserve">)  </w:t>
      </w:r>
    </w:p>
    <w:p w14:paraId="740835B4" w14:textId="77777777" w:rsidR="002D3D20" w:rsidRPr="002D3D20" w:rsidRDefault="002D3D20" w:rsidP="00955F61">
      <w:pPr>
        <w:pStyle w:val="NoSpacing"/>
        <w:numPr>
          <w:ilvl w:val="0"/>
          <w:numId w:val="16"/>
        </w:numPr>
        <w:spacing w:before="120"/>
        <w:jc w:val="both"/>
        <w:rPr>
          <w:rFonts w:ascii="Arial" w:hAnsi="Arial" w:cs="Arial"/>
        </w:rPr>
      </w:pPr>
      <w:r w:rsidRPr="002D3D20">
        <w:rPr>
          <w:rFonts w:ascii="Arial" w:hAnsi="Arial" w:cs="Arial"/>
        </w:rPr>
        <w:t>More than 70</w:t>
      </w:r>
      <w:r w:rsidR="00111D86">
        <w:rPr>
          <w:rFonts w:ascii="Arial" w:hAnsi="Arial" w:cs="Arial"/>
        </w:rPr>
        <w:t xml:space="preserve">% </w:t>
      </w:r>
      <w:r w:rsidRPr="002D3D20">
        <w:rPr>
          <w:rFonts w:ascii="Arial" w:hAnsi="Arial" w:cs="Arial"/>
        </w:rPr>
        <w:t>of Australians</w:t>
      </w:r>
      <w:r>
        <w:rPr>
          <w:rFonts w:ascii="Arial" w:hAnsi="Arial" w:cs="Arial"/>
        </w:rPr>
        <w:t xml:space="preserve"> </w:t>
      </w:r>
      <w:r w:rsidRPr="002D3D20">
        <w:rPr>
          <w:rFonts w:ascii="Arial" w:hAnsi="Arial" w:cs="Arial"/>
        </w:rPr>
        <w:t>think our system of government needs major reform. Many want to ‘take back</w:t>
      </w:r>
      <w:r>
        <w:rPr>
          <w:rFonts w:ascii="Arial" w:hAnsi="Arial" w:cs="Arial"/>
        </w:rPr>
        <w:t xml:space="preserve"> </w:t>
      </w:r>
      <w:r w:rsidRPr="002D3D20">
        <w:rPr>
          <w:rFonts w:ascii="Arial" w:hAnsi="Arial" w:cs="Arial"/>
        </w:rPr>
        <w:t xml:space="preserve">control’ in a world where the direction and pace of change </w:t>
      </w:r>
      <w:r w:rsidR="002844B3" w:rsidRPr="002D3D20">
        <w:rPr>
          <w:rFonts w:ascii="Arial" w:hAnsi="Arial" w:cs="Arial"/>
        </w:rPr>
        <w:t>is not</w:t>
      </w:r>
      <w:r w:rsidRPr="002D3D20">
        <w:rPr>
          <w:rFonts w:ascii="Arial" w:hAnsi="Arial" w:cs="Arial"/>
        </w:rPr>
        <w:t xml:space="preserve"> to their liking. Yet</w:t>
      </w:r>
      <w:r>
        <w:rPr>
          <w:rFonts w:ascii="Arial" w:hAnsi="Arial" w:cs="Arial"/>
        </w:rPr>
        <w:t xml:space="preserve"> </w:t>
      </w:r>
      <w:r w:rsidRPr="002D3D20">
        <w:rPr>
          <w:rFonts w:ascii="Arial" w:hAnsi="Arial" w:cs="Arial"/>
        </w:rPr>
        <w:t>for unclear reasons, and unlike in Britain and the United States, this desire to regain</w:t>
      </w:r>
      <w:r>
        <w:rPr>
          <w:rFonts w:ascii="Arial" w:hAnsi="Arial" w:cs="Arial"/>
        </w:rPr>
        <w:t xml:space="preserve"> </w:t>
      </w:r>
      <w:r w:rsidRPr="002D3D20">
        <w:rPr>
          <w:rFonts w:ascii="Arial" w:hAnsi="Arial" w:cs="Arial"/>
        </w:rPr>
        <w:t>control is not predominantly linked to immigration.</w:t>
      </w:r>
      <w:r>
        <w:rPr>
          <w:rFonts w:ascii="Arial" w:hAnsi="Arial" w:cs="Arial"/>
        </w:rPr>
        <w:t xml:space="preserve"> (Gra</w:t>
      </w:r>
      <w:r w:rsidR="00256B59">
        <w:rPr>
          <w:rFonts w:ascii="Arial" w:hAnsi="Arial" w:cs="Arial"/>
        </w:rPr>
        <w:t>t</w:t>
      </w:r>
      <w:r>
        <w:rPr>
          <w:rFonts w:ascii="Arial" w:hAnsi="Arial" w:cs="Arial"/>
        </w:rPr>
        <w:t xml:space="preserve">tan Institute, 2018) </w:t>
      </w:r>
    </w:p>
    <w:p w14:paraId="740835B5" w14:textId="77777777" w:rsidR="00273F37" w:rsidRDefault="00273F37" w:rsidP="001860FD">
      <w:pPr>
        <w:spacing w:after="0" w:line="240" w:lineRule="auto"/>
        <w:jc w:val="both"/>
        <w:rPr>
          <w:rFonts w:ascii="Arial" w:hAnsi="Arial" w:cs="Arial"/>
          <w:lang w:val="en-GB"/>
        </w:rPr>
      </w:pPr>
    </w:p>
    <w:p w14:paraId="740835B6" w14:textId="77777777" w:rsidR="003A6ED2" w:rsidRDefault="00F3735D" w:rsidP="001860FD">
      <w:pPr>
        <w:spacing w:after="0" w:line="240" w:lineRule="auto"/>
        <w:jc w:val="both"/>
        <w:rPr>
          <w:rFonts w:ascii="Arial" w:hAnsi="Arial" w:cs="Arial"/>
          <w:lang w:val="en-GB"/>
        </w:rPr>
      </w:pPr>
      <w:r>
        <w:rPr>
          <w:rFonts w:ascii="Arial" w:hAnsi="Arial" w:cs="Arial"/>
          <w:noProof/>
          <w:lang w:val="en-US"/>
        </w:rPr>
        <w:drawing>
          <wp:anchor distT="0" distB="0" distL="114300" distR="114300" simplePos="0" relativeHeight="251677696" behindDoc="0" locked="0" layoutInCell="1" allowOverlap="1" wp14:anchorId="7408372D" wp14:editId="7408372E">
            <wp:simplePos x="0" y="0"/>
            <wp:positionH relativeFrom="column">
              <wp:posOffset>60325</wp:posOffset>
            </wp:positionH>
            <wp:positionV relativeFrom="paragraph">
              <wp:posOffset>68580</wp:posOffset>
            </wp:positionV>
            <wp:extent cx="466725" cy="312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12420"/>
                    </a:xfrm>
                    <a:prstGeom prst="rect">
                      <a:avLst/>
                    </a:prstGeom>
                    <a:noFill/>
                  </pic:spPr>
                </pic:pic>
              </a:graphicData>
            </a:graphic>
            <wp14:sizeRelH relativeFrom="page">
              <wp14:pctWidth>0</wp14:pctWidth>
            </wp14:sizeRelH>
            <wp14:sizeRelV relativeFrom="page">
              <wp14:pctHeight>0</wp14:pctHeight>
            </wp14:sizeRelV>
          </wp:anchor>
        </w:drawing>
      </w:r>
    </w:p>
    <w:p w14:paraId="740835B7" w14:textId="77777777" w:rsidR="008041CC" w:rsidRDefault="003A6ED2" w:rsidP="008041CC">
      <w:pPr>
        <w:spacing w:after="0" w:line="240" w:lineRule="auto"/>
        <w:jc w:val="both"/>
        <w:rPr>
          <w:rFonts w:ascii="Arial" w:hAnsi="Arial" w:cs="Arial"/>
          <w:b/>
          <w:lang w:val="en-GB"/>
        </w:rPr>
      </w:pPr>
      <w:r w:rsidRPr="003A6ED2">
        <w:rPr>
          <w:rFonts w:ascii="Arial" w:hAnsi="Arial" w:cs="Arial"/>
          <w:b/>
          <w:lang w:val="en-GB"/>
        </w:rPr>
        <w:t>Why is</w:t>
      </w:r>
      <w:r w:rsidR="00F3735D">
        <w:rPr>
          <w:rFonts w:ascii="Arial" w:hAnsi="Arial" w:cs="Arial"/>
          <w:b/>
          <w:lang w:val="en-GB"/>
        </w:rPr>
        <w:t xml:space="preserve"> it</w:t>
      </w:r>
      <w:r w:rsidRPr="003A6ED2">
        <w:rPr>
          <w:rFonts w:ascii="Arial" w:hAnsi="Arial" w:cs="Arial"/>
          <w:b/>
          <w:lang w:val="en-GB"/>
        </w:rPr>
        <w:t xml:space="preserve"> </w:t>
      </w:r>
      <w:r w:rsidR="00F3735D">
        <w:rPr>
          <w:rFonts w:ascii="Arial" w:hAnsi="Arial" w:cs="Arial"/>
          <w:b/>
          <w:lang w:val="en-GB"/>
        </w:rPr>
        <w:t xml:space="preserve">important to address this issue? </w:t>
      </w:r>
    </w:p>
    <w:p w14:paraId="740835B8" w14:textId="77777777" w:rsidR="008041CC" w:rsidRDefault="008041CC" w:rsidP="008041CC">
      <w:pPr>
        <w:spacing w:after="0" w:line="240" w:lineRule="auto"/>
        <w:jc w:val="both"/>
        <w:rPr>
          <w:rFonts w:ascii="Arial" w:hAnsi="Arial" w:cs="Arial"/>
          <w:b/>
          <w:lang w:val="en-GB"/>
        </w:rPr>
      </w:pPr>
    </w:p>
    <w:p w14:paraId="740835B9" w14:textId="77777777" w:rsidR="00933760" w:rsidRPr="008041CC" w:rsidRDefault="00933760" w:rsidP="008041CC">
      <w:pPr>
        <w:spacing w:before="120" w:after="0" w:line="240" w:lineRule="auto"/>
        <w:jc w:val="both"/>
        <w:rPr>
          <w:rFonts w:ascii="Arial" w:hAnsi="Arial" w:cs="Arial"/>
          <w:b/>
          <w:lang w:val="en-GB"/>
        </w:rPr>
      </w:pPr>
      <w:r w:rsidRPr="00933760">
        <w:rPr>
          <w:rFonts w:ascii="Arial" w:hAnsi="Arial" w:cs="Arial"/>
        </w:rPr>
        <w:t>Everyone, throughout their lives, interacts with public institutions. People expect public institutions to create the conditions for them to thrive and prosper and to be responsive to their needs, to support them in exceptional circumstances, and to be effective in how they perform their functions.</w:t>
      </w:r>
    </w:p>
    <w:p w14:paraId="740835BA" w14:textId="77777777" w:rsidR="00623F1F" w:rsidRDefault="00933760" w:rsidP="0061663E">
      <w:pPr>
        <w:pStyle w:val="NoSpacing"/>
        <w:spacing w:before="240"/>
        <w:jc w:val="both"/>
        <w:rPr>
          <w:rFonts w:ascii="Arial" w:hAnsi="Arial" w:cs="Arial"/>
        </w:rPr>
      </w:pPr>
      <w:r w:rsidRPr="00933760">
        <w:rPr>
          <w:rFonts w:ascii="Arial" w:hAnsi="Arial" w:cs="Arial"/>
        </w:rPr>
        <w:lastRenderedPageBreak/>
        <w:t xml:space="preserve">When institutions fail to meet these expectations (or </w:t>
      </w:r>
      <w:proofErr w:type="gramStart"/>
      <w:r w:rsidRPr="00933760">
        <w:rPr>
          <w:rFonts w:ascii="Arial" w:hAnsi="Arial" w:cs="Arial"/>
        </w:rPr>
        <w:t>are perceived</w:t>
      </w:r>
      <w:proofErr w:type="gramEnd"/>
      <w:r w:rsidRPr="00933760">
        <w:rPr>
          <w:rFonts w:ascii="Arial" w:hAnsi="Arial" w:cs="Arial"/>
        </w:rPr>
        <w:t xml:space="preserve"> as responding to the needs of a few powerful or well-connected </w:t>
      </w:r>
      <w:r w:rsidR="005D23EA" w:rsidRPr="00933760">
        <w:rPr>
          <w:rFonts w:ascii="Arial" w:hAnsi="Arial" w:cs="Arial"/>
        </w:rPr>
        <w:t>people),</w:t>
      </w:r>
      <w:r w:rsidRPr="00933760">
        <w:rPr>
          <w:rFonts w:ascii="Arial" w:hAnsi="Arial" w:cs="Arial"/>
        </w:rPr>
        <w:t xml:space="preserve"> their legitimacy is damaged, trust is lost and people’s well-being suffers. The result is not only a worse life today but also a lower sense of collective purpose to address those critical challenges that communities may have to face in the future. When governance is failing and people lose trust in institutions, the whole community fails</w:t>
      </w:r>
      <w:r w:rsidR="00C863F4">
        <w:rPr>
          <w:rFonts w:ascii="Arial" w:hAnsi="Arial" w:cs="Arial"/>
        </w:rPr>
        <w:t>.</w:t>
      </w:r>
    </w:p>
    <w:p w14:paraId="740835BB" w14:textId="77777777" w:rsidR="00623F1F" w:rsidRPr="00623F1F" w:rsidRDefault="00623F1F" w:rsidP="0061663E">
      <w:pPr>
        <w:pStyle w:val="NoSpacing"/>
        <w:spacing w:before="240"/>
        <w:jc w:val="both"/>
        <w:rPr>
          <w:rFonts w:ascii="Arial" w:hAnsi="Arial" w:cs="Arial"/>
        </w:rPr>
      </w:pPr>
      <w:r w:rsidRPr="00623F1F">
        <w:rPr>
          <w:rFonts w:ascii="Arial" w:hAnsi="Arial" w:cs="Arial"/>
        </w:rPr>
        <w:t>A population must consent to be bound to the “social contract” of its nation state for effective and efficient government. If trust in our public institutions diminishes</w:t>
      </w:r>
      <w:r w:rsidR="00190659">
        <w:rPr>
          <w:rFonts w:ascii="Arial" w:hAnsi="Arial" w:cs="Arial"/>
        </w:rPr>
        <w:t xml:space="preserve"> or if these institutions lose their legitimacy</w:t>
      </w:r>
      <w:r w:rsidRPr="00623F1F">
        <w:rPr>
          <w:rFonts w:ascii="Arial" w:hAnsi="Arial" w:cs="Arial"/>
        </w:rPr>
        <w:t>, we question our obligations under the social contract,</w:t>
      </w:r>
      <w:r w:rsidR="00190659">
        <w:rPr>
          <w:rFonts w:ascii="Arial" w:hAnsi="Arial" w:cs="Arial"/>
        </w:rPr>
        <w:t xml:space="preserve"> and </w:t>
      </w:r>
      <w:r w:rsidR="00CE287D">
        <w:rPr>
          <w:rFonts w:ascii="Arial" w:hAnsi="Arial" w:cs="Arial"/>
        </w:rPr>
        <w:t xml:space="preserve">the ties that bind </w:t>
      </w:r>
      <w:r w:rsidR="00190659">
        <w:rPr>
          <w:rFonts w:ascii="Arial" w:hAnsi="Arial" w:cs="Arial"/>
        </w:rPr>
        <w:t xml:space="preserve">society </w:t>
      </w:r>
      <w:r w:rsidR="00CE287D">
        <w:rPr>
          <w:rFonts w:ascii="Arial" w:hAnsi="Arial" w:cs="Arial"/>
        </w:rPr>
        <w:t xml:space="preserve">together </w:t>
      </w:r>
      <w:r w:rsidR="00190659">
        <w:rPr>
          <w:rFonts w:ascii="Arial" w:hAnsi="Arial" w:cs="Arial"/>
        </w:rPr>
        <w:t>ha</w:t>
      </w:r>
      <w:r w:rsidR="00CE287D">
        <w:rPr>
          <w:rFonts w:ascii="Arial" w:hAnsi="Arial" w:cs="Arial"/>
        </w:rPr>
        <w:t>ve</w:t>
      </w:r>
      <w:r w:rsidR="00190659">
        <w:rPr>
          <w:rFonts w:ascii="Arial" w:hAnsi="Arial" w:cs="Arial"/>
        </w:rPr>
        <w:t xml:space="preserve"> the potential to</w:t>
      </w:r>
      <w:r w:rsidR="00CE287D">
        <w:rPr>
          <w:rFonts w:ascii="Arial" w:hAnsi="Arial" w:cs="Arial"/>
        </w:rPr>
        <w:t xml:space="preserve"> begin to</w:t>
      </w:r>
      <w:r w:rsidR="00190659">
        <w:rPr>
          <w:rFonts w:ascii="Arial" w:hAnsi="Arial" w:cs="Arial"/>
        </w:rPr>
        <w:t xml:space="preserve"> unravel.</w:t>
      </w:r>
      <w:r w:rsidRPr="00623F1F">
        <w:rPr>
          <w:rFonts w:ascii="Arial" w:hAnsi="Arial" w:cs="Arial"/>
        </w:rPr>
        <w:t xml:space="preserve"> </w:t>
      </w:r>
      <w:r w:rsidR="00190659">
        <w:rPr>
          <w:rFonts w:ascii="Arial" w:hAnsi="Arial" w:cs="Arial"/>
        </w:rPr>
        <w:t xml:space="preserve">When this occurs, </w:t>
      </w:r>
      <w:r w:rsidR="00CE287D">
        <w:rPr>
          <w:rFonts w:ascii="Arial" w:hAnsi="Arial" w:cs="Arial"/>
        </w:rPr>
        <w:t xml:space="preserve">people start to feel that it is more acceptable to say and do things that fracture society and as a result, </w:t>
      </w:r>
      <w:r w:rsidRPr="00623F1F">
        <w:rPr>
          <w:rFonts w:ascii="Arial" w:hAnsi="Arial" w:cs="Arial"/>
        </w:rPr>
        <w:t>the social, financial</w:t>
      </w:r>
      <w:r w:rsidR="00190659">
        <w:rPr>
          <w:rFonts w:ascii="Arial" w:hAnsi="Arial" w:cs="Arial"/>
        </w:rPr>
        <w:t>,</w:t>
      </w:r>
      <w:r w:rsidRPr="00623F1F">
        <w:rPr>
          <w:rFonts w:ascii="Arial" w:hAnsi="Arial" w:cs="Arial"/>
        </w:rPr>
        <w:t xml:space="preserve"> and environmental costs of conducting government business increase.</w:t>
      </w:r>
    </w:p>
    <w:p w14:paraId="740835BC" w14:textId="77777777" w:rsidR="00F3735D" w:rsidRPr="00464E88" w:rsidRDefault="00F3735D" w:rsidP="003A6ED2">
      <w:pPr>
        <w:spacing w:after="0"/>
        <w:rPr>
          <w:rFonts w:ascii="Arial" w:hAnsi="Arial" w:cs="Arial"/>
        </w:rPr>
      </w:pPr>
    </w:p>
    <w:tbl>
      <w:tblPr>
        <w:tblStyle w:val="TableGrid"/>
        <w:tblW w:w="0" w:type="auto"/>
        <w:tblLook w:val="04A0" w:firstRow="1" w:lastRow="0" w:firstColumn="1" w:lastColumn="0" w:noHBand="0" w:noVBand="1"/>
      </w:tblPr>
      <w:tblGrid>
        <w:gridCol w:w="9628"/>
      </w:tblGrid>
      <w:tr w:rsidR="00653AEC" w14:paraId="740835BE" w14:textId="77777777" w:rsidTr="00B468EC">
        <w:tc>
          <w:tcPr>
            <w:tcW w:w="9628" w:type="dxa"/>
            <w:shd w:val="clear" w:color="auto" w:fill="D9D9D9" w:themeFill="background1" w:themeFillShade="D9"/>
          </w:tcPr>
          <w:p w14:paraId="740835BD" w14:textId="77777777" w:rsidR="00653AEC" w:rsidRDefault="00653AEC" w:rsidP="00DF2A54">
            <w:pPr>
              <w:jc w:val="center"/>
              <w:rPr>
                <w:rFonts w:ascii="Arial" w:hAnsi="Arial" w:cs="Arial"/>
                <w:b/>
                <w:i/>
              </w:rPr>
            </w:pPr>
            <w:r w:rsidRPr="00464E88">
              <w:rPr>
                <w:rFonts w:ascii="Arial" w:hAnsi="Arial" w:cs="Arial"/>
                <w:b/>
                <w:sz w:val="28"/>
                <w:szCs w:val="24"/>
                <w:lang w:val="en-US"/>
              </w:rPr>
              <w:t xml:space="preserve">Economic </w:t>
            </w:r>
            <w:r w:rsidR="00DF2A54">
              <w:rPr>
                <w:rFonts w:ascii="Arial" w:hAnsi="Arial" w:cs="Arial"/>
                <w:b/>
                <w:sz w:val="28"/>
                <w:szCs w:val="24"/>
                <w:lang w:val="en-US"/>
              </w:rPr>
              <w:t>s</w:t>
            </w:r>
            <w:r w:rsidRPr="00464E88">
              <w:rPr>
                <w:rFonts w:ascii="Arial" w:hAnsi="Arial" w:cs="Arial"/>
                <w:b/>
                <w:sz w:val="28"/>
                <w:szCs w:val="24"/>
                <w:lang w:val="en-US"/>
              </w:rPr>
              <w:t>ecurity</w:t>
            </w:r>
            <w:r w:rsidR="00BE498E">
              <w:rPr>
                <w:rFonts w:ascii="Arial" w:hAnsi="Arial" w:cs="Arial"/>
                <w:b/>
                <w:sz w:val="28"/>
                <w:szCs w:val="24"/>
                <w:lang w:val="en-US"/>
              </w:rPr>
              <w:t xml:space="preserve"> – current state of affairs</w:t>
            </w:r>
          </w:p>
        </w:tc>
      </w:tr>
      <w:tr w:rsidR="00653AEC" w14:paraId="740835C0" w14:textId="77777777" w:rsidTr="00B468EC">
        <w:tc>
          <w:tcPr>
            <w:tcW w:w="9628" w:type="dxa"/>
            <w:shd w:val="clear" w:color="auto" w:fill="F2F2F2" w:themeFill="background1" w:themeFillShade="F2"/>
          </w:tcPr>
          <w:p w14:paraId="740835BF" w14:textId="77777777" w:rsidR="00653AEC" w:rsidRPr="00464E88" w:rsidRDefault="00653AEC" w:rsidP="008041CC">
            <w:pPr>
              <w:spacing w:before="120" w:after="120"/>
              <w:jc w:val="center"/>
              <w:rPr>
                <w:rFonts w:ascii="Arial" w:hAnsi="Arial" w:cs="Arial"/>
                <w:b/>
                <w:i/>
              </w:rPr>
            </w:pPr>
            <w:r w:rsidRPr="00464E88">
              <w:rPr>
                <w:rFonts w:ascii="Arial" w:hAnsi="Arial" w:cs="Arial"/>
                <w:b/>
                <w:i/>
              </w:rPr>
              <w:t xml:space="preserve">Canada and Australia have </w:t>
            </w:r>
            <w:r>
              <w:rPr>
                <w:rFonts w:ascii="Arial" w:hAnsi="Arial" w:cs="Arial"/>
                <w:b/>
                <w:i/>
              </w:rPr>
              <w:t xml:space="preserve">recently </w:t>
            </w:r>
            <w:r w:rsidRPr="00464E88">
              <w:rPr>
                <w:rFonts w:ascii="Arial" w:hAnsi="Arial" w:cs="Arial"/>
                <w:b/>
                <w:i/>
              </w:rPr>
              <w:t xml:space="preserve">experienced strong gains in economic growth and aggregate living standards. </w:t>
            </w:r>
            <w:r>
              <w:rPr>
                <w:rFonts w:ascii="Arial" w:hAnsi="Arial" w:cs="Arial"/>
                <w:b/>
                <w:i/>
              </w:rPr>
              <w:t xml:space="preserve">However, </w:t>
            </w:r>
            <w:r w:rsidRPr="00464E88">
              <w:rPr>
                <w:rFonts w:ascii="Arial" w:hAnsi="Arial" w:cs="Arial"/>
                <w:b/>
                <w:i/>
              </w:rPr>
              <w:t>some people are losing confidence in the stability of their lifestyle. Resistance to, and perceived inability to keep up with the pace of change, is becoming more pronounced.</w:t>
            </w:r>
          </w:p>
        </w:tc>
      </w:tr>
    </w:tbl>
    <w:p w14:paraId="740835C1" w14:textId="77777777" w:rsidR="008041CC" w:rsidRDefault="008041CC" w:rsidP="00192613">
      <w:pPr>
        <w:spacing w:after="0"/>
        <w:rPr>
          <w:rFonts w:ascii="Arial" w:hAnsi="Arial" w:cs="Arial"/>
          <w:b/>
          <w:sz w:val="24"/>
        </w:rPr>
      </w:pPr>
    </w:p>
    <w:p w14:paraId="740835C2" w14:textId="77777777" w:rsidR="00B601B1" w:rsidRPr="00192613" w:rsidRDefault="00FF20C6" w:rsidP="00192613">
      <w:pPr>
        <w:spacing w:after="0"/>
        <w:rPr>
          <w:rFonts w:ascii="Arial" w:hAnsi="Arial" w:cs="Arial"/>
          <w:b/>
          <w:sz w:val="24"/>
        </w:rPr>
      </w:pPr>
      <w:r w:rsidRPr="00464E88">
        <w:rPr>
          <w:noProof/>
          <w:lang w:val="en-US"/>
        </w:rPr>
        <w:drawing>
          <wp:inline distT="0" distB="0" distL="0" distR="0" wp14:anchorId="7408372F" wp14:editId="74083730">
            <wp:extent cx="342265" cy="17208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265" cy="172085"/>
                    </a:xfrm>
                    <a:prstGeom prst="rect">
                      <a:avLst/>
                    </a:prstGeom>
                  </pic:spPr>
                </pic:pic>
              </a:graphicData>
            </a:graphic>
          </wp:inline>
        </w:drawing>
      </w:r>
      <w:r w:rsidRPr="00FF20C6">
        <w:rPr>
          <w:rFonts w:ascii="Arial" w:hAnsi="Arial" w:cs="Arial"/>
          <w:b/>
          <w:sz w:val="24"/>
        </w:rPr>
        <w:t xml:space="preserve">  Canada  </w:t>
      </w:r>
    </w:p>
    <w:p w14:paraId="740835C3" w14:textId="77777777" w:rsidR="009C348C" w:rsidRPr="009C348C" w:rsidRDefault="00653AEC" w:rsidP="00955F61">
      <w:pPr>
        <w:pStyle w:val="ListParagraph"/>
        <w:numPr>
          <w:ilvl w:val="0"/>
          <w:numId w:val="32"/>
        </w:numPr>
        <w:spacing w:before="240"/>
        <w:ind w:left="357" w:hanging="357"/>
        <w:jc w:val="both"/>
        <w:rPr>
          <w:rStyle w:val="Hyperlink"/>
          <w:rFonts w:ascii="Arial" w:hAnsi="Arial" w:cs="Arial"/>
          <w:color w:val="222613" w:themeColor="text2" w:themeShade="80"/>
          <w:u w:val="none"/>
        </w:rPr>
      </w:pPr>
      <w:r w:rsidRPr="009C348C">
        <w:rPr>
          <w:rFonts w:ascii="Arial" w:hAnsi="Arial" w:cs="Arial"/>
        </w:rPr>
        <w:t xml:space="preserve">The Canadian economy </w:t>
      </w:r>
      <w:proofErr w:type="gramStart"/>
      <w:r w:rsidRPr="009C348C">
        <w:rPr>
          <w:rFonts w:ascii="Arial" w:hAnsi="Arial" w:cs="Arial"/>
        </w:rPr>
        <w:t>is forecast</w:t>
      </w:r>
      <w:proofErr w:type="gramEnd"/>
      <w:r w:rsidRPr="009C348C">
        <w:rPr>
          <w:rFonts w:ascii="Arial" w:hAnsi="Arial" w:cs="Arial"/>
        </w:rPr>
        <w:t xml:space="preserve"> to be the 10th largest in the world, despite the fact that the country is home to only 0.48% of the world’s population.</w:t>
      </w:r>
      <w:r w:rsidR="009C348C" w:rsidRPr="009C348C">
        <w:rPr>
          <w:rFonts w:ascii="Arial" w:hAnsi="Arial" w:cs="Arial"/>
        </w:rPr>
        <w:t xml:space="preserve"> (International Monetary Fund</w:t>
      </w:r>
      <w:r w:rsidR="00112BE8">
        <w:rPr>
          <w:rFonts w:ascii="Arial" w:hAnsi="Arial" w:cs="Arial"/>
        </w:rPr>
        <w:t>, 2018.)</w:t>
      </w:r>
      <w:r w:rsidR="009C348C" w:rsidRPr="009C348C">
        <w:rPr>
          <w:rFonts w:ascii="Arial" w:hAnsi="Arial" w:cs="Arial"/>
        </w:rPr>
        <w:t xml:space="preserve"> </w:t>
      </w:r>
      <w:r w:rsidRPr="009C348C">
        <w:rPr>
          <w:rFonts w:ascii="Arial" w:hAnsi="Arial" w:cs="Arial"/>
        </w:rPr>
        <w:t>Yet more Canadians say the economy is in “poor shape” (57%), than in “good shape” (43%).</w:t>
      </w:r>
      <w:r w:rsidR="009C348C" w:rsidRPr="009C348C">
        <w:rPr>
          <w:rStyle w:val="EndnoteReference"/>
          <w:rFonts w:ascii="Arial" w:hAnsi="Arial" w:cs="Arial"/>
        </w:rPr>
        <w:t xml:space="preserve"> </w:t>
      </w:r>
      <w:r w:rsidR="009C348C" w:rsidRPr="009C348C">
        <w:rPr>
          <w:rFonts w:ascii="Arial" w:hAnsi="Arial" w:cs="Arial"/>
        </w:rPr>
        <w:t>(Abacus data,</w:t>
      </w:r>
      <w:r w:rsidR="009C348C">
        <w:rPr>
          <w:rFonts w:ascii="Arial" w:hAnsi="Arial" w:cs="Arial"/>
        </w:rPr>
        <w:t xml:space="preserve"> </w:t>
      </w:r>
      <w:r w:rsidR="009C348C" w:rsidRPr="009C348C">
        <w:rPr>
          <w:rFonts w:ascii="Arial" w:hAnsi="Arial" w:cs="Arial"/>
        </w:rPr>
        <w:t>2</w:t>
      </w:r>
      <w:r w:rsidR="002F7421">
        <w:rPr>
          <w:rFonts w:ascii="Arial" w:hAnsi="Arial" w:cs="Arial"/>
        </w:rPr>
        <w:t>016</w:t>
      </w:r>
      <w:r w:rsidR="00112BE8">
        <w:rPr>
          <w:rFonts w:ascii="Arial" w:hAnsi="Arial" w:cs="Arial"/>
        </w:rPr>
        <w:t>)</w:t>
      </w:r>
    </w:p>
    <w:p w14:paraId="740835C4" w14:textId="77777777" w:rsidR="00BD0B94" w:rsidRDefault="00653AEC" w:rsidP="00955F61">
      <w:pPr>
        <w:pStyle w:val="ListParagraph"/>
        <w:numPr>
          <w:ilvl w:val="0"/>
          <w:numId w:val="12"/>
        </w:numPr>
        <w:spacing w:before="120"/>
        <w:ind w:left="357" w:hanging="357"/>
        <w:jc w:val="both"/>
        <w:rPr>
          <w:rFonts w:ascii="Arial" w:hAnsi="Arial" w:cs="Arial"/>
        </w:rPr>
      </w:pPr>
      <w:r w:rsidRPr="00305E0F">
        <w:rPr>
          <w:rFonts w:ascii="Arial" w:hAnsi="Arial" w:cs="Arial"/>
        </w:rPr>
        <w:t>In 2017, 70% of Canadians felt the world was changing too fast.</w:t>
      </w:r>
      <w:r w:rsidR="00112BE8">
        <w:rPr>
          <w:rFonts w:ascii="Arial" w:hAnsi="Arial" w:cs="Arial"/>
        </w:rPr>
        <w:t xml:space="preserve"> </w:t>
      </w:r>
      <w:r w:rsidR="00847482" w:rsidRPr="00847482">
        <w:rPr>
          <w:rFonts w:ascii="Arial" w:hAnsi="Arial" w:cs="Arial"/>
        </w:rPr>
        <w:t>(</w:t>
      </w:r>
      <w:proofErr w:type="spellStart"/>
      <w:r w:rsidR="00847482" w:rsidRPr="00847482">
        <w:rPr>
          <w:rFonts w:ascii="Arial" w:hAnsi="Arial" w:cs="Arial"/>
        </w:rPr>
        <w:t>Ipsos</w:t>
      </w:r>
      <w:proofErr w:type="spellEnd"/>
      <w:r w:rsidR="00847482" w:rsidRPr="00847482">
        <w:rPr>
          <w:rFonts w:ascii="Arial" w:hAnsi="Arial" w:cs="Arial"/>
        </w:rPr>
        <w:t xml:space="preserve">, </w:t>
      </w:r>
      <w:r w:rsidR="00112BE8" w:rsidRPr="00847482">
        <w:rPr>
          <w:rFonts w:ascii="Arial" w:hAnsi="Arial" w:cs="Arial"/>
        </w:rPr>
        <w:t>May 2017</w:t>
      </w:r>
      <w:r w:rsidR="00847482" w:rsidRPr="00847482">
        <w:rPr>
          <w:rFonts w:ascii="Arial" w:hAnsi="Arial" w:cs="Arial"/>
        </w:rPr>
        <w:t>)</w:t>
      </w:r>
    </w:p>
    <w:p w14:paraId="740835C5" w14:textId="77777777" w:rsidR="00653AEC" w:rsidRPr="00BD0B94" w:rsidRDefault="00653AEC" w:rsidP="00955F61">
      <w:pPr>
        <w:pStyle w:val="ListParagraph"/>
        <w:numPr>
          <w:ilvl w:val="0"/>
          <w:numId w:val="12"/>
        </w:numPr>
        <w:spacing w:before="120"/>
        <w:ind w:left="357" w:hanging="357"/>
        <w:jc w:val="both"/>
        <w:rPr>
          <w:rFonts w:ascii="Arial" w:hAnsi="Arial" w:cs="Arial"/>
        </w:rPr>
      </w:pPr>
      <w:r w:rsidRPr="00BD0B94">
        <w:rPr>
          <w:rFonts w:ascii="Arial" w:hAnsi="Arial" w:cs="Arial"/>
        </w:rPr>
        <w:t>Only 46% of Canadians were confident that they have the skills and knowledge necessary to move easily in today’s labour market.</w:t>
      </w:r>
      <w:r w:rsidR="00BD0B94" w:rsidRPr="00BD0B94">
        <w:rPr>
          <w:rFonts w:ascii="Arial" w:hAnsi="Arial" w:cs="Arial"/>
        </w:rPr>
        <w:t xml:space="preserve"> (</w:t>
      </w:r>
      <w:proofErr w:type="spellStart"/>
      <w:r w:rsidR="00BD0B94" w:rsidRPr="00BD0B94">
        <w:rPr>
          <w:rFonts w:ascii="Arial" w:hAnsi="Arial" w:cs="Arial"/>
        </w:rPr>
        <w:t>Ekos</w:t>
      </w:r>
      <w:proofErr w:type="spellEnd"/>
      <w:r w:rsidR="002F7421">
        <w:rPr>
          <w:rFonts w:ascii="Arial" w:hAnsi="Arial" w:cs="Arial"/>
        </w:rPr>
        <w:t>,</w:t>
      </w:r>
      <w:r w:rsidR="00BD0B94" w:rsidRPr="00BD0B94">
        <w:rPr>
          <w:rFonts w:ascii="Arial" w:hAnsi="Arial" w:cs="Arial"/>
        </w:rPr>
        <w:t xml:space="preserve"> 2017)</w:t>
      </w:r>
    </w:p>
    <w:p w14:paraId="740835C6" w14:textId="77777777" w:rsidR="00653AEC" w:rsidRDefault="00653AEC" w:rsidP="00955F61">
      <w:pPr>
        <w:pStyle w:val="ListParagraph"/>
        <w:numPr>
          <w:ilvl w:val="0"/>
          <w:numId w:val="12"/>
        </w:numPr>
        <w:spacing w:before="120"/>
        <w:ind w:left="357" w:hanging="357"/>
        <w:jc w:val="both"/>
        <w:rPr>
          <w:rFonts w:ascii="Arial" w:hAnsi="Arial" w:cs="Arial"/>
        </w:rPr>
      </w:pPr>
      <w:r w:rsidRPr="00305E0F">
        <w:rPr>
          <w:rFonts w:ascii="Arial" w:hAnsi="Arial" w:cs="Arial"/>
        </w:rPr>
        <w:t>58% of Canadians felt the next generation would have a lower standard of living than they presently do.</w:t>
      </w:r>
      <w:r w:rsidR="00414784">
        <w:rPr>
          <w:rFonts w:ascii="Arial" w:hAnsi="Arial" w:cs="Arial"/>
        </w:rPr>
        <w:t>(</w:t>
      </w:r>
      <w:proofErr w:type="spellStart"/>
      <w:r w:rsidR="00414784" w:rsidRPr="00414784">
        <w:rPr>
          <w:rFonts w:ascii="Arial" w:hAnsi="Arial" w:cs="Arial"/>
        </w:rPr>
        <w:t>Ekos</w:t>
      </w:r>
      <w:proofErr w:type="spellEnd"/>
      <w:r w:rsidR="00414784" w:rsidRPr="00414784">
        <w:rPr>
          <w:rFonts w:ascii="Arial" w:hAnsi="Arial" w:cs="Arial"/>
        </w:rPr>
        <w:t>, October 2017)</w:t>
      </w:r>
    </w:p>
    <w:p w14:paraId="740835C7" w14:textId="77777777" w:rsidR="008041CC" w:rsidRPr="008041CC" w:rsidRDefault="008041CC" w:rsidP="00955F61">
      <w:pPr>
        <w:pStyle w:val="ListParagraph"/>
        <w:numPr>
          <w:ilvl w:val="0"/>
          <w:numId w:val="12"/>
        </w:numPr>
        <w:spacing w:before="120"/>
        <w:jc w:val="both"/>
        <w:rPr>
          <w:rFonts w:ascii="Arial" w:hAnsi="Arial" w:cs="Arial"/>
        </w:rPr>
      </w:pPr>
      <w:proofErr w:type="gramStart"/>
      <w:r w:rsidRPr="008041CC">
        <w:rPr>
          <w:rFonts w:ascii="Arial" w:hAnsi="Arial" w:cs="Arial"/>
        </w:rPr>
        <w:t>88%</w:t>
      </w:r>
      <w:proofErr w:type="gramEnd"/>
      <w:r w:rsidRPr="008041CC">
        <w:rPr>
          <w:rFonts w:ascii="Arial" w:hAnsi="Arial" w:cs="Arial"/>
        </w:rPr>
        <w:t xml:space="preserve"> of Canadians are concerned or somewhat concerned about the affordability of housing in Canada (Nanos, 2017). </w:t>
      </w:r>
    </w:p>
    <w:p w14:paraId="740835C8" w14:textId="77777777" w:rsidR="008041CC" w:rsidRPr="008041CC" w:rsidRDefault="008041CC" w:rsidP="00955F61">
      <w:pPr>
        <w:pStyle w:val="ListParagraph"/>
        <w:numPr>
          <w:ilvl w:val="0"/>
          <w:numId w:val="12"/>
        </w:numPr>
        <w:spacing w:before="120"/>
        <w:jc w:val="both"/>
        <w:rPr>
          <w:rFonts w:ascii="Arial" w:hAnsi="Arial" w:cs="Arial"/>
        </w:rPr>
      </w:pPr>
      <w:proofErr w:type="gramStart"/>
      <w:r w:rsidRPr="008041CC">
        <w:rPr>
          <w:rFonts w:ascii="Arial" w:hAnsi="Arial" w:cs="Arial"/>
        </w:rPr>
        <w:t>62%</w:t>
      </w:r>
      <w:proofErr w:type="gramEnd"/>
      <w:r w:rsidRPr="008041CC">
        <w:rPr>
          <w:rFonts w:ascii="Arial" w:hAnsi="Arial" w:cs="Arial"/>
        </w:rPr>
        <w:t xml:space="preserve"> of Canadians are confident that they will have enough to retire on at age 65 (Maclean’s, 2017).</w:t>
      </w:r>
    </w:p>
    <w:p w14:paraId="740835C9" w14:textId="77777777" w:rsidR="00454438" w:rsidRDefault="00454438" w:rsidP="000538B9">
      <w:pPr>
        <w:spacing w:after="0"/>
        <w:jc w:val="both"/>
        <w:rPr>
          <w:rFonts w:ascii="Arial" w:hAnsi="Arial" w:cs="Arial"/>
        </w:rPr>
      </w:pPr>
    </w:p>
    <w:p w14:paraId="740835CA" w14:textId="77777777" w:rsidR="00FF20C6" w:rsidRDefault="005B5D4F" w:rsidP="000538B9">
      <w:pPr>
        <w:spacing w:after="0"/>
        <w:jc w:val="both"/>
        <w:rPr>
          <w:rFonts w:ascii="Arial" w:hAnsi="Arial" w:cs="Arial"/>
          <w:b/>
          <w:sz w:val="24"/>
        </w:rPr>
      </w:pPr>
      <w:r>
        <w:pict w14:anchorId="74083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7.25pt;visibility:visible;mso-wrap-style:square">
            <v:imagedata r:id="rId16" o:title=""/>
          </v:shape>
        </w:pict>
      </w:r>
      <w:r w:rsidR="00FF20C6" w:rsidRPr="00FF20C6">
        <w:rPr>
          <w:rFonts w:ascii="Arial" w:hAnsi="Arial" w:cs="Arial"/>
        </w:rPr>
        <w:t xml:space="preserve">  </w:t>
      </w:r>
      <w:r w:rsidR="00FF20C6" w:rsidRPr="00FF20C6">
        <w:rPr>
          <w:rFonts w:ascii="Arial" w:hAnsi="Arial" w:cs="Arial"/>
          <w:b/>
          <w:sz w:val="24"/>
        </w:rPr>
        <w:t>Australia</w:t>
      </w:r>
    </w:p>
    <w:p w14:paraId="740835CB" w14:textId="77777777" w:rsidR="003A6ED2" w:rsidRDefault="003A6ED2" w:rsidP="000538B9">
      <w:pPr>
        <w:spacing w:after="0"/>
        <w:jc w:val="both"/>
        <w:rPr>
          <w:rFonts w:ascii="Arial" w:hAnsi="Arial" w:cs="Arial"/>
        </w:rPr>
      </w:pPr>
    </w:p>
    <w:p w14:paraId="740835CC" w14:textId="77777777" w:rsidR="00B601B1" w:rsidRPr="00FF20C6" w:rsidRDefault="00544FEC" w:rsidP="000538B9">
      <w:pPr>
        <w:spacing w:after="0"/>
        <w:jc w:val="both"/>
        <w:rPr>
          <w:rFonts w:ascii="Arial" w:hAnsi="Arial" w:cs="Arial"/>
        </w:rPr>
      </w:pPr>
      <w:r>
        <w:rPr>
          <w:rFonts w:ascii="Arial" w:hAnsi="Arial" w:cs="Arial"/>
        </w:rPr>
        <w:t xml:space="preserve">While there are some positive trends: </w:t>
      </w:r>
    </w:p>
    <w:p w14:paraId="740835CD" w14:textId="77777777" w:rsidR="00653AEC" w:rsidRPr="00414784" w:rsidRDefault="00653AEC" w:rsidP="00955F61">
      <w:pPr>
        <w:pStyle w:val="NoSpacing"/>
        <w:numPr>
          <w:ilvl w:val="0"/>
          <w:numId w:val="13"/>
        </w:numPr>
        <w:spacing w:before="120"/>
        <w:jc w:val="both"/>
        <w:rPr>
          <w:rFonts w:ascii="Arial" w:hAnsi="Arial" w:cs="Arial"/>
          <w:shd w:val="clear" w:color="auto" w:fill="FFFF00"/>
        </w:rPr>
      </w:pPr>
      <w:r w:rsidRPr="0042706D">
        <w:rPr>
          <w:rFonts w:ascii="Arial" w:hAnsi="Arial" w:cs="Arial"/>
        </w:rPr>
        <w:t xml:space="preserve">The Australian economy </w:t>
      </w:r>
      <w:proofErr w:type="gramStart"/>
      <w:r w:rsidRPr="0042706D">
        <w:rPr>
          <w:rFonts w:ascii="Arial" w:hAnsi="Arial" w:cs="Arial"/>
        </w:rPr>
        <w:t>is forecast</w:t>
      </w:r>
      <w:proofErr w:type="gramEnd"/>
      <w:r w:rsidRPr="0042706D">
        <w:rPr>
          <w:rFonts w:ascii="Arial" w:hAnsi="Arial" w:cs="Arial"/>
        </w:rPr>
        <w:t xml:space="preserve"> to be the 13th largest in the world</w:t>
      </w:r>
      <w:r w:rsidRPr="00305E0F">
        <w:rPr>
          <w:rFonts w:ascii="Arial" w:hAnsi="Arial" w:cs="Arial"/>
        </w:rPr>
        <w:t xml:space="preserve"> and the fifth largest in the Asian region in 2018, despite the fact the country is home to only 0.3% of the world’s population.</w:t>
      </w:r>
      <w:r w:rsidR="00414784">
        <w:rPr>
          <w:rFonts w:ascii="Arial" w:hAnsi="Arial" w:cs="Arial"/>
        </w:rPr>
        <w:t xml:space="preserve"> </w:t>
      </w:r>
      <w:r w:rsidR="00414784" w:rsidRPr="00414784">
        <w:rPr>
          <w:rFonts w:ascii="Arial" w:hAnsi="Arial" w:cs="Arial"/>
        </w:rPr>
        <w:t>(Australian Bureau of Statistics, 2018)</w:t>
      </w:r>
    </w:p>
    <w:p w14:paraId="740835CE" w14:textId="77777777" w:rsidR="008041CC" w:rsidRDefault="00653AEC" w:rsidP="00955F61">
      <w:pPr>
        <w:pStyle w:val="NoSpacing"/>
        <w:numPr>
          <w:ilvl w:val="0"/>
          <w:numId w:val="13"/>
        </w:numPr>
        <w:spacing w:before="120"/>
        <w:jc w:val="both"/>
        <w:rPr>
          <w:rFonts w:ascii="Arial" w:hAnsi="Arial" w:cs="Arial"/>
          <w:shd w:val="clear" w:color="auto" w:fill="FFFF00"/>
        </w:rPr>
      </w:pPr>
      <w:r w:rsidRPr="00305E0F">
        <w:rPr>
          <w:rFonts w:ascii="Arial" w:hAnsi="Arial" w:cs="Arial"/>
        </w:rPr>
        <w:t xml:space="preserve">Australia’s income inequality </w:t>
      </w:r>
      <w:r w:rsidR="00EE792D">
        <w:rPr>
          <w:rFonts w:ascii="Arial" w:hAnsi="Arial" w:cs="Arial"/>
        </w:rPr>
        <w:t>has been</w:t>
      </w:r>
      <w:r w:rsidRPr="00305E0F">
        <w:rPr>
          <w:rFonts w:ascii="Arial" w:hAnsi="Arial" w:cs="Arial"/>
        </w:rPr>
        <w:t xml:space="preserve"> largely unchanged over the past two decades</w:t>
      </w:r>
      <w:r w:rsidR="00D30698">
        <w:rPr>
          <w:rFonts w:ascii="Arial" w:hAnsi="Arial" w:cs="Arial"/>
        </w:rPr>
        <w:t xml:space="preserve"> (Australian Bureau of</w:t>
      </w:r>
      <w:r w:rsidR="00FF3128">
        <w:rPr>
          <w:rFonts w:ascii="Arial" w:hAnsi="Arial" w:cs="Arial"/>
        </w:rPr>
        <w:t xml:space="preserve"> Statistics, 2018; HILDA, 2017)</w:t>
      </w:r>
    </w:p>
    <w:p w14:paraId="740835CF" w14:textId="77777777" w:rsidR="00544FEC" w:rsidRPr="008041CC" w:rsidRDefault="003A6ED2" w:rsidP="008041CC">
      <w:pPr>
        <w:pStyle w:val="NoSpacing"/>
        <w:spacing w:before="120"/>
        <w:jc w:val="both"/>
        <w:rPr>
          <w:rFonts w:ascii="Arial" w:hAnsi="Arial" w:cs="Arial"/>
          <w:shd w:val="clear" w:color="auto" w:fill="FFFF00"/>
        </w:rPr>
      </w:pPr>
      <w:r w:rsidRPr="008041CC">
        <w:rPr>
          <w:rFonts w:ascii="Arial" w:hAnsi="Arial" w:cs="Arial"/>
        </w:rPr>
        <w:t>Australians are becoming increasingly anxious about a comparable future and opportunities:</w:t>
      </w:r>
    </w:p>
    <w:p w14:paraId="740835D1" w14:textId="77777777" w:rsidR="00414784" w:rsidRPr="00414784" w:rsidRDefault="00653AEC" w:rsidP="00955F61">
      <w:pPr>
        <w:pStyle w:val="NoSpacing"/>
        <w:numPr>
          <w:ilvl w:val="0"/>
          <w:numId w:val="13"/>
        </w:numPr>
        <w:spacing w:before="120"/>
        <w:jc w:val="both"/>
        <w:rPr>
          <w:rFonts w:ascii="Arial" w:hAnsi="Arial" w:cs="Arial"/>
          <w:shd w:val="clear" w:color="auto" w:fill="FFFF00"/>
        </w:rPr>
      </w:pPr>
      <w:r w:rsidRPr="00414784">
        <w:rPr>
          <w:rFonts w:ascii="Arial" w:hAnsi="Arial" w:cs="Arial"/>
        </w:rPr>
        <w:t xml:space="preserve">60% </w:t>
      </w:r>
      <w:r w:rsidR="00FF3128">
        <w:rPr>
          <w:rFonts w:ascii="Arial" w:hAnsi="Arial" w:cs="Arial"/>
        </w:rPr>
        <w:t xml:space="preserve">of </w:t>
      </w:r>
      <w:r w:rsidRPr="00414784">
        <w:rPr>
          <w:rFonts w:ascii="Arial" w:hAnsi="Arial" w:cs="Arial"/>
        </w:rPr>
        <w:t xml:space="preserve">Australians agree with the </w:t>
      </w:r>
      <w:proofErr w:type="gramStart"/>
      <w:r w:rsidRPr="00414784">
        <w:rPr>
          <w:rFonts w:ascii="Arial" w:hAnsi="Arial" w:cs="Arial"/>
        </w:rPr>
        <w:t>statement that</w:t>
      </w:r>
      <w:proofErr w:type="gramEnd"/>
      <w:r w:rsidRPr="00414784">
        <w:rPr>
          <w:rFonts w:ascii="Arial" w:hAnsi="Arial" w:cs="Arial"/>
        </w:rPr>
        <w:t xml:space="preserve"> “getting ahead is becoming harder”.</w:t>
      </w:r>
      <w:r w:rsidR="00414784">
        <w:rPr>
          <w:rFonts w:ascii="Arial" w:hAnsi="Arial" w:cs="Arial"/>
        </w:rPr>
        <w:t xml:space="preserve"> </w:t>
      </w:r>
      <w:r w:rsidR="00414784" w:rsidRPr="00414784">
        <w:rPr>
          <w:rFonts w:ascii="Arial" w:hAnsi="Arial" w:cs="Arial"/>
        </w:rPr>
        <w:t xml:space="preserve"> (Building and Fostering Community Cohesion, 2017)</w:t>
      </w:r>
    </w:p>
    <w:p w14:paraId="740835D2" w14:textId="77777777" w:rsidR="00414784" w:rsidRPr="00414784" w:rsidRDefault="00653AEC" w:rsidP="00955F61">
      <w:pPr>
        <w:pStyle w:val="NoSpacing"/>
        <w:numPr>
          <w:ilvl w:val="0"/>
          <w:numId w:val="13"/>
        </w:numPr>
        <w:spacing w:before="120"/>
        <w:jc w:val="both"/>
        <w:rPr>
          <w:rFonts w:ascii="Arial" w:hAnsi="Arial" w:cs="Arial"/>
          <w:shd w:val="clear" w:color="auto" w:fill="FFFF00"/>
        </w:rPr>
      </w:pPr>
      <w:r w:rsidRPr="001F1F13">
        <w:rPr>
          <w:rFonts w:ascii="Arial" w:hAnsi="Arial" w:cs="Arial"/>
        </w:rPr>
        <w:t>In 201</w:t>
      </w:r>
      <w:r w:rsidR="0091538C">
        <w:rPr>
          <w:rFonts w:ascii="Arial" w:hAnsi="Arial" w:cs="Arial"/>
        </w:rPr>
        <w:t>8</w:t>
      </w:r>
      <w:r w:rsidRPr="001F1F13">
        <w:rPr>
          <w:rFonts w:ascii="Arial" w:hAnsi="Arial" w:cs="Arial"/>
        </w:rPr>
        <w:t xml:space="preserve">, </w:t>
      </w:r>
      <w:r w:rsidR="0091538C">
        <w:rPr>
          <w:rFonts w:ascii="Arial" w:hAnsi="Arial" w:cs="Arial"/>
        </w:rPr>
        <w:t>14</w:t>
      </w:r>
      <w:r w:rsidRPr="001F1F13">
        <w:rPr>
          <w:rFonts w:ascii="Arial" w:hAnsi="Arial" w:cs="Arial"/>
        </w:rPr>
        <w:t xml:space="preserve">% “expected that their lives in three or four years would be worse” (11% in 2007). </w:t>
      </w:r>
      <w:r w:rsidR="00D30698">
        <w:rPr>
          <w:rFonts w:ascii="Arial" w:hAnsi="Arial" w:cs="Arial"/>
        </w:rPr>
        <w:t>(Scanlon Foundation, 201</w:t>
      </w:r>
      <w:r w:rsidR="0091538C">
        <w:rPr>
          <w:rFonts w:ascii="Arial" w:hAnsi="Arial" w:cs="Arial"/>
        </w:rPr>
        <w:t>8</w:t>
      </w:r>
      <w:r w:rsidR="00D30698">
        <w:rPr>
          <w:rFonts w:ascii="Arial" w:hAnsi="Arial" w:cs="Arial"/>
        </w:rPr>
        <w:t>)</w:t>
      </w:r>
    </w:p>
    <w:p w14:paraId="740835D3" w14:textId="4F2455F9" w:rsidR="00544FEC" w:rsidRPr="008041CC" w:rsidRDefault="00C14C09" w:rsidP="00955F61">
      <w:pPr>
        <w:pStyle w:val="NoSpacing"/>
        <w:numPr>
          <w:ilvl w:val="0"/>
          <w:numId w:val="13"/>
        </w:numPr>
        <w:spacing w:before="120"/>
        <w:jc w:val="both"/>
        <w:rPr>
          <w:rFonts w:ascii="Arial" w:hAnsi="Arial" w:cs="Arial"/>
          <w:shd w:val="clear" w:color="auto" w:fill="FFFF00"/>
        </w:rPr>
      </w:pPr>
      <w:r>
        <w:rPr>
          <w:rFonts w:ascii="Arial" w:hAnsi="Arial" w:cs="Arial"/>
        </w:rPr>
        <w:lastRenderedPageBreak/>
        <w:t>By contrast, in</w:t>
      </w:r>
      <w:r w:rsidR="00653AEC" w:rsidRPr="00414784">
        <w:rPr>
          <w:rFonts w:ascii="Arial" w:hAnsi="Arial" w:cs="Arial"/>
        </w:rPr>
        <w:t xml:space="preserve"> 201</w:t>
      </w:r>
      <w:r w:rsidR="0091538C">
        <w:rPr>
          <w:rFonts w:ascii="Arial" w:hAnsi="Arial" w:cs="Arial"/>
        </w:rPr>
        <w:t>8</w:t>
      </w:r>
      <w:r w:rsidR="00653AEC" w:rsidRPr="00414784">
        <w:rPr>
          <w:rFonts w:ascii="Arial" w:hAnsi="Arial" w:cs="Arial"/>
        </w:rPr>
        <w:t xml:space="preserve">, </w:t>
      </w:r>
      <w:r w:rsidR="0091538C">
        <w:rPr>
          <w:rFonts w:ascii="Arial" w:hAnsi="Arial" w:cs="Arial"/>
        </w:rPr>
        <w:t>74</w:t>
      </w:r>
      <w:r w:rsidR="00653AEC" w:rsidRPr="00414784">
        <w:rPr>
          <w:rFonts w:ascii="Arial" w:hAnsi="Arial" w:cs="Arial"/>
        </w:rPr>
        <w:t>% of Australians agreed with the notion that “Australia is a land of economic opportunity where hard work is rewarded” (81% in 2007).</w:t>
      </w:r>
      <w:r w:rsidR="00414784" w:rsidRPr="00414784">
        <w:rPr>
          <w:rFonts w:ascii="Arial" w:hAnsi="Arial" w:cs="Arial"/>
        </w:rPr>
        <w:t>(Scanlon Foundation, 201</w:t>
      </w:r>
      <w:r w:rsidR="0091538C">
        <w:rPr>
          <w:rFonts w:ascii="Arial" w:hAnsi="Arial" w:cs="Arial"/>
        </w:rPr>
        <w:t>8</w:t>
      </w:r>
      <w:r w:rsidR="00414784" w:rsidRPr="00414784">
        <w:rPr>
          <w:rFonts w:ascii="Arial" w:hAnsi="Arial" w:cs="Arial"/>
        </w:rPr>
        <w:t>)</w:t>
      </w:r>
    </w:p>
    <w:p w14:paraId="740835D4" w14:textId="77777777" w:rsidR="00BE498E" w:rsidRDefault="00BE498E" w:rsidP="000538B9">
      <w:pPr>
        <w:spacing w:after="0" w:line="240" w:lineRule="auto"/>
        <w:jc w:val="both"/>
        <w:rPr>
          <w:rFonts w:ascii="Arial" w:hAnsi="Arial" w:cs="Arial"/>
          <w:b/>
        </w:rPr>
      </w:pPr>
      <w:r>
        <w:rPr>
          <w:rFonts w:ascii="Arial" w:hAnsi="Arial" w:cs="Arial"/>
          <w:noProof/>
          <w:lang w:val="en-US"/>
        </w:rPr>
        <w:drawing>
          <wp:anchor distT="0" distB="0" distL="114300" distR="114300" simplePos="0" relativeHeight="251683840" behindDoc="0" locked="0" layoutInCell="1" allowOverlap="1" wp14:anchorId="74083732" wp14:editId="74083733">
            <wp:simplePos x="0" y="0"/>
            <wp:positionH relativeFrom="column">
              <wp:posOffset>27940</wp:posOffset>
            </wp:positionH>
            <wp:positionV relativeFrom="paragraph">
              <wp:posOffset>83820</wp:posOffset>
            </wp:positionV>
            <wp:extent cx="466725" cy="31242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12420"/>
                    </a:xfrm>
                    <a:prstGeom prst="rect">
                      <a:avLst/>
                    </a:prstGeom>
                    <a:noFill/>
                  </pic:spPr>
                </pic:pic>
              </a:graphicData>
            </a:graphic>
            <wp14:sizeRelH relativeFrom="page">
              <wp14:pctWidth>0</wp14:pctWidth>
            </wp14:sizeRelH>
            <wp14:sizeRelV relativeFrom="page">
              <wp14:pctHeight>0</wp14:pctHeight>
            </wp14:sizeRelV>
          </wp:anchor>
        </w:drawing>
      </w:r>
    </w:p>
    <w:p w14:paraId="740835D5" w14:textId="77777777" w:rsidR="008041CC" w:rsidRDefault="003A6ED2" w:rsidP="008041CC">
      <w:pPr>
        <w:spacing w:after="0" w:line="240" w:lineRule="auto"/>
        <w:jc w:val="both"/>
        <w:rPr>
          <w:rFonts w:ascii="Arial" w:hAnsi="Arial" w:cs="Arial"/>
          <w:b/>
        </w:rPr>
      </w:pPr>
      <w:r w:rsidRPr="00F3735D">
        <w:rPr>
          <w:rFonts w:ascii="Arial" w:hAnsi="Arial" w:cs="Arial"/>
          <w:b/>
        </w:rPr>
        <w:t>Why is it important to address this issue?</w:t>
      </w:r>
    </w:p>
    <w:p w14:paraId="740835D6" w14:textId="77777777" w:rsidR="008041CC" w:rsidRDefault="008041CC" w:rsidP="008041CC">
      <w:pPr>
        <w:spacing w:after="0" w:line="240" w:lineRule="auto"/>
        <w:jc w:val="both"/>
        <w:rPr>
          <w:rFonts w:ascii="Arial" w:hAnsi="Arial" w:cs="Arial"/>
          <w:b/>
        </w:rPr>
      </w:pPr>
    </w:p>
    <w:p w14:paraId="740835D7" w14:textId="77777777" w:rsidR="00F3735D" w:rsidRDefault="00653AEC" w:rsidP="008041CC">
      <w:pPr>
        <w:spacing w:before="120" w:after="0" w:line="240" w:lineRule="auto"/>
        <w:jc w:val="both"/>
        <w:rPr>
          <w:rFonts w:ascii="Arial" w:hAnsi="Arial" w:cs="Arial"/>
          <w:b/>
        </w:rPr>
      </w:pPr>
      <w:r>
        <w:rPr>
          <w:rFonts w:ascii="Arial" w:hAnsi="Arial" w:cs="Arial"/>
        </w:rPr>
        <w:t xml:space="preserve">Anxieties over the economy or the future can result in the perception that </w:t>
      </w:r>
      <w:r w:rsidR="001A3C89">
        <w:rPr>
          <w:rFonts w:ascii="Arial" w:hAnsi="Arial" w:cs="Arial"/>
        </w:rPr>
        <w:t>people have</w:t>
      </w:r>
      <w:r>
        <w:rPr>
          <w:rFonts w:ascii="Arial" w:hAnsi="Arial" w:cs="Arial"/>
        </w:rPr>
        <w:t xml:space="preserve"> to compete for limited resources (e.g. jobs, housing), particularly when those resources are perceived to be distributed to the advantage of one community or group over another</w:t>
      </w:r>
      <w:r w:rsidRPr="002A3D03">
        <w:rPr>
          <w:rFonts w:ascii="Arial" w:hAnsi="Arial" w:cs="Arial"/>
          <w:b/>
        </w:rPr>
        <w:t xml:space="preserve">. </w:t>
      </w:r>
    </w:p>
    <w:p w14:paraId="740835D8" w14:textId="4E574F3A" w:rsidR="00BE498E" w:rsidRDefault="00AE070C" w:rsidP="0061663E">
      <w:pPr>
        <w:spacing w:before="240" w:after="0" w:line="240" w:lineRule="auto"/>
        <w:jc w:val="both"/>
        <w:rPr>
          <w:rFonts w:ascii="Arial" w:hAnsi="Arial" w:cs="Arial"/>
        </w:rPr>
      </w:pPr>
      <w:r>
        <w:rPr>
          <w:rFonts w:ascii="Arial" w:hAnsi="Arial" w:cs="Arial"/>
        </w:rPr>
        <w:t xml:space="preserve">Despite Canada and Australia’s relatively strong economic situations, some people within each country are feeling left behind and forgotten. </w:t>
      </w:r>
      <w:r w:rsidR="00BE498E">
        <w:rPr>
          <w:rFonts w:ascii="Arial" w:hAnsi="Arial" w:cs="Arial"/>
        </w:rPr>
        <w:t xml:space="preserve">Real </w:t>
      </w:r>
      <w:r w:rsidR="00653AEC" w:rsidRPr="0042706D">
        <w:rPr>
          <w:rFonts w:ascii="Arial" w:hAnsi="Arial" w:cs="Arial"/>
        </w:rPr>
        <w:t>and/or perceived exclusion from social and economic opportunities can set the stage for disconnection, disengagement</w:t>
      </w:r>
      <w:r>
        <w:rPr>
          <w:rFonts w:ascii="Arial" w:hAnsi="Arial" w:cs="Arial"/>
        </w:rPr>
        <w:t>,</w:t>
      </w:r>
      <w:r w:rsidR="00653AEC" w:rsidRPr="0042706D">
        <w:rPr>
          <w:rFonts w:ascii="Arial" w:hAnsi="Arial" w:cs="Arial"/>
        </w:rPr>
        <w:t xml:space="preserve"> and fracturing</w:t>
      </w:r>
      <w:r>
        <w:rPr>
          <w:rFonts w:ascii="Arial" w:hAnsi="Arial" w:cs="Arial"/>
        </w:rPr>
        <w:t>;</w:t>
      </w:r>
      <w:r w:rsidR="00653AEC" w:rsidRPr="0042706D">
        <w:rPr>
          <w:rFonts w:ascii="Arial" w:hAnsi="Arial" w:cs="Arial"/>
        </w:rPr>
        <w:t xml:space="preserve"> forces of which have the potential to weak</w:t>
      </w:r>
      <w:r>
        <w:rPr>
          <w:rFonts w:ascii="Arial" w:hAnsi="Arial" w:cs="Arial"/>
        </w:rPr>
        <w:t>en</w:t>
      </w:r>
      <w:r w:rsidR="00653AEC" w:rsidRPr="0042706D">
        <w:rPr>
          <w:rFonts w:ascii="Arial" w:hAnsi="Arial" w:cs="Arial"/>
        </w:rPr>
        <w:t xml:space="preserve"> social cohesion and threaten collective prosperity. </w:t>
      </w:r>
      <w:r w:rsidR="00610AA4">
        <w:rPr>
          <w:rFonts w:ascii="Arial" w:hAnsi="Arial" w:cs="Arial"/>
        </w:rPr>
        <w:t xml:space="preserve">Feelings of exclusion can persist across generations, and result in a perpetuating cycle of poverty. </w:t>
      </w:r>
    </w:p>
    <w:p w14:paraId="740835D9" w14:textId="77777777" w:rsidR="00BE498E" w:rsidRDefault="00BE498E" w:rsidP="00BE498E">
      <w:pPr>
        <w:spacing w:after="0" w:line="240" w:lineRule="auto"/>
        <w:rPr>
          <w:rFonts w:ascii="Arial" w:hAnsi="Arial" w:cs="Arial"/>
        </w:rPr>
      </w:pPr>
    </w:p>
    <w:tbl>
      <w:tblPr>
        <w:tblStyle w:val="TableGrid"/>
        <w:tblW w:w="0" w:type="auto"/>
        <w:tblLook w:val="04A0" w:firstRow="1" w:lastRow="0" w:firstColumn="1" w:lastColumn="0" w:noHBand="0" w:noVBand="1"/>
      </w:tblPr>
      <w:tblGrid>
        <w:gridCol w:w="9628"/>
      </w:tblGrid>
      <w:tr w:rsidR="00BE498E" w14:paraId="740835DB" w14:textId="77777777" w:rsidTr="000C513C">
        <w:tc>
          <w:tcPr>
            <w:tcW w:w="9628" w:type="dxa"/>
            <w:shd w:val="clear" w:color="auto" w:fill="D9D9D9" w:themeFill="background1" w:themeFillShade="D9"/>
          </w:tcPr>
          <w:p w14:paraId="740835DA" w14:textId="77777777" w:rsidR="00BE498E" w:rsidRPr="00FC4715" w:rsidRDefault="00BE498E" w:rsidP="00DF2A54">
            <w:pPr>
              <w:jc w:val="center"/>
              <w:rPr>
                <w:rFonts w:ascii="Arial" w:hAnsi="Arial" w:cs="Arial"/>
                <w:b/>
              </w:rPr>
            </w:pPr>
            <w:r w:rsidRPr="00FC4715">
              <w:rPr>
                <w:rFonts w:ascii="Arial" w:hAnsi="Arial" w:cs="Arial"/>
                <w:b/>
                <w:sz w:val="28"/>
              </w:rPr>
              <w:t xml:space="preserve">Diversity and </w:t>
            </w:r>
            <w:r w:rsidR="00DF2A54">
              <w:rPr>
                <w:rFonts w:ascii="Arial" w:hAnsi="Arial" w:cs="Arial"/>
                <w:b/>
                <w:sz w:val="28"/>
              </w:rPr>
              <w:t>i</w:t>
            </w:r>
            <w:r w:rsidRPr="00FC4715">
              <w:rPr>
                <w:rFonts w:ascii="Arial" w:hAnsi="Arial" w:cs="Arial"/>
                <w:b/>
                <w:sz w:val="28"/>
              </w:rPr>
              <w:t xml:space="preserve">mmigration </w:t>
            </w:r>
            <w:r>
              <w:rPr>
                <w:rFonts w:ascii="Arial" w:hAnsi="Arial" w:cs="Arial"/>
                <w:b/>
                <w:sz w:val="28"/>
              </w:rPr>
              <w:t>– current state of affairs</w:t>
            </w:r>
          </w:p>
        </w:tc>
      </w:tr>
      <w:tr w:rsidR="00BE498E" w:rsidRPr="00464E88" w14:paraId="740835DD" w14:textId="77777777" w:rsidTr="000C513C">
        <w:tc>
          <w:tcPr>
            <w:tcW w:w="9628" w:type="dxa"/>
            <w:shd w:val="clear" w:color="auto" w:fill="F2F2F2" w:themeFill="background1" w:themeFillShade="F2"/>
          </w:tcPr>
          <w:p w14:paraId="740835DC" w14:textId="77777777" w:rsidR="00BE498E" w:rsidRPr="00FC4715" w:rsidRDefault="00BE498E" w:rsidP="008041CC">
            <w:pPr>
              <w:spacing w:before="120" w:after="120"/>
              <w:jc w:val="center"/>
              <w:rPr>
                <w:rFonts w:ascii="Arial" w:hAnsi="Arial" w:cs="Arial"/>
                <w:b/>
                <w:i/>
              </w:rPr>
            </w:pPr>
            <w:r w:rsidRPr="00FC4715">
              <w:rPr>
                <w:rFonts w:ascii="Arial" w:hAnsi="Arial" w:cs="Arial"/>
                <w:b/>
                <w:i/>
              </w:rPr>
              <w:t xml:space="preserve">Canada and Australia are at similar points in their cultural development as nations. </w:t>
            </w:r>
            <w:r w:rsidR="005D23EA" w:rsidRPr="00FC4715">
              <w:rPr>
                <w:rFonts w:ascii="Arial" w:hAnsi="Arial" w:cs="Arial"/>
                <w:b/>
                <w:i/>
              </w:rPr>
              <w:t>Because</w:t>
            </w:r>
            <w:r w:rsidRPr="00FC4715">
              <w:rPr>
                <w:rFonts w:ascii="Arial" w:hAnsi="Arial" w:cs="Arial"/>
                <w:b/>
                <w:i/>
              </w:rPr>
              <w:t xml:space="preserve"> of </w:t>
            </w:r>
            <w:r>
              <w:rPr>
                <w:rFonts w:ascii="Arial" w:hAnsi="Arial" w:cs="Arial"/>
                <w:b/>
                <w:i/>
              </w:rPr>
              <w:t xml:space="preserve">high </w:t>
            </w:r>
            <w:r w:rsidRPr="00FC4715">
              <w:rPr>
                <w:rFonts w:ascii="Arial" w:hAnsi="Arial" w:cs="Arial"/>
                <w:b/>
                <w:i/>
              </w:rPr>
              <w:t>levels of immigration, both countries have more diverse populations than ever. Public support for the value of immigration and the importance of diversity remain strong.</w:t>
            </w:r>
          </w:p>
        </w:tc>
      </w:tr>
    </w:tbl>
    <w:p w14:paraId="740835DE" w14:textId="77777777" w:rsidR="003F5482" w:rsidRDefault="003F5482" w:rsidP="00EE792D">
      <w:pPr>
        <w:spacing w:after="0" w:line="240" w:lineRule="auto"/>
        <w:jc w:val="both"/>
        <w:rPr>
          <w:rFonts w:ascii="Arial" w:hAnsi="Arial" w:cs="Arial"/>
        </w:rPr>
      </w:pPr>
    </w:p>
    <w:p w14:paraId="740835DF" w14:textId="77777777" w:rsidR="00B601B1" w:rsidRPr="008041CC" w:rsidRDefault="00FF20C6" w:rsidP="008041CC">
      <w:pPr>
        <w:spacing w:after="0"/>
        <w:rPr>
          <w:rFonts w:ascii="Arial" w:hAnsi="Arial" w:cs="Arial"/>
          <w:b/>
          <w:sz w:val="24"/>
        </w:rPr>
      </w:pPr>
      <w:r w:rsidRPr="00464E88">
        <w:rPr>
          <w:noProof/>
          <w:lang w:val="en-US"/>
        </w:rPr>
        <w:drawing>
          <wp:inline distT="0" distB="0" distL="0" distR="0" wp14:anchorId="74083734" wp14:editId="74083735">
            <wp:extent cx="342265" cy="17208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265" cy="172085"/>
                    </a:xfrm>
                    <a:prstGeom prst="rect">
                      <a:avLst/>
                    </a:prstGeom>
                  </pic:spPr>
                </pic:pic>
              </a:graphicData>
            </a:graphic>
          </wp:inline>
        </w:drawing>
      </w:r>
      <w:r w:rsidRPr="00FF20C6">
        <w:rPr>
          <w:rFonts w:ascii="Arial" w:hAnsi="Arial" w:cs="Arial"/>
          <w:b/>
          <w:sz w:val="24"/>
        </w:rPr>
        <w:t xml:space="preserve">  Canada  </w:t>
      </w:r>
    </w:p>
    <w:p w14:paraId="740835E0" w14:textId="77777777" w:rsidR="00BB23CD" w:rsidRDefault="00653AEC" w:rsidP="008041CC">
      <w:pPr>
        <w:spacing w:before="240" w:after="0" w:line="240" w:lineRule="auto"/>
        <w:jc w:val="both"/>
        <w:rPr>
          <w:rFonts w:ascii="Arial" w:hAnsi="Arial" w:cs="Arial"/>
        </w:rPr>
      </w:pPr>
      <w:r w:rsidRPr="0042706D">
        <w:rPr>
          <w:rFonts w:ascii="Arial" w:hAnsi="Arial" w:cs="Arial"/>
        </w:rPr>
        <w:t>Modern Can</w:t>
      </w:r>
      <w:r w:rsidR="00FC613D">
        <w:rPr>
          <w:rFonts w:ascii="Arial" w:hAnsi="Arial" w:cs="Arial"/>
        </w:rPr>
        <w:t xml:space="preserve">ada has never been more diverse, with a population representing various religious, ethno-cultural, gender, and linguistic backgrounds. </w:t>
      </w:r>
      <w:r w:rsidR="00BB23CD">
        <w:rPr>
          <w:rFonts w:ascii="Arial" w:hAnsi="Arial" w:cs="Arial"/>
        </w:rPr>
        <w:t>One in five Canadians are foreign-born</w:t>
      </w:r>
      <w:r w:rsidR="00DF4D1C">
        <w:rPr>
          <w:rFonts w:ascii="Arial" w:hAnsi="Arial" w:cs="Arial"/>
        </w:rPr>
        <w:t xml:space="preserve"> – the highest foreign-born proportion of the population in G7 countries.</w:t>
      </w:r>
      <w:r w:rsidR="00BB23CD">
        <w:rPr>
          <w:rFonts w:ascii="Arial" w:hAnsi="Arial" w:cs="Arial"/>
        </w:rPr>
        <w:t xml:space="preserve"> </w:t>
      </w:r>
      <w:r w:rsidR="001A3C89">
        <w:rPr>
          <w:rFonts w:ascii="Arial" w:hAnsi="Arial" w:cs="Arial"/>
        </w:rPr>
        <w:t>In</w:t>
      </w:r>
      <w:r w:rsidR="00FC613D">
        <w:rPr>
          <w:rFonts w:ascii="Arial" w:hAnsi="Arial" w:cs="Arial"/>
        </w:rPr>
        <w:t xml:space="preserve"> Canada’s 12 largest cities, t</w:t>
      </w:r>
      <w:r w:rsidR="00BB23CD">
        <w:rPr>
          <w:rFonts w:ascii="Arial" w:hAnsi="Arial" w:cs="Arial"/>
        </w:rPr>
        <w:t>wo in five Canadians</w:t>
      </w:r>
      <w:r w:rsidR="00FC613D">
        <w:rPr>
          <w:rFonts w:ascii="Arial" w:hAnsi="Arial" w:cs="Arial"/>
        </w:rPr>
        <w:t xml:space="preserve"> </w:t>
      </w:r>
      <w:r w:rsidR="00BB23CD">
        <w:rPr>
          <w:rFonts w:ascii="Arial" w:hAnsi="Arial" w:cs="Arial"/>
        </w:rPr>
        <w:t xml:space="preserve">are first or second generation. This figure jumps to 80% when looking at Toronto specifically (Canada Census, 2016). </w:t>
      </w:r>
      <w:r w:rsidR="00FC613D">
        <w:rPr>
          <w:rFonts w:ascii="Arial" w:hAnsi="Arial" w:cs="Arial"/>
        </w:rPr>
        <w:t xml:space="preserve">Future population growth </w:t>
      </w:r>
      <w:proofErr w:type="gramStart"/>
      <w:r w:rsidR="00FC613D">
        <w:rPr>
          <w:rFonts w:ascii="Arial" w:hAnsi="Arial" w:cs="Arial"/>
        </w:rPr>
        <w:t>is projected</w:t>
      </w:r>
      <w:proofErr w:type="gramEnd"/>
      <w:r w:rsidR="00FC613D">
        <w:rPr>
          <w:rFonts w:ascii="Arial" w:hAnsi="Arial" w:cs="Arial"/>
        </w:rPr>
        <w:t xml:space="preserve"> to largely derive from immigration and Canada’s Indigenous population.</w:t>
      </w:r>
      <w:r w:rsidR="00DF4D1C">
        <w:rPr>
          <w:rFonts w:ascii="Arial" w:hAnsi="Arial" w:cs="Arial"/>
        </w:rPr>
        <w:t xml:space="preserve"> Canada’s Indigenous population is growing at more than four times the rate of the non-Indigenous population. </w:t>
      </w:r>
    </w:p>
    <w:p w14:paraId="740835E1" w14:textId="77777777" w:rsidR="00653AEC" w:rsidRPr="00FC4715" w:rsidRDefault="00653AEC" w:rsidP="0061663E">
      <w:pPr>
        <w:spacing w:before="240" w:after="0" w:line="240" w:lineRule="auto"/>
        <w:jc w:val="both"/>
        <w:rPr>
          <w:rFonts w:ascii="Arial" w:hAnsi="Arial" w:cs="Arial"/>
        </w:rPr>
      </w:pPr>
      <w:r w:rsidRPr="0042706D">
        <w:rPr>
          <w:rFonts w:ascii="Arial" w:hAnsi="Arial" w:cs="Arial"/>
        </w:rPr>
        <w:t>Canadians generally hold positive attitudes toward diversity</w:t>
      </w:r>
      <w:r w:rsidR="00FC613D">
        <w:rPr>
          <w:rFonts w:ascii="Arial" w:hAnsi="Arial" w:cs="Arial"/>
        </w:rPr>
        <w:t xml:space="preserve"> and immigration</w:t>
      </w:r>
      <w:r w:rsidR="00414784">
        <w:rPr>
          <w:rFonts w:ascii="Arial" w:hAnsi="Arial" w:cs="Arial"/>
        </w:rPr>
        <w:t xml:space="preserve"> (</w:t>
      </w:r>
      <w:proofErr w:type="spellStart"/>
      <w:r w:rsidR="00414784">
        <w:rPr>
          <w:rFonts w:ascii="Arial" w:hAnsi="Arial" w:cs="Arial"/>
        </w:rPr>
        <w:t>Environics</w:t>
      </w:r>
      <w:proofErr w:type="spellEnd"/>
      <w:r w:rsidR="00414784">
        <w:rPr>
          <w:rFonts w:ascii="Arial" w:hAnsi="Arial" w:cs="Arial"/>
        </w:rPr>
        <w:t xml:space="preserve"> Institute, 2018)</w:t>
      </w:r>
      <w:r w:rsidR="00FC613D">
        <w:rPr>
          <w:rFonts w:ascii="Arial" w:hAnsi="Arial" w:cs="Arial"/>
        </w:rPr>
        <w:t>:</w:t>
      </w:r>
    </w:p>
    <w:p w14:paraId="740835E2" w14:textId="77777777" w:rsidR="00653AEC" w:rsidRPr="00FC4715" w:rsidRDefault="00653AEC" w:rsidP="00955F61">
      <w:pPr>
        <w:pStyle w:val="Bullet"/>
        <w:numPr>
          <w:ilvl w:val="0"/>
          <w:numId w:val="17"/>
        </w:numPr>
        <w:spacing w:before="120" w:after="0" w:line="240" w:lineRule="auto"/>
        <w:ind w:left="357" w:hanging="357"/>
        <w:jc w:val="both"/>
        <w:rPr>
          <w:rFonts w:ascii="Arial" w:hAnsi="Arial" w:cs="Arial"/>
          <w:i/>
          <w:szCs w:val="24"/>
          <w:lang w:val="en-CA"/>
        </w:rPr>
      </w:pPr>
      <w:r w:rsidRPr="00FC4715">
        <w:rPr>
          <w:rFonts w:ascii="Arial" w:hAnsi="Arial" w:cs="Arial"/>
          <w:szCs w:val="24"/>
          <w:lang w:val="en-CA"/>
        </w:rPr>
        <w:t>In 2017,</w:t>
      </w:r>
      <w:r w:rsidRPr="00FC4715">
        <w:rPr>
          <w:rFonts w:ascii="Arial" w:hAnsi="Arial" w:cs="Arial"/>
          <w:i/>
          <w:szCs w:val="24"/>
          <w:lang w:val="en-CA"/>
        </w:rPr>
        <w:t xml:space="preserve"> </w:t>
      </w:r>
      <w:r w:rsidRPr="00FC4715">
        <w:rPr>
          <w:rFonts w:ascii="Arial" w:hAnsi="Arial" w:cs="Arial"/>
        </w:rPr>
        <w:t>60% of Canadians disagreed with the statement that “overall, there is too much immigration in Canada.”</w:t>
      </w:r>
    </w:p>
    <w:p w14:paraId="740835E3" w14:textId="77777777" w:rsidR="00653AEC" w:rsidRPr="00FC4715" w:rsidRDefault="00653AEC" w:rsidP="00955F61">
      <w:pPr>
        <w:pStyle w:val="Bullet"/>
        <w:numPr>
          <w:ilvl w:val="0"/>
          <w:numId w:val="17"/>
        </w:numPr>
        <w:spacing w:before="120" w:after="0" w:line="240" w:lineRule="auto"/>
        <w:ind w:left="357" w:hanging="357"/>
        <w:jc w:val="both"/>
        <w:rPr>
          <w:rFonts w:ascii="Arial" w:hAnsi="Arial" w:cs="Arial"/>
          <w:i/>
          <w:szCs w:val="24"/>
          <w:lang w:val="en-CA"/>
        </w:rPr>
      </w:pPr>
      <w:proofErr w:type="gramStart"/>
      <w:r w:rsidRPr="00FC4715">
        <w:rPr>
          <w:rFonts w:ascii="Arial" w:hAnsi="Arial" w:cs="Arial"/>
        </w:rPr>
        <w:t>80%</w:t>
      </w:r>
      <w:proofErr w:type="gramEnd"/>
      <w:r w:rsidRPr="00FC4715">
        <w:rPr>
          <w:rFonts w:ascii="Arial" w:hAnsi="Arial" w:cs="Arial"/>
        </w:rPr>
        <w:t xml:space="preserve"> of Canadians believe that immigration is good</w:t>
      </w:r>
      <w:r w:rsidR="00EE792D">
        <w:rPr>
          <w:rFonts w:ascii="Arial" w:hAnsi="Arial" w:cs="Arial"/>
        </w:rPr>
        <w:t xml:space="preserve"> for</w:t>
      </w:r>
      <w:r w:rsidRPr="00FC4715">
        <w:rPr>
          <w:rFonts w:ascii="Arial" w:hAnsi="Arial" w:cs="Arial"/>
        </w:rPr>
        <w:t xml:space="preserve"> the country’s economy, and this view is most widespread among younger Canadians, those with a university education, higher income earners, and among immigrants.</w:t>
      </w:r>
    </w:p>
    <w:p w14:paraId="740835E4" w14:textId="77777777" w:rsidR="00FC613D" w:rsidRPr="00134584" w:rsidRDefault="00653AEC" w:rsidP="00955F61">
      <w:pPr>
        <w:pStyle w:val="Bullet"/>
        <w:numPr>
          <w:ilvl w:val="0"/>
          <w:numId w:val="17"/>
        </w:numPr>
        <w:spacing w:before="120" w:after="0" w:line="240" w:lineRule="auto"/>
        <w:ind w:left="357" w:hanging="357"/>
        <w:jc w:val="both"/>
        <w:rPr>
          <w:rFonts w:ascii="Arial" w:hAnsi="Arial" w:cs="Arial"/>
          <w:i/>
          <w:szCs w:val="24"/>
          <w:lang w:val="en-CA"/>
        </w:rPr>
      </w:pPr>
      <w:proofErr w:type="gramStart"/>
      <w:r w:rsidRPr="00FC4715">
        <w:rPr>
          <w:rFonts w:ascii="Arial" w:hAnsi="Arial" w:cs="Arial"/>
        </w:rPr>
        <w:t>45%</w:t>
      </w:r>
      <w:proofErr w:type="gramEnd"/>
      <w:r w:rsidRPr="00FC4715">
        <w:rPr>
          <w:rFonts w:ascii="Arial" w:hAnsi="Arial" w:cs="Arial"/>
        </w:rPr>
        <w:t xml:space="preserve"> of Canadians continue to disagree with the statement that “most people claiming to be </w:t>
      </w:r>
      <w:r w:rsidRPr="00414784">
        <w:rPr>
          <w:rFonts w:ascii="Arial" w:hAnsi="Arial" w:cs="Arial"/>
        </w:rPr>
        <w:t>refugees are not real refugees</w:t>
      </w:r>
      <w:r w:rsidRPr="00FC4715">
        <w:rPr>
          <w:rFonts w:ascii="Arial" w:hAnsi="Arial" w:cs="Arial"/>
        </w:rPr>
        <w:t xml:space="preserve">.” </w:t>
      </w:r>
    </w:p>
    <w:p w14:paraId="740835E5" w14:textId="77777777" w:rsidR="00190659" w:rsidRPr="00134584" w:rsidRDefault="00190659" w:rsidP="00955F61">
      <w:pPr>
        <w:pStyle w:val="Bullet"/>
        <w:numPr>
          <w:ilvl w:val="0"/>
          <w:numId w:val="17"/>
        </w:numPr>
        <w:spacing w:before="120" w:after="0" w:line="240" w:lineRule="auto"/>
        <w:ind w:left="357" w:hanging="357"/>
        <w:jc w:val="both"/>
        <w:rPr>
          <w:rFonts w:ascii="Arial" w:hAnsi="Arial" w:cs="Arial"/>
          <w:i/>
          <w:szCs w:val="24"/>
          <w:lang w:val="en-CA"/>
        </w:rPr>
      </w:pPr>
      <w:proofErr w:type="gramStart"/>
      <w:r>
        <w:rPr>
          <w:rFonts w:ascii="Arial" w:hAnsi="Arial" w:cs="Arial"/>
        </w:rPr>
        <w:t>70%</w:t>
      </w:r>
      <w:proofErr w:type="gramEnd"/>
      <w:r>
        <w:rPr>
          <w:rFonts w:ascii="Arial" w:hAnsi="Arial" w:cs="Arial"/>
        </w:rPr>
        <w:t xml:space="preserve"> of Canadians agree that Canada has a responsibility to do its part in accepting refugees. (</w:t>
      </w:r>
      <w:proofErr w:type="spellStart"/>
      <w:r>
        <w:rPr>
          <w:rFonts w:ascii="Arial" w:hAnsi="Arial" w:cs="Arial"/>
        </w:rPr>
        <w:t>Ekos</w:t>
      </w:r>
      <w:proofErr w:type="spellEnd"/>
      <w:r>
        <w:rPr>
          <w:rFonts w:ascii="Arial" w:hAnsi="Arial" w:cs="Arial"/>
        </w:rPr>
        <w:t>, August 2017)</w:t>
      </w:r>
    </w:p>
    <w:p w14:paraId="740835E6" w14:textId="77777777" w:rsidR="00190659" w:rsidRDefault="00190659" w:rsidP="00955F61">
      <w:pPr>
        <w:pStyle w:val="Bullet"/>
        <w:numPr>
          <w:ilvl w:val="0"/>
          <w:numId w:val="17"/>
        </w:numPr>
        <w:spacing w:before="120" w:after="0" w:line="240" w:lineRule="auto"/>
        <w:ind w:left="357" w:hanging="357"/>
        <w:jc w:val="both"/>
        <w:rPr>
          <w:rFonts w:ascii="Arial" w:hAnsi="Arial" w:cs="Arial"/>
          <w:i/>
          <w:szCs w:val="24"/>
          <w:lang w:val="en-CA"/>
        </w:rPr>
      </w:pPr>
      <w:r>
        <w:rPr>
          <w:rFonts w:ascii="Arial" w:hAnsi="Arial" w:cs="Arial"/>
        </w:rPr>
        <w:t>When asked how many refugees should Canada accept in the next two years, 41% felt Canada should continue to accept the same number as before (21% say to increase; 30% to reduce; and 7% say it depends). (</w:t>
      </w:r>
      <w:proofErr w:type="spellStart"/>
      <w:r>
        <w:rPr>
          <w:rFonts w:ascii="Arial" w:hAnsi="Arial" w:cs="Arial"/>
        </w:rPr>
        <w:t>Environics</w:t>
      </w:r>
      <w:proofErr w:type="spellEnd"/>
      <w:r>
        <w:rPr>
          <w:rFonts w:ascii="Arial" w:hAnsi="Arial" w:cs="Arial"/>
        </w:rPr>
        <w:t>, 2017)</w:t>
      </w:r>
    </w:p>
    <w:p w14:paraId="740835E7" w14:textId="77777777" w:rsidR="00653AEC" w:rsidRPr="00FC4715" w:rsidRDefault="00653AEC" w:rsidP="00955F61">
      <w:pPr>
        <w:pStyle w:val="Bullet"/>
        <w:numPr>
          <w:ilvl w:val="0"/>
          <w:numId w:val="18"/>
        </w:numPr>
        <w:spacing w:before="120" w:after="0" w:line="240" w:lineRule="auto"/>
        <w:ind w:left="357" w:hanging="357"/>
        <w:jc w:val="both"/>
        <w:rPr>
          <w:rFonts w:ascii="Arial" w:hAnsi="Arial" w:cs="Arial"/>
          <w:szCs w:val="24"/>
          <w:lang w:val="en-CA"/>
        </w:rPr>
      </w:pPr>
      <w:proofErr w:type="gramStart"/>
      <w:r w:rsidRPr="00FC4715">
        <w:rPr>
          <w:rFonts w:ascii="Arial" w:hAnsi="Arial" w:cs="Arial"/>
        </w:rPr>
        <w:t>92%</w:t>
      </w:r>
      <w:proofErr w:type="gramEnd"/>
      <w:r w:rsidRPr="00FC4715">
        <w:rPr>
          <w:rFonts w:ascii="Arial" w:hAnsi="Arial" w:cs="Arial"/>
        </w:rPr>
        <w:t xml:space="preserve"> of Canadians say the city or area where they live is “a good place” to live for immigrants from other countries (well above the average of 65% for all other 34 OECD countries). </w:t>
      </w:r>
    </w:p>
    <w:p w14:paraId="740835E8" w14:textId="77777777" w:rsidR="00653AEC" w:rsidRPr="0061663E" w:rsidRDefault="00653AEC" w:rsidP="00955F61">
      <w:pPr>
        <w:pStyle w:val="Bullet"/>
        <w:numPr>
          <w:ilvl w:val="0"/>
          <w:numId w:val="18"/>
        </w:numPr>
        <w:spacing w:before="120" w:after="0" w:line="240" w:lineRule="auto"/>
        <w:ind w:left="357" w:hanging="357"/>
        <w:jc w:val="both"/>
        <w:rPr>
          <w:rFonts w:ascii="Arial" w:hAnsi="Arial" w:cs="Arial"/>
          <w:szCs w:val="24"/>
          <w:lang w:val="en-CA"/>
        </w:rPr>
      </w:pPr>
      <w:r w:rsidRPr="00FC4715">
        <w:rPr>
          <w:rFonts w:ascii="Arial" w:hAnsi="Arial" w:cs="Arial"/>
        </w:rPr>
        <w:t xml:space="preserve">Gallup’s “migrant acceptance index”, </w:t>
      </w:r>
      <w:r w:rsidR="00EE792D">
        <w:rPr>
          <w:rFonts w:ascii="Arial" w:hAnsi="Arial" w:cs="Arial"/>
        </w:rPr>
        <w:t xml:space="preserve">which measures </w:t>
      </w:r>
      <w:r w:rsidRPr="00FC4715">
        <w:rPr>
          <w:rFonts w:ascii="Arial" w:hAnsi="Arial" w:cs="Arial"/>
        </w:rPr>
        <w:t xml:space="preserve">the public’s level of comfort and tolerance of people who come to live in their country from abroad, </w:t>
      </w:r>
      <w:r w:rsidR="00EE792D">
        <w:rPr>
          <w:rFonts w:ascii="Arial" w:hAnsi="Arial" w:cs="Arial"/>
        </w:rPr>
        <w:t xml:space="preserve">ranked </w:t>
      </w:r>
      <w:r w:rsidRPr="00FC4715">
        <w:rPr>
          <w:rFonts w:ascii="Arial" w:hAnsi="Arial" w:cs="Arial"/>
        </w:rPr>
        <w:t>Canada third (8.14) among OECD countries, close behind Iceland (8.26) and New Zealand (8.25), and</w:t>
      </w:r>
      <w:r w:rsidRPr="00FC4715">
        <w:rPr>
          <w:rFonts w:ascii="Arial" w:hAnsi="Arial" w:cs="Arial"/>
          <w:lang w:val="en-CA"/>
        </w:rPr>
        <w:t xml:space="preserve">  followed by Australia (7.98)</w:t>
      </w:r>
      <w:r>
        <w:rPr>
          <w:rFonts w:ascii="Arial" w:hAnsi="Arial" w:cs="Arial"/>
          <w:lang w:val="en-CA"/>
        </w:rPr>
        <w:t>.</w:t>
      </w:r>
    </w:p>
    <w:p w14:paraId="740835E9" w14:textId="77777777" w:rsidR="00544FEC" w:rsidRPr="0061663E" w:rsidRDefault="0061663E" w:rsidP="008041CC">
      <w:pPr>
        <w:pStyle w:val="Bullet"/>
        <w:keepNext/>
        <w:numPr>
          <w:ilvl w:val="0"/>
          <w:numId w:val="0"/>
        </w:numPr>
        <w:spacing w:before="240" w:after="0" w:line="240" w:lineRule="auto"/>
        <w:jc w:val="both"/>
        <w:rPr>
          <w:rFonts w:ascii="Arial" w:hAnsi="Arial" w:cs="Arial"/>
          <w:szCs w:val="24"/>
          <w:u w:val="single"/>
          <w:lang w:val="en-CA"/>
        </w:rPr>
      </w:pPr>
      <w:r>
        <w:rPr>
          <w:rFonts w:ascii="Arial" w:hAnsi="Arial" w:cs="Arial"/>
          <w:szCs w:val="24"/>
          <w:u w:val="single"/>
          <w:lang w:val="en-CA"/>
        </w:rPr>
        <w:lastRenderedPageBreak/>
        <w:t xml:space="preserve">Emerging negative trends: </w:t>
      </w:r>
    </w:p>
    <w:p w14:paraId="740835EA" w14:textId="77777777" w:rsidR="00653AEC" w:rsidRPr="00FC4715" w:rsidRDefault="00653AEC" w:rsidP="008041CC">
      <w:pPr>
        <w:keepNext/>
        <w:spacing w:before="240" w:after="0" w:line="240" w:lineRule="auto"/>
        <w:jc w:val="both"/>
        <w:rPr>
          <w:rFonts w:ascii="Arial" w:hAnsi="Arial" w:cs="Arial"/>
          <w:szCs w:val="24"/>
          <w:lang w:val="en-CA"/>
        </w:rPr>
      </w:pPr>
      <w:r w:rsidRPr="0042706D">
        <w:rPr>
          <w:rFonts w:ascii="Arial" w:hAnsi="Arial" w:cs="Arial"/>
          <w:szCs w:val="24"/>
          <w:lang w:val="en-CA"/>
        </w:rPr>
        <w:t xml:space="preserve">While Canadians broadly support </w:t>
      </w:r>
      <w:r w:rsidRPr="0061663E">
        <w:rPr>
          <w:rFonts w:ascii="Arial" w:hAnsi="Arial" w:cs="Arial"/>
        </w:rPr>
        <w:t>immigration</w:t>
      </w:r>
      <w:r w:rsidRPr="0042706D">
        <w:rPr>
          <w:rFonts w:ascii="Arial" w:hAnsi="Arial" w:cs="Arial"/>
          <w:szCs w:val="24"/>
          <w:lang w:val="en-CA"/>
        </w:rPr>
        <w:t>, diversity</w:t>
      </w:r>
      <w:r w:rsidR="00FC613D">
        <w:rPr>
          <w:rFonts w:ascii="Arial" w:hAnsi="Arial" w:cs="Arial"/>
          <w:szCs w:val="24"/>
          <w:lang w:val="en-CA"/>
        </w:rPr>
        <w:t>,</w:t>
      </w:r>
      <w:r w:rsidRPr="0042706D">
        <w:rPr>
          <w:rFonts w:ascii="Arial" w:hAnsi="Arial" w:cs="Arial"/>
          <w:szCs w:val="24"/>
          <w:lang w:val="en-CA"/>
        </w:rPr>
        <w:t xml:space="preserve"> and multiculturalism, some in-groups are starting to feel marginalized</w:t>
      </w:r>
      <w:r w:rsidRPr="00FC4715">
        <w:rPr>
          <w:rFonts w:ascii="Arial" w:hAnsi="Arial" w:cs="Arial"/>
          <w:szCs w:val="24"/>
          <w:lang w:val="en-CA"/>
        </w:rPr>
        <w:t xml:space="preserve"> by rising immigration, </w:t>
      </w:r>
      <w:r w:rsidR="00FC613D">
        <w:rPr>
          <w:rFonts w:ascii="Arial" w:hAnsi="Arial" w:cs="Arial"/>
          <w:szCs w:val="24"/>
          <w:lang w:val="en-CA"/>
        </w:rPr>
        <w:t xml:space="preserve">and </w:t>
      </w:r>
      <w:r w:rsidRPr="00FC4715">
        <w:rPr>
          <w:rFonts w:ascii="Arial" w:hAnsi="Arial" w:cs="Arial"/>
          <w:szCs w:val="24"/>
          <w:lang w:val="en-CA"/>
        </w:rPr>
        <w:t>social changes</w:t>
      </w:r>
      <w:r w:rsidR="00FC613D">
        <w:rPr>
          <w:rFonts w:ascii="Arial" w:hAnsi="Arial" w:cs="Arial"/>
          <w:szCs w:val="24"/>
          <w:lang w:val="en-CA"/>
        </w:rPr>
        <w:t xml:space="preserve"> related to increased diversity:</w:t>
      </w:r>
    </w:p>
    <w:p w14:paraId="740835EB" w14:textId="77777777" w:rsidR="00653AEC" w:rsidRPr="00FC4715" w:rsidRDefault="00653AEC" w:rsidP="00955F61">
      <w:pPr>
        <w:pStyle w:val="ListParagraph"/>
        <w:keepNext/>
        <w:numPr>
          <w:ilvl w:val="0"/>
          <w:numId w:val="19"/>
        </w:numPr>
        <w:spacing w:before="120"/>
        <w:ind w:left="357" w:hanging="357"/>
        <w:jc w:val="both"/>
        <w:rPr>
          <w:rFonts w:ascii="Arial" w:hAnsi="Arial" w:cs="Arial"/>
          <w:lang w:val="en-CA"/>
        </w:rPr>
      </w:pPr>
      <w:proofErr w:type="gramStart"/>
      <w:r w:rsidRPr="00FC4715">
        <w:rPr>
          <w:rFonts w:ascii="Arial" w:hAnsi="Arial" w:cs="Arial"/>
          <w:lang w:val="en-CA"/>
        </w:rPr>
        <w:t>63%</w:t>
      </w:r>
      <w:proofErr w:type="gramEnd"/>
      <w:r w:rsidRPr="00FC4715">
        <w:rPr>
          <w:rFonts w:ascii="Arial" w:hAnsi="Arial" w:cs="Arial"/>
          <w:lang w:val="en-CA"/>
        </w:rPr>
        <w:t xml:space="preserve"> of </w:t>
      </w:r>
      <w:r w:rsidRPr="00FC4715">
        <w:rPr>
          <w:rFonts w:ascii="Arial" w:hAnsi="Arial" w:cs="Arial"/>
        </w:rPr>
        <w:t>Canadians</w:t>
      </w:r>
      <w:r w:rsidRPr="00FC4715">
        <w:rPr>
          <w:rFonts w:ascii="Arial" w:hAnsi="Arial" w:cs="Arial"/>
          <w:lang w:val="en-CA"/>
        </w:rPr>
        <w:t xml:space="preserve"> believe that Canada </w:t>
      </w:r>
      <w:r w:rsidRPr="005F28D9">
        <w:rPr>
          <w:rFonts w:ascii="Arial" w:hAnsi="Arial" w:cs="Arial"/>
          <w:lang w:val="en-CA"/>
        </w:rPr>
        <w:t>is divided</w:t>
      </w:r>
      <w:r w:rsidR="005F28D9" w:rsidRPr="005F28D9">
        <w:rPr>
          <w:rFonts w:ascii="Arial" w:hAnsi="Arial" w:cs="Arial"/>
          <w:lang w:val="en-CA"/>
        </w:rPr>
        <w:t xml:space="preserve"> (</w:t>
      </w:r>
      <w:proofErr w:type="spellStart"/>
      <w:r w:rsidR="005F28D9" w:rsidRPr="005F28D9">
        <w:rPr>
          <w:rFonts w:ascii="Arial" w:hAnsi="Arial" w:cs="Arial"/>
          <w:iCs/>
          <w:lang w:val="en-CA"/>
        </w:rPr>
        <w:t>Ipsos</w:t>
      </w:r>
      <w:proofErr w:type="spellEnd"/>
      <w:r w:rsidR="005F28D9" w:rsidRPr="005F28D9">
        <w:rPr>
          <w:rFonts w:ascii="Arial" w:hAnsi="Arial" w:cs="Arial"/>
          <w:iCs/>
          <w:lang w:val="en-CA"/>
        </w:rPr>
        <w:t>, 2018)</w:t>
      </w:r>
      <w:r w:rsidRPr="005F28D9">
        <w:rPr>
          <w:rFonts w:ascii="Arial" w:hAnsi="Arial" w:cs="Arial"/>
          <w:lang w:val="en-CA"/>
        </w:rPr>
        <w:t xml:space="preserve">, </w:t>
      </w:r>
      <w:r w:rsidRPr="00FC4715">
        <w:rPr>
          <w:rFonts w:ascii="Arial" w:hAnsi="Arial" w:cs="Arial"/>
          <w:lang w:val="en-CA"/>
        </w:rPr>
        <w:t xml:space="preserve">and 76% of Canadians say they prefer to live with “like-minded people.” </w:t>
      </w:r>
      <w:r w:rsidR="005F28D9">
        <w:rPr>
          <w:rFonts w:ascii="Arial" w:hAnsi="Arial" w:cs="Arial"/>
          <w:lang w:val="en-CA"/>
        </w:rPr>
        <w:t>(</w:t>
      </w:r>
      <w:proofErr w:type="spellStart"/>
      <w:r w:rsidR="005F28D9">
        <w:rPr>
          <w:rFonts w:ascii="Arial" w:hAnsi="Arial" w:cs="Arial"/>
          <w:lang w:val="en-CA"/>
        </w:rPr>
        <w:t>Ipsos</w:t>
      </w:r>
      <w:proofErr w:type="spellEnd"/>
      <w:r w:rsidR="005F28D9">
        <w:rPr>
          <w:rFonts w:ascii="Arial" w:hAnsi="Arial" w:cs="Arial"/>
          <w:lang w:val="en-CA"/>
        </w:rPr>
        <w:t>, May 2017)</w:t>
      </w:r>
      <w:r w:rsidRPr="00FC4715">
        <w:rPr>
          <w:rFonts w:ascii="Arial" w:hAnsi="Arial" w:cs="Arial"/>
          <w:lang w:val="en-CA"/>
        </w:rPr>
        <w:t xml:space="preserve"> </w:t>
      </w:r>
    </w:p>
    <w:p w14:paraId="740835EC" w14:textId="77777777" w:rsidR="00653AEC" w:rsidRDefault="00FC613D" w:rsidP="00955F61">
      <w:pPr>
        <w:pStyle w:val="ListParagraph"/>
        <w:keepNext/>
        <w:numPr>
          <w:ilvl w:val="0"/>
          <w:numId w:val="19"/>
        </w:numPr>
        <w:spacing w:before="120"/>
        <w:ind w:left="357" w:hanging="357"/>
        <w:jc w:val="both"/>
        <w:rPr>
          <w:rFonts w:ascii="Arial" w:hAnsi="Arial" w:cs="Arial"/>
          <w:lang w:val="en-CA"/>
        </w:rPr>
      </w:pPr>
      <w:r>
        <w:rPr>
          <w:rFonts w:ascii="Arial" w:hAnsi="Arial" w:cs="Arial"/>
          <w:lang w:val="en-CA"/>
        </w:rPr>
        <w:t>Canadians</w:t>
      </w:r>
      <w:r w:rsidR="00653AEC" w:rsidRPr="00FC4715">
        <w:rPr>
          <w:rFonts w:ascii="Arial" w:hAnsi="Arial" w:cs="Arial"/>
          <w:lang w:val="en-CA"/>
        </w:rPr>
        <w:t xml:space="preserve"> remain largely divided in their opinion of Islam, and a plurality (45%) think that Muslims immigrating to Canada want to be distinct from the larger society rather than adopt Canadian customs. </w:t>
      </w:r>
    </w:p>
    <w:p w14:paraId="740835ED" w14:textId="77777777" w:rsidR="00802E9F" w:rsidRDefault="00802E9F" w:rsidP="00955F61">
      <w:pPr>
        <w:pStyle w:val="ListParagraph"/>
        <w:keepNext/>
        <w:numPr>
          <w:ilvl w:val="0"/>
          <w:numId w:val="19"/>
        </w:numPr>
        <w:spacing w:before="120"/>
        <w:ind w:left="357" w:hanging="357"/>
        <w:jc w:val="both"/>
        <w:rPr>
          <w:rFonts w:ascii="Arial" w:hAnsi="Arial" w:cs="Arial"/>
          <w:lang w:val="en-CA"/>
        </w:rPr>
      </w:pPr>
      <w:r w:rsidRPr="00802E9F">
        <w:rPr>
          <w:rFonts w:ascii="Arial" w:hAnsi="Arial" w:cs="Arial"/>
          <w:lang w:val="en-CA"/>
        </w:rPr>
        <w:t>54% of Canadians agree “there are too many immigrants coming into this country who are not adopting Canadian values” (</w:t>
      </w:r>
      <w:proofErr w:type="spellStart"/>
      <w:r w:rsidRPr="00802E9F">
        <w:rPr>
          <w:rFonts w:ascii="Arial" w:hAnsi="Arial" w:cs="Arial"/>
          <w:lang w:val="en-CA"/>
        </w:rPr>
        <w:t>Environics</w:t>
      </w:r>
      <w:proofErr w:type="spellEnd"/>
      <w:r w:rsidRPr="00802E9F">
        <w:rPr>
          <w:rFonts w:ascii="Arial" w:hAnsi="Arial" w:cs="Arial"/>
          <w:lang w:val="en-CA"/>
        </w:rPr>
        <w:t>, 2017)</w:t>
      </w:r>
    </w:p>
    <w:p w14:paraId="740835EE" w14:textId="77777777" w:rsidR="00802E9F" w:rsidRPr="00802E9F" w:rsidRDefault="00802E9F" w:rsidP="00802E9F">
      <w:pPr>
        <w:pStyle w:val="ListParagraph"/>
        <w:widowControl w:val="0"/>
        <w:ind w:left="357"/>
        <w:jc w:val="both"/>
        <w:rPr>
          <w:rFonts w:ascii="Arial" w:hAnsi="Arial" w:cs="Arial"/>
          <w:lang w:val="en-CA"/>
        </w:rPr>
      </w:pPr>
    </w:p>
    <w:p w14:paraId="740835EF" w14:textId="77777777" w:rsidR="00B601B1" w:rsidRPr="00802E9F" w:rsidRDefault="00EB5259" w:rsidP="00802E9F">
      <w:pPr>
        <w:spacing w:after="0"/>
        <w:rPr>
          <w:rFonts w:ascii="Arial" w:hAnsi="Arial" w:cs="Arial"/>
        </w:rPr>
      </w:pPr>
      <w:r w:rsidRPr="00464E88">
        <w:rPr>
          <w:noProof/>
          <w:lang w:val="en-US"/>
        </w:rPr>
        <w:drawing>
          <wp:inline distT="0" distB="0" distL="0" distR="0" wp14:anchorId="74083736" wp14:editId="74083737">
            <wp:extent cx="370205" cy="2070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205" cy="207010"/>
                    </a:xfrm>
                    <a:prstGeom prst="rect">
                      <a:avLst/>
                    </a:prstGeom>
                  </pic:spPr>
                </pic:pic>
              </a:graphicData>
            </a:graphic>
          </wp:inline>
        </w:drawing>
      </w:r>
      <w:r w:rsidRPr="00FF20C6">
        <w:rPr>
          <w:rFonts w:ascii="Arial" w:hAnsi="Arial" w:cs="Arial"/>
        </w:rPr>
        <w:t xml:space="preserve">  </w:t>
      </w:r>
      <w:r w:rsidRPr="00FF20C6">
        <w:rPr>
          <w:rFonts w:ascii="Arial" w:hAnsi="Arial" w:cs="Arial"/>
          <w:b/>
          <w:sz w:val="24"/>
        </w:rPr>
        <w:t>Australia</w:t>
      </w:r>
    </w:p>
    <w:p w14:paraId="740835F0" w14:textId="77777777" w:rsidR="00D57803" w:rsidRPr="00D57803" w:rsidRDefault="00D57803" w:rsidP="00802E9F">
      <w:pPr>
        <w:pStyle w:val="Bullet"/>
        <w:numPr>
          <w:ilvl w:val="0"/>
          <w:numId w:val="0"/>
        </w:numPr>
        <w:spacing w:before="120" w:after="0" w:line="240" w:lineRule="auto"/>
        <w:rPr>
          <w:rFonts w:ascii="Arial" w:hAnsi="Arial" w:cs="Arial"/>
          <w:lang w:val="en-US"/>
        </w:rPr>
      </w:pPr>
      <w:r w:rsidRPr="00D57803">
        <w:rPr>
          <w:rFonts w:ascii="Arial" w:hAnsi="Arial" w:cs="Arial"/>
          <w:lang w:val="en-US"/>
        </w:rPr>
        <w:t xml:space="preserve">Australia is also at its most culturally diverse point in its history. </w:t>
      </w:r>
      <w:proofErr w:type="gramStart"/>
      <w:r w:rsidRPr="00D57803">
        <w:rPr>
          <w:rFonts w:ascii="Arial" w:hAnsi="Arial" w:cs="Arial"/>
          <w:lang w:val="en-US"/>
        </w:rPr>
        <w:t>Almost half of Australia’s current population was either</w:t>
      </w:r>
      <w:proofErr w:type="gramEnd"/>
      <w:r w:rsidRPr="00D57803">
        <w:rPr>
          <w:rFonts w:ascii="Arial" w:hAnsi="Arial" w:cs="Arial"/>
          <w:lang w:val="en-US"/>
        </w:rPr>
        <w:t xml:space="preserve"> born overseas or has at least one parent born overseas. Australia is growing at a faster rate than the global average, with net overseas migration a primary contributor to this. Cities are the most heavily impacted -  in 2016, 83% of the overseas-population were living in capital cities and as of 31 December 2016, there were around two million temporary migrants in Australia (Scanlon Foundation, 2017), concentrated in cities where Australia’s industry, </w:t>
      </w:r>
      <w:proofErr w:type="spellStart"/>
      <w:r w:rsidRPr="00D57803">
        <w:rPr>
          <w:rFonts w:ascii="Arial" w:hAnsi="Arial" w:cs="Arial"/>
          <w:lang w:val="en-US"/>
        </w:rPr>
        <w:t>labour</w:t>
      </w:r>
      <w:proofErr w:type="spellEnd"/>
      <w:r w:rsidRPr="00D57803">
        <w:rPr>
          <w:rFonts w:ascii="Arial" w:hAnsi="Arial" w:cs="Arial"/>
          <w:lang w:val="en-US"/>
        </w:rPr>
        <w:t xml:space="preserve"> market and tertiary institutions are based. </w:t>
      </w:r>
    </w:p>
    <w:p w14:paraId="740835F1" w14:textId="77777777" w:rsidR="00D57803" w:rsidRPr="00D41621" w:rsidRDefault="00D57803" w:rsidP="00802E9F">
      <w:pPr>
        <w:pStyle w:val="Bullet"/>
        <w:numPr>
          <w:ilvl w:val="0"/>
          <w:numId w:val="0"/>
        </w:numPr>
        <w:spacing w:before="120" w:after="0" w:line="240" w:lineRule="auto"/>
        <w:rPr>
          <w:rFonts w:ascii="Arial" w:hAnsi="Arial" w:cs="Arial"/>
        </w:rPr>
      </w:pPr>
      <w:r w:rsidRPr="00D57803">
        <w:rPr>
          <w:rFonts w:ascii="Arial" w:hAnsi="Arial" w:cs="Arial"/>
        </w:rPr>
        <w:t>Australians are generally ‘</w:t>
      </w:r>
      <w:r w:rsidRPr="00802E9F">
        <w:rPr>
          <w:rFonts w:ascii="Arial" w:hAnsi="Arial" w:cs="Arial"/>
          <w:lang w:val="en-US"/>
        </w:rPr>
        <w:t>centrist’</w:t>
      </w:r>
      <w:r w:rsidRPr="00D57803">
        <w:rPr>
          <w:rFonts w:ascii="Arial" w:hAnsi="Arial" w:cs="Arial"/>
        </w:rPr>
        <w:t xml:space="preserve"> in their views on immigration and cultural diversity. </w:t>
      </w:r>
    </w:p>
    <w:p w14:paraId="740835F2" w14:textId="77777777" w:rsidR="00D57803" w:rsidRPr="00D57803" w:rsidRDefault="00D57803" w:rsidP="00955F61">
      <w:pPr>
        <w:pStyle w:val="ListParagraph"/>
        <w:numPr>
          <w:ilvl w:val="0"/>
          <w:numId w:val="7"/>
        </w:numPr>
        <w:autoSpaceDE w:val="0"/>
        <w:autoSpaceDN w:val="0"/>
        <w:adjustRightInd w:val="0"/>
        <w:spacing w:before="120"/>
        <w:ind w:left="714" w:hanging="357"/>
        <w:rPr>
          <w:rFonts w:ascii="Arial" w:hAnsi="Arial" w:cs="Arial"/>
        </w:rPr>
      </w:pPr>
      <w:r w:rsidRPr="00D57803">
        <w:rPr>
          <w:rFonts w:ascii="Arial" w:hAnsi="Arial" w:cs="Arial"/>
          <w:lang w:val="en-US"/>
        </w:rPr>
        <w:t>Australians continue to show strong agreement that multiculturalism has been good for Australia, with agreement in the range from 83% - 86% (Scanlon Foundation, 201</w:t>
      </w:r>
      <w:r w:rsidR="0091538C">
        <w:rPr>
          <w:rFonts w:ascii="Arial" w:hAnsi="Arial" w:cs="Arial"/>
          <w:lang w:val="en-US"/>
        </w:rPr>
        <w:t>8</w:t>
      </w:r>
      <w:r w:rsidRPr="00D57803">
        <w:rPr>
          <w:rFonts w:ascii="Arial" w:hAnsi="Arial" w:cs="Arial"/>
          <w:lang w:val="en-US"/>
        </w:rPr>
        <w:t>)</w:t>
      </w:r>
    </w:p>
    <w:p w14:paraId="740835F3" w14:textId="77777777" w:rsidR="00D57803" w:rsidRPr="00D57803" w:rsidRDefault="00FC3D86" w:rsidP="00955F61">
      <w:pPr>
        <w:pStyle w:val="ListParagraph"/>
        <w:numPr>
          <w:ilvl w:val="0"/>
          <w:numId w:val="7"/>
        </w:numPr>
        <w:autoSpaceDE w:val="0"/>
        <w:autoSpaceDN w:val="0"/>
        <w:adjustRightInd w:val="0"/>
        <w:spacing w:before="120"/>
        <w:ind w:left="714" w:hanging="357"/>
        <w:rPr>
          <w:rFonts w:ascii="Arial" w:hAnsi="Arial" w:cs="Arial"/>
        </w:rPr>
      </w:pPr>
      <w:r>
        <w:rPr>
          <w:rFonts w:ascii="Arial" w:hAnsi="Arial" w:cs="Arial"/>
        </w:rPr>
        <w:t>66</w:t>
      </w:r>
      <w:r w:rsidR="00D57803" w:rsidRPr="00D57803">
        <w:rPr>
          <w:rFonts w:ascii="Arial" w:hAnsi="Arial" w:cs="Arial"/>
        </w:rPr>
        <w:t>% of Australians believe that “accepting immigrants from many different countries makes Australia stronger” (Scanlon Foundation, 201</w:t>
      </w:r>
      <w:r w:rsidR="00D41621">
        <w:rPr>
          <w:rFonts w:ascii="Arial" w:hAnsi="Arial" w:cs="Arial"/>
        </w:rPr>
        <w:t>8</w:t>
      </w:r>
      <w:r w:rsidR="00D57803" w:rsidRPr="00D57803">
        <w:rPr>
          <w:rFonts w:ascii="Arial" w:hAnsi="Arial" w:cs="Arial"/>
        </w:rPr>
        <w:t>)</w:t>
      </w:r>
    </w:p>
    <w:p w14:paraId="740835F4" w14:textId="77777777" w:rsidR="00D57803" w:rsidRPr="00D57803" w:rsidRDefault="00D57803" w:rsidP="00955F61">
      <w:pPr>
        <w:pStyle w:val="ListParagraph"/>
        <w:numPr>
          <w:ilvl w:val="0"/>
          <w:numId w:val="7"/>
        </w:numPr>
        <w:autoSpaceDE w:val="0"/>
        <w:autoSpaceDN w:val="0"/>
        <w:adjustRightInd w:val="0"/>
        <w:spacing w:before="120"/>
        <w:ind w:left="714" w:hanging="357"/>
        <w:rPr>
          <w:rFonts w:ascii="Arial" w:hAnsi="Arial" w:cs="Arial"/>
        </w:rPr>
      </w:pPr>
      <w:r w:rsidRPr="00D57803">
        <w:rPr>
          <w:rFonts w:ascii="Arial" w:hAnsi="Arial" w:cs="Arial"/>
        </w:rPr>
        <w:t xml:space="preserve">About four in five Australians </w:t>
      </w:r>
      <w:r w:rsidR="00D41621">
        <w:rPr>
          <w:rFonts w:ascii="Arial" w:hAnsi="Arial" w:cs="Arial"/>
        </w:rPr>
        <w:t>disagree that it should be</w:t>
      </w:r>
      <w:r w:rsidRPr="00D57803">
        <w:rPr>
          <w:rFonts w:ascii="Arial" w:hAnsi="Arial" w:cs="Arial"/>
        </w:rPr>
        <w:t xml:space="preserve"> possible to reject applicants purely on the basis of their race, ethnicity or religion (Scanlon Foundation, 201</w:t>
      </w:r>
      <w:r w:rsidR="00D41621">
        <w:rPr>
          <w:rFonts w:ascii="Arial" w:hAnsi="Arial" w:cs="Arial"/>
        </w:rPr>
        <w:t>8</w:t>
      </w:r>
      <w:r w:rsidRPr="00D57803">
        <w:rPr>
          <w:rFonts w:ascii="Arial" w:hAnsi="Arial" w:cs="Arial"/>
        </w:rPr>
        <w:t>)</w:t>
      </w:r>
    </w:p>
    <w:p w14:paraId="740835F5" w14:textId="77777777" w:rsidR="00544FEC" w:rsidRPr="00544FEC" w:rsidRDefault="00544FEC" w:rsidP="00544FEC">
      <w:pPr>
        <w:autoSpaceDE w:val="0"/>
        <w:autoSpaceDN w:val="0"/>
        <w:adjustRightInd w:val="0"/>
        <w:spacing w:before="120" w:after="120" w:line="264" w:lineRule="auto"/>
        <w:rPr>
          <w:rFonts w:ascii="Arial" w:hAnsi="Arial" w:cs="Arial"/>
          <w:u w:val="single"/>
          <w:lang w:val="en-US"/>
        </w:rPr>
      </w:pPr>
      <w:r w:rsidRPr="00544FEC">
        <w:rPr>
          <w:rFonts w:ascii="Arial" w:hAnsi="Arial" w:cs="Arial"/>
          <w:u w:val="single"/>
          <w:lang w:val="en-US"/>
        </w:rPr>
        <w:t>Emerging</w:t>
      </w:r>
      <w:r>
        <w:rPr>
          <w:rFonts w:ascii="Arial" w:hAnsi="Arial" w:cs="Arial"/>
          <w:u w:val="single"/>
          <w:lang w:val="en-US"/>
        </w:rPr>
        <w:t xml:space="preserve"> negative</w:t>
      </w:r>
      <w:r w:rsidRPr="00544FEC">
        <w:rPr>
          <w:rFonts w:ascii="Arial" w:hAnsi="Arial" w:cs="Arial"/>
          <w:u w:val="single"/>
          <w:lang w:val="en-US"/>
        </w:rPr>
        <w:t xml:space="preserve"> trends</w:t>
      </w:r>
      <w:r>
        <w:rPr>
          <w:rFonts w:ascii="Arial" w:hAnsi="Arial" w:cs="Arial"/>
          <w:u w:val="single"/>
          <w:lang w:val="en-US"/>
        </w:rPr>
        <w:t>:</w:t>
      </w:r>
    </w:p>
    <w:p w14:paraId="740835F6" w14:textId="77777777" w:rsidR="00D57803" w:rsidRPr="00D57803" w:rsidRDefault="00D57803" w:rsidP="00D57803">
      <w:pPr>
        <w:autoSpaceDE w:val="0"/>
        <w:autoSpaceDN w:val="0"/>
        <w:adjustRightInd w:val="0"/>
        <w:spacing w:after="120" w:line="264" w:lineRule="auto"/>
        <w:rPr>
          <w:rFonts w:ascii="Arial" w:hAnsi="Arial" w:cs="Arial"/>
          <w:lang w:val="en-US"/>
        </w:rPr>
      </w:pPr>
      <w:r w:rsidRPr="00D57803">
        <w:rPr>
          <w:rFonts w:ascii="Arial" w:hAnsi="Arial" w:cs="Arial"/>
          <w:lang w:val="en-US"/>
        </w:rPr>
        <w:t>However, there is increasing doubt as to whether Australia is able to maintain the migration and social cohesion success of the past decades</w:t>
      </w:r>
      <w:r w:rsidR="0061663E">
        <w:rPr>
          <w:rFonts w:ascii="Arial" w:hAnsi="Arial" w:cs="Arial"/>
          <w:lang w:val="en-US"/>
        </w:rPr>
        <w:t>.</w:t>
      </w:r>
    </w:p>
    <w:p w14:paraId="740835F7" w14:textId="77777777" w:rsidR="00D57803" w:rsidRPr="00D57803" w:rsidRDefault="00D57803" w:rsidP="00955F61">
      <w:pPr>
        <w:pStyle w:val="ListParagraph"/>
        <w:numPr>
          <w:ilvl w:val="0"/>
          <w:numId w:val="7"/>
        </w:numPr>
        <w:autoSpaceDE w:val="0"/>
        <w:autoSpaceDN w:val="0"/>
        <w:adjustRightInd w:val="0"/>
        <w:spacing w:before="120"/>
        <w:ind w:left="714" w:hanging="357"/>
        <w:rPr>
          <w:rFonts w:ascii="Arial" w:hAnsi="Arial" w:cs="Arial"/>
        </w:rPr>
      </w:pPr>
      <w:r w:rsidRPr="00187431">
        <w:rPr>
          <w:rFonts w:ascii="Arial" w:hAnsi="Arial" w:cs="Arial"/>
        </w:rPr>
        <w:t>The geographical concentration of the overseas</w:t>
      </w:r>
      <w:r w:rsidRPr="00187431">
        <w:rPr>
          <w:rFonts w:ascii="Cambria Math" w:hAnsi="Cambria Math" w:cs="Cambria Math"/>
        </w:rPr>
        <w:t>‐</w:t>
      </w:r>
      <w:r w:rsidRPr="00187431">
        <w:rPr>
          <w:rFonts w:ascii="Arial" w:hAnsi="Arial" w:cs="Arial"/>
        </w:rPr>
        <w:t xml:space="preserve">born populations, particularly in Sydney and Melbourne, raises questions about whether past patterns of integration are continuing. (Scanlon Foundation, </w:t>
      </w:r>
      <w:r w:rsidR="001F3F46">
        <w:rPr>
          <w:rFonts w:ascii="Arial" w:hAnsi="Arial" w:cs="Arial"/>
        </w:rPr>
        <w:t>2017</w:t>
      </w:r>
      <w:r w:rsidRPr="00187431">
        <w:rPr>
          <w:rFonts w:ascii="Arial" w:hAnsi="Arial" w:cs="Arial"/>
        </w:rPr>
        <w:t>)</w:t>
      </w:r>
    </w:p>
    <w:p w14:paraId="740835F8" w14:textId="77777777" w:rsidR="00D57803" w:rsidRPr="00D57803" w:rsidRDefault="00D57803" w:rsidP="00955F61">
      <w:pPr>
        <w:pStyle w:val="ListParagraph"/>
        <w:numPr>
          <w:ilvl w:val="0"/>
          <w:numId w:val="7"/>
        </w:numPr>
        <w:autoSpaceDE w:val="0"/>
        <w:autoSpaceDN w:val="0"/>
        <w:adjustRightInd w:val="0"/>
        <w:spacing w:before="120"/>
        <w:ind w:left="714" w:hanging="357"/>
        <w:rPr>
          <w:rFonts w:ascii="Arial" w:hAnsi="Arial" w:cs="Arial"/>
        </w:rPr>
      </w:pPr>
      <w:r w:rsidRPr="00D57803">
        <w:rPr>
          <w:rFonts w:ascii="Arial" w:hAnsi="Arial" w:cs="Arial"/>
        </w:rPr>
        <w:t>There has been a recent resurgence in anti-multicultural and anti-immigration rhetoric amongst certain community and political groups. For the first time, the Lowy Institute Poll has found that a majority (54%) of Australians oppose the current rate of immigration to Australia, up 17 points since the polling of this question started in 2014. (Lowy Institute,  2018)</w:t>
      </w:r>
    </w:p>
    <w:p w14:paraId="740835F9" w14:textId="6A97033E" w:rsidR="00D57803" w:rsidRPr="00AD07C8" w:rsidRDefault="00D57803" w:rsidP="00955F61">
      <w:pPr>
        <w:pStyle w:val="ListParagraph"/>
        <w:numPr>
          <w:ilvl w:val="0"/>
          <w:numId w:val="7"/>
        </w:numPr>
        <w:autoSpaceDE w:val="0"/>
        <w:autoSpaceDN w:val="0"/>
        <w:adjustRightInd w:val="0"/>
        <w:spacing w:before="120"/>
        <w:ind w:left="714" w:hanging="357"/>
        <w:rPr>
          <w:rFonts w:ascii="Arial" w:hAnsi="Arial" w:cs="Arial"/>
        </w:rPr>
      </w:pPr>
      <w:r w:rsidRPr="00AD07C8">
        <w:rPr>
          <w:rFonts w:ascii="Arial" w:hAnsi="Arial" w:cs="Arial"/>
        </w:rPr>
        <w:t>Australians also appear to be questioning if Australia is too open to people from all over the world and therefore</w:t>
      </w:r>
      <w:r w:rsidR="00AD07C8" w:rsidRPr="00AD07C8">
        <w:rPr>
          <w:rFonts w:ascii="Arial" w:hAnsi="Arial" w:cs="Arial"/>
        </w:rPr>
        <w:t>,</w:t>
      </w:r>
      <w:r w:rsidRPr="00AD07C8">
        <w:rPr>
          <w:rFonts w:ascii="Arial" w:hAnsi="Arial" w:cs="Arial"/>
        </w:rPr>
        <w:t xml:space="preserve"> at risk of losing Australia’s identity as a nation. Australians are more divided on this </w:t>
      </w:r>
      <w:r w:rsidR="00AD07C8" w:rsidRPr="00AD07C8">
        <w:rPr>
          <w:rFonts w:ascii="Arial" w:hAnsi="Arial" w:cs="Arial"/>
        </w:rPr>
        <w:t>issue</w:t>
      </w:r>
      <w:r w:rsidRPr="00AD07C8">
        <w:rPr>
          <w:rFonts w:ascii="Arial" w:hAnsi="Arial" w:cs="Arial"/>
        </w:rPr>
        <w:t xml:space="preserve"> than </w:t>
      </w:r>
      <w:proofErr w:type="gramStart"/>
      <w:r w:rsidRPr="00AD07C8">
        <w:rPr>
          <w:rFonts w:ascii="Arial" w:hAnsi="Arial" w:cs="Arial"/>
        </w:rPr>
        <w:t>Americans</w:t>
      </w:r>
      <w:proofErr w:type="gramEnd"/>
      <w:r w:rsidRPr="00AD07C8">
        <w:rPr>
          <w:rFonts w:ascii="Arial" w:hAnsi="Arial" w:cs="Arial"/>
        </w:rPr>
        <w:t xml:space="preserve">, </w:t>
      </w:r>
      <w:r w:rsidR="00AD07C8" w:rsidRPr="00AD07C8">
        <w:rPr>
          <w:rFonts w:ascii="Arial" w:hAnsi="Arial" w:cs="Arial"/>
        </w:rPr>
        <w:t>where only 29% in late 2017 agreed that the nation is too open to people from all over the world (</w:t>
      </w:r>
      <w:r w:rsidRPr="00AD07C8">
        <w:rPr>
          <w:rFonts w:ascii="Arial" w:hAnsi="Arial" w:cs="Arial"/>
        </w:rPr>
        <w:t>as opposed to 41% of Australians)</w:t>
      </w:r>
      <w:r w:rsidR="00AD07C8" w:rsidRPr="00AD07C8">
        <w:rPr>
          <w:rFonts w:ascii="Arial" w:hAnsi="Arial" w:cs="Arial"/>
        </w:rPr>
        <w:t xml:space="preserve"> </w:t>
      </w:r>
      <w:r w:rsidRPr="00AD07C8">
        <w:rPr>
          <w:rFonts w:ascii="Arial" w:hAnsi="Arial" w:cs="Arial"/>
        </w:rPr>
        <w:t>(Lowy Institute, 2018)</w:t>
      </w:r>
      <w:r w:rsidR="00AD07C8" w:rsidRPr="00AD07C8">
        <w:rPr>
          <w:rFonts w:ascii="Arial" w:hAnsi="Arial" w:cs="Arial"/>
        </w:rPr>
        <w:t xml:space="preserve">. </w:t>
      </w:r>
    </w:p>
    <w:p w14:paraId="740835FA" w14:textId="77777777" w:rsidR="00D57803" w:rsidRDefault="00D57803" w:rsidP="00955F61">
      <w:pPr>
        <w:pStyle w:val="ListParagraph"/>
        <w:numPr>
          <w:ilvl w:val="0"/>
          <w:numId w:val="7"/>
        </w:numPr>
        <w:autoSpaceDE w:val="0"/>
        <w:autoSpaceDN w:val="0"/>
        <w:adjustRightInd w:val="0"/>
        <w:spacing w:before="120"/>
        <w:ind w:left="714" w:hanging="357"/>
        <w:rPr>
          <w:rFonts w:ascii="Arial" w:hAnsi="Arial" w:cs="Arial"/>
        </w:rPr>
      </w:pPr>
      <w:r w:rsidRPr="00D57803">
        <w:rPr>
          <w:rFonts w:ascii="Arial" w:hAnsi="Arial" w:cs="Arial"/>
        </w:rPr>
        <w:t xml:space="preserve">Over the course of the last </w:t>
      </w:r>
      <w:r w:rsidR="00D41621">
        <w:rPr>
          <w:rFonts w:ascii="Arial" w:hAnsi="Arial" w:cs="Arial"/>
        </w:rPr>
        <w:t xml:space="preserve">eight </w:t>
      </w:r>
      <w:r w:rsidRPr="00D57803">
        <w:rPr>
          <w:rFonts w:ascii="Arial" w:hAnsi="Arial" w:cs="Arial"/>
        </w:rPr>
        <w:t xml:space="preserve">Scanlon Foundation surveys, negative opinion towards Muslims has been relatively high in the range 22%-25%, compared to </w:t>
      </w:r>
      <w:r w:rsidR="00D41621">
        <w:rPr>
          <w:rFonts w:ascii="Arial" w:hAnsi="Arial" w:cs="Arial"/>
        </w:rPr>
        <w:t>3</w:t>
      </w:r>
      <w:r w:rsidRPr="00D57803">
        <w:rPr>
          <w:rFonts w:ascii="Arial" w:hAnsi="Arial" w:cs="Arial"/>
        </w:rPr>
        <w:t>%-5% negative attitude towards Christians and Buddhists. (Scanlon Foundation, 201</w:t>
      </w:r>
      <w:r w:rsidR="00D41621">
        <w:rPr>
          <w:rFonts w:ascii="Arial" w:hAnsi="Arial" w:cs="Arial"/>
        </w:rPr>
        <w:t>8</w:t>
      </w:r>
      <w:r w:rsidRPr="00D57803">
        <w:rPr>
          <w:rFonts w:ascii="Arial" w:hAnsi="Arial" w:cs="Arial"/>
        </w:rPr>
        <w:t>)</w:t>
      </w:r>
      <w:r w:rsidR="005D1587">
        <w:rPr>
          <w:rFonts w:ascii="Arial" w:hAnsi="Arial" w:cs="Arial"/>
        </w:rPr>
        <w:t>.</w:t>
      </w:r>
    </w:p>
    <w:p w14:paraId="740835FB" w14:textId="77777777" w:rsidR="00134584" w:rsidRDefault="00134584" w:rsidP="00134584">
      <w:pPr>
        <w:pStyle w:val="ListParagraph"/>
        <w:autoSpaceDE w:val="0"/>
        <w:autoSpaceDN w:val="0"/>
        <w:adjustRightInd w:val="0"/>
        <w:spacing w:before="120"/>
        <w:ind w:left="714"/>
        <w:rPr>
          <w:rFonts w:ascii="Arial" w:hAnsi="Arial" w:cs="Arial"/>
        </w:rPr>
      </w:pPr>
    </w:p>
    <w:p w14:paraId="740835FC" w14:textId="77777777" w:rsidR="00410E41" w:rsidRPr="00802E9F" w:rsidRDefault="00F3735D" w:rsidP="00134584">
      <w:pPr>
        <w:rPr>
          <w:rFonts w:ascii="Arial" w:hAnsi="Arial" w:cs="Arial"/>
        </w:rPr>
      </w:pPr>
      <w:r>
        <w:rPr>
          <w:rFonts w:ascii="Arial" w:hAnsi="Arial" w:cs="Arial"/>
          <w:noProof/>
          <w:lang w:val="en-US"/>
        </w:rPr>
        <w:lastRenderedPageBreak/>
        <w:drawing>
          <wp:anchor distT="0" distB="0" distL="114300" distR="114300" simplePos="0" relativeHeight="251679744" behindDoc="0" locked="0" layoutInCell="1" allowOverlap="1" wp14:anchorId="74083738" wp14:editId="74083739">
            <wp:simplePos x="0" y="0"/>
            <wp:positionH relativeFrom="column">
              <wp:posOffset>66675</wp:posOffset>
            </wp:positionH>
            <wp:positionV relativeFrom="paragraph">
              <wp:posOffset>0</wp:posOffset>
            </wp:positionV>
            <wp:extent cx="466725" cy="3124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12420"/>
                    </a:xfrm>
                    <a:prstGeom prst="rect">
                      <a:avLst/>
                    </a:prstGeom>
                    <a:noFill/>
                  </pic:spPr>
                </pic:pic>
              </a:graphicData>
            </a:graphic>
            <wp14:sizeRelH relativeFrom="page">
              <wp14:pctWidth>0</wp14:pctWidth>
            </wp14:sizeRelH>
            <wp14:sizeRelV relativeFrom="page">
              <wp14:pctHeight>0</wp14:pctHeight>
            </wp14:sizeRelV>
          </wp:anchor>
        </w:drawing>
      </w:r>
      <w:r w:rsidR="003A6ED2" w:rsidRPr="003A6ED2">
        <w:rPr>
          <w:rFonts w:ascii="Arial" w:hAnsi="Arial" w:cs="Arial"/>
          <w:b/>
        </w:rPr>
        <w:t xml:space="preserve">Why is </w:t>
      </w:r>
      <w:r>
        <w:rPr>
          <w:rFonts w:ascii="Arial" w:hAnsi="Arial" w:cs="Arial"/>
          <w:b/>
        </w:rPr>
        <w:t xml:space="preserve">it important to address this issue? </w:t>
      </w:r>
    </w:p>
    <w:p w14:paraId="740835FD" w14:textId="77777777" w:rsidR="00192613" w:rsidRDefault="00256B59" w:rsidP="00802E9F">
      <w:pPr>
        <w:autoSpaceDE w:val="0"/>
        <w:autoSpaceDN w:val="0"/>
        <w:adjustRightInd w:val="0"/>
        <w:spacing w:before="240" w:after="0" w:line="240" w:lineRule="auto"/>
        <w:rPr>
          <w:rFonts w:ascii="Arial" w:hAnsi="Arial" w:cs="Arial"/>
        </w:rPr>
      </w:pPr>
      <w:r w:rsidRPr="00256B59">
        <w:rPr>
          <w:rFonts w:ascii="Arial" w:hAnsi="Arial" w:cs="Arial"/>
        </w:rPr>
        <w:t>At a time of growing global tensions and rising uncertaint</w:t>
      </w:r>
      <w:r w:rsidR="00802E9F">
        <w:rPr>
          <w:rFonts w:ascii="Arial" w:hAnsi="Arial" w:cs="Arial"/>
        </w:rPr>
        <w:t>y, Australia and Canada remain</w:t>
      </w:r>
      <w:r w:rsidRPr="00256B59">
        <w:rPr>
          <w:rFonts w:ascii="Arial" w:hAnsi="Arial" w:cs="Arial"/>
        </w:rPr>
        <w:t xml:space="preserve"> examples of </w:t>
      </w:r>
      <w:r w:rsidR="00802E9F">
        <w:rPr>
          <w:rFonts w:ascii="Arial" w:hAnsi="Arial" w:cs="Arial"/>
        </w:rPr>
        <w:t>countries committed to</w:t>
      </w:r>
      <w:r w:rsidRPr="00256B59">
        <w:rPr>
          <w:rFonts w:ascii="Arial" w:hAnsi="Arial" w:cs="Arial"/>
        </w:rPr>
        <w:t xml:space="preserve"> high levels of immigration</w:t>
      </w:r>
      <w:r w:rsidR="00802E9F">
        <w:rPr>
          <w:rFonts w:ascii="Arial" w:hAnsi="Arial" w:cs="Arial"/>
        </w:rPr>
        <w:t xml:space="preserve">, appreciation of </w:t>
      </w:r>
      <w:r w:rsidRPr="00256B59">
        <w:rPr>
          <w:rFonts w:ascii="Arial" w:hAnsi="Arial" w:cs="Arial"/>
        </w:rPr>
        <w:t>diversity</w:t>
      </w:r>
      <w:r w:rsidR="00802E9F">
        <w:rPr>
          <w:rFonts w:ascii="Arial" w:hAnsi="Arial" w:cs="Arial"/>
        </w:rPr>
        <w:t xml:space="preserve"> and</w:t>
      </w:r>
      <w:r w:rsidRPr="00256B59">
        <w:rPr>
          <w:rFonts w:ascii="Arial" w:hAnsi="Arial" w:cs="Arial"/>
        </w:rPr>
        <w:t xml:space="preserve"> </w:t>
      </w:r>
      <w:r w:rsidR="00BB3A3C">
        <w:rPr>
          <w:rFonts w:ascii="Arial" w:hAnsi="Arial" w:cs="Arial"/>
        </w:rPr>
        <w:t xml:space="preserve">recognition of </w:t>
      </w:r>
      <w:r w:rsidRPr="00256B59">
        <w:rPr>
          <w:rFonts w:ascii="Arial" w:hAnsi="Arial" w:cs="Arial"/>
        </w:rPr>
        <w:t xml:space="preserve">the significant contribution of migrant communities. </w:t>
      </w:r>
    </w:p>
    <w:p w14:paraId="740835FE" w14:textId="77777777" w:rsidR="00802E9F" w:rsidRDefault="00256B59" w:rsidP="00192613">
      <w:pPr>
        <w:autoSpaceDE w:val="0"/>
        <w:autoSpaceDN w:val="0"/>
        <w:adjustRightInd w:val="0"/>
        <w:spacing w:before="240" w:after="0" w:line="240" w:lineRule="auto"/>
        <w:rPr>
          <w:rFonts w:ascii="Arial" w:hAnsi="Arial" w:cs="Arial"/>
        </w:rPr>
      </w:pPr>
      <w:r w:rsidRPr="00256B59">
        <w:rPr>
          <w:rFonts w:ascii="Arial" w:hAnsi="Arial" w:cs="Arial"/>
        </w:rPr>
        <w:t>However, there are indications that some segments of the population feel marginalized</w:t>
      </w:r>
      <w:r w:rsidR="00802E9F">
        <w:rPr>
          <w:rFonts w:ascii="Arial" w:hAnsi="Arial" w:cs="Arial"/>
        </w:rPr>
        <w:t xml:space="preserve"> and public attitudes toward refugees and migrants are volatile. </w:t>
      </w:r>
      <w:proofErr w:type="gramStart"/>
      <w:r w:rsidR="00802E9F">
        <w:rPr>
          <w:rFonts w:ascii="Arial" w:hAnsi="Arial" w:cs="Arial"/>
        </w:rPr>
        <w:t>These point</w:t>
      </w:r>
      <w:proofErr w:type="gramEnd"/>
      <w:r w:rsidR="00802E9F">
        <w:rPr>
          <w:rFonts w:ascii="Arial" w:hAnsi="Arial" w:cs="Arial"/>
        </w:rPr>
        <w:t xml:space="preserve"> to the importance of integration programs and support to help foster a sense of belonging and build connection amongst and between communities that could otherwise feel marginalized. </w:t>
      </w:r>
    </w:p>
    <w:p w14:paraId="740835FF" w14:textId="77777777" w:rsidR="00256B59" w:rsidRPr="001F1F13" w:rsidRDefault="00256B59" w:rsidP="000F6595">
      <w:pPr>
        <w:autoSpaceDE w:val="0"/>
        <w:autoSpaceDN w:val="0"/>
        <w:adjustRightInd w:val="0"/>
        <w:spacing w:after="0" w:line="264" w:lineRule="auto"/>
        <w:rPr>
          <w:rFonts w:ascii="Arial" w:hAnsi="Arial" w:cs="Arial"/>
        </w:rPr>
      </w:pPr>
    </w:p>
    <w:tbl>
      <w:tblPr>
        <w:tblStyle w:val="TableGrid"/>
        <w:tblW w:w="0" w:type="auto"/>
        <w:tblLook w:val="04A0" w:firstRow="1" w:lastRow="0" w:firstColumn="1" w:lastColumn="0" w:noHBand="0" w:noVBand="1"/>
      </w:tblPr>
      <w:tblGrid>
        <w:gridCol w:w="9628"/>
      </w:tblGrid>
      <w:tr w:rsidR="00653AEC" w14:paraId="74083601" w14:textId="77777777" w:rsidTr="00B468EC">
        <w:tc>
          <w:tcPr>
            <w:tcW w:w="9628" w:type="dxa"/>
            <w:shd w:val="clear" w:color="auto" w:fill="D9D9D9" w:themeFill="background1" w:themeFillShade="D9"/>
          </w:tcPr>
          <w:p w14:paraId="74083600" w14:textId="77777777" w:rsidR="00653AEC" w:rsidRPr="00FC4715" w:rsidRDefault="00653AEC" w:rsidP="001B5665">
            <w:pPr>
              <w:jc w:val="center"/>
              <w:rPr>
                <w:rFonts w:ascii="Arial" w:hAnsi="Arial" w:cs="Arial"/>
                <w:b/>
              </w:rPr>
            </w:pPr>
            <w:r>
              <w:rPr>
                <w:rFonts w:ascii="Arial" w:hAnsi="Arial" w:cs="Arial"/>
                <w:b/>
                <w:sz w:val="28"/>
              </w:rPr>
              <w:t>Discrimination</w:t>
            </w:r>
            <w:r w:rsidRPr="00FC4715">
              <w:rPr>
                <w:rFonts w:ascii="Arial" w:hAnsi="Arial" w:cs="Arial"/>
                <w:b/>
                <w:sz w:val="28"/>
              </w:rPr>
              <w:t xml:space="preserve"> </w:t>
            </w:r>
            <w:r w:rsidR="00BE498E">
              <w:rPr>
                <w:rFonts w:ascii="Arial" w:hAnsi="Arial" w:cs="Arial"/>
                <w:b/>
                <w:sz w:val="28"/>
              </w:rPr>
              <w:t>– current state of affairs</w:t>
            </w:r>
          </w:p>
        </w:tc>
      </w:tr>
      <w:tr w:rsidR="00653AEC" w:rsidRPr="00464E88" w14:paraId="74083603" w14:textId="77777777" w:rsidTr="00B468EC">
        <w:tc>
          <w:tcPr>
            <w:tcW w:w="9628" w:type="dxa"/>
            <w:shd w:val="clear" w:color="auto" w:fill="F2F2F2" w:themeFill="background1" w:themeFillShade="F2"/>
          </w:tcPr>
          <w:p w14:paraId="74083602" w14:textId="77777777" w:rsidR="00653AEC" w:rsidRPr="00FC4715" w:rsidRDefault="00653AEC" w:rsidP="00802E9F">
            <w:pPr>
              <w:spacing w:before="120" w:after="120"/>
              <w:jc w:val="center"/>
              <w:rPr>
                <w:rFonts w:ascii="Arial" w:hAnsi="Arial" w:cs="Arial"/>
                <w:b/>
                <w:i/>
              </w:rPr>
            </w:pPr>
            <w:r w:rsidRPr="001F1F13">
              <w:rPr>
                <w:rFonts w:ascii="Arial" w:hAnsi="Arial" w:cs="Arial"/>
                <w:b/>
                <w:i/>
              </w:rPr>
              <w:t>Canada and Australia have worked to become inclusive societies where all residents and citizens feel valued and welcomed. However, despite Government efforts, many Canadians and Australians report that they have faced discrimination.</w:t>
            </w:r>
          </w:p>
        </w:tc>
      </w:tr>
    </w:tbl>
    <w:p w14:paraId="74083604" w14:textId="77777777" w:rsidR="00653AEC" w:rsidRDefault="00653AEC" w:rsidP="006D1F2D">
      <w:pPr>
        <w:spacing w:after="0" w:line="240" w:lineRule="auto"/>
        <w:rPr>
          <w:rFonts w:ascii="Arial" w:hAnsi="Arial" w:cs="Arial"/>
          <w:b/>
          <w:sz w:val="24"/>
        </w:rPr>
      </w:pPr>
    </w:p>
    <w:p w14:paraId="74083605" w14:textId="77777777" w:rsidR="00B601B1" w:rsidRPr="0061663E" w:rsidRDefault="00383853" w:rsidP="0061663E">
      <w:pPr>
        <w:spacing w:after="0"/>
        <w:rPr>
          <w:rFonts w:ascii="Arial" w:hAnsi="Arial" w:cs="Arial"/>
          <w:b/>
          <w:sz w:val="24"/>
        </w:rPr>
      </w:pPr>
      <w:r w:rsidRPr="00464E88">
        <w:rPr>
          <w:noProof/>
          <w:lang w:val="en-US"/>
        </w:rPr>
        <w:drawing>
          <wp:inline distT="0" distB="0" distL="0" distR="0" wp14:anchorId="7408373A" wp14:editId="7408373B">
            <wp:extent cx="342265" cy="17208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265" cy="172085"/>
                    </a:xfrm>
                    <a:prstGeom prst="rect">
                      <a:avLst/>
                    </a:prstGeom>
                  </pic:spPr>
                </pic:pic>
              </a:graphicData>
            </a:graphic>
          </wp:inline>
        </w:drawing>
      </w:r>
      <w:r w:rsidRPr="00FF20C6">
        <w:rPr>
          <w:rFonts w:ascii="Arial" w:hAnsi="Arial" w:cs="Arial"/>
          <w:b/>
          <w:sz w:val="24"/>
        </w:rPr>
        <w:t xml:space="preserve">  Canada </w:t>
      </w:r>
      <w:r w:rsidR="0061663E">
        <w:rPr>
          <w:rFonts w:ascii="Arial" w:hAnsi="Arial" w:cs="Arial"/>
          <w:b/>
          <w:sz w:val="24"/>
        </w:rPr>
        <w:t xml:space="preserve"> </w:t>
      </w:r>
    </w:p>
    <w:p w14:paraId="74083606" w14:textId="77777777" w:rsidR="005F28D9" w:rsidRPr="006D1F2D" w:rsidRDefault="00DF4D1C" w:rsidP="00955F61">
      <w:pPr>
        <w:pStyle w:val="ListParagraph"/>
        <w:numPr>
          <w:ilvl w:val="0"/>
          <w:numId w:val="20"/>
        </w:numPr>
        <w:spacing w:before="120"/>
        <w:ind w:left="357" w:hanging="357"/>
        <w:jc w:val="both"/>
        <w:rPr>
          <w:rFonts w:ascii="Arial" w:hAnsi="Arial" w:cs="Arial"/>
          <w:i/>
          <w:szCs w:val="24"/>
          <w:lang w:val="en-US"/>
        </w:rPr>
      </w:pPr>
      <w:r>
        <w:rPr>
          <w:rFonts w:ascii="Arial" w:hAnsi="Arial" w:cs="Arial"/>
          <w:szCs w:val="24"/>
          <w:lang w:val="en-US"/>
        </w:rPr>
        <w:t>Approximately one in fiv</w:t>
      </w:r>
      <w:r w:rsidR="005F28D9">
        <w:rPr>
          <w:rFonts w:ascii="Arial" w:hAnsi="Arial" w:cs="Arial"/>
          <w:szCs w:val="24"/>
          <w:lang w:val="en-US"/>
        </w:rPr>
        <w:t xml:space="preserve">e visible minority respondents </w:t>
      </w:r>
      <w:r>
        <w:rPr>
          <w:rFonts w:ascii="Arial" w:hAnsi="Arial" w:cs="Arial"/>
          <w:szCs w:val="24"/>
          <w:lang w:val="en-US"/>
        </w:rPr>
        <w:t>reported feeling discrimination or unfair treatment.</w:t>
      </w:r>
      <w:r w:rsidR="005F28D9">
        <w:rPr>
          <w:rFonts w:ascii="Arial" w:hAnsi="Arial" w:cs="Arial"/>
          <w:szCs w:val="24"/>
          <w:lang w:val="en-US"/>
        </w:rPr>
        <w:t xml:space="preserve"> </w:t>
      </w:r>
      <w:r w:rsidR="005F28D9">
        <w:rPr>
          <w:rFonts w:ascii="Arial" w:hAnsi="Arial" w:cs="Arial"/>
          <w:lang w:val="en-US"/>
        </w:rPr>
        <w:t>(General Social Survey, 2014)</w:t>
      </w:r>
    </w:p>
    <w:p w14:paraId="74083607" w14:textId="77777777" w:rsidR="00653AEC" w:rsidRPr="00096260" w:rsidRDefault="00096260" w:rsidP="00955F61">
      <w:pPr>
        <w:pStyle w:val="ListParagraph"/>
        <w:numPr>
          <w:ilvl w:val="0"/>
          <w:numId w:val="31"/>
        </w:numPr>
        <w:spacing w:before="120"/>
        <w:ind w:left="357" w:hanging="357"/>
        <w:jc w:val="both"/>
        <w:rPr>
          <w:rFonts w:ascii="Arial" w:hAnsi="Arial" w:cs="Arial"/>
        </w:rPr>
      </w:pPr>
      <w:r w:rsidRPr="00096260">
        <w:rPr>
          <w:rFonts w:ascii="Arial" w:hAnsi="Arial" w:cs="Arial"/>
          <w:szCs w:val="24"/>
          <w:lang w:val="en-US"/>
        </w:rPr>
        <w:t>M</w:t>
      </w:r>
      <w:r w:rsidR="00653AEC" w:rsidRPr="00096260">
        <w:rPr>
          <w:rFonts w:ascii="Arial" w:hAnsi="Arial" w:cs="Arial"/>
          <w:szCs w:val="24"/>
          <w:lang w:val="en-US"/>
        </w:rPr>
        <w:t>ost Canadians believe there is on-going discrimination in Canada against ethnic and racial groups (especially Muslims and Indigenous Peoples, and to a lesser extent Black people, South Asians, Jews</w:t>
      </w:r>
      <w:r w:rsidR="00DF4D1C">
        <w:rPr>
          <w:rFonts w:ascii="Arial" w:hAnsi="Arial" w:cs="Arial"/>
          <w:szCs w:val="24"/>
          <w:lang w:val="en-US"/>
        </w:rPr>
        <w:t>,</w:t>
      </w:r>
      <w:r w:rsidR="00653AEC" w:rsidRPr="00096260">
        <w:rPr>
          <w:rFonts w:ascii="Arial" w:hAnsi="Arial" w:cs="Arial"/>
          <w:szCs w:val="24"/>
          <w:lang w:val="en-US"/>
        </w:rPr>
        <w:t xml:space="preserve"> and Chinese people). </w:t>
      </w:r>
      <w:r w:rsidR="005F28D9">
        <w:rPr>
          <w:rFonts w:ascii="Arial" w:hAnsi="Arial" w:cs="Arial"/>
          <w:szCs w:val="24"/>
          <w:lang w:val="en-US"/>
        </w:rPr>
        <w:t>(</w:t>
      </w:r>
      <w:proofErr w:type="spellStart"/>
      <w:r w:rsidR="005F28D9">
        <w:rPr>
          <w:rFonts w:ascii="Arial" w:hAnsi="Arial" w:cs="Arial"/>
          <w:szCs w:val="24"/>
          <w:lang w:val="en-US"/>
        </w:rPr>
        <w:t>Environics</w:t>
      </w:r>
      <w:proofErr w:type="spellEnd"/>
      <w:r w:rsidR="005F28D9">
        <w:rPr>
          <w:rFonts w:ascii="Arial" w:hAnsi="Arial" w:cs="Arial"/>
          <w:szCs w:val="24"/>
          <w:lang w:val="en-US"/>
        </w:rPr>
        <w:t xml:space="preserve"> Institute, 2018)</w:t>
      </w:r>
    </w:p>
    <w:p w14:paraId="74083608" w14:textId="77777777" w:rsidR="00653AEC" w:rsidRPr="006D1F2D" w:rsidRDefault="00653AEC" w:rsidP="00955F61">
      <w:pPr>
        <w:pStyle w:val="ListParagraph"/>
        <w:numPr>
          <w:ilvl w:val="0"/>
          <w:numId w:val="20"/>
        </w:numPr>
        <w:spacing w:before="120"/>
        <w:ind w:left="357" w:hanging="357"/>
        <w:rPr>
          <w:rFonts w:ascii="Arial" w:hAnsi="Arial" w:cs="Arial"/>
          <w:i/>
          <w:szCs w:val="24"/>
          <w:lang w:val="en-US"/>
        </w:rPr>
      </w:pPr>
      <w:r w:rsidRPr="001F1F13">
        <w:rPr>
          <w:rFonts w:ascii="Arial" w:hAnsi="Arial" w:cs="Arial"/>
          <w:szCs w:val="24"/>
          <w:lang w:val="en-US"/>
        </w:rPr>
        <w:t xml:space="preserve">Across the seven groups, Canadians </w:t>
      </w:r>
      <w:r w:rsidRPr="001F1F13">
        <w:rPr>
          <w:rFonts w:ascii="Arial" w:hAnsi="Arial" w:cs="Arial"/>
        </w:rPr>
        <w:t>continue</w:t>
      </w:r>
      <w:r w:rsidRPr="001F1F13">
        <w:rPr>
          <w:rFonts w:ascii="Arial" w:hAnsi="Arial" w:cs="Arial"/>
          <w:szCs w:val="24"/>
          <w:lang w:val="en-US"/>
        </w:rPr>
        <w:t xml:space="preserve"> to be most likely to say that Muslims experience discrimination either often (50%) or sometimes (34%).  </w:t>
      </w:r>
    </w:p>
    <w:p w14:paraId="74083609" w14:textId="77777777" w:rsidR="00653AEC" w:rsidRPr="00802E9F" w:rsidRDefault="00653AEC" w:rsidP="00955F61">
      <w:pPr>
        <w:pStyle w:val="ListParagraph"/>
        <w:numPr>
          <w:ilvl w:val="0"/>
          <w:numId w:val="20"/>
        </w:numPr>
        <w:spacing w:before="120"/>
        <w:ind w:left="357" w:hanging="357"/>
        <w:jc w:val="both"/>
        <w:rPr>
          <w:rFonts w:ascii="Arial" w:hAnsi="Arial" w:cs="Arial"/>
          <w:i/>
          <w:szCs w:val="24"/>
          <w:lang w:val="en-US"/>
        </w:rPr>
      </w:pPr>
      <w:r w:rsidRPr="006D1F2D">
        <w:rPr>
          <w:rFonts w:ascii="Arial" w:hAnsi="Arial" w:cs="Arial"/>
          <w:lang w:val="en-US"/>
        </w:rPr>
        <w:t xml:space="preserve">63% of visible minority respondents believed </w:t>
      </w:r>
      <w:r w:rsidRPr="006D1F2D">
        <w:rPr>
          <w:rFonts w:ascii="Arial" w:hAnsi="Arial" w:cs="Arial"/>
        </w:rPr>
        <w:t xml:space="preserve">their experience </w:t>
      </w:r>
      <w:r w:rsidRPr="006D1F2D">
        <w:rPr>
          <w:rFonts w:ascii="Arial" w:hAnsi="Arial" w:cs="Arial"/>
          <w:lang w:val="en-US"/>
        </w:rPr>
        <w:t xml:space="preserve">was based on their race or skin </w:t>
      </w:r>
      <w:proofErr w:type="spellStart"/>
      <w:r w:rsidRPr="006D1F2D">
        <w:rPr>
          <w:rFonts w:ascii="Arial" w:hAnsi="Arial" w:cs="Arial"/>
          <w:lang w:val="en-US"/>
        </w:rPr>
        <w:t>colour</w:t>
      </w:r>
      <w:proofErr w:type="spellEnd"/>
      <w:r w:rsidRPr="006D1F2D">
        <w:rPr>
          <w:rFonts w:ascii="Arial" w:hAnsi="Arial" w:cs="Arial"/>
          <w:lang w:val="en-US"/>
        </w:rPr>
        <w:t>, while 21% of visible minority females reported being a victim of discrimination (in contrast to 13% of their non</w:t>
      </w:r>
      <w:r w:rsidR="00802E9F">
        <w:rPr>
          <w:rFonts w:ascii="Arial" w:hAnsi="Arial" w:cs="Arial"/>
          <w:lang w:val="en-US"/>
        </w:rPr>
        <w:t>-visible minority counterparts)</w:t>
      </w:r>
      <w:r w:rsidRPr="006D1F2D">
        <w:rPr>
          <w:rFonts w:ascii="Arial" w:hAnsi="Arial" w:cs="Arial"/>
          <w:lang w:val="en-US"/>
        </w:rPr>
        <w:t xml:space="preserve"> </w:t>
      </w:r>
      <w:r w:rsidR="005F28D9">
        <w:rPr>
          <w:rFonts w:ascii="Arial" w:hAnsi="Arial" w:cs="Arial"/>
          <w:lang w:val="en-US"/>
        </w:rPr>
        <w:t>(General Social Survey, 2014)</w:t>
      </w:r>
      <w:r w:rsidR="00802E9F">
        <w:rPr>
          <w:rFonts w:ascii="Arial" w:hAnsi="Arial" w:cs="Arial"/>
          <w:lang w:val="en-US"/>
        </w:rPr>
        <w:t>.</w:t>
      </w:r>
    </w:p>
    <w:p w14:paraId="7408360A" w14:textId="77777777" w:rsidR="00802E9F" w:rsidRPr="00802E9F" w:rsidRDefault="00802E9F" w:rsidP="00955F61">
      <w:pPr>
        <w:pStyle w:val="NoSpacing"/>
        <w:numPr>
          <w:ilvl w:val="0"/>
          <w:numId w:val="21"/>
        </w:numPr>
        <w:spacing w:before="120"/>
        <w:ind w:left="357" w:hanging="357"/>
        <w:jc w:val="both"/>
        <w:rPr>
          <w:rFonts w:ascii="Arial" w:hAnsi="Arial" w:cs="Arial"/>
        </w:rPr>
      </w:pPr>
      <w:r w:rsidRPr="00802E9F">
        <w:rPr>
          <w:rFonts w:ascii="Arial" w:hAnsi="Arial" w:cs="Arial"/>
        </w:rPr>
        <w:t xml:space="preserve">In the fourth consecutive year of increases, the number of reported hate crimes rose 47% in 2017 to more than 2000 incidents (Statistics Canada, 2018). </w:t>
      </w:r>
    </w:p>
    <w:p w14:paraId="7408360B" w14:textId="77777777" w:rsidR="00653AEC" w:rsidRDefault="00653AEC" w:rsidP="00955F61">
      <w:pPr>
        <w:pStyle w:val="NoSpacing"/>
        <w:numPr>
          <w:ilvl w:val="0"/>
          <w:numId w:val="21"/>
        </w:numPr>
        <w:spacing w:before="120"/>
        <w:ind w:left="357" w:hanging="357"/>
        <w:jc w:val="both"/>
        <w:rPr>
          <w:rFonts w:ascii="Arial" w:hAnsi="Arial" w:cs="Arial"/>
        </w:rPr>
      </w:pPr>
      <w:r w:rsidRPr="001F1F13">
        <w:rPr>
          <w:rFonts w:ascii="Arial" w:hAnsi="Arial" w:cs="Arial"/>
        </w:rPr>
        <w:t>In 2016-2017, Indigenous people represented 26.4% of the federal prison population, yet comprised onl</w:t>
      </w:r>
      <w:r w:rsidR="00802E9F">
        <w:rPr>
          <w:rFonts w:ascii="Arial" w:hAnsi="Arial" w:cs="Arial"/>
        </w:rPr>
        <w:t>y 4% of the Canadian population (General Social Survey, 2014).</w:t>
      </w:r>
    </w:p>
    <w:p w14:paraId="7408360C" w14:textId="77777777" w:rsidR="00383853" w:rsidRPr="00FF20C6" w:rsidRDefault="00383853" w:rsidP="00192613">
      <w:pPr>
        <w:spacing w:before="240" w:after="0"/>
        <w:rPr>
          <w:rFonts w:ascii="Arial" w:hAnsi="Arial" w:cs="Arial"/>
        </w:rPr>
      </w:pPr>
      <w:r w:rsidRPr="00464E88">
        <w:rPr>
          <w:noProof/>
          <w:lang w:val="en-US"/>
        </w:rPr>
        <w:drawing>
          <wp:inline distT="0" distB="0" distL="0" distR="0" wp14:anchorId="7408373C" wp14:editId="7408373D">
            <wp:extent cx="370205" cy="2070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205" cy="207010"/>
                    </a:xfrm>
                    <a:prstGeom prst="rect">
                      <a:avLst/>
                    </a:prstGeom>
                  </pic:spPr>
                </pic:pic>
              </a:graphicData>
            </a:graphic>
          </wp:inline>
        </w:drawing>
      </w:r>
      <w:r w:rsidRPr="00FF20C6">
        <w:rPr>
          <w:rFonts w:ascii="Arial" w:hAnsi="Arial" w:cs="Arial"/>
        </w:rPr>
        <w:t xml:space="preserve">  </w:t>
      </w:r>
      <w:r w:rsidRPr="00FF20C6">
        <w:rPr>
          <w:rFonts w:ascii="Arial" w:hAnsi="Arial" w:cs="Arial"/>
          <w:b/>
          <w:sz w:val="24"/>
        </w:rPr>
        <w:t>Australia</w:t>
      </w:r>
    </w:p>
    <w:p w14:paraId="7408360D" w14:textId="77777777" w:rsidR="00B601B1" w:rsidRDefault="00B601B1" w:rsidP="00DA0EA4">
      <w:pPr>
        <w:spacing w:after="0" w:line="240" w:lineRule="auto"/>
        <w:rPr>
          <w:rFonts w:ascii="Arial" w:eastAsia="Times New Roman" w:hAnsi="Arial" w:cs="Arial"/>
        </w:rPr>
      </w:pPr>
    </w:p>
    <w:p w14:paraId="7408360E" w14:textId="77777777" w:rsidR="00653AEC" w:rsidRDefault="00653AEC" w:rsidP="001860FD">
      <w:pPr>
        <w:spacing w:after="0" w:line="240" w:lineRule="auto"/>
        <w:jc w:val="both"/>
        <w:rPr>
          <w:rFonts w:ascii="Arial" w:eastAsia="Times New Roman" w:hAnsi="Arial" w:cs="Arial"/>
        </w:rPr>
      </w:pPr>
      <w:r w:rsidRPr="001F1F13">
        <w:rPr>
          <w:rFonts w:ascii="Arial" w:eastAsia="Times New Roman" w:hAnsi="Arial" w:cs="Arial"/>
        </w:rPr>
        <w:t xml:space="preserve">Recent research has found that a </w:t>
      </w:r>
      <w:r w:rsidRPr="00802E9F">
        <w:rPr>
          <w:rFonts w:ascii="Arial" w:eastAsia="Times New Roman" w:hAnsi="Arial" w:cs="Arial"/>
        </w:rPr>
        <w:t xml:space="preserve">growing number of Australians </w:t>
      </w:r>
      <w:r w:rsidR="00EF63F0" w:rsidRPr="00802E9F">
        <w:rPr>
          <w:rFonts w:ascii="Arial" w:eastAsia="Times New Roman" w:hAnsi="Arial" w:cs="Arial"/>
        </w:rPr>
        <w:t>have experienced discrimination:</w:t>
      </w:r>
    </w:p>
    <w:p w14:paraId="7408360F" w14:textId="77777777" w:rsidR="00653AEC" w:rsidRPr="001F1F13" w:rsidRDefault="00653AEC" w:rsidP="00955F61">
      <w:pPr>
        <w:pStyle w:val="ListParagraph"/>
        <w:numPr>
          <w:ilvl w:val="0"/>
          <w:numId w:val="23"/>
        </w:numPr>
        <w:spacing w:before="120"/>
        <w:ind w:left="357" w:hanging="357"/>
        <w:jc w:val="both"/>
        <w:rPr>
          <w:rFonts w:ascii="Arial" w:eastAsia="Times New Roman" w:hAnsi="Arial" w:cs="Arial"/>
        </w:rPr>
      </w:pPr>
      <w:r w:rsidRPr="001F1F13">
        <w:rPr>
          <w:rFonts w:ascii="Arial" w:eastAsia="Times New Roman" w:hAnsi="Arial" w:cs="Arial"/>
        </w:rPr>
        <w:t xml:space="preserve">The Scanlon Foundation’s Mapping </w:t>
      </w:r>
      <w:r w:rsidR="00265FE4">
        <w:rPr>
          <w:rFonts w:ascii="Arial" w:eastAsia="Times New Roman" w:hAnsi="Arial" w:cs="Arial"/>
        </w:rPr>
        <w:t>Social</w:t>
      </w:r>
      <w:r w:rsidRPr="001F1F13">
        <w:rPr>
          <w:rFonts w:ascii="Arial" w:eastAsia="Times New Roman" w:hAnsi="Arial" w:cs="Arial"/>
        </w:rPr>
        <w:t xml:space="preserve"> Cohesion surveys found </w:t>
      </w:r>
      <w:r w:rsidR="0042706D">
        <w:rPr>
          <w:rFonts w:ascii="Arial" w:eastAsia="Times New Roman" w:hAnsi="Arial" w:cs="Arial"/>
        </w:rPr>
        <w:t xml:space="preserve">that the </w:t>
      </w:r>
      <w:r w:rsidRPr="0042706D">
        <w:rPr>
          <w:rFonts w:ascii="Arial" w:eastAsia="Times New Roman" w:hAnsi="Arial" w:cs="Arial"/>
        </w:rPr>
        <w:t>proportion of</w:t>
      </w:r>
      <w:r w:rsidRPr="003A6ED2">
        <w:rPr>
          <w:rFonts w:ascii="Arial" w:eastAsia="Times New Roman" w:hAnsi="Arial" w:cs="Arial"/>
        </w:rPr>
        <w:t xml:space="preserve"> </w:t>
      </w:r>
      <w:r w:rsidRPr="0042706D">
        <w:rPr>
          <w:rFonts w:ascii="Arial" w:eastAsia="Times New Roman" w:hAnsi="Arial" w:cs="Arial"/>
        </w:rPr>
        <w:t>respondents indicating experience of discrimination because of skin colour, ethnicity or religion has more than doubled,</w:t>
      </w:r>
      <w:r>
        <w:rPr>
          <w:rFonts w:ascii="Arial" w:eastAsia="Times New Roman" w:hAnsi="Arial" w:cs="Arial"/>
        </w:rPr>
        <w:t xml:space="preserve"> </w:t>
      </w:r>
      <w:r w:rsidRPr="001F1F13">
        <w:rPr>
          <w:rFonts w:ascii="Arial" w:eastAsia="Times New Roman" w:hAnsi="Arial" w:cs="Arial"/>
        </w:rPr>
        <w:t xml:space="preserve">from 9% in 2007 to </w:t>
      </w:r>
      <w:r w:rsidR="00D41621">
        <w:rPr>
          <w:rFonts w:ascii="Arial" w:eastAsia="Times New Roman" w:hAnsi="Arial" w:cs="Arial"/>
        </w:rPr>
        <w:t xml:space="preserve">19% in 2018. </w:t>
      </w:r>
    </w:p>
    <w:p w14:paraId="74083610" w14:textId="77777777" w:rsidR="00653AEC" w:rsidRDefault="00FF3128" w:rsidP="00955F61">
      <w:pPr>
        <w:pStyle w:val="ListParagraph"/>
        <w:numPr>
          <w:ilvl w:val="0"/>
          <w:numId w:val="23"/>
        </w:numPr>
        <w:spacing w:before="120"/>
        <w:ind w:left="357" w:hanging="357"/>
        <w:jc w:val="both"/>
        <w:rPr>
          <w:rFonts w:ascii="Arial" w:eastAsia="Times New Roman" w:hAnsi="Arial" w:cs="Arial"/>
        </w:rPr>
      </w:pPr>
      <w:r>
        <w:rPr>
          <w:rFonts w:ascii="Arial" w:eastAsia="Times New Roman" w:hAnsi="Arial" w:cs="Arial"/>
        </w:rPr>
        <w:t xml:space="preserve">In a </w:t>
      </w:r>
      <w:r w:rsidR="00653AEC" w:rsidRPr="001F1F13">
        <w:rPr>
          <w:rFonts w:ascii="Arial" w:eastAsia="Times New Roman" w:hAnsi="Arial" w:cs="Arial"/>
        </w:rPr>
        <w:t>recently conducted survey by the Flinders University</w:t>
      </w:r>
      <w:r>
        <w:rPr>
          <w:rFonts w:ascii="Arial" w:eastAsia="Times New Roman" w:hAnsi="Arial" w:cs="Arial"/>
        </w:rPr>
        <w:t>,</w:t>
      </w:r>
      <w:r w:rsidR="00653AEC" w:rsidRPr="001F1F13">
        <w:rPr>
          <w:rFonts w:ascii="Arial" w:eastAsia="Times New Roman" w:hAnsi="Arial" w:cs="Arial"/>
        </w:rPr>
        <w:t xml:space="preserve"> 22% of respondents said they </w:t>
      </w:r>
      <w:proofErr w:type="gramStart"/>
      <w:r w:rsidR="00653AEC" w:rsidRPr="001F1F13">
        <w:rPr>
          <w:rFonts w:ascii="Arial" w:eastAsia="Times New Roman" w:hAnsi="Arial" w:cs="Arial"/>
        </w:rPr>
        <w:t>have been discriminated against</w:t>
      </w:r>
      <w:proofErr w:type="gramEnd"/>
      <w:r w:rsidR="00653AEC" w:rsidRPr="001F1F13">
        <w:rPr>
          <w:rFonts w:ascii="Arial" w:eastAsia="Times New Roman" w:hAnsi="Arial" w:cs="Arial"/>
        </w:rPr>
        <w:t xml:space="preserve"> because of their skin colour, ethnic origin or religion.</w:t>
      </w:r>
      <w:r w:rsidR="00F53D32">
        <w:rPr>
          <w:rFonts w:ascii="Arial" w:eastAsia="Times New Roman" w:hAnsi="Arial" w:cs="Arial"/>
        </w:rPr>
        <w:t xml:space="preserve"> (</w:t>
      </w:r>
      <w:proofErr w:type="spellStart"/>
      <w:r w:rsidR="00F53D32">
        <w:rPr>
          <w:rFonts w:ascii="Arial" w:eastAsia="Times New Roman" w:hAnsi="Arial" w:cs="Arial"/>
        </w:rPr>
        <w:t>Ziersch</w:t>
      </w:r>
      <w:proofErr w:type="spellEnd"/>
      <w:r w:rsidR="00F53D32">
        <w:rPr>
          <w:rFonts w:ascii="Arial" w:eastAsia="Times New Roman" w:hAnsi="Arial" w:cs="Arial"/>
        </w:rPr>
        <w:t xml:space="preserve"> et al., 2017)</w:t>
      </w:r>
    </w:p>
    <w:p w14:paraId="74083611" w14:textId="77777777" w:rsidR="00D30698" w:rsidRDefault="00D30698" w:rsidP="00955F61">
      <w:pPr>
        <w:pStyle w:val="ListParagraph"/>
        <w:numPr>
          <w:ilvl w:val="0"/>
          <w:numId w:val="23"/>
        </w:numPr>
        <w:spacing w:before="120"/>
        <w:ind w:left="357" w:hanging="357"/>
        <w:jc w:val="both"/>
        <w:rPr>
          <w:rFonts w:ascii="Arial" w:eastAsia="Times New Roman" w:hAnsi="Arial" w:cs="Arial"/>
        </w:rPr>
      </w:pPr>
      <w:r>
        <w:rPr>
          <w:rFonts w:ascii="Arial" w:eastAsia="Times New Roman" w:hAnsi="Arial" w:cs="Arial"/>
        </w:rPr>
        <w:t xml:space="preserve">Almost 1 in 12 people with disability experienced discrimination in 2015, with around </w:t>
      </w:r>
      <w:r w:rsidR="00AD57DD">
        <w:rPr>
          <w:rFonts w:ascii="Arial" w:eastAsia="Times New Roman" w:hAnsi="Arial" w:cs="Arial"/>
        </w:rPr>
        <w:t>one quarter</w:t>
      </w:r>
      <w:r>
        <w:rPr>
          <w:rFonts w:ascii="Arial" w:eastAsia="Times New Roman" w:hAnsi="Arial" w:cs="Arial"/>
        </w:rPr>
        <w:t xml:space="preserve"> of them saying the source was an empl</w:t>
      </w:r>
      <w:r w:rsidR="0050547D">
        <w:rPr>
          <w:rFonts w:ascii="Arial" w:eastAsia="Times New Roman" w:hAnsi="Arial" w:cs="Arial"/>
        </w:rPr>
        <w:t xml:space="preserve">oyer </w:t>
      </w:r>
      <w:r>
        <w:rPr>
          <w:rFonts w:ascii="Arial" w:eastAsia="Times New Roman" w:hAnsi="Arial" w:cs="Arial"/>
        </w:rPr>
        <w:t>(Australian Bureau of Statistics, 2016).</w:t>
      </w:r>
    </w:p>
    <w:p w14:paraId="74083612" w14:textId="77777777" w:rsidR="00265FE4" w:rsidRDefault="00265FE4" w:rsidP="00955F61">
      <w:pPr>
        <w:pStyle w:val="ListParagraph"/>
        <w:numPr>
          <w:ilvl w:val="0"/>
          <w:numId w:val="23"/>
        </w:numPr>
        <w:spacing w:before="120"/>
        <w:ind w:left="357" w:hanging="357"/>
        <w:jc w:val="both"/>
        <w:rPr>
          <w:rFonts w:ascii="Arial" w:eastAsia="Times New Roman" w:hAnsi="Arial" w:cs="Arial"/>
        </w:rPr>
      </w:pPr>
      <w:r w:rsidRPr="00792E4B">
        <w:rPr>
          <w:rFonts w:ascii="Arial" w:eastAsia="Times New Roman" w:hAnsi="Arial" w:cs="Arial"/>
        </w:rPr>
        <w:t>Aboriginal and Torres Strait Islander people experience racism in systemic and institutional ways. In 2016, 46</w:t>
      </w:r>
      <w:r>
        <w:rPr>
          <w:rFonts w:ascii="Arial" w:eastAsia="Times New Roman" w:hAnsi="Arial" w:cs="Arial"/>
        </w:rPr>
        <w:t>%</w:t>
      </w:r>
      <w:r w:rsidRPr="00792E4B">
        <w:rPr>
          <w:rFonts w:ascii="Arial" w:eastAsia="Times New Roman" w:hAnsi="Arial" w:cs="Arial"/>
        </w:rPr>
        <w:t>of Indigenous respondents reported experiencing prejudice in the previous six months, compared to 39</w:t>
      </w:r>
      <w:r>
        <w:rPr>
          <w:rFonts w:ascii="Arial" w:eastAsia="Times New Roman" w:hAnsi="Arial" w:cs="Arial"/>
        </w:rPr>
        <w:t xml:space="preserve"> %</w:t>
      </w:r>
      <w:r w:rsidRPr="00792E4B">
        <w:rPr>
          <w:rFonts w:ascii="Arial" w:eastAsia="Times New Roman" w:hAnsi="Arial" w:cs="Arial"/>
        </w:rPr>
        <w:t xml:space="preserve">for the same period two years before. </w:t>
      </w:r>
      <w:proofErr w:type="gramStart"/>
      <w:r>
        <w:rPr>
          <w:rFonts w:ascii="Arial" w:eastAsia="Times New Roman" w:hAnsi="Arial" w:cs="Arial"/>
        </w:rPr>
        <w:t>37%</w:t>
      </w:r>
      <w:proofErr w:type="gramEnd"/>
      <w:r w:rsidRPr="00792E4B">
        <w:rPr>
          <w:rFonts w:ascii="Arial" w:eastAsia="Times New Roman" w:hAnsi="Arial" w:cs="Arial"/>
        </w:rPr>
        <w:t xml:space="preserve"> reported experiencing racial prejudice in the form of verbal abuse, and 17 </w:t>
      </w:r>
      <w:r>
        <w:rPr>
          <w:rFonts w:ascii="Arial" w:eastAsia="Times New Roman" w:hAnsi="Arial" w:cs="Arial"/>
        </w:rPr>
        <w:t xml:space="preserve">% </w:t>
      </w:r>
      <w:r w:rsidRPr="00792E4B">
        <w:rPr>
          <w:rFonts w:ascii="Arial" w:eastAsia="Times New Roman" w:hAnsi="Arial" w:cs="Arial"/>
        </w:rPr>
        <w:t>reported physical violence.</w:t>
      </w:r>
      <w:r>
        <w:rPr>
          <w:rFonts w:ascii="Arial" w:eastAsia="Times New Roman" w:hAnsi="Arial" w:cs="Arial"/>
        </w:rPr>
        <w:t xml:space="preserve"> (Reconciliation Australia, 2016)</w:t>
      </w:r>
    </w:p>
    <w:p w14:paraId="74083613" w14:textId="77777777" w:rsidR="00265FE4" w:rsidRPr="007C6F02" w:rsidRDefault="00265FE4" w:rsidP="00955F61">
      <w:pPr>
        <w:pStyle w:val="ListParagraph"/>
        <w:numPr>
          <w:ilvl w:val="0"/>
          <w:numId w:val="23"/>
        </w:numPr>
        <w:spacing w:before="120"/>
        <w:ind w:left="357" w:hanging="357"/>
        <w:jc w:val="both"/>
        <w:rPr>
          <w:rFonts w:ascii="Arial" w:eastAsia="Times New Roman" w:hAnsi="Arial" w:cs="Arial"/>
        </w:rPr>
      </w:pPr>
      <w:r>
        <w:rPr>
          <w:rFonts w:ascii="Arial" w:eastAsia="Times New Roman" w:hAnsi="Arial" w:cs="Arial"/>
        </w:rPr>
        <w:lastRenderedPageBreak/>
        <w:t xml:space="preserve">In 2016, </w:t>
      </w:r>
      <w:r w:rsidRPr="006A7917">
        <w:rPr>
          <w:rFonts w:ascii="Arial" w:eastAsia="Times New Roman" w:hAnsi="Arial" w:cs="Arial"/>
        </w:rPr>
        <w:t>Aboriginal and Torres Strait Islander prisoners accounted for just over a quarter (27% or of the total Australian prisoner population</w:t>
      </w:r>
      <w:r>
        <w:rPr>
          <w:rFonts w:ascii="Arial" w:eastAsia="Times New Roman" w:hAnsi="Arial" w:cs="Arial"/>
        </w:rPr>
        <w:t>, yet represented 2.8% of the total population (2016 Census)</w:t>
      </w:r>
    </w:p>
    <w:p w14:paraId="74083614" w14:textId="77777777" w:rsidR="00653AEC" w:rsidRPr="001F1F13" w:rsidRDefault="00653AEC" w:rsidP="001860FD">
      <w:pPr>
        <w:spacing w:after="0" w:line="240" w:lineRule="auto"/>
        <w:jc w:val="both"/>
        <w:rPr>
          <w:rFonts w:ascii="Arial" w:eastAsia="Times New Roman" w:hAnsi="Arial" w:cs="Arial"/>
        </w:rPr>
      </w:pPr>
    </w:p>
    <w:p w14:paraId="74083615" w14:textId="77777777" w:rsidR="00653AEC" w:rsidRDefault="00653AEC" w:rsidP="001860FD">
      <w:pPr>
        <w:spacing w:after="0" w:line="240" w:lineRule="auto"/>
        <w:jc w:val="both"/>
        <w:rPr>
          <w:rFonts w:ascii="Arial" w:eastAsia="Times New Roman" w:hAnsi="Arial" w:cs="Arial"/>
        </w:rPr>
      </w:pPr>
      <w:r w:rsidRPr="001F1F13">
        <w:rPr>
          <w:rFonts w:ascii="Arial" w:eastAsia="Times New Roman" w:hAnsi="Arial" w:cs="Arial"/>
        </w:rPr>
        <w:t xml:space="preserve">Furthermore, research has also indicated that those from </w:t>
      </w:r>
      <w:r w:rsidRPr="00802E9F">
        <w:rPr>
          <w:rFonts w:ascii="Arial" w:eastAsia="Times New Roman" w:hAnsi="Arial" w:cs="Arial"/>
        </w:rPr>
        <w:t>non-European backgrounds</w:t>
      </w:r>
      <w:r w:rsidRPr="001F1F13">
        <w:rPr>
          <w:rFonts w:ascii="Arial" w:eastAsia="Times New Roman" w:hAnsi="Arial" w:cs="Arial"/>
        </w:rPr>
        <w:t xml:space="preserve"> experience </w:t>
      </w:r>
      <w:proofErr w:type="gramStart"/>
      <w:r w:rsidRPr="001F1F13">
        <w:rPr>
          <w:rFonts w:ascii="Arial" w:eastAsia="Times New Roman" w:hAnsi="Arial" w:cs="Arial"/>
        </w:rPr>
        <w:t>more significant barriers from discrimination</w:t>
      </w:r>
      <w:proofErr w:type="gramEnd"/>
      <w:r w:rsidRPr="001F1F13">
        <w:rPr>
          <w:rFonts w:ascii="Arial" w:eastAsia="Times New Roman" w:hAnsi="Arial" w:cs="Arial"/>
        </w:rPr>
        <w:t xml:space="preserve">. </w:t>
      </w:r>
    </w:p>
    <w:p w14:paraId="74083616" w14:textId="77777777" w:rsidR="00653AEC" w:rsidRPr="0042706D" w:rsidRDefault="00096260" w:rsidP="00955F61">
      <w:pPr>
        <w:pStyle w:val="ListParagraph"/>
        <w:numPr>
          <w:ilvl w:val="0"/>
          <w:numId w:val="23"/>
        </w:numPr>
        <w:spacing w:before="120"/>
        <w:ind w:left="357" w:hanging="357"/>
        <w:jc w:val="both"/>
        <w:rPr>
          <w:rFonts w:ascii="Arial" w:eastAsia="Times New Roman" w:hAnsi="Arial" w:cs="Arial"/>
        </w:rPr>
      </w:pPr>
      <w:r>
        <w:rPr>
          <w:rFonts w:ascii="Arial" w:eastAsia="Times New Roman" w:hAnsi="Arial" w:cs="Arial"/>
        </w:rPr>
        <w:t>T</w:t>
      </w:r>
      <w:r w:rsidR="00653AEC" w:rsidRPr="001F1F13">
        <w:rPr>
          <w:rFonts w:ascii="Arial" w:eastAsia="Times New Roman" w:hAnsi="Arial" w:cs="Arial"/>
        </w:rPr>
        <w:t xml:space="preserve">he five groups that experienced the highest level of racial discrimination where those born in South Sudan, Zimbabwe, Kenya, Ethiopia and those who identified as Indigenous. </w:t>
      </w:r>
      <w:r w:rsidR="00653AEC" w:rsidRPr="0042706D">
        <w:rPr>
          <w:rFonts w:ascii="Arial" w:eastAsia="Times New Roman" w:hAnsi="Arial" w:cs="Arial"/>
        </w:rPr>
        <w:t>Those born in China, India, Vietnam and Iran also experienced significantly higher levels of racial discrimination compared to those born in the United Kingdom</w:t>
      </w:r>
      <w:r>
        <w:rPr>
          <w:rFonts w:ascii="Arial" w:eastAsia="Times New Roman" w:hAnsi="Arial" w:cs="Arial"/>
        </w:rPr>
        <w:t xml:space="preserve"> (Scanlon Foundation, 2015)</w:t>
      </w:r>
      <w:r w:rsidR="00653AEC" w:rsidRPr="0042706D">
        <w:rPr>
          <w:rFonts w:ascii="Arial" w:eastAsia="Times New Roman" w:hAnsi="Arial" w:cs="Arial"/>
        </w:rPr>
        <w:t xml:space="preserve">.   </w:t>
      </w:r>
    </w:p>
    <w:p w14:paraId="74083617" w14:textId="6C12F400" w:rsidR="00F53D32" w:rsidRPr="001F1F13" w:rsidRDefault="00653AEC" w:rsidP="00955F61">
      <w:pPr>
        <w:pStyle w:val="ListParagraph"/>
        <w:numPr>
          <w:ilvl w:val="0"/>
          <w:numId w:val="22"/>
        </w:numPr>
        <w:spacing w:before="120"/>
        <w:ind w:left="357" w:hanging="357"/>
        <w:jc w:val="both"/>
        <w:rPr>
          <w:rFonts w:ascii="Arial" w:eastAsia="Times New Roman" w:hAnsi="Arial" w:cs="Arial"/>
        </w:rPr>
      </w:pPr>
      <w:r w:rsidRPr="00F53D32">
        <w:rPr>
          <w:rFonts w:ascii="Arial" w:eastAsia="Times New Roman" w:hAnsi="Arial" w:cs="Arial"/>
        </w:rPr>
        <w:t xml:space="preserve">The most common place where discrimination </w:t>
      </w:r>
      <w:proofErr w:type="gramStart"/>
      <w:r w:rsidRPr="00F53D32">
        <w:rPr>
          <w:rFonts w:ascii="Arial" w:eastAsia="Times New Roman" w:hAnsi="Arial" w:cs="Arial"/>
        </w:rPr>
        <w:t>was experienced</w:t>
      </w:r>
      <w:proofErr w:type="gramEnd"/>
      <w:r w:rsidRPr="00F53D32">
        <w:rPr>
          <w:rFonts w:ascii="Arial" w:eastAsia="Times New Roman" w:hAnsi="Arial" w:cs="Arial"/>
        </w:rPr>
        <w:t xml:space="preserve"> was on public transport, within neighbourhoods and in employment.</w:t>
      </w:r>
      <w:r w:rsidR="00AD07C8">
        <w:rPr>
          <w:rFonts w:ascii="Arial" w:eastAsia="Times New Roman" w:hAnsi="Arial" w:cs="Arial"/>
        </w:rPr>
        <w:t xml:space="preserve"> </w:t>
      </w:r>
      <w:r w:rsidR="00F53D32">
        <w:rPr>
          <w:rFonts w:ascii="Arial" w:eastAsia="Times New Roman" w:hAnsi="Arial" w:cs="Arial"/>
        </w:rPr>
        <w:t>(</w:t>
      </w:r>
      <w:proofErr w:type="spellStart"/>
      <w:r w:rsidR="00F53D32">
        <w:rPr>
          <w:rFonts w:ascii="Arial" w:eastAsia="Times New Roman" w:hAnsi="Arial" w:cs="Arial"/>
        </w:rPr>
        <w:t>Ziersch</w:t>
      </w:r>
      <w:proofErr w:type="spellEnd"/>
      <w:r w:rsidR="00F53D32">
        <w:rPr>
          <w:rFonts w:ascii="Arial" w:eastAsia="Times New Roman" w:hAnsi="Arial" w:cs="Arial"/>
        </w:rPr>
        <w:t xml:space="preserve"> et al., 2017)</w:t>
      </w:r>
    </w:p>
    <w:p w14:paraId="74083618" w14:textId="77777777" w:rsidR="00653AEC" w:rsidRDefault="00653AEC" w:rsidP="00955F61">
      <w:pPr>
        <w:pStyle w:val="ListParagraph"/>
        <w:numPr>
          <w:ilvl w:val="0"/>
          <w:numId w:val="24"/>
        </w:numPr>
        <w:spacing w:before="120"/>
        <w:ind w:left="357" w:hanging="357"/>
        <w:jc w:val="both"/>
        <w:rPr>
          <w:rFonts w:ascii="Arial" w:eastAsia="Times New Roman" w:hAnsi="Arial" w:cs="Arial"/>
        </w:rPr>
      </w:pPr>
      <w:r w:rsidRPr="00F53D32">
        <w:rPr>
          <w:rFonts w:ascii="Arial" w:eastAsia="Times New Roman" w:hAnsi="Arial" w:cs="Arial"/>
        </w:rPr>
        <w:t>The most commonly described incidents were in relation to aspects of physical appearance (i.e. skin colour, headscarf) and in re</w:t>
      </w:r>
      <w:r w:rsidR="00FF3128">
        <w:rPr>
          <w:rFonts w:ascii="Arial" w:eastAsia="Times New Roman" w:hAnsi="Arial" w:cs="Arial"/>
        </w:rPr>
        <w:t>sponse to identifying as Muslim</w:t>
      </w:r>
      <w:r w:rsidRPr="00F53D32">
        <w:rPr>
          <w:rFonts w:ascii="Arial" w:eastAsia="Times New Roman" w:hAnsi="Arial" w:cs="Arial"/>
        </w:rPr>
        <w:t xml:space="preserve">. Muslim Australians experienced discrimination at three times the rate of people from other backgrounds, with more than half of survey respondents claiming they had experienced racism, some on a daily basis. </w:t>
      </w:r>
      <w:r w:rsidR="00F53D32">
        <w:rPr>
          <w:rFonts w:ascii="Arial" w:eastAsia="Times New Roman" w:hAnsi="Arial" w:cs="Arial"/>
        </w:rPr>
        <w:t>(Dunn et al., 2018)</w:t>
      </w:r>
    </w:p>
    <w:p w14:paraId="74083619" w14:textId="77777777" w:rsidR="006A7917" w:rsidRPr="006A7917" w:rsidRDefault="003A6ED2" w:rsidP="006A7917">
      <w:pPr>
        <w:spacing w:after="0" w:line="240" w:lineRule="auto"/>
        <w:jc w:val="both"/>
        <w:rPr>
          <w:rFonts w:ascii="Arial" w:eastAsia="Times New Roman" w:hAnsi="Arial" w:cs="Arial"/>
        </w:rPr>
      </w:pPr>
      <w:r>
        <w:rPr>
          <w:rFonts w:ascii="Arial" w:hAnsi="Arial" w:cs="Arial"/>
          <w:noProof/>
          <w:lang w:val="en-US"/>
        </w:rPr>
        <w:drawing>
          <wp:anchor distT="0" distB="0" distL="114300" distR="114300" simplePos="0" relativeHeight="251681792" behindDoc="0" locked="0" layoutInCell="1" allowOverlap="1" wp14:anchorId="7408373E" wp14:editId="7408373F">
            <wp:simplePos x="0" y="0"/>
            <wp:positionH relativeFrom="column">
              <wp:posOffset>0</wp:posOffset>
            </wp:positionH>
            <wp:positionV relativeFrom="paragraph">
              <wp:posOffset>151765</wp:posOffset>
            </wp:positionV>
            <wp:extent cx="466725" cy="3124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12420"/>
                    </a:xfrm>
                    <a:prstGeom prst="rect">
                      <a:avLst/>
                    </a:prstGeom>
                    <a:noFill/>
                  </pic:spPr>
                </pic:pic>
              </a:graphicData>
            </a:graphic>
            <wp14:sizeRelH relativeFrom="page">
              <wp14:pctWidth>0</wp14:pctWidth>
            </wp14:sizeRelH>
            <wp14:sizeRelV relativeFrom="page">
              <wp14:pctHeight>0</wp14:pctHeight>
            </wp14:sizeRelV>
          </wp:anchor>
        </w:drawing>
      </w:r>
    </w:p>
    <w:p w14:paraId="7408361A" w14:textId="77777777" w:rsidR="003A6ED2" w:rsidRDefault="003A6ED2" w:rsidP="001860FD">
      <w:pPr>
        <w:pStyle w:val="NoSpacing"/>
        <w:jc w:val="both"/>
        <w:rPr>
          <w:rFonts w:ascii="Arial" w:hAnsi="Arial" w:cs="Arial"/>
          <w:lang w:val="en-US"/>
        </w:rPr>
      </w:pPr>
    </w:p>
    <w:p w14:paraId="7408361B" w14:textId="77777777" w:rsidR="00F3735D" w:rsidRPr="0061663E" w:rsidRDefault="00F3735D" w:rsidP="001860FD">
      <w:pPr>
        <w:pStyle w:val="NoSpacing"/>
        <w:jc w:val="both"/>
        <w:rPr>
          <w:rFonts w:ascii="Arial" w:hAnsi="Arial" w:cs="Arial"/>
          <w:b/>
          <w:lang w:val="en-US"/>
        </w:rPr>
      </w:pPr>
      <w:r w:rsidRPr="00F3735D">
        <w:rPr>
          <w:rFonts w:ascii="Arial" w:hAnsi="Arial" w:cs="Arial"/>
          <w:b/>
          <w:lang w:val="en-US"/>
        </w:rPr>
        <w:t>Why is it important to address this issue?</w:t>
      </w:r>
    </w:p>
    <w:p w14:paraId="7408361C" w14:textId="3F2FD7A0" w:rsidR="00527D06" w:rsidRDefault="00D66F6D" w:rsidP="0061663E">
      <w:pPr>
        <w:pStyle w:val="NoSpacing"/>
        <w:spacing w:before="240"/>
        <w:rPr>
          <w:rFonts w:ascii="Arial" w:hAnsi="Arial" w:cs="Arial"/>
          <w:lang w:val="en-US"/>
        </w:rPr>
      </w:pPr>
      <w:r w:rsidRPr="00D66F6D">
        <w:rPr>
          <w:rFonts w:ascii="Arial" w:hAnsi="Arial" w:cs="Arial"/>
          <w:lang w:val="en-US"/>
        </w:rPr>
        <w:t xml:space="preserve">Discrimination runs against the most fundamental values of a modern society. In fact, it is a threat to democracy, which </w:t>
      </w:r>
      <w:proofErr w:type="gramStart"/>
      <w:r w:rsidRPr="00D66F6D">
        <w:rPr>
          <w:rFonts w:ascii="Arial" w:hAnsi="Arial" w:cs="Arial"/>
          <w:lang w:val="en-US"/>
        </w:rPr>
        <w:t>is predicated</w:t>
      </w:r>
      <w:proofErr w:type="gramEnd"/>
      <w:r w:rsidRPr="00D66F6D">
        <w:rPr>
          <w:rFonts w:ascii="Arial" w:hAnsi="Arial" w:cs="Arial"/>
          <w:lang w:val="en-US"/>
        </w:rPr>
        <w:t xml:space="preserve"> on the idea of a society in which arbitrary hierarchies and preferences based on, for example gender, ethnic origin, and wealth </w:t>
      </w:r>
      <w:r w:rsidR="00C14C09">
        <w:rPr>
          <w:rFonts w:ascii="Arial" w:hAnsi="Arial" w:cs="Arial"/>
          <w:lang w:val="en-US"/>
        </w:rPr>
        <w:t>should not limit rights or opportunities</w:t>
      </w:r>
      <w:r w:rsidRPr="00D66F6D">
        <w:rPr>
          <w:rFonts w:ascii="Arial" w:hAnsi="Arial" w:cs="Arial"/>
          <w:lang w:val="en-US"/>
        </w:rPr>
        <w:t>.</w:t>
      </w:r>
      <w:r w:rsidR="009353C1">
        <w:rPr>
          <w:rFonts w:ascii="Arial" w:hAnsi="Arial" w:cs="Arial"/>
          <w:lang w:val="en-US"/>
        </w:rPr>
        <w:t xml:space="preserve"> </w:t>
      </w:r>
    </w:p>
    <w:p w14:paraId="7408361D" w14:textId="6538B1EA" w:rsidR="00D66F6D" w:rsidRPr="00D66F6D" w:rsidRDefault="00527D06" w:rsidP="0061663E">
      <w:pPr>
        <w:pStyle w:val="NoSpacing"/>
        <w:spacing w:before="240"/>
        <w:rPr>
          <w:rFonts w:ascii="Arial" w:hAnsi="Arial" w:cs="Arial"/>
          <w:lang w:val="en-US"/>
        </w:rPr>
      </w:pPr>
      <w:r>
        <w:rPr>
          <w:rFonts w:ascii="Arial" w:hAnsi="Arial" w:cs="Arial"/>
          <w:lang w:val="en-US"/>
        </w:rPr>
        <w:t>It</w:t>
      </w:r>
      <w:r w:rsidR="009353C1">
        <w:rPr>
          <w:rFonts w:ascii="Arial" w:hAnsi="Arial" w:cs="Arial"/>
          <w:lang w:val="en-US"/>
        </w:rPr>
        <w:t xml:space="preserve"> is estimated that racial discrimination has cost the Australian economy an estimated $44.9</w:t>
      </w:r>
      <w:r w:rsidR="008F5BA5">
        <w:rPr>
          <w:rFonts w:ascii="Arial" w:hAnsi="Arial" w:cs="Arial"/>
          <w:lang w:val="en-US"/>
        </w:rPr>
        <w:t xml:space="preserve"> </w:t>
      </w:r>
      <w:r w:rsidR="009353C1">
        <w:rPr>
          <w:rFonts w:ascii="Arial" w:hAnsi="Arial" w:cs="Arial"/>
          <w:lang w:val="en-US"/>
        </w:rPr>
        <w:t>billion (or</w:t>
      </w:r>
      <w:r w:rsidR="008F5BA5">
        <w:rPr>
          <w:rFonts w:ascii="Arial" w:hAnsi="Arial" w:cs="Arial"/>
          <w:lang w:val="en-US"/>
        </w:rPr>
        <w:t> </w:t>
      </w:r>
      <w:r w:rsidR="009353C1">
        <w:rPr>
          <w:rFonts w:ascii="Arial" w:hAnsi="Arial" w:cs="Arial"/>
          <w:lang w:val="en-US"/>
        </w:rPr>
        <w:t xml:space="preserve">3.6% of GDP), each year in the decade from 2001-11 (Alfred Deakin Institute for Citizenship and </w:t>
      </w:r>
      <w:proofErr w:type="spellStart"/>
      <w:r w:rsidR="009353C1">
        <w:rPr>
          <w:rFonts w:ascii="Arial" w:hAnsi="Arial" w:cs="Arial"/>
          <w:lang w:val="en-US"/>
        </w:rPr>
        <w:t>Globalisation</w:t>
      </w:r>
      <w:proofErr w:type="spellEnd"/>
      <w:r w:rsidR="003B5A17">
        <w:rPr>
          <w:rFonts w:ascii="Arial" w:hAnsi="Arial" w:cs="Arial"/>
          <w:lang w:val="en-US"/>
        </w:rPr>
        <w:t xml:space="preserve">, </w:t>
      </w:r>
      <w:r w:rsidR="009353C1">
        <w:rPr>
          <w:rFonts w:ascii="Arial" w:hAnsi="Arial" w:cs="Arial"/>
          <w:lang w:val="en-US"/>
        </w:rPr>
        <w:t>2016)</w:t>
      </w:r>
      <w:r>
        <w:rPr>
          <w:rFonts w:ascii="Arial" w:hAnsi="Arial" w:cs="Arial"/>
          <w:lang w:val="en-US"/>
        </w:rPr>
        <w:t xml:space="preserve">. </w:t>
      </w:r>
      <w:r w:rsidRPr="00527D06">
        <w:rPr>
          <w:rFonts w:ascii="Arial" w:hAnsi="Arial" w:cs="Arial"/>
          <w:lang w:val="en-US"/>
        </w:rPr>
        <w:t xml:space="preserve">In Canada, advancing women’s equality has the potential to add $150 billion </w:t>
      </w:r>
      <w:r w:rsidR="008F5BA5">
        <w:rPr>
          <w:rFonts w:ascii="Arial" w:hAnsi="Arial" w:cs="Arial"/>
          <w:lang w:val="en-US"/>
        </w:rPr>
        <w:t xml:space="preserve">in </w:t>
      </w:r>
      <w:r w:rsidRPr="00527D06">
        <w:rPr>
          <w:rFonts w:ascii="Arial" w:hAnsi="Arial" w:cs="Arial"/>
          <w:lang w:val="en-US"/>
        </w:rPr>
        <w:t xml:space="preserve">incremental GDP </w:t>
      </w:r>
      <w:r w:rsidR="008F5BA5">
        <w:rPr>
          <w:rFonts w:ascii="Arial" w:hAnsi="Arial" w:cs="Arial"/>
          <w:lang w:val="en-US"/>
        </w:rPr>
        <w:t>by</w:t>
      </w:r>
      <w:r w:rsidRPr="00527D06">
        <w:rPr>
          <w:rFonts w:ascii="Arial" w:hAnsi="Arial" w:cs="Arial"/>
          <w:lang w:val="en-US"/>
        </w:rPr>
        <w:t xml:space="preserve"> 2026, or a 0.6% increase to annual GDP growth (McKinsey Global Institute, 2017).</w:t>
      </w:r>
    </w:p>
    <w:p w14:paraId="7408361E" w14:textId="77777777" w:rsidR="00192613" w:rsidRDefault="00D66F6D" w:rsidP="00192613">
      <w:pPr>
        <w:pStyle w:val="NoSpacing"/>
        <w:spacing w:before="240"/>
        <w:rPr>
          <w:rFonts w:ascii="Arial" w:hAnsi="Arial" w:cs="Arial"/>
          <w:lang w:val="en-US"/>
        </w:rPr>
      </w:pPr>
      <w:r w:rsidRPr="00D66F6D">
        <w:rPr>
          <w:rFonts w:ascii="Arial" w:hAnsi="Arial" w:cs="Arial"/>
          <w:lang w:val="en-US"/>
        </w:rPr>
        <w:t xml:space="preserve">Discrimination not only </w:t>
      </w:r>
      <w:r>
        <w:rPr>
          <w:rFonts w:ascii="Arial" w:hAnsi="Arial" w:cs="Arial"/>
          <w:lang w:val="en-US"/>
        </w:rPr>
        <w:t xml:space="preserve">poses </w:t>
      </w:r>
      <w:r w:rsidRPr="00D66F6D">
        <w:rPr>
          <w:rFonts w:ascii="Arial" w:hAnsi="Arial" w:cs="Arial"/>
          <w:lang w:val="en-US"/>
        </w:rPr>
        <w:t xml:space="preserve">a threat to the society, but also to the individual who is subjected to such an adverse treatment as it is a direct denial of the equal worth of the victim. The consequences of discrimination </w:t>
      </w:r>
      <w:proofErr w:type="gramStart"/>
      <w:r w:rsidR="009353C1">
        <w:rPr>
          <w:rFonts w:ascii="Arial" w:hAnsi="Arial" w:cs="Arial"/>
          <w:lang w:val="en-US"/>
        </w:rPr>
        <w:t>are</w:t>
      </w:r>
      <w:r w:rsidRPr="00D66F6D">
        <w:rPr>
          <w:rFonts w:ascii="Arial" w:hAnsi="Arial" w:cs="Arial"/>
          <w:lang w:val="en-US"/>
        </w:rPr>
        <w:t xml:space="preserve"> </w:t>
      </w:r>
      <w:r w:rsidR="009353C1">
        <w:rPr>
          <w:rFonts w:ascii="Arial" w:hAnsi="Arial" w:cs="Arial"/>
          <w:lang w:val="en-US"/>
        </w:rPr>
        <w:t>linked</w:t>
      </w:r>
      <w:proofErr w:type="gramEnd"/>
      <w:r w:rsidR="009353C1">
        <w:rPr>
          <w:rFonts w:ascii="Arial" w:hAnsi="Arial" w:cs="Arial"/>
          <w:lang w:val="en-US"/>
        </w:rPr>
        <w:t xml:space="preserve"> to</w:t>
      </w:r>
      <w:r w:rsidRPr="00D66F6D">
        <w:rPr>
          <w:rFonts w:ascii="Arial" w:hAnsi="Arial" w:cs="Arial"/>
          <w:lang w:val="en-US"/>
        </w:rPr>
        <w:t xml:space="preserve"> exclusion and decreasing psychological well-being.</w:t>
      </w:r>
    </w:p>
    <w:p w14:paraId="7408361F" w14:textId="77777777" w:rsidR="00966CC4" w:rsidRDefault="00966CC4" w:rsidP="006D1F2D">
      <w:pPr>
        <w:pStyle w:val="NoSpacing"/>
        <w:rPr>
          <w:rFonts w:ascii="Arial" w:hAnsi="Arial" w:cs="Arial"/>
          <w:lang w:val="en-US"/>
        </w:rPr>
      </w:pPr>
    </w:p>
    <w:tbl>
      <w:tblPr>
        <w:tblStyle w:val="TableGrid"/>
        <w:tblW w:w="0" w:type="auto"/>
        <w:tblLook w:val="04A0" w:firstRow="1" w:lastRow="0" w:firstColumn="1" w:lastColumn="0" w:noHBand="0" w:noVBand="1"/>
      </w:tblPr>
      <w:tblGrid>
        <w:gridCol w:w="9628"/>
      </w:tblGrid>
      <w:tr w:rsidR="00653AEC" w14:paraId="74083621" w14:textId="77777777" w:rsidTr="00B468EC">
        <w:tc>
          <w:tcPr>
            <w:tcW w:w="9628" w:type="dxa"/>
            <w:shd w:val="clear" w:color="auto" w:fill="D9D9D9" w:themeFill="background1" w:themeFillShade="D9"/>
          </w:tcPr>
          <w:p w14:paraId="74083620" w14:textId="77777777" w:rsidR="00653AEC" w:rsidRPr="00FC4715" w:rsidRDefault="00653AEC" w:rsidP="005D23EA">
            <w:pPr>
              <w:jc w:val="center"/>
              <w:rPr>
                <w:rFonts w:ascii="Arial" w:hAnsi="Arial" w:cs="Arial"/>
                <w:b/>
              </w:rPr>
            </w:pPr>
            <w:r>
              <w:rPr>
                <w:rFonts w:ascii="Arial" w:hAnsi="Arial" w:cs="Arial"/>
                <w:b/>
                <w:sz w:val="28"/>
              </w:rPr>
              <w:t xml:space="preserve">Pride and </w:t>
            </w:r>
            <w:r w:rsidR="005D23EA">
              <w:rPr>
                <w:rFonts w:ascii="Arial" w:hAnsi="Arial" w:cs="Arial"/>
                <w:b/>
                <w:sz w:val="28"/>
              </w:rPr>
              <w:t>n</w:t>
            </w:r>
            <w:r>
              <w:rPr>
                <w:rFonts w:ascii="Arial" w:hAnsi="Arial" w:cs="Arial"/>
                <w:b/>
                <w:sz w:val="28"/>
              </w:rPr>
              <w:t xml:space="preserve">ational </w:t>
            </w:r>
            <w:r w:rsidR="005D23EA">
              <w:rPr>
                <w:rFonts w:ascii="Arial" w:hAnsi="Arial" w:cs="Arial"/>
                <w:b/>
                <w:sz w:val="28"/>
              </w:rPr>
              <w:t>i</w:t>
            </w:r>
            <w:r>
              <w:rPr>
                <w:rFonts w:ascii="Arial" w:hAnsi="Arial" w:cs="Arial"/>
                <w:b/>
                <w:sz w:val="28"/>
              </w:rPr>
              <w:t xml:space="preserve">dentity </w:t>
            </w:r>
            <w:r w:rsidR="00BE498E">
              <w:rPr>
                <w:rFonts w:ascii="Arial" w:hAnsi="Arial" w:cs="Arial"/>
                <w:b/>
                <w:sz w:val="28"/>
              </w:rPr>
              <w:t>– current state of affairs</w:t>
            </w:r>
          </w:p>
        </w:tc>
      </w:tr>
      <w:tr w:rsidR="00653AEC" w:rsidRPr="00464E88" w14:paraId="74083623" w14:textId="77777777" w:rsidTr="00B468EC">
        <w:tc>
          <w:tcPr>
            <w:tcW w:w="9628" w:type="dxa"/>
            <w:shd w:val="clear" w:color="auto" w:fill="F2F2F2" w:themeFill="background1" w:themeFillShade="F2"/>
          </w:tcPr>
          <w:p w14:paraId="74083622" w14:textId="77777777" w:rsidR="00653AEC" w:rsidRPr="00527D06" w:rsidRDefault="00653AEC" w:rsidP="00527D06">
            <w:pPr>
              <w:spacing w:before="120" w:after="120"/>
              <w:jc w:val="center"/>
              <w:rPr>
                <w:rFonts w:cstheme="minorHAnsi"/>
                <w:color w:val="7030A0"/>
              </w:rPr>
            </w:pPr>
            <w:r w:rsidRPr="001B5665">
              <w:rPr>
                <w:rFonts w:ascii="Arial" w:hAnsi="Arial" w:cs="Arial"/>
                <w:b/>
                <w:i/>
              </w:rPr>
              <w:t xml:space="preserve">Both Canada and Australia are fortunate to be countries rich in expressions of national pride, sense of belonging, and participation rates. </w:t>
            </w:r>
            <w:proofErr w:type="gramStart"/>
            <w:r w:rsidRPr="001B5665">
              <w:rPr>
                <w:rFonts w:ascii="Arial" w:hAnsi="Arial" w:cs="Arial"/>
                <w:b/>
                <w:i/>
              </w:rPr>
              <w:t>It is the shared values that</w:t>
            </w:r>
            <w:proofErr w:type="gramEnd"/>
            <w:r w:rsidRPr="001B5665">
              <w:rPr>
                <w:rFonts w:ascii="Arial" w:hAnsi="Arial" w:cs="Arial"/>
                <w:b/>
                <w:i/>
              </w:rPr>
              <w:t xml:space="preserve"> unite citizens and create social bonds</w:t>
            </w:r>
            <w:r>
              <w:rPr>
                <w:rFonts w:ascii="Arial" w:hAnsi="Arial" w:cs="Arial"/>
                <w:b/>
                <w:i/>
              </w:rPr>
              <w:t xml:space="preserve"> and form the foundation of a community</w:t>
            </w:r>
            <w:r w:rsidRPr="001B5665">
              <w:rPr>
                <w:rFonts w:ascii="Arial" w:hAnsi="Arial" w:cs="Arial"/>
                <w:b/>
                <w:i/>
              </w:rPr>
              <w:t xml:space="preserve">. </w:t>
            </w:r>
          </w:p>
        </w:tc>
      </w:tr>
    </w:tbl>
    <w:p w14:paraId="74083624" w14:textId="77777777" w:rsidR="00653AEC" w:rsidRDefault="00653AEC" w:rsidP="00AD6146">
      <w:pPr>
        <w:spacing w:after="0" w:line="264" w:lineRule="auto"/>
        <w:rPr>
          <w:rFonts w:ascii="Arial" w:hAnsi="Arial" w:cs="Arial"/>
          <w:b/>
          <w:sz w:val="24"/>
          <w:lang w:val="en-US"/>
        </w:rPr>
      </w:pPr>
    </w:p>
    <w:p w14:paraId="74083625" w14:textId="77777777" w:rsidR="00B601B1" w:rsidRPr="0061663E" w:rsidRDefault="00383853" w:rsidP="0061663E">
      <w:pPr>
        <w:spacing w:after="0"/>
        <w:rPr>
          <w:rFonts w:ascii="Arial" w:hAnsi="Arial" w:cs="Arial"/>
          <w:b/>
          <w:sz w:val="24"/>
        </w:rPr>
      </w:pPr>
      <w:r w:rsidRPr="00464E88">
        <w:rPr>
          <w:noProof/>
          <w:lang w:val="en-US"/>
        </w:rPr>
        <w:drawing>
          <wp:inline distT="0" distB="0" distL="0" distR="0" wp14:anchorId="74083740" wp14:editId="74083741">
            <wp:extent cx="342265" cy="17208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265" cy="172085"/>
                    </a:xfrm>
                    <a:prstGeom prst="rect">
                      <a:avLst/>
                    </a:prstGeom>
                  </pic:spPr>
                </pic:pic>
              </a:graphicData>
            </a:graphic>
          </wp:inline>
        </w:drawing>
      </w:r>
      <w:r w:rsidRPr="00FF20C6">
        <w:rPr>
          <w:rFonts w:ascii="Arial" w:hAnsi="Arial" w:cs="Arial"/>
          <w:b/>
          <w:sz w:val="24"/>
        </w:rPr>
        <w:t xml:space="preserve">  Canada</w:t>
      </w:r>
      <w:r w:rsidR="0061663E">
        <w:rPr>
          <w:rFonts w:ascii="Arial" w:hAnsi="Arial" w:cs="Arial"/>
          <w:b/>
          <w:sz w:val="24"/>
        </w:rPr>
        <w:t xml:space="preserve">  </w:t>
      </w:r>
    </w:p>
    <w:p w14:paraId="74083626" w14:textId="77777777" w:rsidR="00653AEC" w:rsidRDefault="00653AEC" w:rsidP="0061663E">
      <w:pPr>
        <w:spacing w:before="120" w:after="0" w:line="264" w:lineRule="auto"/>
        <w:rPr>
          <w:rFonts w:ascii="Arial" w:hAnsi="Arial" w:cs="Arial"/>
          <w:b/>
        </w:rPr>
      </w:pPr>
      <w:r>
        <w:rPr>
          <w:rFonts w:ascii="Arial" w:hAnsi="Arial" w:cs="Arial"/>
          <w:b/>
        </w:rPr>
        <w:t xml:space="preserve">Pride and </w:t>
      </w:r>
      <w:r w:rsidR="0080220C">
        <w:rPr>
          <w:rFonts w:ascii="Arial" w:hAnsi="Arial" w:cs="Arial"/>
          <w:b/>
        </w:rPr>
        <w:t>s</w:t>
      </w:r>
      <w:r>
        <w:rPr>
          <w:rFonts w:ascii="Arial" w:hAnsi="Arial" w:cs="Arial"/>
          <w:b/>
        </w:rPr>
        <w:t xml:space="preserve">ense of </w:t>
      </w:r>
      <w:r w:rsidR="0080220C">
        <w:rPr>
          <w:rFonts w:ascii="Arial" w:hAnsi="Arial" w:cs="Arial"/>
          <w:b/>
        </w:rPr>
        <w:t>b</w:t>
      </w:r>
      <w:r>
        <w:rPr>
          <w:rFonts w:ascii="Arial" w:hAnsi="Arial" w:cs="Arial"/>
          <w:b/>
        </w:rPr>
        <w:t>elonging</w:t>
      </w:r>
    </w:p>
    <w:p w14:paraId="74083627" w14:textId="77777777" w:rsidR="00653AEC" w:rsidRPr="00F53D32" w:rsidRDefault="00653AEC" w:rsidP="00955F61">
      <w:pPr>
        <w:pStyle w:val="ListParagraph"/>
        <w:numPr>
          <w:ilvl w:val="0"/>
          <w:numId w:val="14"/>
        </w:numPr>
        <w:spacing w:before="120"/>
        <w:ind w:left="357" w:hanging="357"/>
        <w:jc w:val="both"/>
        <w:rPr>
          <w:rFonts w:ascii="Arial" w:hAnsi="Arial" w:cs="Arial"/>
          <w:b/>
        </w:rPr>
      </w:pPr>
      <w:proofErr w:type="gramStart"/>
      <w:r w:rsidRPr="006D1F2D">
        <w:rPr>
          <w:rFonts w:ascii="Arial" w:hAnsi="Arial" w:cs="Arial"/>
        </w:rPr>
        <w:t>87%</w:t>
      </w:r>
      <w:proofErr w:type="gramEnd"/>
      <w:r w:rsidRPr="006D1F2D">
        <w:rPr>
          <w:rFonts w:ascii="Arial" w:hAnsi="Arial" w:cs="Arial"/>
        </w:rPr>
        <w:t xml:space="preserve"> of Canadians aged 15 years and older are proud to be Canadians and 90% feel a strong sense of belonging to Canada. The main sources of pride </w:t>
      </w:r>
      <w:proofErr w:type="gramStart"/>
      <w:r w:rsidRPr="006D1F2D">
        <w:rPr>
          <w:rFonts w:ascii="Arial" w:hAnsi="Arial" w:cs="Arial"/>
        </w:rPr>
        <w:t>are:</w:t>
      </w:r>
      <w:proofErr w:type="gramEnd"/>
      <w:r w:rsidRPr="006D1F2D">
        <w:rPr>
          <w:rFonts w:ascii="Arial" w:hAnsi="Arial" w:cs="Arial"/>
        </w:rPr>
        <w:t xml:space="preserve"> </w:t>
      </w:r>
      <w:r>
        <w:rPr>
          <w:rFonts w:ascii="Arial" w:hAnsi="Arial" w:cs="Arial"/>
        </w:rPr>
        <w:t>Canadian h</w:t>
      </w:r>
      <w:r w:rsidRPr="006D1F2D">
        <w:rPr>
          <w:rFonts w:ascii="Arial" w:hAnsi="Arial" w:cs="Arial"/>
        </w:rPr>
        <w:t xml:space="preserve">istory; the </w:t>
      </w:r>
      <w:r>
        <w:rPr>
          <w:rFonts w:ascii="Arial" w:hAnsi="Arial" w:cs="Arial"/>
        </w:rPr>
        <w:t xml:space="preserve">Canadian </w:t>
      </w:r>
      <w:r w:rsidRPr="006D1F2D">
        <w:rPr>
          <w:rFonts w:ascii="Arial" w:hAnsi="Arial" w:cs="Arial"/>
        </w:rPr>
        <w:t xml:space="preserve">Armed Forces; and </w:t>
      </w:r>
      <w:r>
        <w:rPr>
          <w:rFonts w:ascii="Arial" w:hAnsi="Arial" w:cs="Arial"/>
        </w:rPr>
        <w:t>the h</w:t>
      </w:r>
      <w:r w:rsidRPr="006D1F2D">
        <w:rPr>
          <w:rFonts w:ascii="Arial" w:hAnsi="Arial" w:cs="Arial"/>
        </w:rPr>
        <w:t xml:space="preserve">ealth </w:t>
      </w:r>
      <w:r>
        <w:rPr>
          <w:rFonts w:ascii="Arial" w:hAnsi="Arial" w:cs="Arial"/>
        </w:rPr>
        <w:t>care sy</w:t>
      </w:r>
      <w:r w:rsidRPr="006D1F2D">
        <w:rPr>
          <w:rFonts w:ascii="Arial" w:hAnsi="Arial" w:cs="Arial"/>
        </w:rPr>
        <w:t>stem.</w:t>
      </w:r>
      <w:r w:rsidR="00F53D32">
        <w:rPr>
          <w:rFonts w:ascii="Arial" w:hAnsi="Arial" w:cs="Arial"/>
        </w:rPr>
        <w:t xml:space="preserve"> (</w:t>
      </w:r>
      <w:r w:rsidR="00F53D32" w:rsidRPr="00F53D32">
        <w:rPr>
          <w:rFonts w:ascii="Arial" w:hAnsi="Arial" w:cs="Arial"/>
        </w:rPr>
        <w:t>Canada 150 surveys)</w:t>
      </w:r>
    </w:p>
    <w:p w14:paraId="74083628" w14:textId="77777777" w:rsidR="00F53D32" w:rsidRPr="00F53D32" w:rsidRDefault="00653AEC" w:rsidP="00955F61">
      <w:pPr>
        <w:pStyle w:val="ListParagraph"/>
        <w:numPr>
          <w:ilvl w:val="0"/>
          <w:numId w:val="14"/>
        </w:numPr>
        <w:spacing w:before="120"/>
        <w:ind w:left="357" w:hanging="357"/>
        <w:jc w:val="both"/>
        <w:rPr>
          <w:rFonts w:ascii="Arial" w:hAnsi="Arial" w:cs="Arial"/>
          <w:b/>
        </w:rPr>
      </w:pPr>
      <w:r w:rsidRPr="006D1F2D">
        <w:rPr>
          <w:rFonts w:ascii="Arial" w:hAnsi="Arial" w:cs="Arial"/>
        </w:rPr>
        <w:t>In January 2018, 72% of Canadians responded that they are “</w:t>
      </w:r>
      <w:proofErr w:type="gramStart"/>
      <w:r w:rsidRPr="006D1F2D">
        <w:rPr>
          <w:rFonts w:ascii="Arial" w:hAnsi="Arial" w:cs="Arial"/>
        </w:rPr>
        <w:t>very</w:t>
      </w:r>
      <w:proofErr w:type="gramEnd"/>
      <w:r w:rsidRPr="006D1F2D">
        <w:rPr>
          <w:rFonts w:ascii="Arial" w:hAnsi="Arial" w:cs="Arial"/>
        </w:rPr>
        <w:t xml:space="preserve"> attached” to Canada.</w:t>
      </w:r>
      <w:r w:rsidR="00F53D32">
        <w:rPr>
          <w:rFonts w:ascii="Arial" w:hAnsi="Arial" w:cs="Arial"/>
        </w:rPr>
        <w:t xml:space="preserve"> (</w:t>
      </w:r>
      <w:r w:rsidR="00F53D32" w:rsidRPr="00F53D32">
        <w:rPr>
          <w:rFonts w:ascii="Arial" w:hAnsi="Arial" w:cs="Arial"/>
        </w:rPr>
        <w:t>Canada 150 surveys)</w:t>
      </w:r>
    </w:p>
    <w:p w14:paraId="74083629" w14:textId="77777777" w:rsidR="006B368D" w:rsidRPr="0061663E" w:rsidRDefault="00653AEC" w:rsidP="00955F61">
      <w:pPr>
        <w:pStyle w:val="ListParagraph"/>
        <w:numPr>
          <w:ilvl w:val="0"/>
          <w:numId w:val="14"/>
        </w:numPr>
        <w:spacing w:before="120"/>
        <w:ind w:left="357" w:hanging="357"/>
        <w:jc w:val="both"/>
        <w:rPr>
          <w:rFonts w:ascii="Arial" w:hAnsi="Arial" w:cs="Arial"/>
          <w:b/>
        </w:rPr>
      </w:pPr>
      <w:proofErr w:type="gramStart"/>
      <w:r w:rsidRPr="001B5665">
        <w:rPr>
          <w:rFonts w:ascii="Arial" w:hAnsi="Arial" w:cs="Arial"/>
        </w:rPr>
        <w:t>65%</w:t>
      </w:r>
      <w:proofErr w:type="gramEnd"/>
      <w:r w:rsidRPr="001B5665">
        <w:rPr>
          <w:rFonts w:ascii="Arial" w:hAnsi="Arial" w:cs="Arial"/>
        </w:rPr>
        <w:t xml:space="preserve"> of Canadians name Canada as a “positive force” in the world today.</w:t>
      </w:r>
      <w:r w:rsidR="00F53D32">
        <w:rPr>
          <w:rFonts w:ascii="Arial" w:hAnsi="Arial" w:cs="Arial"/>
        </w:rPr>
        <w:t xml:space="preserve"> (</w:t>
      </w:r>
      <w:proofErr w:type="spellStart"/>
      <w:r w:rsidR="00F53D32">
        <w:rPr>
          <w:rFonts w:ascii="Arial" w:hAnsi="Arial" w:cs="Arial"/>
        </w:rPr>
        <w:t>Environics</w:t>
      </w:r>
      <w:proofErr w:type="spellEnd"/>
      <w:r w:rsidR="00F53D32">
        <w:rPr>
          <w:rFonts w:ascii="Arial" w:hAnsi="Arial" w:cs="Arial"/>
        </w:rPr>
        <w:t xml:space="preserve"> Institute, March 2018)</w:t>
      </w:r>
    </w:p>
    <w:p w14:paraId="7D40C6BC" w14:textId="77777777" w:rsidR="005D0D33" w:rsidRDefault="005D0D33" w:rsidP="0061663E">
      <w:pPr>
        <w:spacing w:before="120" w:after="0" w:line="264" w:lineRule="auto"/>
        <w:rPr>
          <w:rFonts w:ascii="Arial" w:hAnsi="Arial" w:cs="Arial"/>
          <w:b/>
        </w:rPr>
      </w:pPr>
    </w:p>
    <w:p w14:paraId="7408362A" w14:textId="4E67C015" w:rsidR="00653AEC" w:rsidRDefault="00653AEC" w:rsidP="0061663E">
      <w:pPr>
        <w:spacing w:before="120" w:after="0" w:line="264" w:lineRule="auto"/>
        <w:rPr>
          <w:rFonts w:ascii="Arial" w:hAnsi="Arial" w:cs="Arial"/>
          <w:b/>
        </w:rPr>
      </w:pPr>
      <w:r>
        <w:rPr>
          <w:rFonts w:ascii="Arial" w:hAnsi="Arial" w:cs="Arial"/>
          <w:b/>
        </w:rPr>
        <w:lastRenderedPageBreak/>
        <w:t xml:space="preserve">National </w:t>
      </w:r>
      <w:r w:rsidR="0080220C">
        <w:rPr>
          <w:rFonts w:ascii="Arial" w:hAnsi="Arial" w:cs="Arial"/>
          <w:b/>
        </w:rPr>
        <w:t>s</w:t>
      </w:r>
      <w:r>
        <w:rPr>
          <w:rFonts w:ascii="Arial" w:hAnsi="Arial" w:cs="Arial"/>
          <w:b/>
        </w:rPr>
        <w:t>ymbols</w:t>
      </w:r>
    </w:p>
    <w:p w14:paraId="7408362B" w14:textId="77777777" w:rsidR="00527D06" w:rsidRDefault="00653AEC" w:rsidP="00955F61">
      <w:pPr>
        <w:pStyle w:val="ListParagraph"/>
        <w:numPr>
          <w:ilvl w:val="0"/>
          <w:numId w:val="14"/>
        </w:numPr>
        <w:spacing w:before="120"/>
        <w:ind w:left="357" w:hanging="357"/>
        <w:jc w:val="both"/>
        <w:rPr>
          <w:rFonts w:ascii="Arial" w:hAnsi="Arial" w:cs="Arial"/>
        </w:rPr>
      </w:pPr>
      <w:r w:rsidRPr="006D1F2D">
        <w:rPr>
          <w:rFonts w:ascii="Arial" w:hAnsi="Arial" w:cs="Arial"/>
        </w:rPr>
        <w:t xml:space="preserve">Canada’s diverse and multicultural character is </w:t>
      </w:r>
      <w:r>
        <w:rPr>
          <w:rFonts w:ascii="Arial" w:hAnsi="Arial" w:cs="Arial"/>
        </w:rPr>
        <w:t xml:space="preserve">a commonly shared value. </w:t>
      </w:r>
      <w:r w:rsidRPr="001B5665">
        <w:rPr>
          <w:rFonts w:ascii="Arial" w:hAnsi="Arial" w:cs="Arial"/>
        </w:rPr>
        <w:t>A 2015 survey found that 54% of respondents identified multiculturalism as one of the most important symbols of the country’s national identity.</w:t>
      </w:r>
      <w:r w:rsidR="00F53D32" w:rsidRPr="0061663E">
        <w:t xml:space="preserve"> </w:t>
      </w:r>
      <w:r w:rsidR="00F53D32">
        <w:rPr>
          <w:rFonts w:ascii="Arial" w:hAnsi="Arial" w:cs="Arial"/>
        </w:rPr>
        <w:t>(</w:t>
      </w:r>
      <w:proofErr w:type="spellStart"/>
      <w:r w:rsidR="00F53D32">
        <w:rPr>
          <w:rFonts w:ascii="Arial" w:hAnsi="Arial" w:cs="Arial"/>
        </w:rPr>
        <w:t>Environics</w:t>
      </w:r>
      <w:proofErr w:type="spellEnd"/>
      <w:r w:rsidR="00F53D32">
        <w:rPr>
          <w:rFonts w:ascii="Arial" w:hAnsi="Arial" w:cs="Arial"/>
        </w:rPr>
        <w:t xml:space="preserve"> Institute, 2015)</w:t>
      </w:r>
      <w:r w:rsidR="00527D06">
        <w:rPr>
          <w:rFonts w:ascii="Arial" w:hAnsi="Arial" w:cs="Arial"/>
        </w:rPr>
        <w:t xml:space="preserve"> </w:t>
      </w:r>
    </w:p>
    <w:p w14:paraId="7408362C" w14:textId="77777777" w:rsidR="00527D06" w:rsidRDefault="00527D06" w:rsidP="00955F61">
      <w:pPr>
        <w:pStyle w:val="ListParagraph"/>
        <w:numPr>
          <w:ilvl w:val="0"/>
          <w:numId w:val="14"/>
        </w:numPr>
        <w:spacing w:before="120"/>
        <w:ind w:left="357" w:hanging="357"/>
        <w:jc w:val="both"/>
        <w:rPr>
          <w:rFonts w:ascii="Arial" w:hAnsi="Arial" w:cs="Arial"/>
        </w:rPr>
      </w:pPr>
      <w:r>
        <w:rPr>
          <w:rFonts w:ascii="Arial" w:hAnsi="Arial" w:cs="Arial"/>
        </w:rPr>
        <w:t>W</w:t>
      </w:r>
      <w:r w:rsidRPr="00527D06">
        <w:rPr>
          <w:rFonts w:ascii="Arial" w:hAnsi="Arial" w:cs="Arial"/>
        </w:rPr>
        <w:t xml:space="preserve">hen </w:t>
      </w:r>
      <w:proofErr w:type="gramStart"/>
      <w:r w:rsidRPr="00527D06">
        <w:rPr>
          <w:rFonts w:ascii="Arial" w:hAnsi="Arial" w:cs="Arial"/>
        </w:rPr>
        <w:t>asked</w:t>
      </w:r>
      <w:proofErr w:type="gramEnd"/>
      <w:r w:rsidRPr="00527D06">
        <w:rPr>
          <w:rFonts w:ascii="Arial" w:hAnsi="Arial" w:cs="Arial"/>
        </w:rPr>
        <w:t xml:space="preserve"> “What makes Canada unique”, the leading unprompted answer, at 43%, is “multiculturalism/diversity” (coming in next at 17% is “land/geography”) (Tides Canada, 2016).</w:t>
      </w:r>
    </w:p>
    <w:p w14:paraId="7408362D" w14:textId="77777777" w:rsidR="00527D06" w:rsidRPr="00527D06" w:rsidRDefault="00527D06" w:rsidP="00955F61">
      <w:pPr>
        <w:pStyle w:val="ListParagraph"/>
        <w:numPr>
          <w:ilvl w:val="0"/>
          <w:numId w:val="14"/>
        </w:numPr>
        <w:spacing w:before="120"/>
        <w:ind w:left="357" w:hanging="357"/>
        <w:jc w:val="both"/>
        <w:rPr>
          <w:rFonts w:ascii="Arial" w:hAnsi="Arial" w:cs="Arial"/>
        </w:rPr>
      </w:pPr>
      <w:r w:rsidRPr="00527D06">
        <w:rPr>
          <w:rFonts w:ascii="Arial" w:hAnsi="Arial" w:cs="Arial"/>
        </w:rPr>
        <w:t>Key federal institutions like Medicare and the Canadian Charter of Rights and Freedoms remain highly valued national symbols (</w:t>
      </w:r>
      <w:proofErr w:type="spellStart"/>
      <w:r w:rsidRPr="00527D06">
        <w:rPr>
          <w:rFonts w:ascii="Arial" w:hAnsi="Arial" w:cs="Arial"/>
        </w:rPr>
        <w:t>Environics</w:t>
      </w:r>
      <w:proofErr w:type="spellEnd"/>
      <w:r w:rsidRPr="00527D06">
        <w:rPr>
          <w:rFonts w:ascii="Arial" w:hAnsi="Arial" w:cs="Arial"/>
        </w:rPr>
        <w:t xml:space="preserve"> Institute, 2015). </w:t>
      </w:r>
    </w:p>
    <w:p w14:paraId="7408362E" w14:textId="77777777" w:rsidR="00653AEC" w:rsidRDefault="00653AEC" w:rsidP="0061663E">
      <w:pPr>
        <w:spacing w:before="120" w:after="0" w:line="264" w:lineRule="auto"/>
        <w:rPr>
          <w:rFonts w:ascii="Arial" w:eastAsia="Times New Roman" w:hAnsi="Arial" w:cs="Arial"/>
          <w:b/>
        </w:rPr>
      </w:pPr>
      <w:r w:rsidRPr="00AD6146">
        <w:rPr>
          <w:rFonts w:ascii="Arial" w:eastAsia="Times New Roman" w:hAnsi="Arial" w:cs="Arial"/>
          <w:b/>
        </w:rPr>
        <w:t xml:space="preserve">Civic and </w:t>
      </w:r>
      <w:r w:rsidR="0080220C">
        <w:rPr>
          <w:rFonts w:ascii="Arial" w:eastAsia="Times New Roman" w:hAnsi="Arial" w:cs="Arial"/>
          <w:b/>
        </w:rPr>
        <w:t>s</w:t>
      </w:r>
      <w:r w:rsidRPr="00AD6146">
        <w:rPr>
          <w:rFonts w:ascii="Arial" w:eastAsia="Times New Roman" w:hAnsi="Arial" w:cs="Arial"/>
          <w:b/>
        </w:rPr>
        <w:t xml:space="preserve">ocial </w:t>
      </w:r>
      <w:r w:rsidR="0080220C">
        <w:rPr>
          <w:rFonts w:ascii="Arial" w:hAnsi="Arial" w:cs="Arial"/>
          <w:b/>
        </w:rPr>
        <w:t>p</w:t>
      </w:r>
      <w:r w:rsidRPr="0061663E">
        <w:rPr>
          <w:rFonts w:ascii="Arial" w:hAnsi="Arial" w:cs="Arial"/>
          <w:b/>
        </w:rPr>
        <w:t>articipation</w:t>
      </w:r>
    </w:p>
    <w:p w14:paraId="7408362F" w14:textId="77777777" w:rsidR="00653AEC" w:rsidRPr="0061663E" w:rsidRDefault="00653AEC" w:rsidP="00955F61">
      <w:pPr>
        <w:pStyle w:val="ListParagraph"/>
        <w:numPr>
          <w:ilvl w:val="0"/>
          <w:numId w:val="14"/>
        </w:numPr>
        <w:spacing w:before="120"/>
        <w:ind w:left="357" w:hanging="357"/>
        <w:jc w:val="both"/>
        <w:rPr>
          <w:rFonts w:ascii="Arial" w:hAnsi="Arial" w:cs="Arial"/>
        </w:rPr>
      </w:pPr>
      <w:r w:rsidRPr="006D1F2D">
        <w:rPr>
          <w:rFonts w:ascii="Arial" w:hAnsi="Arial" w:cs="Arial"/>
        </w:rPr>
        <w:t>In 2013, 65% of Canadians were members or participants in a group, organization, or association.</w:t>
      </w:r>
      <w:r w:rsidR="00F53D32" w:rsidRPr="0061663E">
        <w:t xml:space="preserve"> </w:t>
      </w:r>
      <w:r w:rsidR="00F53D32" w:rsidRPr="0061663E">
        <w:rPr>
          <w:rFonts w:ascii="Arial" w:hAnsi="Arial" w:cs="Arial"/>
        </w:rPr>
        <w:t xml:space="preserve"> </w:t>
      </w:r>
      <w:r w:rsidR="00F53D32">
        <w:rPr>
          <w:rFonts w:ascii="Arial" w:hAnsi="Arial" w:cs="Arial"/>
        </w:rPr>
        <w:t>(General Social Survey, 2013)</w:t>
      </w:r>
    </w:p>
    <w:p w14:paraId="74083630" w14:textId="77777777" w:rsidR="00653AEC" w:rsidRDefault="00653AEC" w:rsidP="00955F61">
      <w:pPr>
        <w:pStyle w:val="ListParagraph"/>
        <w:numPr>
          <w:ilvl w:val="0"/>
          <w:numId w:val="14"/>
        </w:numPr>
        <w:spacing w:before="120"/>
        <w:ind w:left="357" w:hanging="357"/>
        <w:jc w:val="both"/>
        <w:rPr>
          <w:rFonts w:ascii="Arial" w:hAnsi="Arial" w:cs="Arial"/>
        </w:rPr>
      </w:pPr>
      <w:r>
        <w:rPr>
          <w:rFonts w:ascii="Arial" w:hAnsi="Arial" w:cs="Arial"/>
        </w:rPr>
        <w:t>S</w:t>
      </w:r>
      <w:r w:rsidRPr="00AD6146">
        <w:rPr>
          <w:rFonts w:ascii="Arial" w:hAnsi="Arial" w:cs="Arial"/>
        </w:rPr>
        <w:t>ix in ten Canadians aged 15 years and older have volunteered for a charity or non-profit organization or group.</w:t>
      </w:r>
      <w:r w:rsidR="00F53D32">
        <w:rPr>
          <w:rFonts w:ascii="Arial" w:hAnsi="Arial" w:cs="Arial"/>
        </w:rPr>
        <w:t xml:space="preserve"> (General Social Survey, 2013)</w:t>
      </w:r>
    </w:p>
    <w:p w14:paraId="74083631" w14:textId="77777777" w:rsidR="00AE070C" w:rsidRPr="0061663E" w:rsidRDefault="00AE070C" w:rsidP="00955F61">
      <w:pPr>
        <w:pStyle w:val="ListParagraph"/>
        <w:numPr>
          <w:ilvl w:val="0"/>
          <w:numId w:val="14"/>
        </w:numPr>
        <w:spacing w:before="120"/>
        <w:ind w:left="357" w:hanging="357"/>
        <w:jc w:val="both"/>
        <w:rPr>
          <w:rFonts w:ascii="Arial" w:hAnsi="Arial" w:cs="Arial"/>
        </w:rPr>
      </w:pPr>
      <w:r>
        <w:rPr>
          <w:rFonts w:ascii="Arial" w:hAnsi="Arial" w:cs="Arial"/>
        </w:rPr>
        <w:t>7.2 million Canadians (26% of the population) aged 15 and older participated regularly in sport. (General Social Survey, 2010)</w:t>
      </w:r>
    </w:p>
    <w:p w14:paraId="74083632" w14:textId="77777777" w:rsidR="00653AEC" w:rsidRPr="0061663E" w:rsidRDefault="00653AEC" w:rsidP="00955F61">
      <w:pPr>
        <w:pStyle w:val="ListParagraph"/>
        <w:numPr>
          <w:ilvl w:val="0"/>
          <w:numId w:val="14"/>
        </w:numPr>
        <w:spacing w:before="120"/>
        <w:ind w:left="357" w:hanging="357"/>
        <w:jc w:val="both"/>
        <w:rPr>
          <w:rFonts w:ascii="Arial" w:hAnsi="Arial" w:cs="Arial"/>
        </w:rPr>
      </w:pPr>
      <w:r w:rsidRPr="00AD6146">
        <w:rPr>
          <w:rFonts w:ascii="Arial" w:hAnsi="Arial" w:cs="Arial"/>
        </w:rPr>
        <w:t xml:space="preserve">Over half of </w:t>
      </w:r>
      <w:proofErr w:type="gramStart"/>
      <w:r w:rsidRPr="00AD6146">
        <w:rPr>
          <w:rFonts w:ascii="Arial" w:hAnsi="Arial" w:cs="Arial"/>
        </w:rPr>
        <w:t>youth</w:t>
      </w:r>
      <w:proofErr w:type="gramEnd"/>
      <w:r w:rsidRPr="00AD6146">
        <w:rPr>
          <w:rFonts w:ascii="Arial" w:hAnsi="Arial" w:cs="Arial"/>
        </w:rPr>
        <w:t xml:space="preserve"> aged 15 to 24 indicated that they were at least somewhat interested in politics in 2013. </w:t>
      </w:r>
    </w:p>
    <w:p w14:paraId="74083633" w14:textId="3D8237FA" w:rsidR="00653AEC" w:rsidRPr="0061663E" w:rsidRDefault="00653AEC" w:rsidP="00955F61">
      <w:pPr>
        <w:pStyle w:val="ListParagraph"/>
        <w:numPr>
          <w:ilvl w:val="0"/>
          <w:numId w:val="14"/>
        </w:numPr>
        <w:spacing w:before="120"/>
        <w:ind w:left="357" w:hanging="357"/>
        <w:jc w:val="both"/>
        <w:rPr>
          <w:rFonts w:ascii="Arial" w:hAnsi="Arial" w:cs="Arial"/>
        </w:rPr>
      </w:pPr>
      <w:r w:rsidRPr="00AD6146">
        <w:rPr>
          <w:rFonts w:ascii="Arial" w:hAnsi="Arial" w:cs="Arial"/>
        </w:rPr>
        <w:t>The 2015 Federal election saw a rise in voter turnout, to 68.5</w:t>
      </w:r>
      <w:r w:rsidR="00111D86">
        <w:rPr>
          <w:rFonts w:ascii="Arial" w:hAnsi="Arial" w:cs="Arial"/>
        </w:rPr>
        <w:t>%</w:t>
      </w:r>
      <w:r w:rsidR="00FC0BBD">
        <w:rPr>
          <w:rFonts w:ascii="Arial" w:hAnsi="Arial" w:cs="Arial"/>
        </w:rPr>
        <w:t xml:space="preserve"> </w:t>
      </w:r>
      <w:r w:rsidRPr="00AD6146">
        <w:rPr>
          <w:rFonts w:ascii="Arial" w:hAnsi="Arial" w:cs="Arial"/>
        </w:rPr>
        <w:t xml:space="preserve">– the highest in decades. </w:t>
      </w:r>
    </w:p>
    <w:p w14:paraId="74083634" w14:textId="77777777" w:rsidR="00653AEC" w:rsidRDefault="00653AEC" w:rsidP="00AD6146">
      <w:pPr>
        <w:spacing w:after="0" w:line="240" w:lineRule="auto"/>
        <w:rPr>
          <w:rFonts w:ascii="Arial" w:hAnsi="Arial" w:cs="Arial"/>
          <w:b/>
          <w:sz w:val="24"/>
        </w:rPr>
      </w:pPr>
    </w:p>
    <w:p w14:paraId="74083635" w14:textId="77777777" w:rsidR="00B601B1" w:rsidRPr="0061663E" w:rsidRDefault="00383853" w:rsidP="0061663E">
      <w:pPr>
        <w:spacing w:after="0"/>
        <w:rPr>
          <w:rFonts w:ascii="Arial" w:hAnsi="Arial" w:cs="Arial"/>
        </w:rPr>
      </w:pPr>
      <w:r w:rsidRPr="00464E88">
        <w:rPr>
          <w:noProof/>
          <w:lang w:val="en-US"/>
        </w:rPr>
        <w:drawing>
          <wp:inline distT="0" distB="0" distL="0" distR="0" wp14:anchorId="74083742" wp14:editId="74083743">
            <wp:extent cx="370205" cy="2070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205" cy="207010"/>
                    </a:xfrm>
                    <a:prstGeom prst="rect">
                      <a:avLst/>
                    </a:prstGeom>
                  </pic:spPr>
                </pic:pic>
              </a:graphicData>
            </a:graphic>
          </wp:inline>
        </w:drawing>
      </w:r>
      <w:r w:rsidRPr="00FF20C6">
        <w:rPr>
          <w:rFonts w:ascii="Arial" w:hAnsi="Arial" w:cs="Arial"/>
        </w:rPr>
        <w:t xml:space="preserve">  </w:t>
      </w:r>
      <w:r w:rsidRPr="00FF20C6">
        <w:rPr>
          <w:rFonts w:ascii="Arial" w:hAnsi="Arial" w:cs="Arial"/>
          <w:b/>
          <w:sz w:val="24"/>
        </w:rPr>
        <w:t>Australia</w:t>
      </w:r>
    </w:p>
    <w:p w14:paraId="74083636" w14:textId="77777777" w:rsidR="00D57803" w:rsidRPr="00D57803" w:rsidRDefault="00D57803" w:rsidP="0061663E">
      <w:pPr>
        <w:spacing w:before="120" w:after="0" w:line="264" w:lineRule="auto"/>
        <w:rPr>
          <w:rFonts w:ascii="Arial" w:hAnsi="Arial" w:cs="Arial"/>
          <w:b/>
        </w:rPr>
      </w:pPr>
      <w:r w:rsidRPr="00D57803">
        <w:rPr>
          <w:rFonts w:ascii="Arial" w:hAnsi="Arial" w:cs="Arial"/>
          <w:b/>
        </w:rPr>
        <w:t xml:space="preserve">Pride and </w:t>
      </w:r>
      <w:r w:rsidR="0080220C">
        <w:rPr>
          <w:rFonts w:ascii="Arial" w:hAnsi="Arial" w:cs="Arial"/>
          <w:b/>
        </w:rPr>
        <w:t>s</w:t>
      </w:r>
      <w:r w:rsidRPr="00D57803">
        <w:rPr>
          <w:rFonts w:ascii="Arial" w:hAnsi="Arial" w:cs="Arial"/>
          <w:b/>
        </w:rPr>
        <w:t xml:space="preserve">ense of </w:t>
      </w:r>
      <w:r w:rsidR="0080220C">
        <w:rPr>
          <w:rFonts w:ascii="Arial" w:hAnsi="Arial" w:cs="Arial"/>
          <w:b/>
        </w:rPr>
        <w:t>b</w:t>
      </w:r>
      <w:r w:rsidRPr="00D57803">
        <w:rPr>
          <w:rFonts w:ascii="Arial" w:hAnsi="Arial" w:cs="Arial"/>
          <w:b/>
        </w:rPr>
        <w:t xml:space="preserve">elonging </w:t>
      </w:r>
    </w:p>
    <w:p w14:paraId="74083637" w14:textId="77777777" w:rsidR="00D57803" w:rsidRPr="00D57803" w:rsidRDefault="00D57803" w:rsidP="00955F61">
      <w:pPr>
        <w:pStyle w:val="ListParagraph"/>
        <w:numPr>
          <w:ilvl w:val="0"/>
          <w:numId w:val="14"/>
        </w:numPr>
        <w:spacing w:before="120"/>
        <w:ind w:left="357" w:hanging="357"/>
        <w:jc w:val="both"/>
        <w:rPr>
          <w:rFonts w:ascii="Arial" w:hAnsi="Arial" w:cs="Arial"/>
        </w:rPr>
      </w:pPr>
      <w:r w:rsidRPr="00D57803">
        <w:rPr>
          <w:rFonts w:ascii="Arial" w:hAnsi="Arial" w:cs="Arial"/>
        </w:rPr>
        <w:t xml:space="preserve">Only 13% of Australians believe it is very important for a person to be born in Australia to </w:t>
      </w:r>
      <w:proofErr w:type="gramStart"/>
      <w:r w:rsidRPr="00D57803">
        <w:rPr>
          <w:rFonts w:ascii="Arial" w:hAnsi="Arial" w:cs="Arial"/>
        </w:rPr>
        <w:t>be considered</w:t>
      </w:r>
      <w:proofErr w:type="gramEnd"/>
      <w:r w:rsidRPr="00D57803">
        <w:rPr>
          <w:rFonts w:ascii="Arial" w:hAnsi="Arial" w:cs="Arial"/>
        </w:rPr>
        <w:t xml:space="preserve"> a true national. (Pew Research Centre, 2017)</w:t>
      </w:r>
    </w:p>
    <w:p w14:paraId="74083638" w14:textId="05B1A01B" w:rsidR="00D57803" w:rsidRPr="0061663E" w:rsidRDefault="00D57803" w:rsidP="00955F61">
      <w:pPr>
        <w:pStyle w:val="ListParagraph"/>
        <w:numPr>
          <w:ilvl w:val="0"/>
          <w:numId w:val="14"/>
        </w:numPr>
        <w:spacing w:before="120"/>
        <w:ind w:left="357" w:hanging="357"/>
        <w:jc w:val="both"/>
        <w:rPr>
          <w:rFonts w:ascii="Arial" w:hAnsi="Arial" w:cs="Arial"/>
        </w:rPr>
      </w:pPr>
      <w:r w:rsidRPr="00D57803">
        <w:rPr>
          <w:rFonts w:ascii="Arial" w:hAnsi="Arial" w:cs="Arial"/>
        </w:rPr>
        <w:t xml:space="preserve">In the past decade, </w:t>
      </w:r>
      <w:r w:rsidRPr="0061663E">
        <w:rPr>
          <w:rFonts w:ascii="Arial" w:hAnsi="Arial" w:cs="Arial"/>
        </w:rPr>
        <w:t xml:space="preserve">sense </w:t>
      </w:r>
      <w:proofErr w:type="spellStart"/>
      <w:r w:rsidR="00FC0BBD">
        <w:rPr>
          <w:rFonts w:ascii="Arial" w:hAnsi="Arial" w:cs="Arial"/>
        </w:rPr>
        <w:t>or</w:t>
      </w:r>
      <w:proofErr w:type="spellEnd"/>
      <w:r w:rsidR="00FC0BBD">
        <w:rPr>
          <w:rFonts w:ascii="Arial" w:hAnsi="Arial" w:cs="Arial"/>
        </w:rPr>
        <w:t xml:space="preserve"> belonging, identification with Australia and happiness continued to remain high, </w:t>
      </w:r>
      <w:r w:rsidR="00DC4A56">
        <w:rPr>
          <w:rFonts w:ascii="Arial" w:hAnsi="Arial" w:cs="Arial"/>
        </w:rPr>
        <w:t>averaging 85%</w:t>
      </w:r>
      <w:r w:rsidR="00FC0BBD">
        <w:rPr>
          <w:rFonts w:ascii="Arial" w:hAnsi="Arial" w:cs="Arial"/>
        </w:rPr>
        <w:t>.</w:t>
      </w:r>
      <w:r w:rsidR="00DC4A56">
        <w:rPr>
          <w:rFonts w:ascii="Arial" w:hAnsi="Arial" w:cs="Arial"/>
        </w:rPr>
        <w:t xml:space="preserve"> </w:t>
      </w:r>
      <w:r w:rsidRPr="0061663E">
        <w:rPr>
          <w:rFonts w:ascii="Arial" w:hAnsi="Arial" w:cs="Arial"/>
        </w:rPr>
        <w:t>(Scanlon Foundation, 201</w:t>
      </w:r>
      <w:r w:rsidR="00D41621">
        <w:rPr>
          <w:rFonts w:ascii="Arial" w:hAnsi="Arial" w:cs="Arial"/>
        </w:rPr>
        <w:t>8</w:t>
      </w:r>
      <w:r w:rsidRPr="0061663E">
        <w:rPr>
          <w:rFonts w:ascii="Arial" w:hAnsi="Arial" w:cs="Arial"/>
        </w:rPr>
        <w:t>)</w:t>
      </w:r>
    </w:p>
    <w:p w14:paraId="74083639" w14:textId="77777777" w:rsidR="00D57803" w:rsidRPr="00D57803" w:rsidRDefault="00D57803" w:rsidP="00D57803">
      <w:pPr>
        <w:contextualSpacing/>
        <w:rPr>
          <w:rFonts w:ascii="Arial" w:hAnsi="Arial" w:cs="Arial"/>
          <w:b/>
        </w:rPr>
      </w:pPr>
    </w:p>
    <w:p w14:paraId="7408363A" w14:textId="77777777" w:rsidR="00D57803" w:rsidRPr="00D57803" w:rsidRDefault="00D57803" w:rsidP="0061663E">
      <w:pPr>
        <w:spacing w:before="120" w:after="0" w:line="264" w:lineRule="auto"/>
        <w:rPr>
          <w:rFonts w:ascii="Arial" w:hAnsi="Arial" w:cs="Arial"/>
          <w:b/>
        </w:rPr>
      </w:pPr>
      <w:r w:rsidRPr="00D57803">
        <w:rPr>
          <w:rFonts w:ascii="Arial" w:hAnsi="Arial" w:cs="Arial"/>
          <w:b/>
        </w:rPr>
        <w:t xml:space="preserve">National </w:t>
      </w:r>
      <w:r w:rsidR="0080220C">
        <w:rPr>
          <w:rFonts w:ascii="Arial" w:hAnsi="Arial" w:cs="Arial"/>
          <w:b/>
        </w:rPr>
        <w:t>s</w:t>
      </w:r>
      <w:r w:rsidRPr="00D57803">
        <w:rPr>
          <w:rFonts w:ascii="Arial" w:hAnsi="Arial" w:cs="Arial"/>
          <w:b/>
        </w:rPr>
        <w:t>ymbols</w:t>
      </w:r>
    </w:p>
    <w:p w14:paraId="2ACB85AD" w14:textId="11B8DA1F" w:rsidR="00E025A5" w:rsidRPr="00E025A5" w:rsidRDefault="00D57803" w:rsidP="00955F61">
      <w:pPr>
        <w:pStyle w:val="ListParagraph"/>
        <w:numPr>
          <w:ilvl w:val="0"/>
          <w:numId w:val="15"/>
        </w:numPr>
        <w:ind w:left="360"/>
        <w:contextualSpacing/>
        <w:jc w:val="both"/>
        <w:rPr>
          <w:rFonts w:ascii="Arial" w:hAnsi="Arial" w:cs="Arial"/>
        </w:rPr>
      </w:pPr>
      <w:r w:rsidRPr="00D57803">
        <w:rPr>
          <w:rFonts w:ascii="Arial" w:hAnsi="Arial" w:cs="Arial"/>
        </w:rPr>
        <w:t>Australia holds shared values of</w:t>
      </w:r>
      <w:r w:rsidR="00E025A5">
        <w:rPr>
          <w:rFonts w:ascii="Arial" w:hAnsi="Arial" w:cs="Arial"/>
        </w:rPr>
        <w:t>:</w:t>
      </w:r>
    </w:p>
    <w:p w14:paraId="7AB82354" w14:textId="2B5C4F80" w:rsidR="00E025A5" w:rsidRPr="00E025A5" w:rsidRDefault="00E025A5" w:rsidP="00955F61">
      <w:pPr>
        <w:pStyle w:val="ListParagraph"/>
        <w:numPr>
          <w:ilvl w:val="0"/>
          <w:numId w:val="36"/>
        </w:numPr>
        <w:spacing w:before="60"/>
        <w:ind w:left="714" w:hanging="357"/>
        <w:jc w:val="both"/>
        <w:rPr>
          <w:rFonts w:ascii="Arial" w:hAnsi="Arial" w:cs="Arial"/>
        </w:rPr>
      </w:pPr>
      <w:r>
        <w:rPr>
          <w:rFonts w:ascii="Arial" w:hAnsi="Arial" w:cs="Arial"/>
        </w:rPr>
        <w:t>f</w:t>
      </w:r>
      <w:r w:rsidR="00D57803" w:rsidRPr="00E025A5">
        <w:rPr>
          <w:rFonts w:ascii="Arial" w:hAnsi="Arial" w:cs="Arial"/>
        </w:rPr>
        <w:t>reedom</w:t>
      </w:r>
      <w:r>
        <w:rPr>
          <w:rFonts w:ascii="Arial" w:hAnsi="Arial" w:cs="Arial"/>
        </w:rPr>
        <w:t xml:space="preserve"> – of thought, speech, religion, enterprise and association</w:t>
      </w:r>
    </w:p>
    <w:p w14:paraId="1B181923" w14:textId="213271AD" w:rsidR="00E025A5" w:rsidRDefault="00D57803" w:rsidP="00955F61">
      <w:pPr>
        <w:pStyle w:val="ListParagraph"/>
        <w:numPr>
          <w:ilvl w:val="0"/>
          <w:numId w:val="36"/>
        </w:numPr>
        <w:spacing w:before="60"/>
        <w:ind w:left="714" w:hanging="357"/>
        <w:jc w:val="both"/>
        <w:rPr>
          <w:rFonts w:ascii="Arial" w:hAnsi="Arial" w:cs="Arial"/>
        </w:rPr>
      </w:pPr>
      <w:r w:rsidRPr="00D57803">
        <w:rPr>
          <w:rFonts w:ascii="Arial" w:hAnsi="Arial" w:cs="Arial"/>
        </w:rPr>
        <w:t>equality</w:t>
      </w:r>
      <w:r w:rsidR="00E025A5">
        <w:rPr>
          <w:rFonts w:ascii="Arial" w:hAnsi="Arial" w:cs="Arial"/>
        </w:rPr>
        <w:t xml:space="preserve"> – of men and women, before the law and opportunity</w:t>
      </w:r>
    </w:p>
    <w:p w14:paraId="06551291" w14:textId="5775E68B" w:rsidR="00E025A5" w:rsidRPr="00955F61" w:rsidRDefault="00E025A5" w:rsidP="00955F61">
      <w:pPr>
        <w:pStyle w:val="ListParagraph"/>
        <w:numPr>
          <w:ilvl w:val="0"/>
          <w:numId w:val="36"/>
        </w:numPr>
        <w:spacing w:before="60"/>
        <w:ind w:left="714" w:hanging="357"/>
        <w:jc w:val="both"/>
        <w:rPr>
          <w:rFonts w:ascii="Arial" w:hAnsi="Arial" w:cs="Arial"/>
        </w:rPr>
      </w:pPr>
      <w:proofErr w:type="gramStart"/>
      <w:r>
        <w:rPr>
          <w:rFonts w:ascii="Arial" w:hAnsi="Arial" w:cs="Arial"/>
        </w:rPr>
        <w:t>respect</w:t>
      </w:r>
      <w:proofErr w:type="gramEnd"/>
      <w:r>
        <w:rPr>
          <w:rFonts w:ascii="Arial" w:hAnsi="Arial" w:cs="Arial"/>
        </w:rPr>
        <w:t xml:space="preserve"> </w:t>
      </w:r>
      <w:r w:rsidR="00955F61">
        <w:rPr>
          <w:rFonts w:ascii="Arial" w:hAnsi="Arial" w:cs="Arial"/>
        </w:rPr>
        <w:t>–</w:t>
      </w:r>
      <w:r>
        <w:rPr>
          <w:rFonts w:ascii="Arial" w:hAnsi="Arial" w:cs="Arial"/>
        </w:rPr>
        <w:t xml:space="preserve"> </w:t>
      </w:r>
      <w:r w:rsidR="00955F61">
        <w:rPr>
          <w:rFonts w:ascii="Arial" w:hAnsi="Arial" w:cs="Arial"/>
        </w:rPr>
        <w:t>for the liberty and dignity of all Australians.</w:t>
      </w:r>
    </w:p>
    <w:p w14:paraId="7408363B" w14:textId="78CDF6D5" w:rsidR="00D57803" w:rsidRPr="00D57803" w:rsidRDefault="00E025A5" w:rsidP="00955F61">
      <w:pPr>
        <w:pStyle w:val="ListParagraph"/>
        <w:numPr>
          <w:ilvl w:val="0"/>
          <w:numId w:val="15"/>
        </w:numPr>
        <w:spacing w:before="60"/>
        <w:ind w:left="357" w:hanging="357"/>
        <w:jc w:val="both"/>
        <w:rPr>
          <w:rFonts w:ascii="Arial" w:hAnsi="Arial" w:cs="Arial"/>
        </w:rPr>
      </w:pPr>
      <w:r>
        <w:rPr>
          <w:rFonts w:ascii="Arial" w:hAnsi="Arial" w:cs="Arial"/>
        </w:rPr>
        <w:t>Our shared Australian values are the cornerstone of our economic prosperity as well as our socially cohesive society.</w:t>
      </w:r>
      <w:r w:rsidR="00623F1F">
        <w:rPr>
          <w:rFonts w:ascii="Arial" w:hAnsi="Arial" w:cs="Arial"/>
        </w:rPr>
        <w:t xml:space="preserve"> (Australian Multicultural Statement 2017)</w:t>
      </w:r>
    </w:p>
    <w:p w14:paraId="7408363C" w14:textId="77777777" w:rsidR="00D57803" w:rsidRPr="00D57803" w:rsidRDefault="00D57803" w:rsidP="00D57803">
      <w:pPr>
        <w:pStyle w:val="ListParagraph"/>
        <w:ind w:left="1440"/>
        <w:contextualSpacing/>
        <w:jc w:val="both"/>
        <w:rPr>
          <w:rFonts w:ascii="Arial" w:hAnsi="Arial" w:cs="Arial"/>
        </w:rPr>
      </w:pPr>
    </w:p>
    <w:p w14:paraId="7408363D" w14:textId="77777777" w:rsidR="00D57803" w:rsidRPr="00D57803" w:rsidRDefault="00D57803" w:rsidP="00454438">
      <w:pPr>
        <w:keepNext/>
        <w:spacing w:after="0" w:line="240" w:lineRule="auto"/>
        <w:contextualSpacing/>
        <w:jc w:val="both"/>
        <w:rPr>
          <w:rFonts w:ascii="Arial" w:hAnsi="Arial" w:cs="Arial"/>
          <w:b/>
        </w:rPr>
      </w:pPr>
      <w:r w:rsidRPr="00D57803">
        <w:rPr>
          <w:rFonts w:ascii="Arial" w:hAnsi="Arial" w:cs="Arial"/>
          <w:b/>
        </w:rPr>
        <w:t xml:space="preserve">Civic and </w:t>
      </w:r>
      <w:r w:rsidR="0080220C">
        <w:rPr>
          <w:rFonts w:ascii="Arial" w:hAnsi="Arial" w:cs="Arial"/>
          <w:b/>
        </w:rPr>
        <w:t>s</w:t>
      </w:r>
      <w:r w:rsidRPr="00D57803">
        <w:rPr>
          <w:rFonts w:ascii="Arial" w:hAnsi="Arial" w:cs="Arial"/>
          <w:b/>
        </w:rPr>
        <w:t xml:space="preserve">ocial </w:t>
      </w:r>
      <w:r w:rsidR="0080220C">
        <w:rPr>
          <w:rFonts w:ascii="Arial" w:hAnsi="Arial" w:cs="Arial"/>
          <w:b/>
        </w:rPr>
        <w:t>p</w:t>
      </w:r>
      <w:r w:rsidRPr="00D57803">
        <w:rPr>
          <w:rFonts w:ascii="Arial" w:hAnsi="Arial" w:cs="Arial"/>
          <w:b/>
        </w:rPr>
        <w:t>articipation</w:t>
      </w:r>
    </w:p>
    <w:p w14:paraId="7408363E" w14:textId="77777777" w:rsidR="00D57803" w:rsidRPr="00D57803" w:rsidRDefault="00D57803" w:rsidP="00955F61">
      <w:pPr>
        <w:pStyle w:val="ListParagraph"/>
        <w:keepNext/>
        <w:numPr>
          <w:ilvl w:val="0"/>
          <w:numId w:val="15"/>
        </w:numPr>
        <w:spacing w:before="120"/>
        <w:ind w:left="357" w:hanging="357"/>
        <w:jc w:val="both"/>
        <w:rPr>
          <w:rFonts w:ascii="Arial" w:hAnsi="Arial" w:cs="Arial"/>
          <w:b/>
        </w:rPr>
      </w:pPr>
      <w:r w:rsidRPr="00D57803">
        <w:rPr>
          <w:rFonts w:ascii="Arial" w:hAnsi="Arial" w:cs="Arial"/>
        </w:rPr>
        <w:t>While voter turnout has remained over 90% for many decades, it has been on a slow downward trend in recent years. Voter turnout at the 2016 Australian federal election was 91%, the lowest recorded since the introduction of compulsory voting in 1925. (Australian Electoral Commission, 2016)</w:t>
      </w:r>
    </w:p>
    <w:p w14:paraId="7408363F" w14:textId="77777777" w:rsidR="00D57803" w:rsidRPr="00D57803" w:rsidRDefault="00D57803" w:rsidP="00955F61">
      <w:pPr>
        <w:pStyle w:val="ListParagraph"/>
        <w:numPr>
          <w:ilvl w:val="0"/>
          <w:numId w:val="15"/>
        </w:numPr>
        <w:spacing w:before="120"/>
        <w:ind w:left="357" w:hanging="357"/>
        <w:jc w:val="both"/>
        <w:rPr>
          <w:rFonts w:ascii="Arial" w:hAnsi="Arial" w:cs="Arial"/>
          <w:b/>
        </w:rPr>
      </w:pPr>
      <w:r w:rsidRPr="00D57803">
        <w:rPr>
          <w:rFonts w:ascii="Arial" w:hAnsi="Arial" w:cs="Arial"/>
        </w:rPr>
        <w:t>Other indicators of political participation have increased (i.e. signing a petition [5</w:t>
      </w:r>
      <w:r w:rsidR="00135F51">
        <w:rPr>
          <w:rFonts w:ascii="Arial" w:hAnsi="Arial" w:cs="Arial"/>
        </w:rPr>
        <w:t>2</w:t>
      </w:r>
      <w:r w:rsidRPr="00D57803">
        <w:rPr>
          <w:rFonts w:ascii="Arial" w:hAnsi="Arial" w:cs="Arial"/>
        </w:rPr>
        <w:t>%]; joining a boycott of a product or a company [</w:t>
      </w:r>
      <w:r w:rsidR="00135F51">
        <w:rPr>
          <w:rFonts w:ascii="Arial" w:hAnsi="Arial" w:cs="Arial"/>
        </w:rPr>
        <w:t>18</w:t>
      </w:r>
      <w:r w:rsidRPr="00D57803">
        <w:rPr>
          <w:rFonts w:ascii="Arial" w:hAnsi="Arial" w:cs="Arial"/>
        </w:rPr>
        <w:t>%]; and attending a protest [1</w:t>
      </w:r>
      <w:r w:rsidR="00135F51">
        <w:rPr>
          <w:rFonts w:ascii="Arial" w:hAnsi="Arial" w:cs="Arial"/>
        </w:rPr>
        <w:t>1%]). (Scanlon Foundation, 2018</w:t>
      </w:r>
      <w:r w:rsidRPr="00D57803">
        <w:rPr>
          <w:rFonts w:ascii="Arial" w:hAnsi="Arial" w:cs="Arial"/>
        </w:rPr>
        <w:t>)</w:t>
      </w:r>
    </w:p>
    <w:p w14:paraId="2FBF87B0" w14:textId="77777777" w:rsidR="00955F61" w:rsidRPr="00955F61" w:rsidRDefault="00D57803" w:rsidP="00955F61">
      <w:pPr>
        <w:pStyle w:val="ListParagraph"/>
        <w:numPr>
          <w:ilvl w:val="0"/>
          <w:numId w:val="15"/>
        </w:numPr>
        <w:spacing w:before="120"/>
        <w:ind w:left="357" w:hanging="357"/>
        <w:jc w:val="both"/>
        <w:rPr>
          <w:rFonts w:ascii="Arial" w:hAnsi="Arial" w:cs="Arial"/>
          <w:b/>
        </w:rPr>
      </w:pPr>
      <w:r w:rsidRPr="00D57803">
        <w:rPr>
          <w:rFonts w:ascii="Arial" w:hAnsi="Arial" w:cs="Arial"/>
        </w:rPr>
        <w:t>Australians report high involvement in other aspects of civic participation, such as voluntary work (3.6 million Australians) (Australian Bureau of Statistics, 2016) and undertaking some form of community activity (three in four). (Scanlon Foundation, 201</w:t>
      </w:r>
      <w:r w:rsidR="00135F51">
        <w:rPr>
          <w:rFonts w:ascii="Arial" w:hAnsi="Arial" w:cs="Arial"/>
        </w:rPr>
        <w:t>8</w:t>
      </w:r>
      <w:r w:rsidRPr="00D57803">
        <w:rPr>
          <w:rFonts w:ascii="Arial" w:hAnsi="Arial" w:cs="Arial"/>
        </w:rPr>
        <w:t>)</w:t>
      </w:r>
    </w:p>
    <w:p w14:paraId="74083641" w14:textId="6F912EDB" w:rsidR="00A31062" w:rsidRPr="00955F61" w:rsidRDefault="00A31062" w:rsidP="00955F61">
      <w:pPr>
        <w:pStyle w:val="ListParagraph"/>
        <w:spacing w:before="120"/>
        <w:ind w:left="357"/>
        <w:jc w:val="both"/>
        <w:rPr>
          <w:rFonts w:ascii="Arial" w:hAnsi="Arial" w:cs="Arial"/>
          <w:b/>
        </w:rPr>
      </w:pPr>
      <w:r w:rsidRPr="00BE498E">
        <w:rPr>
          <w:noProof/>
          <w:lang w:val="en-US"/>
        </w:rPr>
        <w:lastRenderedPageBreak/>
        <w:drawing>
          <wp:anchor distT="0" distB="0" distL="114300" distR="114300" simplePos="0" relativeHeight="251685888" behindDoc="0" locked="0" layoutInCell="1" allowOverlap="1" wp14:anchorId="74083744" wp14:editId="74083745">
            <wp:simplePos x="0" y="0"/>
            <wp:positionH relativeFrom="column">
              <wp:posOffset>0</wp:posOffset>
            </wp:positionH>
            <wp:positionV relativeFrom="paragraph">
              <wp:posOffset>162137</wp:posOffset>
            </wp:positionV>
            <wp:extent cx="466725" cy="3124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12420"/>
                    </a:xfrm>
                    <a:prstGeom prst="rect">
                      <a:avLst/>
                    </a:prstGeom>
                    <a:noFill/>
                  </pic:spPr>
                </pic:pic>
              </a:graphicData>
            </a:graphic>
            <wp14:sizeRelH relativeFrom="page">
              <wp14:pctWidth>0</wp14:pctWidth>
            </wp14:sizeRelH>
            <wp14:sizeRelV relativeFrom="page">
              <wp14:pctHeight>0</wp14:pctHeight>
            </wp14:sizeRelV>
          </wp:anchor>
        </w:drawing>
      </w:r>
    </w:p>
    <w:p w14:paraId="5C259BF6" w14:textId="77777777" w:rsidR="00955F61" w:rsidRDefault="00F3735D" w:rsidP="00955F61">
      <w:pPr>
        <w:rPr>
          <w:rFonts w:ascii="Arial" w:hAnsi="Arial" w:cs="Arial"/>
          <w:b/>
        </w:rPr>
      </w:pPr>
      <w:r w:rsidRPr="00BE498E">
        <w:rPr>
          <w:rFonts w:ascii="Arial" w:hAnsi="Arial" w:cs="Arial"/>
          <w:b/>
        </w:rPr>
        <w:t>Why is it important to address this issue?</w:t>
      </w:r>
    </w:p>
    <w:p w14:paraId="511BA00E" w14:textId="77777777" w:rsidR="00955F61" w:rsidRDefault="00955F61" w:rsidP="00955F61">
      <w:pPr>
        <w:spacing w:after="0"/>
        <w:rPr>
          <w:rFonts w:ascii="Arial" w:hAnsi="Arial" w:cs="Arial"/>
          <w:b/>
        </w:rPr>
      </w:pPr>
    </w:p>
    <w:p w14:paraId="74083643" w14:textId="749D498D" w:rsidR="00527D06" w:rsidRPr="00955F61" w:rsidRDefault="00527D06" w:rsidP="00955F61">
      <w:pPr>
        <w:rPr>
          <w:rFonts w:ascii="Arial" w:hAnsi="Arial" w:cs="Arial"/>
          <w:b/>
        </w:rPr>
      </w:pPr>
      <w:r w:rsidRPr="00527D06">
        <w:rPr>
          <w:rFonts w:ascii="Arial" w:eastAsia="Times New Roman" w:hAnsi="Arial" w:cs="Arial"/>
        </w:rPr>
        <w:t>Canada and Australia’s success as multicultural societies with shared values of freedom, democracy, the rule of law, and equality of opportunity stand in marked contrast to other definitions of nationality. While these values formulate our national identities</w:t>
      </w:r>
      <w:r>
        <w:rPr>
          <w:rFonts w:ascii="Arial" w:eastAsia="Times New Roman" w:hAnsi="Arial" w:cs="Arial"/>
        </w:rPr>
        <w:t xml:space="preserve"> </w:t>
      </w:r>
      <w:r w:rsidRPr="00527D06">
        <w:rPr>
          <w:rFonts w:ascii="Arial" w:eastAsia="Times New Roman" w:hAnsi="Arial" w:cs="Arial"/>
        </w:rPr>
        <w:t>there are those that still feel left behind and unheard.</w:t>
      </w:r>
    </w:p>
    <w:p w14:paraId="74083644" w14:textId="05031984" w:rsidR="00C465BD" w:rsidRDefault="00AE070C" w:rsidP="00EC68D2">
      <w:pPr>
        <w:spacing w:before="240" w:after="0" w:line="240" w:lineRule="auto"/>
        <w:jc w:val="both"/>
        <w:rPr>
          <w:rFonts w:ascii="Arial" w:eastAsia="Times New Roman" w:hAnsi="Arial" w:cs="Arial"/>
        </w:rPr>
      </w:pPr>
      <w:r>
        <w:rPr>
          <w:rFonts w:ascii="Arial" w:eastAsia="Times New Roman" w:hAnsi="Arial" w:cs="Arial"/>
        </w:rPr>
        <w:t>People become members of</w:t>
      </w:r>
      <w:r w:rsidR="008F5BA5">
        <w:rPr>
          <w:rFonts w:ascii="Arial" w:eastAsia="Times New Roman" w:hAnsi="Arial" w:cs="Arial"/>
        </w:rPr>
        <w:t>,</w:t>
      </w:r>
      <w:r>
        <w:rPr>
          <w:rFonts w:ascii="Arial" w:eastAsia="Times New Roman" w:hAnsi="Arial" w:cs="Arial"/>
        </w:rPr>
        <w:t xml:space="preserve"> and participate in</w:t>
      </w:r>
      <w:r w:rsidR="008F5BA5">
        <w:rPr>
          <w:rFonts w:ascii="Arial" w:eastAsia="Times New Roman" w:hAnsi="Arial" w:cs="Arial"/>
        </w:rPr>
        <w:t>,</w:t>
      </w:r>
      <w:r>
        <w:rPr>
          <w:rFonts w:ascii="Arial" w:eastAsia="Times New Roman" w:hAnsi="Arial" w:cs="Arial"/>
        </w:rPr>
        <w:t xml:space="preserve"> groups and organizations to cultivate new relationships</w:t>
      </w:r>
      <w:r w:rsidR="00A31062">
        <w:rPr>
          <w:rFonts w:ascii="Arial" w:eastAsia="Times New Roman" w:hAnsi="Arial" w:cs="Arial"/>
        </w:rPr>
        <w:t>,</w:t>
      </w:r>
      <w:r>
        <w:rPr>
          <w:rFonts w:ascii="Arial" w:eastAsia="Times New Roman" w:hAnsi="Arial" w:cs="Arial"/>
        </w:rPr>
        <w:t xml:space="preserve"> to contribute to community wellbeing, or to enjoy a sport or artistic activity. </w:t>
      </w:r>
      <w:r w:rsidR="00256B59">
        <w:rPr>
          <w:rFonts w:ascii="Arial" w:eastAsia="Times New Roman" w:hAnsi="Arial" w:cs="Arial"/>
        </w:rPr>
        <w:t>Participation</w:t>
      </w:r>
      <w:r w:rsidR="00C465BD" w:rsidRPr="00C465BD">
        <w:rPr>
          <w:rFonts w:ascii="Arial" w:eastAsia="Times New Roman" w:hAnsi="Arial" w:cs="Arial"/>
        </w:rPr>
        <w:t xml:space="preserve"> in community life, alongside others, is important in building </w:t>
      </w:r>
      <w:r w:rsidR="003B5A17">
        <w:rPr>
          <w:rFonts w:ascii="Arial" w:eastAsia="Times New Roman" w:hAnsi="Arial" w:cs="Arial"/>
        </w:rPr>
        <w:t xml:space="preserve">social </w:t>
      </w:r>
      <w:r w:rsidR="00C465BD" w:rsidRPr="00C465BD">
        <w:rPr>
          <w:rFonts w:ascii="Arial" w:eastAsia="Times New Roman" w:hAnsi="Arial" w:cs="Arial"/>
        </w:rPr>
        <w:t>cohesion. It helps forge and strengthen networks of supportive relationships and the shared sense of belonging that are necessary for a cohesive community. Participation in the community is especially important for people most vulnerable to disadvantage and marginalisation</w:t>
      </w:r>
      <w:r>
        <w:rPr>
          <w:rFonts w:ascii="Arial" w:eastAsia="Times New Roman" w:hAnsi="Arial" w:cs="Arial"/>
        </w:rPr>
        <w:t xml:space="preserve">, as it provides them with opportunities to bond with other people – </w:t>
      </w:r>
      <w:r w:rsidR="00233083">
        <w:rPr>
          <w:rFonts w:ascii="Arial" w:eastAsia="Times New Roman" w:hAnsi="Arial" w:cs="Arial"/>
        </w:rPr>
        <w:t>and sometimes helps in</w:t>
      </w:r>
      <w:r>
        <w:rPr>
          <w:rFonts w:ascii="Arial" w:eastAsia="Times New Roman" w:hAnsi="Arial" w:cs="Arial"/>
        </w:rPr>
        <w:t xml:space="preserve"> </w:t>
      </w:r>
      <w:r w:rsidR="001236D5">
        <w:rPr>
          <w:rFonts w:ascii="Arial" w:eastAsia="Times New Roman" w:hAnsi="Arial" w:cs="Arial"/>
        </w:rPr>
        <w:t>overcoming</w:t>
      </w:r>
      <w:r w:rsidR="008F5BA5">
        <w:rPr>
          <w:rFonts w:ascii="Arial" w:eastAsia="Times New Roman" w:hAnsi="Arial" w:cs="Arial"/>
        </w:rPr>
        <w:t>, particularly</w:t>
      </w:r>
      <w:r w:rsidR="001236D5">
        <w:rPr>
          <w:rFonts w:ascii="Arial" w:eastAsia="Times New Roman" w:hAnsi="Arial" w:cs="Arial"/>
        </w:rPr>
        <w:t xml:space="preserve"> cultural</w:t>
      </w:r>
      <w:r w:rsidR="008F5BA5">
        <w:rPr>
          <w:rFonts w:ascii="Arial" w:eastAsia="Times New Roman" w:hAnsi="Arial" w:cs="Arial"/>
        </w:rPr>
        <w:t>,</w:t>
      </w:r>
      <w:r w:rsidR="001236D5">
        <w:rPr>
          <w:rFonts w:ascii="Arial" w:eastAsia="Times New Roman" w:hAnsi="Arial" w:cs="Arial"/>
        </w:rPr>
        <w:t xml:space="preserve"> barriers</w:t>
      </w:r>
      <w:r w:rsidR="00EC68D2">
        <w:rPr>
          <w:rFonts w:ascii="Arial" w:eastAsia="Times New Roman" w:hAnsi="Arial" w:cs="Arial"/>
        </w:rPr>
        <w:t>.</w:t>
      </w:r>
    </w:p>
    <w:p w14:paraId="74083645" w14:textId="77777777" w:rsidR="00653AEC" w:rsidRPr="002921FE" w:rsidRDefault="00653AEC" w:rsidP="001C0BA5">
      <w:pPr>
        <w:pStyle w:val="Heading2"/>
        <w:spacing w:before="240" w:after="240"/>
        <w:rPr>
          <w:rFonts w:ascii="Arial" w:hAnsi="Arial" w:cs="Arial"/>
          <w:color w:val="auto"/>
          <w:sz w:val="28"/>
          <w:szCs w:val="28"/>
          <w:lang w:val="en-US"/>
        </w:rPr>
      </w:pPr>
      <w:r>
        <w:rPr>
          <w:rFonts w:ascii="Arial" w:hAnsi="Arial" w:cs="Arial"/>
          <w:color w:val="auto"/>
          <w:sz w:val="28"/>
          <w:szCs w:val="28"/>
          <w:lang w:val="en-US"/>
        </w:rPr>
        <w:t xml:space="preserve">3. </w:t>
      </w:r>
      <w:r w:rsidRPr="002921FE">
        <w:rPr>
          <w:rFonts w:ascii="Arial" w:hAnsi="Arial" w:cs="Arial"/>
          <w:color w:val="auto"/>
          <w:sz w:val="28"/>
          <w:szCs w:val="28"/>
          <w:lang w:val="en-US"/>
        </w:rPr>
        <w:t xml:space="preserve">Social </w:t>
      </w:r>
      <w:r w:rsidR="0080220C">
        <w:rPr>
          <w:rFonts w:ascii="Arial" w:hAnsi="Arial" w:cs="Arial"/>
          <w:color w:val="auto"/>
          <w:sz w:val="28"/>
          <w:szCs w:val="28"/>
          <w:lang w:val="en-US"/>
        </w:rPr>
        <w:t>c</w:t>
      </w:r>
      <w:r w:rsidRPr="002921FE">
        <w:rPr>
          <w:rFonts w:ascii="Arial" w:hAnsi="Arial" w:cs="Arial"/>
          <w:color w:val="auto"/>
          <w:sz w:val="28"/>
          <w:szCs w:val="28"/>
          <w:lang w:val="en-US"/>
        </w:rPr>
        <w:t xml:space="preserve">ohesion </w:t>
      </w:r>
    </w:p>
    <w:p w14:paraId="74083646" w14:textId="77777777" w:rsidR="00527D06" w:rsidRDefault="00527D06" w:rsidP="0061663E">
      <w:pPr>
        <w:spacing w:before="240" w:after="0" w:line="240" w:lineRule="auto"/>
        <w:jc w:val="both"/>
        <w:rPr>
          <w:rFonts w:ascii="Arial" w:eastAsia="Times New Roman" w:hAnsi="Arial" w:cs="Arial"/>
        </w:rPr>
      </w:pPr>
      <w:r w:rsidRPr="00527D06">
        <w:rPr>
          <w:rFonts w:ascii="Arial" w:eastAsia="Times New Roman" w:hAnsi="Arial" w:cs="Arial"/>
        </w:rPr>
        <w:t>There is no universally agreed</w:t>
      </w:r>
      <w:r w:rsidR="00EA79DB">
        <w:rPr>
          <w:rFonts w:ascii="Arial" w:eastAsia="Times New Roman" w:hAnsi="Arial" w:cs="Arial"/>
        </w:rPr>
        <w:t>-</w:t>
      </w:r>
      <w:r w:rsidR="00EC09E0">
        <w:rPr>
          <w:rFonts w:ascii="Arial" w:eastAsia="Times New Roman" w:hAnsi="Arial" w:cs="Arial"/>
        </w:rPr>
        <w:t xml:space="preserve">upon </w:t>
      </w:r>
      <w:r w:rsidRPr="00527D06">
        <w:rPr>
          <w:rFonts w:ascii="Arial" w:eastAsia="Times New Roman" w:hAnsi="Arial" w:cs="Arial"/>
        </w:rPr>
        <w:t>definition of social cohesion. Social cohesion has often been associated with aspects such as inclusion, belonging, trust, shared values and symbols</w:t>
      </w:r>
      <w:r w:rsidR="00EC09E0">
        <w:rPr>
          <w:rFonts w:ascii="Arial" w:eastAsia="Times New Roman" w:hAnsi="Arial" w:cs="Arial"/>
        </w:rPr>
        <w:t>,</w:t>
      </w:r>
      <w:r w:rsidRPr="00527D06">
        <w:rPr>
          <w:rFonts w:ascii="Arial" w:eastAsia="Times New Roman" w:hAnsi="Arial" w:cs="Arial"/>
        </w:rPr>
        <w:t xml:space="preserve"> and bound up with multiculturalism and national security issues. Australia, for example, takes a broad view of cohesion to reflect Australia’s full demographic and diverse sociocultural characteristics such as age, ability/disability, ingenuity, gender, rural/urban, culture and religion. Cohesion </w:t>
      </w:r>
      <w:proofErr w:type="gramStart"/>
      <w:r w:rsidRPr="00527D06">
        <w:rPr>
          <w:rFonts w:ascii="Arial" w:eastAsia="Times New Roman" w:hAnsi="Arial" w:cs="Arial"/>
        </w:rPr>
        <w:t>is seen</w:t>
      </w:r>
      <w:proofErr w:type="gramEnd"/>
      <w:r w:rsidRPr="00527D06">
        <w:rPr>
          <w:rFonts w:ascii="Arial" w:eastAsia="Times New Roman" w:hAnsi="Arial" w:cs="Arial"/>
        </w:rPr>
        <w:t xml:space="preserve"> as a “whole of community matter” which requires a whole of government and whole of community response for the benefit of everyone in Australia. Similarly, as a country characterized by immigrants and immigration, a process that started with First Peoples helping British and French settlers, a Canadian view of cohesion would have to include a sense of mutual respect for difference, shared values, inclusion</w:t>
      </w:r>
      <w:r w:rsidR="00EC09E0">
        <w:rPr>
          <w:rFonts w:ascii="Arial" w:eastAsia="Times New Roman" w:hAnsi="Arial" w:cs="Arial"/>
        </w:rPr>
        <w:t>,</w:t>
      </w:r>
      <w:r w:rsidRPr="00527D06">
        <w:rPr>
          <w:rFonts w:ascii="Arial" w:eastAsia="Times New Roman" w:hAnsi="Arial" w:cs="Arial"/>
        </w:rPr>
        <w:t xml:space="preserve"> and integration rather than a monolithic sense of unity. </w:t>
      </w:r>
    </w:p>
    <w:p w14:paraId="74083647" w14:textId="77777777" w:rsidR="002A3D03" w:rsidRDefault="00F47DC5" w:rsidP="0061663E">
      <w:pPr>
        <w:spacing w:before="240" w:after="0" w:line="240" w:lineRule="auto"/>
        <w:jc w:val="both"/>
        <w:rPr>
          <w:rFonts w:ascii="Arial" w:eastAsia="Times New Roman" w:hAnsi="Arial" w:cs="Arial"/>
        </w:rPr>
      </w:pPr>
      <w:r>
        <w:rPr>
          <w:rFonts w:ascii="Arial" w:eastAsia="Times New Roman" w:hAnsi="Arial" w:cs="Arial"/>
        </w:rPr>
        <w:t>S</w:t>
      </w:r>
      <w:r w:rsidR="00653AEC" w:rsidRPr="002921FE">
        <w:rPr>
          <w:rFonts w:ascii="Arial" w:eastAsia="Times New Roman" w:hAnsi="Arial" w:cs="Arial"/>
        </w:rPr>
        <w:t>ocial cohesion cuts across many areas of government activity and far beyond, into the purview of sub-national and local governments and, in particular, civil society and communities (virtual or otherwise).  </w:t>
      </w:r>
      <w:r w:rsidR="00653AEC" w:rsidRPr="0042706D">
        <w:rPr>
          <w:rFonts w:ascii="Arial" w:eastAsia="Times New Roman" w:hAnsi="Arial" w:cs="Arial"/>
        </w:rPr>
        <w:t xml:space="preserve">Canada and Australia each have foundational policies, programs, and frameworks that can be said to facilitate social cohesion and </w:t>
      </w:r>
      <w:proofErr w:type="gramStart"/>
      <w:r w:rsidR="00653AEC" w:rsidRPr="0042706D">
        <w:rPr>
          <w:rFonts w:ascii="Arial" w:eastAsia="Times New Roman" w:hAnsi="Arial" w:cs="Arial"/>
        </w:rPr>
        <w:t>have also</w:t>
      </w:r>
      <w:proofErr w:type="gramEnd"/>
      <w:r w:rsidR="00653AEC" w:rsidRPr="0042706D">
        <w:rPr>
          <w:rFonts w:ascii="Arial" w:eastAsia="Times New Roman" w:hAnsi="Arial" w:cs="Arial"/>
        </w:rPr>
        <w:t xml:space="preserve"> begun exploring opportunities for future action to address challenges in this area.</w:t>
      </w:r>
    </w:p>
    <w:p w14:paraId="74083648" w14:textId="066CE02A" w:rsidR="00EA79DB" w:rsidRPr="002A3D03" w:rsidRDefault="00EA79DB" w:rsidP="0061663E">
      <w:pPr>
        <w:spacing w:before="240" w:after="0" w:line="240" w:lineRule="auto"/>
        <w:jc w:val="both"/>
        <w:rPr>
          <w:rFonts w:ascii="Arial" w:eastAsia="Times New Roman" w:hAnsi="Arial" w:cs="Arial"/>
        </w:rPr>
      </w:pPr>
      <w:r>
        <w:rPr>
          <w:rFonts w:ascii="Arial" w:eastAsia="Times New Roman" w:hAnsi="Arial" w:cs="Arial"/>
        </w:rPr>
        <w:t xml:space="preserve">One area of likely fertile ground is better understanding the various attitudinal segments of a country’s population and the kinds of </w:t>
      </w:r>
      <w:proofErr w:type="gramStart"/>
      <w:r>
        <w:rPr>
          <w:rFonts w:ascii="Arial" w:eastAsia="Times New Roman" w:hAnsi="Arial" w:cs="Arial"/>
        </w:rPr>
        <w:t>concerns these groups have and how they respond to m</w:t>
      </w:r>
      <w:r w:rsidR="008F5BA5">
        <w:rPr>
          <w:rFonts w:ascii="Arial" w:eastAsia="Times New Roman" w:hAnsi="Arial" w:cs="Arial"/>
        </w:rPr>
        <w:t>essages that can either bring</w:t>
      </w:r>
      <w:r>
        <w:rPr>
          <w:rFonts w:ascii="Arial" w:eastAsia="Times New Roman" w:hAnsi="Arial" w:cs="Arial"/>
        </w:rPr>
        <w:t xml:space="preserve"> them closer together with others in society or push them deeper into their groupings</w:t>
      </w:r>
      <w:proofErr w:type="gramEnd"/>
      <w:r>
        <w:rPr>
          <w:rFonts w:ascii="Arial" w:eastAsia="Times New Roman" w:hAnsi="Arial" w:cs="Arial"/>
        </w:rPr>
        <w:t xml:space="preserve">.  Australia has conducted some of this analysis already.  Elsewhere, </w:t>
      </w:r>
      <w:proofErr w:type="gramStart"/>
      <w:r w:rsidRPr="00134584">
        <w:rPr>
          <w:rFonts w:ascii="Arial" w:eastAsia="Times New Roman" w:hAnsi="Arial" w:cs="Arial"/>
          <w:i/>
        </w:rPr>
        <w:t>More</w:t>
      </w:r>
      <w:proofErr w:type="gramEnd"/>
      <w:r w:rsidRPr="00134584">
        <w:rPr>
          <w:rFonts w:ascii="Arial" w:eastAsia="Times New Roman" w:hAnsi="Arial" w:cs="Arial"/>
          <w:i/>
        </w:rPr>
        <w:t xml:space="preserve"> in Common</w:t>
      </w:r>
      <w:r>
        <w:rPr>
          <w:rFonts w:ascii="Arial" w:eastAsia="Times New Roman" w:hAnsi="Arial" w:cs="Arial"/>
        </w:rPr>
        <w:t>, a UK-based organizati</w:t>
      </w:r>
      <w:r w:rsidR="008F5BA5">
        <w:rPr>
          <w:rFonts w:ascii="Arial" w:eastAsia="Times New Roman" w:hAnsi="Arial" w:cs="Arial"/>
        </w:rPr>
        <w:t>on has conducted work on this in</w:t>
      </w:r>
      <w:r>
        <w:rPr>
          <w:rFonts w:ascii="Arial" w:eastAsia="Times New Roman" w:hAnsi="Arial" w:cs="Arial"/>
        </w:rPr>
        <w:t xml:space="preserve"> several Eur</w:t>
      </w:r>
      <w:r w:rsidR="008F5BA5">
        <w:rPr>
          <w:rFonts w:ascii="Arial" w:eastAsia="Times New Roman" w:hAnsi="Arial" w:cs="Arial"/>
        </w:rPr>
        <w:t xml:space="preserve">opean countries and in the US.  </w:t>
      </w:r>
      <w:r>
        <w:rPr>
          <w:rFonts w:ascii="Arial" w:eastAsia="Times New Roman" w:hAnsi="Arial" w:cs="Arial"/>
        </w:rPr>
        <w:t xml:space="preserve">A key observation by </w:t>
      </w:r>
      <w:r w:rsidRPr="00134584">
        <w:rPr>
          <w:rFonts w:ascii="Arial" w:eastAsia="Times New Roman" w:hAnsi="Arial" w:cs="Arial"/>
          <w:i/>
        </w:rPr>
        <w:t>More in Common</w:t>
      </w:r>
      <w:r>
        <w:rPr>
          <w:rFonts w:ascii="Arial" w:eastAsia="Times New Roman" w:hAnsi="Arial" w:cs="Arial"/>
        </w:rPr>
        <w:t xml:space="preserve"> is that </w:t>
      </w:r>
      <w:r w:rsidR="00F47DC5">
        <w:rPr>
          <w:rFonts w:ascii="Arial" w:eastAsia="Times New Roman" w:hAnsi="Arial" w:cs="Arial"/>
        </w:rPr>
        <w:t>policies and communications that use empathy and can build connections across difference are</w:t>
      </w:r>
      <w:r w:rsidR="00AD07C8">
        <w:rPr>
          <w:rFonts w:ascii="Arial" w:eastAsia="Times New Roman" w:hAnsi="Arial" w:cs="Arial"/>
        </w:rPr>
        <w:t xml:space="preserve"> the most</w:t>
      </w:r>
      <w:r w:rsidR="00F47DC5">
        <w:rPr>
          <w:rFonts w:ascii="Arial" w:eastAsia="Times New Roman" w:hAnsi="Arial" w:cs="Arial"/>
        </w:rPr>
        <w:t xml:space="preserve"> likely to</w:t>
      </w:r>
      <w:r w:rsidR="008F5BA5">
        <w:rPr>
          <w:rFonts w:ascii="Arial" w:eastAsia="Times New Roman" w:hAnsi="Arial" w:cs="Arial"/>
        </w:rPr>
        <w:t xml:space="preserve"> be</w:t>
      </w:r>
      <w:r w:rsidR="00AD07C8">
        <w:rPr>
          <w:rFonts w:ascii="Arial" w:eastAsia="Times New Roman" w:hAnsi="Arial" w:cs="Arial"/>
        </w:rPr>
        <w:t xml:space="preserve"> </w:t>
      </w:r>
      <w:r w:rsidR="00F47DC5">
        <w:rPr>
          <w:rFonts w:ascii="Arial" w:eastAsia="Times New Roman" w:hAnsi="Arial" w:cs="Arial"/>
        </w:rPr>
        <w:t>successful at reaching the “conflicted middle”</w:t>
      </w:r>
      <w:r w:rsidR="00AD07C8">
        <w:rPr>
          <w:rFonts w:ascii="Arial" w:eastAsia="Times New Roman" w:hAnsi="Arial" w:cs="Arial"/>
        </w:rPr>
        <w:t xml:space="preserve">. This “conflicted middle” refers to </w:t>
      </w:r>
      <w:r w:rsidR="00F47DC5">
        <w:rPr>
          <w:rFonts w:ascii="Arial" w:eastAsia="Times New Roman" w:hAnsi="Arial" w:cs="Arial"/>
        </w:rPr>
        <w:t xml:space="preserve">those not in segments </w:t>
      </w:r>
      <w:r w:rsidR="00AD07C8">
        <w:rPr>
          <w:rFonts w:ascii="Arial" w:eastAsia="Times New Roman" w:hAnsi="Arial" w:cs="Arial"/>
        </w:rPr>
        <w:t>at polarized ends of a spectrum an</w:t>
      </w:r>
      <w:r w:rsidR="00AD07C8" w:rsidRPr="00AD07C8">
        <w:rPr>
          <w:rFonts w:ascii="Arial" w:eastAsia="Times New Roman" w:hAnsi="Arial" w:cs="Arial"/>
        </w:rPr>
        <w:t>d</w:t>
      </w:r>
      <w:r w:rsidR="00F47DC5" w:rsidRPr="00AD07C8">
        <w:rPr>
          <w:rFonts w:ascii="Arial" w:eastAsia="Times New Roman" w:hAnsi="Arial" w:cs="Arial"/>
        </w:rPr>
        <w:t xml:space="preserve"> who might otherwise be </w:t>
      </w:r>
      <w:r w:rsidR="008F5BA5" w:rsidRPr="00AD07C8">
        <w:rPr>
          <w:rFonts w:ascii="Arial" w:eastAsia="Times New Roman" w:hAnsi="Arial" w:cs="Arial"/>
        </w:rPr>
        <w:t xml:space="preserve">the </w:t>
      </w:r>
      <w:r w:rsidR="00F47DC5" w:rsidRPr="00AD07C8">
        <w:rPr>
          <w:rFonts w:ascii="Arial" w:eastAsia="Times New Roman" w:hAnsi="Arial" w:cs="Arial"/>
        </w:rPr>
        <w:t xml:space="preserve">most susceptible to the </w:t>
      </w:r>
      <w:r w:rsidR="00AD07C8" w:rsidRPr="00AD07C8">
        <w:rPr>
          <w:rFonts w:ascii="Arial" w:eastAsia="Times New Roman" w:hAnsi="Arial" w:cs="Arial"/>
        </w:rPr>
        <w:t>use</w:t>
      </w:r>
      <w:r w:rsidR="00F47DC5" w:rsidRPr="00AD07C8">
        <w:rPr>
          <w:rFonts w:ascii="Arial" w:eastAsia="Times New Roman" w:hAnsi="Arial" w:cs="Arial"/>
        </w:rPr>
        <w:t xml:space="preserve"> of strong language from the poles of a debate</w:t>
      </w:r>
      <w:r w:rsidR="00F47DC5">
        <w:rPr>
          <w:rFonts w:ascii="Arial" w:eastAsia="Times New Roman" w:hAnsi="Arial" w:cs="Arial"/>
        </w:rPr>
        <w:t xml:space="preserve">.  </w:t>
      </w:r>
    </w:p>
    <w:p w14:paraId="74083649" w14:textId="77777777" w:rsidR="00653AEC" w:rsidRPr="002921FE" w:rsidRDefault="00653AEC" w:rsidP="0061663E">
      <w:pPr>
        <w:pStyle w:val="Heading3"/>
        <w:spacing w:before="240"/>
        <w:rPr>
          <w:rFonts w:ascii="Arial" w:hAnsi="Arial" w:cs="Arial"/>
          <w:b/>
          <w:color w:val="000000" w:themeColor="text1"/>
        </w:rPr>
      </w:pPr>
      <w:r>
        <w:rPr>
          <w:rFonts w:ascii="Arial" w:hAnsi="Arial" w:cs="Arial"/>
          <w:b/>
          <w:color w:val="000000" w:themeColor="text1"/>
        </w:rPr>
        <w:t xml:space="preserve">Actions </w:t>
      </w:r>
      <w:r w:rsidR="0080220C">
        <w:rPr>
          <w:rFonts w:ascii="Arial" w:hAnsi="Arial" w:cs="Arial"/>
          <w:b/>
          <w:color w:val="000000" w:themeColor="text1"/>
        </w:rPr>
        <w:t>u</w:t>
      </w:r>
      <w:r w:rsidRPr="002921FE">
        <w:rPr>
          <w:rFonts w:ascii="Arial" w:hAnsi="Arial" w:cs="Arial"/>
          <w:b/>
          <w:color w:val="000000" w:themeColor="text1"/>
        </w:rPr>
        <w:t>nderway</w:t>
      </w:r>
    </w:p>
    <w:p w14:paraId="7408364A" w14:textId="77777777" w:rsidR="00653AEC" w:rsidRDefault="00653AEC" w:rsidP="002921FE">
      <w:pPr>
        <w:pStyle w:val="Bullet"/>
        <w:numPr>
          <w:ilvl w:val="0"/>
          <w:numId w:val="0"/>
        </w:numPr>
        <w:spacing w:after="0" w:line="240" w:lineRule="auto"/>
        <w:rPr>
          <w:rFonts w:ascii="Arial" w:hAnsi="Arial" w:cs="Arial"/>
          <w:b/>
          <w:lang w:val="en-US"/>
        </w:rPr>
      </w:pPr>
    </w:p>
    <w:p w14:paraId="7408364B" w14:textId="77777777" w:rsidR="00653AEC" w:rsidRDefault="005B5D4F" w:rsidP="00200D3A">
      <w:pPr>
        <w:spacing w:after="0"/>
        <w:rPr>
          <w:rFonts w:ascii="Arial" w:hAnsi="Arial" w:cs="Arial"/>
          <w:b/>
          <w:sz w:val="24"/>
        </w:rPr>
      </w:pPr>
      <w:r>
        <w:pict w14:anchorId="74083746">
          <v:shape id="_x0000_i1026" type="#_x0000_t75" style="width:28.5pt;height:13.5pt;visibility:visible;mso-wrap-style:square">
            <v:imagedata r:id="rId17" o:title=""/>
          </v:shape>
        </w:pict>
      </w:r>
      <w:r w:rsidR="00200D3A" w:rsidRPr="00FF20C6">
        <w:rPr>
          <w:rFonts w:ascii="Arial" w:hAnsi="Arial" w:cs="Arial"/>
          <w:b/>
          <w:sz w:val="24"/>
        </w:rPr>
        <w:t xml:space="preserve">  Canada  </w:t>
      </w:r>
    </w:p>
    <w:p w14:paraId="7408364C" w14:textId="77777777" w:rsidR="00653AEC" w:rsidRPr="002921FE" w:rsidRDefault="00653AEC" w:rsidP="0061663E">
      <w:pPr>
        <w:spacing w:before="240" w:after="0" w:line="240" w:lineRule="auto"/>
        <w:jc w:val="both"/>
        <w:rPr>
          <w:rFonts w:ascii="Arial" w:eastAsia="Times New Roman" w:hAnsi="Arial" w:cs="Arial"/>
        </w:rPr>
      </w:pPr>
      <w:r w:rsidRPr="00096260">
        <w:rPr>
          <w:rFonts w:ascii="Arial" w:eastAsia="Times New Roman" w:hAnsi="Arial" w:cs="Arial"/>
        </w:rPr>
        <w:t xml:space="preserve">Canada’s origin narrative and some of its founding constructs likely facilitate social cohesion and the bonding and bridging </w:t>
      </w:r>
      <w:r w:rsidR="00096260">
        <w:rPr>
          <w:rFonts w:ascii="Arial" w:eastAsia="Times New Roman" w:hAnsi="Arial" w:cs="Arial"/>
        </w:rPr>
        <w:t xml:space="preserve">attributes associated with it. </w:t>
      </w:r>
      <w:r w:rsidRPr="00096260">
        <w:rPr>
          <w:rFonts w:ascii="Arial" w:eastAsia="Times New Roman" w:hAnsi="Arial" w:cs="Arial"/>
        </w:rPr>
        <w:t xml:space="preserve">For example, the </w:t>
      </w:r>
      <w:r w:rsidRPr="00096260">
        <w:rPr>
          <w:rFonts w:ascii="Arial" w:eastAsia="Times New Roman" w:hAnsi="Arial" w:cs="Arial"/>
          <w:i/>
        </w:rPr>
        <w:t>British North America Act</w:t>
      </w:r>
      <w:r w:rsidRPr="00096260">
        <w:rPr>
          <w:rFonts w:ascii="Arial" w:eastAsia="Times New Roman" w:hAnsi="Arial" w:cs="Arial"/>
        </w:rPr>
        <w:t xml:space="preserve"> of 1867 created a federal state and included provisions for non-uniform language and religious rights and legal </w:t>
      </w:r>
      <w:r w:rsidRPr="00096260">
        <w:rPr>
          <w:rFonts w:ascii="Arial" w:eastAsia="Times New Roman" w:hAnsi="Arial" w:cs="Arial"/>
        </w:rPr>
        <w:lastRenderedPageBreak/>
        <w:t>systems. This suggests a premise of compromise and accommodation and a recognition that difference need not be a threat to unity.</w:t>
      </w:r>
      <w:r w:rsidR="0061663E">
        <w:rPr>
          <w:rFonts w:ascii="Arial" w:eastAsia="Times New Roman" w:hAnsi="Arial" w:cs="Arial"/>
        </w:rPr>
        <w:t xml:space="preserve">  </w:t>
      </w:r>
    </w:p>
    <w:p w14:paraId="7408364D" w14:textId="77777777" w:rsidR="00653AEC" w:rsidRPr="00096260" w:rsidRDefault="00653AEC" w:rsidP="0061663E">
      <w:pPr>
        <w:spacing w:before="240" w:after="0" w:line="240" w:lineRule="auto"/>
        <w:jc w:val="both"/>
        <w:rPr>
          <w:rFonts w:ascii="Arial" w:eastAsia="Times New Roman" w:hAnsi="Arial" w:cs="Arial"/>
        </w:rPr>
      </w:pPr>
      <w:r w:rsidRPr="00096260">
        <w:rPr>
          <w:rFonts w:ascii="Arial" w:eastAsia="Times New Roman" w:hAnsi="Arial" w:cs="Arial"/>
        </w:rPr>
        <w:t xml:space="preserve">Key legislative milestones and institutional frameworks since then, </w:t>
      </w:r>
      <w:proofErr w:type="gramStart"/>
      <w:r w:rsidRPr="00096260">
        <w:rPr>
          <w:rFonts w:ascii="Arial" w:eastAsia="Times New Roman" w:hAnsi="Arial" w:cs="Arial"/>
        </w:rPr>
        <w:t>not uncontested</w:t>
      </w:r>
      <w:proofErr w:type="gramEnd"/>
      <w:r w:rsidRPr="00096260">
        <w:rPr>
          <w:rFonts w:ascii="Arial" w:eastAsia="Times New Roman" w:hAnsi="Arial" w:cs="Arial"/>
        </w:rPr>
        <w:t xml:space="preserve"> at the time or since, have added important pieces to the cohesion fabric that have gained broad acceptance (e.g., Official Bilingualism; </w:t>
      </w:r>
      <w:r w:rsidRPr="00096260">
        <w:rPr>
          <w:rFonts w:ascii="Arial" w:eastAsia="Times New Roman" w:hAnsi="Arial" w:cs="Arial"/>
          <w:i/>
        </w:rPr>
        <w:t>Multiculturalism Act</w:t>
      </w:r>
      <w:r w:rsidRPr="00096260">
        <w:rPr>
          <w:rFonts w:ascii="Arial" w:eastAsia="Times New Roman" w:hAnsi="Arial" w:cs="Arial"/>
        </w:rPr>
        <w:t xml:space="preserve">; </w:t>
      </w:r>
      <w:r w:rsidRPr="00096260">
        <w:rPr>
          <w:rFonts w:ascii="Arial" w:eastAsia="Times New Roman" w:hAnsi="Arial" w:cs="Arial"/>
          <w:i/>
        </w:rPr>
        <w:t>Charter of Rights and Freedoms</w:t>
      </w:r>
      <w:r w:rsidRPr="00096260">
        <w:rPr>
          <w:rFonts w:ascii="Arial" w:eastAsia="Times New Roman" w:hAnsi="Arial" w:cs="Arial"/>
        </w:rPr>
        <w:t xml:space="preserve">; and early legal recognition of same-sex marriage).  </w:t>
      </w:r>
    </w:p>
    <w:p w14:paraId="7408364E" w14:textId="77777777" w:rsidR="00653AEC" w:rsidRDefault="00653AEC" w:rsidP="00DA0EA4">
      <w:pPr>
        <w:pStyle w:val="Bullet"/>
        <w:numPr>
          <w:ilvl w:val="0"/>
          <w:numId w:val="0"/>
        </w:numPr>
        <w:spacing w:after="0" w:line="240" w:lineRule="auto"/>
        <w:rPr>
          <w:rFonts w:ascii="Arial" w:hAnsi="Arial" w:cs="Arial"/>
          <w:i/>
          <w:u w:val="single"/>
          <w:lang w:val="en-US"/>
        </w:rPr>
      </w:pPr>
    </w:p>
    <w:p w14:paraId="7408364F" w14:textId="77777777" w:rsidR="00653AEC" w:rsidRPr="001F2741" w:rsidRDefault="00653AEC" w:rsidP="00DA0EA4">
      <w:pPr>
        <w:pStyle w:val="Bullet"/>
        <w:numPr>
          <w:ilvl w:val="0"/>
          <w:numId w:val="0"/>
        </w:numPr>
        <w:spacing w:after="0" w:line="240" w:lineRule="auto"/>
        <w:rPr>
          <w:rFonts w:ascii="Arial" w:hAnsi="Arial" w:cs="Arial"/>
          <w:b/>
          <w:i/>
          <w:lang w:val="en-US"/>
        </w:rPr>
      </w:pPr>
      <w:r w:rsidRPr="001F2741">
        <w:rPr>
          <w:rFonts w:ascii="Arial" w:hAnsi="Arial" w:cs="Arial"/>
          <w:b/>
          <w:i/>
          <w:lang w:val="en-US"/>
        </w:rPr>
        <w:t xml:space="preserve">Recent </w:t>
      </w:r>
      <w:r w:rsidR="001F2741" w:rsidRPr="001F2741">
        <w:rPr>
          <w:rFonts w:ascii="Arial" w:hAnsi="Arial" w:cs="Arial"/>
          <w:b/>
          <w:i/>
          <w:lang w:val="en-US"/>
        </w:rPr>
        <w:t>p</w:t>
      </w:r>
      <w:r w:rsidRPr="001F2741">
        <w:rPr>
          <w:rFonts w:ascii="Arial" w:hAnsi="Arial" w:cs="Arial"/>
          <w:b/>
          <w:i/>
          <w:lang w:val="en-US"/>
        </w:rPr>
        <w:t xml:space="preserve">riority </w:t>
      </w:r>
      <w:r w:rsidR="001F2741" w:rsidRPr="001F2741">
        <w:rPr>
          <w:rFonts w:ascii="Arial" w:hAnsi="Arial" w:cs="Arial"/>
          <w:b/>
          <w:i/>
          <w:lang w:val="en-US"/>
        </w:rPr>
        <w:t>i</w:t>
      </w:r>
      <w:r w:rsidRPr="001F2741">
        <w:rPr>
          <w:rFonts w:ascii="Arial" w:hAnsi="Arial" w:cs="Arial"/>
          <w:b/>
          <w:i/>
          <w:lang w:val="en-US"/>
        </w:rPr>
        <w:t>nitiatives</w:t>
      </w:r>
    </w:p>
    <w:p w14:paraId="74083650" w14:textId="77777777" w:rsidR="00CA1D01" w:rsidRPr="00CA1D01" w:rsidRDefault="00CA1D01" w:rsidP="00CA1D01">
      <w:pPr>
        <w:pStyle w:val="Bullet"/>
        <w:numPr>
          <w:ilvl w:val="0"/>
          <w:numId w:val="0"/>
        </w:numPr>
        <w:spacing w:before="120" w:after="0" w:line="240" w:lineRule="auto"/>
        <w:ind w:left="520" w:hanging="520"/>
        <w:jc w:val="both"/>
        <w:rPr>
          <w:rFonts w:ascii="Arial" w:hAnsi="Arial" w:cs="Arial"/>
          <w:u w:val="single"/>
          <w:lang w:val="en-CA"/>
        </w:rPr>
      </w:pPr>
      <w:r w:rsidRPr="00CA1D01">
        <w:rPr>
          <w:rFonts w:ascii="Arial" w:hAnsi="Arial" w:cs="Arial"/>
          <w:u w:val="single"/>
          <w:lang w:val="en-CA"/>
        </w:rPr>
        <w:t>Addressing concerns related to equality:</w:t>
      </w:r>
    </w:p>
    <w:p w14:paraId="74083651" w14:textId="77777777" w:rsidR="00CA1D01" w:rsidRPr="00CA1D01" w:rsidRDefault="00CA1D01" w:rsidP="00955F61">
      <w:pPr>
        <w:pStyle w:val="Bullet"/>
        <w:numPr>
          <w:ilvl w:val="0"/>
          <w:numId w:val="34"/>
        </w:numPr>
        <w:spacing w:before="120" w:after="0" w:line="240" w:lineRule="auto"/>
        <w:jc w:val="both"/>
        <w:rPr>
          <w:rFonts w:ascii="Arial" w:hAnsi="Arial" w:cs="Arial"/>
          <w:lang w:val="en-CA"/>
        </w:rPr>
      </w:pPr>
      <w:r w:rsidRPr="00CA1D01">
        <w:rPr>
          <w:rFonts w:ascii="Arial" w:hAnsi="Arial" w:cs="Arial"/>
          <w:lang w:val="en-CA"/>
        </w:rPr>
        <w:t xml:space="preserve">A sustained focus on Gender Based Analysis Plus, the launch of a Gender Results Framework and </w:t>
      </w:r>
      <w:proofErr w:type="gramStart"/>
      <w:r w:rsidRPr="00CA1D01">
        <w:rPr>
          <w:rFonts w:ascii="Arial" w:hAnsi="Arial" w:cs="Arial"/>
          <w:lang w:val="en-CA"/>
        </w:rPr>
        <w:t>gender-budgeting</w:t>
      </w:r>
      <w:proofErr w:type="gramEnd"/>
      <w:r w:rsidRPr="00CA1D01">
        <w:rPr>
          <w:rFonts w:ascii="Arial" w:hAnsi="Arial" w:cs="Arial"/>
          <w:lang w:val="en-CA"/>
        </w:rPr>
        <w:t xml:space="preserve"> in all government decision-making in the context of demonstrating “feminist government”. </w:t>
      </w:r>
      <w:r w:rsidRPr="00CA1D01">
        <w:rPr>
          <w:rFonts w:ascii="Arial" w:hAnsi="Arial" w:cs="Arial"/>
          <w:u w:val="single"/>
          <w:lang w:val="en-CA"/>
        </w:rPr>
        <w:t>Responsibility</w:t>
      </w:r>
      <w:r w:rsidRPr="00CA1D01">
        <w:rPr>
          <w:rFonts w:ascii="Arial" w:hAnsi="Arial" w:cs="Arial"/>
          <w:lang w:val="en-CA"/>
        </w:rPr>
        <w:t xml:space="preserve">: Whole of </w:t>
      </w:r>
      <w:proofErr w:type="gramStart"/>
      <w:r w:rsidRPr="00CA1D01">
        <w:rPr>
          <w:rFonts w:ascii="Arial" w:hAnsi="Arial" w:cs="Arial"/>
          <w:lang w:val="en-CA"/>
        </w:rPr>
        <w:t>government,</w:t>
      </w:r>
      <w:proofErr w:type="gramEnd"/>
      <w:r w:rsidRPr="00CA1D01">
        <w:rPr>
          <w:rFonts w:ascii="Arial" w:hAnsi="Arial" w:cs="Arial"/>
          <w:lang w:val="en-CA"/>
        </w:rPr>
        <w:t xml:space="preserve"> started in 2015.</w:t>
      </w:r>
    </w:p>
    <w:p w14:paraId="74083652" w14:textId="77777777" w:rsidR="00CA1D01" w:rsidRPr="00CA1D01" w:rsidRDefault="00CA1D01" w:rsidP="00955F61">
      <w:pPr>
        <w:pStyle w:val="Bullet"/>
        <w:numPr>
          <w:ilvl w:val="0"/>
          <w:numId w:val="34"/>
        </w:numPr>
        <w:spacing w:before="120" w:after="0" w:line="240" w:lineRule="auto"/>
        <w:jc w:val="both"/>
        <w:rPr>
          <w:rFonts w:ascii="Arial" w:hAnsi="Arial" w:cs="Arial"/>
          <w:lang w:val="en-CA"/>
        </w:rPr>
      </w:pPr>
      <w:r w:rsidRPr="00CA1D01">
        <w:rPr>
          <w:rFonts w:ascii="Arial" w:hAnsi="Arial" w:cs="Arial"/>
          <w:lang w:val="en-CA"/>
        </w:rPr>
        <w:t xml:space="preserve">The introduction of legislation in 2018 to make Status of Women Canada an official Government department, renamed the Department for Women and Gender Equality dedicated to advancing equality for all Canadians with respect to sex, sexual orientation, and gender identity or expression. </w:t>
      </w:r>
      <w:r w:rsidRPr="00CA1D01">
        <w:rPr>
          <w:rFonts w:ascii="Arial" w:hAnsi="Arial" w:cs="Arial"/>
          <w:u w:val="single"/>
          <w:lang w:val="en-CA"/>
        </w:rPr>
        <w:t>Responsibility:</w:t>
      </w:r>
      <w:r w:rsidRPr="00CA1D01">
        <w:rPr>
          <w:rFonts w:ascii="Arial" w:hAnsi="Arial" w:cs="Arial"/>
          <w:lang w:val="en-CA"/>
        </w:rPr>
        <w:t xml:space="preserve"> Status of Women Canada and Privy Council Office </w:t>
      </w:r>
    </w:p>
    <w:p w14:paraId="74083653" w14:textId="77777777" w:rsidR="00CA1D01" w:rsidRPr="00CA1D01" w:rsidRDefault="00CA1D01" w:rsidP="00955F61">
      <w:pPr>
        <w:pStyle w:val="Bullet"/>
        <w:numPr>
          <w:ilvl w:val="0"/>
          <w:numId w:val="34"/>
        </w:numPr>
        <w:shd w:val="clear" w:color="auto" w:fill="FFFFFF" w:themeFill="background1"/>
        <w:spacing w:before="120" w:after="0" w:line="240" w:lineRule="auto"/>
        <w:jc w:val="both"/>
        <w:rPr>
          <w:rFonts w:ascii="Arial" w:hAnsi="Arial" w:cs="Arial"/>
          <w:lang w:val="en-CA"/>
        </w:rPr>
      </w:pPr>
      <w:r w:rsidRPr="00CA1D01">
        <w:rPr>
          <w:rFonts w:ascii="Arial" w:hAnsi="Arial" w:cs="Arial"/>
          <w:lang w:val="en-US"/>
        </w:rPr>
        <w:t>T</w:t>
      </w:r>
      <w:r w:rsidRPr="00CA1D01">
        <w:rPr>
          <w:rFonts w:ascii="Arial" w:hAnsi="Arial" w:cs="Arial"/>
          <w:lang w:val="en-CA"/>
        </w:rPr>
        <w:t xml:space="preserve">he prioritization of a reconciliation agenda with Indigenous peoples, including a rights recognition framework and advancing other recommendations of the Truth and Reconciliation Commission’s report on the legacy of residential schools. </w:t>
      </w:r>
      <w:r w:rsidRPr="00CA1D01">
        <w:rPr>
          <w:rFonts w:ascii="Arial" w:hAnsi="Arial" w:cs="Arial"/>
          <w:u w:val="single"/>
          <w:lang w:val="en-CA"/>
        </w:rPr>
        <w:t>Responsibility</w:t>
      </w:r>
      <w:r w:rsidRPr="00CA1D01">
        <w:rPr>
          <w:rFonts w:ascii="Arial" w:hAnsi="Arial" w:cs="Arial"/>
          <w:lang w:val="en-CA"/>
        </w:rPr>
        <w:t>: Whole of government, Truth and Reconciliation Commission of Canada released their report in 2015.</w:t>
      </w:r>
    </w:p>
    <w:p w14:paraId="74083654" w14:textId="77777777" w:rsidR="00CA1D01" w:rsidRPr="00CA1D01" w:rsidRDefault="00CA1D01" w:rsidP="00955F61">
      <w:pPr>
        <w:pStyle w:val="Bullet"/>
        <w:numPr>
          <w:ilvl w:val="0"/>
          <w:numId w:val="34"/>
        </w:numPr>
        <w:shd w:val="clear" w:color="auto" w:fill="FFFFFF" w:themeFill="background1"/>
        <w:spacing w:before="120" w:after="0" w:line="240" w:lineRule="auto"/>
        <w:jc w:val="both"/>
        <w:rPr>
          <w:rFonts w:ascii="Arial" w:hAnsi="Arial" w:cs="Arial"/>
          <w:lang w:val="en-CA"/>
        </w:rPr>
      </w:pPr>
      <w:r w:rsidRPr="00CA1D01">
        <w:rPr>
          <w:rFonts w:ascii="Arial" w:hAnsi="Arial" w:cs="Arial"/>
          <w:lang w:val="en-CA"/>
        </w:rPr>
        <w:t xml:space="preserve">Taking steps to address the historical injustices experienced by LGBTQ2 federal public servants, Royal Canadian Mounted Police, and Canadian Armed Forces members. </w:t>
      </w:r>
      <w:r w:rsidRPr="00CA1D01">
        <w:rPr>
          <w:rFonts w:ascii="Arial" w:hAnsi="Arial" w:cs="Arial"/>
          <w:u w:val="single"/>
          <w:lang w:val="en-CA"/>
        </w:rPr>
        <w:t>Responsibility:</w:t>
      </w:r>
      <w:r w:rsidRPr="00CA1D01">
        <w:rPr>
          <w:rFonts w:ascii="Arial" w:hAnsi="Arial" w:cs="Arial"/>
          <w:lang w:val="en-CA"/>
        </w:rPr>
        <w:t xml:space="preserve"> Privy Council </w:t>
      </w:r>
      <w:proofErr w:type="gramStart"/>
      <w:r w:rsidRPr="00CA1D01">
        <w:rPr>
          <w:rFonts w:ascii="Arial" w:hAnsi="Arial" w:cs="Arial"/>
          <w:lang w:val="en-CA"/>
        </w:rPr>
        <w:t>Office,</w:t>
      </w:r>
      <w:proofErr w:type="gramEnd"/>
      <w:r w:rsidRPr="00CA1D01">
        <w:rPr>
          <w:rFonts w:ascii="Arial" w:hAnsi="Arial" w:cs="Arial"/>
          <w:lang w:val="en-CA"/>
        </w:rPr>
        <w:t xml:space="preserve"> started in 2017.</w:t>
      </w:r>
    </w:p>
    <w:p w14:paraId="74083655" w14:textId="77777777" w:rsidR="00CA1D01" w:rsidRPr="00CA1D01" w:rsidRDefault="00CA1D01" w:rsidP="00955F61">
      <w:pPr>
        <w:pStyle w:val="Bullet"/>
        <w:numPr>
          <w:ilvl w:val="0"/>
          <w:numId w:val="34"/>
        </w:numPr>
        <w:spacing w:before="120" w:after="0" w:line="240" w:lineRule="auto"/>
        <w:jc w:val="both"/>
        <w:rPr>
          <w:rFonts w:ascii="Arial" w:hAnsi="Arial" w:cs="Arial"/>
        </w:rPr>
      </w:pPr>
      <w:r w:rsidRPr="00CA1D01">
        <w:rPr>
          <w:rFonts w:ascii="Arial" w:hAnsi="Arial" w:cs="Arial"/>
        </w:rPr>
        <w:t xml:space="preserve">The creation of the Prime Minister’s Youth Council in 2016 and launch of a national dialogue with youth in February 2018 to shape Canada’s first-ever Youth Policy to create a vision to ensure that youth are supported and their voices are heard and respected on issues of importance to them and to all Canadians. </w:t>
      </w:r>
      <w:r w:rsidRPr="00CA1D01">
        <w:rPr>
          <w:rFonts w:ascii="Arial" w:hAnsi="Arial" w:cs="Arial"/>
          <w:u w:val="single"/>
          <w:lang w:val="en-CA"/>
        </w:rPr>
        <w:t>Responsibility</w:t>
      </w:r>
      <w:r w:rsidRPr="00CA1D01">
        <w:rPr>
          <w:rFonts w:ascii="Arial" w:hAnsi="Arial" w:cs="Arial"/>
          <w:lang w:val="en-CA"/>
        </w:rPr>
        <w:t>: Privy Council Office.</w:t>
      </w:r>
    </w:p>
    <w:p w14:paraId="74083656" w14:textId="77777777" w:rsidR="00CA1D01" w:rsidRPr="00CA1D01" w:rsidRDefault="00CA1D01" w:rsidP="00955F61">
      <w:pPr>
        <w:pStyle w:val="Bullet"/>
        <w:numPr>
          <w:ilvl w:val="0"/>
          <w:numId w:val="34"/>
        </w:numPr>
        <w:spacing w:before="120" w:after="0" w:line="240" w:lineRule="auto"/>
        <w:jc w:val="both"/>
        <w:rPr>
          <w:rFonts w:ascii="Arial" w:hAnsi="Arial" w:cs="Arial"/>
        </w:rPr>
      </w:pPr>
      <w:r w:rsidRPr="00CA1D01">
        <w:rPr>
          <w:rFonts w:ascii="Arial" w:hAnsi="Arial" w:cs="Arial"/>
          <w:lang w:val="en-CA"/>
        </w:rPr>
        <w:t>A renewed</w:t>
      </w:r>
      <w:r w:rsidRPr="00CA1D01">
        <w:rPr>
          <w:rFonts w:ascii="Arial" w:hAnsi="Arial" w:cs="Arial"/>
        </w:rPr>
        <w:t xml:space="preserve"> Action Plan on Official Languages 2018-2023 to</w:t>
      </w:r>
      <w:r w:rsidRPr="00CA1D01">
        <w:rPr>
          <w:rFonts w:ascii="Arial" w:hAnsi="Arial" w:cs="Arial"/>
          <w:lang w:val="en-CA"/>
        </w:rPr>
        <w:t xml:space="preserve"> promote bilingualism and linguistic duality within Canada, </w:t>
      </w:r>
      <w:r w:rsidRPr="00CA1D01">
        <w:rPr>
          <w:rFonts w:ascii="Arial" w:hAnsi="Arial" w:cs="Arial"/>
        </w:rPr>
        <w:t xml:space="preserve">promoting and funding community organizations, cultural and heritage activities, French and English-language minority radio stations and newspapers, and minority official language schools. </w:t>
      </w:r>
      <w:r w:rsidRPr="00CA1D01">
        <w:rPr>
          <w:rFonts w:ascii="Arial" w:hAnsi="Arial" w:cs="Arial"/>
          <w:u w:val="single"/>
          <w:lang w:val="en-CA"/>
        </w:rPr>
        <w:t>Responsibility</w:t>
      </w:r>
      <w:r w:rsidRPr="00CA1D01">
        <w:rPr>
          <w:rFonts w:ascii="Arial" w:hAnsi="Arial" w:cs="Arial"/>
          <w:lang w:val="en-CA"/>
        </w:rPr>
        <w:t xml:space="preserve">: Canadian </w:t>
      </w:r>
      <w:proofErr w:type="gramStart"/>
      <w:r w:rsidRPr="00CA1D01">
        <w:rPr>
          <w:rFonts w:ascii="Arial" w:hAnsi="Arial" w:cs="Arial"/>
          <w:lang w:val="en-CA"/>
        </w:rPr>
        <w:t>Heritage,</w:t>
      </w:r>
      <w:proofErr w:type="gramEnd"/>
      <w:r w:rsidRPr="00CA1D01">
        <w:rPr>
          <w:rFonts w:ascii="Arial" w:hAnsi="Arial" w:cs="Arial"/>
          <w:lang w:val="en-CA"/>
        </w:rPr>
        <w:t xml:space="preserve"> started in 2018.</w:t>
      </w:r>
    </w:p>
    <w:p w14:paraId="74083657" w14:textId="77777777" w:rsidR="00CA1D01" w:rsidRPr="00CA1D01" w:rsidRDefault="00CA1D01" w:rsidP="00CA1D01">
      <w:pPr>
        <w:spacing w:before="120" w:after="0"/>
        <w:jc w:val="both"/>
        <w:rPr>
          <w:rFonts w:ascii="Arial" w:hAnsi="Arial" w:cs="Arial"/>
          <w:u w:val="single"/>
        </w:rPr>
      </w:pPr>
      <w:r w:rsidRPr="00CA1D01">
        <w:rPr>
          <w:rFonts w:ascii="Arial" w:hAnsi="Arial" w:cs="Arial"/>
          <w:u w:val="single"/>
        </w:rPr>
        <w:t>Addressing concerns related to accessibility:</w:t>
      </w:r>
    </w:p>
    <w:p w14:paraId="74083658" w14:textId="77777777" w:rsidR="00CA1D01" w:rsidRPr="00CA1D01" w:rsidRDefault="00CA1D01" w:rsidP="00955F61">
      <w:pPr>
        <w:pStyle w:val="ListParagraph"/>
        <w:numPr>
          <w:ilvl w:val="0"/>
          <w:numId w:val="4"/>
        </w:numPr>
        <w:spacing w:before="120"/>
        <w:ind w:left="357" w:hanging="357"/>
        <w:jc w:val="both"/>
        <w:rPr>
          <w:rFonts w:ascii="Arial" w:hAnsi="Arial" w:cs="Arial"/>
        </w:rPr>
      </w:pPr>
      <w:r w:rsidRPr="00CA1D01">
        <w:rPr>
          <w:rFonts w:ascii="Arial" w:hAnsi="Arial" w:cs="Arial"/>
          <w:lang w:val="en-CA"/>
        </w:rPr>
        <w:t>T</w:t>
      </w:r>
      <w:r w:rsidRPr="00CA1D01">
        <w:rPr>
          <w:rFonts w:ascii="Arial" w:hAnsi="Arial" w:cs="Arial"/>
        </w:rPr>
        <w:t xml:space="preserve">he </w:t>
      </w:r>
      <w:r w:rsidRPr="00CA1D01">
        <w:rPr>
          <w:rFonts w:ascii="Arial" w:hAnsi="Arial" w:cs="Arial"/>
          <w:i/>
        </w:rPr>
        <w:t>Accessible Canada Act</w:t>
      </w:r>
      <w:r w:rsidRPr="00CA1D01">
        <w:rPr>
          <w:rFonts w:ascii="Arial" w:hAnsi="Arial" w:cs="Arial"/>
        </w:rPr>
        <w:t xml:space="preserve"> is legislation (currently before Parliament) which is intended to extend the existing rights and protections for people with disabilities, lead to more consistent accessibility in areas within federal jurisdiction, and ensure that the Government of Canada leads by example internationally. </w:t>
      </w:r>
      <w:r w:rsidRPr="00CA1D01">
        <w:rPr>
          <w:rFonts w:ascii="Arial" w:hAnsi="Arial" w:cs="Arial"/>
          <w:u w:val="single"/>
          <w:lang w:val="en-CA"/>
        </w:rPr>
        <w:t>Responsibility</w:t>
      </w:r>
      <w:r w:rsidRPr="00CA1D01">
        <w:rPr>
          <w:rFonts w:ascii="Arial" w:hAnsi="Arial" w:cs="Arial"/>
          <w:lang w:val="en-CA"/>
        </w:rPr>
        <w:t xml:space="preserve">: Employment and Social Development </w:t>
      </w:r>
      <w:proofErr w:type="gramStart"/>
      <w:r w:rsidRPr="00CA1D01">
        <w:rPr>
          <w:rFonts w:ascii="Arial" w:hAnsi="Arial" w:cs="Arial"/>
          <w:lang w:val="en-CA"/>
        </w:rPr>
        <w:t>Canada,</w:t>
      </w:r>
      <w:proofErr w:type="gramEnd"/>
      <w:r w:rsidRPr="00CA1D01">
        <w:rPr>
          <w:rFonts w:ascii="Arial" w:hAnsi="Arial" w:cs="Arial"/>
          <w:lang w:val="en-CA"/>
        </w:rPr>
        <w:t xml:space="preserve"> started in 2016.</w:t>
      </w:r>
    </w:p>
    <w:p w14:paraId="74083659" w14:textId="77777777" w:rsidR="00CA1D01" w:rsidRPr="00CA1D01" w:rsidRDefault="00CA1D01" w:rsidP="00955F61">
      <w:pPr>
        <w:pStyle w:val="ListParagraph"/>
        <w:numPr>
          <w:ilvl w:val="0"/>
          <w:numId w:val="4"/>
        </w:numPr>
        <w:spacing w:before="120"/>
        <w:ind w:left="357" w:hanging="357"/>
        <w:jc w:val="both"/>
        <w:rPr>
          <w:rFonts w:ascii="Arial" w:hAnsi="Arial" w:cs="Arial"/>
        </w:rPr>
      </w:pPr>
      <w:r w:rsidRPr="00CA1D01">
        <w:rPr>
          <w:rFonts w:ascii="Arial" w:hAnsi="Arial" w:cs="Arial"/>
        </w:rPr>
        <w:t xml:space="preserve">The Investing in Canada Infrastructure program </w:t>
      </w:r>
      <w:proofErr w:type="gramStart"/>
      <w:r w:rsidRPr="00CA1D01">
        <w:rPr>
          <w:rFonts w:ascii="Arial" w:hAnsi="Arial" w:cs="Arial"/>
        </w:rPr>
        <w:t>will be delivered</w:t>
      </w:r>
      <w:proofErr w:type="gramEnd"/>
      <w:r w:rsidRPr="00CA1D01">
        <w:rPr>
          <w:rFonts w:ascii="Arial" w:hAnsi="Arial" w:cs="Arial"/>
        </w:rPr>
        <w:t xml:space="preserve"> over the next decade. As part of these projects, infrastructure must meet the highest published applicable accessibility standards. </w:t>
      </w:r>
      <w:r w:rsidRPr="00CA1D01">
        <w:rPr>
          <w:rFonts w:ascii="Arial" w:hAnsi="Arial" w:cs="Arial"/>
          <w:u w:val="single"/>
          <w:lang w:val="en-CA"/>
        </w:rPr>
        <w:t>Responsibility</w:t>
      </w:r>
      <w:r w:rsidRPr="00CA1D01">
        <w:rPr>
          <w:rFonts w:ascii="Arial" w:hAnsi="Arial" w:cs="Arial"/>
          <w:lang w:val="en-CA"/>
        </w:rPr>
        <w:t xml:space="preserve">: Infrastructure </w:t>
      </w:r>
      <w:proofErr w:type="gramStart"/>
      <w:r w:rsidRPr="00CA1D01">
        <w:rPr>
          <w:rFonts w:ascii="Arial" w:hAnsi="Arial" w:cs="Arial"/>
          <w:lang w:val="en-CA"/>
        </w:rPr>
        <w:t>Canada,</w:t>
      </w:r>
      <w:proofErr w:type="gramEnd"/>
      <w:r w:rsidRPr="00CA1D01">
        <w:rPr>
          <w:rFonts w:ascii="Arial" w:hAnsi="Arial" w:cs="Arial"/>
          <w:lang w:val="en-CA"/>
        </w:rPr>
        <w:t xml:space="preserve"> launched in 2018.</w:t>
      </w:r>
    </w:p>
    <w:p w14:paraId="7408365A" w14:textId="77777777" w:rsidR="00CA1D01" w:rsidRPr="00CA1D01" w:rsidRDefault="00CA1D01" w:rsidP="00CA1D01">
      <w:pPr>
        <w:pStyle w:val="Bullet"/>
        <w:numPr>
          <w:ilvl w:val="0"/>
          <w:numId w:val="0"/>
        </w:numPr>
        <w:spacing w:before="120" w:after="0" w:line="240" w:lineRule="auto"/>
        <w:jc w:val="both"/>
        <w:rPr>
          <w:rFonts w:ascii="Arial" w:hAnsi="Arial" w:cs="Arial"/>
          <w:u w:val="single"/>
          <w:lang w:val="en-CA"/>
        </w:rPr>
      </w:pPr>
      <w:r w:rsidRPr="00CA1D01">
        <w:rPr>
          <w:rFonts w:ascii="Arial" w:hAnsi="Arial" w:cs="Arial"/>
          <w:u w:val="single"/>
          <w:lang w:val="en-CA"/>
        </w:rPr>
        <w:t>Addressing concerns related to racism and discrimination:</w:t>
      </w:r>
    </w:p>
    <w:p w14:paraId="7408365B" w14:textId="77777777" w:rsidR="00CA1D01" w:rsidRPr="00CA1D01" w:rsidRDefault="00CA1D01" w:rsidP="00955F61">
      <w:pPr>
        <w:pStyle w:val="Bullet"/>
        <w:numPr>
          <w:ilvl w:val="0"/>
          <w:numId w:val="4"/>
        </w:numPr>
        <w:spacing w:before="120" w:after="0" w:line="240" w:lineRule="auto"/>
        <w:ind w:left="357" w:hanging="357"/>
        <w:jc w:val="both"/>
        <w:rPr>
          <w:rFonts w:ascii="Arial" w:hAnsi="Arial" w:cs="Arial"/>
          <w:lang w:val="en-CA"/>
        </w:rPr>
      </w:pPr>
      <w:r w:rsidRPr="00CA1D01">
        <w:rPr>
          <w:rFonts w:ascii="Arial" w:hAnsi="Arial" w:cs="Arial"/>
          <w:lang w:val="en-CA"/>
        </w:rPr>
        <w:t>A</w:t>
      </w:r>
      <w:r w:rsidRPr="00CA1D01">
        <w:rPr>
          <w:rFonts w:ascii="Arial" w:hAnsi="Arial" w:cs="Arial"/>
          <w:lang w:val="en-US"/>
        </w:rPr>
        <w:t xml:space="preserve"> new Federal Anti-Racism Strategy, with consultations exploring issues of racism in relation to employment and income supports, social participation, and justice. </w:t>
      </w:r>
      <w:r w:rsidRPr="00CA1D01">
        <w:rPr>
          <w:rFonts w:ascii="Arial" w:hAnsi="Arial" w:cs="Arial"/>
          <w:u w:val="single"/>
          <w:lang w:val="en-CA"/>
        </w:rPr>
        <w:t>Responsibility</w:t>
      </w:r>
      <w:r w:rsidRPr="00CA1D01">
        <w:rPr>
          <w:rFonts w:ascii="Arial" w:hAnsi="Arial" w:cs="Arial"/>
          <w:lang w:val="en-CA"/>
        </w:rPr>
        <w:t xml:space="preserve">: Canadian </w:t>
      </w:r>
      <w:proofErr w:type="gramStart"/>
      <w:r w:rsidRPr="00CA1D01">
        <w:rPr>
          <w:rFonts w:ascii="Arial" w:hAnsi="Arial" w:cs="Arial"/>
          <w:lang w:val="en-CA"/>
        </w:rPr>
        <w:t>Heritage,</w:t>
      </w:r>
      <w:proofErr w:type="gramEnd"/>
      <w:r w:rsidRPr="00CA1D01">
        <w:rPr>
          <w:rFonts w:ascii="Arial" w:hAnsi="Arial" w:cs="Arial"/>
          <w:lang w:val="en-CA"/>
        </w:rPr>
        <w:t xml:space="preserve"> started in 2018.</w:t>
      </w:r>
    </w:p>
    <w:p w14:paraId="7408365C" w14:textId="3BB49EDF" w:rsidR="00CA1D01" w:rsidRDefault="00CA1D01" w:rsidP="00955F61">
      <w:pPr>
        <w:pStyle w:val="Bullet"/>
        <w:numPr>
          <w:ilvl w:val="0"/>
          <w:numId w:val="4"/>
        </w:numPr>
        <w:spacing w:before="120" w:after="0" w:line="240" w:lineRule="auto"/>
        <w:ind w:left="357" w:hanging="357"/>
        <w:jc w:val="both"/>
        <w:rPr>
          <w:rFonts w:ascii="Arial" w:hAnsi="Arial" w:cs="Arial"/>
          <w:lang w:val="en-CA"/>
        </w:rPr>
      </w:pPr>
      <w:r w:rsidRPr="00CA1D01">
        <w:rPr>
          <w:rFonts w:ascii="Arial" w:hAnsi="Arial" w:cs="Arial"/>
          <w:lang w:val="en-US"/>
        </w:rPr>
        <w:t xml:space="preserve">The Community Resilience Fund supports organizations at the local level to counter radicalization to violence in Canada. </w:t>
      </w:r>
      <w:r w:rsidRPr="00CA1D01">
        <w:rPr>
          <w:rFonts w:ascii="Arial" w:hAnsi="Arial" w:cs="Arial"/>
          <w:u w:val="single"/>
          <w:lang w:val="en-CA"/>
        </w:rPr>
        <w:t>Responsibility</w:t>
      </w:r>
      <w:r w:rsidRPr="00CA1D01">
        <w:rPr>
          <w:rFonts w:ascii="Arial" w:hAnsi="Arial" w:cs="Arial"/>
          <w:lang w:val="en-CA"/>
        </w:rPr>
        <w:t xml:space="preserve">: Public </w:t>
      </w:r>
      <w:proofErr w:type="gramStart"/>
      <w:r w:rsidRPr="00CA1D01">
        <w:rPr>
          <w:rFonts w:ascii="Arial" w:hAnsi="Arial" w:cs="Arial"/>
          <w:lang w:val="en-CA"/>
        </w:rPr>
        <w:t>Safety,</w:t>
      </w:r>
      <w:proofErr w:type="gramEnd"/>
      <w:r w:rsidRPr="00CA1D01">
        <w:rPr>
          <w:rFonts w:ascii="Arial" w:hAnsi="Arial" w:cs="Arial"/>
          <w:lang w:val="en-CA"/>
        </w:rPr>
        <w:t xml:space="preserve"> started in 2016.</w:t>
      </w:r>
    </w:p>
    <w:p w14:paraId="1B3F9CEB" w14:textId="44395719" w:rsidR="00AD07C8" w:rsidRDefault="00AD07C8" w:rsidP="00AD07C8">
      <w:pPr>
        <w:pStyle w:val="Bullet"/>
        <w:numPr>
          <w:ilvl w:val="0"/>
          <w:numId w:val="0"/>
        </w:numPr>
        <w:spacing w:before="120" w:after="0" w:line="240" w:lineRule="auto"/>
        <w:ind w:left="520" w:hanging="520"/>
        <w:jc w:val="both"/>
        <w:rPr>
          <w:rFonts w:ascii="Arial" w:hAnsi="Arial" w:cs="Arial"/>
          <w:lang w:val="en-CA"/>
        </w:rPr>
      </w:pPr>
    </w:p>
    <w:p w14:paraId="66CF3E56" w14:textId="77777777" w:rsidR="00AD07C8" w:rsidRPr="00CA1D01" w:rsidRDefault="00AD07C8" w:rsidP="00AD07C8">
      <w:pPr>
        <w:pStyle w:val="Bullet"/>
        <w:numPr>
          <w:ilvl w:val="0"/>
          <w:numId w:val="0"/>
        </w:numPr>
        <w:spacing w:before="120" w:after="0" w:line="240" w:lineRule="auto"/>
        <w:ind w:left="520" w:hanging="520"/>
        <w:jc w:val="both"/>
        <w:rPr>
          <w:rFonts w:ascii="Arial" w:hAnsi="Arial" w:cs="Arial"/>
          <w:lang w:val="en-CA"/>
        </w:rPr>
      </w:pPr>
    </w:p>
    <w:p w14:paraId="7408365D" w14:textId="77777777" w:rsidR="00CA1D01" w:rsidRPr="00CA1D01" w:rsidRDefault="00CA1D01" w:rsidP="00CA1D01">
      <w:pPr>
        <w:pStyle w:val="Bullet"/>
        <w:numPr>
          <w:ilvl w:val="0"/>
          <w:numId w:val="0"/>
        </w:numPr>
        <w:spacing w:before="120" w:after="0" w:line="240" w:lineRule="auto"/>
        <w:jc w:val="both"/>
        <w:rPr>
          <w:rFonts w:ascii="Arial" w:hAnsi="Arial" w:cs="Arial"/>
          <w:u w:val="single"/>
          <w:lang w:val="en-CA"/>
        </w:rPr>
      </w:pPr>
      <w:r w:rsidRPr="00CA1D01">
        <w:rPr>
          <w:rFonts w:ascii="Arial" w:hAnsi="Arial" w:cs="Arial"/>
          <w:u w:val="single"/>
          <w:lang w:val="en-CA"/>
        </w:rPr>
        <w:lastRenderedPageBreak/>
        <w:t>Addressing concerns related to economic security:</w:t>
      </w:r>
    </w:p>
    <w:p w14:paraId="7408365E" w14:textId="77777777" w:rsidR="00CA1D01" w:rsidRPr="00CA1D01" w:rsidRDefault="00CA1D01" w:rsidP="00955F61">
      <w:pPr>
        <w:pStyle w:val="Bullet"/>
        <w:numPr>
          <w:ilvl w:val="0"/>
          <w:numId w:val="4"/>
        </w:numPr>
        <w:spacing w:before="120" w:after="0" w:line="240" w:lineRule="auto"/>
        <w:ind w:left="357" w:hanging="357"/>
        <w:jc w:val="both"/>
        <w:rPr>
          <w:rFonts w:ascii="Arial" w:hAnsi="Arial" w:cs="Arial"/>
          <w:lang w:val="en-CA"/>
        </w:rPr>
      </w:pPr>
      <w:r w:rsidRPr="00CA1D01">
        <w:rPr>
          <w:rFonts w:ascii="Arial" w:hAnsi="Arial" w:cs="Arial"/>
        </w:rPr>
        <w:t xml:space="preserve">The </w:t>
      </w:r>
      <w:r w:rsidRPr="00CA1D01">
        <w:rPr>
          <w:rFonts w:ascii="Arial" w:hAnsi="Arial" w:cs="Arial"/>
          <w:lang w:val="en-CA"/>
        </w:rPr>
        <w:t xml:space="preserve">Poverty Reduction Strategy launched in 2018, building upon the vision that all Canadians deserve to live in dignity, to be treated fairly, and to have the means and ability to fully participate in their communities. </w:t>
      </w:r>
      <w:r w:rsidRPr="00CA1D01">
        <w:rPr>
          <w:rFonts w:ascii="Arial" w:hAnsi="Arial" w:cs="Arial"/>
          <w:u w:val="single"/>
          <w:lang w:val="en-CA"/>
        </w:rPr>
        <w:t>Responsibility</w:t>
      </w:r>
      <w:r w:rsidRPr="00CA1D01">
        <w:rPr>
          <w:rFonts w:ascii="Arial" w:hAnsi="Arial" w:cs="Arial"/>
          <w:lang w:val="en-CA"/>
        </w:rPr>
        <w:t>: Employment and Social Development Canada.</w:t>
      </w:r>
    </w:p>
    <w:p w14:paraId="7408365F" w14:textId="77777777" w:rsidR="00CA1D01" w:rsidRPr="00CA1D01" w:rsidRDefault="00CA1D01" w:rsidP="00955F61">
      <w:pPr>
        <w:pStyle w:val="Bullet"/>
        <w:numPr>
          <w:ilvl w:val="0"/>
          <w:numId w:val="4"/>
        </w:numPr>
        <w:spacing w:before="120" w:after="0" w:line="240" w:lineRule="auto"/>
        <w:ind w:left="357" w:hanging="357"/>
        <w:jc w:val="both"/>
        <w:rPr>
          <w:rFonts w:ascii="Arial" w:hAnsi="Arial" w:cs="Arial"/>
          <w:lang w:val="en-CA"/>
        </w:rPr>
      </w:pPr>
      <w:r w:rsidRPr="00CA1D01">
        <w:rPr>
          <w:rFonts w:ascii="Arial" w:hAnsi="Arial" w:cs="Arial"/>
          <w:lang w:val="en-CA"/>
        </w:rPr>
        <w:t xml:space="preserve">The National Housing Strategy, presented in January 2018, is a 10-year, $40 billion investment that will aim to remove families from housing need and reduce chronic homelessness by 50%. </w:t>
      </w:r>
      <w:r w:rsidRPr="00CA1D01">
        <w:rPr>
          <w:rFonts w:ascii="Arial" w:hAnsi="Arial" w:cs="Arial"/>
          <w:u w:val="single"/>
          <w:lang w:val="en-CA"/>
        </w:rPr>
        <w:t>Responsibility</w:t>
      </w:r>
      <w:r w:rsidRPr="00CA1D01">
        <w:rPr>
          <w:rFonts w:ascii="Arial" w:hAnsi="Arial" w:cs="Arial"/>
          <w:lang w:val="en-CA"/>
        </w:rPr>
        <w:t>: Employment and Social Development Canada.</w:t>
      </w:r>
    </w:p>
    <w:p w14:paraId="74083660" w14:textId="77777777" w:rsidR="00CA1D01" w:rsidRPr="00CA1D01" w:rsidRDefault="00CA1D01" w:rsidP="00955F61">
      <w:pPr>
        <w:pStyle w:val="Bullet"/>
        <w:numPr>
          <w:ilvl w:val="0"/>
          <w:numId w:val="4"/>
        </w:numPr>
        <w:spacing w:before="120" w:after="0" w:line="240" w:lineRule="auto"/>
        <w:ind w:left="357" w:hanging="357"/>
        <w:jc w:val="both"/>
        <w:rPr>
          <w:rFonts w:ascii="Arial" w:hAnsi="Arial" w:cs="Arial"/>
          <w:lang w:val="en-CA"/>
        </w:rPr>
      </w:pPr>
      <w:r w:rsidRPr="00CA1D01">
        <w:rPr>
          <w:rFonts w:ascii="Arial" w:hAnsi="Arial" w:cs="Arial"/>
          <w:lang w:val="en-CA"/>
        </w:rPr>
        <w:t>The Canada Pension Plan Disability Benefits provides financial assistance to CPP-eligible contributors who are not able to work regularly due to a severe or prolonged disability.</w:t>
      </w:r>
    </w:p>
    <w:p w14:paraId="74083661" w14:textId="77777777" w:rsidR="00A31062" w:rsidRDefault="00A31062" w:rsidP="00134584">
      <w:pPr>
        <w:rPr>
          <w:rFonts w:ascii="Arial" w:hAnsi="Arial" w:cs="Arial"/>
        </w:rPr>
      </w:pPr>
      <w:r w:rsidRPr="00464E88">
        <w:rPr>
          <w:noProof/>
          <w:lang w:val="en-US"/>
        </w:rPr>
        <w:drawing>
          <wp:anchor distT="0" distB="0" distL="114300" distR="114300" simplePos="0" relativeHeight="251689984" behindDoc="0" locked="0" layoutInCell="1" allowOverlap="1" wp14:anchorId="74083747" wp14:editId="74083748">
            <wp:simplePos x="0" y="0"/>
            <wp:positionH relativeFrom="column">
              <wp:posOffset>1905</wp:posOffset>
            </wp:positionH>
            <wp:positionV relativeFrom="paragraph">
              <wp:posOffset>250825</wp:posOffset>
            </wp:positionV>
            <wp:extent cx="370205" cy="270933"/>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205" cy="270933"/>
                    </a:xfrm>
                    <a:prstGeom prst="rect">
                      <a:avLst/>
                    </a:prstGeom>
                  </pic:spPr>
                </pic:pic>
              </a:graphicData>
            </a:graphic>
            <wp14:sizeRelH relativeFrom="page">
              <wp14:pctWidth>0</wp14:pctWidth>
            </wp14:sizeRelH>
            <wp14:sizeRelV relativeFrom="page">
              <wp14:pctHeight>0</wp14:pctHeight>
            </wp14:sizeRelV>
          </wp:anchor>
        </w:drawing>
      </w:r>
      <w:r w:rsidR="00200D3A" w:rsidRPr="00200D3A">
        <w:rPr>
          <w:rFonts w:ascii="Arial" w:hAnsi="Arial" w:cs="Arial"/>
        </w:rPr>
        <w:t xml:space="preserve"> </w:t>
      </w:r>
    </w:p>
    <w:p w14:paraId="74083662" w14:textId="77777777" w:rsidR="00A31062" w:rsidRPr="00A31062" w:rsidRDefault="00200D3A" w:rsidP="00134584">
      <w:pPr>
        <w:rPr>
          <w:rFonts w:ascii="Arial" w:hAnsi="Arial" w:cs="Arial"/>
          <w:b/>
          <w:sz w:val="24"/>
        </w:rPr>
      </w:pPr>
      <w:r w:rsidRPr="00200D3A">
        <w:rPr>
          <w:rFonts w:ascii="Arial" w:hAnsi="Arial" w:cs="Arial"/>
        </w:rPr>
        <w:t xml:space="preserve"> </w:t>
      </w:r>
      <w:r w:rsidRPr="00200D3A">
        <w:rPr>
          <w:rFonts w:ascii="Arial" w:hAnsi="Arial" w:cs="Arial"/>
          <w:b/>
          <w:sz w:val="24"/>
        </w:rPr>
        <w:t>Australia</w:t>
      </w:r>
    </w:p>
    <w:p w14:paraId="74083663" w14:textId="77777777" w:rsidR="004B1BD6" w:rsidRDefault="00653AEC" w:rsidP="001F2741">
      <w:pPr>
        <w:pStyle w:val="NoSpacing"/>
        <w:spacing w:before="240"/>
        <w:jc w:val="both"/>
        <w:rPr>
          <w:rFonts w:ascii="Arial" w:hAnsi="Arial" w:cs="Arial"/>
        </w:rPr>
      </w:pPr>
      <w:r w:rsidRPr="002921FE">
        <w:rPr>
          <w:rFonts w:ascii="Arial" w:hAnsi="Arial" w:cs="Arial"/>
        </w:rPr>
        <w:t xml:space="preserve">Australia’s approach to social cohesion, and multiculturalism in general, shares similar traits with the Canadian approach by: </w:t>
      </w:r>
      <w:r w:rsidR="00FF3128">
        <w:rPr>
          <w:rFonts w:ascii="Arial" w:hAnsi="Arial" w:cs="Arial"/>
        </w:rPr>
        <w:t>r</w:t>
      </w:r>
      <w:r w:rsidRPr="002921FE">
        <w:rPr>
          <w:rFonts w:ascii="Arial" w:hAnsi="Arial" w:cs="Arial"/>
        </w:rPr>
        <w:t>eflecting Australia’s demographic reality; articulating Australia’s ideal of a just and diverse society; and identifying Australia’s social contract of interacting values and norms, built on Australia’s democratic institutions.</w:t>
      </w:r>
      <w:r w:rsidR="00D30698">
        <w:rPr>
          <w:rFonts w:ascii="Arial" w:hAnsi="Arial" w:cs="Arial"/>
        </w:rPr>
        <w:t xml:space="preserve"> </w:t>
      </w:r>
    </w:p>
    <w:p w14:paraId="74083664" w14:textId="77777777" w:rsidR="00A0639F" w:rsidRPr="00A0639F" w:rsidRDefault="00A0639F" w:rsidP="001F2741">
      <w:pPr>
        <w:pStyle w:val="NoSpacing"/>
        <w:spacing w:before="240"/>
        <w:jc w:val="both"/>
        <w:rPr>
          <w:rFonts w:ascii="Arial" w:hAnsi="Arial" w:cs="Arial"/>
        </w:rPr>
      </w:pPr>
      <w:r>
        <w:rPr>
          <w:rFonts w:ascii="Arial" w:hAnsi="Arial" w:cs="Arial"/>
        </w:rPr>
        <w:t>T</w:t>
      </w:r>
      <w:r w:rsidR="00D30698">
        <w:rPr>
          <w:rFonts w:ascii="Arial" w:hAnsi="Arial" w:cs="Arial"/>
        </w:rPr>
        <w:t>his view</w:t>
      </w:r>
      <w:r w:rsidR="00D54012">
        <w:rPr>
          <w:rFonts w:ascii="Arial" w:hAnsi="Arial" w:cs="Arial"/>
        </w:rPr>
        <w:t xml:space="preserve"> reflects </w:t>
      </w:r>
      <w:r w:rsidR="00D30698">
        <w:rPr>
          <w:rFonts w:ascii="Arial" w:hAnsi="Arial" w:cs="Arial"/>
        </w:rPr>
        <w:t xml:space="preserve">Australia’s full diversity, such as age, ability/disability, indigeneity, gender, rural/urban, culture and religion. </w:t>
      </w:r>
      <w:r w:rsidRPr="00A0639F">
        <w:rPr>
          <w:rFonts w:ascii="Arial" w:hAnsi="Arial" w:cs="Arial"/>
        </w:rPr>
        <w:t xml:space="preserve">Cohesion </w:t>
      </w:r>
      <w:proofErr w:type="gramStart"/>
      <w:r w:rsidRPr="00A0639F">
        <w:rPr>
          <w:rFonts w:ascii="Arial" w:hAnsi="Arial" w:cs="Arial"/>
        </w:rPr>
        <w:t>is seen</w:t>
      </w:r>
      <w:proofErr w:type="gramEnd"/>
      <w:r w:rsidRPr="00A0639F">
        <w:rPr>
          <w:rFonts w:ascii="Arial" w:hAnsi="Arial" w:cs="Arial"/>
        </w:rPr>
        <w:t xml:space="preserve"> </w:t>
      </w:r>
      <w:r>
        <w:rPr>
          <w:rFonts w:ascii="Arial" w:hAnsi="Arial" w:cs="Arial"/>
        </w:rPr>
        <w:t>as a whole of community matter, w</w:t>
      </w:r>
      <w:r w:rsidRPr="00A0639F">
        <w:rPr>
          <w:rFonts w:ascii="Arial" w:hAnsi="Arial" w:cs="Arial"/>
        </w:rPr>
        <w:t xml:space="preserve">hich requires a whole of government and whole of community response for the benefit of everyone in Australia. </w:t>
      </w:r>
    </w:p>
    <w:p w14:paraId="74083665" w14:textId="77777777" w:rsidR="00096260" w:rsidRPr="00030155" w:rsidRDefault="00096260" w:rsidP="00DA0EA4">
      <w:pPr>
        <w:spacing w:after="0" w:line="264" w:lineRule="auto"/>
        <w:rPr>
          <w:rFonts w:ascii="Arial" w:hAnsi="Arial" w:cs="Arial"/>
          <w:i/>
          <w:u w:val="single"/>
        </w:rPr>
      </w:pPr>
    </w:p>
    <w:p w14:paraId="74083666" w14:textId="77777777" w:rsidR="00DA0EA4" w:rsidRPr="001F2741" w:rsidRDefault="00A237C3" w:rsidP="00DA0EA4">
      <w:pPr>
        <w:spacing w:after="0" w:line="264" w:lineRule="auto"/>
        <w:rPr>
          <w:rFonts w:ascii="Arial" w:hAnsi="Arial" w:cs="Arial"/>
          <w:b/>
          <w:i/>
        </w:rPr>
      </w:pPr>
      <w:r w:rsidRPr="001F2741">
        <w:rPr>
          <w:rFonts w:ascii="Arial" w:hAnsi="Arial" w:cs="Arial"/>
          <w:b/>
          <w:i/>
        </w:rPr>
        <w:t xml:space="preserve">Recent </w:t>
      </w:r>
      <w:r w:rsidR="001F2741" w:rsidRPr="001F2741">
        <w:rPr>
          <w:rFonts w:ascii="Arial" w:hAnsi="Arial" w:cs="Arial"/>
          <w:b/>
          <w:i/>
        </w:rPr>
        <w:t>p</w:t>
      </w:r>
      <w:r w:rsidRPr="001F2741">
        <w:rPr>
          <w:rFonts w:ascii="Arial" w:hAnsi="Arial" w:cs="Arial"/>
          <w:b/>
          <w:i/>
        </w:rPr>
        <w:t xml:space="preserve">riority </w:t>
      </w:r>
      <w:r w:rsidR="001F2741" w:rsidRPr="001F2741">
        <w:rPr>
          <w:rFonts w:ascii="Arial" w:hAnsi="Arial" w:cs="Arial"/>
          <w:b/>
          <w:i/>
        </w:rPr>
        <w:t>i</w:t>
      </w:r>
      <w:r w:rsidRPr="001F2741">
        <w:rPr>
          <w:rFonts w:ascii="Arial" w:hAnsi="Arial" w:cs="Arial"/>
          <w:b/>
          <w:i/>
        </w:rPr>
        <w:t>nitiatives</w:t>
      </w:r>
    </w:p>
    <w:p w14:paraId="74083667" w14:textId="77777777" w:rsidR="008D5F1D" w:rsidRPr="008D5F1D" w:rsidRDefault="008D5F1D" w:rsidP="008D5F1D">
      <w:pPr>
        <w:pStyle w:val="Bullet"/>
        <w:numPr>
          <w:ilvl w:val="0"/>
          <w:numId w:val="0"/>
        </w:numPr>
        <w:spacing w:before="120" w:after="0" w:line="240" w:lineRule="auto"/>
        <w:jc w:val="both"/>
        <w:rPr>
          <w:rFonts w:ascii="Arial" w:hAnsi="Arial" w:cs="Arial"/>
          <w:u w:val="single"/>
        </w:rPr>
      </w:pPr>
      <w:r w:rsidRPr="008D5F1D">
        <w:rPr>
          <w:rFonts w:ascii="Arial" w:hAnsi="Arial" w:cs="Arial"/>
          <w:u w:val="single"/>
        </w:rPr>
        <w:t>Addressing reactions to declining trust in institutions</w:t>
      </w:r>
      <w:r>
        <w:rPr>
          <w:rFonts w:ascii="Arial" w:hAnsi="Arial" w:cs="Arial"/>
          <w:u w:val="single"/>
        </w:rPr>
        <w:t xml:space="preserve"> </w:t>
      </w:r>
      <w:r w:rsidR="0004742A">
        <w:rPr>
          <w:rFonts w:ascii="Arial" w:hAnsi="Arial" w:cs="Arial"/>
          <w:u w:val="single"/>
        </w:rPr>
        <w:t>/ pride and national identity</w:t>
      </w:r>
    </w:p>
    <w:p w14:paraId="6FD5F831" w14:textId="3F71BDF5" w:rsidR="00AC3F67" w:rsidRPr="00AC3F67" w:rsidRDefault="00AC3F67" w:rsidP="00AC3F67">
      <w:pPr>
        <w:pStyle w:val="Bullet"/>
        <w:numPr>
          <w:ilvl w:val="0"/>
          <w:numId w:val="8"/>
        </w:numPr>
        <w:spacing w:before="120" w:after="0" w:line="240" w:lineRule="auto"/>
        <w:ind w:left="357" w:hanging="357"/>
        <w:jc w:val="both"/>
        <w:rPr>
          <w:rFonts w:ascii="Arial" w:hAnsi="Arial" w:cs="Arial"/>
        </w:rPr>
      </w:pPr>
      <w:r w:rsidRPr="00AC3F67">
        <w:rPr>
          <w:rFonts w:ascii="Arial" w:hAnsi="Arial" w:cs="Arial"/>
        </w:rPr>
        <w:t>Introducing a range of reforms (subject to passage of enabling legislation) to strengthen the requirements for Australian residency and citizenship to support social cohesion. Responsibility: Department of Home Affairs</w:t>
      </w:r>
      <w:proofErr w:type="gramStart"/>
      <w:r w:rsidRPr="00AC3F67">
        <w:rPr>
          <w:rFonts w:ascii="Arial" w:hAnsi="Arial" w:cs="Arial"/>
        </w:rPr>
        <w:t>;</w:t>
      </w:r>
      <w:proofErr w:type="gramEnd"/>
      <w:r w:rsidRPr="00AC3F67">
        <w:rPr>
          <w:rFonts w:ascii="Arial" w:hAnsi="Arial" w:cs="Arial"/>
        </w:rPr>
        <w:t xml:space="preserve"> started in April 2017.</w:t>
      </w:r>
    </w:p>
    <w:p w14:paraId="74083669" w14:textId="130A4D1E" w:rsidR="00FA0428" w:rsidRPr="00FA0428" w:rsidRDefault="00AC3F67" w:rsidP="00AC3F67">
      <w:pPr>
        <w:pStyle w:val="Bullet"/>
        <w:numPr>
          <w:ilvl w:val="0"/>
          <w:numId w:val="8"/>
        </w:numPr>
        <w:spacing w:before="120" w:after="0" w:line="240" w:lineRule="auto"/>
        <w:ind w:left="357" w:hanging="357"/>
        <w:jc w:val="both"/>
        <w:rPr>
          <w:rFonts w:ascii="Arial" w:hAnsi="Arial" w:cs="Arial"/>
        </w:rPr>
      </w:pPr>
      <w:r w:rsidRPr="00AC3F67">
        <w:rPr>
          <w:rFonts w:ascii="Arial" w:hAnsi="Arial" w:cs="Arial"/>
        </w:rPr>
        <w:t>Shaping a national narrative around Australian values, civics, citizenship and democratic traditions, a long-term activity that received renewed focus following the establishment of the Department of Home Affairs in December 2017.</w:t>
      </w:r>
    </w:p>
    <w:p w14:paraId="7408366A" w14:textId="77777777" w:rsidR="008D5F1D" w:rsidRPr="00FA0428" w:rsidRDefault="008D5F1D" w:rsidP="008D5F1D">
      <w:pPr>
        <w:pStyle w:val="Bullet"/>
        <w:numPr>
          <w:ilvl w:val="0"/>
          <w:numId w:val="0"/>
        </w:numPr>
        <w:spacing w:before="120" w:after="0" w:line="240" w:lineRule="auto"/>
        <w:jc w:val="both"/>
        <w:rPr>
          <w:rFonts w:ascii="Arial" w:hAnsi="Arial" w:cs="Arial"/>
          <w:u w:val="single"/>
        </w:rPr>
      </w:pPr>
      <w:r w:rsidRPr="00FA0428">
        <w:rPr>
          <w:rFonts w:ascii="Arial" w:hAnsi="Arial" w:cs="Arial"/>
          <w:u w:val="single"/>
        </w:rPr>
        <w:t xml:space="preserve">Addressing the lack of strategic and coordinated (whole of government) approach </w:t>
      </w:r>
    </w:p>
    <w:p w14:paraId="7408366B" w14:textId="77CE0D45" w:rsidR="00F55153" w:rsidRPr="00FA0428" w:rsidRDefault="00D57803" w:rsidP="00955F61">
      <w:pPr>
        <w:pStyle w:val="Bullet"/>
        <w:numPr>
          <w:ilvl w:val="0"/>
          <w:numId w:val="8"/>
        </w:numPr>
        <w:spacing w:before="120" w:after="0" w:line="240" w:lineRule="auto"/>
        <w:ind w:left="357" w:hanging="357"/>
        <w:jc w:val="both"/>
        <w:rPr>
          <w:rFonts w:ascii="Arial" w:hAnsi="Arial" w:cs="Arial"/>
        </w:rPr>
      </w:pPr>
      <w:r w:rsidRPr="00FA0428">
        <w:rPr>
          <w:rFonts w:ascii="Arial" w:hAnsi="Arial" w:cs="Arial"/>
        </w:rPr>
        <w:t>Building</w:t>
      </w:r>
      <w:r w:rsidR="00A237C3" w:rsidRPr="00FA0428">
        <w:rPr>
          <w:rFonts w:ascii="Arial" w:hAnsi="Arial" w:cs="Arial"/>
        </w:rPr>
        <w:t xml:space="preserve"> a robust evidence base and considering options for a national framework on </w:t>
      </w:r>
      <w:r w:rsidR="00FF3128" w:rsidRPr="00FA0428">
        <w:rPr>
          <w:rFonts w:ascii="Arial" w:hAnsi="Arial" w:cs="Arial"/>
        </w:rPr>
        <w:t>C</w:t>
      </w:r>
      <w:r w:rsidR="00A0639F" w:rsidRPr="00FA0428">
        <w:rPr>
          <w:rFonts w:ascii="Arial" w:hAnsi="Arial" w:cs="Arial"/>
        </w:rPr>
        <w:t xml:space="preserve">ommunity </w:t>
      </w:r>
      <w:r w:rsidR="00A237C3" w:rsidRPr="00FA0428">
        <w:rPr>
          <w:rFonts w:ascii="Arial" w:hAnsi="Arial" w:cs="Arial"/>
        </w:rPr>
        <w:t xml:space="preserve">Cohesion. The </w:t>
      </w:r>
      <w:r w:rsidR="00955F61">
        <w:rPr>
          <w:rFonts w:ascii="Arial" w:hAnsi="Arial" w:cs="Arial"/>
        </w:rPr>
        <w:t xml:space="preserve">draft </w:t>
      </w:r>
      <w:r w:rsidR="00A237C3" w:rsidRPr="00FA0428">
        <w:rPr>
          <w:rFonts w:ascii="Arial" w:hAnsi="Arial" w:cs="Arial"/>
        </w:rPr>
        <w:t xml:space="preserve">framework identifies five key priorities: </w:t>
      </w:r>
      <w:r w:rsidR="00187431" w:rsidRPr="00FA0428">
        <w:rPr>
          <w:rFonts w:ascii="Arial" w:hAnsi="Arial" w:cs="Arial"/>
        </w:rPr>
        <w:t>b</w:t>
      </w:r>
      <w:r w:rsidR="00A237C3" w:rsidRPr="00FA0428">
        <w:rPr>
          <w:rFonts w:ascii="Arial" w:hAnsi="Arial" w:cs="Arial"/>
        </w:rPr>
        <w:t>elonging, identity and shared values; participation; respecting diversity; partnership</w:t>
      </w:r>
      <w:proofErr w:type="gramStart"/>
      <w:r w:rsidR="00A237C3" w:rsidRPr="00FA0428">
        <w:rPr>
          <w:rFonts w:ascii="Arial" w:hAnsi="Arial" w:cs="Arial"/>
        </w:rPr>
        <w:t>;</w:t>
      </w:r>
      <w:proofErr w:type="gramEnd"/>
      <w:r w:rsidR="00A237C3" w:rsidRPr="00FA0428">
        <w:rPr>
          <w:rFonts w:ascii="Arial" w:hAnsi="Arial" w:cs="Arial"/>
        </w:rPr>
        <w:t xml:space="preserve"> and leadership. Also developing a benchmark to track community cohesion efforts. </w:t>
      </w:r>
      <w:r w:rsidR="00F55153" w:rsidRPr="00FA0428">
        <w:rPr>
          <w:rFonts w:ascii="Arial" w:hAnsi="Arial" w:cs="Arial"/>
        </w:rPr>
        <w:t xml:space="preserve">  </w:t>
      </w:r>
      <w:r w:rsidR="00F55153" w:rsidRPr="00FA0428">
        <w:rPr>
          <w:rFonts w:ascii="Arial" w:hAnsi="Arial" w:cs="Arial"/>
          <w:u w:val="single"/>
        </w:rPr>
        <w:t>Responsibility</w:t>
      </w:r>
      <w:r w:rsidR="00F55153" w:rsidRPr="00FA0428">
        <w:rPr>
          <w:rFonts w:ascii="Arial" w:hAnsi="Arial" w:cs="Arial"/>
        </w:rPr>
        <w:t xml:space="preserve">: Department of Social Services with collaboration </w:t>
      </w:r>
      <w:r w:rsidR="006C13C4" w:rsidRPr="00FA0428">
        <w:rPr>
          <w:rFonts w:ascii="Arial" w:hAnsi="Arial" w:cs="Arial"/>
        </w:rPr>
        <w:t xml:space="preserve">with </w:t>
      </w:r>
      <w:r w:rsidR="00F55153" w:rsidRPr="00FA0428">
        <w:rPr>
          <w:rFonts w:ascii="Arial" w:hAnsi="Arial" w:cs="Arial"/>
        </w:rPr>
        <w:t>other Commonwealth agencies</w:t>
      </w:r>
      <w:proofErr w:type="gramStart"/>
      <w:r w:rsidR="00F55153" w:rsidRPr="00FA0428">
        <w:rPr>
          <w:rFonts w:ascii="Arial" w:hAnsi="Arial" w:cs="Arial"/>
        </w:rPr>
        <w:t>;</w:t>
      </w:r>
      <w:proofErr w:type="gramEnd"/>
      <w:r w:rsidR="00F55153" w:rsidRPr="00FA0428">
        <w:rPr>
          <w:rFonts w:ascii="Arial" w:hAnsi="Arial" w:cs="Arial"/>
        </w:rPr>
        <w:t xml:space="preserve"> started in January 2017</w:t>
      </w:r>
      <w:r w:rsidR="00B31CBF" w:rsidRPr="00FA0428">
        <w:rPr>
          <w:rFonts w:ascii="Arial" w:hAnsi="Arial" w:cs="Arial"/>
        </w:rPr>
        <w:t>.</w:t>
      </w:r>
    </w:p>
    <w:p w14:paraId="7408366C" w14:textId="77777777" w:rsidR="00FA0428" w:rsidRPr="00FA0428" w:rsidRDefault="00FA0428" w:rsidP="00955F61">
      <w:pPr>
        <w:pStyle w:val="Bullet"/>
        <w:numPr>
          <w:ilvl w:val="0"/>
          <w:numId w:val="8"/>
        </w:numPr>
        <w:spacing w:before="120" w:after="0" w:line="240" w:lineRule="auto"/>
        <w:ind w:left="357" w:hanging="357"/>
        <w:jc w:val="both"/>
        <w:rPr>
          <w:rFonts w:ascii="Arial" w:hAnsi="Arial" w:cs="Arial"/>
        </w:rPr>
      </w:pPr>
      <w:r w:rsidRPr="00FA0428">
        <w:rPr>
          <w:rFonts w:ascii="Arial" w:hAnsi="Arial" w:cs="Arial"/>
        </w:rPr>
        <w:t xml:space="preserve">The establishment of the Department and Portfolio of Home Affairs brought together Australia's federal law enforcement, national and transport security, criminal justice, emergency management, multicultural </w:t>
      </w:r>
      <w:proofErr w:type="gramStart"/>
      <w:r w:rsidRPr="00FA0428">
        <w:rPr>
          <w:rFonts w:ascii="Arial" w:hAnsi="Arial" w:cs="Arial"/>
        </w:rPr>
        <w:t>affairs and immigration</w:t>
      </w:r>
      <w:proofErr w:type="gramEnd"/>
      <w:r w:rsidRPr="00FA0428">
        <w:rPr>
          <w:rFonts w:ascii="Arial" w:hAnsi="Arial" w:cs="Arial"/>
        </w:rPr>
        <w:t xml:space="preserve"> and border-related functions, allowing for a strategic and coordinated whole-of-government approach to these issues. </w:t>
      </w:r>
      <w:r w:rsidRPr="00FA0428">
        <w:rPr>
          <w:rFonts w:ascii="Arial" w:hAnsi="Arial" w:cs="Arial"/>
          <w:u w:val="single"/>
        </w:rPr>
        <w:t>Responsibility:</w:t>
      </w:r>
      <w:r w:rsidRPr="00FA0428">
        <w:rPr>
          <w:rFonts w:ascii="Arial" w:hAnsi="Arial" w:cs="Arial"/>
        </w:rPr>
        <w:t xml:space="preserve"> Department of Home Affairs (within the Home Affairs Portfolio)</w:t>
      </w:r>
      <w:proofErr w:type="gramStart"/>
      <w:r w:rsidRPr="00FA0428">
        <w:rPr>
          <w:rFonts w:ascii="Arial" w:hAnsi="Arial" w:cs="Arial"/>
        </w:rPr>
        <w:t>;</w:t>
      </w:r>
      <w:proofErr w:type="gramEnd"/>
      <w:r>
        <w:rPr>
          <w:rFonts w:ascii="Arial" w:hAnsi="Arial" w:cs="Arial"/>
        </w:rPr>
        <w:t xml:space="preserve"> established in</w:t>
      </w:r>
      <w:r w:rsidRPr="00FA0428">
        <w:rPr>
          <w:rFonts w:ascii="Arial" w:hAnsi="Arial" w:cs="Arial"/>
        </w:rPr>
        <w:t xml:space="preserve"> December 2017. </w:t>
      </w:r>
    </w:p>
    <w:p w14:paraId="7408366D" w14:textId="77777777" w:rsidR="00273F37" w:rsidRPr="00CA1D01" w:rsidRDefault="00FA0428" w:rsidP="00955F61">
      <w:pPr>
        <w:pStyle w:val="Bullet"/>
        <w:numPr>
          <w:ilvl w:val="0"/>
          <w:numId w:val="8"/>
        </w:numPr>
        <w:spacing w:before="120" w:after="0" w:line="240" w:lineRule="auto"/>
        <w:ind w:left="357" w:hanging="357"/>
        <w:jc w:val="both"/>
        <w:rPr>
          <w:rFonts w:ascii="Arial" w:hAnsi="Arial" w:cs="Arial"/>
        </w:rPr>
      </w:pPr>
      <w:r w:rsidRPr="00FA0428">
        <w:rPr>
          <w:rFonts w:ascii="Arial" w:hAnsi="Arial" w:cs="Arial"/>
        </w:rPr>
        <w:t xml:space="preserve">The establishment of the Countering Violent Extremism Centre strengthened efforts to counter violent extremism by focusing on supporting families, schools, youth and communities impacted by violent extremism and helping young people to avoid the risk of online engagement with violent extremists. </w:t>
      </w:r>
      <w:r w:rsidRPr="00FA0428">
        <w:rPr>
          <w:rFonts w:ascii="Arial" w:hAnsi="Arial" w:cs="Arial"/>
          <w:u w:val="single"/>
        </w:rPr>
        <w:t>Responsibility:</w:t>
      </w:r>
      <w:r w:rsidRPr="00FA0428">
        <w:rPr>
          <w:rFonts w:ascii="Arial" w:hAnsi="Arial" w:cs="Arial"/>
        </w:rPr>
        <w:t xml:space="preserve"> Department of Home Affairs; March 2016.</w:t>
      </w:r>
    </w:p>
    <w:p w14:paraId="7408366E" w14:textId="77777777" w:rsidR="008D5F1D" w:rsidRPr="008D5F1D" w:rsidRDefault="008D5F1D" w:rsidP="008D5F1D">
      <w:pPr>
        <w:pStyle w:val="Bullet"/>
        <w:numPr>
          <w:ilvl w:val="0"/>
          <w:numId w:val="0"/>
        </w:numPr>
        <w:spacing w:before="120" w:after="0" w:line="240" w:lineRule="auto"/>
        <w:jc w:val="both"/>
        <w:rPr>
          <w:rFonts w:ascii="Arial" w:hAnsi="Arial" w:cs="Arial"/>
          <w:u w:val="single"/>
        </w:rPr>
      </w:pPr>
      <w:r w:rsidRPr="008D5F1D">
        <w:rPr>
          <w:rFonts w:ascii="Arial" w:hAnsi="Arial" w:cs="Arial"/>
          <w:u w:val="single"/>
        </w:rPr>
        <w:t>Addressing racism and discrimination</w:t>
      </w:r>
    </w:p>
    <w:p w14:paraId="7408366F" w14:textId="77777777" w:rsidR="00EA1121" w:rsidRPr="00EA1121" w:rsidRDefault="00EA1121" w:rsidP="00955F61">
      <w:pPr>
        <w:pStyle w:val="Bullet"/>
        <w:numPr>
          <w:ilvl w:val="0"/>
          <w:numId w:val="8"/>
        </w:numPr>
        <w:spacing w:before="120" w:after="0" w:line="240" w:lineRule="auto"/>
        <w:ind w:left="357" w:hanging="357"/>
        <w:jc w:val="both"/>
      </w:pPr>
      <w:r w:rsidRPr="00D57803">
        <w:rPr>
          <w:rFonts w:ascii="Arial" w:hAnsi="Arial" w:cs="Arial"/>
        </w:rPr>
        <w:t xml:space="preserve">As articulated </w:t>
      </w:r>
      <w:r w:rsidRPr="00EA1121">
        <w:rPr>
          <w:rFonts w:ascii="Arial" w:hAnsi="Arial" w:cs="Arial"/>
          <w:bCs/>
          <w:lang w:val="en-US"/>
        </w:rPr>
        <w:t>in</w:t>
      </w:r>
      <w:r w:rsidRPr="00D57803">
        <w:rPr>
          <w:rFonts w:ascii="Arial" w:hAnsi="Arial" w:cs="Arial"/>
        </w:rPr>
        <w:t xml:space="preserve"> Australia’s current multicultural statement, Australians “are defined not by race, religion or culture, but by our shared values of freedom, democracy, the rule of law and equality of opportunity – a ‘fair go’ (</w:t>
      </w:r>
      <w:r w:rsidRPr="00D57803">
        <w:rPr>
          <w:rFonts w:ascii="Arial" w:hAnsi="Arial" w:cs="Arial"/>
          <w:i/>
        </w:rPr>
        <w:t>Multicultural Australia, United, Strong, Successful,</w:t>
      </w:r>
      <w:r w:rsidRPr="00D57803">
        <w:rPr>
          <w:rFonts w:ascii="Arial" w:hAnsi="Arial" w:cs="Arial"/>
        </w:rPr>
        <w:t xml:space="preserve"> Australia’s multicultural </w:t>
      </w:r>
      <w:r w:rsidRPr="00D57803">
        <w:rPr>
          <w:rFonts w:ascii="Arial" w:hAnsi="Arial" w:cs="Arial"/>
        </w:rPr>
        <w:lastRenderedPageBreak/>
        <w:t>statement, 2017</w:t>
      </w:r>
      <w:r w:rsidRPr="00D57803">
        <w:t xml:space="preserve">)”. </w:t>
      </w:r>
      <w:r w:rsidRPr="00D57803">
        <w:rPr>
          <w:rFonts w:ascii="Arial" w:hAnsi="Arial" w:cs="Arial"/>
        </w:rPr>
        <w:t xml:space="preserve">Social cohesion objectives </w:t>
      </w:r>
      <w:proofErr w:type="gramStart"/>
      <w:r w:rsidRPr="00D57803">
        <w:rPr>
          <w:rFonts w:ascii="Arial" w:hAnsi="Arial" w:cs="Arial"/>
        </w:rPr>
        <w:t>are also supported</w:t>
      </w:r>
      <w:proofErr w:type="gramEnd"/>
      <w:r w:rsidRPr="00D57803">
        <w:rPr>
          <w:rFonts w:ascii="Arial" w:hAnsi="Arial" w:cs="Arial"/>
        </w:rPr>
        <w:t xml:space="preserve"> through anti-discrimination legislation, such as the </w:t>
      </w:r>
      <w:r w:rsidRPr="00D57803">
        <w:rPr>
          <w:rFonts w:ascii="Arial" w:hAnsi="Arial" w:cs="Arial"/>
          <w:i/>
        </w:rPr>
        <w:t>Racial Discrimination Act 1975</w:t>
      </w:r>
      <w:r w:rsidRPr="00D57803">
        <w:rPr>
          <w:rFonts w:ascii="Arial" w:hAnsi="Arial" w:cs="Arial"/>
        </w:rPr>
        <w:t>.</w:t>
      </w:r>
      <w:r w:rsidR="00F55153">
        <w:rPr>
          <w:rFonts w:ascii="Arial" w:hAnsi="Arial" w:cs="Arial"/>
        </w:rPr>
        <w:t xml:space="preserve"> </w:t>
      </w:r>
      <w:r w:rsidR="00F55153" w:rsidRPr="00F55153">
        <w:rPr>
          <w:rFonts w:ascii="Arial" w:hAnsi="Arial" w:cs="Arial"/>
          <w:u w:val="single"/>
        </w:rPr>
        <w:t>Responsibility:</w:t>
      </w:r>
      <w:r w:rsidR="00F55153">
        <w:rPr>
          <w:rFonts w:ascii="Arial" w:hAnsi="Arial" w:cs="Arial"/>
        </w:rPr>
        <w:t xml:space="preserve"> Department of Social Services (now in Home Affairs), launched in March 2017. </w:t>
      </w:r>
    </w:p>
    <w:p w14:paraId="74083670" w14:textId="77777777" w:rsidR="00E65A4B" w:rsidRDefault="00E90231" w:rsidP="00955F61">
      <w:pPr>
        <w:pStyle w:val="Bullet"/>
        <w:numPr>
          <w:ilvl w:val="0"/>
          <w:numId w:val="8"/>
        </w:numPr>
        <w:spacing w:before="120" w:after="0" w:line="240" w:lineRule="auto"/>
        <w:ind w:left="357" w:hanging="357"/>
        <w:jc w:val="both"/>
        <w:rPr>
          <w:rFonts w:ascii="Arial" w:hAnsi="Arial" w:cs="Arial"/>
        </w:rPr>
      </w:pPr>
      <w:r>
        <w:rPr>
          <w:rFonts w:ascii="Arial" w:hAnsi="Arial" w:cs="Arial"/>
        </w:rPr>
        <w:t xml:space="preserve">The National </w:t>
      </w:r>
      <w:r w:rsidRPr="00E90231">
        <w:rPr>
          <w:rFonts w:ascii="Arial" w:hAnsi="Arial" w:cs="Arial"/>
        </w:rPr>
        <w:t xml:space="preserve">Anti-Racism Partnership </w:t>
      </w:r>
      <w:proofErr w:type="gramStart"/>
      <w:r w:rsidRPr="00E90231">
        <w:rPr>
          <w:rFonts w:ascii="Arial" w:hAnsi="Arial" w:cs="Arial"/>
        </w:rPr>
        <w:t>Strategy</w:t>
      </w:r>
      <w:r>
        <w:rPr>
          <w:rFonts w:ascii="Arial" w:hAnsi="Arial" w:cs="Arial"/>
        </w:rPr>
        <w:t>,</w:t>
      </w:r>
      <w:proofErr w:type="gramEnd"/>
      <w:r>
        <w:rPr>
          <w:rFonts w:ascii="Arial" w:hAnsi="Arial" w:cs="Arial"/>
        </w:rPr>
        <w:t xml:space="preserve"> was designed to provide a clear understanding of what racism is and how it can be prevented and reduced. </w:t>
      </w:r>
      <w:r w:rsidRPr="00E90231">
        <w:rPr>
          <w:rFonts w:ascii="Arial" w:hAnsi="Arial" w:cs="Arial"/>
        </w:rPr>
        <w:t>The Strategy has produced the</w:t>
      </w:r>
      <w:r>
        <w:rPr>
          <w:rFonts w:ascii="Arial" w:hAnsi="Arial" w:cs="Arial"/>
        </w:rPr>
        <w:t xml:space="preserve"> widely recognised</w:t>
      </w:r>
      <w:r w:rsidRPr="00E90231">
        <w:rPr>
          <w:rFonts w:ascii="Arial" w:hAnsi="Arial" w:cs="Arial"/>
        </w:rPr>
        <w:t xml:space="preserve"> </w:t>
      </w:r>
      <w:r w:rsidRPr="00E90231">
        <w:rPr>
          <w:rFonts w:ascii="Arial" w:hAnsi="Arial" w:cs="Arial"/>
          <w:i/>
        </w:rPr>
        <w:t>Racism. It Stops with Me</w:t>
      </w:r>
      <w:r w:rsidRPr="00E90231">
        <w:rPr>
          <w:rFonts w:ascii="Arial" w:hAnsi="Arial" w:cs="Arial"/>
        </w:rPr>
        <w:t xml:space="preserve">. campaign and a series of strategic projects including information and tools to empower individuals, bystanders and organisations to make a stand against racism, and materials specifically for youth.  </w:t>
      </w:r>
      <w:r w:rsidR="00F55153" w:rsidRPr="00F55153">
        <w:rPr>
          <w:rFonts w:ascii="Arial" w:hAnsi="Arial" w:cs="Arial"/>
          <w:u w:val="single"/>
        </w:rPr>
        <w:t>Responsibility:</w:t>
      </w:r>
      <w:r w:rsidR="00F55153">
        <w:rPr>
          <w:rFonts w:ascii="Arial" w:hAnsi="Arial" w:cs="Arial"/>
        </w:rPr>
        <w:t xml:space="preserve"> Human Rights Commission (in partnership with a number of Commonwealth Departments); launched in 2012.</w:t>
      </w:r>
      <w:r w:rsidR="00B31CBF">
        <w:rPr>
          <w:rFonts w:ascii="Arial" w:hAnsi="Arial" w:cs="Arial"/>
        </w:rPr>
        <w:t xml:space="preserve"> </w:t>
      </w:r>
    </w:p>
    <w:p w14:paraId="74083671" w14:textId="77777777" w:rsidR="008D5F1D" w:rsidRPr="008D5F1D" w:rsidRDefault="008D5F1D" w:rsidP="00792E4B">
      <w:pPr>
        <w:pStyle w:val="Bullet"/>
        <w:keepNext/>
        <w:keepLines/>
        <w:numPr>
          <w:ilvl w:val="0"/>
          <w:numId w:val="0"/>
        </w:numPr>
        <w:spacing w:before="120" w:after="0" w:line="240" w:lineRule="auto"/>
        <w:jc w:val="both"/>
        <w:rPr>
          <w:rFonts w:ascii="Arial" w:hAnsi="Arial" w:cs="Arial"/>
          <w:u w:val="single"/>
        </w:rPr>
      </w:pPr>
      <w:r w:rsidRPr="008D5F1D">
        <w:rPr>
          <w:rFonts w:ascii="Arial" w:hAnsi="Arial" w:cs="Arial"/>
          <w:u w:val="single"/>
        </w:rPr>
        <w:t xml:space="preserve">Addressing concerns related to </w:t>
      </w:r>
      <w:r>
        <w:rPr>
          <w:rFonts w:ascii="Arial" w:hAnsi="Arial" w:cs="Arial"/>
          <w:u w:val="single"/>
        </w:rPr>
        <w:t xml:space="preserve">economic security </w:t>
      </w:r>
      <w:r w:rsidRPr="008D5F1D">
        <w:rPr>
          <w:rFonts w:ascii="Arial" w:hAnsi="Arial" w:cs="Arial"/>
          <w:u w:val="single"/>
        </w:rPr>
        <w:t>and disadvantage</w:t>
      </w:r>
    </w:p>
    <w:p w14:paraId="74083672" w14:textId="77777777" w:rsidR="008D5F1D" w:rsidRPr="0004742A" w:rsidRDefault="00F55153" w:rsidP="00955F61">
      <w:pPr>
        <w:pStyle w:val="Bullet"/>
        <w:keepNext/>
        <w:keepLines/>
        <w:numPr>
          <w:ilvl w:val="0"/>
          <w:numId w:val="8"/>
        </w:numPr>
        <w:spacing w:before="120" w:after="0" w:line="240" w:lineRule="auto"/>
        <w:ind w:left="357" w:hanging="357"/>
        <w:jc w:val="both"/>
        <w:rPr>
          <w:rFonts w:ascii="Arial" w:hAnsi="Arial" w:cs="Arial"/>
        </w:rPr>
      </w:pPr>
      <w:r w:rsidRPr="00CC55DA">
        <w:rPr>
          <w:rFonts w:ascii="Arial" w:hAnsi="Arial" w:cs="Arial"/>
          <w:i/>
        </w:rPr>
        <w:t>Closing the Gap</w:t>
      </w:r>
      <w:r>
        <w:rPr>
          <w:rFonts w:ascii="Arial" w:hAnsi="Arial" w:cs="Arial"/>
        </w:rPr>
        <w:t xml:space="preserve"> initiative </w:t>
      </w:r>
      <w:r w:rsidR="008D5F1D">
        <w:rPr>
          <w:rFonts w:ascii="Arial" w:hAnsi="Arial" w:cs="Arial"/>
        </w:rPr>
        <w:t xml:space="preserve">aims to improve the lives of Aboriginal and Torres Islander Australians. </w:t>
      </w:r>
      <w:r w:rsidR="008D5F1D" w:rsidRPr="00BF2419">
        <w:rPr>
          <w:rFonts w:ascii="Arial" w:hAnsi="Arial" w:cs="Arial"/>
        </w:rPr>
        <w:t>The strategy recognised that closing the gap in</w:t>
      </w:r>
      <w:r w:rsidR="008D5F1D">
        <w:rPr>
          <w:rFonts w:ascii="Arial" w:hAnsi="Arial" w:cs="Arial"/>
        </w:rPr>
        <w:t xml:space="preserve"> </w:t>
      </w:r>
      <w:r w:rsidR="008D5F1D" w:rsidRPr="00BF2419">
        <w:rPr>
          <w:rFonts w:ascii="Arial" w:hAnsi="Arial" w:cs="Arial"/>
        </w:rPr>
        <w:t>Indigenous disadvantage would require long-term,</w:t>
      </w:r>
      <w:r w:rsidR="008D5F1D">
        <w:rPr>
          <w:rFonts w:ascii="Arial" w:hAnsi="Arial" w:cs="Arial"/>
        </w:rPr>
        <w:t xml:space="preserve"> </w:t>
      </w:r>
      <w:r w:rsidR="008D5F1D" w:rsidRPr="00BF2419">
        <w:rPr>
          <w:rFonts w:ascii="Arial" w:hAnsi="Arial" w:cs="Arial"/>
        </w:rPr>
        <w:t>generationa</w:t>
      </w:r>
      <w:r w:rsidR="0004742A">
        <w:rPr>
          <w:rFonts w:ascii="Arial" w:hAnsi="Arial" w:cs="Arial"/>
        </w:rPr>
        <w:t xml:space="preserve">l commitment, with effort to </w:t>
      </w:r>
      <w:proofErr w:type="gramStart"/>
      <w:r w:rsidR="0004742A">
        <w:rPr>
          <w:rFonts w:ascii="Arial" w:hAnsi="Arial" w:cs="Arial"/>
        </w:rPr>
        <w:t xml:space="preserve">be </w:t>
      </w:r>
      <w:r w:rsidR="008D5F1D" w:rsidRPr="00BF2419">
        <w:rPr>
          <w:rFonts w:ascii="Arial" w:hAnsi="Arial" w:cs="Arial"/>
        </w:rPr>
        <w:t>directed</w:t>
      </w:r>
      <w:proofErr w:type="gramEnd"/>
      <w:r w:rsidR="008D5F1D">
        <w:rPr>
          <w:rFonts w:ascii="Arial" w:hAnsi="Arial" w:cs="Arial"/>
        </w:rPr>
        <w:t xml:space="preserve"> </w:t>
      </w:r>
      <w:r w:rsidR="008D5F1D" w:rsidRPr="00BF2419">
        <w:rPr>
          <w:rFonts w:ascii="Arial" w:hAnsi="Arial" w:cs="Arial"/>
        </w:rPr>
        <w:t>across a range of priority areas: early childhood</w:t>
      </w:r>
      <w:r w:rsidR="008D5F1D">
        <w:rPr>
          <w:rFonts w:ascii="Arial" w:hAnsi="Arial" w:cs="Arial"/>
        </w:rPr>
        <w:t xml:space="preserve">; </w:t>
      </w:r>
      <w:r w:rsidR="008D5F1D" w:rsidRPr="00BF2419">
        <w:rPr>
          <w:rFonts w:ascii="Arial" w:hAnsi="Arial" w:cs="Arial"/>
        </w:rPr>
        <w:t>schooling</w:t>
      </w:r>
      <w:r w:rsidR="008D5F1D">
        <w:rPr>
          <w:rFonts w:ascii="Arial" w:hAnsi="Arial" w:cs="Arial"/>
        </w:rPr>
        <w:t>;</w:t>
      </w:r>
      <w:r w:rsidR="008D5F1D" w:rsidRPr="00BF2419">
        <w:rPr>
          <w:rFonts w:ascii="Arial" w:hAnsi="Arial" w:cs="Arial"/>
        </w:rPr>
        <w:t xml:space="preserve"> health</w:t>
      </w:r>
      <w:r w:rsidR="008D5F1D">
        <w:rPr>
          <w:rFonts w:ascii="Arial" w:hAnsi="Arial" w:cs="Arial"/>
        </w:rPr>
        <w:t>;</w:t>
      </w:r>
      <w:r w:rsidR="008D5F1D" w:rsidRPr="00BF2419">
        <w:rPr>
          <w:rFonts w:ascii="Arial" w:hAnsi="Arial" w:cs="Arial"/>
        </w:rPr>
        <w:t xml:space="preserve"> economic participation</w:t>
      </w:r>
      <w:r w:rsidR="008D5F1D">
        <w:rPr>
          <w:rFonts w:ascii="Arial" w:hAnsi="Arial" w:cs="Arial"/>
        </w:rPr>
        <w:t>;</w:t>
      </w:r>
      <w:r w:rsidR="008D5F1D" w:rsidRPr="00BF2419">
        <w:rPr>
          <w:rFonts w:ascii="Arial" w:hAnsi="Arial" w:cs="Arial"/>
        </w:rPr>
        <w:t xml:space="preserve"> healthy homes</w:t>
      </w:r>
      <w:r w:rsidR="008D5F1D">
        <w:rPr>
          <w:rFonts w:ascii="Arial" w:hAnsi="Arial" w:cs="Arial"/>
        </w:rPr>
        <w:t xml:space="preserve">; </w:t>
      </w:r>
      <w:r w:rsidR="008D5F1D" w:rsidRPr="00BF2419">
        <w:rPr>
          <w:rFonts w:ascii="Arial" w:hAnsi="Arial" w:cs="Arial"/>
        </w:rPr>
        <w:t>safe communities</w:t>
      </w:r>
      <w:r w:rsidR="008D5F1D">
        <w:rPr>
          <w:rFonts w:ascii="Arial" w:hAnsi="Arial" w:cs="Arial"/>
        </w:rPr>
        <w:t>;</w:t>
      </w:r>
      <w:r w:rsidR="008D5F1D" w:rsidRPr="00BF2419">
        <w:rPr>
          <w:rFonts w:ascii="Arial" w:hAnsi="Arial" w:cs="Arial"/>
        </w:rPr>
        <w:t xml:space="preserve"> and governance and leadership</w:t>
      </w:r>
      <w:r w:rsidR="008D5F1D">
        <w:rPr>
          <w:rFonts w:ascii="Arial" w:hAnsi="Arial" w:cs="Arial"/>
        </w:rPr>
        <w:t xml:space="preserve">. </w:t>
      </w:r>
      <w:r w:rsidRPr="00F55153">
        <w:rPr>
          <w:rFonts w:ascii="Arial" w:hAnsi="Arial" w:cs="Arial"/>
          <w:u w:val="single"/>
        </w:rPr>
        <w:t>Responsibility:</w:t>
      </w:r>
      <w:r>
        <w:rPr>
          <w:rFonts w:ascii="Arial" w:hAnsi="Arial" w:cs="Arial"/>
        </w:rPr>
        <w:t xml:space="preserve"> Department of Prime Minister and Cabinet</w:t>
      </w:r>
      <w:r w:rsidR="00792E4B">
        <w:rPr>
          <w:rFonts w:ascii="Arial" w:hAnsi="Arial" w:cs="Arial"/>
        </w:rPr>
        <w:t>. Ten years after the</w:t>
      </w:r>
      <w:r>
        <w:rPr>
          <w:rFonts w:ascii="Arial" w:hAnsi="Arial" w:cs="Arial"/>
        </w:rPr>
        <w:t xml:space="preserve"> launch in 2008</w:t>
      </w:r>
      <w:r w:rsidR="00792E4B">
        <w:rPr>
          <w:rFonts w:ascii="Arial" w:hAnsi="Arial" w:cs="Arial"/>
        </w:rPr>
        <w:t xml:space="preserve">, the </w:t>
      </w:r>
      <w:r w:rsidR="00CC55DA">
        <w:rPr>
          <w:rFonts w:ascii="Arial" w:hAnsi="Arial" w:cs="Arial"/>
        </w:rPr>
        <w:t xml:space="preserve">Australian Government continues to work with </w:t>
      </w:r>
      <w:proofErr w:type="gramStart"/>
      <w:r w:rsidR="00CC55DA">
        <w:rPr>
          <w:rFonts w:ascii="Arial" w:hAnsi="Arial" w:cs="Arial"/>
        </w:rPr>
        <w:t>state and territories and Aboriginal</w:t>
      </w:r>
      <w:proofErr w:type="gramEnd"/>
      <w:r w:rsidR="00CC55DA">
        <w:rPr>
          <w:rFonts w:ascii="Arial" w:hAnsi="Arial" w:cs="Arial"/>
        </w:rPr>
        <w:t xml:space="preserve"> and Torres Straits Islander people to refresh the Closing the Gap </w:t>
      </w:r>
      <w:r w:rsidR="00792E4B">
        <w:rPr>
          <w:rFonts w:ascii="Arial" w:hAnsi="Arial" w:cs="Arial"/>
        </w:rPr>
        <w:t>a</w:t>
      </w:r>
      <w:r w:rsidR="00CC55DA">
        <w:rPr>
          <w:rFonts w:ascii="Arial" w:hAnsi="Arial" w:cs="Arial"/>
        </w:rPr>
        <w:t xml:space="preserve">genda. </w:t>
      </w:r>
    </w:p>
    <w:p w14:paraId="74083673" w14:textId="77777777" w:rsidR="008D5F1D" w:rsidRPr="008D5F1D" w:rsidRDefault="008D5F1D" w:rsidP="008D5F1D">
      <w:pPr>
        <w:pStyle w:val="Bullet"/>
        <w:numPr>
          <w:ilvl w:val="0"/>
          <w:numId w:val="0"/>
        </w:numPr>
        <w:spacing w:before="120" w:after="0" w:line="240" w:lineRule="auto"/>
        <w:jc w:val="both"/>
        <w:rPr>
          <w:rFonts w:ascii="Arial" w:hAnsi="Arial" w:cs="Arial"/>
          <w:u w:val="single"/>
        </w:rPr>
      </w:pPr>
      <w:r w:rsidRPr="008D5F1D">
        <w:rPr>
          <w:rFonts w:ascii="Arial" w:hAnsi="Arial" w:cs="Arial"/>
          <w:u w:val="single"/>
        </w:rPr>
        <w:t>Addressing react</w:t>
      </w:r>
      <w:r w:rsidR="0004742A">
        <w:rPr>
          <w:rFonts w:ascii="Arial" w:hAnsi="Arial" w:cs="Arial"/>
          <w:u w:val="single"/>
        </w:rPr>
        <w:t>ions to demographics and change</w:t>
      </w:r>
    </w:p>
    <w:p w14:paraId="74083674" w14:textId="77777777" w:rsidR="00BE3342" w:rsidRPr="00F55153" w:rsidRDefault="00BE3342" w:rsidP="00955F61">
      <w:pPr>
        <w:pStyle w:val="Bullet"/>
        <w:numPr>
          <w:ilvl w:val="0"/>
          <w:numId w:val="8"/>
        </w:numPr>
        <w:spacing w:before="120" w:after="0" w:line="240" w:lineRule="auto"/>
        <w:ind w:left="357" w:hanging="357"/>
        <w:jc w:val="both"/>
        <w:rPr>
          <w:rFonts w:ascii="Arial" w:hAnsi="Arial" w:cs="Arial"/>
        </w:rPr>
      </w:pPr>
      <w:r w:rsidRPr="00BE3342">
        <w:rPr>
          <w:rFonts w:ascii="Arial" w:hAnsi="Arial" w:cs="Arial"/>
          <w:i/>
        </w:rPr>
        <w:t xml:space="preserve">National Disability Insurance Scheme Act 2013 </w:t>
      </w:r>
      <w:r w:rsidRPr="00BE3342">
        <w:rPr>
          <w:rFonts w:ascii="Arial" w:hAnsi="Arial" w:cs="Arial"/>
        </w:rPr>
        <w:t>is a piece of legislation that provides for the National Disability Insurance Scheme (NDIS). The Act aims to give effect to Australia’s obligations under the Convention on the Rights of Persons with Disabilities, and to improve the lives of people with disability in Australia.</w:t>
      </w:r>
      <w:r>
        <w:rPr>
          <w:rFonts w:ascii="Arial" w:hAnsi="Arial" w:cs="Arial"/>
        </w:rPr>
        <w:t xml:space="preserve"> </w:t>
      </w:r>
      <w:r w:rsidRPr="00687572">
        <w:rPr>
          <w:rFonts w:ascii="Arial" w:hAnsi="Arial" w:cs="Arial"/>
        </w:rPr>
        <w:t>The NDIS is a government-funded scheme to support Australians with disability to live ‘ordinary lives’, through helping Australians with disabilities afford disability-related expenses they may have</w:t>
      </w:r>
      <w:r>
        <w:rPr>
          <w:rFonts w:ascii="Arial" w:hAnsi="Arial" w:cs="Arial"/>
          <w:i/>
        </w:rPr>
        <w:t>.</w:t>
      </w:r>
      <w:r w:rsidR="00F55153">
        <w:rPr>
          <w:rFonts w:ascii="Arial" w:hAnsi="Arial" w:cs="Arial"/>
          <w:i/>
        </w:rPr>
        <w:t xml:space="preserve"> </w:t>
      </w:r>
      <w:r w:rsidR="00F55153" w:rsidRPr="00F55153">
        <w:rPr>
          <w:rFonts w:ascii="Arial" w:hAnsi="Arial" w:cs="Arial"/>
          <w:u w:val="single"/>
        </w:rPr>
        <w:t>Responsibility:</w:t>
      </w:r>
      <w:r w:rsidR="00F55153" w:rsidRPr="00F55153">
        <w:rPr>
          <w:rFonts w:ascii="Arial" w:hAnsi="Arial" w:cs="Arial"/>
        </w:rPr>
        <w:t xml:space="preserve"> Department of Social Services</w:t>
      </w:r>
      <w:proofErr w:type="gramStart"/>
      <w:r w:rsidR="00F55153" w:rsidRPr="00F55153">
        <w:rPr>
          <w:rFonts w:ascii="Arial" w:hAnsi="Arial" w:cs="Arial"/>
        </w:rPr>
        <w:t>;</w:t>
      </w:r>
      <w:proofErr w:type="gramEnd"/>
      <w:r w:rsidR="00F55153" w:rsidRPr="00F55153">
        <w:rPr>
          <w:rFonts w:ascii="Arial" w:hAnsi="Arial" w:cs="Arial"/>
        </w:rPr>
        <w:t xml:space="preserve"> launched in </w:t>
      </w:r>
      <w:r w:rsidR="00B31CBF">
        <w:rPr>
          <w:rFonts w:ascii="Arial" w:hAnsi="Arial" w:cs="Arial"/>
        </w:rPr>
        <w:t xml:space="preserve">July </w:t>
      </w:r>
      <w:r w:rsidR="00CC55DA">
        <w:rPr>
          <w:rFonts w:ascii="Arial" w:hAnsi="Arial" w:cs="Arial"/>
        </w:rPr>
        <w:t xml:space="preserve">2013, currently being rolled out across the country. </w:t>
      </w:r>
    </w:p>
    <w:p w14:paraId="74083675" w14:textId="77777777" w:rsidR="008D5F1D" w:rsidRDefault="008D5F1D" w:rsidP="00955F61">
      <w:pPr>
        <w:pStyle w:val="Bullet"/>
        <w:numPr>
          <w:ilvl w:val="0"/>
          <w:numId w:val="8"/>
        </w:numPr>
        <w:spacing w:before="120" w:after="0" w:line="240" w:lineRule="auto"/>
        <w:ind w:left="357" w:hanging="357"/>
        <w:jc w:val="both"/>
        <w:rPr>
          <w:rFonts w:ascii="Arial" w:hAnsi="Arial" w:cs="Arial"/>
        </w:rPr>
      </w:pPr>
      <w:r w:rsidRPr="00CC55DA">
        <w:rPr>
          <w:rFonts w:ascii="Arial" w:hAnsi="Arial" w:cs="Arial"/>
          <w:i/>
        </w:rPr>
        <w:t>Towards 2025: An Australian Government strategy to boost women’s workforce participation</w:t>
      </w:r>
      <w:r>
        <w:rPr>
          <w:rFonts w:ascii="Arial" w:hAnsi="Arial" w:cs="Arial"/>
        </w:rPr>
        <w:t xml:space="preserve">, </w:t>
      </w:r>
      <w:r w:rsidRPr="00E65A4B">
        <w:rPr>
          <w:rFonts w:ascii="Arial" w:hAnsi="Arial" w:cs="Arial"/>
        </w:rPr>
        <w:t>lays out the Australian Government’s roadmap to meet its target of reducing the gap in participation rates between women and men</w:t>
      </w:r>
      <w:r>
        <w:rPr>
          <w:rFonts w:ascii="Arial" w:hAnsi="Arial" w:cs="Arial"/>
        </w:rPr>
        <w:t xml:space="preserve"> </w:t>
      </w:r>
      <w:r w:rsidR="00111D86">
        <w:rPr>
          <w:rFonts w:ascii="Arial" w:hAnsi="Arial" w:cs="Arial"/>
        </w:rPr>
        <w:t xml:space="preserve">(aged 15–64) by 25% </w:t>
      </w:r>
      <w:r w:rsidRPr="00E65A4B">
        <w:rPr>
          <w:rFonts w:ascii="Arial" w:hAnsi="Arial" w:cs="Arial"/>
        </w:rPr>
        <w:t>by 2025.</w:t>
      </w:r>
      <w:r w:rsidR="00F55153">
        <w:rPr>
          <w:rFonts w:ascii="Arial" w:hAnsi="Arial" w:cs="Arial"/>
        </w:rPr>
        <w:t xml:space="preserve"> </w:t>
      </w:r>
      <w:r w:rsidR="00F55153" w:rsidRPr="00F55153">
        <w:rPr>
          <w:rFonts w:ascii="Arial" w:hAnsi="Arial" w:cs="Arial"/>
          <w:u w:val="single"/>
        </w:rPr>
        <w:t>Responsibility:</w:t>
      </w:r>
      <w:r w:rsidR="00F55153">
        <w:rPr>
          <w:rFonts w:ascii="Arial" w:hAnsi="Arial" w:cs="Arial"/>
        </w:rPr>
        <w:t xml:space="preserve"> Department of Prime Minister and Cabinet</w:t>
      </w:r>
      <w:proofErr w:type="gramStart"/>
      <w:r w:rsidR="00F55153">
        <w:rPr>
          <w:rFonts w:ascii="Arial" w:hAnsi="Arial" w:cs="Arial"/>
        </w:rPr>
        <w:t>;</w:t>
      </w:r>
      <w:proofErr w:type="gramEnd"/>
      <w:r w:rsidR="00F55153">
        <w:rPr>
          <w:rFonts w:ascii="Arial" w:hAnsi="Arial" w:cs="Arial"/>
        </w:rPr>
        <w:t xml:space="preserve"> launched in </w:t>
      </w:r>
      <w:r w:rsidR="00B31CBF">
        <w:rPr>
          <w:rFonts w:ascii="Arial" w:hAnsi="Arial" w:cs="Arial"/>
        </w:rPr>
        <w:t xml:space="preserve">July </w:t>
      </w:r>
      <w:r w:rsidR="00F55153">
        <w:rPr>
          <w:rFonts w:ascii="Arial" w:hAnsi="Arial" w:cs="Arial"/>
        </w:rPr>
        <w:t xml:space="preserve">2017. </w:t>
      </w:r>
    </w:p>
    <w:p w14:paraId="74083676" w14:textId="77777777" w:rsidR="008D5F1D" w:rsidRPr="008D5F1D" w:rsidRDefault="00CC55DA" w:rsidP="00CC55DA">
      <w:pPr>
        <w:pStyle w:val="Bullet"/>
        <w:numPr>
          <w:ilvl w:val="0"/>
          <w:numId w:val="0"/>
        </w:numPr>
        <w:spacing w:before="240" w:after="0" w:line="240" w:lineRule="auto"/>
        <w:jc w:val="both"/>
        <w:rPr>
          <w:rFonts w:ascii="Arial" w:hAnsi="Arial" w:cs="Arial"/>
        </w:rPr>
      </w:pPr>
      <w:r>
        <w:rPr>
          <w:rFonts w:ascii="Arial" w:hAnsi="Arial" w:cs="Arial"/>
        </w:rPr>
        <w:t>The above list is by no mean</w:t>
      </w:r>
      <w:r w:rsidR="00DF2A54">
        <w:rPr>
          <w:rFonts w:ascii="Arial" w:hAnsi="Arial" w:cs="Arial"/>
        </w:rPr>
        <w:t>s</w:t>
      </w:r>
      <w:r>
        <w:rPr>
          <w:rFonts w:ascii="Arial" w:hAnsi="Arial" w:cs="Arial"/>
        </w:rPr>
        <w:t xml:space="preserve"> exclusive. Australia is currently undertaking a review of Commonwealth programs that contribute to cohesion, which should identify any potential gaps. </w:t>
      </w:r>
    </w:p>
    <w:p w14:paraId="74083677" w14:textId="77777777" w:rsidR="001775A0" w:rsidRPr="002921FE" w:rsidRDefault="00222CF2" w:rsidP="00955F61">
      <w:pPr>
        <w:pStyle w:val="Heading3"/>
        <w:numPr>
          <w:ilvl w:val="0"/>
          <w:numId w:val="26"/>
        </w:numPr>
        <w:spacing w:before="240"/>
        <w:ind w:left="425" w:hanging="425"/>
        <w:rPr>
          <w:rFonts w:ascii="Arial" w:hAnsi="Arial" w:cs="Arial"/>
          <w:b/>
          <w:color w:val="auto"/>
        </w:rPr>
      </w:pPr>
      <w:r w:rsidRPr="00DA0EA4">
        <w:rPr>
          <w:rFonts w:ascii="Arial" w:hAnsi="Arial" w:cs="Arial"/>
          <w:b/>
          <w:color w:val="auto"/>
          <w:sz w:val="28"/>
        </w:rPr>
        <w:t xml:space="preserve">Challenges and </w:t>
      </w:r>
      <w:r w:rsidR="001F2741">
        <w:rPr>
          <w:rFonts w:ascii="Arial" w:hAnsi="Arial" w:cs="Arial"/>
          <w:b/>
          <w:color w:val="auto"/>
          <w:sz w:val="28"/>
        </w:rPr>
        <w:t>o</w:t>
      </w:r>
      <w:r w:rsidRPr="00DA0EA4">
        <w:rPr>
          <w:rFonts w:ascii="Arial" w:hAnsi="Arial" w:cs="Arial"/>
          <w:b/>
          <w:color w:val="auto"/>
          <w:sz w:val="28"/>
        </w:rPr>
        <w:t>pportunities</w:t>
      </w:r>
    </w:p>
    <w:p w14:paraId="74083678" w14:textId="77777777" w:rsidR="00454438" w:rsidRDefault="003C1515" w:rsidP="00FA0428">
      <w:pPr>
        <w:pStyle w:val="T1Normal"/>
        <w:spacing w:before="240" w:line="240" w:lineRule="auto"/>
        <w:jc w:val="both"/>
        <w:rPr>
          <w:rFonts w:cs="Arial"/>
          <w:sz w:val="22"/>
        </w:rPr>
      </w:pPr>
      <w:r w:rsidRPr="00DA0EA4">
        <w:rPr>
          <w:rFonts w:cs="Arial"/>
          <w:sz w:val="22"/>
        </w:rPr>
        <w:t xml:space="preserve">Despite an assessment that Canada and Australia have relatively healthy and resilient structures and institutionalized approaches, as well as many positive indicators of continued cohesion and openness to diversity and change, </w:t>
      </w:r>
      <w:r w:rsidRPr="0042706D">
        <w:rPr>
          <w:rFonts w:cs="Arial"/>
          <w:sz w:val="22"/>
        </w:rPr>
        <w:t>the issues of public trust and social cohesion/fracturing merit careful attention i</w:t>
      </w:r>
      <w:r w:rsidR="003067C7">
        <w:rPr>
          <w:rFonts w:cs="Arial"/>
          <w:sz w:val="22"/>
        </w:rPr>
        <w:t xml:space="preserve">n both countries at this time. </w:t>
      </w:r>
      <w:r w:rsidRPr="0042706D">
        <w:rPr>
          <w:rFonts w:cs="Arial"/>
          <w:sz w:val="22"/>
        </w:rPr>
        <w:t xml:space="preserve">This is because many of the underlying forces of division and fracturing internationally are strong and have started to gain some footing in both Australia and Canada.  </w:t>
      </w:r>
    </w:p>
    <w:p w14:paraId="74083679" w14:textId="77777777" w:rsidR="00A206DA" w:rsidRPr="00192613" w:rsidRDefault="00192613" w:rsidP="00192613">
      <w:pPr>
        <w:pStyle w:val="T1Normal"/>
        <w:spacing w:before="240" w:line="240" w:lineRule="auto"/>
        <w:jc w:val="both"/>
        <w:rPr>
          <w:rFonts w:cs="Arial"/>
          <w:sz w:val="22"/>
        </w:rPr>
      </w:pPr>
      <w:r w:rsidRPr="00464E88">
        <w:rPr>
          <w:noProof/>
          <w:lang w:val="en-US"/>
        </w:rPr>
        <w:drawing>
          <wp:inline distT="0" distB="0" distL="0" distR="0" wp14:anchorId="74083749" wp14:editId="7408374A">
            <wp:extent cx="342265" cy="17208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265" cy="172085"/>
                    </a:xfrm>
                    <a:prstGeom prst="rect">
                      <a:avLst/>
                    </a:prstGeom>
                  </pic:spPr>
                </pic:pic>
              </a:graphicData>
            </a:graphic>
          </wp:inline>
        </w:drawing>
      </w:r>
      <w:r>
        <w:rPr>
          <w:rFonts w:cs="Arial"/>
          <w:b/>
          <w:sz w:val="24"/>
        </w:rPr>
        <w:t xml:space="preserve">  </w:t>
      </w:r>
      <w:r w:rsidR="00A206DA" w:rsidRPr="00A206DA">
        <w:rPr>
          <w:rFonts w:cs="Arial"/>
          <w:b/>
          <w:sz w:val="24"/>
        </w:rPr>
        <w:t>Canada</w:t>
      </w:r>
      <w:r w:rsidR="001F2741">
        <w:rPr>
          <w:rFonts w:cs="Arial"/>
          <w:b/>
          <w:sz w:val="24"/>
        </w:rPr>
        <w:t xml:space="preserve">  </w:t>
      </w:r>
    </w:p>
    <w:p w14:paraId="7408367A" w14:textId="77777777" w:rsidR="00C5567D" w:rsidRPr="00D77D5B" w:rsidRDefault="00D77D5B" w:rsidP="001F2741">
      <w:pPr>
        <w:pStyle w:val="T1Normal"/>
        <w:spacing w:before="240" w:line="240" w:lineRule="auto"/>
        <w:rPr>
          <w:rFonts w:cs="Arial"/>
          <w:sz w:val="22"/>
        </w:rPr>
      </w:pPr>
      <w:r>
        <w:rPr>
          <w:rFonts w:cs="Arial"/>
          <w:sz w:val="22"/>
        </w:rPr>
        <w:t>C</w:t>
      </w:r>
      <w:r w:rsidR="00C5567D">
        <w:rPr>
          <w:rFonts w:cs="Arial"/>
          <w:sz w:val="22"/>
        </w:rPr>
        <w:t xml:space="preserve">anada understands the important role of diversity and inclusion in facilitating social cohesion, but remains at early stages of developing a Government response to social fracturing. </w:t>
      </w:r>
      <w:r w:rsidR="002B6408">
        <w:rPr>
          <w:rFonts w:cs="Arial"/>
          <w:sz w:val="22"/>
        </w:rPr>
        <w:t>As Canada refines the scope of its work in this area, a</w:t>
      </w:r>
      <w:r w:rsidR="00C5567D">
        <w:rPr>
          <w:rFonts w:cs="Arial"/>
          <w:sz w:val="22"/>
        </w:rPr>
        <w:t xml:space="preserve"> number of challenges and opportunities outlined below need to be better understood</w:t>
      </w:r>
      <w:r w:rsidR="002B6408">
        <w:rPr>
          <w:rFonts w:cs="Arial"/>
          <w:sz w:val="22"/>
        </w:rPr>
        <w:t xml:space="preserve">. </w:t>
      </w:r>
    </w:p>
    <w:p w14:paraId="7408367B" w14:textId="77777777" w:rsidR="003067C7" w:rsidRDefault="003067C7" w:rsidP="00955F61">
      <w:pPr>
        <w:pStyle w:val="T1Normal"/>
        <w:numPr>
          <w:ilvl w:val="0"/>
          <w:numId w:val="30"/>
        </w:numPr>
        <w:spacing w:before="120" w:line="240" w:lineRule="auto"/>
        <w:ind w:hanging="357"/>
        <w:jc w:val="both"/>
        <w:rPr>
          <w:rFonts w:cs="Arial"/>
          <w:sz w:val="22"/>
        </w:rPr>
      </w:pPr>
      <w:r>
        <w:rPr>
          <w:rFonts w:cs="Arial"/>
          <w:sz w:val="22"/>
        </w:rPr>
        <w:t>New non-traditional parties, particularly at the provincial level, have achieved modest success.</w:t>
      </w:r>
    </w:p>
    <w:p w14:paraId="7408367C" w14:textId="77777777" w:rsidR="003067C7" w:rsidRDefault="003067C7" w:rsidP="00955F61">
      <w:pPr>
        <w:pStyle w:val="T1Normal"/>
        <w:numPr>
          <w:ilvl w:val="0"/>
          <w:numId w:val="30"/>
        </w:numPr>
        <w:spacing w:before="120" w:line="240" w:lineRule="auto"/>
        <w:ind w:hanging="357"/>
        <w:jc w:val="both"/>
        <w:rPr>
          <w:rFonts w:cs="Arial"/>
          <w:sz w:val="22"/>
        </w:rPr>
      </w:pPr>
      <w:r>
        <w:rPr>
          <w:rFonts w:cs="Arial"/>
          <w:sz w:val="22"/>
        </w:rPr>
        <w:t xml:space="preserve">The </w:t>
      </w:r>
      <w:r w:rsidRPr="0042706D">
        <w:rPr>
          <w:rFonts w:cs="Arial"/>
          <w:sz w:val="22"/>
        </w:rPr>
        <w:t xml:space="preserve">trend towards social media as the source of information is opening new channels for non-state actors to push opinions towards polarizing and “wedge” issues.  </w:t>
      </w:r>
    </w:p>
    <w:p w14:paraId="7408367D" w14:textId="77777777" w:rsidR="00D83EF5" w:rsidRPr="0042706D" w:rsidRDefault="00D83EF5" w:rsidP="00955F61">
      <w:pPr>
        <w:pStyle w:val="T1Normal"/>
        <w:numPr>
          <w:ilvl w:val="0"/>
          <w:numId w:val="30"/>
        </w:numPr>
        <w:spacing w:before="120" w:line="240" w:lineRule="auto"/>
        <w:ind w:hanging="357"/>
        <w:jc w:val="both"/>
        <w:rPr>
          <w:rFonts w:cs="Arial"/>
          <w:sz w:val="22"/>
        </w:rPr>
      </w:pPr>
      <w:r w:rsidRPr="0042706D">
        <w:rPr>
          <w:rFonts w:cs="Arial"/>
          <w:sz w:val="22"/>
        </w:rPr>
        <w:lastRenderedPageBreak/>
        <w:t>Canada has many initiatives aimed at inclusion (e.g. feminist government, Indigenous reconciliation, anti-Black racism consultations) that may generate reaction that generates fracturing (</w:t>
      </w:r>
      <w:r w:rsidR="003067C7">
        <w:rPr>
          <w:rFonts w:cs="Arial"/>
          <w:sz w:val="22"/>
        </w:rPr>
        <w:t xml:space="preserve">i.e., </w:t>
      </w:r>
      <w:r w:rsidRPr="0042706D">
        <w:rPr>
          <w:rFonts w:cs="Arial"/>
          <w:sz w:val="22"/>
        </w:rPr>
        <w:t>“whose version of inclusion?)</w:t>
      </w:r>
      <w:r w:rsidR="003067C7">
        <w:rPr>
          <w:rFonts w:cs="Arial"/>
          <w:sz w:val="22"/>
        </w:rPr>
        <w:t>.</w:t>
      </w:r>
    </w:p>
    <w:p w14:paraId="7408367E" w14:textId="77777777" w:rsidR="00D83EF5" w:rsidRPr="0042706D" w:rsidRDefault="00E243E7" w:rsidP="00955F61">
      <w:pPr>
        <w:pStyle w:val="T1Normal"/>
        <w:numPr>
          <w:ilvl w:val="0"/>
          <w:numId w:val="27"/>
        </w:numPr>
        <w:spacing w:before="120" w:line="240" w:lineRule="auto"/>
        <w:ind w:hanging="357"/>
        <w:jc w:val="both"/>
        <w:rPr>
          <w:rFonts w:cs="Arial"/>
          <w:sz w:val="22"/>
        </w:rPr>
      </w:pPr>
      <w:r w:rsidRPr="0042706D">
        <w:rPr>
          <w:rFonts w:cs="Arial"/>
          <w:sz w:val="22"/>
        </w:rPr>
        <w:t>To date, there is no coordinated and established baseline from which to measure social cohesion.</w:t>
      </w:r>
    </w:p>
    <w:p w14:paraId="7408367F" w14:textId="77777777" w:rsidR="00E243E7" w:rsidRDefault="00E243E7" w:rsidP="00955F61">
      <w:pPr>
        <w:pStyle w:val="T1Normal"/>
        <w:numPr>
          <w:ilvl w:val="0"/>
          <w:numId w:val="27"/>
        </w:numPr>
        <w:spacing w:before="120" w:line="240" w:lineRule="auto"/>
        <w:ind w:hanging="357"/>
        <w:jc w:val="both"/>
        <w:rPr>
          <w:rFonts w:cs="Arial"/>
          <w:sz w:val="22"/>
        </w:rPr>
      </w:pPr>
      <w:r w:rsidRPr="0042706D">
        <w:rPr>
          <w:rFonts w:cs="Arial"/>
          <w:sz w:val="22"/>
        </w:rPr>
        <w:t>Ownership and implementation of social cohesion actions cut across federal, provincial, territorial</w:t>
      </w:r>
      <w:r w:rsidR="003067C7">
        <w:rPr>
          <w:rFonts w:cs="Arial"/>
          <w:sz w:val="22"/>
        </w:rPr>
        <w:t>,</w:t>
      </w:r>
      <w:r w:rsidRPr="0042706D">
        <w:rPr>
          <w:rFonts w:cs="Arial"/>
          <w:sz w:val="22"/>
        </w:rPr>
        <w:t xml:space="preserve"> and municipal governments, which is a key consideration in the possible development of a social cohesion framework or action plan</w:t>
      </w:r>
      <w:r>
        <w:rPr>
          <w:rFonts w:cs="Arial"/>
          <w:sz w:val="22"/>
        </w:rPr>
        <w:t xml:space="preserve">. </w:t>
      </w:r>
    </w:p>
    <w:p w14:paraId="74083680" w14:textId="77777777" w:rsidR="0092539D" w:rsidRDefault="0092539D" w:rsidP="00955F61">
      <w:pPr>
        <w:pStyle w:val="T1Normal"/>
        <w:numPr>
          <w:ilvl w:val="1"/>
          <w:numId w:val="27"/>
        </w:numPr>
        <w:spacing w:before="120" w:line="240" w:lineRule="auto"/>
        <w:ind w:hanging="357"/>
        <w:jc w:val="both"/>
        <w:rPr>
          <w:rFonts w:cs="Arial"/>
          <w:sz w:val="22"/>
        </w:rPr>
      </w:pPr>
      <w:r>
        <w:rPr>
          <w:rFonts w:cs="Arial"/>
          <w:sz w:val="22"/>
        </w:rPr>
        <w:t>Likewise, approaches</w:t>
      </w:r>
      <w:r w:rsidRPr="0092539D">
        <w:rPr>
          <w:rFonts w:cs="Arial"/>
        </w:rPr>
        <w:t xml:space="preserve"> </w:t>
      </w:r>
      <w:r w:rsidRPr="0092539D">
        <w:rPr>
          <w:rFonts w:cs="Arial"/>
          <w:sz w:val="22"/>
          <w:szCs w:val="22"/>
        </w:rPr>
        <w:t>to addressing social cohesion are susceptible to being “owned” or “rejected” by one political grouping or another</w:t>
      </w:r>
    </w:p>
    <w:p w14:paraId="74083681" w14:textId="77777777" w:rsidR="00B468EC" w:rsidRPr="00966CC4" w:rsidRDefault="0092539D" w:rsidP="00955F61">
      <w:pPr>
        <w:pStyle w:val="T1Normal"/>
        <w:numPr>
          <w:ilvl w:val="0"/>
          <w:numId w:val="27"/>
        </w:numPr>
        <w:spacing w:before="120" w:line="240" w:lineRule="auto"/>
        <w:ind w:hanging="357"/>
        <w:jc w:val="both"/>
        <w:rPr>
          <w:rFonts w:cs="Arial"/>
          <w:sz w:val="22"/>
        </w:rPr>
      </w:pPr>
      <w:r>
        <w:rPr>
          <w:rFonts w:cs="Arial"/>
          <w:sz w:val="22"/>
        </w:rPr>
        <w:t xml:space="preserve">External forces and actors have significant influence to polarize perceptions, undermine trust in institutions, and generally increase fear and anxiety. </w:t>
      </w:r>
    </w:p>
    <w:p w14:paraId="74083682" w14:textId="77777777" w:rsidR="006B368D" w:rsidRDefault="006B368D" w:rsidP="00B468EC">
      <w:pPr>
        <w:pStyle w:val="T1Normal"/>
        <w:spacing w:before="0" w:line="264" w:lineRule="auto"/>
        <w:ind w:left="720"/>
        <w:rPr>
          <w:rFonts w:cs="Arial"/>
          <w:sz w:val="22"/>
        </w:rPr>
      </w:pPr>
    </w:p>
    <w:p w14:paraId="74083683" w14:textId="77777777" w:rsidR="00B601B1" w:rsidRPr="001F2741" w:rsidRDefault="005B5D4F" w:rsidP="001F2741">
      <w:pPr>
        <w:spacing w:after="0"/>
        <w:rPr>
          <w:rFonts w:ascii="Arial" w:hAnsi="Arial" w:cs="Arial"/>
          <w:b/>
          <w:sz w:val="24"/>
        </w:rPr>
      </w:pPr>
      <w:r>
        <w:pict w14:anchorId="7408374B">
          <v:shape id="_x0000_i1027" type="#_x0000_t75" style="width:29.25pt;height:17.25pt;visibility:visible;mso-wrap-style:square">
            <v:imagedata r:id="rId16" o:title=""/>
          </v:shape>
        </w:pict>
      </w:r>
      <w:r w:rsidR="00A206DA" w:rsidRPr="00200D3A">
        <w:rPr>
          <w:rFonts w:ascii="Arial" w:hAnsi="Arial" w:cs="Arial"/>
        </w:rPr>
        <w:t xml:space="preserve">  </w:t>
      </w:r>
      <w:r w:rsidR="00A206DA" w:rsidRPr="00200D3A">
        <w:rPr>
          <w:rFonts w:ascii="Arial" w:hAnsi="Arial" w:cs="Arial"/>
          <w:b/>
          <w:sz w:val="24"/>
        </w:rPr>
        <w:t>Australia</w:t>
      </w:r>
    </w:p>
    <w:p w14:paraId="74083684" w14:textId="46F6CB3C" w:rsidR="009C07A6" w:rsidRDefault="009C07A6" w:rsidP="001F2741">
      <w:pPr>
        <w:spacing w:before="120" w:after="0" w:line="240" w:lineRule="auto"/>
        <w:jc w:val="both"/>
        <w:rPr>
          <w:rFonts w:ascii="Arial" w:hAnsi="Arial" w:cs="Arial"/>
        </w:rPr>
      </w:pPr>
      <w:r>
        <w:rPr>
          <w:rFonts w:ascii="Arial" w:hAnsi="Arial" w:cs="Arial"/>
        </w:rPr>
        <w:t xml:space="preserve">Over the last 12 months, </w:t>
      </w:r>
      <w:r w:rsidR="005739C3">
        <w:rPr>
          <w:rFonts w:ascii="Arial" w:hAnsi="Arial" w:cs="Arial"/>
        </w:rPr>
        <w:t xml:space="preserve">the </w:t>
      </w:r>
      <w:r>
        <w:rPr>
          <w:rFonts w:ascii="Arial" w:hAnsi="Arial" w:cs="Arial"/>
        </w:rPr>
        <w:t xml:space="preserve">Australian Government has been working on building an evidence base </w:t>
      </w:r>
      <w:r w:rsidR="00AD7533">
        <w:rPr>
          <w:rFonts w:ascii="Arial" w:hAnsi="Arial" w:cs="Arial"/>
        </w:rPr>
        <w:t xml:space="preserve">to understand issues around cohesion and the role </w:t>
      </w:r>
      <w:r w:rsidR="005739C3">
        <w:rPr>
          <w:rFonts w:ascii="Arial" w:hAnsi="Arial" w:cs="Arial"/>
        </w:rPr>
        <w:t>of government and other sectors</w:t>
      </w:r>
      <w:r w:rsidR="00000B7C">
        <w:rPr>
          <w:rFonts w:ascii="Arial" w:hAnsi="Arial" w:cs="Arial"/>
        </w:rPr>
        <w:t xml:space="preserve">. </w:t>
      </w:r>
      <w:r w:rsidR="00AD7533">
        <w:rPr>
          <w:rFonts w:ascii="Arial" w:hAnsi="Arial" w:cs="Arial"/>
        </w:rPr>
        <w:t>This work has uncovered challenges and opportunities, many of which are similar to those identified by Canada above</w:t>
      </w:r>
      <w:r w:rsidR="00A92ACA">
        <w:rPr>
          <w:rFonts w:ascii="Arial" w:hAnsi="Arial" w:cs="Arial"/>
        </w:rPr>
        <w:t>. As a result</w:t>
      </w:r>
      <w:r w:rsidR="00A20DC7">
        <w:rPr>
          <w:rFonts w:ascii="Arial" w:hAnsi="Arial" w:cs="Arial"/>
        </w:rPr>
        <w:t>,</w:t>
      </w:r>
      <w:r w:rsidR="00A92ACA">
        <w:rPr>
          <w:rFonts w:ascii="Arial" w:hAnsi="Arial" w:cs="Arial"/>
        </w:rPr>
        <w:t xml:space="preserve"> Australia is currently working on addressing these challenges: </w:t>
      </w:r>
    </w:p>
    <w:p w14:paraId="74083685" w14:textId="77777777" w:rsidR="00A0639F" w:rsidRPr="00A92ACA" w:rsidRDefault="00A0639F" w:rsidP="00955F61">
      <w:pPr>
        <w:pStyle w:val="ListParagraph"/>
        <w:numPr>
          <w:ilvl w:val="0"/>
          <w:numId w:val="28"/>
        </w:numPr>
        <w:spacing w:before="120"/>
        <w:ind w:left="357" w:right="-284" w:hanging="357"/>
        <w:rPr>
          <w:rFonts w:ascii="Arial" w:hAnsi="Arial" w:cs="Arial"/>
          <w:szCs w:val="24"/>
        </w:rPr>
      </w:pPr>
      <w:r w:rsidRPr="0092539D">
        <w:rPr>
          <w:rFonts w:ascii="Arial" w:hAnsi="Arial" w:cs="Arial"/>
        </w:rPr>
        <w:t xml:space="preserve">The breadth of the </w:t>
      </w:r>
      <w:r w:rsidRPr="0092539D">
        <w:rPr>
          <w:rFonts w:ascii="Arial" w:eastAsia="Times New Roman" w:hAnsi="Arial" w:cs="Arial"/>
          <w:szCs w:val="24"/>
        </w:rPr>
        <w:t xml:space="preserve">concept makes it difficult to focus action </w:t>
      </w:r>
      <w:r>
        <w:rPr>
          <w:rFonts w:ascii="Arial" w:eastAsia="Times New Roman" w:hAnsi="Arial" w:cs="Arial"/>
          <w:szCs w:val="24"/>
        </w:rPr>
        <w:t xml:space="preserve">(i.e., </w:t>
      </w:r>
      <w:r w:rsidRPr="0092539D">
        <w:rPr>
          <w:rFonts w:ascii="Arial" w:eastAsia="Times New Roman" w:hAnsi="Arial" w:cs="Arial"/>
          <w:szCs w:val="24"/>
        </w:rPr>
        <w:t>policy, program</w:t>
      </w:r>
      <w:r>
        <w:rPr>
          <w:rFonts w:ascii="Arial" w:eastAsia="Times New Roman" w:hAnsi="Arial" w:cs="Arial"/>
          <w:szCs w:val="24"/>
        </w:rPr>
        <w:t>,</w:t>
      </w:r>
      <w:r w:rsidRPr="0092539D">
        <w:rPr>
          <w:rFonts w:ascii="Arial" w:eastAsia="Times New Roman" w:hAnsi="Arial" w:cs="Arial"/>
          <w:szCs w:val="24"/>
        </w:rPr>
        <w:t xml:space="preserve"> and communication responses</w:t>
      </w:r>
      <w:r>
        <w:rPr>
          <w:rFonts w:ascii="Arial" w:eastAsia="Times New Roman" w:hAnsi="Arial" w:cs="Arial"/>
          <w:szCs w:val="24"/>
        </w:rPr>
        <w:t>)</w:t>
      </w:r>
      <w:r w:rsidRPr="0092539D">
        <w:rPr>
          <w:rFonts w:ascii="Arial" w:eastAsia="Times New Roman" w:hAnsi="Arial" w:cs="Arial"/>
          <w:szCs w:val="24"/>
        </w:rPr>
        <w:t xml:space="preserve">. </w:t>
      </w:r>
      <w:r w:rsidR="002B46B5">
        <w:rPr>
          <w:rFonts w:ascii="Arial" w:eastAsia="Times New Roman" w:hAnsi="Arial" w:cs="Arial"/>
          <w:szCs w:val="24"/>
        </w:rPr>
        <w:t xml:space="preserve"> </w:t>
      </w:r>
    </w:p>
    <w:p w14:paraId="74083686" w14:textId="77777777" w:rsidR="00A92ACA" w:rsidRPr="006B368D" w:rsidRDefault="006B368D" w:rsidP="00955F61">
      <w:pPr>
        <w:pStyle w:val="ListParagraph"/>
        <w:numPr>
          <w:ilvl w:val="1"/>
          <w:numId w:val="28"/>
        </w:numPr>
        <w:spacing w:before="120"/>
        <w:ind w:right="-284"/>
        <w:rPr>
          <w:rFonts w:ascii="Arial" w:hAnsi="Arial" w:cs="Arial"/>
          <w:szCs w:val="24"/>
        </w:rPr>
      </w:pPr>
      <w:r w:rsidRPr="006B368D">
        <w:rPr>
          <w:rFonts w:ascii="Arial" w:hAnsi="Arial" w:cs="Arial"/>
          <w:szCs w:val="24"/>
        </w:rPr>
        <w:t>Australian Government is working on defining cohesion in Australian context.</w:t>
      </w:r>
      <w:r>
        <w:rPr>
          <w:rFonts w:ascii="Arial" w:hAnsi="Arial" w:cs="Arial"/>
          <w:szCs w:val="24"/>
        </w:rPr>
        <w:t xml:space="preserve"> </w:t>
      </w:r>
      <w:r w:rsidRPr="006B368D">
        <w:rPr>
          <w:rFonts w:ascii="Arial" w:hAnsi="Arial" w:cs="Arial"/>
          <w:szCs w:val="24"/>
        </w:rPr>
        <w:t xml:space="preserve"> </w:t>
      </w:r>
    </w:p>
    <w:p w14:paraId="74083687" w14:textId="723D5E4E" w:rsidR="00A92ACA" w:rsidRDefault="005739C3" w:rsidP="00955F61">
      <w:pPr>
        <w:pStyle w:val="ListParagraph"/>
        <w:numPr>
          <w:ilvl w:val="0"/>
          <w:numId w:val="28"/>
        </w:numPr>
        <w:spacing w:before="120"/>
        <w:ind w:left="357" w:right="-284" w:hanging="357"/>
        <w:jc w:val="both"/>
        <w:rPr>
          <w:rFonts w:ascii="Arial" w:hAnsi="Arial" w:cs="Arial"/>
          <w:szCs w:val="24"/>
        </w:rPr>
      </w:pPr>
      <w:r>
        <w:rPr>
          <w:rFonts w:ascii="Arial" w:hAnsi="Arial" w:cs="Arial"/>
          <w:szCs w:val="24"/>
        </w:rPr>
        <w:t>Strong</w:t>
      </w:r>
      <w:r w:rsidR="00A0639F">
        <w:rPr>
          <w:rFonts w:ascii="Arial" w:hAnsi="Arial" w:cs="Arial"/>
          <w:szCs w:val="24"/>
        </w:rPr>
        <w:t xml:space="preserve"> and consistent measurement framework</w:t>
      </w:r>
      <w:r w:rsidR="00687572">
        <w:rPr>
          <w:rFonts w:ascii="Arial" w:hAnsi="Arial" w:cs="Arial"/>
          <w:szCs w:val="24"/>
        </w:rPr>
        <w:t>s</w:t>
      </w:r>
      <w:r w:rsidR="00A0639F">
        <w:rPr>
          <w:rFonts w:ascii="Arial" w:hAnsi="Arial" w:cs="Arial"/>
          <w:szCs w:val="24"/>
        </w:rPr>
        <w:t xml:space="preserve"> have been elusive</w:t>
      </w:r>
      <w:r w:rsidR="00A92ACA">
        <w:rPr>
          <w:rFonts w:ascii="Arial" w:hAnsi="Arial" w:cs="Arial"/>
          <w:szCs w:val="24"/>
        </w:rPr>
        <w:t>.</w:t>
      </w:r>
    </w:p>
    <w:p w14:paraId="74083688" w14:textId="77777777" w:rsidR="00E243E7" w:rsidRPr="0042706D" w:rsidRDefault="00E243E7" w:rsidP="00955F61">
      <w:pPr>
        <w:pStyle w:val="ListParagraph"/>
        <w:numPr>
          <w:ilvl w:val="1"/>
          <w:numId w:val="28"/>
        </w:numPr>
        <w:spacing w:before="120"/>
        <w:ind w:right="-284"/>
        <w:rPr>
          <w:rFonts w:ascii="Arial" w:hAnsi="Arial" w:cs="Arial"/>
          <w:szCs w:val="24"/>
        </w:rPr>
      </w:pPr>
      <w:r w:rsidRPr="0042706D">
        <w:rPr>
          <w:rFonts w:ascii="Arial" w:hAnsi="Arial" w:cs="Arial"/>
          <w:szCs w:val="24"/>
        </w:rPr>
        <w:t xml:space="preserve">Australia is </w:t>
      </w:r>
      <w:r w:rsidR="003067C7">
        <w:rPr>
          <w:rFonts w:ascii="Arial" w:hAnsi="Arial" w:cs="Arial"/>
          <w:szCs w:val="24"/>
        </w:rPr>
        <w:t>developing</w:t>
      </w:r>
      <w:r w:rsidRPr="0042706D">
        <w:rPr>
          <w:rFonts w:ascii="Arial" w:hAnsi="Arial" w:cs="Arial"/>
          <w:szCs w:val="24"/>
        </w:rPr>
        <w:t xml:space="preserve"> a measurement </w:t>
      </w:r>
      <w:proofErr w:type="gramStart"/>
      <w:r w:rsidRPr="0042706D">
        <w:rPr>
          <w:rFonts w:ascii="Arial" w:hAnsi="Arial" w:cs="Arial"/>
          <w:szCs w:val="24"/>
        </w:rPr>
        <w:t>framework</w:t>
      </w:r>
      <w:r w:rsidR="003067C7">
        <w:rPr>
          <w:rFonts w:ascii="Arial" w:hAnsi="Arial" w:cs="Arial"/>
          <w:szCs w:val="24"/>
        </w:rPr>
        <w:t xml:space="preserve"> </w:t>
      </w:r>
      <w:r w:rsidR="00A92ACA">
        <w:rPr>
          <w:rFonts w:ascii="Arial" w:hAnsi="Arial" w:cs="Arial"/>
          <w:szCs w:val="24"/>
        </w:rPr>
        <w:t>which</w:t>
      </w:r>
      <w:proofErr w:type="gramEnd"/>
      <w:r w:rsidR="00A92ACA">
        <w:rPr>
          <w:rFonts w:ascii="Arial" w:hAnsi="Arial" w:cs="Arial"/>
          <w:szCs w:val="24"/>
        </w:rPr>
        <w:t xml:space="preserve"> will define success and measure efforts in cohesion. </w:t>
      </w:r>
    </w:p>
    <w:p w14:paraId="74083689" w14:textId="4AFF0E81" w:rsidR="00E243E7" w:rsidRDefault="003B5A17" w:rsidP="00955F61">
      <w:pPr>
        <w:pStyle w:val="ListParagraph"/>
        <w:numPr>
          <w:ilvl w:val="0"/>
          <w:numId w:val="28"/>
        </w:numPr>
        <w:spacing w:before="120"/>
        <w:ind w:left="357" w:right="-284" w:hanging="357"/>
        <w:jc w:val="both"/>
        <w:rPr>
          <w:rFonts w:ascii="Arial" w:hAnsi="Arial" w:cs="Arial"/>
          <w:szCs w:val="24"/>
        </w:rPr>
      </w:pPr>
      <w:r>
        <w:rPr>
          <w:rFonts w:ascii="Arial" w:hAnsi="Arial" w:cs="Arial"/>
          <w:szCs w:val="24"/>
        </w:rPr>
        <w:t xml:space="preserve">Cohesion </w:t>
      </w:r>
      <w:r w:rsidR="00E243E7" w:rsidRPr="0042706D">
        <w:rPr>
          <w:rFonts w:ascii="Arial" w:hAnsi="Arial" w:cs="Arial"/>
          <w:szCs w:val="24"/>
        </w:rPr>
        <w:t xml:space="preserve">initiatives </w:t>
      </w:r>
      <w:r w:rsidR="00A0639F">
        <w:rPr>
          <w:rFonts w:ascii="Arial" w:hAnsi="Arial" w:cs="Arial"/>
          <w:szCs w:val="24"/>
        </w:rPr>
        <w:t xml:space="preserve">across all tiers of government </w:t>
      </w:r>
      <w:r w:rsidR="00E243E7" w:rsidRPr="0042706D">
        <w:rPr>
          <w:rFonts w:ascii="Arial" w:hAnsi="Arial" w:cs="Arial"/>
          <w:szCs w:val="24"/>
        </w:rPr>
        <w:t xml:space="preserve">are </w:t>
      </w:r>
      <w:r w:rsidR="00C5567D">
        <w:rPr>
          <w:rFonts w:ascii="Arial" w:hAnsi="Arial" w:cs="Arial"/>
          <w:szCs w:val="24"/>
        </w:rPr>
        <w:t>“</w:t>
      </w:r>
      <w:r w:rsidR="00E243E7" w:rsidRPr="0042706D">
        <w:rPr>
          <w:rFonts w:ascii="Arial" w:hAnsi="Arial" w:cs="Arial"/>
          <w:szCs w:val="24"/>
        </w:rPr>
        <w:t>program rich and policy poor,</w:t>
      </w:r>
      <w:r w:rsidR="00C5567D">
        <w:rPr>
          <w:rFonts w:ascii="Arial" w:hAnsi="Arial" w:cs="Arial"/>
          <w:szCs w:val="24"/>
        </w:rPr>
        <w:t>”</w:t>
      </w:r>
      <w:r w:rsidR="00E243E7" w:rsidRPr="0042706D">
        <w:rPr>
          <w:rFonts w:ascii="Arial" w:hAnsi="Arial" w:cs="Arial"/>
          <w:szCs w:val="24"/>
        </w:rPr>
        <w:t xml:space="preserve"> and despite significant investment, Australia does not yet have a strategic, coordinated national framework, and there is little cross-government coordination in place</w:t>
      </w:r>
      <w:r w:rsidR="00A92ACA">
        <w:rPr>
          <w:rFonts w:ascii="Arial" w:hAnsi="Arial" w:cs="Arial"/>
          <w:szCs w:val="24"/>
        </w:rPr>
        <w:t xml:space="preserve">. This can </w:t>
      </w:r>
      <w:r w:rsidR="00A0639F">
        <w:rPr>
          <w:rFonts w:ascii="Arial" w:hAnsi="Arial" w:cs="Arial"/>
          <w:szCs w:val="24"/>
        </w:rPr>
        <w:t>potentially lead</w:t>
      </w:r>
      <w:r w:rsidR="00A92ACA">
        <w:rPr>
          <w:rFonts w:ascii="Arial" w:hAnsi="Arial" w:cs="Arial"/>
          <w:szCs w:val="24"/>
        </w:rPr>
        <w:t xml:space="preserve"> </w:t>
      </w:r>
      <w:r w:rsidR="00A0639F">
        <w:rPr>
          <w:rFonts w:ascii="Arial" w:hAnsi="Arial" w:cs="Arial"/>
          <w:szCs w:val="24"/>
        </w:rPr>
        <w:t xml:space="preserve">to misspent government investment, duplication, missed opportunities and at worst inadvertent </w:t>
      </w:r>
      <w:r w:rsidR="00A0639F" w:rsidRPr="00D57803">
        <w:rPr>
          <w:rFonts w:ascii="Arial" w:hAnsi="Arial" w:cs="Arial"/>
          <w:szCs w:val="24"/>
        </w:rPr>
        <w:t xml:space="preserve">negative cohesion impacts. </w:t>
      </w:r>
    </w:p>
    <w:p w14:paraId="7408368A" w14:textId="0B4B6097" w:rsidR="00A92ACA" w:rsidRDefault="00A92ACA" w:rsidP="00955F61">
      <w:pPr>
        <w:pStyle w:val="ListParagraph"/>
        <w:numPr>
          <w:ilvl w:val="1"/>
          <w:numId w:val="28"/>
        </w:numPr>
        <w:spacing w:before="120"/>
        <w:ind w:right="-284"/>
        <w:rPr>
          <w:rFonts w:ascii="Arial" w:hAnsi="Arial" w:cs="Arial"/>
          <w:szCs w:val="24"/>
        </w:rPr>
      </w:pPr>
      <w:r>
        <w:rPr>
          <w:rFonts w:ascii="Arial" w:hAnsi="Arial" w:cs="Arial"/>
          <w:szCs w:val="24"/>
        </w:rPr>
        <w:t xml:space="preserve">Australia is currently developing a national policy framework </w:t>
      </w:r>
      <w:r w:rsidR="001F2741">
        <w:rPr>
          <w:rFonts w:ascii="Arial" w:hAnsi="Arial" w:cs="Arial"/>
          <w:szCs w:val="24"/>
        </w:rPr>
        <w:t xml:space="preserve">on community cohesion </w:t>
      </w:r>
      <w:r>
        <w:rPr>
          <w:rFonts w:ascii="Arial" w:hAnsi="Arial" w:cs="Arial"/>
          <w:szCs w:val="24"/>
        </w:rPr>
        <w:t xml:space="preserve">that will not fix one ‘problem’ but rather aim to better connect current work. </w:t>
      </w:r>
    </w:p>
    <w:p w14:paraId="65C540EB" w14:textId="4CD734E6" w:rsidR="00AC3F67" w:rsidRPr="00D57803" w:rsidRDefault="0004783B" w:rsidP="00AC3F67">
      <w:pPr>
        <w:pStyle w:val="ListParagraph"/>
        <w:numPr>
          <w:ilvl w:val="1"/>
          <w:numId w:val="28"/>
        </w:numPr>
        <w:spacing w:before="120"/>
        <w:ind w:right="-284"/>
        <w:rPr>
          <w:rFonts w:ascii="Arial" w:hAnsi="Arial" w:cs="Arial"/>
          <w:szCs w:val="24"/>
        </w:rPr>
      </w:pPr>
      <w:r>
        <w:rPr>
          <w:rFonts w:ascii="Arial" w:hAnsi="Arial" w:cs="Arial"/>
          <w:szCs w:val="24"/>
        </w:rPr>
        <w:t>Australia is also l</w:t>
      </w:r>
      <w:r w:rsidR="00AC3F67" w:rsidRPr="00AC3F67">
        <w:rPr>
          <w:rFonts w:ascii="Arial" w:hAnsi="Arial" w:cs="Arial"/>
          <w:szCs w:val="24"/>
        </w:rPr>
        <w:t>everaging opportunities to strengthen national promotion of Australian values, civics and our democratic traditions.</w:t>
      </w:r>
    </w:p>
    <w:p w14:paraId="7408368B" w14:textId="77777777" w:rsidR="00FB38BE" w:rsidRPr="00FB38BE" w:rsidRDefault="00FB38BE" w:rsidP="00955F61">
      <w:pPr>
        <w:pStyle w:val="ListParagraph"/>
        <w:numPr>
          <w:ilvl w:val="0"/>
          <w:numId w:val="28"/>
        </w:numPr>
        <w:spacing w:before="120"/>
        <w:ind w:left="357" w:right="-284" w:hanging="357"/>
        <w:jc w:val="both"/>
        <w:rPr>
          <w:rFonts w:ascii="Arial" w:hAnsi="Arial" w:cs="Arial"/>
          <w:szCs w:val="24"/>
        </w:rPr>
      </w:pPr>
      <w:r w:rsidRPr="00FB38BE">
        <w:rPr>
          <w:rFonts w:ascii="Arial" w:hAnsi="Arial" w:cs="Arial"/>
          <w:szCs w:val="24"/>
        </w:rPr>
        <w:t xml:space="preserve">Disinformation and cyberattacks </w:t>
      </w:r>
      <w:proofErr w:type="gramStart"/>
      <w:r w:rsidRPr="00FB38BE">
        <w:rPr>
          <w:rFonts w:ascii="Arial" w:hAnsi="Arial" w:cs="Arial"/>
          <w:szCs w:val="24"/>
        </w:rPr>
        <w:t>are being used</w:t>
      </w:r>
      <w:proofErr w:type="gramEnd"/>
      <w:r w:rsidRPr="00FB38BE">
        <w:rPr>
          <w:rFonts w:ascii="Arial" w:hAnsi="Arial" w:cs="Arial"/>
          <w:szCs w:val="24"/>
        </w:rPr>
        <w:t xml:space="preserve"> in addition to more traditional means of interference to undermine democracies around the world. Disinformation’s reach and penetration have grown due to high levels of internet connectivity, the increasing ease of falsifying plausible material, and the diversification of information sources that individuals view as credible.</w:t>
      </w:r>
    </w:p>
    <w:p w14:paraId="7408368C" w14:textId="77777777" w:rsidR="00A92ACA" w:rsidRDefault="00FB38BE" w:rsidP="00955F61">
      <w:pPr>
        <w:pStyle w:val="ListParagraph"/>
        <w:numPr>
          <w:ilvl w:val="1"/>
          <w:numId w:val="28"/>
        </w:numPr>
        <w:spacing w:before="120"/>
        <w:ind w:right="-284"/>
        <w:rPr>
          <w:rFonts w:ascii="Arial" w:hAnsi="Arial" w:cs="Arial"/>
          <w:szCs w:val="24"/>
        </w:rPr>
      </w:pPr>
      <w:r w:rsidRPr="00FB38BE">
        <w:rPr>
          <w:rFonts w:ascii="Arial" w:hAnsi="Arial" w:cs="Arial"/>
          <w:szCs w:val="24"/>
        </w:rPr>
        <w:t xml:space="preserve">Australia is taking action to bring transparency to foreign influence, as well as counteract foreign interference (which </w:t>
      </w:r>
      <w:proofErr w:type="gramStart"/>
      <w:r w:rsidRPr="00FB38BE">
        <w:rPr>
          <w:rFonts w:ascii="Arial" w:hAnsi="Arial" w:cs="Arial"/>
          <w:szCs w:val="24"/>
        </w:rPr>
        <w:t>is defined</w:t>
      </w:r>
      <w:proofErr w:type="gramEnd"/>
      <w:r w:rsidRPr="00FB38BE">
        <w:rPr>
          <w:rFonts w:ascii="Arial" w:hAnsi="Arial" w:cs="Arial"/>
          <w:szCs w:val="24"/>
        </w:rPr>
        <w:t xml:space="preserve"> as activities carried out by or on behalf of a foreign actor that are coercive, deceptive, or clandestine). Australia is also taking action against the spread of disinformation and </w:t>
      </w:r>
      <w:r w:rsidR="00BE498E">
        <w:rPr>
          <w:rFonts w:ascii="Arial" w:hAnsi="Arial" w:cs="Arial"/>
          <w:szCs w:val="24"/>
        </w:rPr>
        <w:t xml:space="preserve">cyberattacks. </w:t>
      </w:r>
    </w:p>
    <w:p w14:paraId="7408368D" w14:textId="77777777" w:rsidR="001775A0" w:rsidRPr="00DA0EA4" w:rsidRDefault="005B69C6" w:rsidP="00955F61">
      <w:pPr>
        <w:pStyle w:val="Heading2"/>
        <w:numPr>
          <w:ilvl w:val="0"/>
          <w:numId w:val="26"/>
        </w:numPr>
        <w:spacing w:before="240" w:after="240"/>
        <w:ind w:left="567" w:hanging="575"/>
        <w:rPr>
          <w:rFonts w:ascii="Arial" w:hAnsi="Arial" w:cs="Arial"/>
          <w:color w:val="auto"/>
          <w:sz w:val="28"/>
          <w:szCs w:val="28"/>
          <w:lang w:val="en-US"/>
        </w:rPr>
      </w:pPr>
      <w:r w:rsidRPr="00BE498E">
        <w:rPr>
          <w:rFonts w:ascii="Arial" w:hAnsi="Arial" w:cs="Arial"/>
          <w:noProof/>
          <w:lang w:val="en-US"/>
        </w:rPr>
        <w:drawing>
          <wp:anchor distT="0" distB="0" distL="114300" distR="114300" simplePos="0" relativeHeight="251688960" behindDoc="0" locked="0" layoutInCell="1" allowOverlap="1" wp14:anchorId="7408374C" wp14:editId="7408374D">
            <wp:simplePos x="0" y="0"/>
            <wp:positionH relativeFrom="column">
              <wp:posOffset>0</wp:posOffset>
            </wp:positionH>
            <wp:positionV relativeFrom="paragraph">
              <wp:posOffset>75565</wp:posOffset>
            </wp:positionV>
            <wp:extent cx="466725" cy="31242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12420"/>
                    </a:xfrm>
                    <a:prstGeom prst="rect">
                      <a:avLst/>
                    </a:prstGeom>
                    <a:noFill/>
                  </pic:spPr>
                </pic:pic>
              </a:graphicData>
            </a:graphic>
            <wp14:sizeRelH relativeFrom="page">
              <wp14:pctWidth>0</wp14:pctWidth>
            </wp14:sizeRelH>
            <wp14:sizeRelV relativeFrom="page">
              <wp14:pctHeight>0</wp14:pctHeight>
            </wp14:sizeRelV>
          </wp:anchor>
        </w:drawing>
      </w:r>
      <w:r w:rsidR="00222CF2" w:rsidRPr="00DA0EA4">
        <w:rPr>
          <w:rFonts w:ascii="Arial" w:hAnsi="Arial" w:cs="Arial"/>
          <w:color w:val="auto"/>
          <w:sz w:val="28"/>
          <w:szCs w:val="28"/>
          <w:lang w:val="en-US"/>
        </w:rPr>
        <w:t xml:space="preserve">Areas for </w:t>
      </w:r>
      <w:r w:rsidR="001F2741">
        <w:rPr>
          <w:rFonts w:ascii="Arial" w:hAnsi="Arial" w:cs="Arial"/>
          <w:color w:val="auto"/>
          <w:sz w:val="28"/>
          <w:szCs w:val="28"/>
          <w:lang w:val="en-US"/>
        </w:rPr>
        <w:t>g</w:t>
      </w:r>
      <w:r w:rsidR="00222CF2" w:rsidRPr="00DA0EA4">
        <w:rPr>
          <w:rFonts w:ascii="Arial" w:hAnsi="Arial" w:cs="Arial"/>
          <w:color w:val="auto"/>
          <w:sz w:val="28"/>
          <w:szCs w:val="28"/>
          <w:lang w:val="en-US"/>
        </w:rPr>
        <w:t xml:space="preserve">overnment </w:t>
      </w:r>
      <w:r w:rsidR="001F2741">
        <w:rPr>
          <w:rFonts w:ascii="Arial" w:hAnsi="Arial" w:cs="Arial"/>
          <w:color w:val="auto"/>
          <w:sz w:val="28"/>
          <w:szCs w:val="28"/>
          <w:lang w:val="en-US"/>
        </w:rPr>
        <w:t>a</w:t>
      </w:r>
      <w:r w:rsidR="00222CF2" w:rsidRPr="00DA0EA4">
        <w:rPr>
          <w:rFonts w:ascii="Arial" w:hAnsi="Arial" w:cs="Arial"/>
          <w:color w:val="auto"/>
          <w:sz w:val="28"/>
          <w:szCs w:val="28"/>
          <w:lang w:val="en-US"/>
        </w:rPr>
        <w:t xml:space="preserve">ction </w:t>
      </w:r>
    </w:p>
    <w:p w14:paraId="7408368E" w14:textId="1C70CAF5" w:rsidR="00CA1D01" w:rsidRDefault="00CA1D01" w:rsidP="007534ED">
      <w:pPr>
        <w:pStyle w:val="T1Normal"/>
        <w:spacing w:after="240" w:line="240" w:lineRule="auto"/>
        <w:jc w:val="both"/>
        <w:rPr>
          <w:rFonts w:cs="Arial"/>
          <w:sz w:val="22"/>
          <w:szCs w:val="22"/>
        </w:rPr>
      </w:pPr>
      <w:r w:rsidRPr="00CA1D01">
        <w:rPr>
          <w:rFonts w:cs="Arial"/>
          <w:sz w:val="22"/>
          <w:szCs w:val="22"/>
        </w:rPr>
        <w:t>Based on the above repor</w:t>
      </w:r>
      <w:r w:rsidR="005739C3">
        <w:rPr>
          <w:rFonts w:cs="Arial"/>
          <w:sz w:val="22"/>
          <w:szCs w:val="22"/>
        </w:rPr>
        <w:t>t of issues of social cohesion –</w:t>
      </w:r>
      <w:r w:rsidRPr="00CA1D01">
        <w:rPr>
          <w:rFonts w:cs="Arial"/>
          <w:sz w:val="22"/>
          <w:szCs w:val="22"/>
        </w:rPr>
        <w:t xml:space="preserve"> broadly in terms of underlying forces warranting attention, but also in the specific Canadian and Australian contexts – some clear areas for further government action emerge in relation to better assessing and tracking common measures of social cohesion to fully understand the challenges and opportunities. Both countries may face real risks if forces underlying instability and fracturing </w:t>
      </w:r>
      <w:proofErr w:type="gramStart"/>
      <w:r w:rsidRPr="00CA1D01">
        <w:rPr>
          <w:rFonts w:cs="Arial"/>
          <w:sz w:val="22"/>
          <w:szCs w:val="22"/>
        </w:rPr>
        <w:t>are not addressed</w:t>
      </w:r>
      <w:proofErr w:type="gramEnd"/>
      <w:r>
        <w:rPr>
          <w:rFonts w:cs="Arial"/>
          <w:sz w:val="22"/>
          <w:szCs w:val="22"/>
        </w:rPr>
        <w:t>.</w:t>
      </w:r>
    </w:p>
    <w:p w14:paraId="7408368F" w14:textId="77777777" w:rsidR="007534ED" w:rsidRPr="007534ED" w:rsidRDefault="007534ED" w:rsidP="007534ED">
      <w:pPr>
        <w:pStyle w:val="T1Normal"/>
        <w:spacing w:after="240" w:line="240" w:lineRule="auto"/>
        <w:jc w:val="both"/>
        <w:rPr>
          <w:rFonts w:cs="Arial"/>
          <w:sz w:val="22"/>
          <w:szCs w:val="22"/>
        </w:rPr>
      </w:pPr>
      <w:r w:rsidRPr="007534ED">
        <w:rPr>
          <w:rFonts w:cs="Arial"/>
          <w:sz w:val="22"/>
          <w:szCs w:val="22"/>
        </w:rPr>
        <w:lastRenderedPageBreak/>
        <w:t xml:space="preserve">Firstly, work, which has already begun in both countries, needs to </w:t>
      </w:r>
      <w:proofErr w:type="gramStart"/>
      <w:r w:rsidRPr="007534ED">
        <w:rPr>
          <w:rFonts w:cs="Arial"/>
          <w:sz w:val="22"/>
          <w:szCs w:val="22"/>
        </w:rPr>
        <w:t>be viewed</w:t>
      </w:r>
      <w:proofErr w:type="gramEnd"/>
      <w:r w:rsidRPr="007534ED">
        <w:rPr>
          <w:rFonts w:cs="Arial"/>
          <w:sz w:val="22"/>
          <w:szCs w:val="22"/>
        </w:rPr>
        <w:t xml:space="preserve"> as a whole-of-community matter. Government does not “own” social cohesion, nor </w:t>
      </w:r>
      <w:r w:rsidR="00FA0428">
        <w:rPr>
          <w:rFonts w:cs="Arial"/>
          <w:sz w:val="22"/>
          <w:szCs w:val="22"/>
        </w:rPr>
        <w:t>can it</w:t>
      </w:r>
      <w:r w:rsidRPr="007534ED">
        <w:rPr>
          <w:rFonts w:cs="Arial"/>
          <w:sz w:val="22"/>
          <w:szCs w:val="22"/>
        </w:rPr>
        <w:t xml:space="preserve"> solve all the issues or take credit for all success stories. </w:t>
      </w:r>
    </w:p>
    <w:p w14:paraId="74083690" w14:textId="77777777" w:rsidR="007534ED" w:rsidRPr="007534ED" w:rsidRDefault="007534ED" w:rsidP="007534ED">
      <w:pPr>
        <w:pStyle w:val="T1Normal"/>
        <w:spacing w:after="240" w:line="240" w:lineRule="auto"/>
        <w:jc w:val="both"/>
        <w:rPr>
          <w:rFonts w:cs="Arial"/>
          <w:sz w:val="22"/>
          <w:szCs w:val="22"/>
        </w:rPr>
      </w:pPr>
      <w:r w:rsidRPr="007534ED">
        <w:rPr>
          <w:rFonts w:cs="Arial"/>
          <w:sz w:val="22"/>
          <w:szCs w:val="22"/>
        </w:rPr>
        <w:t xml:space="preserve">Secondly, to be effective, government action in this area needs to </w:t>
      </w:r>
      <w:proofErr w:type="gramStart"/>
      <w:r w:rsidRPr="007534ED">
        <w:rPr>
          <w:rFonts w:cs="Arial"/>
          <w:sz w:val="22"/>
          <w:szCs w:val="22"/>
        </w:rPr>
        <w:t>be considered</w:t>
      </w:r>
      <w:proofErr w:type="gramEnd"/>
      <w:r w:rsidRPr="007534ED">
        <w:rPr>
          <w:rFonts w:cs="Arial"/>
          <w:sz w:val="22"/>
          <w:szCs w:val="22"/>
        </w:rPr>
        <w:t xml:space="preserve"> in a comprehensive fashion, as a whole-of-government response. A focus on new (boutique) programming would be insufficient.  Rather, governments will have to think as much or more about broader policy, and especia</w:t>
      </w:r>
      <w:r w:rsidR="00687572">
        <w:rPr>
          <w:rFonts w:cs="Arial"/>
          <w:sz w:val="22"/>
          <w:szCs w:val="22"/>
        </w:rPr>
        <w:t>lly approaches to communication</w:t>
      </w:r>
      <w:r w:rsidRPr="007534ED">
        <w:rPr>
          <w:rFonts w:cs="Arial"/>
          <w:sz w:val="22"/>
          <w:szCs w:val="22"/>
        </w:rPr>
        <w:t xml:space="preserve"> of measures that, while they may address a specific gap or need, also strengthen the whole. </w:t>
      </w:r>
    </w:p>
    <w:p w14:paraId="74083691" w14:textId="77777777" w:rsidR="007534ED" w:rsidRPr="007534ED" w:rsidRDefault="007534ED" w:rsidP="007534ED">
      <w:pPr>
        <w:pStyle w:val="T1Normal"/>
        <w:spacing w:after="240" w:line="240" w:lineRule="auto"/>
        <w:jc w:val="both"/>
        <w:rPr>
          <w:rFonts w:cs="Arial"/>
          <w:sz w:val="22"/>
          <w:szCs w:val="22"/>
        </w:rPr>
      </w:pPr>
      <w:r w:rsidRPr="007534ED">
        <w:rPr>
          <w:rFonts w:cs="Arial"/>
          <w:sz w:val="22"/>
          <w:szCs w:val="22"/>
        </w:rPr>
        <w:t xml:space="preserve">Thirdly, engagement and partnership inside and outside of government is particularly important as measures or campaigns perceived to be imposed “from on high” would undermine the cohesion objectives. As government outcomes and </w:t>
      </w:r>
      <w:proofErr w:type="gramStart"/>
      <w:r w:rsidRPr="007534ED">
        <w:rPr>
          <w:rFonts w:cs="Arial"/>
          <w:sz w:val="22"/>
          <w:szCs w:val="22"/>
        </w:rPr>
        <w:t>community</w:t>
      </w:r>
      <w:proofErr w:type="gramEnd"/>
      <w:r w:rsidRPr="007534ED">
        <w:rPr>
          <w:rFonts w:cs="Arial"/>
          <w:sz w:val="22"/>
          <w:szCs w:val="22"/>
        </w:rPr>
        <w:t xml:space="preserve"> outcomes are not necessar</w:t>
      </w:r>
      <w:r w:rsidR="00687572">
        <w:rPr>
          <w:rFonts w:cs="Arial"/>
          <w:sz w:val="22"/>
          <w:szCs w:val="22"/>
        </w:rPr>
        <w:t>il</w:t>
      </w:r>
      <w:r w:rsidRPr="007534ED">
        <w:rPr>
          <w:rFonts w:cs="Arial"/>
          <w:sz w:val="22"/>
          <w:szCs w:val="22"/>
        </w:rPr>
        <w:t xml:space="preserve">y the same, evidence shows that there is a great value of collaborative government, civil society, businesses, philanthropic and community initiatives for enhancing social cohesion. </w:t>
      </w:r>
    </w:p>
    <w:p w14:paraId="74083692" w14:textId="77777777" w:rsidR="007534ED" w:rsidRPr="007534ED" w:rsidRDefault="007534ED" w:rsidP="007534ED">
      <w:pPr>
        <w:pStyle w:val="T1Normal"/>
        <w:spacing w:after="240" w:line="240" w:lineRule="auto"/>
        <w:jc w:val="both"/>
        <w:rPr>
          <w:rFonts w:cs="Arial"/>
          <w:sz w:val="22"/>
          <w:szCs w:val="22"/>
        </w:rPr>
      </w:pPr>
      <w:r w:rsidRPr="007534ED">
        <w:rPr>
          <w:rFonts w:cs="Arial"/>
          <w:sz w:val="22"/>
          <w:szCs w:val="22"/>
        </w:rPr>
        <w:t>Fourthly, as</w:t>
      </w:r>
      <w:r w:rsidR="003B5A17">
        <w:rPr>
          <w:rFonts w:cs="Arial"/>
          <w:sz w:val="22"/>
          <w:szCs w:val="22"/>
        </w:rPr>
        <w:t xml:space="preserve"> social </w:t>
      </w:r>
      <w:r w:rsidRPr="007534ED">
        <w:rPr>
          <w:rFonts w:cs="Arial"/>
          <w:sz w:val="22"/>
          <w:szCs w:val="22"/>
        </w:rPr>
        <w:t>cohesion is a “process and not an outcome”, developing effective social cohesion is about investing for the long-term. Community development is a long-term process, but more likely to achieve long-term outcomes such as stronger and more cohesive communities, evidenced by changes in social capital, civic engagement, community cohesion, community safety and improved health.</w:t>
      </w:r>
    </w:p>
    <w:p w14:paraId="74083693" w14:textId="77777777" w:rsidR="007D4689" w:rsidRDefault="007534ED" w:rsidP="001860FD">
      <w:pPr>
        <w:pStyle w:val="T1Normal"/>
        <w:spacing w:before="0" w:after="240" w:line="240" w:lineRule="auto"/>
        <w:jc w:val="both"/>
        <w:rPr>
          <w:rFonts w:cs="Arial"/>
          <w:sz w:val="22"/>
          <w:szCs w:val="22"/>
        </w:rPr>
      </w:pPr>
      <w:r w:rsidRPr="007534ED">
        <w:rPr>
          <w:rFonts w:cs="Arial"/>
          <w:sz w:val="22"/>
          <w:szCs w:val="22"/>
        </w:rPr>
        <w:t>Developing and collaborating on appropriate social cohesion frameworks will help address many of the challenges identified above and shape long-term policy direction - ensuring a social cohesion “lens” on various proposals emerging elsewhere, in much the same way as a gender analysis lens, or environmental su</w:t>
      </w:r>
      <w:r>
        <w:rPr>
          <w:rFonts w:cs="Arial"/>
          <w:sz w:val="22"/>
          <w:szCs w:val="22"/>
        </w:rPr>
        <w:t>stainability lens is used now.</w:t>
      </w:r>
      <w:r w:rsidR="002E582D">
        <w:rPr>
          <w:rFonts w:cs="Arial"/>
          <w:sz w:val="22"/>
          <w:szCs w:val="22"/>
        </w:rPr>
        <w:t xml:space="preserve"> </w:t>
      </w:r>
    </w:p>
    <w:p w14:paraId="74083694" w14:textId="77777777" w:rsidR="00CA1D01" w:rsidRPr="0042706D" w:rsidRDefault="00CA1D01" w:rsidP="001860FD">
      <w:pPr>
        <w:pStyle w:val="T1Normal"/>
        <w:spacing w:before="0" w:after="240" w:line="240" w:lineRule="auto"/>
        <w:jc w:val="both"/>
        <w:rPr>
          <w:rFonts w:cs="Arial"/>
          <w:sz w:val="22"/>
          <w:szCs w:val="22"/>
        </w:rPr>
      </w:pPr>
      <w:r w:rsidRPr="00CA1D01">
        <w:rPr>
          <w:rFonts w:cs="Arial"/>
          <w:sz w:val="22"/>
          <w:szCs w:val="22"/>
        </w:rPr>
        <w:t xml:space="preserve">Lastly, Canada and Australia are also </w:t>
      </w:r>
      <w:proofErr w:type="gramStart"/>
      <w:r w:rsidRPr="00CA1D01">
        <w:rPr>
          <w:rFonts w:cs="Arial"/>
          <w:sz w:val="22"/>
          <w:szCs w:val="22"/>
        </w:rPr>
        <w:t>well-positioned</w:t>
      </w:r>
      <w:proofErr w:type="gramEnd"/>
      <w:r w:rsidRPr="00CA1D01">
        <w:rPr>
          <w:rFonts w:cs="Arial"/>
          <w:sz w:val="22"/>
          <w:szCs w:val="22"/>
        </w:rPr>
        <w:t xml:space="preserve"> to collaboratively encourage discussions in international fora on emerging trends undermining social cohesion, including challenges and opportunities for further government action.</w:t>
      </w:r>
    </w:p>
    <w:p w14:paraId="74083695" w14:textId="77777777" w:rsidR="001C0BA5" w:rsidRPr="00273F37" w:rsidRDefault="00E2435A" w:rsidP="00955F61">
      <w:pPr>
        <w:pStyle w:val="Heading2"/>
        <w:numPr>
          <w:ilvl w:val="0"/>
          <w:numId w:val="26"/>
        </w:numPr>
        <w:spacing w:before="240" w:after="240"/>
        <w:ind w:hanging="717"/>
        <w:rPr>
          <w:rFonts w:ascii="Arial" w:hAnsi="Arial" w:cs="Arial"/>
          <w:color w:val="auto"/>
          <w:sz w:val="28"/>
          <w:szCs w:val="28"/>
          <w:lang w:val="en-US"/>
        </w:rPr>
      </w:pPr>
      <w:r>
        <w:rPr>
          <w:rFonts w:ascii="Arial" w:hAnsi="Arial" w:cs="Arial"/>
          <w:color w:val="auto"/>
          <w:sz w:val="28"/>
          <w:szCs w:val="28"/>
          <w:lang w:val="en-US"/>
        </w:rPr>
        <w:t xml:space="preserve">Questions for </w:t>
      </w:r>
      <w:r w:rsidR="008B218E">
        <w:rPr>
          <w:rFonts w:ascii="Arial" w:hAnsi="Arial" w:cs="Arial"/>
          <w:color w:val="auto"/>
          <w:sz w:val="28"/>
          <w:szCs w:val="28"/>
          <w:lang w:val="en-US"/>
        </w:rPr>
        <w:t>d</w:t>
      </w:r>
      <w:r w:rsidR="00222CF2" w:rsidRPr="00E2435A">
        <w:rPr>
          <w:rFonts w:ascii="Arial" w:hAnsi="Arial" w:cs="Arial"/>
          <w:color w:val="auto"/>
          <w:sz w:val="28"/>
          <w:szCs w:val="28"/>
          <w:lang w:val="en-US"/>
        </w:rPr>
        <w:t>iscussion</w:t>
      </w:r>
      <w:r w:rsidR="00363C9B">
        <w:rPr>
          <w:rFonts w:ascii="Arial" w:hAnsi="Arial" w:cs="Arial"/>
          <w:color w:val="auto"/>
          <w:sz w:val="28"/>
          <w:szCs w:val="28"/>
          <w:lang w:val="en-US"/>
        </w:rPr>
        <w:t xml:space="preserve"> </w:t>
      </w:r>
    </w:p>
    <w:tbl>
      <w:tblPr>
        <w:tblStyle w:val="TableGrid"/>
        <w:tblW w:w="10097" w:type="dxa"/>
        <w:tblLook w:val="04A0" w:firstRow="1" w:lastRow="0" w:firstColumn="1" w:lastColumn="0" w:noHBand="0" w:noVBand="1"/>
      </w:tblPr>
      <w:tblGrid>
        <w:gridCol w:w="10097"/>
      </w:tblGrid>
      <w:tr w:rsidR="00E2435A" w14:paraId="7408369B" w14:textId="77777777" w:rsidTr="00931DD0">
        <w:trPr>
          <w:trHeight w:val="757"/>
        </w:trPr>
        <w:tc>
          <w:tcPr>
            <w:tcW w:w="10097" w:type="dxa"/>
          </w:tcPr>
          <w:p w14:paraId="74083696" w14:textId="77777777" w:rsidR="00A20DC7" w:rsidRPr="00EC68D2" w:rsidRDefault="00E2435A" w:rsidP="00955F61">
            <w:pPr>
              <w:pStyle w:val="ListParagraph"/>
              <w:numPr>
                <w:ilvl w:val="0"/>
                <w:numId w:val="33"/>
              </w:numPr>
              <w:spacing w:after="240"/>
              <w:ind w:left="447" w:hanging="283"/>
              <w:rPr>
                <w:rFonts w:ascii="Arial" w:hAnsi="Arial" w:cs="Arial"/>
                <w:b/>
              </w:rPr>
            </w:pPr>
            <w:r w:rsidRPr="00363C9B">
              <w:rPr>
                <w:rFonts w:ascii="Arial" w:hAnsi="Arial" w:cs="Arial"/>
                <w:b/>
              </w:rPr>
              <w:t xml:space="preserve">What is the role of the national government in fostering social cohesion (as opposed to sub-national governments and other actors)? What is the role of </w:t>
            </w:r>
            <w:r w:rsidR="00A20DC7" w:rsidRPr="00363C9B">
              <w:rPr>
                <w:rFonts w:ascii="Arial" w:hAnsi="Arial" w:cs="Arial"/>
                <w:b/>
              </w:rPr>
              <w:t>other</w:t>
            </w:r>
            <w:r w:rsidR="00565A6A">
              <w:rPr>
                <w:rFonts w:ascii="Arial" w:hAnsi="Arial" w:cs="Arial"/>
                <w:b/>
              </w:rPr>
              <w:t xml:space="preserve"> actors</w:t>
            </w:r>
            <w:r w:rsidR="00A20DC7" w:rsidRPr="00363C9B">
              <w:rPr>
                <w:rFonts w:ascii="Arial" w:hAnsi="Arial" w:cs="Arial"/>
                <w:b/>
              </w:rPr>
              <w:t xml:space="preserve"> such as </w:t>
            </w:r>
            <w:r w:rsidRPr="00363C9B">
              <w:rPr>
                <w:rFonts w:ascii="Arial" w:hAnsi="Arial" w:cs="Arial"/>
                <w:b/>
              </w:rPr>
              <w:t xml:space="preserve">individuals, business, philanthropy, civil society </w:t>
            </w:r>
            <w:r w:rsidR="00B842A4" w:rsidRPr="00363C9B">
              <w:rPr>
                <w:rFonts w:ascii="Arial" w:hAnsi="Arial" w:cs="Arial"/>
                <w:b/>
              </w:rPr>
              <w:t>in building social cohes</w:t>
            </w:r>
            <w:r w:rsidR="00363C9B" w:rsidRPr="00363C9B">
              <w:rPr>
                <w:rFonts w:ascii="Arial" w:hAnsi="Arial" w:cs="Arial"/>
                <w:b/>
              </w:rPr>
              <w:t xml:space="preserve">ion and how do we talk about it? </w:t>
            </w:r>
            <w:r w:rsidR="00565A6A">
              <w:rPr>
                <w:rFonts w:ascii="Arial" w:hAnsi="Arial" w:cs="Arial"/>
                <w:b/>
              </w:rPr>
              <w:t xml:space="preserve"> </w:t>
            </w:r>
            <w:r w:rsidR="00363C9B" w:rsidRPr="00565A6A">
              <w:rPr>
                <w:rFonts w:ascii="Arial" w:hAnsi="Arial" w:cs="Arial"/>
                <w:b/>
              </w:rPr>
              <w:t xml:space="preserve">                 </w:t>
            </w:r>
          </w:p>
          <w:p w14:paraId="74083697" w14:textId="77777777" w:rsidR="001C0BA5" w:rsidRPr="001C0BA5" w:rsidRDefault="001C0BA5" w:rsidP="00955F61">
            <w:pPr>
              <w:pStyle w:val="ListParagraph"/>
              <w:numPr>
                <w:ilvl w:val="0"/>
                <w:numId w:val="33"/>
              </w:numPr>
              <w:spacing w:after="120"/>
              <w:ind w:left="448" w:hanging="284"/>
              <w:rPr>
                <w:lang w:val="en-US"/>
              </w:rPr>
            </w:pPr>
            <w:r>
              <w:rPr>
                <w:rFonts w:ascii="Arial" w:hAnsi="Arial" w:cs="Arial"/>
                <w:b/>
              </w:rPr>
              <w:t>Could</w:t>
            </w:r>
            <w:r w:rsidRPr="001C0BA5">
              <w:rPr>
                <w:rFonts w:ascii="Arial" w:hAnsi="Arial" w:cs="Arial"/>
                <w:b/>
              </w:rPr>
              <w:t xml:space="preserve"> there be</w:t>
            </w:r>
            <w:r w:rsidR="00CA1D01">
              <w:rPr>
                <w:rFonts w:ascii="Arial" w:hAnsi="Arial" w:cs="Arial"/>
                <w:b/>
              </w:rPr>
              <w:t xml:space="preserve"> more focus on the role for public sector professionals </w:t>
            </w:r>
            <w:r w:rsidRPr="001C0BA5">
              <w:rPr>
                <w:rFonts w:ascii="Arial" w:hAnsi="Arial" w:cs="Arial"/>
                <w:b/>
              </w:rPr>
              <w:t>in improving the trust relationship with citizens</w:t>
            </w:r>
            <w:r w:rsidR="00CA1D01">
              <w:rPr>
                <w:rFonts w:ascii="Arial" w:hAnsi="Arial" w:cs="Arial"/>
                <w:b/>
              </w:rPr>
              <w:t>, for example, in the delivery of services?</w:t>
            </w:r>
          </w:p>
          <w:p w14:paraId="74083698" w14:textId="77777777" w:rsidR="001C0BA5" w:rsidRPr="00CA1D01" w:rsidRDefault="001C0BA5" w:rsidP="00955F61">
            <w:pPr>
              <w:pStyle w:val="ListParagraph"/>
              <w:numPr>
                <w:ilvl w:val="0"/>
                <w:numId w:val="35"/>
              </w:numPr>
              <w:spacing w:after="240"/>
              <w:rPr>
                <w:lang w:val="en-US"/>
              </w:rPr>
            </w:pPr>
            <w:r w:rsidRPr="00CA1D01">
              <w:rPr>
                <w:rFonts w:ascii="Arial" w:hAnsi="Arial" w:cs="Arial"/>
              </w:rPr>
              <w:t xml:space="preserve">This is because it is not just policy outcomes that drives trust but the process of how we do what we do and engage/interact with citizens. </w:t>
            </w:r>
          </w:p>
          <w:p w14:paraId="74083699" w14:textId="77777777" w:rsidR="00E2435A" w:rsidRPr="00CA1D01" w:rsidRDefault="00E2435A" w:rsidP="00955F61">
            <w:pPr>
              <w:pStyle w:val="ListParagraph"/>
              <w:numPr>
                <w:ilvl w:val="0"/>
                <w:numId w:val="33"/>
              </w:numPr>
              <w:spacing w:after="240"/>
              <w:ind w:left="447" w:hanging="283"/>
              <w:rPr>
                <w:lang w:val="en-US"/>
              </w:rPr>
            </w:pPr>
            <w:r w:rsidRPr="00E2435A">
              <w:rPr>
                <w:rFonts w:ascii="Arial" w:hAnsi="Arial" w:cs="Arial"/>
                <w:b/>
              </w:rPr>
              <w:t>How might countries further collaborate with each other (beyond exchanging assessments and experiences)?</w:t>
            </w:r>
          </w:p>
          <w:p w14:paraId="7408369A" w14:textId="77777777" w:rsidR="00CA1D01" w:rsidRDefault="00CA1D01" w:rsidP="00955F61">
            <w:pPr>
              <w:pStyle w:val="ListParagraph"/>
              <w:numPr>
                <w:ilvl w:val="0"/>
                <w:numId w:val="33"/>
              </w:numPr>
              <w:spacing w:after="240"/>
              <w:ind w:left="447" w:hanging="283"/>
              <w:rPr>
                <w:lang w:val="en-US"/>
              </w:rPr>
            </w:pPr>
            <w:r>
              <w:rPr>
                <w:rFonts w:ascii="Arial" w:hAnsi="Arial" w:cs="Arial"/>
                <w:b/>
              </w:rPr>
              <w:t xml:space="preserve">What steps </w:t>
            </w:r>
            <w:proofErr w:type="gramStart"/>
            <w:r>
              <w:rPr>
                <w:rFonts w:ascii="Arial" w:hAnsi="Arial" w:cs="Arial"/>
                <w:b/>
              </w:rPr>
              <w:t>can be taken</w:t>
            </w:r>
            <w:proofErr w:type="gramEnd"/>
            <w:r>
              <w:rPr>
                <w:rFonts w:ascii="Arial" w:hAnsi="Arial" w:cs="Arial"/>
                <w:b/>
              </w:rPr>
              <w:t xml:space="preserve"> to formulate a bias-free social cohesion evidence base?</w:t>
            </w:r>
          </w:p>
        </w:tc>
      </w:tr>
    </w:tbl>
    <w:p w14:paraId="7408369C" w14:textId="77777777" w:rsidR="00187431" w:rsidRDefault="00187431" w:rsidP="00E2435A">
      <w:pPr>
        <w:spacing w:after="0"/>
        <w:rPr>
          <w:rFonts w:ascii="Arial" w:hAnsi="Arial" w:cs="Arial"/>
          <w:lang w:val="en-US"/>
        </w:rPr>
      </w:pPr>
    </w:p>
    <w:p w14:paraId="7408369D" w14:textId="77777777" w:rsidR="00931DD0" w:rsidRDefault="00931DD0" w:rsidP="00E2435A">
      <w:pPr>
        <w:spacing w:after="0"/>
        <w:rPr>
          <w:rFonts w:ascii="Arial" w:hAnsi="Arial" w:cs="Arial"/>
          <w:lang w:val="en-US"/>
        </w:rPr>
      </w:pPr>
    </w:p>
    <w:p w14:paraId="7408369E" w14:textId="77777777" w:rsidR="00931DD0" w:rsidRDefault="00931DD0" w:rsidP="00E2435A">
      <w:pPr>
        <w:spacing w:after="0"/>
        <w:rPr>
          <w:rFonts w:ascii="Arial" w:hAnsi="Arial" w:cs="Arial"/>
          <w:lang w:val="en-US"/>
        </w:rPr>
      </w:pPr>
    </w:p>
    <w:p w14:paraId="7408369F" w14:textId="77777777" w:rsidR="00931DD0" w:rsidRDefault="00931DD0" w:rsidP="00E2435A">
      <w:pPr>
        <w:spacing w:after="0"/>
        <w:rPr>
          <w:rFonts w:ascii="Arial" w:hAnsi="Arial" w:cs="Arial"/>
          <w:lang w:val="en-US"/>
        </w:rPr>
      </w:pPr>
    </w:p>
    <w:p w14:paraId="740836A0" w14:textId="77777777" w:rsidR="00931DD0" w:rsidRPr="00E2435A" w:rsidRDefault="00931DD0" w:rsidP="00E2435A">
      <w:pPr>
        <w:spacing w:after="0"/>
        <w:rPr>
          <w:rFonts w:ascii="Arial" w:hAnsi="Arial" w:cs="Arial"/>
          <w:lang w:val="en-US"/>
        </w:rPr>
      </w:pPr>
    </w:p>
    <w:p w14:paraId="740836A1" w14:textId="77777777" w:rsidR="001775A0" w:rsidRDefault="00222CF2" w:rsidP="00955F61">
      <w:pPr>
        <w:pStyle w:val="Heading2"/>
        <w:numPr>
          <w:ilvl w:val="0"/>
          <w:numId w:val="26"/>
        </w:numPr>
        <w:spacing w:before="0"/>
        <w:ind w:hanging="717"/>
        <w:rPr>
          <w:rFonts w:ascii="Arial" w:hAnsi="Arial" w:cs="Arial"/>
          <w:color w:val="auto"/>
          <w:sz w:val="28"/>
          <w:szCs w:val="28"/>
          <w:lang w:val="en-US"/>
        </w:rPr>
      </w:pPr>
      <w:r w:rsidRPr="00E2435A">
        <w:rPr>
          <w:rFonts w:ascii="Arial" w:hAnsi="Arial" w:cs="Arial"/>
          <w:color w:val="auto"/>
          <w:sz w:val="28"/>
          <w:szCs w:val="28"/>
          <w:lang w:val="en-US"/>
        </w:rPr>
        <w:lastRenderedPageBreak/>
        <w:t xml:space="preserve">Interesting </w:t>
      </w:r>
      <w:r w:rsidR="008B218E">
        <w:rPr>
          <w:rFonts w:ascii="Arial" w:hAnsi="Arial" w:cs="Arial"/>
          <w:color w:val="auto"/>
          <w:sz w:val="28"/>
          <w:szCs w:val="28"/>
          <w:lang w:val="en-US"/>
        </w:rPr>
        <w:t>r</w:t>
      </w:r>
      <w:r w:rsidRPr="00E2435A">
        <w:rPr>
          <w:rFonts w:ascii="Arial" w:hAnsi="Arial" w:cs="Arial"/>
          <w:color w:val="auto"/>
          <w:sz w:val="28"/>
          <w:szCs w:val="28"/>
          <w:lang w:val="en-US"/>
        </w:rPr>
        <w:t xml:space="preserve">eading </w:t>
      </w:r>
      <w:r w:rsidR="008B218E">
        <w:rPr>
          <w:rFonts w:ascii="Arial" w:hAnsi="Arial" w:cs="Arial"/>
          <w:color w:val="auto"/>
          <w:sz w:val="28"/>
          <w:szCs w:val="28"/>
          <w:lang w:val="en-US"/>
        </w:rPr>
        <w:t>m</w:t>
      </w:r>
      <w:r w:rsidRPr="00E2435A">
        <w:rPr>
          <w:rFonts w:ascii="Arial" w:hAnsi="Arial" w:cs="Arial"/>
          <w:color w:val="auto"/>
          <w:sz w:val="28"/>
          <w:szCs w:val="28"/>
          <w:lang w:val="en-US"/>
        </w:rPr>
        <w:t>aterial</w:t>
      </w:r>
    </w:p>
    <w:p w14:paraId="740836A2" w14:textId="77777777" w:rsidR="00E2435A" w:rsidRDefault="00E2435A" w:rsidP="00E2435A">
      <w:pPr>
        <w:spacing w:after="0"/>
        <w:rPr>
          <w:lang w:val="en-US"/>
        </w:rPr>
      </w:pPr>
    </w:p>
    <w:p w14:paraId="740836A3" w14:textId="77777777" w:rsidR="00E2435A" w:rsidRPr="00E2435A" w:rsidRDefault="005B5D4F" w:rsidP="00E2435A">
      <w:pPr>
        <w:spacing w:after="0"/>
        <w:rPr>
          <w:rFonts w:ascii="Arial" w:hAnsi="Arial" w:cs="Arial"/>
          <w:b/>
          <w:sz w:val="24"/>
          <w:szCs w:val="24"/>
          <w:lang w:val="en-US"/>
        </w:rPr>
      </w:pPr>
      <w:r>
        <w:pict w14:anchorId="7408374E">
          <v:shape id="Picture 20" o:spid="_x0000_i1028" type="#_x0000_t75" style="width:27.75pt;height:14.25pt;visibility:visible;mso-wrap-style:square">
            <v:imagedata r:id="rId18" o:title=""/>
          </v:shape>
        </w:pict>
      </w:r>
      <w:r w:rsidR="00CA1D01">
        <w:t xml:space="preserve"> </w:t>
      </w:r>
      <w:r w:rsidR="00E2435A" w:rsidRPr="00E2435A">
        <w:rPr>
          <w:rFonts w:ascii="Arial" w:hAnsi="Arial" w:cs="Arial"/>
          <w:b/>
          <w:sz w:val="24"/>
          <w:szCs w:val="24"/>
          <w:lang w:val="en-US"/>
        </w:rPr>
        <w:t xml:space="preserve">Australia </w:t>
      </w:r>
    </w:p>
    <w:p w14:paraId="740836A4" w14:textId="77777777" w:rsidR="00CA1D01" w:rsidRDefault="00CA1D01" w:rsidP="00CA1D01">
      <w:pPr>
        <w:contextualSpacing/>
        <w:rPr>
          <w:rFonts w:ascii="Arial" w:hAnsi="Arial" w:cs="Arial"/>
        </w:rPr>
      </w:pPr>
    </w:p>
    <w:p w14:paraId="740836A5" w14:textId="77777777" w:rsidR="00CA1D01" w:rsidRDefault="00C76210" w:rsidP="0080220C">
      <w:pPr>
        <w:rPr>
          <w:rStyle w:val="Hyperlink"/>
          <w:rFonts w:ascii="Arial" w:hAnsi="Arial" w:cs="Arial"/>
          <w:color w:val="auto"/>
          <w:u w:val="none"/>
        </w:rPr>
      </w:pPr>
      <w:r w:rsidRPr="00CA1D01">
        <w:rPr>
          <w:rFonts w:ascii="Arial" w:hAnsi="Arial" w:cs="Arial"/>
        </w:rPr>
        <w:t xml:space="preserve">Scanlon Foundation: Mapping Social Cohesion </w:t>
      </w:r>
      <w:r w:rsidR="00D672CF" w:rsidRPr="00CA1D01">
        <w:rPr>
          <w:rFonts w:ascii="Arial" w:hAnsi="Arial" w:cs="Arial"/>
        </w:rPr>
        <w:t>201</w:t>
      </w:r>
      <w:r w:rsidR="00135F51" w:rsidRPr="00CA1D01">
        <w:rPr>
          <w:rFonts w:ascii="Arial" w:hAnsi="Arial" w:cs="Arial"/>
        </w:rPr>
        <w:t>8</w:t>
      </w:r>
      <w:r w:rsidR="00D672CF" w:rsidRPr="00CA1D01">
        <w:rPr>
          <w:rFonts w:ascii="Arial" w:hAnsi="Arial" w:cs="Arial"/>
        </w:rPr>
        <w:t>:</w:t>
      </w:r>
      <w:hyperlink r:id="rId19" w:history="1">
        <w:r w:rsidR="00135F51" w:rsidRPr="00CA1D01">
          <w:rPr>
            <w:rStyle w:val="Hyperlink"/>
            <w:rFonts w:ascii="Arial" w:hAnsi="Arial" w:cs="Arial"/>
          </w:rPr>
          <w:t>https://scanlonfoundation.org.au/report2018/</w:t>
        </w:r>
      </w:hyperlink>
      <w:r w:rsidR="00135F51" w:rsidRPr="00CA1D01">
        <w:rPr>
          <w:rStyle w:val="Hyperlink"/>
          <w:rFonts w:ascii="Arial" w:hAnsi="Arial" w:cs="Arial"/>
          <w:color w:val="auto"/>
        </w:rPr>
        <w:t xml:space="preserve"> </w:t>
      </w:r>
    </w:p>
    <w:p w14:paraId="740836A6" w14:textId="77777777" w:rsidR="00E2435A" w:rsidRPr="00E2435A" w:rsidRDefault="00C76210" w:rsidP="0080220C">
      <w:pPr>
        <w:rPr>
          <w:rStyle w:val="Hyperlink"/>
          <w:rFonts w:ascii="Arial" w:hAnsi="Arial" w:cs="Arial"/>
          <w:color w:val="auto"/>
        </w:rPr>
      </w:pPr>
      <w:r w:rsidRPr="00CA1D01">
        <w:rPr>
          <w:rStyle w:val="Hyperlink"/>
          <w:rFonts w:ascii="Arial" w:hAnsi="Arial" w:cs="Arial"/>
          <w:color w:val="auto"/>
          <w:u w:val="none"/>
        </w:rPr>
        <w:t xml:space="preserve">Department of Social Services (2017) Building a New Life in Australia: The longitudinal study of humanitarian </w:t>
      </w:r>
      <w:proofErr w:type="gramStart"/>
      <w:r w:rsidRPr="00CA1D01">
        <w:rPr>
          <w:rStyle w:val="Hyperlink"/>
          <w:rFonts w:ascii="Arial" w:hAnsi="Arial" w:cs="Arial"/>
          <w:color w:val="auto"/>
          <w:u w:val="none"/>
        </w:rPr>
        <w:t>migrants</w:t>
      </w:r>
      <w:r w:rsidRPr="00CA1D01">
        <w:rPr>
          <w:rStyle w:val="Hyperlink"/>
          <w:rFonts w:ascii="Arial" w:hAnsi="Arial" w:cs="Arial"/>
          <w:color w:val="auto"/>
        </w:rPr>
        <w:t xml:space="preserve">  </w:t>
      </w:r>
      <w:proofErr w:type="gramEnd"/>
      <w:r w:rsidR="005B5D4F">
        <w:rPr>
          <w:rStyle w:val="Hyperlink"/>
          <w:rFonts w:ascii="Arial" w:hAnsi="Arial" w:cs="Arial"/>
          <w:color w:val="auto"/>
        </w:rPr>
        <w:fldChar w:fldCharType="begin"/>
      </w:r>
      <w:r w:rsidR="005B5D4F">
        <w:rPr>
          <w:rStyle w:val="Hyperlink"/>
          <w:rFonts w:ascii="Arial" w:hAnsi="Arial" w:cs="Arial"/>
          <w:color w:val="auto"/>
        </w:rPr>
        <w:instrText xml:space="preserve"> HYPERLINK "https://www.dss.gov.au/settlement-services-publications/building-a-new-life-in-australia-bnla-the-longitudinal-study-of-humanitarian-migrants" </w:instrText>
      </w:r>
      <w:r w:rsidR="005B5D4F">
        <w:rPr>
          <w:rStyle w:val="Hyperlink"/>
          <w:rFonts w:ascii="Arial" w:hAnsi="Arial" w:cs="Arial"/>
          <w:color w:val="auto"/>
        </w:rPr>
        <w:fldChar w:fldCharType="separate"/>
      </w:r>
      <w:r w:rsidRPr="00CA1D01">
        <w:rPr>
          <w:rStyle w:val="Hyperlink"/>
          <w:rFonts w:ascii="Arial" w:hAnsi="Arial" w:cs="Arial"/>
          <w:color w:val="auto"/>
        </w:rPr>
        <w:t>https://www.dss.gov.au/settlement-services-publications/building-a-new-life-in-australia-bnla-the-longitudinal-study-of-humanitarian-migrants</w:t>
      </w:r>
      <w:r w:rsidR="005B5D4F">
        <w:rPr>
          <w:rStyle w:val="Hyperlink"/>
          <w:rFonts w:ascii="Arial" w:hAnsi="Arial" w:cs="Arial"/>
          <w:color w:val="auto"/>
        </w:rPr>
        <w:fldChar w:fldCharType="end"/>
      </w:r>
    </w:p>
    <w:p w14:paraId="740836A7" w14:textId="77777777" w:rsidR="00E2435A" w:rsidRPr="00CA1D01" w:rsidRDefault="00C76210" w:rsidP="0080220C">
      <w:pPr>
        <w:rPr>
          <w:rFonts w:ascii="Arial" w:hAnsi="Arial" w:cs="Arial"/>
          <w:u w:val="single"/>
        </w:rPr>
      </w:pPr>
      <w:r w:rsidRPr="00CA1D01">
        <w:rPr>
          <w:rStyle w:val="Hyperlink"/>
          <w:rFonts w:ascii="Arial" w:hAnsi="Arial" w:cs="Arial"/>
          <w:color w:val="auto"/>
          <w:u w:val="none"/>
        </w:rPr>
        <w:t>Melbourne Institute - The Household, Income and Labour Dynamics in Australia (HILDA) Survey – a household-based longitudinal study (since 2001).</w:t>
      </w:r>
      <w:r w:rsidRPr="00CA1D01">
        <w:rPr>
          <w:rStyle w:val="Hyperlink"/>
          <w:rFonts w:ascii="Arial" w:hAnsi="Arial" w:cs="Arial"/>
          <w:color w:val="auto"/>
        </w:rPr>
        <w:t xml:space="preserve">  </w:t>
      </w:r>
      <w:hyperlink r:id="rId20" w:history="1">
        <w:r w:rsidRPr="00CA1D01">
          <w:rPr>
            <w:rStyle w:val="Hyperlink"/>
            <w:rFonts w:ascii="Arial" w:hAnsi="Arial" w:cs="Arial"/>
            <w:color w:val="auto"/>
          </w:rPr>
          <w:t>https://melbourneinstitute.unimelb.edu.au/hilda</w:t>
        </w:r>
      </w:hyperlink>
      <w:r w:rsidRPr="00CA1D01">
        <w:rPr>
          <w:rStyle w:val="Hyperlink"/>
          <w:rFonts w:ascii="Arial" w:hAnsi="Arial" w:cs="Arial"/>
          <w:color w:val="auto"/>
        </w:rPr>
        <w:t xml:space="preserve">  </w:t>
      </w:r>
      <w:r w:rsidRPr="00CA1D01">
        <w:rPr>
          <w:rStyle w:val="Hyperlink"/>
          <w:rFonts w:ascii="Arial" w:hAnsi="Arial" w:cs="Arial"/>
          <w:color w:val="auto"/>
          <w:u w:val="none"/>
        </w:rPr>
        <w:t>Latest r</w:t>
      </w:r>
      <w:r w:rsidR="00C061BC" w:rsidRPr="00CA1D01">
        <w:rPr>
          <w:rStyle w:val="Hyperlink"/>
          <w:rFonts w:ascii="Arial" w:hAnsi="Arial" w:cs="Arial"/>
          <w:color w:val="auto"/>
          <w:u w:val="none"/>
        </w:rPr>
        <w:t xml:space="preserve">elease </w:t>
      </w:r>
      <w:r w:rsidRPr="00CA1D01">
        <w:rPr>
          <w:rStyle w:val="Hyperlink"/>
          <w:rFonts w:ascii="Arial" w:hAnsi="Arial" w:cs="Arial"/>
          <w:color w:val="auto"/>
          <w:u w:val="none"/>
        </w:rPr>
        <w:t xml:space="preserve">which includes Waves </w:t>
      </w:r>
      <w:proofErr w:type="gramStart"/>
      <w:r w:rsidRPr="00CA1D01">
        <w:rPr>
          <w:rStyle w:val="Hyperlink"/>
          <w:rFonts w:ascii="Arial" w:hAnsi="Arial" w:cs="Arial"/>
          <w:color w:val="auto"/>
          <w:u w:val="none"/>
        </w:rPr>
        <w:t>( 1</w:t>
      </w:r>
      <w:proofErr w:type="gramEnd"/>
      <w:r w:rsidRPr="00CA1D01">
        <w:rPr>
          <w:rStyle w:val="Hyperlink"/>
          <w:rFonts w:ascii="Arial" w:hAnsi="Arial" w:cs="Arial"/>
          <w:color w:val="auto"/>
          <w:u w:val="none"/>
        </w:rPr>
        <w:t>-</w:t>
      </w:r>
      <w:r w:rsidRPr="00CA1D01">
        <w:rPr>
          <w:rFonts w:ascii="Arial" w:hAnsi="Arial" w:cs="Arial"/>
        </w:rPr>
        <w:t xml:space="preserve">16) </w:t>
      </w:r>
    </w:p>
    <w:p w14:paraId="740836A8" w14:textId="77777777" w:rsidR="00187431" w:rsidRPr="0080220C" w:rsidRDefault="005B5D4F" w:rsidP="0080220C">
      <w:pPr>
        <w:rPr>
          <w:rFonts w:ascii="Arial" w:hAnsi="Arial" w:cs="Arial"/>
          <w:u w:val="single"/>
        </w:rPr>
      </w:pPr>
      <w:hyperlink r:id="rId21" w:history="1">
        <w:r w:rsidR="00C76210" w:rsidRPr="00CA1D01">
          <w:rPr>
            <w:rStyle w:val="Hyperlink"/>
            <w:rFonts w:ascii="Arial" w:hAnsi="Arial" w:cs="Arial"/>
            <w:color w:val="auto"/>
          </w:rPr>
          <w:t>https://melbourneinstitute.unimelb.edu.au/__data/assets/pdf_file/0009/2874177/HILDA-report_Low-Res_10.10.18.pdf</w:t>
        </w:r>
      </w:hyperlink>
    </w:p>
    <w:p w14:paraId="740836A9" w14:textId="77777777" w:rsidR="00E2435A" w:rsidRPr="00CA1D01" w:rsidRDefault="008C3EDC" w:rsidP="0080220C">
      <w:pPr>
        <w:rPr>
          <w:rStyle w:val="Hyperlink"/>
          <w:rFonts w:ascii="Arial" w:hAnsi="Arial" w:cs="Arial"/>
          <w:color w:val="auto"/>
          <w:u w:val="none"/>
        </w:rPr>
      </w:pPr>
      <w:r w:rsidRPr="00CA1D01">
        <w:rPr>
          <w:rStyle w:val="Hyperlink"/>
          <w:rFonts w:ascii="Arial" w:hAnsi="Arial" w:cs="Arial"/>
          <w:color w:val="auto"/>
          <w:u w:val="none"/>
        </w:rPr>
        <w:t xml:space="preserve">Migration Policy Initiative (2018) Applying </w:t>
      </w:r>
      <w:proofErr w:type="spellStart"/>
      <w:r w:rsidRPr="00CA1D01">
        <w:rPr>
          <w:rStyle w:val="Hyperlink"/>
          <w:rFonts w:ascii="Arial" w:hAnsi="Arial" w:cs="Arial"/>
          <w:color w:val="auto"/>
          <w:u w:val="none"/>
        </w:rPr>
        <w:t>Behavioral</w:t>
      </w:r>
      <w:proofErr w:type="spellEnd"/>
      <w:r w:rsidRPr="00CA1D01">
        <w:rPr>
          <w:rStyle w:val="Hyperlink"/>
          <w:rFonts w:ascii="Arial" w:hAnsi="Arial" w:cs="Arial"/>
          <w:color w:val="auto"/>
          <w:u w:val="none"/>
        </w:rPr>
        <w:t xml:space="preserve"> Insights to Support Immigrant Integration and Social Cohesion</w:t>
      </w:r>
      <w:r w:rsidR="00E00167" w:rsidRPr="00CA1D01">
        <w:rPr>
          <w:rStyle w:val="Hyperlink"/>
          <w:rFonts w:ascii="Arial" w:hAnsi="Arial" w:cs="Arial"/>
          <w:color w:val="auto"/>
        </w:rPr>
        <w:t xml:space="preserve"> </w:t>
      </w:r>
      <w:hyperlink r:id="rId22" w:history="1">
        <w:r w:rsidR="00E00167" w:rsidRPr="00CA1D01">
          <w:rPr>
            <w:rStyle w:val="Hyperlink"/>
            <w:rFonts w:ascii="Arial" w:hAnsi="Arial" w:cs="Arial"/>
            <w:color w:val="auto"/>
          </w:rPr>
          <w:t>https://www.migrationpolicy.org/sites/default/files/publications/BehaviouralInsightsIntegration-Final.pdf</w:t>
        </w:r>
      </w:hyperlink>
      <w:r w:rsidR="00E00167" w:rsidRPr="00CA1D01">
        <w:rPr>
          <w:rStyle w:val="Hyperlink"/>
          <w:rFonts w:ascii="Arial" w:hAnsi="Arial" w:cs="Arial"/>
          <w:color w:val="auto"/>
        </w:rPr>
        <w:t xml:space="preserve"> </w:t>
      </w:r>
    </w:p>
    <w:p w14:paraId="740836AA" w14:textId="77777777" w:rsidR="0080220C" w:rsidRDefault="00C061BC" w:rsidP="0080220C">
      <w:pPr>
        <w:ind w:right="-142"/>
        <w:rPr>
          <w:rStyle w:val="Hyperlink"/>
          <w:rFonts w:ascii="Arial" w:hAnsi="Arial" w:cs="Arial"/>
          <w:color w:val="auto"/>
          <w:u w:val="none"/>
        </w:rPr>
      </w:pPr>
      <w:proofErr w:type="spellStart"/>
      <w:r w:rsidRPr="00CA1D01">
        <w:rPr>
          <w:rStyle w:val="Hyperlink"/>
          <w:rFonts w:ascii="Arial" w:hAnsi="Arial" w:cs="Arial"/>
          <w:color w:val="auto"/>
          <w:u w:val="none"/>
        </w:rPr>
        <w:t>Eurofund</w:t>
      </w:r>
      <w:proofErr w:type="spellEnd"/>
      <w:r w:rsidRPr="00CA1D01">
        <w:rPr>
          <w:rStyle w:val="Hyperlink"/>
          <w:rFonts w:ascii="Arial" w:hAnsi="Arial" w:cs="Arial"/>
          <w:color w:val="auto"/>
          <w:u w:val="none"/>
        </w:rPr>
        <w:t xml:space="preserve"> (2018) Social cohesion and well</w:t>
      </w:r>
      <w:r w:rsidRPr="00CA1D01">
        <w:rPr>
          <w:rFonts w:ascii="Arial" w:hAnsi="Arial" w:cs="Arial"/>
        </w:rPr>
        <w:t xml:space="preserve">-being in Europe Executive Summary </w:t>
      </w:r>
      <w:hyperlink r:id="rId23" w:history="1">
        <w:r w:rsidRPr="00CA1D01">
          <w:rPr>
            <w:rStyle w:val="Hyperlink"/>
            <w:rFonts w:ascii="Arial" w:hAnsi="Arial" w:cs="Arial"/>
            <w:color w:val="auto"/>
          </w:rPr>
          <w:t xml:space="preserve">https://www.eurofound.europa.eu/sites/default/files/ef_publication/field_ef_document/ef18035en_1.pdf     </w:t>
        </w:r>
      </w:hyperlink>
      <w:r w:rsidRPr="00CA1D01">
        <w:rPr>
          <w:rFonts w:ascii="Arial" w:hAnsi="Arial" w:cs="Arial"/>
        </w:rPr>
        <w:t xml:space="preserve"> and full report </w:t>
      </w:r>
      <w:hyperlink r:id="rId24" w:history="1">
        <w:r w:rsidRPr="00CA1D01">
          <w:rPr>
            <w:rStyle w:val="Hyperlink"/>
            <w:rFonts w:ascii="Arial" w:hAnsi="Arial" w:cs="Arial"/>
            <w:color w:val="auto"/>
          </w:rPr>
          <w:t>https://www.eurofound.europa.eu/sites/default/files/ef_publication/field_ef_document/ef18035en.pdf</w:t>
        </w:r>
      </w:hyperlink>
      <w:r w:rsidRPr="00CA1D01">
        <w:rPr>
          <w:rFonts w:ascii="Arial" w:hAnsi="Arial" w:cs="Arial"/>
        </w:rPr>
        <w:t xml:space="preserve"> </w:t>
      </w:r>
    </w:p>
    <w:p w14:paraId="740836AB" w14:textId="77777777" w:rsidR="00E2435A" w:rsidRPr="0080220C" w:rsidRDefault="00C061BC" w:rsidP="0080220C">
      <w:pPr>
        <w:rPr>
          <w:rStyle w:val="Hyperlink"/>
          <w:rFonts w:ascii="Arial" w:hAnsi="Arial" w:cs="Arial"/>
          <w:color w:val="auto"/>
          <w:u w:val="none"/>
        </w:rPr>
      </w:pPr>
      <w:r w:rsidRPr="00CA1D01">
        <w:rPr>
          <w:rStyle w:val="Hyperlink"/>
          <w:rFonts w:ascii="Arial" w:hAnsi="Arial" w:cs="Arial"/>
          <w:color w:val="auto"/>
          <w:u w:val="none"/>
        </w:rPr>
        <w:t>Australian Bureau of Statistics (</w:t>
      </w:r>
      <w:r w:rsidR="00E02831" w:rsidRPr="00CA1D01">
        <w:rPr>
          <w:rStyle w:val="Hyperlink"/>
          <w:rFonts w:ascii="Arial" w:hAnsi="Arial" w:cs="Arial"/>
          <w:color w:val="auto"/>
          <w:u w:val="none"/>
        </w:rPr>
        <w:t xml:space="preserve">November </w:t>
      </w:r>
      <w:r w:rsidRPr="00CA1D01">
        <w:rPr>
          <w:rStyle w:val="Hyperlink"/>
          <w:rFonts w:ascii="Arial" w:hAnsi="Arial" w:cs="Arial"/>
          <w:color w:val="auto"/>
          <w:u w:val="none"/>
        </w:rPr>
        <w:t xml:space="preserve">2016) ‘Characteristics of Recent Migrants, </w:t>
      </w:r>
      <w:proofErr w:type="gramStart"/>
      <w:r w:rsidRPr="00CA1D01">
        <w:rPr>
          <w:rStyle w:val="Hyperlink"/>
          <w:rFonts w:ascii="Arial" w:hAnsi="Arial" w:cs="Arial"/>
          <w:color w:val="auto"/>
          <w:u w:val="none"/>
        </w:rPr>
        <w:t xml:space="preserve">Australia’  </w:t>
      </w:r>
      <w:proofErr w:type="gramEnd"/>
      <w:r w:rsidR="005B5D4F">
        <w:rPr>
          <w:rStyle w:val="Hyperlink"/>
          <w:rFonts w:ascii="Arial" w:hAnsi="Arial" w:cs="Arial"/>
        </w:rPr>
        <w:fldChar w:fldCharType="begin"/>
      </w:r>
      <w:r w:rsidR="005B5D4F">
        <w:rPr>
          <w:rStyle w:val="Hyperlink"/>
          <w:rFonts w:ascii="Arial" w:hAnsi="Arial" w:cs="Arial"/>
        </w:rPr>
        <w:instrText xml:space="preserve"> HYPERLINK "http://www.abs.gov.au/ausstats/abs@.nsf/mf/6250.0" </w:instrText>
      </w:r>
      <w:r w:rsidR="005B5D4F">
        <w:rPr>
          <w:rStyle w:val="Hyperlink"/>
          <w:rFonts w:ascii="Arial" w:hAnsi="Arial" w:cs="Arial"/>
        </w:rPr>
        <w:fldChar w:fldCharType="separate"/>
      </w:r>
      <w:r w:rsidR="0080220C" w:rsidRPr="00E93987">
        <w:rPr>
          <w:rStyle w:val="Hyperlink"/>
          <w:rFonts w:ascii="Arial" w:hAnsi="Arial" w:cs="Arial"/>
        </w:rPr>
        <w:t>http://www.abs.gov.au/ausstats/abs@.nsf/mf/6250.0</w:t>
      </w:r>
      <w:r w:rsidR="005B5D4F">
        <w:rPr>
          <w:rStyle w:val="Hyperlink"/>
          <w:rFonts w:ascii="Arial" w:hAnsi="Arial" w:cs="Arial"/>
        </w:rPr>
        <w:fldChar w:fldCharType="end"/>
      </w:r>
      <w:r w:rsidR="00E02831" w:rsidRPr="00CA1D01">
        <w:rPr>
          <w:rStyle w:val="Hyperlink"/>
          <w:rFonts w:ascii="Arial" w:hAnsi="Arial" w:cs="Arial"/>
          <w:color w:val="auto"/>
          <w:u w:val="none"/>
        </w:rPr>
        <w:t xml:space="preserve"> </w:t>
      </w:r>
    </w:p>
    <w:p w14:paraId="740836AC" w14:textId="77777777" w:rsidR="00E2435A" w:rsidRPr="0080220C" w:rsidRDefault="0080220C" w:rsidP="0080220C">
      <w:pPr>
        <w:rPr>
          <w:rStyle w:val="Hyperlink"/>
          <w:rFonts w:ascii="Arial" w:hAnsi="Arial" w:cs="Arial"/>
          <w:color w:val="auto"/>
          <w:u w:val="none"/>
        </w:rPr>
      </w:pPr>
      <w:r w:rsidRPr="0080220C">
        <w:rPr>
          <w:rFonts w:ascii="Arial" w:hAnsi="Arial" w:cs="Arial"/>
          <w:b/>
          <w:sz w:val="24"/>
          <w:szCs w:val="24"/>
          <w:lang w:val="en-US"/>
        </w:rPr>
        <w:t xml:space="preserve"> </w:t>
      </w:r>
      <w:r>
        <w:rPr>
          <w:rFonts w:ascii="Arial" w:hAnsi="Arial" w:cs="Arial"/>
          <w:b/>
          <w:noProof/>
          <w:sz w:val="24"/>
          <w:szCs w:val="24"/>
          <w:lang w:val="en-US"/>
        </w:rPr>
        <w:drawing>
          <wp:anchor distT="0" distB="0" distL="114300" distR="114300" simplePos="0" relativeHeight="251686912" behindDoc="0" locked="0" layoutInCell="1" allowOverlap="1" wp14:anchorId="7408374F" wp14:editId="74083750">
            <wp:simplePos x="0" y="0"/>
            <wp:positionH relativeFrom="column">
              <wp:posOffset>41910</wp:posOffset>
            </wp:positionH>
            <wp:positionV relativeFrom="paragraph">
              <wp:posOffset>-635</wp:posOffset>
            </wp:positionV>
            <wp:extent cx="341630" cy="170815"/>
            <wp:effectExtent l="0" t="0" r="127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630" cy="170815"/>
                    </a:xfrm>
                    <a:prstGeom prst="rect">
                      <a:avLst/>
                    </a:prstGeom>
                    <a:noFill/>
                  </pic:spPr>
                </pic:pic>
              </a:graphicData>
            </a:graphic>
            <wp14:sizeRelH relativeFrom="page">
              <wp14:pctWidth>0</wp14:pctWidth>
            </wp14:sizeRelH>
            <wp14:sizeRelV relativeFrom="page">
              <wp14:pctHeight>0</wp14:pctHeight>
            </wp14:sizeRelV>
          </wp:anchor>
        </w:drawing>
      </w:r>
      <w:r w:rsidR="00E2435A" w:rsidRPr="0080220C">
        <w:rPr>
          <w:rFonts w:ascii="Arial" w:hAnsi="Arial" w:cs="Arial"/>
          <w:b/>
          <w:sz w:val="24"/>
          <w:szCs w:val="24"/>
          <w:lang w:val="en-US"/>
        </w:rPr>
        <w:t>Canada</w:t>
      </w:r>
    </w:p>
    <w:p w14:paraId="740836AD" w14:textId="77777777" w:rsidR="00CA1D01" w:rsidRPr="00EA61C6" w:rsidRDefault="00CA1D01" w:rsidP="00CA1D01">
      <w:pPr>
        <w:spacing w:before="120" w:after="240"/>
        <w:rPr>
          <w:rStyle w:val="Hyperlink"/>
          <w:rFonts w:ascii="Arial" w:hAnsi="Arial" w:cs="Arial"/>
          <w:color w:val="auto"/>
          <w:u w:val="none"/>
        </w:rPr>
      </w:pPr>
      <w:r w:rsidRPr="00EA61C6">
        <w:rPr>
          <w:rFonts w:ascii="Arial" w:hAnsi="Arial" w:cs="Arial"/>
          <w:lang w:val="en-CA"/>
        </w:rPr>
        <w:t xml:space="preserve">Canada 150 surveys: Telling Canada’s Story in Numbers, Statistics Canada, 2017, </w:t>
      </w:r>
      <w:hyperlink r:id="rId26" w:history="1">
        <w:r w:rsidRPr="00EA61C6">
          <w:rPr>
            <w:rStyle w:val="Hyperlink"/>
            <w:rFonts w:ascii="Arial" w:hAnsi="Arial"/>
            <w:color w:val="3333CC"/>
            <w:lang w:val="en-CA"/>
          </w:rPr>
          <w:t>https://www.statcan.gc.ca/eng/canada150</w:t>
        </w:r>
      </w:hyperlink>
      <w:r w:rsidRPr="00EA61C6">
        <w:rPr>
          <w:rStyle w:val="Hyperlink"/>
          <w:rFonts w:ascii="Arial" w:hAnsi="Arial" w:cs="Arial"/>
          <w:color w:val="auto"/>
          <w:u w:val="none"/>
        </w:rPr>
        <w:t>.</w:t>
      </w:r>
    </w:p>
    <w:p w14:paraId="740836AE" w14:textId="77777777" w:rsidR="00CA1D01" w:rsidRPr="00E2435A" w:rsidRDefault="00CA1D01" w:rsidP="00CA1D01">
      <w:pPr>
        <w:pStyle w:val="FootnoteText"/>
        <w:spacing w:before="120" w:after="240"/>
        <w:rPr>
          <w:rStyle w:val="Hyperlink"/>
          <w:rFonts w:ascii="Arial" w:hAnsi="Arial" w:cs="Arial"/>
          <w:color w:val="auto"/>
          <w:sz w:val="22"/>
          <w:szCs w:val="22"/>
          <w:u w:val="none"/>
        </w:rPr>
      </w:pPr>
      <w:r w:rsidRPr="00E2435A">
        <w:rPr>
          <w:rFonts w:ascii="Arial" w:hAnsi="Arial" w:cs="Arial"/>
          <w:sz w:val="22"/>
          <w:szCs w:val="22"/>
        </w:rPr>
        <w:t>Canada 150: The End of Progress, 201</w:t>
      </w:r>
      <w:r>
        <w:rPr>
          <w:rFonts w:ascii="Arial" w:hAnsi="Arial" w:cs="Arial"/>
          <w:sz w:val="22"/>
          <w:szCs w:val="22"/>
        </w:rPr>
        <w:t xml:space="preserve">7, Frank Graves, </w:t>
      </w:r>
      <w:proofErr w:type="spellStart"/>
      <w:r>
        <w:rPr>
          <w:rFonts w:ascii="Arial" w:hAnsi="Arial" w:cs="Arial"/>
          <w:sz w:val="22"/>
          <w:szCs w:val="22"/>
        </w:rPr>
        <w:t>Ekos</w:t>
      </w:r>
      <w:proofErr w:type="spellEnd"/>
      <w:r>
        <w:rPr>
          <w:rFonts w:ascii="Arial" w:hAnsi="Arial" w:cs="Arial"/>
          <w:sz w:val="22"/>
          <w:szCs w:val="22"/>
        </w:rPr>
        <w:t>, May 2017,</w:t>
      </w:r>
      <w:r w:rsidRPr="00E2435A">
        <w:rPr>
          <w:rFonts w:ascii="Arial" w:hAnsi="Arial" w:cs="Arial"/>
          <w:sz w:val="22"/>
          <w:szCs w:val="22"/>
        </w:rPr>
        <w:t xml:space="preserve"> </w:t>
      </w:r>
      <w:hyperlink r:id="rId27" w:history="1">
        <w:r w:rsidRPr="000053F0">
          <w:rPr>
            <w:rStyle w:val="Hyperlink"/>
            <w:rFonts w:ascii="Arial" w:hAnsi="Arial"/>
            <w:color w:val="3333CC"/>
            <w:sz w:val="22"/>
          </w:rPr>
          <w:t>http://www.ekospolitics.com/index.php/2017/04/canada-150-the-end-of-progress</w:t>
        </w:r>
      </w:hyperlink>
      <w:r w:rsidRPr="002F51D4">
        <w:rPr>
          <w:rStyle w:val="Hyperlink"/>
          <w:rFonts w:ascii="Arial" w:hAnsi="Arial" w:cs="Arial"/>
          <w:color w:val="auto"/>
          <w:u w:val="none"/>
        </w:rPr>
        <w:t>.</w:t>
      </w:r>
    </w:p>
    <w:p w14:paraId="740836AF" w14:textId="77777777" w:rsidR="00CA1D01" w:rsidRPr="00E2435A" w:rsidRDefault="00CA1D01" w:rsidP="00CA1D01">
      <w:pPr>
        <w:pStyle w:val="FootnoteText"/>
        <w:spacing w:before="120" w:after="240"/>
        <w:rPr>
          <w:rStyle w:val="Hyperlink"/>
          <w:rFonts w:ascii="Arial" w:hAnsi="Arial" w:cs="Arial"/>
          <w:color w:val="auto"/>
          <w:sz w:val="22"/>
          <w:szCs w:val="22"/>
          <w:u w:val="none"/>
        </w:rPr>
      </w:pPr>
      <w:r w:rsidRPr="00E2435A">
        <w:rPr>
          <w:rFonts w:ascii="Arial" w:hAnsi="Arial" w:cs="Arial"/>
          <w:sz w:val="22"/>
          <w:szCs w:val="22"/>
        </w:rPr>
        <w:t>Canadian Public Opinion on Immigration and Minority Grou</w:t>
      </w:r>
      <w:r>
        <w:rPr>
          <w:rFonts w:ascii="Arial" w:hAnsi="Arial" w:cs="Arial"/>
          <w:sz w:val="22"/>
          <w:szCs w:val="22"/>
        </w:rPr>
        <w:t xml:space="preserve">ps, </w:t>
      </w:r>
      <w:proofErr w:type="spellStart"/>
      <w:r>
        <w:rPr>
          <w:rFonts w:ascii="Arial" w:hAnsi="Arial" w:cs="Arial"/>
          <w:sz w:val="22"/>
          <w:szCs w:val="22"/>
        </w:rPr>
        <w:t>Environics</w:t>
      </w:r>
      <w:proofErr w:type="spellEnd"/>
      <w:r>
        <w:rPr>
          <w:rFonts w:ascii="Arial" w:hAnsi="Arial" w:cs="Arial"/>
          <w:sz w:val="22"/>
          <w:szCs w:val="22"/>
        </w:rPr>
        <w:t xml:space="preserve"> Institute, 2018, </w:t>
      </w:r>
      <w:hyperlink r:id="rId28" w:history="1">
        <w:r w:rsidRPr="000053F0">
          <w:rPr>
            <w:rStyle w:val="Hyperlink"/>
            <w:rFonts w:ascii="Arial" w:hAnsi="Arial"/>
            <w:color w:val="3333CC"/>
            <w:sz w:val="22"/>
          </w:rPr>
          <w:t>https://www.environicsinstitute.org/projects/project-details/focus-canada-winter-2018---canadian-public-opinion-on-immigration-and-minority-groups</w:t>
        </w:r>
      </w:hyperlink>
      <w:r w:rsidRPr="002F51D4">
        <w:rPr>
          <w:rStyle w:val="Hyperlink"/>
          <w:rFonts w:ascii="Arial" w:hAnsi="Arial" w:cs="Arial"/>
          <w:color w:val="auto"/>
          <w:u w:val="none"/>
        </w:rPr>
        <w:t>.</w:t>
      </w:r>
    </w:p>
    <w:p w14:paraId="740836B0" w14:textId="77777777" w:rsidR="00CA1D01" w:rsidRPr="00E2435A" w:rsidRDefault="00CA1D01" w:rsidP="00CA1D01">
      <w:pPr>
        <w:pStyle w:val="FootnoteText"/>
        <w:spacing w:before="120" w:after="240"/>
        <w:rPr>
          <w:rStyle w:val="Hyperlink"/>
          <w:rFonts w:ascii="Arial" w:hAnsi="Arial" w:cs="Arial"/>
          <w:color w:val="auto"/>
          <w:sz w:val="22"/>
          <w:szCs w:val="22"/>
          <w:u w:val="none"/>
        </w:rPr>
      </w:pPr>
      <w:r w:rsidRPr="00E2435A">
        <w:rPr>
          <w:rFonts w:ascii="Arial" w:hAnsi="Arial" w:cs="Arial"/>
          <w:sz w:val="22"/>
          <w:szCs w:val="22"/>
        </w:rPr>
        <w:t>2018 Edelman Trust Barometer</w:t>
      </w:r>
      <w:r>
        <w:rPr>
          <w:rFonts w:ascii="Arial" w:hAnsi="Arial" w:cs="Arial"/>
          <w:sz w:val="22"/>
          <w:szCs w:val="22"/>
        </w:rPr>
        <w:t>,</w:t>
      </w:r>
      <w:r w:rsidRPr="00E2435A">
        <w:rPr>
          <w:rFonts w:ascii="Arial" w:hAnsi="Arial" w:cs="Arial"/>
          <w:sz w:val="22"/>
          <w:szCs w:val="22"/>
        </w:rPr>
        <w:t xml:space="preserve"> </w:t>
      </w:r>
      <w:hyperlink r:id="rId29" w:history="1">
        <w:r w:rsidRPr="000053F0">
          <w:rPr>
            <w:rStyle w:val="Hyperlink"/>
            <w:rFonts w:ascii="Arial" w:hAnsi="Arial"/>
            <w:color w:val="3333CC"/>
            <w:sz w:val="22"/>
          </w:rPr>
          <w:t>https://www.edelman.com/trust-barometer</w:t>
        </w:r>
      </w:hyperlink>
      <w:r w:rsidRPr="002F51D4">
        <w:rPr>
          <w:rStyle w:val="Hyperlink"/>
          <w:rFonts w:ascii="Arial" w:hAnsi="Arial" w:cs="Arial"/>
          <w:color w:val="auto"/>
          <w:u w:val="none"/>
        </w:rPr>
        <w:t>.</w:t>
      </w:r>
    </w:p>
    <w:p w14:paraId="740836B1" w14:textId="77777777" w:rsidR="00CA1D01" w:rsidRPr="00E2435A" w:rsidRDefault="00CA1D01" w:rsidP="00CA1D01">
      <w:pPr>
        <w:pStyle w:val="FootnoteText"/>
        <w:spacing w:before="120" w:after="240"/>
        <w:rPr>
          <w:rStyle w:val="Hyperlink"/>
          <w:rFonts w:ascii="Arial" w:hAnsi="Arial" w:cs="Arial"/>
          <w:color w:val="auto"/>
          <w:sz w:val="22"/>
          <w:szCs w:val="22"/>
          <w:u w:val="none"/>
        </w:rPr>
      </w:pPr>
      <w:r w:rsidRPr="00E2435A">
        <w:rPr>
          <w:rFonts w:ascii="Arial" w:hAnsi="Arial" w:cs="Arial"/>
          <w:sz w:val="22"/>
          <w:szCs w:val="22"/>
        </w:rPr>
        <w:t>Gallup World Poll: Migrant Acceptance Index</w:t>
      </w:r>
      <w:r>
        <w:rPr>
          <w:rFonts w:ascii="Arial" w:hAnsi="Arial" w:cs="Arial"/>
          <w:sz w:val="22"/>
          <w:szCs w:val="22"/>
        </w:rPr>
        <w:t>,</w:t>
      </w:r>
      <w:r w:rsidRPr="00E2435A">
        <w:rPr>
          <w:rFonts w:ascii="Arial" w:hAnsi="Arial" w:cs="Arial"/>
          <w:sz w:val="22"/>
          <w:szCs w:val="22"/>
        </w:rPr>
        <w:t xml:space="preserve"> </w:t>
      </w:r>
      <w:hyperlink r:id="rId30" w:history="1">
        <w:r w:rsidRPr="000053F0">
          <w:rPr>
            <w:rStyle w:val="Hyperlink"/>
            <w:rFonts w:ascii="Arial" w:hAnsi="Arial"/>
            <w:color w:val="3333CC"/>
            <w:sz w:val="22"/>
          </w:rPr>
          <w:t>https://news.gallup.com/poll/233147/migrant-acceptance-canada-follows-political-lines.aspx</w:t>
        </w:r>
      </w:hyperlink>
      <w:r w:rsidRPr="002F51D4">
        <w:rPr>
          <w:rStyle w:val="Hyperlink"/>
          <w:rFonts w:ascii="Arial" w:hAnsi="Arial" w:cs="Arial"/>
          <w:color w:val="auto"/>
          <w:u w:val="none"/>
        </w:rPr>
        <w:t>.</w:t>
      </w:r>
    </w:p>
    <w:p w14:paraId="740836B2" w14:textId="77777777" w:rsidR="00CA1D01" w:rsidRPr="005E5B79" w:rsidRDefault="00CA1D01" w:rsidP="00CA1D01">
      <w:pPr>
        <w:pStyle w:val="FootnoteText"/>
        <w:spacing w:before="120" w:after="240"/>
        <w:rPr>
          <w:rFonts w:ascii="Arial" w:hAnsi="Arial" w:cs="Arial"/>
          <w:sz w:val="22"/>
          <w:szCs w:val="22"/>
        </w:rPr>
      </w:pPr>
      <w:r w:rsidRPr="00E2435A">
        <w:rPr>
          <w:rFonts w:ascii="Arial" w:hAnsi="Arial" w:cs="Arial"/>
          <w:sz w:val="22"/>
          <w:szCs w:val="22"/>
        </w:rPr>
        <w:t xml:space="preserve">Global Views on Immigration and Refugee Crisis, </w:t>
      </w:r>
      <w:proofErr w:type="spellStart"/>
      <w:r w:rsidRPr="00E2435A">
        <w:rPr>
          <w:rFonts w:ascii="Arial" w:hAnsi="Arial" w:cs="Arial"/>
          <w:sz w:val="22"/>
          <w:szCs w:val="22"/>
        </w:rPr>
        <w:t>Ipsos</w:t>
      </w:r>
      <w:proofErr w:type="spellEnd"/>
      <w:r w:rsidRPr="00E2435A">
        <w:rPr>
          <w:rFonts w:ascii="Arial" w:hAnsi="Arial" w:cs="Arial"/>
          <w:sz w:val="22"/>
          <w:szCs w:val="22"/>
        </w:rPr>
        <w:t>, 2017</w:t>
      </w:r>
      <w:proofErr w:type="gramStart"/>
      <w:r>
        <w:rPr>
          <w:rFonts w:ascii="Arial" w:hAnsi="Arial" w:cs="Arial"/>
          <w:sz w:val="22"/>
          <w:szCs w:val="22"/>
        </w:rPr>
        <w:t>,</w:t>
      </w:r>
      <w:proofErr w:type="gramEnd"/>
      <w:r w:rsidR="005B5D4F">
        <w:rPr>
          <w:rStyle w:val="Hyperlink"/>
          <w:rFonts w:ascii="Arial" w:hAnsi="Arial" w:cs="Arial"/>
          <w:color w:val="3333CC"/>
          <w:sz w:val="22"/>
          <w:szCs w:val="22"/>
        </w:rPr>
        <w:fldChar w:fldCharType="begin"/>
      </w:r>
      <w:r w:rsidR="005B5D4F">
        <w:rPr>
          <w:rStyle w:val="Hyperlink"/>
          <w:rFonts w:ascii="Arial" w:hAnsi="Arial" w:cs="Arial"/>
          <w:color w:val="3333CC"/>
          <w:sz w:val="22"/>
          <w:szCs w:val="22"/>
        </w:rPr>
        <w:instrText xml:space="preserve"> HYPERLINK "https://www.ipsos.com/en/global-views-immigration-and-refugee-crisis" </w:instrText>
      </w:r>
      <w:r w:rsidR="005B5D4F">
        <w:rPr>
          <w:rStyle w:val="Hyperlink"/>
          <w:rFonts w:ascii="Arial" w:hAnsi="Arial" w:cs="Arial"/>
          <w:color w:val="3333CC"/>
          <w:sz w:val="22"/>
          <w:szCs w:val="22"/>
        </w:rPr>
        <w:fldChar w:fldCharType="separate"/>
      </w:r>
      <w:r w:rsidRPr="005E5B79">
        <w:rPr>
          <w:rStyle w:val="Hyperlink"/>
          <w:rFonts w:ascii="Arial" w:hAnsi="Arial" w:cs="Arial"/>
          <w:color w:val="3333CC"/>
          <w:sz w:val="22"/>
          <w:szCs w:val="22"/>
        </w:rPr>
        <w:t>https://www.ipsos.com/en/global-views-immigration-and-refugee-crisis</w:t>
      </w:r>
      <w:r w:rsidR="005B5D4F">
        <w:rPr>
          <w:rStyle w:val="Hyperlink"/>
          <w:rFonts w:ascii="Arial" w:hAnsi="Arial" w:cs="Arial"/>
          <w:color w:val="3333CC"/>
          <w:sz w:val="22"/>
          <w:szCs w:val="22"/>
        </w:rPr>
        <w:fldChar w:fldCharType="end"/>
      </w:r>
      <w:r w:rsidRPr="005E5B79">
        <w:rPr>
          <w:rStyle w:val="Hyperlink"/>
          <w:rFonts w:ascii="Arial" w:hAnsi="Arial" w:cs="Arial"/>
          <w:color w:val="auto"/>
          <w:u w:val="none"/>
        </w:rPr>
        <w:t>.</w:t>
      </w:r>
    </w:p>
    <w:p w14:paraId="740836B3" w14:textId="77777777" w:rsidR="00CA1D01" w:rsidRPr="00E34F1D" w:rsidRDefault="00CA1D01" w:rsidP="00CA1D01">
      <w:pPr>
        <w:pStyle w:val="FootnoteText"/>
        <w:spacing w:before="120" w:after="240"/>
        <w:rPr>
          <w:rFonts w:ascii="Arial" w:hAnsi="Arial"/>
          <w:sz w:val="22"/>
        </w:rPr>
      </w:pPr>
      <w:r w:rsidRPr="00E2435A">
        <w:rPr>
          <w:rFonts w:ascii="Arial" w:hAnsi="Arial" w:cs="Arial"/>
          <w:sz w:val="22"/>
          <w:szCs w:val="22"/>
        </w:rPr>
        <w:t>Public Perspectives: Understan</w:t>
      </w:r>
      <w:r>
        <w:rPr>
          <w:rFonts w:ascii="Arial" w:hAnsi="Arial" w:cs="Arial"/>
          <w:sz w:val="22"/>
          <w:szCs w:val="22"/>
        </w:rPr>
        <w:t xml:space="preserve">ding Canadians, </w:t>
      </w:r>
      <w:proofErr w:type="spellStart"/>
      <w:r>
        <w:rPr>
          <w:rFonts w:ascii="Arial" w:hAnsi="Arial" w:cs="Arial"/>
          <w:sz w:val="22"/>
          <w:szCs w:val="22"/>
        </w:rPr>
        <w:t>Ipsos</w:t>
      </w:r>
      <w:proofErr w:type="spellEnd"/>
      <w:r>
        <w:rPr>
          <w:rFonts w:ascii="Arial" w:hAnsi="Arial" w:cs="Arial"/>
          <w:sz w:val="22"/>
          <w:szCs w:val="22"/>
        </w:rPr>
        <w:t>, May 2017,</w:t>
      </w:r>
      <w:r w:rsidRPr="00E2435A">
        <w:rPr>
          <w:rFonts w:ascii="Arial" w:hAnsi="Arial" w:cs="Arial"/>
          <w:sz w:val="22"/>
          <w:szCs w:val="22"/>
        </w:rPr>
        <w:t xml:space="preserve"> </w:t>
      </w:r>
      <w:hyperlink r:id="rId31" w:history="1">
        <w:r w:rsidRPr="005E5B79">
          <w:rPr>
            <w:rStyle w:val="Hyperlink"/>
            <w:rFonts w:ascii="Arial" w:hAnsi="Arial" w:cs="Arial"/>
            <w:color w:val="3333CC"/>
            <w:sz w:val="22"/>
            <w:szCs w:val="22"/>
          </w:rPr>
          <w:t>https://www.ipsos.com/en-ca/knowledge/society/public-perspectives-understanding-canadians</w:t>
        </w:r>
      </w:hyperlink>
      <w:r w:rsidRPr="005E5B79">
        <w:rPr>
          <w:rStyle w:val="Hyperlink"/>
          <w:rFonts w:ascii="Arial" w:hAnsi="Arial" w:cs="Arial"/>
          <w:color w:val="auto"/>
          <w:u w:val="none"/>
        </w:rPr>
        <w:t>.</w:t>
      </w:r>
    </w:p>
    <w:p w14:paraId="740836B4" w14:textId="77777777" w:rsidR="007D4689" w:rsidRPr="00CA1D01" w:rsidRDefault="00CA1D01" w:rsidP="00CA1D01">
      <w:pPr>
        <w:spacing w:before="120" w:after="240"/>
        <w:rPr>
          <w:rFonts w:ascii="Arial" w:hAnsi="Arial" w:cs="Arial"/>
        </w:rPr>
      </w:pPr>
      <w:r w:rsidRPr="00EA61C6">
        <w:rPr>
          <w:rFonts w:ascii="Arial" w:hAnsi="Arial" w:cs="Arial"/>
        </w:rPr>
        <w:lastRenderedPageBreak/>
        <w:t xml:space="preserve">Through </w:t>
      </w:r>
      <w:proofErr w:type="gramStart"/>
      <w:r w:rsidRPr="00EA61C6">
        <w:rPr>
          <w:rFonts w:ascii="Arial" w:hAnsi="Arial" w:cs="Arial"/>
        </w:rPr>
        <w:t>A</w:t>
      </w:r>
      <w:proofErr w:type="gramEnd"/>
      <w:r w:rsidRPr="00EA61C6">
        <w:rPr>
          <w:rFonts w:ascii="Arial" w:hAnsi="Arial" w:cs="Arial"/>
        </w:rPr>
        <w:t xml:space="preserve"> Lens Darkly, </w:t>
      </w:r>
      <w:proofErr w:type="spellStart"/>
      <w:r w:rsidRPr="00EA61C6">
        <w:rPr>
          <w:rFonts w:ascii="Arial" w:hAnsi="Arial" w:cs="Arial"/>
        </w:rPr>
        <w:t>Ekos</w:t>
      </w:r>
      <w:proofErr w:type="spellEnd"/>
      <w:r w:rsidRPr="00EA61C6">
        <w:rPr>
          <w:rFonts w:ascii="Arial" w:hAnsi="Arial" w:cs="Arial"/>
        </w:rPr>
        <w:t xml:space="preserve">, October 2017, </w:t>
      </w:r>
      <w:hyperlink r:id="rId32" w:history="1">
        <w:r w:rsidRPr="00EA61C6">
          <w:rPr>
            <w:rStyle w:val="Hyperlink"/>
            <w:rFonts w:ascii="Arial" w:hAnsi="Arial" w:cs="Arial"/>
            <w:color w:val="3333CC"/>
          </w:rPr>
          <w:t>https://www.ekospolitics.com/index.php/2017/10/through-a-lens-darkly/</w:t>
        </w:r>
      </w:hyperlink>
      <w:r w:rsidRPr="00EA61C6">
        <w:rPr>
          <w:rStyle w:val="Hyperlink"/>
          <w:rFonts w:ascii="Arial" w:hAnsi="Arial" w:cs="Arial"/>
          <w:color w:val="auto"/>
          <w:u w:val="none"/>
        </w:rPr>
        <w:t>.</w:t>
      </w:r>
      <w:r w:rsidRPr="00EA61C6">
        <w:rPr>
          <w:rStyle w:val="Hyperlink"/>
          <w:rFonts w:ascii="Arial" w:hAnsi="Arial"/>
          <w:color w:val="auto"/>
          <w:u w:val="none"/>
        </w:rPr>
        <w:t xml:space="preserve"> </w:t>
      </w:r>
    </w:p>
    <w:p w14:paraId="740836B5" w14:textId="77777777" w:rsidR="001567D9" w:rsidRPr="008B218E" w:rsidRDefault="001567D9" w:rsidP="00955F61">
      <w:pPr>
        <w:pStyle w:val="Heading2"/>
        <w:numPr>
          <w:ilvl w:val="0"/>
          <w:numId w:val="26"/>
        </w:numPr>
        <w:spacing w:before="0"/>
        <w:ind w:hanging="717"/>
        <w:rPr>
          <w:rFonts w:ascii="Arial" w:hAnsi="Arial" w:cs="Arial"/>
          <w:color w:val="auto"/>
          <w:sz w:val="28"/>
          <w:szCs w:val="28"/>
          <w:lang w:val="en-US"/>
        </w:rPr>
      </w:pPr>
      <w:r w:rsidRPr="009353C1">
        <w:rPr>
          <w:rFonts w:ascii="Arial" w:hAnsi="Arial" w:cs="Arial"/>
          <w:color w:val="auto"/>
          <w:sz w:val="28"/>
          <w:szCs w:val="28"/>
          <w:lang w:val="en-US"/>
        </w:rPr>
        <w:t>Bibliography</w:t>
      </w:r>
    </w:p>
    <w:p w14:paraId="740836B6" w14:textId="77777777" w:rsidR="00320C7E" w:rsidRDefault="001567D9" w:rsidP="008B218E">
      <w:pPr>
        <w:pStyle w:val="NoSpacing"/>
        <w:spacing w:before="240"/>
        <w:rPr>
          <w:rFonts w:ascii="Arial" w:hAnsi="Arial" w:cs="Arial"/>
        </w:rPr>
      </w:pPr>
      <w:r w:rsidRPr="007D6FE8">
        <w:rPr>
          <w:rFonts w:ascii="Arial" w:hAnsi="Arial" w:cs="Arial"/>
        </w:rPr>
        <w:t xml:space="preserve">Abacus Data (Bruce Anderson and David </w:t>
      </w:r>
      <w:proofErr w:type="spellStart"/>
      <w:r w:rsidRPr="007D6FE8">
        <w:rPr>
          <w:rFonts w:ascii="Arial" w:hAnsi="Arial" w:cs="Arial"/>
        </w:rPr>
        <w:t>Coletto</w:t>
      </w:r>
      <w:proofErr w:type="spellEnd"/>
      <w:r w:rsidRPr="007D6FE8">
        <w:rPr>
          <w:rFonts w:ascii="Arial" w:hAnsi="Arial" w:cs="Arial"/>
        </w:rPr>
        <w:t xml:space="preserve">), “A warming economy? Perceptions about the health of the Canadian economy improve,” May 2016, </w:t>
      </w:r>
      <w:hyperlink r:id="rId33" w:history="1">
        <w:r w:rsidRPr="007D6FE8">
          <w:rPr>
            <w:rStyle w:val="Hyperlink"/>
            <w:rFonts w:ascii="Arial" w:hAnsi="Arial" w:cs="Arial"/>
          </w:rPr>
          <w:t>http://abacusdata.ca/a-warming-economy-perceptions-about-the-health-of-the-canadian-economy-improve/</w:t>
        </w:r>
      </w:hyperlink>
      <w:r w:rsidRPr="007D6FE8">
        <w:rPr>
          <w:rFonts w:ascii="Arial" w:hAnsi="Arial" w:cs="Arial"/>
        </w:rPr>
        <w:t xml:space="preserve">. </w:t>
      </w:r>
    </w:p>
    <w:p w14:paraId="740836B7" w14:textId="77777777" w:rsidR="001567D9" w:rsidRPr="007D6FE8" w:rsidRDefault="00320C7E" w:rsidP="008B218E">
      <w:pPr>
        <w:pStyle w:val="NoSpacing"/>
        <w:spacing w:before="240"/>
        <w:rPr>
          <w:rFonts w:ascii="Arial" w:hAnsi="Arial" w:cs="Arial"/>
        </w:rPr>
      </w:pPr>
      <w:r>
        <w:rPr>
          <w:rFonts w:ascii="Arial" w:hAnsi="Arial" w:cs="Arial"/>
        </w:rPr>
        <w:t xml:space="preserve">Alfred Deakin Institute for Citizenship and Globalisation (2016) - </w:t>
      </w:r>
      <w:r w:rsidRPr="00320C7E">
        <w:rPr>
          <w:rFonts w:ascii="Arial" w:hAnsi="Arial" w:cs="Arial"/>
        </w:rPr>
        <w:t>“Measuring the Economic Costs of Racial Discrimination in Australia”</w:t>
      </w:r>
    </w:p>
    <w:p w14:paraId="740836B8" w14:textId="77777777" w:rsidR="001567D9" w:rsidRPr="007D6FE8" w:rsidRDefault="001567D9" w:rsidP="008B218E">
      <w:pPr>
        <w:pStyle w:val="NoSpacing"/>
        <w:spacing w:before="240"/>
        <w:rPr>
          <w:rFonts w:ascii="Arial" w:hAnsi="Arial" w:cs="Arial"/>
          <w:lang w:val="en-AU"/>
        </w:rPr>
      </w:pPr>
      <w:r w:rsidRPr="007D6FE8">
        <w:rPr>
          <w:rFonts w:ascii="Arial" w:hAnsi="Arial" w:cs="Arial"/>
          <w:lang w:val="en-AU"/>
        </w:rPr>
        <w:t xml:space="preserve">Australian Bureau of Statistics, 2016 Census </w:t>
      </w:r>
      <w:hyperlink r:id="rId34" w:history="1">
        <w:r w:rsidRPr="007D6FE8">
          <w:rPr>
            <w:rStyle w:val="Hyperlink"/>
            <w:rFonts w:ascii="Arial" w:hAnsi="Arial" w:cs="Arial"/>
            <w:lang w:val="en-AU"/>
          </w:rPr>
          <w:t>http://www.abs.gov.au/</w:t>
        </w:r>
      </w:hyperlink>
    </w:p>
    <w:p w14:paraId="740836B9" w14:textId="77777777" w:rsidR="001567D9" w:rsidRPr="008B218E" w:rsidRDefault="001567D9" w:rsidP="008B218E">
      <w:pPr>
        <w:pStyle w:val="NoSpacing"/>
        <w:spacing w:before="240"/>
        <w:rPr>
          <w:rFonts w:ascii="Arial" w:hAnsi="Arial" w:cs="Arial"/>
          <w:lang w:val="en-AU"/>
        </w:rPr>
      </w:pPr>
      <w:r w:rsidRPr="007D6FE8">
        <w:rPr>
          <w:rFonts w:ascii="Arial" w:hAnsi="Arial" w:cs="Arial"/>
          <w:lang w:val="en-AU"/>
        </w:rPr>
        <w:t xml:space="preserve">Australian Electoral Commission, Voter turnout House of Representatives and Senate Elections, 2016 </w:t>
      </w:r>
      <w:hyperlink r:id="rId35" w:history="1">
        <w:r w:rsidRPr="007D6FE8">
          <w:rPr>
            <w:rStyle w:val="Hyperlink"/>
            <w:rFonts w:ascii="Arial" w:hAnsi="Arial" w:cs="Arial"/>
            <w:lang w:val="en-AU"/>
          </w:rPr>
          <w:t>https://www.aec.gov.au/About_AEC/research/files/voter-turnout-2016.pdf</w:t>
        </w:r>
      </w:hyperlink>
    </w:p>
    <w:p w14:paraId="740836BA" w14:textId="77777777" w:rsidR="001567D9" w:rsidRPr="007D6FE8" w:rsidRDefault="001567D9" w:rsidP="008B218E">
      <w:pPr>
        <w:pStyle w:val="NoSpacing"/>
        <w:spacing w:before="240"/>
        <w:rPr>
          <w:rFonts w:ascii="Arial" w:hAnsi="Arial" w:cs="Arial"/>
        </w:rPr>
      </w:pPr>
      <w:r w:rsidRPr="007D6FE8">
        <w:rPr>
          <w:rFonts w:ascii="Arial" w:hAnsi="Arial" w:cs="Arial"/>
        </w:rPr>
        <w:t xml:space="preserve">Department of Social Services (Australian Government), “Strong and Resilient Communities,” 2017, </w:t>
      </w:r>
      <w:hyperlink r:id="rId36" w:history="1">
        <w:r w:rsidRPr="007D6FE8">
          <w:rPr>
            <w:rStyle w:val="Hyperlink"/>
            <w:rFonts w:ascii="Arial" w:hAnsi="Arial" w:cs="Arial"/>
          </w:rPr>
          <w:t>https://www.dss.gov.au/our-responsibilities/communities-and-vulnerable-people/strong-and-resilient-communities</w:t>
        </w:r>
      </w:hyperlink>
      <w:r w:rsidR="008B218E">
        <w:rPr>
          <w:rFonts w:ascii="Arial" w:hAnsi="Arial" w:cs="Arial"/>
        </w:rPr>
        <w:t xml:space="preserve">. </w:t>
      </w:r>
    </w:p>
    <w:p w14:paraId="740836BB" w14:textId="77777777" w:rsidR="001567D9" w:rsidRPr="007D6FE8" w:rsidRDefault="001567D9" w:rsidP="008B218E">
      <w:pPr>
        <w:pStyle w:val="NoSpacing"/>
        <w:spacing w:before="240"/>
        <w:rPr>
          <w:rFonts w:ascii="Arial" w:hAnsi="Arial" w:cs="Arial"/>
        </w:rPr>
      </w:pPr>
      <w:r w:rsidRPr="007D6FE8">
        <w:rPr>
          <w:rFonts w:ascii="Arial" w:hAnsi="Arial" w:cs="Arial"/>
        </w:rPr>
        <w:t xml:space="preserve">Edelman, “2018 Edelman Trust Barometer – Australia,” January 2018, </w:t>
      </w:r>
      <w:hyperlink r:id="rId37" w:history="1">
        <w:r w:rsidRPr="007D6FE8">
          <w:rPr>
            <w:rStyle w:val="Hyperlink"/>
            <w:rFonts w:ascii="Arial" w:hAnsi="Arial" w:cs="Arial"/>
          </w:rPr>
          <w:t>https://www.edelman.com/post/australia-trust-in-tumult</w:t>
        </w:r>
      </w:hyperlink>
      <w:r w:rsidR="008B218E">
        <w:rPr>
          <w:rFonts w:ascii="Arial" w:hAnsi="Arial" w:cs="Arial"/>
        </w:rPr>
        <w:t xml:space="preserve">. </w:t>
      </w:r>
    </w:p>
    <w:p w14:paraId="740836BC" w14:textId="77777777" w:rsidR="001567D9" w:rsidRPr="007D6FE8" w:rsidRDefault="001567D9" w:rsidP="008B218E">
      <w:pPr>
        <w:pStyle w:val="NoSpacing"/>
        <w:spacing w:before="240"/>
        <w:rPr>
          <w:rFonts w:ascii="Arial" w:hAnsi="Arial" w:cs="Arial"/>
        </w:rPr>
      </w:pPr>
      <w:r w:rsidRPr="007D6FE8">
        <w:rPr>
          <w:rFonts w:ascii="Arial" w:hAnsi="Arial" w:cs="Arial"/>
        </w:rPr>
        <w:t xml:space="preserve">Edelman, “2018 Edelman Trust Barometer – Canada,” January 2018, </w:t>
      </w:r>
      <w:hyperlink r:id="rId38" w:history="1">
        <w:r w:rsidRPr="007D6FE8">
          <w:rPr>
            <w:rStyle w:val="Hyperlink"/>
            <w:rFonts w:ascii="Arial" w:hAnsi="Arial" w:cs="Arial"/>
          </w:rPr>
          <w:t>https://www.edelman.ca/.../2018-Edelman-Trust-Barometer-Canada_ENGLISH.PDF</w:t>
        </w:r>
      </w:hyperlink>
      <w:r w:rsidRPr="007D6FE8">
        <w:rPr>
          <w:rStyle w:val="HTMLCite"/>
          <w:rFonts w:ascii="Arial" w:hAnsi="Arial" w:cs="Arial"/>
        </w:rPr>
        <w:t xml:space="preserve">. </w:t>
      </w:r>
      <w:r w:rsidR="008B218E">
        <w:rPr>
          <w:rFonts w:ascii="Arial" w:hAnsi="Arial" w:cs="Arial"/>
        </w:rPr>
        <w:t xml:space="preserve"> </w:t>
      </w:r>
    </w:p>
    <w:p w14:paraId="740836BD" w14:textId="77777777" w:rsidR="001567D9" w:rsidRPr="007D6FE8" w:rsidRDefault="001567D9" w:rsidP="008B218E">
      <w:pPr>
        <w:pStyle w:val="NoSpacing"/>
        <w:spacing w:before="240"/>
        <w:rPr>
          <w:rFonts w:ascii="Arial" w:hAnsi="Arial" w:cs="Arial"/>
        </w:rPr>
      </w:pPr>
      <w:r w:rsidRPr="007D6FE8">
        <w:rPr>
          <w:rFonts w:ascii="Arial" w:hAnsi="Arial" w:cs="Arial"/>
        </w:rPr>
        <w:t xml:space="preserve">Edelman, “2018 Edelman Trust Barometer – Global,” January 2018, </w:t>
      </w:r>
      <w:hyperlink r:id="rId39" w:history="1">
        <w:r w:rsidRPr="007D6FE8">
          <w:rPr>
            <w:rStyle w:val="Hyperlink"/>
            <w:rFonts w:ascii="Arial" w:hAnsi="Arial" w:cs="Arial"/>
          </w:rPr>
          <w:t>https://www.edelman.com/sites/g/files/aatuss191/files/2018-10/2018_Edelman_Trust_Barometer_Global_Report_FEB.pdf</w:t>
        </w:r>
      </w:hyperlink>
      <w:r w:rsidR="008B218E">
        <w:rPr>
          <w:rFonts w:ascii="Arial" w:hAnsi="Arial" w:cs="Arial"/>
        </w:rPr>
        <w:t>.</w:t>
      </w:r>
      <w:r w:rsidRPr="007D6FE8">
        <w:rPr>
          <w:rFonts w:ascii="Arial" w:hAnsi="Arial" w:cs="Arial"/>
        </w:rPr>
        <w:tab/>
      </w:r>
    </w:p>
    <w:p w14:paraId="740836BE" w14:textId="77777777" w:rsidR="001567D9" w:rsidRPr="007D6FE8" w:rsidRDefault="001567D9" w:rsidP="008B218E">
      <w:pPr>
        <w:pStyle w:val="NoSpacing"/>
        <w:spacing w:before="240"/>
        <w:rPr>
          <w:rFonts w:ascii="Arial" w:hAnsi="Arial" w:cs="Arial"/>
        </w:rPr>
      </w:pPr>
      <w:proofErr w:type="spellStart"/>
      <w:r w:rsidRPr="007D6FE8">
        <w:rPr>
          <w:rFonts w:ascii="Arial" w:hAnsi="Arial" w:cs="Arial"/>
        </w:rPr>
        <w:t>Ekos</w:t>
      </w:r>
      <w:proofErr w:type="spellEnd"/>
      <w:r w:rsidRPr="007D6FE8">
        <w:rPr>
          <w:rFonts w:ascii="Arial" w:hAnsi="Arial" w:cs="Arial"/>
        </w:rPr>
        <w:t xml:space="preserve"> Politics, “Through a Lens Darkly: Shifting Public Outlook on the Economy and Social Class,” October 2017, </w:t>
      </w:r>
      <w:hyperlink r:id="rId40" w:history="1">
        <w:r w:rsidRPr="007D6FE8">
          <w:rPr>
            <w:rStyle w:val="Hyperlink"/>
            <w:rFonts w:ascii="Arial" w:hAnsi="Arial" w:cs="Arial"/>
          </w:rPr>
          <w:t>http://www.ekospolitics.com/index.php/2017/10/through-a-lens-darkly/</w:t>
        </w:r>
      </w:hyperlink>
      <w:r w:rsidR="008B218E">
        <w:rPr>
          <w:rFonts w:ascii="Arial" w:hAnsi="Arial" w:cs="Arial"/>
        </w:rPr>
        <w:t xml:space="preserve">. </w:t>
      </w:r>
    </w:p>
    <w:p w14:paraId="740836BF" w14:textId="77777777" w:rsidR="001567D9" w:rsidRPr="007D6FE8" w:rsidRDefault="001567D9" w:rsidP="008B218E">
      <w:pPr>
        <w:pStyle w:val="NoSpacing"/>
        <w:spacing w:before="240"/>
        <w:rPr>
          <w:rFonts w:ascii="Arial" w:hAnsi="Arial" w:cs="Arial"/>
        </w:rPr>
      </w:pPr>
      <w:proofErr w:type="spellStart"/>
      <w:r w:rsidRPr="007D6FE8">
        <w:rPr>
          <w:rFonts w:ascii="Arial" w:hAnsi="Arial" w:cs="Arial"/>
        </w:rPr>
        <w:t>Ekos</w:t>
      </w:r>
      <w:proofErr w:type="spellEnd"/>
      <w:r w:rsidRPr="007D6FE8">
        <w:rPr>
          <w:rFonts w:ascii="Arial" w:hAnsi="Arial" w:cs="Arial"/>
        </w:rPr>
        <w:t xml:space="preserve"> Politics (Frank Graves), “Canada 150: The End of Progress</w:t>
      </w:r>
      <w:proofErr w:type="gramStart"/>
      <w:r w:rsidRPr="007D6FE8">
        <w:rPr>
          <w:rFonts w:ascii="Arial" w:hAnsi="Arial" w:cs="Arial"/>
        </w:rPr>
        <w:t>?,</w:t>
      </w:r>
      <w:proofErr w:type="gramEnd"/>
      <w:r w:rsidRPr="007D6FE8">
        <w:rPr>
          <w:rFonts w:ascii="Arial" w:hAnsi="Arial" w:cs="Arial"/>
        </w:rPr>
        <w:t xml:space="preserve">” April 2017, </w:t>
      </w:r>
      <w:hyperlink r:id="rId41" w:history="1">
        <w:r w:rsidRPr="007D6FE8">
          <w:rPr>
            <w:rStyle w:val="Hyperlink"/>
            <w:rFonts w:ascii="Arial" w:hAnsi="Arial" w:cs="Arial"/>
          </w:rPr>
          <w:t>http://www.ekospolitics.com/index.php/2017/04/canada-150-the-end-of-progress/</w:t>
        </w:r>
      </w:hyperlink>
      <w:r w:rsidR="008B218E">
        <w:rPr>
          <w:rFonts w:ascii="Arial" w:hAnsi="Arial" w:cs="Arial"/>
        </w:rPr>
        <w:t xml:space="preserve">. </w:t>
      </w:r>
    </w:p>
    <w:p w14:paraId="740836C0" w14:textId="77777777" w:rsidR="001567D9" w:rsidRPr="007D6FE8" w:rsidRDefault="001567D9" w:rsidP="008B218E">
      <w:pPr>
        <w:pStyle w:val="NoSpacing"/>
        <w:spacing w:before="240"/>
        <w:rPr>
          <w:rFonts w:ascii="Arial" w:hAnsi="Arial" w:cs="Arial"/>
        </w:rPr>
      </w:pPr>
      <w:proofErr w:type="spellStart"/>
      <w:r w:rsidRPr="007D6FE8">
        <w:rPr>
          <w:rFonts w:ascii="Arial" w:hAnsi="Arial" w:cs="Arial"/>
        </w:rPr>
        <w:t>Environics</w:t>
      </w:r>
      <w:proofErr w:type="spellEnd"/>
      <w:r w:rsidRPr="007D6FE8">
        <w:rPr>
          <w:rFonts w:ascii="Arial" w:hAnsi="Arial" w:cs="Arial"/>
        </w:rPr>
        <w:t xml:space="preserve"> Institute, “Focus Canada: 2015 Survey on I</w:t>
      </w:r>
      <w:r w:rsidR="00244B70">
        <w:rPr>
          <w:rFonts w:ascii="Arial" w:hAnsi="Arial" w:cs="Arial"/>
        </w:rPr>
        <w:t>m</w:t>
      </w:r>
      <w:r w:rsidRPr="007D6FE8">
        <w:rPr>
          <w:rFonts w:ascii="Arial" w:hAnsi="Arial" w:cs="Arial"/>
        </w:rPr>
        <w:t xml:space="preserve">migration and Multiculturalism,” June 2015, </w:t>
      </w:r>
      <w:hyperlink r:id="rId42" w:history="1">
        <w:r w:rsidRPr="007D6FE8">
          <w:rPr>
            <w:rStyle w:val="Hyperlink"/>
            <w:rFonts w:ascii="Arial" w:hAnsi="Arial" w:cs="Arial"/>
          </w:rPr>
          <w:t>https://www.environicsinstitute.org/projects/project-details/focus-canada-2015-survey-on-immigration-and-multiculturalism</w:t>
        </w:r>
      </w:hyperlink>
      <w:r w:rsidR="008B218E">
        <w:rPr>
          <w:rFonts w:ascii="Arial" w:hAnsi="Arial" w:cs="Arial"/>
        </w:rPr>
        <w:t xml:space="preserve">. </w:t>
      </w:r>
    </w:p>
    <w:p w14:paraId="740836C1" w14:textId="77777777" w:rsidR="001567D9" w:rsidRPr="007D6FE8" w:rsidRDefault="001567D9" w:rsidP="008B218E">
      <w:pPr>
        <w:pStyle w:val="NoSpacing"/>
        <w:spacing w:before="240"/>
        <w:rPr>
          <w:rFonts w:ascii="Arial" w:hAnsi="Arial" w:cs="Arial"/>
        </w:rPr>
      </w:pPr>
      <w:proofErr w:type="spellStart"/>
      <w:r w:rsidRPr="007D6FE8">
        <w:rPr>
          <w:rFonts w:ascii="Arial" w:hAnsi="Arial" w:cs="Arial"/>
        </w:rPr>
        <w:t>Environics</w:t>
      </w:r>
      <w:proofErr w:type="spellEnd"/>
      <w:r w:rsidRPr="007D6FE8">
        <w:rPr>
          <w:rFonts w:ascii="Arial" w:hAnsi="Arial" w:cs="Arial"/>
        </w:rPr>
        <w:t xml:space="preserve"> Institute (Keith </w:t>
      </w:r>
      <w:proofErr w:type="spellStart"/>
      <w:r w:rsidRPr="007D6FE8">
        <w:rPr>
          <w:rFonts w:ascii="Arial" w:hAnsi="Arial" w:cs="Arial"/>
        </w:rPr>
        <w:t>Neuman</w:t>
      </w:r>
      <w:proofErr w:type="spellEnd"/>
      <w:r w:rsidRPr="007D6FE8">
        <w:rPr>
          <w:rFonts w:ascii="Arial" w:hAnsi="Arial" w:cs="Arial"/>
        </w:rPr>
        <w:t xml:space="preserve">), “Canadian Public Opinion on Immigration and Minority Groups,” March 2018, </w:t>
      </w:r>
      <w:hyperlink r:id="rId43" w:history="1">
        <w:r w:rsidRPr="007D6FE8">
          <w:rPr>
            <w:rStyle w:val="Hyperlink"/>
            <w:rFonts w:ascii="Arial" w:hAnsi="Arial" w:cs="Arial"/>
          </w:rPr>
          <w:t>https://www.environicsinstitute.org/projects/project-details/focus-canada-winter-2018---canadian-public-opinion-on-immigration-and-minority-groups</w:t>
        </w:r>
      </w:hyperlink>
      <w:r w:rsidR="008B218E">
        <w:rPr>
          <w:rFonts w:ascii="Arial" w:hAnsi="Arial" w:cs="Arial"/>
        </w:rPr>
        <w:t xml:space="preserve">. </w:t>
      </w:r>
    </w:p>
    <w:p w14:paraId="740836C2" w14:textId="77777777" w:rsidR="001567D9" w:rsidRDefault="001567D9" w:rsidP="008B218E">
      <w:pPr>
        <w:pStyle w:val="NoSpacing"/>
        <w:spacing w:before="240"/>
        <w:rPr>
          <w:rFonts w:ascii="Arial" w:hAnsi="Arial" w:cs="Arial"/>
        </w:rPr>
      </w:pPr>
      <w:proofErr w:type="spellStart"/>
      <w:r w:rsidRPr="007D6FE8">
        <w:rPr>
          <w:rFonts w:ascii="Arial" w:hAnsi="Arial" w:cs="Arial"/>
        </w:rPr>
        <w:t>Fosterner</w:t>
      </w:r>
      <w:proofErr w:type="spellEnd"/>
      <w:r w:rsidRPr="007D6FE8">
        <w:rPr>
          <w:rFonts w:ascii="Arial" w:hAnsi="Arial" w:cs="Arial"/>
        </w:rPr>
        <w:t xml:space="preserve">, Lorne, Les Jacobs, and Bobby Siu, “Race Data and Traffic Stops in Ottawa, 2013-2015: A Report on Ottawa and the Police Districts” submitted to Ottawa Police Services Board and Ottawa Police Service, October 2016, </w:t>
      </w:r>
      <w:hyperlink r:id="rId44" w:history="1">
        <w:r w:rsidRPr="007D6FE8">
          <w:rPr>
            <w:rStyle w:val="Hyperlink"/>
            <w:rFonts w:ascii="Arial" w:hAnsi="Arial" w:cs="Arial"/>
          </w:rPr>
          <w:t>https://www.ottawapolice.ca/en/about-us/.../.TSRDCP_York_Research_Report.pdf</w:t>
        </w:r>
      </w:hyperlink>
      <w:r w:rsidRPr="007D6FE8">
        <w:rPr>
          <w:rStyle w:val="HTMLCite"/>
          <w:rFonts w:ascii="Arial" w:hAnsi="Arial" w:cs="Arial"/>
        </w:rPr>
        <w:t xml:space="preserve">. </w:t>
      </w:r>
    </w:p>
    <w:p w14:paraId="740836C3" w14:textId="77777777" w:rsidR="005D23EA" w:rsidRPr="008B218E" w:rsidRDefault="005D23EA" w:rsidP="008B218E">
      <w:pPr>
        <w:pStyle w:val="NoSpacing"/>
        <w:spacing w:before="240"/>
        <w:rPr>
          <w:rFonts w:ascii="Arial" w:hAnsi="Arial" w:cs="Arial"/>
        </w:rPr>
      </w:pPr>
      <w:r>
        <w:rPr>
          <w:rFonts w:ascii="Arial" w:hAnsi="Arial" w:cs="Arial"/>
        </w:rPr>
        <w:t>Grattan Institute</w:t>
      </w:r>
      <w:r w:rsidRPr="005D23EA">
        <w:rPr>
          <w:rFonts w:ascii="Arial" w:hAnsi="Arial" w:cs="Arial"/>
        </w:rPr>
        <w:t xml:space="preserve"> </w:t>
      </w:r>
      <w:r w:rsidR="002D3D20" w:rsidRPr="005D23EA">
        <w:rPr>
          <w:rFonts w:ascii="Arial" w:hAnsi="Arial" w:cs="Arial"/>
        </w:rPr>
        <w:t>Crisis of Trust</w:t>
      </w:r>
      <w:r>
        <w:rPr>
          <w:rFonts w:ascii="Arial" w:hAnsi="Arial" w:cs="Arial"/>
        </w:rPr>
        <w:t xml:space="preserve"> (March 2018)</w:t>
      </w:r>
      <w:r w:rsidR="002D3D20" w:rsidRPr="005D23EA">
        <w:rPr>
          <w:rFonts w:ascii="Arial" w:hAnsi="Arial" w:cs="Arial"/>
        </w:rPr>
        <w:t xml:space="preserve">: </w:t>
      </w:r>
      <w:r>
        <w:rPr>
          <w:rFonts w:ascii="Arial" w:hAnsi="Arial" w:cs="Arial"/>
        </w:rPr>
        <w:t>“</w:t>
      </w:r>
      <w:r w:rsidR="002D3D20" w:rsidRPr="005D23EA">
        <w:rPr>
          <w:rFonts w:ascii="Arial" w:hAnsi="Arial" w:cs="Arial"/>
        </w:rPr>
        <w:t>The rise o</w:t>
      </w:r>
      <w:r>
        <w:rPr>
          <w:rFonts w:ascii="Arial" w:hAnsi="Arial" w:cs="Arial"/>
        </w:rPr>
        <w:t xml:space="preserve">f protest politics in Australia </w:t>
      </w:r>
      <w:proofErr w:type="gramStart"/>
      <w:r>
        <w:rPr>
          <w:rFonts w:ascii="Arial" w:hAnsi="Arial" w:cs="Arial"/>
        </w:rPr>
        <w:t>“</w:t>
      </w:r>
      <w:r w:rsidR="008B218E">
        <w:rPr>
          <w:rFonts w:ascii="Arial" w:hAnsi="Arial" w:cs="Arial"/>
        </w:rPr>
        <w:t xml:space="preserve"> </w:t>
      </w:r>
      <w:proofErr w:type="gramEnd"/>
      <w:hyperlink r:id="rId45" w:history="1">
        <w:r w:rsidR="008B218E" w:rsidRPr="00DA4D88">
          <w:rPr>
            <w:rStyle w:val="Hyperlink"/>
            <w:rFonts w:ascii="Arial" w:hAnsi="Arial" w:cs="Arial"/>
          </w:rPr>
          <w:t>https://grattan.edu.au/wp-content/uploads/2018/03/902-a-crisis-of-trust.pdf</w:t>
        </w:r>
      </w:hyperlink>
      <w:r w:rsidR="008B218E">
        <w:rPr>
          <w:rFonts w:ascii="Arial" w:hAnsi="Arial" w:cs="Arial"/>
        </w:rPr>
        <w:t xml:space="preserve"> </w:t>
      </w:r>
    </w:p>
    <w:p w14:paraId="740836C4" w14:textId="77777777" w:rsidR="001567D9" w:rsidRPr="007D6FE8" w:rsidRDefault="001567D9" w:rsidP="008B218E">
      <w:pPr>
        <w:pStyle w:val="NoSpacing"/>
        <w:spacing w:before="240"/>
        <w:rPr>
          <w:rFonts w:ascii="Arial" w:hAnsi="Arial" w:cs="Arial"/>
        </w:rPr>
      </w:pPr>
      <w:r w:rsidRPr="007D6FE8">
        <w:rPr>
          <w:rFonts w:ascii="Arial" w:hAnsi="Arial" w:cs="Arial"/>
        </w:rPr>
        <w:t xml:space="preserve">International Monetary Fund, “Australia Data at a Glance,” 2018, </w:t>
      </w:r>
      <w:hyperlink r:id="rId46" w:anchor="countrydata" w:history="1">
        <w:r w:rsidRPr="007D6FE8">
          <w:rPr>
            <w:rStyle w:val="Hyperlink"/>
            <w:rFonts w:ascii="Arial" w:hAnsi="Arial" w:cs="Arial"/>
          </w:rPr>
          <w:t>https://www.imf.org/en/Countries/AUS#countrydata</w:t>
        </w:r>
      </w:hyperlink>
      <w:r w:rsidR="008B218E">
        <w:rPr>
          <w:rFonts w:ascii="Arial" w:hAnsi="Arial" w:cs="Arial"/>
        </w:rPr>
        <w:t xml:space="preserve">. </w:t>
      </w:r>
    </w:p>
    <w:p w14:paraId="740836C5" w14:textId="77777777" w:rsidR="001567D9" w:rsidRPr="007D6FE8" w:rsidRDefault="001567D9" w:rsidP="008B218E">
      <w:pPr>
        <w:pStyle w:val="NoSpacing"/>
        <w:spacing w:before="240"/>
        <w:rPr>
          <w:rFonts w:ascii="Arial" w:hAnsi="Arial" w:cs="Arial"/>
        </w:rPr>
      </w:pPr>
      <w:r w:rsidRPr="007D6FE8">
        <w:rPr>
          <w:rFonts w:ascii="Arial" w:hAnsi="Arial" w:cs="Arial"/>
        </w:rPr>
        <w:lastRenderedPageBreak/>
        <w:t xml:space="preserve">International Monetary Fund, </w:t>
      </w:r>
      <w:r w:rsidR="005D23EA">
        <w:rPr>
          <w:rFonts w:ascii="Arial" w:hAnsi="Arial" w:cs="Arial"/>
        </w:rPr>
        <w:t>(</w:t>
      </w:r>
      <w:r w:rsidR="005D23EA" w:rsidRPr="007D6FE8">
        <w:rPr>
          <w:rFonts w:ascii="Arial" w:hAnsi="Arial" w:cs="Arial"/>
        </w:rPr>
        <w:t>2018</w:t>
      </w:r>
      <w:r w:rsidR="005D23EA">
        <w:rPr>
          <w:rFonts w:ascii="Arial" w:hAnsi="Arial" w:cs="Arial"/>
        </w:rPr>
        <w:t xml:space="preserve">), </w:t>
      </w:r>
      <w:r w:rsidRPr="007D6FE8">
        <w:rPr>
          <w:rFonts w:ascii="Arial" w:hAnsi="Arial" w:cs="Arial"/>
        </w:rPr>
        <w:t xml:space="preserve">“Canada Data at a Glance,” </w:t>
      </w:r>
      <w:hyperlink r:id="rId47" w:history="1">
        <w:r w:rsidRPr="007D6FE8">
          <w:rPr>
            <w:rStyle w:val="Hyperlink"/>
            <w:rFonts w:ascii="Arial" w:hAnsi="Arial" w:cs="Arial"/>
          </w:rPr>
          <w:t>https://www.imf.org/en/Countries/CAN</w:t>
        </w:r>
      </w:hyperlink>
      <w:r w:rsidR="008B218E">
        <w:rPr>
          <w:rFonts w:ascii="Arial" w:hAnsi="Arial" w:cs="Arial"/>
        </w:rPr>
        <w:t xml:space="preserve">. </w:t>
      </w:r>
    </w:p>
    <w:p w14:paraId="740836C6" w14:textId="77777777" w:rsidR="001567D9" w:rsidRPr="007D6FE8" w:rsidRDefault="001567D9" w:rsidP="008B218E">
      <w:pPr>
        <w:pStyle w:val="NoSpacing"/>
        <w:spacing w:before="240"/>
        <w:rPr>
          <w:rFonts w:ascii="Arial" w:hAnsi="Arial" w:cs="Arial"/>
        </w:rPr>
      </w:pPr>
      <w:proofErr w:type="spellStart"/>
      <w:r w:rsidRPr="007D6FE8">
        <w:rPr>
          <w:rFonts w:ascii="Arial" w:hAnsi="Arial" w:cs="Arial"/>
        </w:rPr>
        <w:t>Ipsos</w:t>
      </w:r>
      <w:proofErr w:type="spellEnd"/>
      <w:r w:rsidRPr="007D6FE8">
        <w:rPr>
          <w:rFonts w:ascii="Arial" w:hAnsi="Arial" w:cs="Arial"/>
        </w:rPr>
        <w:t xml:space="preserve">, “Beyond Populism? Revisited,” 2018, </w:t>
      </w:r>
      <w:hyperlink r:id="rId48" w:history="1">
        <w:r w:rsidRPr="007D6FE8">
          <w:rPr>
            <w:rStyle w:val="Hyperlink"/>
            <w:rFonts w:ascii="Arial" w:hAnsi="Arial" w:cs="Arial"/>
          </w:rPr>
          <w:t>https://www.ipsos.com/sites/default/files/ct/news/documents/2018-09/power_to_the_people_survey-2018.pdf</w:t>
        </w:r>
      </w:hyperlink>
      <w:r w:rsidRPr="007D6FE8">
        <w:rPr>
          <w:rStyle w:val="Hyperlink"/>
          <w:rFonts w:ascii="Arial" w:hAnsi="Arial" w:cs="Arial"/>
        </w:rPr>
        <w:t>.</w:t>
      </w:r>
    </w:p>
    <w:p w14:paraId="740836C7" w14:textId="77777777" w:rsidR="001567D9" w:rsidRPr="007D6FE8" w:rsidRDefault="001567D9" w:rsidP="008B218E">
      <w:pPr>
        <w:pStyle w:val="NoSpacing"/>
        <w:spacing w:before="240"/>
        <w:rPr>
          <w:rFonts w:ascii="Arial" w:hAnsi="Arial" w:cs="Arial"/>
        </w:rPr>
      </w:pPr>
      <w:proofErr w:type="spellStart"/>
      <w:r w:rsidRPr="007D6FE8">
        <w:rPr>
          <w:rFonts w:ascii="Arial" w:hAnsi="Arial" w:cs="Arial"/>
        </w:rPr>
        <w:t>Ipsos</w:t>
      </w:r>
      <w:proofErr w:type="spellEnd"/>
      <w:r w:rsidRPr="007D6FE8">
        <w:rPr>
          <w:rFonts w:ascii="Arial" w:hAnsi="Arial" w:cs="Arial"/>
        </w:rPr>
        <w:t xml:space="preserve"> (Mike </w:t>
      </w:r>
      <w:proofErr w:type="spellStart"/>
      <w:r w:rsidRPr="007D6FE8">
        <w:rPr>
          <w:rFonts w:ascii="Arial" w:hAnsi="Arial" w:cs="Arial"/>
        </w:rPr>
        <w:t>Colledge</w:t>
      </w:r>
      <w:proofErr w:type="spellEnd"/>
      <w:r w:rsidRPr="007D6FE8">
        <w:rPr>
          <w:rFonts w:ascii="Arial" w:hAnsi="Arial" w:cs="Arial"/>
        </w:rPr>
        <w:t xml:space="preserve"> and Chris Martyn), “Public Perspectives: Understanding Canadians,” May 2017, </w:t>
      </w:r>
      <w:hyperlink r:id="rId49" w:history="1">
        <w:r w:rsidRPr="007D6FE8">
          <w:rPr>
            <w:rStyle w:val="Hyperlink"/>
            <w:rFonts w:ascii="Arial" w:hAnsi="Arial" w:cs="Arial"/>
          </w:rPr>
          <w:t>https://www.ipsos.com/en-ca/knowledge/society/public-perspectives-understanding-canadians</w:t>
        </w:r>
      </w:hyperlink>
      <w:r w:rsidR="008B218E">
        <w:rPr>
          <w:rFonts w:ascii="Arial" w:hAnsi="Arial" w:cs="Arial"/>
        </w:rPr>
        <w:t xml:space="preserve">. </w:t>
      </w:r>
    </w:p>
    <w:p w14:paraId="740836C8" w14:textId="77777777" w:rsidR="009D74D7" w:rsidRPr="008B218E" w:rsidRDefault="009D74D7" w:rsidP="008B218E">
      <w:pPr>
        <w:pStyle w:val="NoSpacing"/>
        <w:spacing w:before="240"/>
        <w:rPr>
          <w:rFonts w:ascii="Arial" w:hAnsi="Arial" w:cs="Arial"/>
        </w:rPr>
      </w:pPr>
      <w:r w:rsidRPr="007D6FE8">
        <w:rPr>
          <w:rFonts w:ascii="Arial" w:hAnsi="Arial" w:cs="Arial"/>
          <w:i/>
          <w:iCs/>
        </w:rPr>
        <w:t>Multicultural Australia, United, Strong, Successful,</w:t>
      </w:r>
      <w:r w:rsidRPr="007D6FE8">
        <w:rPr>
          <w:rFonts w:ascii="Arial" w:hAnsi="Arial" w:cs="Arial"/>
          <w:i/>
        </w:rPr>
        <w:t xml:space="preserve"> Australia’s multicultural statement</w:t>
      </w:r>
      <w:r w:rsidR="008B218E">
        <w:rPr>
          <w:rFonts w:ascii="Arial" w:hAnsi="Arial" w:cs="Arial"/>
        </w:rPr>
        <w:t xml:space="preserve">, 2017 </w:t>
      </w:r>
      <w:hyperlink r:id="rId50" w:history="1">
        <w:r w:rsidRPr="00CC55DA">
          <w:rPr>
            <w:rStyle w:val="Hyperlink"/>
            <w:rFonts w:ascii="Arial" w:hAnsi="Arial" w:cs="Arial"/>
            <w:lang w:val="en"/>
          </w:rPr>
          <w:t>mccsa.org.au/wp-content/uploads/2017/1</w:t>
        </w:r>
        <w:r w:rsidR="00CC55DA" w:rsidRPr="00CC55DA">
          <w:rPr>
            <w:rStyle w:val="Hyperlink"/>
            <w:rFonts w:ascii="Arial" w:hAnsi="Arial" w:cs="Arial"/>
            <w:lang w:val="en"/>
          </w:rPr>
          <w:t>0/multicultural_policy_2017.pdf</w:t>
        </w:r>
      </w:hyperlink>
    </w:p>
    <w:p w14:paraId="740836C9" w14:textId="77777777" w:rsidR="00CC55DA" w:rsidRPr="007D6FE8" w:rsidRDefault="001567D9" w:rsidP="008B218E">
      <w:pPr>
        <w:pStyle w:val="NoSpacing"/>
        <w:spacing w:before="240"/>
        <w:rPr>
          <w:rFonts w:ascii="Arial" w:hAnsi="Arial" w:cs="Arial"/>
        </w:rPr>
      </w:pPr>
      <w:r w:rsidRPr="007D6FE8">
        <w:rPr>
          <w:rFonts w:ascii="Arial" w:hAnsi="Arial" w:cs="Arial"/>
        </w:rPr>
        <w:t xml:space="preserve">Organisation for Economic Cooperation and Development, “Better Life Index,” November 2017, </w:t>
      </w:r>
      <w:hyperlink r:id="rId51" w:anchor="/11111111111" w:history="1">
        <w:r w:rsidRPr="007D6FE8">
          <w:rPr>
            <w:rStyle w:val="Hyperlink"/>
            <w:rFonts w:ascii="Arial" w:hAnsi="Arial" w:cs="Arial"/>
          </w:rPr>
          <w:t>http://www.oecdbetterlifeindex.org/#/11111111111</w:t>
        </w:r>
      </w:hyperlink>
      <w:r w:rsidRPr="007D6FE8">
        <w:rPr>
          <w:rFonts w:ascii="Arial" w:hAnsi="Arial" w:cs="Arial"/>
        </w:rPr>
        <w:t xml:space="preserve">. </w:t>
      </w:r>
    </w:p>
    <w:p w14:paraId="740836CA" w14:textId="77777777" w:rsidR="00CC55DA" w:rsidRPr="008B218E" w:rsidRDefault="00CC55DA" w:rsidP="008B218E">
      <w:pPr>
        <w:pStyle w:val="NoSpacing"/>
        <w:spacing w:before="240"/>
        <w:rPr>
          <w:rFonts w:ascii="Arial" w:hAnsi="Arial" w:cs="Arial"/>
          <w:color w:val="0000FF"/>
          <w:u w:val="single"/>
        </w:rPr>
      </w:pPr>
      <w:proofErr w:type="spellStart"/>
      <w:r w:rsidRPr="00CC55DA">
        <w:rPr>
          <w:rFonts w:ascii="Arial" w:hAnsi="Arial" w:cs="Arial"/>
        </w:rPr>
        <w:t>Pantuliano</w:t>
      </w:r>
      <w:proofErr w:type="spellEnd"/>
      <w:r w:rsidRPr="00CC55DA">
        <w:rPr>
          <w:rFonts w:ascii="Arial" w:hAnsi="Arial" w:cs="Arial"/>
        </w:rPr>
        <w:t>, S. (2016) ‘3 ways for countries to build resilience to mass refugee flo</w:t>
      </w:r>
      <w:r>
        <w:rPr>
          <w:rFonts w:ascii="Arial" w:hAnsi="Arial" w:cs="Arial"/>
        </w:rPr>
        <w:t xml:space="preserve">ws’ New York: Huffington Post. </w:t>
      </w:r>
      <w:hyperlink r:id="rId52" w:history="1">
        <w:r w:rsidR="008B218E" w:rsidRPr="00DA4D88">
          <w:rPr>
            <w:rStyle w:val="Hyperlink"/>
            <w:rFonts w:ascii="Arial" w:hAnsi="Arial" w:cs="Arial"/>
          </w:rPr>
          <w:t>www.huffingtonpost.com/sara-pantuliano/3-ways-for-countries-to-b_b_9011262.html</w:t>
        </w:r>
      </w:hyperlink>
    </w:p>
    <w:p w14:paraId="740836CB" w14:textId="77777777" w:rsidR="001567D9" w:rsidRDefault="001567D9" w:rsidP="008B218E">
      <w:pPr>
        <w:pStyle w:val="NoSpacing"/>
        <w:spacing w:before="240"/>
        <w:rPr>
          <w:rFonts w:ascii="Arial" w:hAnsi="Arial" w:cs="Arial"/>
        </w:rPr>
      </w:pPr>
      <w:r w:rsidRPr="007D6FE8">
        <w:rPr>
          <w:rFonts w:ascii="Arial" w:hAnsi="Arial" w:cs="Arial"/>
        </w:rPr>
        <w:t xml:space="preserve">Pew Research Centre (Bruce Stokes), “What it Takes to Truly Be ‘One of Us’,” February 2017, </w:t>
      </w:r>
      <w:hyperlink r:id="rId53" w:history="1">
        <w:r w:rsidRPr="007D6FE8">
          <w:rPr>
            <w:rStyle w:val="Hyperlink"/>
            <w:rFonts w:ascii="Arial" w:hAnsi="Arial" w:cs="Arial"/>
          </w:rPr>
          <w:t>http://www.pewglobal.org/2017/02/01/what-it-takes-to-truly-be-one-of-us/</w:t>
        </w:r>
      </w:hyperlink>
      <w:r w:rsidR="008B218E">
        <w:rPr>
          <w:rFonts w:ascii="Arial" w:hAnsi="Arial" w:cs="Arial"/>
        </w:rPr>
        <w:t xml:space="preserve">. </w:t>
      </w:r>
    </w:p>
    <w:p w14:paraId="740836CC" w14:textId="77777777" w:rsidR="00792E4B" w:rsidRPr="007D6FE8" w:rsidRDefault="00792E4B" w:rsidP="008B218E">
      <w:pPr>
        <w:pStyle w:val="NoSpacing"/>
        <w:spacing w:before="240"/>
        <w:rPr>
          <w:rFonts w:ascii="Arial" w:hAnsi="Arial" w:cs="Arial"/>
        </w:rPr>
      </w:pPr>
      <w:r w:rsidRPr="00792E4B">
        <w:rPr>
          <w:rFonts w:ascii="Arial" w:hAnsi="Arial" w:cs="Arial"/>
        </w:rPr>
        <w:t xml:space="preserve">Reconciliation Australia, 2016 Australian Reconciliation Barometer </w:t>
      </w:r>
      <w:r w:rsidR="008B218E">
        <w:rPr>
          <w:rFonts w:ascii="Arial" w:hAnsi="Arial" w:cs="Arial"/>
        </w:rPr>
        <w:t xml:space="preserve">(2016) 60. </w:t>
      </w:r>
      <w:hyperlink r:id="rId54" w:history="1">
        <w:r w:rsidRPr="00792E4B">
          <w:rPr>
            <w:rFonts w:ascii="Arial" w:hAnsi="Arial" w:cs="Arial"/>
          </w:rPr>
          <w:t>www.reconciliation.org.au/wp-content/uploads/2017/11/RA_ARB- 2016_-Full-report_FINAL-1.pdf</w:t>
        </w:r>
      </w:hyperlink>
    </w:p>
    <w:p w14:paraId="740836CD" w14:textId="77777777" w:rsidR="001567D9" w:rsidRPr="007D6FE8" w:rsidRDefault="001567D9" w:rsidP="008B218E">
      <w:pPr>
        <w:pStyle w:val="NoSpacing"/>
        <w:spacing w:before="240"/>
        <w:rPr>
          <w:rFonts w:ascii="Arial" w:hAnsi="Arial" w:cs="Arial"/>
        </w:rPr>
      </w:pPr>
      <w:r w:rsidRPr="007D6FE8">
        <w:rPr>
          <w:rFonts w:ascii="Arial" w:hAnsi="Arial" w:cs="Arial"/>
        </w:rPr>
        <w:t xml:space="preserve">Salvation Army, “‘Australian dream of owning a home is over’, Salvos survey finds,” March 2018, </w:t>
      </w:r>
      <w:hyperlink r:id="rId55" w:history="1">
        <w:r w:rsidRPr="007D6FE8">
          <w:rPr>
            <w:rStyle w:val="Hyperlink"/>
            <w:rFonts w:ascii="Arial" w:hAnsi="Arial" w:cs="Arial"/>
          </w:rPr>
          <w:t>https://salvos.org.au/about-us/news-and-stories/media-newsroom/australian-dream-of-owning-home-over-salvos-survey/</w:t>
        </w:r>
      </w:hyperlink>
      <w:r w:rsidRPr="007D6FE8">
        <w:rPr>
          <w:rFonts w:ascii="Arial" w:hAnsi="Arial" w:cs="Arial"/>
        </w:rPr>
        <w:t xml:space="preserve">, </w:t>
      </w:r>
    </w:p>
    <w:p w14:paraId="740836CE" w14:textId="77777777" w:rsidR="00C046FA" w:rsidRDefault="00C046FA" w:rsidP="008F3B81">
      <w:pPr>
        <w:pStyle w:val="NoSpacing"/>
        <w:spacing w:before="240"/>
        <w:rPr>
          <w:rFonts w:ascii="Arial" w:hAnsi="Arial" w:cs="Arial"/>
        </w:rPr>
      </w:pPr>
      <w:r>
        <w:rPr>
          <w:rFonts w:ascii="Arial" w:hAnsi="Arial" w:cs="Arial"/>
        </w:rPr>
        <w:t xml:space="preserve">Scanlon Foundation (with Andrew Markus), “Mapping Social Cohesion,” 2017, </w:t>
      </w:r>
      <w:hyperlink r:id="rId56" w:history="1">
        <w:r>
          <w:rPr>
            <w:rStyle w:val="Hyperlink"/>
            <w:rFonts w:ascii="Arial" w:hAnsi="Arial" w:cs="Arial"/>
          </w:rPr>
          <w:t>http://scanlonfoundation.org.au/wp-content/uploads/2014/05/ScanlonFoundation_MappingSocialCohesion_2017.pdf</w:t>
        </w:r>
      </w:hyperlink>
      <w:r>
        <w:rPr>
          <w:rFonts w:ascii="Arial" w:hAnsi="Arial" w:cs="Arial"/>
        </w:rPr>
        <w:t>.</w:t>
      </w:r>
    </w:p>
    <w:p w14:paraId="740836CF" w14:textId="77777777" w:rsidR="008F3B81" w:rsidRPr="00135F51" w:rsidRDefault="008F3B81" w:rsidP="008F3B81">
      <w:pPr>
        <w:pStyle w:val="NoSpacing"/>
        <w:spacing w:before="240"/>
        <w:rPr>
          <w:rFonts w:ascii="Arial" w:hAnsi="Arial" w:cs="Arial"/>
        </w:rPr>
      </w:pPr>
      <w:r w:rsidRPr="00135F51">
        <w:rPr>
          <w:rFonts w:ascii="Arial" w:hAnsi="Arial" w:cs="Arial"/>
        </w:rPr>
        <w:t>Scanlon Foundation: Mapping Social Cohesion 2018:</w:t>
      </w:r>
      <w:hyperlink r:id="rId57" w:history="1">
        <w:r w:rsidRPr="00E313CB">
          <w:rPr>
            <w:rStyle w:val="Hyperlink"/>
            <w:rFonts w:ascii="Arial" w:hAnsi="Arial" w:cs="Arial"/>
          </w:rPr>
          <w:t>https://scanlonfoundation.org.au/report2018/</w:t>
        </w:r>
      </w:hyperlink>
      <w:r>
        <w:rPr>
          <w:rStyle w:val="Hyperlink"/>
          <w:rFonts w:ascii="Arial" w:hAnsi="Arial" w:cs="Arial"/>
          <w:color w:val="auto"/>
        </w:rPr>
        <w:t xml:space="preserve"> </w:t>
      </w:r>
    </w:p>
    <w:p w14:paraId="740836D0" w14:textId="77777777" w:rsidR="001567D9" w:rsidRDefault="001567D9" w:rsidP="008B218E">
      <w:pPr>
        <w:pStyle w:val="NoSpacing"/>
        <w:spacing w:before="240"/>
        <w:rPr>
          <w:rFonts w:ascii="Arial" w:hAnsi="Arial" w:cs="Arial"/>
        </w:rPr>
      </w:pPr>
      <w:r w:rsidRPr="007D6FE8">
        <w:rPr>
          <w:rFonts w:ascii="Arial" w:hAnsi="Arial" w:cs="Arial"/>
        </w:rPr>
        <w:t xml:space="preserve">Statistics Canada (Government of Canada), “The General Social Survey,” October 2013, </w:t>
      </w:r>
      <w:hyperlink r:id="rId58" w:history="1">
        <w:r w:rsidRPr="007D6FE8">
          <w:rPr>
            <w:rStyle w:val="Hyperlink"/>
            <w:rFonts w:ascii="Arial" w:hAnsi="Arial" w:cs="Arial"/>
          </w:rPr>
          <w:t>https://www150.statcan.gc.ca/n1/pub/89f0115x/89f0115x2013001-eng.htm</w:t>
        </w:r>
      </w:hyperlink>
      <w:r w:rsidR="008B218E">
        <w:rPr>
          <w:rFonts w:ascii="Arial" w:hAnsi="Arial" w:cs="Arial"/>
        </w:rPr>
        <w:t xml:space="preserve">. </w:t>
      </w:r>
    </w:p>
    <w:p w14:paraId="740836D1" w14:textId="77777777" w:rsidR="00B56F8D" w:rsidRPr="007D6FE8" w:rsidRDefault="00B56F8D" w:rsidP="008B218E">
      <w:pPr>
        <w:pStyle w:val="NoSpacing"/>
        <w:spacing w:before="240"/>
        <w:rPr>
          <w:rFonts w:ascii="Arial" w:hAnsi="Arial" w:cs="Arial"/>
        </w:rPr>
      </w:pPr>
      <w:r>
        <w:rPr>
          <w:rFonts w:ascii="Arial" w:hAnsi="Arial" w:cs="Arial"/>
        </w:rPr>
        <w:t xml:space="preserve">Tides Canada, “Canadian Public opinion on Aboriginal Peoples,” June 2016, </w:t>
      </w:r>
      <w:hyperlink r:id="rId59" w:history="1">
        <w:r w:rsidRPr="00D8305D">
          <w:rPr>
            <w:rStyle w:val="Hyperlink"/>
            <w:rFonts w:ascii="Arial" w:hAnsi="Arial" w:cs="Arial"/>
          </w:rPr>
          <w:t>https://www.google.ca/url?sa=t&amp;rct=j&amp;q=&amp;esrc=s&amp;source=web&amp;cd=1&amp;ved=2ahUKEwiOt728p4bfAhWCr4MKHdI9DgsQFjAAegQIAhAC&amp;url=https%3A%2F%2Ftidescanada.org%2Fwp-content%2Fuploads%2F2016%2F06%2FCanadian-Public-Opinion-on-Aboriginal-Peoples-2016-FINAL-REPORT.pdf&amp;usg=AOvVaw1JgIA12ylPmC6k06dUeHkP</w:t>
        </w:r>
      </w:hyperlink>
      <w:r>
        <w:rPr>
          <w:rFonts w:ascii="Arial" w:hAnsi="Arial" w:cs="Arial"/>
        </w:rPr>
        <w:t xml:space="preserve">. </w:t>
      </w:r>
    </w:p>
    <w:p w14:paraId="740836D2" w14:textId="77777777" w:rsidR="0050547D" w:rsidRDefault="001567D9" w:rsidP="008B218E">
      <w:pPr>
        <w:pStyle w:val="NoSpacing"/>
        <w:spacing w:before="240"/>
        <w:rPr>
          <w:rFonts w:ascii="Arial" w:hAnsi="Arial" w:cs="Arial"/>
        </w:rPr>
      </w:pPr>
      <w:r w:rsidRPr="007D6FE8">
        <w:rPr>
          <w:rFonts w:ascii="Arial" w:hAnsi="Arial" w:cs="Arial"/>
        </w:rPr>
        <w:t xml:space="preserve">University of Melbourne, “Twelfth Annual Household, Income and Labour Dynamics in Australia Survey: Selected Findings from Waves 1 to 15,” 2017, </w:t>
      </w:r>
      <w:hyperlink r:id="rId60" w:history="1">
        <w:r w:rsidRPr="007D6FE8">
          <w:rPr>
            <w:rStyle w:val="Hyperlink"/>
            <w:rFonts w:ascii="Arial" w:hAnsi="Arial" w:cs="Arial"/>
          </w:rPr>
          <w:t>https://melbourneinstitute.unimelb.edu.au/__data/assets/pdf_file/0010/2437426/HILDA-SR-med-res.pdf</w:t>
        </w:r>
      </w:hyperlink>
      <w:r w:rsidRPr="007D6FE8">
        <w:rPr>
          <w:rFonts w:ascii="Arial" w:hAnsi="Arial" w:cs="Arial"/>
        </w:rPr>
        <w:t xml:space="preserve">. </w:t>
      </w:r>
    </w:p>
    <w:p w14:paraId="740836D3" w14:textId="77777777" w:rsidR="001567D9" w:rsidRPr="007D6FE8" w:rsidRDefault="0050547D" w:rsidP="008B218E">
      <w:pPr>
        <w:pStyle w:val="NoSpacing"/>
        <w:spacing w:before="240"/>
        <w:rPr>
          <w:rFonts w:ascii="Arial" w:hAnsi="Arial" w:cs="Arial"/>
        </w:rPr>
      </w:pPr>
      <w:r w:rsidRPr="0050547D">
        <w:rPr>
          <w:rFonts w:ascii="Arial" w:hAnsi="Arial" w:cs="Arial"/>
        </w:rPr>
        <w:t>Victorian Health Promotion Foundation</w:t>
      </w:r>
      <w:r w:rsidR="008B218E">
        <w:rPr>
          <w:rFonts w:ascii="Arial" w:hAnsi="Arial" w:cs="Arial"/>
        </w:rPr>
        <w:t>, 201,</w:t>
      </w:r>
      <w:r w:rsidRPr="0050547D">
        <w:rPr>
          <w:rFonts w:ascii="Arial" w:hAnsi="Arial" w:cs="Arial"/>
        </w:rPr>
        <w:t xml:space="preserve"> 'Findings from the 2013 survey of Victorians' attitudes to race and cultural diversity', Melbourne. </w:t>
      </w:r>
    </w:p>
    <w:p w14:paraId="740836D4" w14:textId="77777777" w:rsidR="001567D9" w:rsidRPr="007D6FE8" w:rsidRDefault="001567D9" w:rsidP="008B218E">
      <w:pPr>
        <w:pStyle w:val="NoSpacing"/>
        <w:spacing w:before="240"/>
        <w:rPr>
          <w:rFonts w:ascii="Arial" w:hAnsi="Arial" w:cs="Arial"/>
        </w:rPr>
      </w:pPr>
      <w:r w:rsidRPr="007D6FE8">
        <w:rPr>
          <w:rFonts w:ascii="Arial" w:hAnsi="Arial" w:cs="Arial"/>
        </w:rPr>
        <w:t xml:space="preserve">Western Sydney University (Kevin Dunn, Rosalie </w:t>
      </w:r>
      <w:proofErr w:type="spellStart"/>
      <w:r w:rsidRPr="007D6FE8">
        <w:rPr>
          <w:rFonts w:ascii="Arial" w:hAnsi="Arial" w:cs="Arial"/>
        </w:rPr>
        <w:t>Atie</w:t>
      </w:r>
      <w:proofErr w:type="spellEnd"/>
      <w:r w:rsidRPr="007D6FE8">
        <w:rPr>
          <w:rFonts w:ascii="Arial" w:hAnsi="Arial" w:cs="Arial"/>
        </w:rPr>
        <w:t xml:space="preserve">, Virginia </w:t>
      </w:r>
      <w:proofErr w:type="spellStart"/>
      <w:r w:rsidRPr="007D6FE8">
        <w:rPr>
          <w:rFonts w:ascii="Arial" w:hAnsi="Arial" w:cs="Arial"/>
        </w:rPr>
        <w:t>Mapedzahama</w:t>
      </w:r>
      <w:proofErr w:type="spellEnd"/>
      <w:r w:rsidRPr="007D6FE8">
        <w:rPr>
          <w:rFonts w:ascii="Arial" w:hAnsi="Arial" w:cs="Arial"/>
        </w:rPr>
        <w:t xml:space="preserve">, Mehmet </w:t>
      </w:r>
      <w:proofErr w:type="spellStart"/>
      <w:r w:rsidRPr="007D6FE8">
        <w:rPr>
          <w:rFonts w:ascii="Arial" w:hAnsi="Arial" w:cs="Arial"/>
        </w:rPr>
        <w:t>Ozalp</w:t>
      </w:r>
      <w:proofErr w:type="spellEnd"/>
      <w:r w:rsidRPr="007D6FE8">
        <w:rPr>
          <w:rFonts w:ascii="Arial" w:hAnsi="Arial" w:cs="Arial"/>
        </w:rPr>
        <w:t xml:space="preserve">, and </w:t>
      </w:r>
      <w:proofErr w:type="spellStart"/>
      <w:r w:rsidRPr="007D6FE8">
        <w:rPr>
          <w:rFonts w:ascii="Arial" w:hAnsi="Arial" w:cs="Arial"/>
        </w:rPr>
        <w:t>Adem</w:t>
      </w:r>
      <w:proofErr w:type="spellEnd"/>
      <w:r w:rsidRPr="007D6FE8">
        <w:rPr>
          <w:rFonts w:ascii="Arial" w:hAnsi="Arial" w:cs="Arial"/>
        </w:rPr>
        <w:t xml:space="preserve"> F. </w:t>
      </w:r>
      <w:proofErr w:type="spellStart"/>
      <w:r w:rsidRPr="007D6FE8">
        <w:rPr>
          <w:rFonts w:ascii="Arial" w:hAnsi="Arial" w:cs="Arial"/>
        </w:rPr>
        <w:t>Aydogan</w:t>
      </w:r>
      <w:proofErr w:type="spellEnd"/>
      <w:r w:rsidRPr="007D6FE8">
        <w:rPr>
          <w:rFonts w:ascii="Arial" w:hAnsi="Arial" w:cs="Arial"/>
        </w:rPr>
        <w:t xml:space="preserve">), </w:t>
      </w:r>
      <w:r w:rsidR="008B218E">
        <w:rPr>
          <w:rFonts w:ascii="Arial" w:hAnsi="Arial" w:cs="Arial"/>
        </w:rPr>
        <w:t xml:space="preserve">(November 2015) </w:t>
      </w:r>
      <w:r w:rsidRPr="007D6FE8">
        <w:rPr>
          <w:rFonts w:ascii="Arial" w:hAnsi="Arial" w:cs="Arial"/>
        </w:rPr>
        <w:t xml:space="preserve">“The resilience and ordinariness of Australian Muslims: Attitudes and experiences of </w:t>
      </w:r>
      <w:r w:rsidR="008B218E">
        <w:rPr>
          <w:rFonts w:ascii="Arial" w:hAnsi="Arial" w:cs="Arial"/>
        </w:rPr>
        <w:t xml:space="preserve">Muslims Report,” </w:t>
      </w:r>
      <w:hyperlink r:id="rId61" w:history="1">
        <w:r w:rsidRPr="007D6FE8">
          <w:rPr>
            <w:rStyle w:val="Hyperlink"/>
            <w:rFonts w:ascii="Arial" w:hAnsi="Arial" w:cs="Arial"/>
          </w:rPr>
          <w:t>https://www.westernsydney.edu.au/__.../12441_text_challenging_racism_WEB.pdf</w:t>
        </w:r>
      </w:hyperlink>
      <w:r w:rsidRPr="007D6FE8">
        <w:rPr>
          <w:rStyle w:val="HTMLCite"/>
          <w:rFonts w:ascii="Arial" w:hAnsi="Arial" w:cs="Arial"/>
        </w:rPr>
        <w:t xml:space="preserve">. </w:t>
      </w:r>
    </w:p>
    <w:p w14:paraId="740836D5" w14:textId="77777777" w:rsidR="00325988" w:rsidRPr="008B218E" w:rsidRDefault="001567D9" w:rsidP="008B218E">
      <w:pPr>
        <w:pStyle w:val="NoSpacing"/>
        <w:spacing w:before="240"/>
        <w:rPr>
          <w:rStyle w:val="Hyperlink"/>
          <w:rFonts w:ascii="Arial" w:hAnsi="Arial" w:cs="Arial"/>
          <w:color w:val="auto"/>
          <w:u w:val="none"/>
        </w:rPr>
      </w:pPr>
      <w:proofErr w:type="spellStart"/>
      <w:r w:rsidRPr="007D6FE8">
        <w:rPr>
          <w:rFonts w:ascii="Arial" w:hAnsi="Arial" w:cs="Arial"/>
        </w:rPr>
        <w:lastRenderedPageBreak/>
        <w:t>Ziersch</w:t>
      </w:r>
      <w:proofErr w:type="spellEnd"/>
      <w:r w:rsidRPr="007D6FE8">
        <w:rPr>
          <w:rFonts w:ascii="Arial" w:hAnsi="Arial" w:cs="Arial"/>
        </w:rPr>
        <w:t xml:space="preserve">, Anna, </w:t>
      </w:r>
      <w:proofErr w:type="spellStart"/>
      <w:r w:rsidRPr="007D6FE8">
        <w:rPr>
          <w:rFonts w:ascii="Arial" w:hAnsi="Arial" w:cs="Arial"/>
        </w:rPr>
        <w:t>Clemence</w:t>
      </w:r>
      <w:proofErr w:type="spellEnd"/>
      <w:r w:rsidRPr="007D6FE8">
        <w:rPr>
          <w:rFonts w:ascii="Arial" w:hAnsi="Arial" w:cs="Arial"/>
        </w:rPr>
        <w:t xml:space="preserve"> Due, M. Walsh, and Kathy </w:t>
      </w:r>
      <w:proofErr w:type="spellStart"/>
      <w:r w:rsidRPr="007D6FE8">
        <w:rPr>
          <w:rFonts w:ascii="Arial" w:hAnsi="Arial" w:cs="Arial"/>
        </w:rPr>
        <w:t>Arthurson</w:t>
      </w:r>
      <w:proofErr w:type="spellEnd"/>
      <w:r w:rsidRPr="007D6FE8">
        <w:rPr>
          <w:rFonts w:ascii="Arial" w:hAnsi="Arial" w:cs="Arial"/>
        </w:rPr>
        <w:t>, “Belonging begins at home: Housing, social inclusion and health and wellbeing for people from refugee and asylum seeking backgrounds,” (Flinders Pres</w:t>
      </w:r>
      <w:r w:rsidR="008B218E">
        <w:rPr>
          <w:rFonts w:ascii="Arial" w:hAnsi="Arial" w:cs="Arial"/>
        </w:rPr>
        <w:t>s, Adelaide), 2017.</w:t>
      </w:r>
    </w:p>
    <w:p w14:paraId="740836D9" w14:textId="4B9F3148" w:rsidR="008F3B81" w:rsidRPr="00AD07C8" w:rsidRDefault="008F3B81" w:rsidP="00AD07C8">
      <w:pPr>
        <w:spacing w:after="120" w:line="264" w:lineRule="auto"/>
        <w:rPr>
          <w:rStyle w:val="Hyperlink"/>
          <w:rFonts w:ascii="Arial" w:hAnsi="Arial" w:cs="Arial"/>
          <w:color w:val="7030A0"/>
          <w:lang w:val="en-CA"/>
        </w:rPr>
      </w:pPr>
    </w:p>
    <w:p w14:paraId="740836DA" w14:textId="77777777" w:rsidR="00325988" w:rsidRPr="009353C1" w:rsidRDefault="00325988" w:rsidP="00955F61">
      <w:pPr>
        <w:pStyle w:val="Heading2"/>
        <w:numPr>
          <w:ilvl w:val="0"/>
          <w:numId w:val="26"/>
        </w:numPr>
        <w:spacing w:before="0"/>
        <w:ind w:hanging="717"/>
        <w:rPr>
          <w:rFonts w:ascii="Arial" w:hAnsi="Arial" w:cs="Arial"/>
          <w:color w:val="auto"/>
          <w:sz w:val="28"/>
          <w:szCs w:val="28"/>
          <w:lang w:val="en-US"/>
        </w:rPr>
      </w:pPr>
      <w:r w:rsidRPr="009353C1">
        <w:rPr>
          <w:rFonts w:ascii="Arial" w:hAnsi="Arial" w:cs="Arial"/>
          <w:color w:val="auto"/>
          <w:sz w:val="28"/>
          <w:szCs w:val="28"/>
          <w:lang w:val="en-US"/>
        </w:rPr>
        <w:t xml:space="preserve">Appendix </w:t>
      </w:r>
      <w:r w:rsidR="00320C7E">
        <w:rPr>
          <w:rFonts w:ascii="Arial" w:hAnsi="Arial" w:cs="Arial"/>
          <w:color w:val="auto"/>
          <w:sz w:val="28"/>
          <w:szCs w:val="28"/>
          <w:lang w:val="en-US"/>
        </w:rPr>
        <w:t xml:space="preserve">A– Demographic </w:t>
      </w:r>
      <w:r w:rsidRPr="009353C1">
        <w:rPr>
          <w:rFonts w:ascii="Arial" w:hAnsi="Arial" w:cs="Arial"/>
          <w:color w:val="auto"/>
          <w:sz w:val="28"/>
          <w:szCs w:val="28"/>
          <w:lang w:val="en-US"/>
        </w:rPr>
        <w:t>indicators</w:t>
      </w:r>
    </w:p>
    <w:p w14:paraId="740836DB" w14:textId="77777777" w:rsidR="00325988" w:rsidRDefault="00325988" w:rsidP="00C76210">
      <w:pPr>
        <w:pStyle w:val="ListParagraph"/>
        <w:spacing w:after="120" w:line="264" w:lineRule="auto"/>
        <w:rPr>
          <w:rStyle w:val="Hyperlink"/>
          <w:rFonts w:ascii="Arial" w:hAnsi="Arial" w:cs="Arial"/>
          <w:color w:val="7030A0"/>
          <w:lang w:val="en-CA"/>
        </w:rPr>
      </w:pPr>
    </w:p>
    <w:tbl>
      <w:tblPr>
        <w:tblStyle w:val="ListTable4-Accent6"/>
        <w:tblW w:w="10348" w:type="dxa"/>
        <w:tblInd w:w="-572" w:type="dxa"/>
        <w:tblLayout w:type="fixed"/>
        <w:tblLook w:val="04A0" w:firstRow="1" w:lastRow="0" w:firstColumn="1" w:lastColumn="0" w:noHBand="0" w:noVBand="1"/>
      </w:tblPr>
      <w:tblGrid>
        <w:gridCol w:w="1560"/>
        <w:gridCol w:w="4110"/>
        <w:gridCol w:w="4678"/>
      </w:tblGrid>
      <w:tr w:rsidR="00325988" w14:paraId="740836E1" w14:textId="77777777" w:rsidTr="002A2A4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60" w:type="dxa"/>
          </w:tcPr>
          <w:p w14:paraId="740836DC" w14:textId="77777777" w:rsidR="00325988" w:rsidRPr="00464E88" w:rsidRDefault="00325988" w:rsidP="00325988">
            <w:pPr>
              <w:jc w:val="center"/>
              <w:rPr>
                <w:rFonts w:ascii="Arial" w:eastAsia="Times New Roman" w:hAnsi="Arial" w:cs="Arial"/>
                <w:b w:val="0"/>
                <w:color w:val="auto"/>
                <w:sz w:val="21"/>
                <w:szCs w:val="21"/>
              </w:rPr>
            </w:pPr>
            <w:r w:rsidRPr="00464E88">
              <w:rPr>
                <w:rFonts w:ascii="Arial" w:eastAsia="Times New Roman" w:hAnsi="Arial" w:cs="Arial"/>
                <w:color w:val="auto"/>
                <w:sz w:val="21"/>
                <w:szCs w:val="21"/>
              </w:rPr>
              <w:t>Demographic Indicator</w:t>
            </w:r>
          </w:p>
        </w:tc>
        <w:tc>
          <w:tcPr>
            <w:tcW w:w="4110" w:type="dxa"/>
          </w:tcPr>
          <w:p w14:paraId="740836DD" w14:textId="77777777" w:rsidR="00325988" w:rsidRPr="00464E88" w:rsidRDefault="00325988" w:rsidP="003259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rPr>
            </w:pPr>
            <w:r w:rsidRPr="00464E88">
              <w:rPr>
                <w:rFonts w:ascii="Arial" w:hAnsi="Arial" w:cs="Arial"/>
                <w:noProof/>
                <w:lang w:val="en-US"/>
              </w:rPr>
              <w:drawing>
                <wp:anchor distT="0" distB="0" distL="114300" distR="114300" simplePos="0" relativeHeight="251675648" behindDoc="0" locked="0" layoutInCell="1" allowOverlap="1" wp14:anchorId="74083751" wp14:editId="74083752">
                  <wp:simplePos x="0" y="0"/>
                  <wp:positionH relativeFrom="column">
                    <wp:posOffset>1928495</wp:posOffset>
                  </wp:positionH>
                  <wp:positionV relativeFrom="paragraph">
                    <wp:posOffset>59690</wp:posOffset>
                  </wp:positionV>
                  <wp:extent cx="510540" cy="257175"/>
                  <wp:effectExtent l="0" t="0" r="3810" b="9525"/>
                  <wp:wrapThrough wrapText="bothSides">
                    <wp:wrapPolygon edited="0">
                      <wp:start x="0" y="0"/>
                      <wp:lineTo x="0" y="20800"/>
                      <wp:lineTo x="20955" y="20800"/>
                      <wp:lineTo x="209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 cy="257175"/>
                          </a:xfrm>
                          <a:prstGeom prst="rect">
                            <a:avLst/>
                          </a:prstGeom>
                        </pic:spPr>
                      </pic:pic>
                    </a:graphicData>
                  </a:graphic>
                  <wp14:sizeRelH relativeFrom="page">
                    <wp14:pctWidth>0</wp14:pctWidth>
                  </wp14:sizeRelH>
                  <wp14:sizeRelV relativeFrom="page">
                    <wp14:pctHeight>0</wp14:pctHeight>
                  </wp14:sizeRelV>
                </wp:anchor>
              </w:drawing>
            </w:r>
            <w:r w:rsidRPr="00464E88">
              <w:rPr>
                <w:rFonts w:ascii="Arial" w:eastAsia="Times New Roman" w:hAnsi="Arial" w:cs="Arial"/>
                <w:color w:val="auto"/>
              </w:rPr>
              <w:t>CANADA</w:t>
            </w:r>
          </w:p>
          <w:p w14:paraId="740836DE" w14:textId="77777777" w:rsidR="00325988" w:rsidRPr="00464E88" w:rsidRDefault="00325988" w:rsidP="003259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rPr>
            </w:pPr>
            <w:r w:rsidRPr="00464E88">
              <w:rPr>
                <w:rFonts w:ascii="Arial" w:eastAsia="Times New Roman" w:hAnsi="Arial" w:cs="Arial"/>
                <w:b w:val="0"/>
                <w:color w:val="auto"/>
              </w:rPr>
              <w:t>(</w:t>
            </w:r>
            <w:r w:rsidRPr="00464E88">
              <w:rPr>
                <w:rFonts w:ascii="Arial" w:eastAsia="Times New Roman" w:hAnsi="Arial" w:cs="Arial"/>
                <w:b w:val="0"/>
                <w:i/>
                <w:color w:val="auto"/>
              </w:rPr>
              <w:t>based on 2016 Census</w:t>
            </w:r>
            <w:r w:rsidRPr="00464E88">
              <w:rPr>
                <w:rFonts w:ascii="Arial" w:eastAsia="Times New Roman" w:hAnsi="Arial" w:cs="Arial"/>
                <w:b w:val="0"/>
                <w:color w:val="auto"/>
              </w:rPr>
              <w:t>)</w:t>
            </w:r>
          </w:p>
        </w:tc>
        <w:tc>
          <w:tcPr>
            <w:tcW w:w="4678" w:type="dxa"/>
          </w:tcPr>
          <w:p w14:paraId="740836DF" w14:textId="77777777" w:rsidR="00325988" w:rsidRPr="00464E88" w:rsidRDefault="00325988" w:rsidP="003259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rPr>
            </w:pPr>
            <w:r w:rsidRPr="00464E88">
              <w:rPr>
                <w:rFonts w:ascii="Arial" w:hAnsi="Arial" w:cs="Arial"/>
                <w:noProof/>
                <w:lang w:val="en-US"/>
              </w:rPr>
              <w:drawing>
                <wp:anchor distT="0" distB="0" distL="114300" distR="114300" simplePos="0" relativeHeight="251676672" behindDoc="0" locked="0" layoutInCell="1" allowOverlap="1" wp14:anchorId="74083753" wp14:editId="74083754">
                  <wp:simplePos x="0" y="0"/>
                  <wp:positionH relativeFrom="column">
                    <wp:posOffset>1986915</wp:posOffset>
                  </wp:positionH>
                  <wp:positionV relativeFrom="paragraph">
                    <wp:posOffset>50165</wp:posOffset>
                  </wp:positionV>
                  <wp:extent cx="494030" cy="276225"/>
                  <wp:effectExtent l="0" t="0" r="1270" b="9525"/>
                  <wp:wrapThrough wrapText="bothSides">
                    <wp:wrapPolygon edited="0">
                      <wp:start x="0" y="0"/>
                      <wp:lineTo x="0" y="20855"/>
                      <wp:lineTo x="20823" y="20855"/>
                      <wp:lineTo x="208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94030" cy="276225"/>
                          </a:xfrm>
                          <a:prstGeom prst="rect">
                            <a:avLst/>
                          </a:prstGeom>
                        </pic:spPr>
                      </pic:pic>
                    </a:graphicData>
                  </a:graphic>
                  <wp14:sizeRelH relativeFrom="page">
                    <wp14:pctWidth>0</wp14:pctWidth>
                  </wp14:sizeRelH>
                  <wp14:sizeRelV relativeFrom="page">
                    <wp14:pctHeight>0</wp14:pctHeight>
                  </wp14:sizeRelV>
                </wp:anchor>
              </w:drawing>
            </w:r>
            <w:r w:rsidRPr="00464E88">
              <w:rPr>
                <w:rFonts w:ascii="Arial" w:eastAsia="Times New Roman" w:hAnsi="Arial" w:cs="Arial"/>
                <w:color w:val="auto"/>
              </w:rPr>
              <w:t>AUSTRALIA</w:t>
            </w:r>
          </w:p>
          <w:p w14:paraId="740836E0" w14:textId="77777777" w:rsidR="00325988" w:rsidRPr="00464E88" w:rsidRDefault="00325988" w:rsidP="003259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rPr>
            </w:pPr>
            <w:r w:rsidRPr="00464E88">
              <w:rPr>
                <w:rFonts w:ascii="Arial" w:eastAsia="Times New Roman" w:hAnsi="Arial" w:cs="Arial"/>
                <w:b w:val="0"/>
                <w:color w:val="auto"/>
              </w:rPr>
              <w:t>(</w:t>
            </w:r>
            <w:r w:rsidRPr="00464E88">
              <w:rPr>
                <w:rFonts w:ascii="Arial" w:eastAsia="Times New Roman" w:hAnsi="Arial" w:cs="Arial"/>
                <w:b w:val="0"/>
                <w:i/>
                <w:color w:val="auto"/>
              </w:rPr>
              <w:t>based on 2016 Census</w:t>
            </w:r>
            <w:r w:rsidRPr="00464E88">
              <w:rPr>
                <w:rFonts w:ascii="Arial" w:eastAsia="Times New Roman" w:hAnsi="Arial" w:cs="Arial"/>
                <w:b w:val="0"/>
                <w:color w:val="auto"/>
              </w:rPr>
              <w:t>)</w:t>
            </w:r>
          </w:p>
        </w:tc>
      </w:tr>
      <w:tr w:rsidR="00325988" w:rsidRPr="00D26E3B" w14:paraId="740836E5" w14:textId="77777777" w:rsidTr="002A2A4A">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6E2"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Population</w:t>
            </w:r>
          </w:p>
        </w:tc>
        <w:tc>
          <w:tcPr>
            <w:tcW w:w="4110" w:type="dxa"/>
          </w:tcPr>
          <w:p w14:paraId="740836E3"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35.1 million</w:t>
            </w:r>
          </w:p>
        </w:tc>
        <w:tc>
          <w:tcPr>
            <w:tcW w:w="4678" w:type="dxa"/>
          </w:tcPr>
          <w:p w14:paraId="740836E4" w14:textId="77777777" w:rsidR="00325988" w:rsidRPr="00BB23C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23.4 million</w:t>
            </w:r>
          </w:p>
        </w:tc>
      </w:tr>
      <w:tr w:rsidR="00325988" w:rsidRPr="00D26E3B" w14:paraId="740836F1" w14:textId="77777777" w:rsidTr="002A2A4A">
        <w:tc>
          <w:tcPr>
            <w:cnfStyle w:val="001000000000" w:firstRow="0" w:lastRow="0" w:firstColumn="1" w:lastColumn="0" w:oddVBand="0" w:evenVBand="0" w:oddHBand="0" w:evenHBand="0" w:firstRowFirstColumn="0" w:firstRowLastColumn="0" w:lastRowFirstColumn="0" w:lastRowLastColumn="0"/>
            <w:tcW w:w="1560" w:type="dxa"/>
            <w:vAlign w:val="center"/>
          </w:tcPr>
          <w:p w14:paraId="740836E6"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Life Expectancy</w:t>
            </w:r>
          </w:p>
        </w:tc>
        <w:tc>
          <w:tcPr>
            <w:tcW w:w="4110" w:type="dxa"/>
          </w:tcPr>
          <w:p w14:paraId="740836E7"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Men: 79 years</w:t>
            </w:r>
          </w:p>
          <w:p w14:paraId="740836E8"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Women: 83 years</w:t>
            </w:r>
          </w:p>
          <w:p w14:paraId="740836E9"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Aboriginal Men: 64 years</w:t>
            </w:r>
          </w:p>
          <w:p w14:paraId="740836EA"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Aboriginal Women: 73 years</w:t>
            </w:r>
          </w:p>
        </w:tc>
        <w:tc>
          <w:tcPr>
            <w:tcW w:w="4678" w:type="dxa"/>
          </w:tcPr>
          <w:p w14:paraId="740836EB"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Men: 80 years</w:t>
            </w:r>
          </w:p>
          <w:p w14:paraId="740836EC"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Women: 85 years</w:t>
            </w:r>
          </w:p>
          <w:p w14:paraId="740836ED" w14:textId="77777777" w:rsidR="00325988" w:rsidRPr="00D57803"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D57803">
              <w:rPr>
                <w:rFonts w:ascii="Arial" w:eastAsia="Times New Roman" w:hAnsi="Arial" w:cs="Arial"/>
                <w:sz w:val="20"/>
              </w:rPr>
              <w:t>Aboriginal and Torres Strait Islanders</w:t>
            </w:r>
          </w:p>
          <w:p w14:paraId="740836EE" w14:textId="77777777" w:rsidR="00325988" w:rsidRPr="00D57803" w:rsidRDefault="00325988" w:rsidP="00325988">
            <w:pPr>
              <w:pStyle w:val="ListParagraph"/>
              <w:spacing w:line="216" w:lineRule="auto"/>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D57803">
              <w:rPr>
                <w:rFonts w:ascii="Arial" w:eastAsia="Times New Roman" w:hAnsi="Arial" w:cs="Arial"/>
                <w:sz w:val="20"/>
              </w:rPr>
              <w:t>(based on reference period 2010-2012):</w:t>
            </w:r>
          </w:p>
          <w:p w14:paraId="740836EF" w14:textId="77777777" w:rsidR="00325988" w:rsidRPr="00D57803" w:rsidRDefault="00325988" w:rsidP="00325988">
            <w:pPr>
              <w:pStyle w:val="ListParagraph"/>
              <w:spacing w:line="216" w:lineRule="auto"/>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D57803">
              <w:rPr>
                <w:rFonts w:ascii="Arial" w:eastAsia="Times New Roman" w:hAnsi="Arial" w:cs="Arial"/>
                <w:sz w:val="20"/>
              </w:rPr>
              <w:t>Men: 69 years</w:t>
            </w:r>
          </w:p>
          <w:p w14:paraId="740836F0" w14:textId="77777777" w:rsidR="00325988" w:rsidRPr="00D57803" w:rsidRDefault="00325988" w:rsidP="00325988">
            <w:pPr>
              <w:tabs>
                <w:tab w:val="left" w:pos="314"/>
              </w:tabs>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D57803">
              <w:rPr>
                <w:rFonts w:ascii="Arial" w:eastAsia="Times New Roman" w:hAnsi="Arial" w:cs="Arial"/>
                <w:sz w:val="20"/>
              </w:rPr>
              <w:tab/>
              <w:t>Women: 74 years</w:t>
            </w:r>
          </w:p>
        </w:tc>
      </w:tr>
      <w:tr w:rsidR="00325988" w:rsidRPr="00D26E3B" w14:paraId="740836F9" w14:textId="77777777" w:rsidTr="002A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6F2"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Indigenous Population</w:t>
            </w:r>
          </w:p>
        </w:tc>
        <w:tc>
          <w:tcPr>
            <w:tcW w:w="4110" w:type="dxa"/>
          </w:tcPr>
          <w:p w14:paraId="740836F3"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More than 1.6 million</w:t>
            </w:r>
          </w:p>
          <w:p w14:paraId="740836F4"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Average age is 32 years (10 years less than Canadian average)</w:t>
            </w:r>
          </w:p>
          <w:p w14:paraId="740836F5"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 xml:space="preserve">6.2% of Canadians have Aboriginal ancestry </w:t>
            </w:r>
          </w:p>
        </w:tc>
        <w:tc>
          <w:tcPr>
            <w:tcW w:w="4678" w:type="dxa"/>
          </w:tcPr>
          <w:p w14:paraId="740836F6"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649,171</w:t>
            </w:r>
          </w:p>
          <w:p w14:paraId="740836F7"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2.8% of Australians identified as being of Aboriginal and/or Torres Strait Islander origin</w:t>
            </w:r>
          </w:p>
          <w:p w14:paraId="740836F8"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Median age is 23 years</w:t>
            </w:r>
          </w:p>
        </w:tc>
      </w:tr>
      <w:tr w:rsidR="00325988" w:rsidRPr="00D26E3B" w14:paraId="740836FD" w14:textId="77777777" w:rsidTr="002A2A4A">
        <w:trPr>
          <w:trHeight w:val="41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6FA"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Immigration Rate</w:t>
            </w:r>
          </w:p>
        </w:tc>
        <w:tc>
          <w:tcPr>
            <w:tcW w:w="4110" w:type="dxa"/>
          </w:tcPr>
          <w:p w14:paraId="740836FB"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0.9 % of Canada’s population</w:t>
            </w:r>
          </w:p>
        </w:tc>
        <w:tc>
          <w:tcPr>
            <w:tcW w:w="4678" w:type="dxa"/>
          </w:tcPr>
          <w:p w14:paraId="740836FC"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Net Overseas Migration contributed 56% to population growth (1996-2016)</w:t>
            </w:r>
          </w:p>
        </w:tc>
      </w:tr>
      <w:tr w:rsidR="00325988" w:rsidRPr="00D26E3B" w14:paraId="74083705" w14:textId="77777777" w:rsidTr="002A2A4A">
        <w:trPr>
          <w:cnfStyle w:val="000000100000" w:firstRow="0" w:lastRow="0" w:firstColumn="0" w:lastColumn="0" w:oddVBand="0" w:evenVBand="0" w:oddHBand="1"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6FE"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Ethnic Diversity</w:t>
            </w:r>
          </w:p>
        </w:tc>
        <w:tc>
          <w:tcPr>
            <w:tcW w:w="4110" w:type="dxa"/>
          </w:tcPr>
          <w:p w14:paraId="740836FF"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Top ten ethnic backgrounds are: Canadian, English, French, Scottish, Irish, German, Chinese, Italian, First Nations, East Indian, Ukrainian, Dutch, Polish and Filipino</w:t>
            </w:r>
          </w:p>
          <w:p w14:paraId="74083700"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Over 250 ethnic diversities in Canada</w:t>
            </w:r>
          </w:p>
          <w:p w14:paraId="74083701"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22.3% of Canada’s population is a visible minority (</w:t>
            </w:r>
            <w:r w:rsidRPr="0042706D">
              <w:rPr>
                <w:rFonts w:ascii="Arial" w:hAnsi="Arial" w:cs="Arial"/>
                <w:sz w:val="20"/>
              </w:rPr>
              <w:t>South Asians, Chinese and Blacks are the three largest)</w:t>
            </w:r>
          </w:p>
        </w:tc>
        <w:tc>
          <w:tcPr>
            <w:tcW w:w="4678" w:type="dxa"/>
          </w:tcPr>
          <w:p w14:paraId="74083702"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 xml:space="preserve">Top ten ancestries are: English, Australian, Irish, Scottish, Chinese, Italian, German, Indian, Greek and Dutch </w:t>
            </w:r>
          </w:p>
          <w:p w14:paraId="74083703"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Over 300 ancestries were separately identified</w:t>
            </w:r>
          </w:p>
          <w:p w14:paraId="74083704" w14:textId="77777777" w:rsidR="00325988" w:rsidRPr="00BB23C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28% of Australia’s population were born overseas, while an additional 21% have at least one overseas-born parent</w:t>
            </w:r>
          </w:p>
        </w:tc>
      </w:tr>
      <w:tr w:rsidR="00325988" w:rsidRPr="00D26E3B" w14:paraId="74083709" w14:textId="77777777" w:rsidTr="002A2A4A">
        <w:trPr>
          <w:trHeight w:val="69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706"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Official Languages</w:t>
            </w:r>
          </w:p>
        </w:tc>
        <w:tc>
          <w:tcPr>
            <w:tcW w:w="4110" w:type="dxa"/>
          </w:tcPr>
          <w:p w14:paraId="74083707"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57% of Canadians identify English as their mother tongue, while 22% identify French as their mother tongue</w:t>
            </w:r>
          </w:p>
        </w:tc>
        <w:tc>
          <w:tcPr>
            <w:tcW w:w="4678" w:type="dxa"/>
          </w:tcPr>
          <w:p w14:paraId="74083708"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Pr>
                <w:rFonts w:ascii="Arial" w:eastAsia="Times New Roman" w:hAnsi="Arial" w:cs="Arial"/>
                <w:sz w:val="20"/>
              </w:rPr>
              <w:t>Although not legislated, English is the national language</w:t>
            </w:r>
          </w:p>
        </w:tc>
      </w:tr>
      <w:tr w:rsidR="00325988" w:rsidRPr="00D26E3B" w14:paraId="7408370D" w14:textId="77777777" w:rsidTr="002A2A4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70A"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Foreign Languages</w:t>
            </w:r>
          </w:p>
        </w:tc>
        <w:tc>
          <w:tcPr>
            <w:tcW w:w="4110" w:type="dxa"/>
          </w:tcPr>
          <w:p w14:paraId="7408370B"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 xml:space="preserve">22% declared a language other than English or French as mother tongue, representing over 130 immigrant languages </w:t>
            </w:r>
          </w:p>
        </w:tc>
        <w:tc>
          <w:tcPr>
            <w:tcW w:w="4678" w:type="dxa"/>
          </w:tcPr>
          <w:p w14:paraId="7408370C"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21% declared using a language other than English at home, representing over 300 separately identified languages</w:t>
            </w:r>
          </w:p>
        </w:tc>
      </w:tr>
      <w:tr w:rsidR="00325988" w:rsidRPr="00D26E3B" w14:paraId="74083715" w14:textId="77777777" w:rsidTr="002A2A4A">
        <w:tc>
          <w:tcPr>
            <w:cnfStyle w:val="001000000000" w:firstRow="0" w:lastRow="0" w:firstColumn="1" w:lastColumn="0" w:oddVBand="0" w:evenVBand="0" w:oddHBand="0" w:evenHBand="0" w:firstRowFirstColumn="0" w:firstRowLastColumn="0" w:lastRowFirstColumn="0" w:lastRowLastColumn="0"/>
            <w:tcW w:w="1560" w:type="dxa"/>
            <w:vAlign w:val="center"/>
          </w:tcPr>
          <w:p w14:paraId="7408370E"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Economy</w:t>
            </w:r>
          </w:p>
        </w:tc>
        <w:tc>
          <w:tcPr>
            <w:tcW w:w="4110" w:type="dxa"/>
          </w:tcPr>
          <w:p w14:paraId="7408370F" w14:textId="77777777" w:rsidR="00325988" w:rsidRPr="0042706D" w:rsidRDefault="00325988" w:rsidP="00955F61">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706D">
              <w:rPr>
                <w:rFonts w:ascii="Arial" w:hAnsi="Arial" w:cs="Arial"/>
                <w:sz w:val="20"/>
              </w:rPr>
              <w:t>Canada’s 2017 GDP (in current $B): 2,145.2</w:t>
            </w:r>
          </w:p>
          <w:p w14:paraId="74083710" w14:textId="14DF7CCB" w:rsidR="00325988" w:rsidRPr="0042706D" w:rsidRDefault="00325988" w:rsidP="00955F61">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706D">
              <w:rPr>
                <w:rFonts w:ascii="Arial" w:hAnsi="Arial" w:cs="Arial"/>
                <w:sz w:val="20"/>
              </w:rPr>
              <w:t>2017 GDP per capita: $58,440</w:t>
            </w:r>
            <w:r w:rsidR="00955F61">
              <w:rPr>
                <w:rFonts w:ascii="Arial" w:hAnsi="Arial" w:cs="Arial"/>
                <w:sz w:val="20"/>
              </w:rPr>
              <w:t xml:space="preserve"> (US$)</w:t>
            </w:r>
          </w:p>
          <w:p w14:paraId="74083711" w14:textId="77777777" w:rsidR="00325988" w:rsidRPr="0042706D" w:rsidRDefault="00325988" w:rsidP="00955F61">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706D">
              <w:rPr>
                <w:rFonts w:ascii="Arial" w:hAnsi="Arial" w:cs="Arial"/>
                <w:sz w:val="20"/>
              </w:rPr>
              <w:t>Real GDP growth is 3%</w:t>
            </w:r>
          </w:p>
        </w:tc>
        <w:tc>
          <w:tcPr>
            <w:tcW w:w="4678" w:type="dxa"/>
          </w:tcPr>
          <w:p w14:paraId="74083712" w14:textId="77777777" w:rsidR="00325988" w:rsidRPr="0042706D" w:rsidRDefault="00325988" w:rsidP="00955F61">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Australia’s 2017 GDP (in current US$B): 1,246.5</w:t>
            </w:r>
          </w:p>
          <w:p w14:paraId="74083713" w14:textId="77777777" w:rsidR="00325988" w:rsidRPr="0042706D" w:rsidRDefault="00325988" w:rsidP="00955F61">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2017 GDP per capita: (US$ PPP) $50,334</w:t>
            </w:r>
          </w:p>
          <w:p w14:paraId="74083714" w14:textId="77777777" w:rsidR="00325988" w:rsidRPr="0042706D" w:rsidRDefault="00325988" w:rsidP="00955F61">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2017 real GDP growth was 2.3%</w:t>
            </w:r>
          </w:p>
        </w:tc>
      </w:tr>
      <w:tr w:rsidR="00325988" w:rsidRPr="00D26E3B" w14:paraId="7408371B" w14:textId="77777777" w:rsidTr="002A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716"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Age</w:t>
            </w:r>
          </w:p>
        </w:tc>
        <w:tc>
          <w:tcPr>
            <w:tcW w:w="4110" w:type="dxa"/>
          </w:tcPr>
          <w:p w14:paraId="74083717"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2706D">
              <w:rPr>
                <w:rFonts w:ascii="Arial" w:hAnsi="Arial" w:cs="Arial"/>
                <w:sz w:val="20"/>
              </w:rPr>
              <w:t>66% is aged 15-64 years old</w:t>
            </w:r>
          </w:p>
          <w:p w14:paraId="74083718"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2706D">
              <w:rPr>
                <w:rFonts w:ascii="Arial" w:hAnsi="Arial" w:cs="Arial"/>
                <w:sz w:val="20"/>
              </w:rPr>
              <w:t>One in four Canadians are 65 or older</w:t>
            </w:r>
          </w:p>
        </w:tc>
        <w:tc>
          <w:tcPr>
            <w:tcW w:w="4678" w:type="dxa"/>
          </w:tcPr>
          <w:p w14:paraId="74083719"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65.9% is aged 15-64 years old</w:t>
            </w:r>
          </w:p>
          <w:p w14:paraId="7408371A"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One in six Australians are 65 and over</w:t>
            </w:r>
          </w:p>
        </w:tc>
      </w:tr>
      <w:tr w:rsidR="00325988" w:rsidRPr="00D26E3B" w14:paraId="7408371F" w14:textId="77777777" w:rsidTr="002A2A4A">
        <w:trPr>
          <w:trHeight w:val="36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71C"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Education</w:t>
            </w:r>
          </w:p>
        </w:tc>
        <w:tc>
          <w:tcPr>
            <w:tcW w:w="4110" w:type="dxa"/>
          </w:tcPr>
          <w:p w14:paraId="7408371D"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54% of Canadians aged 24-65 have college or university degrees</w:t>
            </w:r>
          </w:p>
        </w:tc>
        <w:tc>
          <w:tcPr>
            <w:tcW w:w="4678" w:type="dxa"/>
          </w:tcPr>
          <w:p w14:paraId="7408371E" w14:textId="77777777" w:rsidR="00325988" w:rsidRPr="0042706D" w:rsidRDefault="00325988" w:rsidP="00955F61">
            <w:pPr>
              <w:pStyle w:val="ListParagraph"/>
              <w:numPr>
                <w:ilvl w:val="0"/>
                <w:numId w:val="9"/>
              </w:numPr>
              <w:spacing w:line="21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56% of Australians aged 15 years and over have a post-school qualification</w:t>
            </w:r>
          </w:p>
        </w:tc>
      </w:tr>
      <w:tr w:rsidR="00325988" w:rsidRPr="00D26E3B" w14:paraId="74083725" w14:textId="77777777" w:rsidTr="002A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083720" w14:textId="77777777" w:rsidR="00325988" w:rsidRPr="00464E88" w:rsidRDefault="00325988" w:rsidP="00325988">
            <w:pPr>
              <w:spacing w:line="216" w:lineRule="auto"/>
              <w:jc w:val="center"/>
              <w:rPr>
                <w:rFonts w:ascii="Arial" w:eastAsia="Times New Roman" w:hAnsi="Arial" w:cs="Arial"/>
                <w:b w:val="0"/>
              </w:rPr>
            </w:pPr>
            <w:r w:rsidRPr="00464E88">
              <w:rPr>
                <w:rFonts w:ascii="Arial" w:eastAsia="Times New Roman" w:hAnsi="Arial" w:cs="Arial"/>
              </w:rPr>
              <w:t>Household Income</w:t>
            </w:r>
          </w:p>
        </w:tc>
        <w:tc>
          <w:tcPr>
            <w:tcW w:w="4110" w:type="dxa"/>
          </w:tcPr>
          <w:p w14:paraId="74083721"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Median household income: $70,336 (CAD) / $73,671.99 (AUS)</w:t>
            </w:r>
          </w:p>
          <w:p w14:paraId="74083722"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 xml:space="preserve">14.2% of Canadians are in the low income bracket </w:t>
            </w:r>
          </w:p>
        </w:tc>
        <w:tc>
          <w:tcPr>
            <w:tcW w:w="4678" w:type="dxa"/>
          </w:tcPr>
          <w:p w14:paraId="74083723"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Median household income: $79,244 (AUS) / $75,725.57 (CAD)</w:t>
            </w:r>
          </w:p>
          <w:p w14:paraId="74083724" w14:textId="77777777" w:rsidR="00325988" w:rsidRPr="0042706D" w:rsidRDefault="00325988" w:rsidP="00955F61">
            <w:pPr>
              <w:pStyle w:val="ListParagraph"/>
              <w:numPr>
                <w:ilvl w:val="0"/>
                <w:numId w:val="9"/>
              </w:numPr>
              <w:spacing w:line="21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42706D">
              <w:rPr>
                <w:rFonts w:ascii="Arial" w:eastAsia="Times New Roman" w:hAnsi="Arial" w:cs="Arial"/>
                <w:sz w:val="20"/>
              </w:rPr>
              <w:t>9.3% of Australians live in low-income households</w:t>
            </w:r>
          </w:p>
        </w:tc>
      </w:tr>
    </w:tbl>
    <w:p w14:paraId="74083726" w14:textId="2EA816D2" w:rsidR="00325988" w:rsidRPr="007D6FE8" w:rsidRDefault="00325988" w:rsidP="00C76210">
      <w:pPr>
        <w:pStyle w:val="ListParagraph"/>
        <w:spacing w:after="120" w:line="264" w:lineRule="auto"/>
        <w:rPr>
          <w:rStyle w:val="Hyperlink"/>
          <w:rFonts w:ascii="Arial" w:hAnsi="Arial" w:cs="Arial"/>
          <w:color w:val="7030A0"/>
          <w:lang w:val="en-CA"/>
        </w:rPr>
      </w:pPr>
      <w:r>
        <w:rPr>
          <w:rStyle w:val="Hyperlink"/>
          <w:rFonts w:ascii="Arial" w:hAnsi="Arial" w:cs="Arial"/>
          <w:color w:val="7030A0"/>
          <w:lang w:val="en-CA"/>
        </w:rPr>
        <w:t xml:space="preserve"> </w:t>
      </w:r>
    </w:p>
    <w:sectPr w:rsidR="00325988" w:rsidRPr="007D6FE8" w:rsidSect="00187431">
      <w:headerReference w:type="default" r:id="rId63"/>
      <w:footerReference w:type="default" r:id="rId64"/>
      <w:endnotePr>
        <w:numFmt w:val="decimal"/>
      </w:endnotePr>
      <w:pgSz w:w="11906" w:h="16838" w:code="277"/>
      <w:pgMar w:top="851"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3757" w14:textId="77777777" w:rsidR="00FC0BBD" w:rsidRDefault="00FC0BBD" w:rsidP="001775A0">
      <w:pPr>
        <w:spacing w:after="0" w:line="240" w:lineRule="auto"/>
      </w:pPr>
      <w:r>
        <w:separator/>
      </w:r>
    </w:p>
  </w:endnote>
  <w:endnote w:type="continuationSeparator" w:id="0">
    <w:p w14:paraId="74083758" w14:textId="77777777" w:rsidR="00FC0BBD" w:rsidRDefault="00FC0BBD" w:rsidP="0017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68066712"/>
      <w:docPartObj>
        <w:docPartGallery w:val="Page Numbers (Bottom of Page)"/>
        <w:docPartUnique/>
      </w:docPartObj>
    </w:sdtPr>
    <w:sdtEndPr>
      <w:rPr>
        <w:rFonts w:ascii="Arial" w:hAnsi="Arial" w:cs="Arial"/>
      </w:rPr>
    </w:sdtEndPr>
    <w:sdtContent>
      <w:sdt>
        <w:sdtPr>
          <w:rPr>
            <w:i/>
            <w:sz w:val="18"/>
            <w:szCs w:val="18"/>
          </w:rPr>
          <w:id w:val="-1769616900"/>
          <w:docPartObj>
            <w:docPartGallery w:val="Page Numbers (Top of Page)"/>
            <w:docPartUnique/>
          </w:docPartObj>
        </w:sdtPr>
        <w:sdtEndPr>
          <w:rPr>
            <w:rFonts w:ascii="Arial" w:hAnsi="Arial" w:cs="Arial"/>
            <w:i w:val="0"/>
          </w:rPr>
        </w:sdtEndPr>
        <w:sdtContent>
          <w:p w14:paraId="7408375B" w14:textId="77777777" w:rsidR="00FC0BBD" w:rsidRDefault="00FC0BBD" w:rsidP="001775A0">
            <w:pPr>
              <w:pStyle w:val="Footer"/>
              <w:jc w:val="right"/>
              <w:rPr>
                <w:i/>
                <w:sz w:val="18"/>
                <w:szCs w:val="18"/>
              </w:rPr>
            </w:pPr>
          </w:p>
          <w:p w14:paraId="7408375C" w14:textId="05B3428F" w:rsidR="00FC0BBD" w:rsidRPr="00D83EF5" w:rsidRDefault="00FC0BBD" w:rsidP="00D83EF5">
            <w:pPr>
              <w:pStyle w:val="Footer"/>
              <w:jc w:val="right"/>
              <w:rPr>
                <w:rFonts w:ascii="Arial" w:hAnsi="Arial" w:cs="Arial"/>
                <w:sz w:val="18"/>
                <w:szCs w:val="18"/>
              </w:rPr>
            </w:pPr>
            <w:r w:rsidRPr="00D83EF5">
              <w:rPr>
                <w:rFonts w:ascii="Arial" w:hAnsi="Arial" w:cs="Arial"/>
                <w:i/>
                <w:sz w:val="18"/>
                <w:szCs w:val="18"/>
              </w:rPr>
              <w:t xml:space="preserve">Public Trust and Social Cohesion                                                                               </w:t>
            </w:r>
            <w:r w:rsidRPr="00D83EF5">
              <w:rPr>
                <w:rFonts w:ascii="Arial" w:hAnsi="Arial" w:cs="Arial"/>
                <w:sz w:val="18"/>
                <w:szCs w:val="18"/>
              </w:rPr>
              <w:t xml:space="preserve">Page </w:t>
            </w:r>
            <w:r w:rsidRPr="00D83EF5">
              <w:rPr>
                <w:rFonts w:ascii="Arial" w:hAnsi="Arial" w:cs="Arial"/>
                <w:b/>
                <w:bCs/>
                <w:sz w:val="18"/>
                <w:szCs w:val="18"/>
              </w:rPr>
              <w:fldChar w:fldCharType="begin"/>
            </w:r>
            <w:r w:rsidRPr="00D83EF5">
              <w:rPr>
                <w:rFonts w:ascii="Arial" w:hAnsi="Arial" w:cs="Arial"/>
                <w:b/>
                <w:bCs/>
                <w:sz w:val="18"/>
                <w:szCs w:val="18"/>
              </w:rPr>
              <w:instrText xml:space="preserve"> PAGE </w:instrText>
            </w:r>
            <w:r w:rsidRPr="00D83EF5">
              <w:rPr>
                <w:rFonts w:ascii="Arial" w:hAnsi="Arial" w:cs="Arial"/>
                <w:b/>
                <w:bCs/>
                <w:sz w:val="18"/>
                <w:szCs w:val="18"/>
              </w:rPr>
              <w:fldChar w:fldCharType="separate"/>
            </w:r>
            <w:r w:rsidR="005B5D4F">
              <w:rPr>
                <w:rFonts w:ascii="Arial" w:hAnsi="Arial" w:cs="Arial"/>
                <w:b/>
                <w:bCs/>
                <w:noProof/>
                <w:sz w:val="18"/>
                <w:szCs w:val="18"/>
              </w:rPr>
              <w:t>14</w:t>
            </w:r>
            <w:r w:rsidRPr="00D83EF5">
              <w:rPr>
                <w:rFonts w:ascii="Arial" w:hAnsi="Arial" w:cs="Arial"/>
                <w:b/>
                <w:bCs/>
                <w:sz w:val="18"/>
                <w:szCs w:val="18"/>
              </w:rPr>
              <w:fldChar w:fldCharType="end"/>
            </w:r>
            <w:r w:rsidRPr="00D83EF5">
              <w:rPr>
                <w:rFonts w:ascii="Arial" w:hAnsi="Arial" w:cs="Arial"/>
                <w:sz w:val="18"/>
                <w:szCs w:val="18"/>
              </w:rPr>
              <w:t xml:space="preserve"> of </w:t>
            </w:r>
            <w:r w:rsidRPr="00D83EF5">
              <w:rPr>
                <w:rFonts w:ascii="Arial" w:hAnsi="Arial" w:cs="Arial"/>
                <w:b/>
                <w:bCs/>
                <w:sz w:val="18"/>
                <w:szCs w:val="18"/>
              </w:rPr>
              <w:fldChar w:fldCharType="begin"/>
            </w:r>
            <w:r w:rsidRPr="00D83EF5">
              <w:rPr>
                <w:rFonts w:ascii="Arial" w:hAnsi="Arial" w:cs="Arial"/>
                <w:b/>
                <w:bCs/>
                <w:sz w:val="18"/>
                <w:szCs w:val="18"/>
              </w:rPr>
              <w:instrText xml:space="preserve"> NUMPAGES  </w:instrText>
            </w:r>
            <w:r w:rsidRPr="00D83EF5">
              <w:rPr>
                <w:rFonts w:ascii="Arial" w:hAnsi="Arial" w:cs="Arial"/>
                <w:b/>
                <w:bCs/>
                <w:sz w:val="18"/>
                <w:szCs w:val="18"/>
              </w:rPr>
              <w:fldChar w:fldCharType="separate"/>
            </w:r>
            <w:r w:rsidR="005B5D4F">
              <w:rPr>
                <w:rFonts w:ascii="Arial" w:hAnsi="Arial" w:cs="Arial"/>
                <w:b/>
                <w:bCs/>
                <w:noProof/>
                <w:sz w:val="18"/>
                <w:szCs w:val="18"/>
              </w:rPr>
              <w:t>20</w:t>
            </w:r>
            <w:r w:rsidRPr="00D83EF5">
              <w:rPr>
                <w:rFonts w:ascii="Arial" w:hAnsi="Arial" w:cs="Arial"/>
                <w:b/>
                <w:bCs/>
                <w:sz w:val="18"/>
                <w:szCs w:val="18"/>
              </w:rPr>
              <w:fldChar w:fldCharType="end"/>
            </w:r>
          </w:p>
        </w:sdtContent>
      </w:sdt>
    </w:sdtContent>
  </w:sdt>
  <w:p w14:paraId="7408375D" w14:textId="77777777" w:rsidR="00FC0BBD" w:rsidRPr="00DC08F3" w:rsidRDefault="00FC0BBD" w:rsidP="00177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3755" w14:textId="77777777" w:rsidR="00FC0BBD" w:rsidRDefault="00FC0BBD" w:rsidP="001775A0">
      <w:pPr>
        <w:spacing w:after="0" w:line="240" w:lineRule="auto"/>
      </w:pPr>
      <w:r>
        <w:separator/>
      </w:r>
    </w:p>
  </w:footnote>
  <w:footnote w:type="continuationSeparator" w:id="0">
    <w:p w14:paraId="74083756" w14:textId="77777777" w:rsidR="00FC0BBD" w:rsidRDefault="00FC0BBD" w:rsidP="00177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3759" w14:textId="77777777" w:rsidR="00FC0BBD" w:rsidRPr="00D83EF5" w:rsidRDefault="00FC0BBD" w:rsidP="001775A0">
    <w:pPr>
      <w:pStyle w:val="Header"/>
      <w:jc w:val="right"/>
      <w:rPr>
        <w:rFonts w:ascii="Arial" w:hAnsi="Arial" w:cs="Arial"/>
        <w:i/>
        <w:sz w:val="20"/>
      </w:rPr>
    </w:pPr>
    <w:r w:rsidRPr="00D83EF5">
      <w:rPr>
        <w:rFonts w:ascii="Arial" w:hAnsi="Arial" w:cs="Arial"/>
        <w:i/>
        <w:sz w:val="20"/>
      </w:rPr>
      <w:t>CAPPI Retreat 2019</w:t>
    </w:r>
  </w:p>
  <w:p w14:paraId="7408375A" w14:textId="77777777" w:rsidR="00FC0BBD" w:rsidRDefault="00FC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5C"/>
    <w:multiLevelType w:val="hybridMultilevel"/>
    <w:tmpl w:val="BA9ED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703F2"/>
    <w:multiLevelType w:val="hybridMultilevel"/>
    <w:tmpl w:val="2AD6AB32"/>
    <w:lvl w:ilvl="0" w:tplc="3F40EC8A">
      <w:start w:val="1"/>
      <w:numFmt w:val="decimal"/>
      <w:lvlText w:val="%1."/>
      <w:lvlJc w:val="left"/>
      <w:pPr>
        <w:ind w:left="1440" w:hanging="360"/>
      </w:pPr>
      <w:rPr>
        <w:rFonts w:ascii="Arial" w:eastAsiaTheme="minorHAnsi" w:hAnsi="Arial" w:cs="Arial"/>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7E166BD"/>
    <w:multiLevelType w:val="hybridMultilevel"/>
    <w:tmpl w:val="4B9279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2B11A0"/>
    <w:multiLevelType w:val="hybridMultilevel"/>
    <w:tmpl w:val="B8CC11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D132E7"/>
    <w:multiLevelType w:val="hybridMultilevel"/>
    <w:tmpl w:val="0D0A8E24"/>
    <w:lvl w:ilvl="0" w:tplc="0C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303108"/>
    <w:multiLevelType w:val="hybridMultilevel"/>
    <w:tmpl w:val="5ADC2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107BB7"/>
    <w:multiLevelType w:val="hybridMultilevel"/>
    <w:tmpl w:val="3CAE5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FA671E"/>
    <w:multiLevelType w:val="hybridMultilevel"/>
    <w:tmpl w:val="7E201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06D75"/>
    <w:multiLevelType w:val="hybridMultilevel"/>
    <w:tmpl w:val="18F2707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026413"/>
    <w:multiLevelType w:val="multilevel"/>
    <w:tmpl w:val="9D0C7EB8"/>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Calibri" w:hAnsi="Calibri" w:cs="Times New Roman" w:hint="default"/>
      </w:rPr>
    </w:lvl>
    <w:lvl w:ilvl="2">
      <w:start w:val="1"/>
      <w:numFmt w:val="bullet"/>
      <w:pStyle w:val="ListBullet3"/>
      <w:lvlText w:val="o"/>
      <w:lvlJc w:val="left"/>
      <w:pPr>
        <w:ind w:left="852" w:hanging="284"/>
      </w:pPr>
      <w:rPr>
        <w:rFonts w:ascii="Courier New" w:hAnsi="Courier New" w:cs="Times New Roman" w:hint="default"/>
      </w:rPr>
    </w:lvl>
    <w:lvl w:ilvl="3">
      <w:start w:val="1"/>
      <w:numFmt w:val="bullet"/>
      <w:pStyle w:val="ListBullet4"/>
      <w:lvlText w:val=""/>
      <w:lvlJc w:val="left"/>
      <w:pPr>
        <w:ind w:left="1136" w:hanging="284"/>
      </w:pPr>
      <w:rPr>
        <w:rFonts w:ascii="Wingdings" w:hAnsi="Wingdings"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0" w15:restartNumberingAfterBreak="0">
    <w:nsid w:val="293509E9"/>
    <w:multiLevelType w:val="hybridMultilevel"/>
    <w:tmpl w:val="D62028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B6E60EE"/>
    <w:multiLevelType w:val="hybridMultilevel"/>
    <w:tmpl w:val="B4D86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8F0E5C"/>
    <w:multiLevelType w:val="hybridMultilevel"/>
    <w:tmpl w:val="E474F3E2"/>
    <w:lvl w:ilvl="0" w:tplc="A85EA298">
      <w:start w:val="1"/>
      <w:numFmt w:val="decimal"/>
      <w:pStyle w:val="CABNETParagraph"/>
      <w:lvlText w:val="%1."/>
      <w:lvlJc w:val="left"/>
      <w:pPr>
        <w:ind w:left="4046" w:hanging="360"/>
      </w:pPr>
      <w:rPr>
        <w:rFonts w:ascii="Times New Roman" w:hAnsi="Times New Roman" w:hint="default"/>
        <w:b w:val="0"/>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8C2710"/>
    <w:multiLevelType w:val="multilevel"/>
    <w:tmpl w:val="7026C81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3132087B"/>
    <w:multiLevelType w:val="hybridMultilevel"/>
    <w:tmpl w:val="4998D232"/>
    <w:lvl w:ilvl="0" w:tplc="66346AF0">
      <w:start w:val="4"/>
      <w:numFmt w:val="decimal"/>
      <w:lvlText w:val="%1."/>
      <w:lvlJc w:val="left"/>
      <w:pPr>
        <w:ind w:left="717" w:hanging="360"/>
      </w:pPr>
      <w:rPr>
        <w:rFonts w:ascii="Arial" w:hAnsi="Arial" w:cs="Arial" w:hint="default"/>
        <w:i w:val="0"/>
        <w:sz w:val="28"/>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5" w15:restartNumberingAfterBreak="0">
    <w:nsid w:val="34E14ACE"/>
    <w:multiLevelType w:val="hybridMultilevel"/>
    <w:tmpl w:val="F86E1956"/>
    <w:lvl w:ilvl="0" w:tplc="0C090001">
      <w:start w:val="1"/>
      <w:numFmt w:val="bullet"/>
      <w:lvlText w:val=""/>
      <w:lvlJc w:val="left"/>
      <w:pPr>
        <w:ind w:left="1527" w:hanging="360"/>
      </w:pPr>
      <w:rPr>
        <w:rFonts w:ascii="Symbol" w:hAnsi="Symbol"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16" w15:restartNumberingAfterBreak="0">
    <w:nsid w:val="35D60EEC"/>
    <w:multiLevelType w:val="hybridMultilevel"/>
    <w:tmpl w:val="6518AC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84616C6"/>
    <w:multiLevelType w:val="hybridMultilevel"/>
    <w:tmpl w:val="D64A7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5263D8"/>
    <w:multiLevelType w:val="hybridMultilevel"/>
    <w:tmpl w:val="25023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225C4B"/>
    <w:multiLevelType w:val="hybridMultilevel"/>
    <w:tmpl w:val="5DA87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DD6869"/>
    <w:multiLevelType w:val="hybridMultilevel"/>
    <w:tmpl w:val="1DDA8740"/>
    <w:lvl w:ilvl="0" w:tplc="10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537050F"/>
    <w:multiLevelType w:val="hybridMultilevel"/>
    <w:tmpl w:val="6374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70699"/>
    <w:multiLevelType w:val="hybridMultilevel"/>
    <w:tmpl w:val="AD841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8D13517"/>
    <w:multiLevelType w:val="hybridMultilevel"/>
    <w:tmpl w:val="0428F5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C4715D6"/>
    <w:multiLevelType w:val="hybridMultilevel"/>
    <w:tmpl w:val="DF381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EA0033"/>
    <w:multiLevelType w:val="hybridMultilevel"/>
    <w:tmpl w:val="C1C2E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6C6B5D"/>
    <w:multiLevelType w:val="hybridMultilevel"/>
    <w:tmpl w:val="5896DAB4"/>
    <w:lvl w:ilvl="0" w:tplc="CCA0CF90">
      <w:numFmt w:val="bullet"/>
      <w:lvlText w:val="-"/>
      <w:lvlJc w:val="left"/>
      <w:pPr>
        <w:ind w:left="360" w:hanging="360"/>
      </w:pPr>
      <w:rPr>
        <w:rFonts w:ascii="Calibri" w:eastAsia="Times New Roman"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800A8B"/>
    <w:multiLevelType w:val="hybridMultilevel"/>
    <w:tmpl w:val="9A8A0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B07EB"/>
    <w:multiLevelType w:val="hybridMultilevel"/>
    <w:tmpl w:val="01D6C5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72A024E"/>
    <w:multiLevelType w:val="hybridMultilevel"/>
    <w:tmpl w:val="270E9C1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0" w15:restartNumberingAfterBreak="0">
    <w:nsid w:val="68C35195"/>
    <w:multiLevelType w:val="hybridMultilevel"/>
    <w:tmpl w:val="F912C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650AAB"/>
    <w:multiLevelType w:val="hybridMultilevel"/>
    <w:tmpl w:val="F858D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FEE40B9"/>
    <w:multiLevelType w:val="hybridMultilevel"/>
    <w:tmpl w:val="5ECE6A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2A4F51"/>
    <w:multiLevelType w:val="hybridMultilevel"/>
    <w:tmpl w:val="282EE5BE"/>
    <w:lvl w:ilvl="0" w:tplc="CCA0CF90">
      <w:numFmt w:val="bullet"/>
      <w:lvlText w:val="-"/>
      <w:lvlJc w:val="left"/>
      <w:pPr>
        <w:ind w:left="360" w:hanging="360"/>
      </w:pPr>
      <w:rPr>
        <w:rFonts w:ascii="Calibri" w:eastAsia="Times New Roman"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772240E"/>
    <w:multiLevelType w:val="hybridMultilevel"/>
    <w:tmpl w:val="B1D480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C7A1C3A"/>
    <w:multiLevelType w:val="multilevel"/>
    <w:tmpl w:val="73D6691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3"/>
  </w:num>
  <w:num w:numId="3">
    <w:abstractNumId w:val="12"/>
  </w:num>
  <w:num w:numId="4">
    <w:abstractNumId w:val="11"/>
  </w:num>
  <w:num w:numId="5">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num>
  <w:num w:numId="8">
    <w:abstractNumId w:val="27"/>
  </w:num>
  <w:num w:numId="9">
    <w:abstractNumId w:val="26"/>
  </w:num>
  <w:num w:numId="10">
    <w:abstractNumId w:val="33"/>
  </w:num>
  <w:num w:numId="11">
    <w:abstractNumId w:val="32"/>
  </w:num>
  <w:num w:numId="12">
    <w:abstractNumId w:val="10"/>
  </w:num>
  <w:num w:numId="13">
    <w:abstractNumId w:val="28"/>
  </w:num>
  <w:num w:numId="14">
    <w:abstractNumId w:val="8"/>
  </w:num>
  <w:num w:numId="15">
    <w:abstractNumId w:val="6"/>
  </w:num>
  <w:num w:numId="16">
    <w:abstractNumId w:val="2"/>
  </w:num>
  <w:num w:numId="17">
    <w:abstractNumId w:val="18"/>
  </w:num>
  <w:num w:numId="18">
    <w:abstractNumId w:val="29"/>
  </w:num>
  <w:num w:numId="19">
    <w:abstractNumId w:val="7"/>
  </w:num>
  <w:num w:numId="20">
    <w:abstractNumId w:val="24"/>
  </w:num>
  <w:num w:numId="21">
    <w:abstractNumId w:val="19"/>
  </w:num>
  <w:num w:numId="22">
    <w:abstractNumId w:val="0"/>
  </w:num>
  <w:num w:numId="23">
    <w:abstractNumId w:val="5"/>
  </w:num>
  <w:num w:numId="24">
    <w:abstractNumId w:val="17"/>
  </w:num>
  <w:num w:numId="25">
    <w:abstractNumId w:val="30"/>
  </w:num>
  <w:num w:numId="26">
    <w:abstractNumId w:val="14"/>
  </w:num>
  <w:num w:numId="27">
    <w:abstractNumId w:val="16"/>
  </w:num>
  <w:num w:numId="28">
    <w:abstractNumId w:val="20"/>
  </w:num>
  <w:num w:numId="29">
    <w:abstractNumId w:val="34"/>
  </w:num>
  <w:num w:numId="30">
    <w:abstractNumId w:val="3"/>
  </w:num>
  <w:num w:numId="31">
    <w:abstractNumId w:val="23"/>
  </w:num>
  <w:num w:numId="32">
    <w:abstractNumId w:val="31"/>
  </w:num>
  <w:num w:numId="33">
    <w:abstractNumId w:val="1"/>
  </w:num>
  <w:num w:numId="34">
    <w:abstractNumId w:val="22"/>
  </w:num>
  <w:num w:numId="35">
    <w:abstractNumId w:val="15"/>
  </w:num>
  <w:num w:numId="36">
    <w:abstractNumId w:val="4"/>
  </w:num>
  <w:num w:numId="3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EE"/>
    <w:rsid w:val="00000B7C"/>
    <w:rsid w:val="00001DB1"/>
    <w:rsid w:val="000226A6"/>
    <w:rsid w:val="00030155"/>
    <w:rsid w:val="00031F18"/>
    <w:rsid w:val="000416F5"/>
    <w:rsid w:val="0004742A"/>
    <w:rsid w:val="0004783B"/>
    <w:rsid w:val="000538B9"/>
    <w:rsid w:val="000563F1"/>
    <w:rsid w:val="0006090E"/>
    <w:rsid w:val="0007061C"/>
    <w:rsid w:val="00077FF3"/>
    <w:rsid w:val="00086DE9"/>
    <w:rsid w:val="000930D9"/>
    <w:rsid w:val="00096260"/>
    <w:rsid w:val="000A3BF4"/>
    <w:rsid w:val="000B1E35"/>
    <w:rsid w:val="000B2592"/>
    <w:rsid w:val="000B49D1"/>
    <w:rsid w:val="000B5DD8"/>
    <w:rsid w:val="000B7A65"/>
    <w:rsid w:val="000C3983"/>
    <w:rsid w:val="000C3D90"/>
    <w:rsid w:val="000C513C"/>
    <w:rsid w:val="000D39C5"/>
    <w:rsid w:val="000E1FEB"/>
    <w:rsid w:val="000E2529"/>
    <w:rsid w:val="000E495A"/>
    <w:rsid w:val="000F6595"/>
    <w:rsid w:val="00103BE9"/>
    <w:rsid w:val="001060C5"/>
    <w:rsid w:val="001106B3"/>
    <w:rsid w:val="001112F0"/>
    <w:rsid w:val="00111D86"/>
    <w:rsid w:val="00112BE8"/>
    <w:rsid w:val="00114FCC"/>
    <w:rsid w:val="001235C8"/>
    <w:rsid w:val="001236D5"/>
    <w:rsid w:val="00124343"/>
    <w:rsid w:val="00126015"/>
    <w:rsid w:val="00127E1E"/>
    <w:rsid w:val="00134584"/>
    <w:rsid w:val="00135F51"/>
    <w:rsid w:val="00137624"/>
    <w:rsid w:val="0014064B"/>
    <w:rsid w:val="00140D64"/>
    <w:rsid w:val="00143022"/>
    <w:rsid w:val="001549AA"/>
    <w:rsid w:val="001567D9"/>
    <w:rsid w:val="00160D23"/>
    <w:rsid w:val="001623AD"/>
    <w:rsid w:val="001661A1"/>
    <w:rsid w:val="001775A0"/>
    <w:rsid w:val="0018001A"/>
    <w:rsid w:val="001860FD"/>
    <w:rsid w:val="00187431"/>
    <w:rsid w:val="00190659"/>
    <w:rsid w:val="00192613"/>
    <w:rsid w:val="001A3C89"/>
    <w:rsid w:val="001A7D1A"/>
    <w:rsid w:val="001B29FE"/>
    <w:rsid w:val="001B5665"/>
    <w:rsid w:val="001C0BA5"/>
    <w:rsid w:val="001E3AED"/>
    <w:rsid w:val="001F1F13"/>
    <w:rsid w:val="001F2741"/>
    <w:rsid w:val="001F28A3"/>
    <w:rsid w:val="001F3F46"/>
    <w:rsid w:val="001F572D"/>
    <w:rsid w:val="00200D3A"/>
    <w:rsid w:val="00200F05"/>
    <w:rsid w:val="002123E6"/>
    <w:rsid w:val="00222CF2"/>
    <w:rsid w:val="002302C9"/>
    <w:rsid w:val="00233083"/>
    <w:rsid w:val="00236FDD"/>
    <w:rsid w:val="00244B70"/>
    <w:rsid w:val="00256B59"/>
    <w:rsid w:val="00256FB3"/>
    <w:rsid w:val="00265FE4"/>
    <w:rsid w:val="00267A43"/>
    <w:rsid w:val="002707BD"/>
    <w:rsid w:val="00273F37"/>
    <w:rsid w:val="002844B3"/>
    <w:rsid w:val="002921FE"/>
    <w:rsid w:val="00294B63"/>
    <w:rsid w:val="002A0092"/>
    <w:rsid w:val="002A2A4A"/>
    <w:rsid w:val="002A3D03"/>
    <w:rsid w:val="002B15A9"/>
    <w:rsid w:val="002B3B16"/>
    <w:rsid w:val="002B46B5"/>
    <w:rsid w:val="002B6408"/>
    <w:rsid w:val="002C6ADE"/>
    <w:rsid w:val="002D3D20"/>
    <w:rsid w:val="002E0F49"/>
    <w:rsid w:val="002E3574"/>
    <w:rsid w:val="002E582D"/>
    <w:rsid w:val="002F7421"/>
    <w:rsid w:val="00302D80"/>
    <w:rsid w:val="00305E0F"/>
    <w:rsid w:val="003067C7"/>
    <w:rsid w:val="00320C7E"/>
    <w:rsid w:val="00325988"/>
    <w:rsid w:val="003274CC"/>
    <w:rsid w:val="00330D17"/>
    <w:rsid w:val="00334AB4"/>
    <w:rsid w:val="0033745B"/>
    <w:rsid w:val="003539E0"/>
    <w:rsid w:val="003609E2"/>
    <w:rsid w:val="00363C9B"/>
    <w:rsid w:val="00382A27"/>
    <w:rsid w:val="00383853"/>
    <w:rsid w:val="00387831"/>
    <w:rsid w:val="00392B11"/>
    <w:rsid w:val="003A2410"/>
    <w:rsid w:val="003A2B12"/>
    <w:rsid w:val="003A3089"/>
    <w:rsid w:val="003A4456"/>
    <w:rsid w:val="003A623D"/>
    <w:rsid w:val="003A6ED2"/>
    <w:rsid w:val="003B5A17"/>
    <w:rsid w:val="003C1515"/>
    <w:rsid w:val="003C1985"/>
    <w:rsid w:val="003E0A9A"/>
    <w:rsid w:val="003E0D47"/>
    <w:rsid w:val="003F5482"/>
    <w:rsid w:val="00401688"/>
    <w:rsid w:val="00410E41"/>
    <w:rsid w:val="00414784"/>
    <w:rsid w:val="0041479A"/>
    <w:rsid w:val="00423280"/>
    <w:rsid w:val="00424737"/>
    <w:rsid w:val="00424861"/>
    <w:rsid w:val="0042706D"/>
    <w:rsid w:val="0043489A"/>
    <w:rsid w:val="00444567"/>
    <w:rsid w:val="00446B2D"/>
    <w:rsid w:val="0045046F"/>
    <w:rsid w:val="00454438"/>
    <w:rsid w:val="00455A55"/>
    <w:rsid w:val="0045774B"/>
    <w:rsid w:val="00461A92"/>
    <w:rsid w:val="00464E88"/>
    <w:rsid w:val="00473E6E"/>
    <w:rsid w:val="00495B98"/>
    <w:rsid w:val="004A14E5"/>
    <w:rsid w:val="004B1BD6"/>
    <w:rsid w:val="004B277F"/>
    <w:rsid w:val="004B32DC"/>
    <w:rsid w:val="004B4744"/>
    <w:rsid w:val="004D44B7"/>
    <w:rsid w:val="004D51F7"/>
    <w:rsid w:val="004E3ECD"/>
    <w:rsid w:val="004F11C2"/>
    <w:rsid w:val="004F76C2"/>
    <w:rsid w:val="0050547D"/>
    <w:rsid w:val="0051130C"/>
    <w:rsid w:val="005275A7"/>
    <w:rsid w:val="00527D06"/>
    <w:rsid w:val="00542894"/>
    <w:rsid w:val="00544FEC"/>
    <w:rsid w:val="0054745D"/>
    <w:rsid w:val="00550B65"/>
    <w:rsid w:val="0055313A"/>
    <w:rsid w:val="00557585"/>
    <w:rsid w:val="00565A6A"/>
    <w:rsid w:val="00570B24"/>
    <w:rsid w:val="005739C3"/>
    <w:rsid w:val="005801F9"/>
    <w:rsid w:val="005852F5"/>
    <w:rsid w:val="00593273"/>
    <w:rsid w:val="005A177D"/>
    <w:rsid w:val="005A7F11"/>
    <w:rsid w:val="005B476D"/>
    <w:rsid w:val="005B5D4F"/>
    <w:rsid w:val="005B69C6"/>
    <w:rsid w:val="005B7D42"/>
    <w:rsid w:val="005D0D33"/>
    <w:rsid w:val="005D1587"/>
    <w:rsid w:val="005D23EA"/>
    <w:rsid w:val="005F1501"/>
    <w:rsid w:val="005F28D9"/>
    <w:rsid w:val="00601C8F"/>
    <w:rsid w:val="00605060"/>
    <w:rsid w:val="00605EF5"/>
    <w:rsid w:val="00610AA4"/>
    <w:rsid w:val="00610C56"/>
    <w:rsid w:val="0061663E"/>
    <w:rsid w:val="0061691A"/>
    <w:rsid w:val="00623F1F"/>
    <w:rsid w:val="00624C9D"/>
    <w:rsid w:val="00637076"/>
    <w:rsid w:val="00641872"/>
    <w:rsid w:val="006447F5"/>
    <w:rsid w:val="00653AEC"/>
    <w:rsid w:val="00661E87"/>
    <w:rsid w:val="00665C1E"/>
    <w:rsid w:val="006821A0"/>
    <w:rsid w:val="0068421D"/>
    <w:rsid w:val="00686343"/>
    <w:rsid w:val="00687572"/>
    <w:rsid w:val="006A13C6"/>
    <w:rsid w:val="006A2EAB"/>
    <w:rsid w:val="006A7917"/>
    <w:rsid w:val="006B368D"/>
    <w:rsid w:val="006C13C4"/>
    <w:rsid w:val="006D1F2D"/>
    <w:rsid w:val="006F0D3A"/>
    <w:rsid w:val="006F2A9F"/>
    <w:rsid w:val="006F3ACA"/>
    <w:rsid w:val="006F53DD"/>
    <w:rsid w:val="007039F3"/>
    <w:rsid w:val="0071076F"/>
    <w:rsid w:val="00714172"/>
    <w:rsid w:val="00721B65"/>
    <w:rsid w:val="007234F3"/>
    <w:rsid w:val="007324D4"/>
    <w:rsid w:val="00744112"/>
    <w:rsid w:val="00746A64"/>
    <w:rsid w:val="007534ED"/>
    <w:rsid w:val="0075592F"/>
    <w:rsid w:val="00763819"/>
    <w:rsid w:val="00766117"/>
    <w:rsid w:val="0079211F"/>
    <w:rsid w:val="00792E4B"/>
    <w:rsid w:val="007A185B"/>
    <w:rsid w:val="007A1E17"/>
    <w:rsid w:val="007B2D2C"/>
    <w:rsid w:val="007B30CA"/>
    <w:rsid w:val="007C4652"/>
    <w:rsid w:val="007C6A30"/>
    <w:rsid w:val="007C6F02"/>
    <w:rsid w:val="007D4689"/>
    <w:rsid w:val="007D4948"/>
    <w:rsid w:val="007D6FE8"/>
    <w:rsid w:val="007D7CF4"/>
    <w:rsid w:val="007E68C7"/>
    <w:rsid w:val="0080220C"/>
    <w:rsid w:val="008028CF"/>
    <w:rsid w:val="00802DCB"/>
    <w:rsid w:val="00802E9F"/>
    <w:rsid w:val="008041CC"/>
    <w:rsid w:val="0081512F"/>
    <w:rsid w:val="00817FD7"/>
    <w:rsid w:val="00825800"/>
    <w:rsid w:val="008338A1"/>
    <w:rsid w:val="00840260"/>
    <w:rsid w:val="00847482"/>
    <w:rsid w:val="008476C0"/>
    <w:rsid w:val="00860BA9"/>
    <w:rsid w:val="00864CEE"/>
    <w:rsid w:val="00875B84"/>
    <w:rsid w:val="008812B8"/>
    <w:rsid w:val="00895E7D"/>
    <w:rsid w:val="008A4D66"/>
    <w:rsid w:val="008B218E"/>
    <w:rsid w:val="008C3EDC"/>
    <w:rsid w:val="008D5F1D"/>
    <w:rsid w:val="008E21BE"/>
    <w:rsid w:val="008E6F55"/>
    <w:rsid w:val="008F3B81"/>
    <w:rsid w:val="008F5BA5"/>
    <w:rsid w:val="008F7970"/>
    <w:rsid w:val="0090112D"/>
    <w:rsid w:val="0091538C"/>
    <w:rsid w:val="00922892"/>
    <w:rsid w:val="0092539D"/>
    <w:rsid w:val="009319A6"/>
    <w:rsid w:val="00931DD0"/>
    <w:rsid w:val="00933760"/>
    <w:rsid w:val="009353C1"/>
    <w:rsid w:val="00946886"/>
    <w:rsid w:val="00951D39"/>
    <w:rsid w:val="00955F61"/>
    <w:rsid w:val="00966CC4"/>
    <w:rsid w:val="00967C91"/>
    <w:rsid w:val="00982C69"/>
    <w:rsid w:val="00985921"/>
    <w:rsid w:val="00995266"/>
    <w:rsid w:val="009A431A"/>
    <w:rsid w:val="009A62B6"/>
    <w:rsid w:val="009B35A0"/>
    <w:rsid w:val="009B65DE"/>
    <w:rsid w:val="009C003D"/>
    <w:rsid w:val="009C07A6"/>
    <w:rsid w:val="009C10F6"/>
    <w:rsid w:val="009C348C"/>
    <w:rsid w:val="009D6875"/>
    <w:rsid w:val="009D74D7"/>
    <w:rsid w:val="009E46CA"/>
    <w:rsid w:val="009F408C"/>
    <w:rsid w:val="009F7155"/>
    <w:rsid w:val="00A0639F"/>
    <w:rsid w:val="00A06822"/>
    <w:rsid w:val="00A0688A"/>
    <w:rsid w:val="00A1051F"/>
    <w:rsid w:val="00A1076C"/>
    <w:rsid w:val="00A15A12"/>
    <w:rsid w:val="00A206DA"/>
    <w:rsid w:val="00A20DC7"/>
    <w:rsid w:val="00A237C3"/>
    <w:rsid w:val="00A239FE"/>
    <w:rsid w:val="00A301CA"/>
    <w:rsid w:val="00A302EA"/>
    <w:rsid w:val="00A30E04"/>
    <w:rsid w:val="00A31062"/>
    <w:rsid w:val="00A40FFB"/>
    <w:rsid w:val="00A6556D"/>
    <w:rsid w:val="00A73222"/>
    <w:rsid w:val="00A74221"/>
    <w:rsid w:val="00A7491A"/>
    <w:rsid w:val="00A77227"/>
    <w:rsid w:val="00A86293"/>
    <w:rsid w:val="00A875CC"/>
    <w:rsid w:val="00A87AA9"/>
    <w:rsid w:val="00A902E5"/>
    <w:rsid w:val="00A92ACA"/>
    <w:rsid w:val="00AC3F67"/>
    <w:rsid w:val="00AD07C8"/>
    <w:rsid w:val="00AD57DD"/>
    <w:rsid w:val="00AD6146"/>
    <w:rsid w:val="00AD7533"/>
    <w:rsid w:val="00AE070C"/>
    <w:rsid w:val="00B058EE"/>
    <w:rsid w:val="00B11077"/>
    <w:rsid w:val="00B31CBF"/>
    <w:rsid w:val="00B360B8"/>
    <w:rsid w:val="00B468EC"/>
    <w:rsid w:val="00B470B0"/>
    <w:rsid w:val="00B502E3"/>
    <w:rsid w:val="00B53D2B"/>
    <w:rsid w:val="00B56F8D"/>
    <w:rsid w:val="00B601B1"/>
    <w:rsid w:val="00B65A13"/>
    <w:rsid w:val="00B6621F"/>
    <w:rsid w:val="00B842A4"/>
    <w:rsid w:val="00B856E5"/>
    <w:rsid w:val="00B87493"/>
    <w:rsid w:val="00BB23CD"/>
    <w:rsid w:val="00BB3A3C"/>
    <w:rsid w:val="00BC1712"/>
    <w:rsid w:val="00BC77FB"/>
    <w:rsid w:val="00BD0B94"/>
    <w:rsid w:val="00BD3234"/>
    <w:rsid w:val="00BD5D00"/>
    <w:rsid w:val="00BE3342"/>
    <w:rsid w:val="00BE498E"/>
    <w:rsid w:val="00BE61B1"/>
    <w:rsid w:val="00BE69C8"/>
    <w:rsid w:val="00BF01E2"/>
    <w:rsid w:val="00BF2419"/>
    <w:rsid w:val="00BF63AA"/>
    <w:rsid w:val="00C046FA"/>
    <w:rsid w:val="00C061BC"/>
    <w:rsid w:val="00C106F6"/>
    <w:rsid w:val="00C14C09"/>
    <w:rsid w:val="00C17937"/>
    <w:rsid w:val="00C2776C"/>
    <w:rsid w:val="00C30798"/>
    <w:rsid w:val="00C312D2"/>
    <w:rsid w:val="00C465BD"/>
    <w:rsid w:val="00C51090"/>
    <w:rsid w:val="00C51AC0"/>
    <w:rsid w:val="00C53B37"/>
    <w:rsid w:val="00C5567D"/>
    <w:rsid w:val="00C5653A"/>
    <w:rsid w:val="00C61B11"/>
    <w:rsid w:val="00C65C4E"/>
    <w:rsid w:val="00C71723"/>
    <w:rsid w:val="00C717F2"/>
    <w:rsid w:val="00C76210"/>
    <w:rsid w:val="00C8381B"/>
    <w:rsid w:val="00C863F4"/>
    <w:rsid w:val="00C86D2E"/>
    <w:rsid w:val="00C92087"/>
    <w:rsid w:val="00CA1D01"/>
    <w:rsid w:val="00CA47CC"/>
    <w:rsid w:val="00CA77DC"/>
    <w:rsid w:val="00CB4B4D"/>
    <w:rsid w:val="00CC3438"/>
    <w:rsid w:val="00CC5220"/>
    <w:rsid w:val="00CC55DA"/>
    <w:rsid w:val="00CE1E57"/>
    <w:rsid w:val="00CE287D"/>
    <w:rsid w:val="00CF3CC5"/>
    <w:rsid w:val="00CF5EC5"/>
    <w:rsid w:val="00D04C33"/>
    <w:rsid w:val="00D14D2E"/>
    <w:rsid w:val="00D20B91"/>
    <w:rsid w:val="00D26E3B"/>
    <w:rsid w:val="00D30698"/>
    <w:rsid w:val="00D30D82"/>
    <w:rsid w:val="00D41621"/>
    <w:rsid w:val="00D42C5A"/>
    <w:rsid w:val="00D44E11"/>
    <w:rsid w:val="00D529CB"/>
    <w:rsid w:val="00D54012"/>
    <w:rsid w:val="00D57803"/>
    <w:rsid w:val="00D616E0"/>
    <w:rsid w:val="00D66F6D"/>
    <w:rsid w:val="00D672CF"/>
    <w:rsid w:val="00D7011C"/>
    <w:rsid w:val="00D7546C"/>
    <w:rsid w:val="00D75DAC"/>
    <w:rsid w:val="00D75E11"/>
    <w:rsid w:val="00D77D5B"/>
    <w:rsid w:val="00D82D67"/>
    <w:rsid w:val="00D83EF5"/>
    <w:rsid w:val="00D8659B"/>
    <w:rsid w:val="00D924EA"/>
    <w:rsid w:val="00D92EA7"/>
    <w:rsid w:val="00DA0EA4"/>
    <w:rsid w:val="00DB4A6A"/>
    <w:rsid w:val="00DC4A56"/>
    <w:rsid w:val="00DC743A"/>
    <w:rsid w:val="00DC7ED3"/>
    <w:rsid w:val="00DD54FA"/>
    <w:rsid w:val="00DD62F0"/>
    <w:rsid w:val="00DE247E"/>
    <w:rsid w:val="00DE45C1"/>
    <w:rsid w:val="00DF2A54"/>
    <w:rsid w:val="00DF4D1C"/>
    <w:rsid w:val="00DF56CD"/>
    <w:rsid w:val="00E00167"/>
    <w:rsid w:val="00E0026E"/>
    <w:rsid w:val="00E025A5"/>
    <w:rsid w:val="00E02831"/>
    <w:rsid w:val="00E22039"/>
    <w:rsid w:val="00E2435A"/>
    <w:rsid w:val="00E243E7"/>
    <w:rsid w:val="00E35D40"/>
    <w:rsid w:val="00E379DA"/>
    <w:rsid w:val="00E409FC"/>
    <w:rsid w:val="00E43112"/>
    <w:rsid w:val="00E53B4F"/>
    <w:rsid w:val="00E54706"/>
    <w:rsid w:val="00E552C8"/>
    <w:rsid w:val="00E5745E"/>
    <w:rsid w:val="00E61D79"/>
    <w:rsid w:val="00E622DE"/>
    <w:rsid w:val="00E63E2C"/>
    <w:rsid w:val="00E65A4B"/>
    <w:rsid w:val="00E67893"/>
    <w:rsid w:val="00E85581"/>
    <w:rsid w:val="00E90231"/>
    <w:rsid w:val="00E95264"/>
    <w:rsid w:val="00EA013B"/>
    <w:rsid w:val="00EA1121"/>
    <w:rsid w:val="00EA69BF"/>
    <w:rsid w:val="00EA79DB"/>
    <w:rsid w:val="00EB42EA"/>
    <w:rsid w:val="00EB430F"/>
    <w:rsid w:val="00EB5259"/>
    <w:rsid w:val="00EC09E0"/>
    <w:rsid w:val="00EC68D2"/>
    <w:rsid w:val="00ED0466"/>
    <w:rsid w:val="00ED1216"/>
    <w:rsid w:val="00EE3D0B"/>
    <w:rsid w:val="00EE4A72"/>
    <w:rsid w:val="00EE792D"/>
    <w:rsid w:val="00EF63F0"/>
    <w:rsid w:val="00F02B51"/>
    <w:rsid w:val="00F11A7F"/>
    <w:rsid w:val="00F34452"/>
    <w:rsid w:val="00F3735D"/>
    <w:rsid w:val="00F40888"/>
    <w:rsid w:val="00F47DC5"/>
    <w:rsid w:val="00F52D70"/>
    <w:rsid w:val="00F53D32"/>
    <w:rsid w:val="00F55153"/>
    <w:rsid w:val="00F7381E"/>
    <w:rsid w:val="00F77D78"/>
    <w:rsid w:val="00F8139C"/>
    <w:rsid w:val="00F8179F"/>
    <w:rsid w:val="00F82161"/>
    <w:rsid w:val="00F937FB"/>
    <w:rsid w:val="00F97151"/>
    <w:rsid w:val="00F971EC"/>
    <w:rsid w:val="00FA0428"/>
    <w:rsid w:val="00FA39BF"/>
    <w:rsid w:val="00FB38BE"/>
    <w:rsid w:val="00FC0BBD"/>
    <w:rsid w:val="00FC3D86"/>
    <w:rsid w:val="00FC4715"/>
    <w:rsid w:val="00FC613D"/>
    <w:rsid w:val="00FE2692"/>
    <w:rsid w:val="00FF20C6"/>
    <w:rsid w:val="00FF3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83565"/>
  <w15:docId w15:val="{4CFBCBDC-D0CC-4458-82CF-9702E97A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0" w:unhideWhenUsed="1"/>
    <w:lsdException w:name="List Bullet 3" w:semiHidden="1" w:uiPriority="20" w:unhideWhenUsed="1"/>
    <w:lsdException w:name="List Bullet 4" w:semiHidden="1" w:uiPriority="2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B2"/>
  </w:style>
  <w:style w:type="paragraph" w:styleId="Heading1">
    <w:name w:val="heading 1"/>
    <w:basedOn w:val="Normal"/>
    <w:next w:val="Normal"/>
    <w:link w:val="Heading1Char"/>
    <w:uiPriority w:val="9"/>
    <w:qFormat/>
    <w:rsid w:val="00387831"/>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Heading2">
    <w:name w:val="heading 2"/>
    <w:basedOn w:val="Normal"/>
    <w:next w:val="Normal"/>
    <w:link w:val="Heading2Char"/>
    <w:uiPriority w:val="9"/>
    <w:unhideWhenUsed/>
    <w:qFormat/>
    <w:rsid w:val="002325B2"/>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Heading3">
    <w:name w:val="heading 3"/>
    <w:basedOn w:val="Normal"/>
    <w:next w:val="Normal"/>
    <w:link w:val="Heading3Char"/>
    <w:uiPriority w:val="9"/>
    <w:unhideWhenUsed/>
    <w:qFormat/>
    <w:rsid w:val="00424861"/>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unhideWhenUsed/>
    <w:qFormat/>
    <w:rsid w:val="00995266"/>
    <w:pPr>
      <w:keepNext/>
      <w:keepLines/>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unhideWhenUsed/>
    <w:qFormat/>
    <w:rsid w:val="00995266"/>
    <w:pPr>
      <w:keepNext/>
      <w:keepLines/>
      <w:spacing w:before="40" w:after="0"/>
      <w:outlineLvl w:val="4"/>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7F2"/>
    <w:rPr>
      <w:color w:val="0000FF"/>
      <w:u w:val="single"/>
    </w:rPr>
  </w:style>
  <w:style w:type="paragraph" w:styleId="ListParagraph">
    <w:name w:val="List Paragraph"/>
    <w:aliases w:val="List Paragraph11,Recommendation,List Paragraph1,List Paragraph111,L,F5 List Paragraph,Dot pt,CV text,Medium Grid 1 - Accent 21,Numbered Paragraph,List Paragraph2,Bulit List -  Paragraph,Main numbered paragraph,FooterText,Table text,number"/>
    <w:basedOn w:val="Normal"/>
    <w:uiPriority w:val="34"/>
    <w:qFormat/>
    <w:rsid w:val="00BF57F2"/>
    <w:pPr>
      <w:spacing w:after="0" w:line="240" w:lineRule="auto"/>
      <w:ind w:left="720"/>
    </w:pPr>
    <w:rPr>
      <w:rFonts w:ascii="Calibri" w:hAnsi="Calibri" w:cs="Times New Roman"/>
    </w:rPr>
  </w:style>
  <w:style w:type="paragraph" w:customStyle="1" w:styleId="Body">
    <w:name w:val="Body"/>
    <w:basedOn w:val="Normal"/>
    <w:rsid w:val="00DB04ED"/>
    <w:pPr>
      <w:spacing w:after="0" w:line="240" w:lineRule="auto"/>
    </w:pPr>
    <w:rPr>
      <w:rFonts w:ascii="Helvetica" w:hAnsi="Helvetica" w:cs="Helvetica"/>
      <w:color w:val="000000"/>
      <w:lang w:eastAsia="en-AU"/>
    </w:rPr>
  </w:style>
  <w:style w:type="paragraph" w:customStyle="1" w:styleId="Bullet">
    <w:name w:val="Bullet"/>
    <w:aliases w:val="b,b1,b + line,level 1,Bullet + line"/>
    <w:basedOn w:val="Normal"/>
    <w:link w:val="BulletChar"/>
    <w:qFormat/>
    <w:rsid w:val="00DB04ED"/>
    <w:pPr>
      <w:numPr>
        <w:numId w:val="1"/>
      </w:numPr>
      <w:spacing w:after="240"/>
    </w:pPr>
  </w:style>
  <w:style w:type="character" w:customStyle="1" w:styleId="BulletChar">
    <w:name w:val="Bullet Char"/>
    <w:aliases w:val="b + line Char Char,b Char,b Char Char,b1 Char,b + line Char,Body Char,L Char,List Paragraph Char,List Paragraph1 Char,List Paragraph11 Char,Number Char,Recommendation Char,level 1 Char,Bullet + line Char,Bullets Char,List Paragraph2 Char"/>
    <w:basedOn w:val="DefaultParagraphFont"/>
    <w:link w:val="Bullet"/>
    <w:qFormat/>
    <w:rsid w:val="00DB04ED"/>
  </w:style>
  <w:style w:type="paragraph" w:customStyle="1" w:styleId="Dash">
    <w:name w:val="Dash"/>
    <w:basedOn w:val="Normal"/>
    <w:link w:val="DashChar"/>
    <w:qFormat/>
    <w:rsid w:val="00DB04ED"/>
    <w:pPr>
      <w:numPr>
        <w:ilvl w:val="1"/>
        <w:numId w:val="1"/>
      </w:numPr>
      <w:spacing w:after="240"/>
    </w:pPr>
  </w:style>
  <w:style w:type="character" w:customStyle="1" w:styleId="DashChar">
    <w:name w:val="Dash Char"/>
    <w:basedOn w:val="DefaultParagraphFont"/>
    <w:link w:val="Dash"/>
    <w:rsid w:val="00DB04ED"/>
  </w:style>
  <w:style w:type="paragraph" w:customStyle="1" w:styleId="DoubleDot">
    <w:name w:val="Double Dot"/>
    <w:basedOn w:val="Normal"/>
    <w:link w:val="DoubleDotChar"/>
    <w:qFormat/>
    <w:rsid w:val="00DB04ED"/>
    <w:pPr>
      <w:numPr>
        <w:ilvl w:val="2"/>
        <w:numId w:val="1"/>
      </w:numPr>
      <w:spacing w:after="240"/>
    </w:pPr>
  </w:style>
  <w:style w:type="character" w:customStyle="1" w:styleId="DoubleDotChar">
    <w:name w:val="Double Dot Char"/>
    <w:basedOn w:val="DefaultParagraphFont"/>
    <w:link w:val="DoubleDot"/>
    <w:rsid w:val="00DB04ED"/>
  </w:style>
  <w:style w:type="paragraph" w:styleId="BalloonText">
    <w:name w:val="Balloon Text"/>
    <w:basedOn w:val="Normal"/>
    <w:link w:val="BalloonTextChar"/>
    <w:uiPriority w:val="99"/>
    <w:semiHidden/>
    <w:unhideWhenUsed/>
    <w:rsid w:val="0071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DA"/>
    <w:rPr>
      <w:rFonts w:ascii="Tahoma" w:hAnsi="Tahoma" w:cs="Tahoma"/>
      <w:sz w:val="16"/>
      <w:szCs w:val="16"/>
    </w:rPr>
  </w:style>
  <w:style w:type="character" w:styleId="CommentReference">
    <w:name w:val="annotation reference"/>
    <w:basedOn w:val="DefaultParagraphFont"/>
    <w:uiPriority w:val="99"/>
    <w:semiHidden/>
    <w:unhideWhenUsed/>
    <w:rsid w:val="007113DA"/>
    <w:rPr>
      <w:sz w:val="16"/>
      <w:szCs w:val="16"/>
    </w:rPr>
  </w:style>
  <w:style w:type="paragraph" w:styleId="CommentText">
    <w:name w:val="annotation text"/>
    <w:basedOn w:val="Normal"/>
    <w:link w:val="CommentTextChar"/>
    <w:uiPriority w:val="99"/>
    <w:unhideWhenUsed/>
    <w:rsid w:val="007113DA"/>
    <w:pPr>
      <w:spacing w:line="240" w:lineRule="auto"/>
    </w:pPr>
    <w:rPr>
      <w:sz w:val="20"/>
      <w:szCs w:val="20"/>
    </w:rPr>
  </w:style>
  <w:style w:type="character" w:customStyle="1" w:styleId="CommentTextChar">
    <w:name w:val="Comment Text Char"/>
    <w:basedOn w:val="DefaultParagraphFont"/>
    <w:link w:val="CommentText"/>
    <w:uiPriority w:val="99"/>
    <w:rsid w:val="007113DA"/>
    <w:rPr>
      <w:sz w:val="20"/>
      <w:szCs w:val="20"/>
    </w:rPr>
  </w:style>
  <w:style w:type="paragraph" w:styleId="CommentSubject">
    <w:name w:val="annotation subject"/>
    <w:basedOn w:val="CommentText"/>
    <w:next w:val="CommentText"/>
    <w:link w:val="CommentSubjectChar"/>
    <w:uiPriority w:val="99"/>
    <w:semiHidden/>
    <w:unhideWhenUsed/>
    <w:rsid w:val="007113DA"/>
    <w:rPr>
      <w:b/>
      <w:bCs/>
    </w:rPr>
  </w:style>
  <w:style w:type="character" w:customStyle="1" w:styleId="CommentSubjectChar">
    <w:name w:val="Comment Subject Char"/>
    <w:basedOn w:val="CommentTextChar"/>
    <w:link w:val="CommentSubject"/>
    <w:uiPriority w:val="99"/>
    <w:semiHidden/>
    <w:rsid w:val="007113DA"/>
    <w:rPr>
      <w:b/>
      <w:bCs/>
      <w:sz w:val="20"/>
      <w:szCs w:val="20"/>
    </w:rPr>
  </w:style>
  <w:style w:type="character" w:customStyle="1" w:styleId="italic">
    <w:name w:val="italic"/>
    <w:basedOn w:val="DefaultParagraphFont"/>
    <w:rsid w:val="002100E6"/>
    <w:rPr>
      <w:i/>
      <w:iCs/>
    </w:rPr>
  </w:style>
  <w:style w:type="numbering" w:customStyle="1" w:styleId="BulletedList">
    <w:name w:val="Bulleted List"/>
    <w:uiPriority w:val="99"/>
    <w:rsid w:val="002100E6"/>
    <w:pPr>
      <w:numPr>
        <w:numId w:val="2"/>
      </w:numPr>
    </w:pPr>
  </w:style>
  <w:style w:type="paragraph" w:styleId="PlainText">
    <w:name w:val="Plain Text"/>
    <w:basedOn w:val="Normal"/>
    <w:link w:val="PlainTextChar"/>
    <w:uiPriority w:val="99"/>
    <w:semiHidden/>
    <w:unhideWhenUsed/>
    <w:rsid w:val="00A56B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6BAB"/>
    <w:rPr>
      <w:rFonts w:ascii="Calibri" w:hAnsi="Calibri"/>
      <w:szCs w:val="21"/>
    </w:rPr>
  </w:style>
  <w:style w:type="paragraph" w:customStyle="1" w:styleId="CABNETParagraph">
    <w:name w:val="CABNET Paragraph"/>
    <w:basedOn w:val="Normal"/>
    <w:link w:val="CABNETParagraphChar"/>
    <w:qFormat/>
    <w:rsid w:val="00C10426"/>
    <w:pPr>
      <w:numPr>
        <w:numId w:val="3"/>
      </w:numPr>
      <w:spacing w:before="120" w:after="120" w:line="240" w:lineRule="auto"/>
    </w:pPr>
    <w:rPr>
      <w:rFonts w:ascii="Times New Roman" w:hAnsi="Times New Roman"/>
      <w:sz w:val="24"/>
    </w:rPr>
  </w:style>
  <w:style w:type="character" w:customStyle="1" w:styleId="CABNETParagraphChar">
    <w:name w:val="CABNET Paragraph Char"/>
    <w:basedOn w:val="DefaultParagraphFont"/>
    <w:link w:val="CABNETParagraph"/>
    <w:rsid w:val="00C10426"/>
    <w:rPr>
      <w:rFonts w:ascii="Times New Roman" w:hAnsi="Times New Roman"/>
      <w:sz w:val="24"/>
    </w:rPr>
  </w:style>
  <w:style w:type="character" w:customStyle="1" w:styleId="Heading2Char">
    <w:name w:val="Heading 2 Char"/>
    <w:basedOn w:val="DefaultParagraphFont"/>
    <w:link w:val="Heading2"/>
    <w:uiPriority w:val="9"/>
    <w:rsid w:val="002325B2"/>
    <w:rPr>
      <w:rFonts w:asciiTheme="majorHAnsi" w:eastAsiaTheme="majorEastAsia" w:hAnsiTheme="majorHAnsi" w:cstheme="majorBidi"/>
      <w:b/>
      <w:bCs/>
      <w:color w:val="A5B592" w:themeColor="accent1"/>
      <w:sz w:val="26"/>
      <w:szCs w:val="26"/>
    </w:rPr>
  </w:style>
  <w:style w:type="paragraph" w:styleId="FootnoteText">
    <w:name w:val="footnote text"/>
    <w:basedOn w:val="Normal"/>
    <w:link w:val="FootnoteTextChar"/>
    <w:uiPriority w:val="99"/>
    <w:unhideWhenUsed/>
    <w:rsid w:val="002325B2"/>
    <w:pPr>
      <w:spacing w:after="0" w:line="240" w:lineRule="auto"/>
    </w:pPr>
    <w:rPr>
      <w:sz w:val="20"/>
      <w:szCs w:val="20"/>
    </w:rPr>
  </w:style>
  <w:style w:type="character" w:customStyle="1" w:styleId="FootnoteTextChar">
    <w:name w:val="Footnote Text Char"/>
    <w:basedOn w:val="DefaultParagraphFont"/>
    <w:link w:val="FootnoteText"/>
    <w:uiPriority w:val="99"/>
    <w:rsid w:val="002325B2"/>
    <w:rPr>
      <w:sz w:val="20"/>
      <w:szCs w:val="20"/>
    </w:rPr>
  </w:style>
  <w:style w:type="character" w:styleId="FootnoteReference">
    <w:name w:val="footnote reference"/>
    <w:aliases w:val="Ref,de nota al pie,JFR-Fußnotenzeichen,*Footnote Reference,Ref. de nota al pie."/>
    <w:basedOn w:val="DefaultParagraphFont"/>
    <w:uiPriority w:val="99"/>
    <w:unhideWhenUsed/>
    <w:rsid w:val="002325B2"/>
    <w:rPr>
      <w:vertAlign w:val="superscript"/>
    </w:rPr>
  </w:style>
  <w:style w:type="paragraph" w:customStyle="1" w:styleId="Default">
    <w:name w:val="Default"/>
    <w:rsid w:val="00D830C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93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DA2"/>
  </w:style>
  <w:style w:type="paragraph" w:styleId="Footer">
    <w:name w:val="footer"/>
    <w:basedOn w:val="Normal"/>
    <w:link w:val="FooterChar"/>
    <w:uiPriority w:val="99"/>
    <w:unhideWhenUsed/>
    <w:rsid w:val="0093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DA2"/>
  </w:style>
  <w:style w:type="paragraph" w:styleId="NormalWeb">
    <w:name w:val="Normal (Web)"/>
    <w:basedOn w:val="Normal"/>
    <w:uiPriority w:val="99"/>
    <w:semiHidden/>
    <w:unhideWhenUsed/>
    <w:rsid w:val="00114B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F1F72"/>
    <w:pPr>
      <w:spacing w:after="0" w:line="240" w:lineRule="auto"/>
    </w:pPr>
    <w:rPr>
      <w:lang w:val="en-CA"/>
    </w:rPr>
  </w:style>
  <w:style w:type="table" w:styleId="TableGrid">
    <w:name w:val="Table Grid"/>
    <w:basedOn w:val="TableNormal"/>
    <w:uiPriority w:val="59"/>
    <w:rsid w:val="00C5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4861"/>
    <w:rPr>
      <w:rFonts w:asciiTheme="majorHAnsi" w:eastAsiaTheme="majorEastAsia" w:hAnsiTheme="majorHAnsi" w:cstheme="majorBidi"/>
      <w:color w:val="526041" w:themeColor="accent1" w:themeShade="7F"/>
      <w:sz w:val="24"/>
      <w:szCs w:val="24"/>
    </w:rPr>
  </w:style>
  <w:style w:type="character" w:styleId="BookTitle">
    <w:name w:val="Book Title"/>
    <w:uiPriority w:val="33"/>
    <w:qFormat/>
    <w:rsid w:val="00C2776C"/>
    <w:rPr>
      <w:i/>
      <w:iCs/>
      <w:smallCaps/>
      <w:spacing w:val="5"/>
    </w:rPr>
  </w:style>
  <w:style w:type="paragraph" w:styleId="ListBullet">
    <w:name w:val="List Bullet"/>
    <w:basedOn w:val="Normal"/>
    <w:uiPriority w:val="20"/>
    <w:semiHidden/>
    <w:unhideWhenUsed/>
    <w:qFormat/>
    <w:rsid w:val="00D672CF"/>
    <w:pPr>
      <w:numPr>
        <w:numId w:val="5"/>
      </w:numPr>
      <w:spacing w:before="120" w:after="120" w:line="264" w:lineRule="auto"/>
    </w:pPr>
    <w:rPr>
      <w:sz w:val="20"/>
    </w:rPr>
  </w:style>
  <w:style w:type="paragraph" w:styleId="ListBullet2">
    <w:name w:val="List Bullet 2"/>
    <w:basedOn w:val="ListBullet"/>
    <w:uiPriority w:val="20"/>
    <w:semiHidden/>
    <w:unhideWhenUsed/>
    <w:rsid w:val="00D672CF"/>
    <w:pPr>
      <w:numPr>
        <w:ilvl w:val="1"/>
      </w:numPr>
    </w:pPr>
  </w:style>
  <w:style w:type="paragraph" w:styleId="ListBullet3">
    <w:name w:val="List Bullet 3"/>
    <w:basedOn w:val="ListBullet"/>
    <w:uiPriority w:val="20"/>
    <w:semiHidden/>
    <w:unhideWhenUsed/>
    <w:rsid w:val="00D672CF"/>
    <w:pPr>
      <w:numPr>
        <w:ilvl w:val="2"/>
      </w:numPr>
    </w:pPr>
  </w:style>
  <w:style w:type="paragraph" w:styleId="ListBullet4">
    <w:name w:val="List Bullet 4"/>
    <w:basedOn w:val="ListBullet"/>
    <w:uiPriority w:val="20"/>
    <w:semiHidden/>
    <w:unhideWhenUsed/>
    <w:rsid w:val="00D672CF"/>
    <w:pPr>
      <w:numPr>
        <w:ilvl w:val="3"/>
      </w:numPr>
    </w:pPr>
  </w:style>
  <w:style w:type="paragraph" w:customStyle="1" w:styleId="T1Normal">
    <w:name w:val="T1 Normal"/>
    <w:link w:val="T1NormalChar"/>
    <w:qFormat/>
    <w:rsid w:val="00387831"/>
    <w:pPr>
      <w:spacing w:before="300" w:after="0" w:line="300" w:lineRule="exact"/>
    </w:pPr>
    <w:rPr>
      <w:rFonts w:ascii="Arial" w:eastAsia="Cambria" w:hAnsi="Arial" w:cs="Times New Roman"/>
      <w:sz w:val="20"/>
      <w:szCs w:val="24"/>
    </w:rPr>
  </w:style>
  <w:style w:type="character" w:customStyle="1" w:styleId="T1NormalChar">
    <w:name w:val="T1 Normal Char"/>
    <w:link w:val="T1Normal"/>
    <w:rsid w:val="00387831"/>
    <w:rPr>
      <w:rFonts w:ascii="Arial" w:eastAsia="Cambria" w:hAnsi="Arial" w:cs="Times New Roman"/>
      <w:sz w:val="20"/>
      <w:szCs w:val="24"/>
    </w:rPr>
  </w:style>
  <w:style w:type="character" w:customStyle="1" w:styleId="Heading1Char">
    <w:name w:val="Heading 1 Char"/>
    <w:basedOn w:val="DefaultParagraphFont"/>
    <w:link w:val="Heading1"/>
    <w:uiPriority w:val="9"/>
    <w:rsid w:val="00387831"/>
    <w:rPr>
      <w:rFonts w:asciiTheme="majorHAnsi" w:eastAsiaTheme="majorEastAsia" w:hAnsiTheme="majorHAnsi" w:cstheme="majorBidi"/>
      <w:color w:val="7C9163" w:themeColor="accent1" w:themeShade="BF"/>
      <w:sz w:val="32"/>
      <w:szCs w:val="32"/>
    </w:rPr>
  </w:style>
  <w:style w:type="character" w:customStyle="1" w:styleId="Heading4Char">
    <w:name w:val="Heading 4 Char"/>
    <w:basedOn w:val="DefaultParagraphFont"/>
    <w:link w:val="Heading4"/>
    <w:uiPriority w:val="9"/>
    <w:rsid w:val="00995266"/>
    <w:rPr>
      <w:rFonts w:asciiTheme="majorHAnsi" w:eastAsiaTheme="majorEastAsia" w:hAnsiTheme="majorHAnsi" w:cstheme="majorBidi"/>
      <w:i/>
      <w:iCs/>
      <w:color w:val="7C9163" w:themeColor="accent1" w:themeShade="BF"/>
    </w:rPr>
  </w:style>
  <w:style w:type="character" w:customStyle="1" w:styleId="Heading5Char">
    <w:name w:val="Heading 5 Char"/>
    <w:basedOn w:val="DefaultParagraphFont"/>
    <w:link w:val="Heading5"/>
    <w:uiPriority w:val="9"/>
    <w:rsid w:val="00995266"/>
    <w:rPr>
      <w:rFonts w:asciiTheme="majorHAnsi" w:eastAsiaTheme="majorEastAsia" w:hAnsiTheme="majorHAnsi" w:cstheme="majorBidi"/>
      <w:color w:val="7C9163" w:themeColor="accent1" w:themeShade="BF"/>
    </w:rPr>
  </w:style>
  <w:style w:type="paragraph" w:styleId="TOC1">
    <w:name w:val="toc 1"/>
    <w:basedOn w:val="Normal"/>
    <w:next w:val="Normal"/>
    <w:autoRedefine/>
    <w:uiPriority w:val="39"/>
    <w:unhideWhenUsed/>
    <w:rsid w:val="00593273"/>
    <w:pPr>
      <w:spacing w:after="100"/>
    </w:pPr>
  </w:style>
  <w:style w:type="paragraph" w:styleId="TOC2">
    <w:name w:val="toc 2"/>
    <w:basedOn w:val="Normal"/>
    <w:next w:val="Normal"/>
    <w:autoRedefine/>
    <w:uiPriority w:val="39"/>
    <w:unhideWhenUsed/>
    <w:rsid w:val="00593273"/>
    <w:pPr>
      <w:spacing w:after="100"/>
      <w:ind w:left="220"/>
    </w:pPr>
  </w:style>
  <w:style w:type="paragraph" w:styleId="TOC3">
    <w:name w:val="toc 3"/>
    <w:basedOn w:val="Normal"/>
    <w:next w:val="Normal"/>
    <w:autoRedefine/>
    <w:uiPriority w:val="39"/>
    <w:unhideWhenUsed/>
    <w:rsid w:val="00593273"/>
    <w:pPr>
      <w:spacing w:after="100"/>
      <w:ind w:left="440"/>
    </w:pPr>
  </w:style>
  <w:style w:type="paragraph" w:styleId="TOC4">
    <w:name w:val="toc 4"/>
    <w:basedOn w:val="Normal"/>
    <w:next w:val="Normal"/>
    <w:autoRedefine/>
    <w:uiPriority w:val="39"/>
    <w:unhideWhenUsed/>
    <w:rsid w:val="00593273"/>
    <w:pPr>
      <w:spacing w:after="100"/>
      <w:ind w:left="660"/>
    </w:pPr>
  </w:style>
  <w:style w:type="character" w:styleId="FollowedHyperlink">
    <w:name w:val="FollowedHyperlink"/>
    <w:basedOn w:val="DefaultParagraphFont"/>
    <w:uiPriority w:val="99"/>
    <w:semiHidden/>
    <w:unhideWhenUsed/>
    <w:rsid w:val="002A0092"/>
    <w:rPr>
      <w:color w:val="7F6F6F" w:themeColor="followedHyperlink"/>
      <w:u w:val="single"/>
    </w:rPr>
  </w:style>
  <w:style w:type="character" w:styleId="Strong">
    <w:name w:val="Strong"/>
    <w:basedOn w:val="DefaultParagraphFont"/>
    <w:uiPriority w:val="22"/>
    <w:qFormat/>
    <w:rsid w:val="0007061C"/>
    <w:rPr>
      <w:b/>
      <w:bCs/>
    </w:rPr>
  </w:style>
  <w:style w:type="table" w:styleId="ListTable4-Accent6">
    <w:name w:val="List Table 4 Accent 6"/>
    <w:basedOn w:val="TableNormal"/>
    <w:uiPriority w:val="49"/>
    <w:rsid w:val="00BE69C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paragraph" w:styleId="EndnoteText">
    <w:name w:val="endnote text"/>
    <w:basedOn w:val="Normal"/>
    <w:link w:val="EndnoteTextChar"/>
    <w:uiPriority w:val="99"/>
    <w:unhideWhenUsed/>
    <w:rsid w:val="002921FE"/>
    <w:pPr>
      <w:spacing w:after="0" w:line="240" w:lineRule="auto"/>
    </w:pPr>
    <w:rPr>
      <w:sz w:val="20"/>
      <w:szCs w:val="20"/>
    </w:rPr>
  </w:style>
  <w:style w:type="character" w:customStyle="1" w:styleId="EndnoteTextChar">
    <w:name w:val="Endnote Text Char"/>
    <w:basedOn w:val="DefaultParagraphFont"/>
    <w:link w:val="EndnoteText"/>
    <w:uiPriority w:val="99"/>
    <w:rsid w:val="002921FE"/>
    <w:rPr>
      <w:sz w:val="20"/>
      <w:szCs w:val="20"/>
    </w:rPr>
  </w:style>
  <w:style w:type="character" w:styleId="EndnoteReference">
    <w:name w:val="endnote reference"/>
    <w:basedOn w:val="DefaultParagraphFont"/>
    <w:uiPriority w:val="99"/>
    <w:semiHidden/>
    <w:unhideWhenUsed/>
    <w:rsid w:val="002921FE"/>
    <w:rPr>
      <w:vertAlign w:val="superscript"/>
    </w:rPr>
  </w:style>
  <w:style w:type="character" w:styleId="HTMLCite">
    <w:name w:val="HTML Cite"/>
    <w:basedOn w:val="DefaultParagraphFont"/>
    <w:uiPriority w:val="99"/>
    <w:semiHidden/>
    <w:unhideWhenUsed/>
    <w:rsid w:val="00156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9072">
      <w:bodyDiv w:val="1"/>
      <w:marLeft w:val="0"/>
      <w:marRight w:val="0"/>
      <w:marTop w:val="0"/>
      <w:marBottom w:val="0"/>
      <w:divBdr>
        <w:top w:val="none" w:sz="0" w:space="0" w:color="auto"/>
        <w:left w:val="none" w:sz="0" w:space="0" w:color="auto"/>
        <w:bottom w:val="none" w:sz="0" w:space="0" w:color="auto"/>
        <w:right w:val="none" w:sz="0" w:space="0" w:color="auto"/>
      </w:divBdr>
    </w:div>
    <w:div w:id="123814504">
      <w:bodyDiv w:val="1"/>
      <w:marLeft w:val="0"/>
      <w:marRight w:val="0"/>
      <w:marTop w:val="0"/>
      <w:marBottom w:val="0"/>
      <w:divBdr>
        <w:top w:val="none" w:sz="0" w:space="0" w:color="auto"/>
        <w:left w:val="none" w:sz="0" w:space="0" w:color="auto"/>
        <w:bottom w:val="none" w:sz="0" w:space="0" w:color="auto"/>
        <w:right w:val="none" w:sz="0" w:space="0" w:color="auto"/>
      </w:divBdr>
    </w:div>
    <w:div w:id="177500490">
      <w:bodyDiv w:val="1"/>
      <w:marLeft w:val="0"/>
      <w:marRight w:val="0"/>
      <w:marTop w:val="0"/>
      <w:marBottom w:val="0"/>
      <w:divBdr>
        <w:top w:val="none" w:sz="0" w:space="0" w:color="auto"/>
        <w:left w:val="none" w:sz="0" w:space="0" w:color="auto"/>
        <w:bottom w:val="none" w:sz="0" w:space="0" w:color="auto"/>
        <w:right w:val="none" w:sz="0" w:space="0" w:color="auto"/>
      </w:divBdr>
    </w:div>
    <w:div w:id="188104543">
      <w:bodyDiv w:val="1"/>
      <w:marLeft w:val="0"/>
      <w:marRight w:val="0"/>
      <w:marTop w:val="0"/>
      <w:marBottom w:val="0"/>
      <w:divBdr>
        <w:top w:val="none" w:sz="0" w:space="0" w:color="auto"/>
        <w:left w:val="none" w:sz="0" w:space="0" w:color="auto"/>
        <w:bottom w:val="none" w:sz="0" w:space="0" w:color="auto"/>
        <w:right w:val="none" w:sz="0" w:space="0" w:color="auto"/>
      </w:divBdr>
    </w:div>
    <w:div w:id="370227705">
      <w:bodyDiv w:val="1"/>
      <w:marLeft w:val="0"/>
      <w:marRight w:val="0"/>
      <w:marTop w:val="0"/>
      <w:marBottom w:val="0"/>
      <w:divBdr>
        <w:top w:val="none" w:sz="0" w:space="0" w:color="auto"/>
        <w:left w:val="none" w:sz="0" w:space="0" w:color="auto"/>
        <w:bottom w:val="none" w:sz="0" w:space="0" w:color="auto"/>
        <w:right w:val="none" w:sz="0" w:space="0" w:color="auto"/>
      </w:divBdr>
      <w:divsChild>
        <w:div w:id="441188660">
          <w:marLeft w:val="187"/>
          <w:marRight w:val="0"/>
          <w:marTop w:val="60"/>
          <w:marBottom w:val="240"/>
          <w:divBdr>
            <w:top w:val="none" w:sz="0" w:space="0" w:color="auto"/>
            <w:left w:val="none" w:sz="0" w:space="0" w:color="auto"/>
            <w:bottom w:val="none" w:sz="0" w:space="0" w:color="auto"/>
            <w:right w:val="none" w:sz="0" w:space="0" w:color="auto"/>
          </w:divBdr>
        </w:div>
        <w:div w:id="606815792">
          <w:marLeft w:val="360"/>
          <w:marRight w:val="0"/>
          <w:marTop w:val="60"/>
          <w:marBottom w:val="240"/>
          <w:divBdr>
            <w:top w:val="none" w:sz="0" w:space="0" w:color="auto"/>
            <w:left w:val="none" w:sz="0" w:space="0" w:color="auto"/>
            <w:bottom w:val="none" w:sz="0" w:space="0" w:color="auto"/>
            <w:right w:val="none" w:sz="0" w:space="0" w:color="auto"/>
          </w:divBdr>
        </w:div>
        <w:div w:id="906839386">
          <w:marLeft w:val="360"/>
          <w:marRight w:val="0"/>
          <w:marTop w:val="60"/>
          <w:marBottom w:val="240"/>
          <w:divBdr>
            <w:top w:val="none" w:sz="0" w:space="0" w:color="auto"/>
            <w:left w:val="none" w:sz="0" w:space="0" w:color="auto"/>
            <w:bottom w:val="none" w:sz="0" w:space="0" w:color="auto"/>
            <w:right w:val="none" w:sz="0" w:space="0" w:color="auto"/>
          </w:divBdr>
        </w:div>
        <w:div w:id="1559783960">
          <w:marLeft w:val="360"/>
          <w:marRight w:val="0"/>
          <w:marTop w:val="60"/>
          <w:marBottom w:val="240"/>
          <w:divBdr>
            <w:top w:val="none" w:sz="0" w:space="0" w:color="auto"/>
            <w:left w:val="none" w:sz="0" w:space="0" w:color="auto"/>
            <w:bottom w:val="none" w:sz="0" w:space="0" w:color="auto"/>
            <w:right w:val="none" w:sz="0" w:space="0" w:color="auto"/>
          </w:divBdr>
        </w:div>
        <w:div w:id="634145175">
          <w:marLeft w:val="360"/>
          <w:marRight w:val="0"/>
          <w:marTop w:val="60"/>
          <w:marBottom w:val="240"/>
          <w:divBdr>
            <w:top w:val="none" w:sz="0" w:space="0" w:color="auto"/>
            <w:left w:val="none" w:sz="0" w:space="0" w:color="auto"/>
            <w:bottom w:val="none" w:sz="0" w:space="0" w:color="auto"/>
            <w:right w:val="none" w:sz="0" w:space="0" w:color="auto"/>
          </w:divBdr>
        </w:div>
        <w:div w:id="447744174">
          <w:marLeft w:val="360"/>
          <w:marRight w:val="0"/>
          <w:marTop w:val="60"/>
          <w:marBottom w:val="0"/>
          <w:divBdr>
            <w:top w:val="none" w:sz="0" w:space="0" w:color="auto"/>
            <w:left w:val="none" w:sz="0" w:space="0" w:color="auto"/>
            <w:bottom w:val="none" w:sz="0" w:space="0" w:color="auto"/>
            <w:right w:val="none" w:sz="0" w:space="0" w:color="auto"/>
          </w:divBdr>
        </w:div>
      </w:divsChild>
    </w:div>
    <w:div w:id="495266332">
      <w:bodyDiv w:val="1"/>
      <w:marLeft w:val="0"/>
      <w:marRight w:val="0"/>
      <w:marTop w:val="0"/>
      <w:marBottom w:val="0"/>
      <w:divBdr>
        <w:top w:val="none" w:sz="0" w:space="0" w:color="auto"/>
        <w:left w:val="none" w:sz="0" w:space="0" w:color="auto"/>
        <w:bottom w:val="none" w:sz="0" w:space="0" w:color="auto"/>
        <w:right w:val="none" w:sz="0" w:space="0" w:color="auto"/>
      </w:divBdr>
    </w:div>
    <w:div w:id="613446229">
      <w:bodyDiv w:val="1"/>
      <w:marLeft w:val="0"/>
      <w:marRight w:val="0"/>
      <w:marTop w:val="0"/>
      <w:marBottom w:val="0"/>
      <w:divBdr>
        <w:top w:val="none" w:sz="0" w:space="0" w:color="auto"/>
        <w:left w:val="none" w:sz="0" w:space="0" w:color="auto"/>
        <w:bottom w:val="none" w:sz="0" w:space="0" w:color="auto"/>
        <w:right w:val="none" w:sz="0" w:space="0" w:color="auto"/>
      </w:divBdr>
    </w:div>
    <w:div w:id="662975366">
      <w:bodyDiv w:val="1"/>
      <w:marLeft w:val="0"/>
      <w:marRight w:val="0"/>
      <w:marTop w:val="0"/>
      <w:marBottom w:val="0"/>
      <w:divBdr>
        <w:top w:val="none" w:sz="0" w:space="0" w:color="auto"/>
        <w:left w:val="none" w:sz="0" w:space="0" w:color="auto"/>
        <w:bottom w:val="none" w:sz="0" w:space="0" w:color="auto"/>
        <w:right w:val="none" w:sz="0" w:space="0" w:color="auto"/>
      </w:divBdr>
    </w:div>
    <w:div w:id="671221481">
      <w:bodyDiv w:val="1"/>
      <w:marLeft w:val="0"/>
      <w:marRight w:val="0"/>
      <w:marTop w:val="0"/>
      <w:marBottom w:val="0"/>
      <w:divBdr>
        <w:top w:val="none" w:sz="0" w:space="0" w:color="auto"/>
        <w:left w:val="none" w:sz="0" w:space="0" w:color="auto"/>
        <w:bottom w:val="none" w:sz="0" w:space="0" w:color="auto"/>
        <w:right w:val="none" w:sz="0" w:space="0" w:color="auto"/>
      </w:divBdr>
    </w:div>
    <w:div w:id="768088767">
      <w:bodyDiv w:val="1"/>
      <w:marLeft w:val="0"/>
      <w:marRight w:val="0"/>
      <w:marTop w:val="0"/>
      <w:marBottom w:val="0"/>
      <w:divBdr>
        <w:top w:val="none" w:sz="0" w:space="0" w:color="auto"/>
        <w:left w:val="none" w:sz="0" w:space="0" w:color="auto"/>
        <w:bottom w:val="none" w:sz="0" w:space="0" w:color="auto"/>
        <w:right w:val="none" w:sz="0" w:space="0" w:color="auto"/>
      </w:divBdr>
    </w:div>
    <w:div w:id="851912900">
      <w:bodyDiv w:val="1"/>
      <w:marLeft w:val="0"/>
      <w:marRight w:val="0"/>
      <w:marTop w:val="0"/>
      <w:marBottom w:val="0"/>
      <w:divBdr>
        <w:top w:val="none" w:sz="0" w:space="0" w:color="auto"/>
        <w:left w:val="none" w:sz="0" w:space="0" w:color="auto"/>
        <w:bottom w:val="none" w:sz="0" w:space="0" w:color="auto"/>
        <w:right w:val="none" w:sz="0" w:space="0" w:color="auto"/>
      </w:divBdr>
    </w:div>
    <w:div w:id="852649995">
      <w:bodyDiv w:val="1"/>
      <w:marLeft w:val="0"/>
      <w:marRight w:val="0"/>
      <w:marTop w:val="0"/>
      <w:marBottom w:val="0"/>
      <w:divBdr>
        <w:top w:val="none" w:sz="0" w:space="0" w:color="auto"/>
        <w:left w:val="none" w:sz="0" w:space="0" w:color="auto"/>
        <w:bottom w:val="none" w:sz="0" w:space="0" w:color="auto"/>
        <w:right w:val="none" w:sz="0" w:space="0" w:color="auto"/>
      </w:divBdr>
    </w:div>
    <w:div w:id="982081588">
      <w:bodyDiv w:val="1"/>
      <w:marLeft w:val="0"/>
      <w:marRight w:val="0"/>
      <w:marTop w:val="0"/>
      <w:marBottom w:val="0"/>
      <w:divBdr>
        <w:top w:val="none" w:sz="0" w:space="0" w:color="auto"/>
        <w:left w:val="none" w:sz="0" w:space="0" w:color="auto"/>
        <w:bottom w:val="none" w:sz="0" w:space="0" w:color="auto"/>
        <w:right w:val="none" w:sz="0" w:space="0" w:color="auto"/>
      </w:divBdr>
    </w:div>
    <w:div w:id="1020469154">
      <w:bodyDiv w:val="1"/>
      <w:marLeft w:val="0"/>
      <w:marRight w:val="0"/>
      <w:marTop w:val="0"/>
      <w:marBottom w:val="0"/>
      <w:divBdr>
        <w:top w:val="none" w:sz="0" w:space="0" w:color="auto"/>
        <w:left w:val="none" w:sz="0" w:space="0" w:color="auto"/>
        <w:bottom w:val="none" w:sz="0" w:space="0" w:color="auto"/>
        <w:right w:val="none" w:sz="0" w:space="0" w:color="auto"/>
      </w:divBdr>
    </w:div>
    <w:div w:id="1234510710">
      <w:bodyDiv w:val="1"/>
      <w:marLeft w:val="0"/>
      <w:marRight w:val="0"/>
      <w:marTop w:val="0"/>
      <w:marBottom w:val="0"/>
      <w:divBdr>
        <w:top w:val="none" w:sz="0" w:space="0" w:color="auto"/>
        <w:left w:val="none" w:sz="0" w:space="0" w:color="auto"/>
        <w:bottom w:val="none" w:sz="0" w:space="0" w:color="auto"/>
        <w:right w:val="none" w:sz="0" w:space="0" w:color="auto"/>
      </w:divBdr>
    </w:div>
    <w:div w:id="1235893859">
      <w:bodyDiv w:val="1"/>
      <w:marLeft w:val="0"/>
      <w:marRight w:val="0"/>
      <w:marTop w:val="0"/>
      <w:marBottom w:val="0"/>
      <w:divBdr>
        <w:top w:val="none" w:sz="0" w:space="0" w:color="auto"/>
        <w:left w:val="none" w:sz="0" w:space="0" w:color="auto"/>
        <w:bottom w:val="none" w:sz="0" w:space="0" w:color="auto"/>
        <w:right w:val="none" w:sz="0" w:space="0" w:color="auto"/>
      </w:divBdr>
    </w:div>
    <w:div w:id="1239098921">
      <w:bodyDiv w:val="1"/>
      <w:marLeft w:val="0"/>
      <w:marRight w:val="0"/>
      <w:marTop w:val="0"/>
      <w:marBottom w:val="0"/>
      <w:divBdr>
        <w:top w:val="none" w:sz="0" w:space="0" w:color="auto"/>
        <w:left w:val="none" w:sz="0" w:space="0" w:color="auto"/>
        <w:bottom w:val="none" w:sz="0" w:space="0" w:color="auto"/>
        <w:right w:val="none" w:sz="0" w:space="0" w:color="auto"/>
      </w:divBdr>
    </w:div>
    <w:div w:id="1247958211">
      <w:bodyDiv w:val="1"/>
      <w:marLeft w:val="0"/>
      <w:marRight w:val="0"/>
      <w:marTop w:val="0"/>
      <w:marBottom w:val="0"/>
      <w:divBdr>
        <w:top w:val="none" w:sz="0" w:space="0" w:color="auto"/>
        <w:left w:val="none" w:sz="0" w:space="0" w:color="auto"/>
        <w:bottom w:val="none" w:sz="0" w:space="0" w:color="auto"/>
        <w:right w:val="none" w:sz="0" w:space="0" w:color="auto"/>
      </w:divBdr>
    </w:div>
    <w:div w:id="1380519635">
      <w:bodyDiv w:val="1"/>
      <w:marLeft w:val="0"/>
      <w:marRight w:val="0"/>
      <w:marTop w:val="0"/>
      <w:marBottom w:val="0"/>
      <w:divBdr>
        <w:top w:val="none" w:sz="0" w:space="0" w:color="auto"/>
        <w:left w:val="none" w:sz="0" w:space="0" w:color="auto"/>
        <w:bottom w:val="none" w:sz="0" w:space="0" w:color="auto"/>
        <w:right w:val="none" w:sz="0" w:space="0" w:color="auto"/>
      </w:divBdr>
      <w:divsChild>
        <w:div w:id="1025907626">
          <w:marLeft w:val="547"/>
          <w:marRight w:val="0"/>
          <w:marTop w:val="0"/>
          <w:marBottom w:val="45"/>
          <w:divBdr>
            <w:top w:val="none" w:sz="0" w:space="0" w:color="auto"/>
            <w:left w:val="none" w:sz="0" w:space="0" w:color="auto"/>
            <w:bottom w:val="none" w:sz="0" w:space="0" w:color="auto"/>
            <w:right w:val="none" w:sz="0" w:space="0" w:color="auto"/>
          </w:divBdr>
        </w:div>
      </w:divsChild>
    </w:div>
    <w:div w:id="1640379863">
      <w:bodyDiv w:val="1"/>
      <w:marLeft w:val="0"/>
      <w:marRight w:val="0"/>
      <w:marTop w:val="0"/>
      <w:marBottom w:val="0"/>
      <w:divBdr>
        <w:top w:val="none" w:sz="0" w:space="0" w:color="auto"/>
        <w:left w:val="none" w:sz="0" w:space="0" w:color="auto"/>
        <w:bottom w:val="none" w:sz="0" w:space="0" w:color="auto"/>
        <w:right w:val="none" w:sz="0" w:space="0" w:color="auto"/>
      </w:divBdr>
    </w:div>
    <w:div w:id="1680232905">
      <w:bodyDiv w:val="1"/>
      <w:marLeft w:val="0"/>
      <w:marRight w:val="0"/>
      <w:marTop w:val="0"/>
      <w:marBottom w:val="0"/>
      <w:divBdr>
        <w:top w:val="none" w:sz="0" w:space="0" w:color="auto"/>
        <w:left w:val="none" w:sz="0" w:space="0" w:color="auto"/>
        <w:bottom w:val="none" w:sz="0" w:space="0" w:color="auto"/>
        <w:right w:val="none" w:sz="0" w:space="0" w:color="auto"/>
      </w:divBdr>
    </w:div>
    <w:div w:id="1696611023">
      <w:bodyDiv w:val="1"/>
      <w:marLeft w:val="0"/>
      <w:marRight w:val="0"/>
      <w:marTop w:val="0"/>
      <w:marBottom w:val="0"/>
      <w:divBdr>
        <w:top w:val="none" w:sz="0" w:space="0" w:color="auto"/>
        <w:left w:val="none" w:sz="0" w:space="0" w:color="auto"/>
        <w:bottom w:val="none" w:sz="0" w:space="0" w:color="auto"/>
        <w:right w:val="none" w:sz="0" w:space="0" w:color="auto"/>
      </w:divBdr>
    </w:div>
    <w:div w:id="1783265448">
      <w:bodyDiv w:val="1"/>
      <w:marLeft w:val="0"/>
      <w:marRight w:val="0"/>
      <w:marTop w:val="0"/>
      <w:marBottom w:val="0"/>
      <w:divBdr>
        <w:top w:val="none" w:sz="0" w:space="0" w:color="auto"/>
        <w:left w:val="none" w:sz="0" w:space="0" w:color="auto"/>
        <w:bottom w:val="none" w:sz="0" w:space="0" w:color="auto"/>
        <w:right w:val="none" w:sz="0" w:space="0" w:color="auto"/>
      </w:divBdr>
    </w:div>
    <w:div w:id="180561408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11">
          <w:marLeft w:val="547"/>
          <w:marRight w:val="0"/>
          <w:marTop w:val="0"/>
          <w:marBottom w:val="0"/>
          <w:divBdr>
            <w:top w:val="none" w:sz="0" w:space="0" w:color="auto"/>
            <w:left w:val="none" w:sz="0" w:space="0" w:color="auto"/>
            <w:bottom w:val="none" w:sz="0" w:space="0" w:color="auto"/>
            <w:right w:val="none" w:sz="0" w:space="0" w:color="auto"/>
          </w:divBdr>
        </w:div>
      </w:divsChild>
    </w:div>
    <w:div w:id="1815443695">
      <w:bodyDiv w:val="1"/>
      <w:marLeft w:val="0"/>
      <w:marRight w:val="0"/>
      <w:marTop w:val="0"/>
      <w:marBottom w:val="0"/>
      <w:divBdr>
        <w:top w:val="none" w:sz="0" w:space="0" w:color="auto"/>
        <w:left w:val="none" w:sz="0" w:space="0" w:color="auto"/>
        <w:bottom w:val="none" w:sz="0" w:space="0" w:color="auto"/>
        <w:right w:val="none" w:sz="0" w:space="0" w:color="auto"/>
      </w:divBdr>
    </w:div>
    <w:div w:id="1882356088">
      <w:bodyDiv w:val="1"/>
      <w:marLeft w:val="0"/>
      <w:marRight w:val="0"/>
      <w:marTop w:val="0"/>
      <w:marBottom w:val="0"/>
      <w:divBdr>
        <w:top w:val="none" w:sz="0" w:space="0" w:color="auto"/>
        <w:left w:val="none" w:sz="0" w:space="0" w:color="auto"/>
        <w:bottom w:val="none" w:sz="0" w:space="0" w:color="auto"/>
        <w:right w:val="none" w:sz="0" w:space="0" w:color="auto"/>
      </w:divBdr>
    </w:div>
    <w:div w:id="1899198202">
      <w:bodyDiv w:val="1"/>
      <w:marLeft w:val="0"/>
      <w:marRight w:val="0"/>
      <w:marTop w:val="0"/>
      <w:marBottom w:val="0"/>
      <w:divBdr>
        <w:top w:val="none" w:sz="0" w:space="0" w:color="auto"/>
        <w:left w:val="none" w:sz="0" w:space="0" w:color="auto"/>
        <w:bottom w:val="none" w:sz="0" w:space="0" w:color="auto"/>
        <w:right w:val="none" w:sz="0" w:space="0" w:color="auto"/>
      </w:divBdr>
    </w:div>
    <w:div w:id="1955136158">
      <w:bodyDiv w:val="1"/>
      <w:marLeft w:val="0"/>
      <w:marRight w:val="0"/>
      <w:marTop w:val="0"/>
      <w:marBottom w:val="0"/>
      <w:divBdr>
        <w:top w:val="none" w:sz="0" w:space="0" w:color="auto"/>
        <w:left w:val="none" w:sz="0" w:space="0" w:color="auto"/>
        <w:bottom w:val="none" w:sz="0" w:space="0" w:color="auto"/>
        <w:right w:val="none" w:sz="0" w:space="0" w:color="auto"/>
      </w:divBdr>
    </w:div>
    <w:div w:id="1989745679">
      <w:bodyDiv w:val="1"/>
      <w:marLeft w:val="0"/>
      <w:marRight w:val="0"/>
      <w:marTop w:val="0"/>
      <w:marBottom w:val="0"/>
      <w:divBdr>
        <w:top w:val="none" w:sz="0" w:space="0" w:color="auto"/>
        <w:left w:val="none" w:sz="0" w:space="0" w:color="auto"/>
        <w:bottom w:val="none" w:sz="0" w:space="0" w:color="auto"/>
        <w:right w:val="none" w:sz="0" w:space="0" w:color="auto"/>
      </w:divBdr>
    </w:div>
    <w:div w:id="1996493083">
      <w:bodyDiv w:val="1"/>
      <w:marLeft w:val="0"/>
      <w:marRight w:val="0"/>
      <w:marTop w:val="0"/>
      <w:marBottom w:val="0"/>
      <w:divBdr>
        <w:top w:val="none" w:sz="0" w:space="0" w:color="auto"/>
        <w:left w:val="none" w:sz="0" w:space="0" w:color="auto"/>
        <w:bottom w:val="none" w:sz="0" w:space="0" w:color="auto"/>
        <w:right w:val="none" w:sz="0" w:space="0" w:color="auto"/>
      </w:divBdr>
    </w:div>
    <w:div w:id="20284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statcan.gc.ca/eng/canada150" TargetMode="External"/><Relationship Id="rId39" Type="http://schemas.openxmlformats.org/officeDocument/2006/relationships/hyperlink" Target="https://www.edelman.com/sites/g/files/aatuss191/files/2018-10/2018_Edelman_Trust_Barometer_Global_Report_FEB.pdf" TargetMode="External"/><Relationship Id="rId21" Type="http://schemas.openxmlformats.org/officeDocument/2006/relationships/hyperlink" Target="https://melbourneinstitute.unimelb.edu.au/__data/assets/pdf_file/0009/2874177/HILDA-report_Low-Res_10.10.18.pdf" TargetMode="External"/><Relationship Id="rId34" Type="http://schemas.openxmlformats.org/officeDocument/2006/relationships/hyperlink" Target="http://www.abs.gov.au/" TargetMode="External"/><Relationship Id="rId42" Type="http://schemas.openxmlformats.org/officeDocument/2006/relationships/hyperlink" Target="https://www.environicsinstitute.org/projects/project-details/focus-canada-2015-survey-on-immigration-and-multiculturalism" TargetMode="External"/><Relationship Id="rId47" Type="http://schemas.openxmlformats.org/officeDocument/2006/relationships/hyperlink" Target="https://www.imf.org/en/Countries/CAN" TargetMode="External"/><Relationship Id="rId50" Type="http://schemas.openxmlformats.org/officeDocument/2006/relationships/hyperlink" Target="file:///C:/Users/MV0003/Desktop/Pantuliano,%20S.%20(2016)%20&#8216;3%20ways%20for%20countries%20to%20build%20resilience%20to%20mass%20refugee%20flows&#8217;%20New%20York:%20Huffington%20Post.%20(http:/" TargetMode="External"/><Relationship Id="rId55" Type="http://schemas.openxmlformats.org/officeDocument/2006/relationships/hyperlink" Target="https://salvos.org.au/about-us/news-and-stories/media-newsroom/australian-dream-of-owning-home-over-salvos-survey/"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melbourneinstitute.unimelb.edu.au/hilda" TargetMode="External"/><Relationship Id="rId29" Type="http://schemas.openxmlformats.org/officeDocument/2006/relationships/hyperlink" Target="https://www.edelman.com/trust-barometer" TargetMode="External"/><Relationship Id="rId41" Type="http://schemas.openxmlformats.org/officeDocument/2006/relationships/hyperlink" Target="http://www.ekospolitics.com/index.php/2017/04/canada-150-the-end-of-progress/" TargetMode="External"/><Relationship Id="rId54" Type="http://schemas.openxmlformats.org/officeDocument/2006/relationships/hyperlink" Target="https://www.reconciliation.org.au/wp-content/uploads/2017/11/RA_ARB-%202016_-Full-report_FINAL-1.pdf" TargetMode="External"/><Relationship Id="rId62"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urofound.europa.eu/sites/default/files/ef_publication/field_ef_document/ef18035en.pdf" TargetMode="External"/><Relationship Id="rId32" Type="http://schemas.openxmlformats.org/officeDocument/2006/relationships/hyperlink" Target="https://www.ekospolitics.com/index.php/2017/10/through-a-lens-darkly/" TargetMode="External"/><Relationship Id="rId37" Type="http://schemas.openxmlformats.org/officeDocument/2006/relationships/hyperlink" Target="https://www.edelman.com/post/australia-trust-in-tumult" TargetMode="External"/><Relationship Id="rId40" Type="http://schemas.openxmlformats.org/officeDocument/2006/relationships/hyperlink" Target="http://www.ekospolitics.com/index.php/2017/10/through-a-lens-darkly/" TargetMode="External"/><Relationship Id="rId45" Type="http://schemas.openxmlformats.org/officeDocument/2006/relationships/hyperlink" Target="https://grattan.edu.au/wp-content/uploads/2018/03/902-a-crisis-of-trust.pdf" TargetMode="External"/><Relationship Id="rId53" Type="http://schemas.openxmlformats.org/officeDocument/2006/relationships/hyperlink" Target="http://www.pewglobal.org/2017/02/01/what-it-takes-to-truly-be-one-of-us/" TargetMode="External"/><Relationship Id="rId58" Type="http://schemas.openxmlformats.org/officeDocument/2006/relationships/hyperlink" Target="https://www150.statcan.gc.ca/n1/pub/89f0115x/89f0115x2013001-eng.htm"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eurofound.europa.eu/sites/default/files/ef_publication/field_ef_document/ef18035en_1.pdf%20%20%20%20%20%20" TargetMode="External"/><Relationship Id="rId28" Type="http://schemas.openxmlformats.org/officeDocument/2006/relationships/hyperlink" Target="https://www.environicsinstitute.org/projects/project-details/focus-canada-winter-2018---canadian-public-opinion-on-immigration-and-minority-groups" TargetMode="External"/><Relationship Id="rId36" Type="http://schemas.openxmlformats.org/officeDocument/2006/relationships/hyperlink" Target="https://www.dss.gov.au/our-responsibilities/communities-and-vulnerable-people/strong-and-resilient-communities" TargetMode="External"/><Relationship Id="rId49" Type="http://schemas.openxmlformats.org/officeDocument/2006/relationships/hyperlink" Target="https://www.ipsos.com/en-ca/knowledge/society/public-perspectives-understanding-canadians" TargetMode="External"/><Relationship Id="rId57" Type="http://schemas.openxmlformats.org/officeDocument/2006/relationships/hyperlink" Target="https://scanlonfoundation.org.au/report2018/" TargetMode="External"/><Relationship Id="rId61" Type="http://schemas.openxmlformats.org/officeDocument/2006/relationships/hyperlink" Target="https://www.westernsydney.edu.au/__.../12441_text_challenging_racism_WEB.pdf" TargetMode="External"/><Relationship Id="rId10" Type="http://schemas.openxmlformats.org/officeDocument/2006/relationships/endnotes" Target="endnotes.xml"/><Relationship Id="rId19" Type="http://schemas.openxmlformats.org/officeDocument/2006/relationships/hyperlink" Target="https://scanlonfoundation.org.au/report2018/" TargetMode="External"/><Relationship Id="rId31" Type="http://schemas.openxmlformats.org/officeDocument/2006/relationships/hyperlink" Target="https://www.ipsos.com/en-ca/knowledge/society/public-perspectives-understanding-canadians" TargetMode="External"/><Relationship Id="rId44" Type="http://schemas.openxmlformats.org/officeDocument/2006/relationships/hyperlink" Target="https://www.ottawapolice.ca/en/about-us/.../.TSRDCP_York_Research_Report.pdf" TargetMode="External"/><Relationship Id="rId52" Type="http://schemas.openxmlformats.org/officeDocument/2006/relationships/hyperlink" Target="http://www.huffingtonpost.com/sara-pantuliano/3-ways-for-countries-to-b_b_9011262.html" TargetMode="External"/><Relationship Id="rId60" Type="http://schemas.openxmlformats.org/officeDocument/2006/relationships/hyperlink" Target="https://melbourneinstitute.unimelb.edu.au/__data/assets/pdf_file/0010/2437426/HILDA-SR-med-res.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migrationpolicy.org/sites/default/files/publications/BehaviouralInsightsIntegration-Final.pdf" TargetMode="External"/><Relationship Id="rId27" Type="http://schemas.openxmlformats.org/officeDocument/2006/relationships/hyperlink" Target="http://www.ekospolitics.com/index.php/2017/04/canada-150-the-end-of-progress" TargetMode="External"/><Relationship Id="rId30" Type="http://schemas.openxmlformats.org/officeDocument/2006/relationships/hyperlink" Target="https://news.gallup.com/poll/233147/migrant-acceptance-canada-follows-political-lines.aspx" TargetMode="External"/><Relationship Id="rId35" Type="http://schemas.openxmlformats.org/officeDocument/2006/relationships/hyperlink" Target="https://www.aec.gov.au/About_AEC/research/files/voter-turnout-2016.pdf" TargetMode="External"/><Relationship Id="rId43" Type="http://schemas.openxmlformats.org/officeDocument/2006/relationships/hyperlink" Target="https://www.environicsinstitute.org/projects/project-details/focus-canada-winter-2018---canadian-public-opinion-on-immigration-and-minority-groups" TargetMode="External"/><Relationship Id="rId48" Type="http://schemas.openxmlformats.org/officeDocument/2006/relationships/hyperlink" Target="https://www.ipsos.com/sites/default/files/ct/news/documents/2018-09/power_to_the_people_survey-2018.pdf" TargetMode="External"/><Relationship Id="rId56" Type="http://schemas.openxmlformats.org/officeDocument/2006/relationships/hyperlink" Target="http://scanlonfoundation.org.au/wp-content/uploads/2014/05/ScanlonFoundation_MappingSocialCohesion_2017.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oecdbetterlifeindex.org/" TargetMode="External"/><Relationship Id="rId3" Type="http://schemas.openxmlformats.org/officeDocument/2006/relationships/customXml" Target="../customXml/item3.xml"/><Relationship Id="rId12" Type="http://schemas.openxmlformats.org/officeDocument/2006/relationships/image" Target="http://resourceclips.com/wp-content/feature_images/Canada%20Australia%20flags%20030214.jpg" TargetMode="External"/><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hyperlink" Target="http://abacusdata.ca/a-warming-economy-perceptions-about-the-health-of-the-canadian-economy-improve/" TargetMode="External"/><Relationship Id="rId38" Type="http://schemas.openxmlformats.org/officeDocument/2006/relationships/hyperlink" Target="https://www.edelman.ca/.../2018-Edelman-Trust-Barometer-Canada_ENGLISH.PDF" TargetMode="External"/><Relationship Id="rId46" Type="http://schemas.openxmlformats.org/officeDocument/2006/relationships/hyperlink" Target="https://www.imf.org/en/Countries/AUS" TargetMode="External"/><Relationship Id="rId59" Type="http://schemas.openxmlformats.org/officeDocument/2006/relationships/hyperlink" Target="https://www.google.ca/url?sa=t&amp;rct=j&amp;q=&amp;esrc=s&amp;source=web&amp;cd=1&amp;ved=2ahUKEwiOt728p4bfAhWCr4MKHdI9DgsQFjAAegQIAhAC&amp;url=https%3A%2F%2Ftidescanada.org%2Fwp-content%2Fuploads%2F2016%2F06%2FCanadian-Public-Opinion-on-Aboriginal-Peoples-2016-FINAL-REPORT.pdf&amp;usg=AOvVaw1JgIA12ylPmC6k06dUeHkP"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EA40AC8314B62849863C79CB39A7E8FA" ma:contentTypeVersion="11" ma:contentTypeDescription="PMC Document" ma:contentTypeScope="" ma:versionID="eadea53713e241ab11bd003c759a383e">
  <xsd:schema xmlns:xsd="http://www.w3.org/2001/XMLSchema" xmlns:xs="http://www.w3.org/2001/XMLSchema" xmlns:p="http://schemas.microsoft.com/office/2006/metadata/properties" xmlns:ns1="63134daf-f59e-4db7-a35c-450a99b2ffd7" xmlns:ns3="685f9fda-bd71-4433-b331-92feb9553089" targetNamespace="http://schemas.microsoft.com/office/2006/metadata/properties" ma:root="true" ma:fieldsID="402bd145446d5de8019a4c6cdf5d6a3c" ns1:_="" ns3:_="">
    <xsd:import namespace="63134daf-f59e-4db7-a35c-450a99b2ffd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jf43624ff82d476f950aa6325c587b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4daf-f59e-4db7-a35c-450a99b2ffd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6cc00d-7fb9-4d4c-8c6f-1d7c7535a8e8}" ma:internalName="TaxCatchAll" ma:showField="CatchAllData"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6cc00d-7fb9-4d4c-8c6f-1d7c7535a8e8}" ma:internalName="TaxCatchAllLabel" ma:readOnly="true" ma:showField="CatchAllDataLabel"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43624ff82d476f950aa6325c587b1a" ma:index="18" nillable="true" ma:taxonomy="true" ma:internalName="jf43624ff82d476f950aa6325c587b1a" ma:taxonomyFieldName="ESearchTags" ma:displayName="Tags" ma:fieldId="{3f43624f-f82d-476f-950a-a6325c587b1a}"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MCNotes xmlns="63134daf-f59e-4db7-a35c-450a99b2ffd7" xsi:nil="true"/>
    <ShareHubID xmlns="63134daf-f59e-4db7-a35c-450a99b2ffd7">DOC18-433190</ShareHubID>
    <TaxCatchAll xmlns="63134daf-f59e-4db7-a35c-450a99b2ffd7">
      <Value>1</Value>
    </TaxCatchAll>
    <jf43624ff82d476f950aa6325c587b1a xmlns="63134daf-f59e-4db7-a35c-450a99b2ffd7">
      <Terms xmlns="http://schemas.microsoft.com/office/infopath/2007/PartnerControls"/>
    </jf43624ff82d476f950aa6325c587b1a>
    <NonRecordJustification xmlns="685f9fda-bd71-4433-b331-92feb9553089">None</NonRecordJustification>
    <mc5611b894cf49d8aeeb8ebf39dc09bc xmlns="63134daf-f59e-4db7-a35c-450a99b2ff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63134daf-f59e-4db7-a35c-450a99b2ffd7">
      <Terms xmlns="http://schemas.microsoft.com/office/infopath/2007/PartnerControls"/>
    </jd1c641577414dfdab1686c9d5d0db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9932-1CC5-4D5C-A6AA-6360D141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34daf-f59e-4db7-a35c-450a99b2ffd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C694C-4020-4408-B8C8-710409E23E71}">
  <ds:schemaRefs>
    <ds:schemaRef ds:uri="http://schemas.microsoft.com/sharepoint/v3/contenttype/forms"/>
  </ds:schemaRefs>
</ds:datastoreItem>
</file>

<file path=customXml/itemProps3.xml><?xml version="1.0" encoding="utf-8"?>
<ds:datastoreItem xmlns:ds="http://schemas.openxmlformats.org/officeDocument/2006/customXml" ds:itemID="{D97F503C-7923-44C7-975C-E462FC9B1C6B}">
  <ds:schemaRefs>
    <ds:schemaRef ds:uri="http://purl.org/dc/terms/"/>
    <ds:schemaRef ds:uri="http://schemas.microsoft.com/office/2006/documentManagement/types"/>
    <ds:schemaRef ds:uri="685f9fda-bd71-4433-b331-92feb9553089"/>
    <ds:schemaRef ds:uri="http://schemas.openxmlformats.org/package/2006/metadata/core-properties"/>
    <ds:schemaRef ds:uri="http://purl.org/dc/elements/1.1/"/>
    <ds:schemaRef ds:uri="http://schemas.microsoft.com/office/infopath/2007/PartnerControls"/>
    <ds:schemaRef ds:uri="63134daf-f59e-4db7-a35c-450a99b2ffd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166878-3DF1-4D11-A506-4E4CA758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9916</Words>
  <Characters>56527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Dylan</dc:creator>
  <cp:lastModifiedBy>Busby, Jason</cp:lastModifiedBy>
  <cp:revision>3</cp:revision>
  <cp:lastPrinted>2018-12-16T22:23:00Z</cp:lastPrinted>
  <dcterms:created xsi:type="dcterms:W3CDTF">2019-01-04T19:55:00Z</dcterms:created>
  <dcterms:modified xsi:type="dcterms:W3CDTF">2019-01-04T19:57:00Z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0x0101002825A64A6E1845A99A9D8EE8A5686ECB00EA40AC8314B62849863C79CB39A7E8FA</vt:lpwstr>
  </property>
  <property fmtid="{D5CDD505-2E9C-101B-9397-08002B2CF9AE}" pid="3" name="TSYRecordClass">
    <vt:lpwstr>2;#TSY RA-9081 - Retain as national archives|bbf0bcde-1687-4ff2-bc57-f31b5d545d4b</vt:lpwstr>
  </property>
  <property fmtid="{D5CDD505-2E9C-101B-9397-08002B2CF9AE}" pid="4" name="_dlc_DocIdItemGuid">
    <vt:lpwstr>5a05cd34-8c23-476b-aa30-4491690ffe27</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{5a05cd34-8c23-476b-aa30-4491690ffe27}</vt:lpwstr>
  </property>
  <property fmtid="{D5CDD505-2E9C-101B-9397-08002B2CF9AE}" pid="9" name="RecordPoint_ActiveItemWebId">
    <vt:lpwstr>{682871c2-4073-4158-957a-6d924b9ba0a6}</vt:lpwstr>
  </property>
  <property fmtid="{D5CDD505-2E9C-101B-9397-08002B2CF9AE}" pid="10" name="RecordPoint_SubmissionDate">
    <vt:lpwstr/>
  </property>
  <property fmtid="{D5CDD505-2E9C-101B-9397-08002B2CF9AE}" pid="11" name="RecordPoint_RecordNumberSubmitted">
    <vt:lpwstr>R0001209530</vt:lpwstr>
  </property>
  <property fmtid="{D5CDD505-2E9C-101B-9397-08002B2CF9AE}" pid="12" name="RecordPoint_ActiveItemMoved">
    <vt:lpwstr/>
  </property>
  <property fmtid="{D5CDD505-2E9C-101B-9397-08002B2CF9AE}" pid="13" name="RecordPoint_RecordFormat">
    <vt:lpwstr/>
  </property>
  <property fmtid="{D5CDD505-2E9C-101B-9397-08002B2CF9AE}" pid="14" name="_NewReviewCycle">
    <vt:lpwstr/>
  </property>
  <property fmtid="{D5CDD505-2E9C-101B-9397-08002B2CF9AE}" pid="15" name="RecordPoint_SubmissionCompleted">
    <vt:lpwstr>2017-02-17T16:47:27.3373370+11:00</vt:lpwstr>
  </property>
  <property fmtid="{D5CDD505-2E9C-101B-9397-08002B2CF9AE}" pid="16" name="HPRMSecurityLevel">
    <vt:lpwstr>1;#UNCLASSIFIED|9c49a7c7-17c7-412f-8077-62dec89b9196</vt:lpwstr>
  </property>
  <property fmtid="{D5CDD505-2E9C-101B-9397-08002B2CF9AE}" pid="17" name="HPRMSecurityCaveat">
    <vt:lpwstr/>
  </property>
  <property fmtid="{D5CDD505-2E9C-101B-9397-08002B2CF9AE}" pid="18" name="ProtectedData">
    <vt:lpwstr>ProtectedData</vt:lpwstr>
  </property>
</Properties>
</file>