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E1" w:rsidRDefault="00E26BE1" w:rsidP="00693B7A">
      <w:pPr>
        <w:spacing w:after="0"/>
        <w:jc w:val="center"/>
        <w:rPr>
          <w:b/>
          <w:sz w:val="28"/>
          <w:szCs w:val="28"/>
        </w:rPr>
      </w:pPr>
      <w:r w:rsidRPr="00E26BE1">
        <w:rPr>
          <w:b/>
          <w:sz w:val="28"/>
          <w:szCs w:val="28"/>
        </w:rPr>
        <w:t>Toolkit for New Institutions</w:t>
      </w:r>
    </w:p>
    <w:p w:rsidR="00693B7A" w:rsidRDefault="00693B7A" w:rsidP="00693B7A">
      <w:pPr>
        <w:spacing w:after="0"/>
        <w:jc w:val="center"/>
        <w:rPr>
          <w:b/>
          <w:sz w:val="28"/>
          <w:szCs w:val="28"/>
        </w:rPr>
      </w:pPr>
    </w:p>
    <w:p w:rsidR="00693B7A" w:rsidRDefault="00693B7A" w:rsidP="00693B7A">
      <w:pPr>
        <w:spacing w:after="0"/>
        <w:jc w:val="center"/>
        <w:rPr>
          <w:b/>
          <w:sz w:val="28"/>
          <w:szCs w:val="28"/>
        </w:rPr>
      </w:pPr>
    </w:p>
    <w:p w:rsidR="00E4036E" w:rsidRPr="004E324A" w:rsidRDefault="00E4036E" w:rsidP="00693B7A">
      <w:pPr>
        <w:spacing w:after="0"/>
        <w:rPr>
          <w:b/>
        </w:rPr>
      </w:pPr>
      <w:r w:rsidRPr="004E324A">
        <w:rPr>
          <w:b/>
        </w:rPr>
        <w:t>Glossary of terms related to access to information and privacy</w:t>
      </w:r>
    </w:p>
    <w:p w:rsidR="00E4036E" w:rsidRDefault="000F0C52" w:rsidP="00693B7A">
      <w:pPr>
        <w:spacing w:after="0"/>
      </w:pPr>
      <w:hyperlink r:id="rId8" w:history="1">
        <w:r w:rsidR="00E4036E" w:rsidRPr="00743824">
          <w:rPr>
            <w:rStyle w:val="Hyperlink"/>
          </w:rPr>
          <w:t>https://www.canada.ca/en/treasury-board-secretariat/services/access-information-privacy/access-information/glossary-access-information-privacy.html</w:t>
        </w:r>
      </w:hyperlink>
    </w:p>
    <w:p w:rsidR="00E4036E" w:rsidRDefault="00E4036E" w:rsidP="00693B7A">
      <w:pPr>
        <w:spacing w:after="0"/>
      </w:pPr>
    </w:p>
    <w:p w:rsidR="00693B7A" w:rsidRDefault="00693B7A" w:rsidP="00693B7A">
      <w:pPr>
        <w:spacing w:after="0"/>
      </w:pPr>
    </w:p>
    <w:p w:rsidR="004E2A25" w:rsidRPr="004E324A" w:rsidRDefault="00B010F9" w:rsidP="00693B7A">
      <w:pPr>
        <w:spacing w:after="0"/>
        <w:rPr>
          <w:b/>
          <w:bCs/>
        </w:rPr>
      </w:pPr>
      <w:r w:rsidRPr="004E324A">
        <w:rPr>
          <w:b/>
          <w:bCs/>
        </w:rPr>
        <w:t xml:space="preserve">TBS </w:t>
      </w:r>
      <w:r w:rsidR="00D80FB1" w:rsidRPr="004E324A">
        <w:rPr>
          <w:b/>
          <w:bCs/>
        </w:rPr>
        <w:t>Web pages on ac</w:t>
      </w:r>
      <w:r w:rsidR="004E2A25" w:rsidRPr="004E324A">
        <w:rPr>
          <w:b/>
          <w:bCs/>
        </w:rPr>
        <w:t>cess to information and privacy</w:t>
      </w:r>
    </w:p>
    <w:p w:rsidR="00D80FB1" w:rsidRPr="004E2A25" w:rsidRDefault="00D80FB1" w:rsidP="00693B7A">
      <w:pPr>
        <w:spacing w:after="0"/>
        <w:rPr>
          <w:b/>
          <w:bCs/>
          <w:lang w:val="fr-CA"/>
        </w:rPr>
      </w:pPr>
      <w:r w:rsidRPr="004E2A25">
        <w:rPr>
          <w:b/>
          <w:bCs/>
        </w:rPr>
        <w:t xml:space="preserve"> </w:t>
      </w:r>
      <w:hyperlink r:id="rId9" w:history="1">
        <w:r w:rsidRPr="004E2A25">
          <w:rPr>
            <w:rStyle w:val="Hyperlink"/>
            <w:lang w:val="fr-CA"/>
          </w:rPr>
          <w:t xml:space="preserve">Access to Information and </w:t>
        </w:r>
        <w:proofErr w:type="spellStart"/>
        <w:r w:rsidRPr="004E2A25">
          <w:rPr>
            <w:rStyle w:val="Hyperlink"/>
            <w:lang w:val="fr-CA"/>
          </w:rPr>
          <w:t>privacy</w:t>
        </w:r>
        <w:proofErr w:type="spellEnd"/>
      </w:hyperlink>
      <w:r w:rsidRPr="004E2A25">
        <w:rPr>
          <w:lang w:val="fr-CA"/>
        </w:rPr>
        <w:t xml:space="preserve"> / </w:t>
      </w:r>
      <w:hyperlink r:id="rId10" w:history="1">
        <w:r w:rsidRPr="004E2A25">
          <w:rPr>
            <w:rStyle w:val="Hyperlink"/>
            <w:lang w:val="fr-CA"/>
          </w:rPr>
          <w:t>Accès à l’information et protection des renseignements personnels</w:t>
        </w:r>
      </w:hyperlink>
    </w:p>
    <w:p w:rsidR="00D80FB1" w:rsidRDefault="000F0C52" w:rsidP="00693B7A">
      <w:pPr>
        <w:pStyle w:val="ListParagraph"/>
        <w:numPr>
          <w:ilvl w:val="1"/>
          <w:numId w:val="1"/>
        </w:numPr>
      </w:pPr>
      <w:hyperlink r:id="rId11" w:history="1">
        <w:r w:rsidR="00D80FB1">
          <w:rPr>
            <w:rStyle w:val="Hyperlink"/>
          </w:rPr>
          <w:t>Access to information in the federal government</w:t>
        </w:r>
      </w:hyperlink>
      <w:r w:rsidR="00D80FB1">
        <w:t xml:space="preserve"> / </w:t>
      </w:r>
      <w:hyperlink r:id="rId12" w:history="1">
        <w:proofErr w:type="spellStart"/>
        <w:r w:rsidR="00D80FB1">
          <w:rPr>
            <w:rStyle w:val="Hyperlink"/>
          </w:rPr>
          <w:t>Accès</w:t>
        </w:r>
        <w:proofErr w:type="spellEnd"/>
        <w:r w:rsidR="00D80FB1">
          <w:rPr>
            <w:rStyle w:val="Hyperlink"/>
          </w:rPr>
          <w:t xml:space="preserve"> à </w:t>
        </w:r>
        <w:proofErr w:type="spellStart"/>
        <w:r w:rsidR="00D80FB1">
          <w:rPr>
            <w:rStyle w:val="Hyperlink"/>
          </w:rPr>
          <w:t>l’information</w:t>
        </w:r>
        <w:proofErr w:type="spellEnd"/>
        <w:r w:rsidR="00D80FB1">
          <w:rPr>
            <w:rStyle w:val="Hyperlink"/>
          </w:rPr>
          <w:t xml:space="preserve"> au government </w:t>
        </w:r>
        <w:proofErr w:type="spellStart"/>
        <w:r w:rsidR="00D80FB1">
          <w:rPr>
            <w:rStyle w:val="Hyperlink"/>
          </w:rPr>
          <w:t>fédéral</w:t>
        </w:r>
        <w:proofErr w:type="spellEnd"/>
      </w:hyperlink>
    </w:p>
    <w:p w:rsidR="00D80FB1" w:rsidRDefault="000F0C52" w:rsidP="00693B7A">
      <w:pPr>
        <w:pStyle w:val="ListParagraph"/>
        <w:numPr>
          <w:ilvl w:val="1"/>
          <w:numId w:val="1"/>
        </w:numPr>
        <w:rPr>
          <w:lang w:val="fr-CA"/>
        </w:rPr>
      </w:pPr>
      <w:hyperlink r:id="rId13" w:history="1">
        <w:proofErr w:type="spellStart"/>
        <w:r w:rsidR="00D80FB1">
          <w:rPr>
            <w:rStyle w:val="Hyperlink"/>
            <w:lang w:val="fr-CA"/>
          </w:rPr>
          <w:t>Privacy</w:t>
        </w:r>
        <w:proofErr w:type="spellEnd"/>
      </w:hyperlink>
      <w:r w:rsidR="00D80FB1">
        <w:rPr>
          <w:lang w:val="fr-CA"/>
        </w:rPr>
        <w:t xml:space="preserve"> /  </w:t>
      </w:r>
      <w:hyperlink r:id="rId14" w:history="1">
        <w:r w:rsidR="00D80FB1">
          <w:rPr>
            <w:rStyle w:val="Hyperlink"/>
            <w:lang w:val="fr-CA"/>
          </w:rPr>
          <w:t>La protection des renseignements personnels</w:t>
        </w:r>
      </w:hyperlink>
    </w:p>
    <w:p w:rsidR="00CB3719" w:rsidRDefault="00CB3719" w:rsidP="00CB3719">
      <w:pPr>
        <w:pStyle w:val="ListParagraph"/>
        <w:rPr>
          <w:lang w:val="fr-CA"/>
        </w:rPr>
      </w:pPr>
    </w:p>
    <w:p w:rsidR="00CB3719" w:rsidRDefault="00CB3719" w:rsidP="00CB3719">
      <w:pPr>
        <w:pStyle w:val="ListParagraph"/>
        <w:rPr>
          <w:lang w:val="fr-CA"/>
        </w:rPr>
      </w:pPr>
    </w:p>
    <w:p w:rsidR="00E4036E" w:rsidRPr="004E324A" w:rsidRDefault="002D43DE" w:rsidP="00693B7A">
      <w:pPr>
        <w:spacing w:after="0"/>
        <w:rPr>
          <w:rFonts w:cs="Arial"/>
          <w:b/>
          <w:color w:val="333333"/>
          <w:lang w:val="en"/>
        </w:rPr>
      </w:pPr>
      <w:r w:rsidRPr="004E324A">
        <w:rPr>
          <w:rFonts w:cs="Arial"/>
          <w:b/>
          <w:color w:val="333333"/>
          <w:lang w:val="en"/>
        </w:rPr>
        <w:t>Access to Information Manual</w:t>
      </w:r>
    </w:p>
    <w:p w:rsidR="002D43DE" w:rsidRDefault="000F0C52" w:rsidP="00693B7A">
      <w:pPr>
        <w:spacing w:after="0"/>
        <w:rPr>
          <w:lang w:val="en"/>
        </w:rPr>
      </w:pPr>
      <w:hyperlink r:id="rId15" w:history="1">
        <w:r w:rsidR="002D43DE" w:rsidRPr="00743824">
          <w:rPr>
            <w:rStyle w:val="Hyperlink"/>
            <w:lang w:val="en"/>
          </w:rPr>
          <w:t>https://www.canada.ca/en/treasury-board-secretariat/services/access-information-privacy/access-information/access-information-manual.html</w:t>
        </w:r>
      </w:hyperlink>
    </w:p>
    <w:p w:rsidR="002D43DE" w:rsidRDefault="002D43DE" w:rsidP="00693B7A">
      <w:pPr>
        <w:spacing w:after="0"/>
        <w:rPr>
          <w:lang w:val="en"/>
        </w:rPr>
      </w:pPr>
    </w:p>
    <w:p w:rsidR="002D43DE" w:rsidRPr="002D43DE" w:rsidRDefault="002D43DE" w:rsidP="00B010F9">
      <w:pPr>
        <w:spacing w:after="0"/>
        <w:rPr>
          <w:lang w:val="en"/>
        </w:rPr>
      </w:pPr>
    </w:p>
    <w:p w:rsidR="00B010F9" w:rsidRPr="004E324A" w:rsidRDefault="00B010F9" w:rsidP="00B010F9">
      <w:pPr>
        <w:spacing w:after="0"/>
        <w:rPr>
          <w:b/>
          <w:bCs/>
        </w:rPr>
      </w:pPr>
      <w:r w:rsidRPr="004E324A">
        <w:rPr>
          <w:b/>
          <w:bCs/>
        </w:rPr>
        <w:t>Guidance on delegation orders under the ATIA and the PA</w:t>
      </w:r>
    </w:p>
    <w:p w:rsidR="00B010F9" w:rsidRDefault="000F0C52" w:rsidP="00B010F9">
      <w:pPr>
        <w:spacing w:after="0"/>
        <w:rPr>
          <w:lang w:val="fr-CA"/>
        </w:rPr>
      </w:pPr>
      <w:hyperlink r:id="rId16" w:history="1">
        <w:proofErr w:type="spellStart"/>
        <w:r w:rsidR="00B010F9" w:rsidRPr="00B010F9">
          <w:rPr>
            <w:rStyle w:val="Hyperlink"/>
            <w:lang w:val="fr-CA"/>
          </w:rPr>
          <w:t>Delegation</w:t>
        </w:r>
        <w:proofErr w:type="spellEnd"/>
        <w:r w:rsidR="00B010F9" w:rsidRPr="00B010F9">
          <w:rPr>
            <w:rStyle w:val="Hyperlink"/>
            <w:lang w:val="fr-CA"/>
          </w:rPr>
          <w:t xml:space="preserve"> </w:t>
        </w:r>
        <w:proofErr w:type="spellStart"/>
        <w:r w:rsidR="00B010F9" w:rsidRPr="00B010F9">
          <w:rPr>
            <w:rStyle w:val="Hyperlink"/>
            <w:lang w:val="fr-CA"/>
          </w:rPr>
          <w:t>under</w:t>
        </w:r>
        <w:proofErr w:type="spellEnd"/>
        <w:r w:rsidR="00B010F9" w:rsidRPr="00B010F9">
          <w:rPr>
            <w:rStyle w:val="Hyperlink"/>
            <w:lang w:val="fr-CA"/>
          </w:rPr>
          <w:t xml:space="preserve"> the Access to Information </w:t>
        </w:r>
        <w:proofErr w:type="spellStart"/>
        <w:r w:rsidR="00B010F9" w:rsidRPr="00B010F9">
          <w:rPr>
            <w:rStyle w:val="Hyperlink"/>
            <w:lang w:val="fr-CA"/>
          </w:rPr>
          <w:t>Act</w:t>
        </w:r>
        <w:proofErr w:type="spellEnd"/>
        <w:r w:rsidR="00B010F9" w:rsidRPr="00B010F9">
          <w:rPr>
            <w:rStyle w:val="Hyperlink"/>
            <w:lang w:val="fr-CA"/>
          </w:rPr>
          <w:t xml:space="preserve"> and the </w:t>
        </w:r>
        <w:proofErr w:type="spellStart"/>
        <w:r w:rsidR="00B010F9" w:rsidRPr="00B010F9">
          <w:rPr>
            <w:rStyle w:val="Hyperlink"/>
            <w:lang w:val="fr-CA"/>
          </w:rPr>
          <w:t>Privacy</w:t>
        </w:r>
        <w:proofErr w:type="spellEnd"/>
        <w:r w:rsidR="00B010F9" w:rsidRPr="00B010F9">
          <w:rPr>
            <w:rStyle w:val="Hyperlink"/>
            <w:lang w:val="fr-CA"/>
          </w:rPr>
          <w:t xml:space="preserve"> </w:t>
        </w:r>
        <w:proofErr w:type="spellStart"/>
        <w:r w:rsidR="00B010F9" w:rsidRPr="00B010F9">
          <w:rPr>
            <w:rStyle w:val="Hyperlink"/>
            <w:lang w:val="fr-CA"/>
          </w:rPr>
          <w:t>Act</w:t>
        </w:r>
        <w:proofErr w:type="spellEnd"/>
      </w:hyperlink>
      <w:r w:rsidR="00B010F9" w:rsidRPr="00B010F9">
        <w:rPr>
          <w:lang w:val="fr-CA"/>
        </w:rPr>
        <w:t xml:space="preserve"> / </w:t>
      </w:r>
      <w:hyperlink r:id="rId17" w:history="1">
        <w:r w:rsidR="00B010F9" w:rsidRPr="00B010F9">
          <w:rPr>
            <w:rStyle w:val="Hyperlink"/>
            <w:lang w:val="fr-CA"/>
          </w:rPr>
          <w:t>Délégation en vertu de la Loi sur l’accès à l’information et de la Loi sur la protection des renseignements personnels</w:t>
        </w:r>
      </w:hyperlink>
    </w:p>
    <w:p w:rsidR="004E324A" w:rsidRPr="00B010F9" w:rsidRDefault="004E324A" w:rsidP="00B010F9">
      <w:pPr>
        <w:spacing w:after="0"/>
        <w:rPr>
          <w:b/>
          <w:bCs/>
          <w:lang w:val="fr-CA"/>
        </w:rPr>
      </w:pPr>
    </w:p>
    <w:p w:rsidR="002C6A1F" w:rsidRPr="00B010F9" w:rsidRDefault="002C6A1F" w:rsidP="00B010F9">
      <w:pPr>
        <w:spacing w:after="0"/>
        <w:rPr>
          <w:lang w:val="fr-CA"/>
        </w:rPr>
      </w:pPr>
    </w:p>
    <w:p w:rsidR="004E324A" w:rsidRPr="004E324A" w:rsidRDefault="004E324A" w:rsidP="004E324A">
      <w:pPr>
        <w:rPr>
          <w:b/>
          <w:bCs/>
        </w:rPr>
      </w:pPr>
      <w:r w:rsidRPr="004E324A">
        <w:rPr>
          <w:b/>
          <w:bCs/>
        </w:rPr>
        <w:t>Policy Instruments – access to information</w:t>
      </w:r>
    </w:p>
    <w:p w:rsidR="004E324A" w:rsidRPr="004E324A" w:rsidRDefault="004E324A" w:rsidP="004E324A">
      <w:pPr>
        <w:pStyle w:val="ListParagraph"/>
        <w:numPr>
          <w:ilvl w:val="0"/>
          <w:numId w:val="3"/>
        </w:numPr>
        <w:rPr>
          <w:b/>
          <w:bCs/>
        </w:rPr>
      </w:pPr>
      <w:r w:rsidRPr="004E324A">
        <w:rPr>
          <w:b/>
          <w:bCs/>
        </w:rPr>
        <w:t>Policy</w:t>
      </w:r>
    </w:p>
    <w:p w:rsidR="004E324A" w:rsidRPr="004E324A" w:rsidRDefault="000F0C52" w:rsidP="004E324A">
      <w:pPr>
        <w:pStyle w:val="ListParagraph"/>
        <w:ind w:firstLine="720"/>
      </w:pPr>
      <w:hyperlink r:id="rId18" w:history="1">
        <w:r w:rsidR="004E324A">
          <w:rPr>
            <w:rStyle w:val="Hyperlink"/>
            <w:i/>
            <w:iCs/>
          </w:rPr>
          <w:t>Policy on the Access to Information Act</w:t>
        </w:r>
      </w:hyperlink>
      <w:r w:rsidR="004E324A">
        <w:rPr>
          <w:i/>
          <w:iCs/>
        </w:rPr>
        <w:t xml:space="preserve"> </w:t>
      </w:r>
      <w:r w:rsidR="004E324A">
        <w:t xml:space="preserve">/ </w:t>
      </w:r>
      <w:hyperlink r:id="rId19" w:history="1">
        <w:proofErr w:type="spellStart"/>
        <w:r w:rsidR="004E324A">
          <w:rPr>
            <w:rStyle w:val="Hyperlink"/>
            <w:i/>
            <w:iCs/>
          </w:rPr>
          <w:t>Politique</w:t>
        </w:r>
        <w:proofErr w:type="spellEnd"/>
        <w:r w:rsidR="004E324A">
          <w:rPr>
            <w:rStyle w:val="Hyperlink"/>
            <w:i/>
            <w:iCs/>
          </w:rPr>
          <w:t xml:space="preserve"> sur </w:t>
        </w:r>
        <w:proofErr w:type="spellStart"/>
        <w:r w:rsidR="004E324A">
          <w:rPr>
            <w:rStyle w:val="Hyperlink"/>
            <w:i/>
            <w:iCs/>
          </w:rPr>
          <w:t>l’accès</w:t>
        </w:r>
        <w:proofErr w:type="spellEnd"/>
        <w:r w:rsidR="004E324A">
          <w:rPr>
            <w:rStyle w:val="Hyperlink"/>
            <w:i/>
            <w:iCs/>
          </w:rPr>
          <w:t xml:space="preserve"> à </w:t>
        </w:r>
        <w:proofErr w:type="spellStart"/>
        <w:r w:rsidR="004E324A">
          <w:rPr>
            <w:rStyle w:val="Hyperlink"/>
            <w:i/>
            <w:iCs/>
          </w:rPr>
          <w:t>l’information</w:t>
        </w:r>
        <w:proofErr w:type="spellEnd"/>
      </w:hyperlink>
    </w:p>
    <w:p w:rsidR="004E324A" w:rsidRPr="004E324A" w:rsidRDefault="004E324A" w:rsidP="004E324A">
      <w:pPr>
        <w:pStyle w:val="ListParagraph"/>
        <w:numPr>
          <w:ilvl w:val="0"/>
          <w:numId w:val="3"/>
        </w:numPr>
        <w:rPr>
          <w:b/>
          <w:bCs/>
        </w:rPr>
      </w:pPr>
      <w:r w:rsidRPr="004E324A">
        <w:rPr>
          <w:b/>
          <w:bCs/>
        </w:rPr>
        <w:t>Directive</w:t>
      </w:r>
    </w:p>
    <w:p w:rsidR="004E324A" w:rsidRPr="004E324A" w:rsidRDefault="000F0C52" w:rsidP="004E324A">
      <w:pPr>
        <w:pStyle w:val="ListParagraph"/>
        <w:ind w:left="1440"/>
      </w:pPr>
      <w:hyperlink r:id="rId20" w:history="1">
        <w:r w:rsidR="004E324A">
          <w:rPr>
            <w:rStyle w:val="Hyperlink"/>
            <w:i/>
            <w:iCs/>
          </w:rPr>
          <w:t>Interim Directive on the administration of the Access to Information Act</w:t>
        </w:r>
      </w:hyperlink>
      <w:r w:rsidR="004E324A">
        <w:t xml:space="preserve"> / </w:t>
      </w:r>
      <w:hyperlink r:id="rId21" w:history="1">
        <w:r w:rsidR="004E324A">
          <w:rPr>
            <w:rStyle w:val="Hyperlink"/>
            <w:i/>
            <w:iCs/>
          </w:rPr>
          <w:t xml:space="preserve">Directive </w:t>
        </w:r>
        <w:proofErr w:type="spellStart"/>
        <w:r w:rsidR="004E324A">
          <w:rPr>
            <w:rStyle w:val="Hyperlink"/>
            <w:i/>
            <w:iCs/>
          </w:rPr>
          <w:t>provisoire</w:t>
        </w:r>
        <w:proofErr w:type="spellEnd"/>
        <w:r w:rsidR="004E324A">
          <w:rPr>
            <w:rStyle w:val="Hyperlink"/>
            <w:i/>
            <w:iCs/>
          </w:rPr>
          <w:t xml:space="preserve"> </w:t>
        </w:r>
        <w:proofErr w:type="spellStart"/>
        <w:r w:rsidR="004E324A">
          <w:rPr>
            <w:rStyle w:val="Hyperlink"/>
            <w:i/>
            <w:iCs/>
          </w:rPr>
          <w:t>concernant</w:t>
        </w:r>
        <w:proofErr w:type="spellEnd"/>
        <w:r w:rsidR="004E324A">
          <w:rPr>
            <w:rStyle w:val="Hyperlink"/>
            <w:i/>
            <w:iCs/>
          </w:rPr>
          <w:t xml:space="preserve"> </w:t>
        </w:r>
        <w:proofErr w:type="spellStart"/>
        <w:r w:rsidR="004E324A">
          <w:rPr>
            <w:rStyle w:val="Hyperlink"/>
            <w:i/>
            <w:iCs/>
          </w:rPr>
          <w:t>l’administration</w:t>
        </w:r>
        <w:proofErr w:type="spellEnd"/>
        <w:r w:rsidR="004E324A">
          <w:rPr>
            <w:rStyle w:val="Hyperlink"/>
            <w:i/>
            <w:iCs/>
          </w:rPr>
          <w:t xml:space="preserve"> de la </w:t>
        </w:r>
        <w:proofErr w:type="spellStart"/>
        <w:r w:rsidR="004E324A">
          <w:rPr>
            <w:rStyle w:val="Hyperlink"/>
            <w:i/>
            <w:iCs/>
          </w:rPr>
          <w:t>Loi</w:t>
        </w:r>
        <w:proofErr w:type="spellEnd"/>
        <w:r w:rsidR="004E324A">
          <w:rPr>
            <w:rStyle w:val="Hyperlink"/>
            <w:i/>
            <w:iCs/>
          </w:rPr>
          <w:t xml:space="preserve"> sur </w:t>
        </w:r>
        <w:proofErr w:type="spellStart"/>
        <w:r w:rsidR="004E324A">
          <w:rPr>
            <w:rStyle w:val="Hyperlink"/>
            <w:i/>
            <w:iCs/>
          </w:rPr>
          <w:t>l’accès</w:t>
        </w:r>
        <w:proofErr w:type="spellEnd"/>
        <w:r w:rsidR="004E324A">
          <w:rPr>
            <w:rStyle w:val="Hyperlink"/>
            <w:i/>
            <w:iCs/>
          </w:rPr>
          <w:t xml:space="preserve"> à </w:t>
        </w:r>
        <w:proofErr w:type="spellStart"/>
        <w:r w:rsidR="004E324A">
          <w:rPr>
            <w:rStyle w:val="Hyperlink"/>
            <w:i/>
            <w:iCs/>
          </w:rPr>
          <w:t>l’information</w:t>
        </w:r>
        <w:proofErr w:type="spellEnd"/>
      </w:hyperlink>
    </w:p>
    <w:p w:rsidR="004E324A" w:rsidRPr="004E324A" w:rsidRDefault="004E324A" w:rsidP="004E324A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r w:rsidRPr="004E324A">
        <w:rPr>
          <w:b/>
          <w:bCs/>
          <w:lang w:val="fr-CA"/>
        </w:rPr>
        <w:t>Guidance</w:t>
      </w:r>
    </w:p>
    <w:p w:rsidR="004E324A" w:rsidRDefault="000F0C52" w:rsidP="004E324A">
      <w:pPr>
        <w:pStyle w:val="ListParagraph"/>
        <w:ind w:left="1440"/>
        <w:rPr>
          <w:lang w:val="fr-CA"/>
        </w:rPr>
      </w:pPr>
      <w:hyperlink r:id="rId22" w:history="1">
        <w:r w:rsidR="004E324A">
          <w:rPr>
            <w:rStyle w:val="Hyperlink"/>
            <w:lang w:val="fr-CA"/>
          </w:rPr>
          <w:t xml:space="preserve">Access to Information </w:t>
        </w:r>
        <w:proofErr w:type="spellStart"/>
        <w:r w:rsidR="004E324A">
          <w:rPr>
            <w:rStyle w:val="Hyperlink"/>
            <w:lang w:val="fr-CA"/>
          </w:rPr>
          <w:t>Manual</w:t>
        </w:r>
        <w:proofErr w:type="spellEnd"/>
      </w:hyperlink>
      <w:r w:rsidR="004E324A">
        <w:rPr>
          <w:lang w:val="fr-CA"/>
        </w:rPr>
        <w:t xml:space="preserve"> / </w:t>
      </w:r>
      <w:hyperlink r:id="rId23" w:history="1">
        <w:r w:rsidR="004E324A">
          <w:rPr>
            <w:rStyle w:val="Hyperlink"/>
            <w:lang w:val="fr-CA"/>
          </w:rPr>
          <w:t>Manuel de l’accès à l’information</w:t>
        </w:r>
      </w:hyperlink>
    </w:p>
    <w:p w:rsidR="004E324A" w:rsidRDefault="000F0C52" w:rsidP="004E324A">
      <w:pPr>
        <w:pStyle w:val="ListParagraph"/>
        <w:ind w:left="1440"/>
      </w:pPr>
      <w:hyperlink r:id="rId24" w:history="1">
        <w:r w:rsidR="004E324A">
          <w:rPr>
            <w:rStyle w:val="Hyperlink"/>
          </w:rPr>
          <w:t>Advisory Notices (Office of the Information Commissioner)</w:t>
        </w:r>
      </w:hyperlink>
      <w:r w:rsidR="004E324A">
        <w:t xml:space="preserve"> / </w:t>
      </w:r>
      <w:hyperlink r:id="rId25" w:history="1">
        <w:r w:rsidR="004E324A">
          <w:rPr>
            <w:rStyle w:val="Hyperlink"/>
          </w:rPr>
          <w:t xml:space="preserve">Avis </w:t>
        </w:r>
        <w:proofErr w:type="spellStart"/>
        <w:r w:rsidR="004E324A">
          <w:rPr>
            <w:rStyle w:val="Hyperlink"/>
          </w:rPr>
          <w:t>d’information</w:t>
        </w:r>
        <w:proofErr w:type="spellEnd"/>
        <w:r w:rsidR="004E324A">
          <w:rPr>
            <w:rStyle w:val="Hyperlink"/>
          </w:rPr>
          <w:t xml:space="preserve"> (Commissariat à </w:t>
        </w:r>
        <w:proofErr w:type="spellStart"/>
        <w:r w:rsidR="004E324A">
          <w:rPr>
            <w:rStyle w:val="Hyperlink"/>
          </w:rPr>
          <w:t>l’information</w:t>
        </w:r>
        <w:proofErr w:type="spellEnd"/>
        <w:r w:rsidR="004E324A">
          <w:rPr>
            <w:rStyle w:val="Hyperlink"/>
          </w:rPr>
          <w:t xml:space="preserve"> du Canada)</w:t>
        </w:r>
      </w:hyperlink>
    </w:p>
    <w:p w:rsidR="004E324A" w:rsidRDefault="004E324A" w:rsidP="004E324A">
      <w:pPr>
        <w:pStyle w:val="ListParagraph"/>
      </w:pPr>
    </w:p>
    <w:p w:rsidR="004E324A" w:rsidRDefault="004E324A" w:rsidP="004E324A">
      <w:pPr>
        <w:pStyle w:val="ListParagraph"/>
        <w:ind w:left="1440"/>
        <w:rPr>
          <w:lang w:val="fr-CA"/>
        </w:rPr>
      </w:pPr>
    </w:p>
    <w:p w:rsidR="00AD55DD" w:rsidRPr="00AD55DD" w:rsidRDefault="00AD55DD" w:rsidP="00AD55DD">
      <w:pPr>
        <w:rPr>
          <w:b/>
          <w:bCs/>
        </w:rPr>
      </w:pPr>
      <w:r w:rsidRPr="00AD55DD">
        <w:rPr>
          <w:b/>
          <w:bCs/>
        </w:rPr>
        <w:t>Policy Instruments – privacy</w:t>
      </w:r>
    </w:p>
    <w:p w:rsidR="00AD55DD" w:rsidRDefault="00AD55DD" w:rsidP="00AD55D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Policy</w:t>
      </w:r>
    </w:p>
    <w:p w:rsidR="00AD55DD" w:rsidRDefault="000F0C52" w:rsidP="00AD55DD">
      <w:pPr>
        <w:pStyle w:val="ListParagraph"/>
        <w:ind w:firstLine="360"/>
        <w:rPr>
          <w:lang w:val="fr-CA"/>
        </w:rPr>
      </w:pPr>
      <w:hyperlink r:id="rId26" w:history="1">
        <w:r w:rsidR="00AD55DD">
          <w:rPr>
            <w:rStyle w:val="Hyperlink"/>
            <w:i/>
            <w:iCs/>
            <w:lang w:val="fr-CA"/>
          </w:rPr>
          <w:t xml:space="preserve">Policy on </w:t>
        </w:r>
        <w:proofErr w:type="spellStart"/>
        <w:r w:rsidR="00AD55DD">
          <w:rPr>
            <w:rStyle w:val="Hyperlink"/>
            <w:i/>
            <w:iCs/>
            <w:lang w:val="fr-CA"/>
          </w:rPr>
          <w:t>Privacy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Protection</w:t>
        </w:r>
      </w:hyperlink>
      <w:r w:rsidR="00AD55DD">
        <w:rPr>
          <w:lang w:val="fr-CA"/>
        </w:rPr>
        <w:t xml:space="preserve"> / </w:t>
      </w:r>
      <w:hyperlink r:id="rId27" w:history="1">
        <w:r w:rsidR="00AD55DD">
          <w:rPr>
            <w:rStyle w:val="Hyperlink"/>
            <w:i/>
            <w:iCs/>
            <w:lang w:val="fr-CA"/>
          </w:rPr>
          <w:t>Politique sur la protection de la vie privée</w:t>
        </w:r>
      </w:hyperlink>
    </w:p>
    <w:p w:rsidR="00AD55DD" w:rsidRPr="00AD55DD" w:rsidRDefault="00AD55DD" w:rsidP="00AD55DD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r w:rsidRPr="00AD55DD">
        <w:rPr>
          <w:b/>
          <w:bCs/>
          <w:lang w:val="fr-CA"/>
        </w:rPr>
        <w:t>Directives</w:t>
      </w:r>
    </w:p>
    <w:p w:rsidR="00AD55DD" w:rsidRDefault="000F0C52" w:rsidP="00AD55DD">
      <w:pPr>
        <w:pStyle w:val="ListParagraph"/>
        <w:ind w:left="1080"/>
        <w:rPr>
          <w:lang w:val="fr-CA"/>
        </w:rPr>
      </w:pPr>
      <w:hyperlink r:id="rId28" w:history="1">
        <w:r w:rsidR="00AD55DD">
          <w:rPr>
            <w:rStyle w:val="Hyperlink"/>
            <w:i/>
            <w:iCs/>
            <w:lang w:val="fr-CA"/>
          </w:rPr>
          <w:t xml:space="preserve">Directive on </w:t>
        </w:r>
        <w:proofErr w:type="spellStart"/>
        <w:r w:rsidR="00AD55DD">
          <w:rPr>
            <w:rStyle w:val="Hyperlink"/>
            <w:i/>
            <w:iCs/>
            <w:lang w:val="fr-CA"/>
          </w:rPr>
          <w:t>Privacy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Impact </w:t>
        </w:r>
        <w:proofErr w:type="spellStart"/>
        <w:r w:rsidR="00AD55DD">
          <w:rPr>
            <w:rStyle w:val="Hyperlink"/>
            <w:i/>
            <w:iCs/>
            <w:lang w:val="fr-CA"/>
          </w:rPr>
          <w:t>Assessment</w:t>
        </w:r>
        <w:proofErr w:type="spellEnd"/>
      </w:hyperlink>
      <w:r w:rsidR="00AD55DD" w:rsidRPr="00AD55DD">
        <w:rPr>
          <w:lang w:val="fr-CA"/>
        </w:rPr>
        <w:t xml:space="preserve"> </w:t>
      </w:r>
      <w:r w:rsidR="00AD55DD">
        <w:rPr>
          <w:lang w:val="fr-CA"/>
        </w:rPr>
        <w:t xml:space="preserve">/ </w:t>
      </w:r>
      <w:hyperlink r:id="rId29" w:history="1">
        <w:r w:rsidR="00AD55DD">
          <w:rPr>
            <w:rStyle w:val="Hyperlink"/>
            <w:lang w:val="fr-CA"/>
          </w:rPr>
          <w:t>Directive sur l’évaluation des facteurs relatifs à la vie privée</w:t>
        </w:r>
      </w:hyperlink>
    </w:p>
    <w:p w:rsidR="00AD55DD" w:rsidRDefault="000F0C52" w:rsidP="00AD55DD">
      <w:pPr>
        <w:pStyle w:val="ListParagraph"/>
        <w:ind w:left="1080"/>
        <w:rPr>
          <w:lang w:val="fr-CA"/>
        </w:rPr>
      </w:pPr>
      <w:hyperlink r:id="rId30" w:history="1">
        <w:r w:rsidR="00AD55DD">
          <w:rPr>
            <w:rStyle w:val="Hyperlink"/>
            <w:i/>
            <w:iCs/>
            <w:lang w:val="fr-CA"/>
          </w:rPr>
          <w:t xml:space="preserve">Directive on </w:t>
        </w:r>
        <w:proofErr w:type="spellStart"/>
        <w:r w:rsidR="00AD55DD">
          <w:rPr>
            <w:rStyle w:val="Hyperlink"/>
            <w:i/>
            <w:iCs/>
            <w:lang w:val="fr-CA"/>
          </w:rPr>
          <w:t>Privacy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Practices</w:t>
        </w:r>
      </w:hyperlink>
      <w:r w:rsidR="00AD55DD" w:rsidRPr="00AD55DD">
        <w:rPr>
          <w:lang w:val="fr-CA"/>
        </w:rPr>
        <w:t xml:space="preserve"> </w:t>
      </w:r>
      <w:r w:rsidR="00AD55DD">
        <w:rPr>
          <w:lang w:val="fr-CA"/>
        </w:rPr>
        <w:t xml:space="preserve">/ </w:t>
      </w:r>
      <w:hyperlink r:id="rId31" w:history="1">
        <w:r w:rsidR="00AD55DD">
          <w:rPr>
            <w:rStyle w:val="Hyperlink"/>
            <w:i/>
            <w:iCs/>
            <w:lang w:val="fr-CA"/>
          </w:rPr>
          <w:t>Directive sur les pratiques relatives à la protection de la vie privée</w:t>
        </w:r>
      </w:hyperlink>
    </w:p>
    <w:p w:rsidR="00AD55DD" w:rsidRDefault="000F0C52" w:rsidP="00AD55DD">
      <w:pPr>
        <w:pStyle w:val="ListParagraph"/>
        <w:ind w:firstLine="360"/>
        <w:rPr>
          <w:lang w:val="fr-CA"/>
        </w:rPr>
      </w:pPr>
      <w:hyperlink r:id="rId32" w:history="1">
        <w:r w:rsidR="00AD55DD">
          <w:rPr>
            <w:rStyle w:val="Hyperlink"/>
            <w:i/>
            <w:iCs/>
            <w:lang w:val="fr-CA"/>
          </w:rPr>
          <w:t xml:space="preserve">Directive on Social </w:t>
        </w:r>
        <w:proofErr w:type="spellStart"/>
        <w:r w:rsidR="00AD55DD">
          <w:rPr>
            <w:rStyle w:val="Hyperlink"/>
            <w:i/>
            <w:iCs/>
            <w:lang w:val="fr-CA"/>
          </w:rPr>
          <w:t>Insurance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</w:t>
        </w:r>
        <w:proofErr w:type="spellStart"/>
        <w:r w:rsidR="00AD55DD">
          <w:rPr>
            <w:rStyle w:val="Hyperlink"/>
            <w:i/>
            <w:iCs/>
            <w:lang w:val="fr-CA"/>
          </w:rPr>
          <w:t>number</w:t>
        </w:r>
        <w:proofErr w:type="spellEnd"/>
      </w:hyperlink>
      <w:r w:rsidR="00AD55DD">
        <w:rPr>
          <w:lang w:val="fr-CA"/>
        </w:rPr>
        <w:t xml:space="preserve"> / </w:t>
      </w:r>
      <w:hyperlink r:id="rId33" w:history="1">
        <w:r w:rsidR="00AD55DD">
          <w:rPr>
            <w:rStyle w:val="Hyperlink"/>
            <w:lang w:val="fr-CA"/>
          </w:rPr>
          <w:t>Directive sur le numéro d’assurance sociale</w:t>
        </w:r>
      </w:hyperlink>
    </w:p>
    <w:p w:rsidR="00AD55DD" w:rsidRDefault="000F0C52" w:rsidP="00AD55DD">
      <w:pPr>
        <w:pStyle w:val="ListParagraph"/>
        <w:ind w:left="1080"/>
        <w:rPr>
          <w:color w:val="1F497D"/>
          <w:lang w:val="fr-CA"/>
        </w:rPr>
      </w:pPr>
      <w:hyperlink r:id="rId34" w:history="1">
        <w:r w:rsidR="00AD55DD">
          <w:rPr>
            <w:rStyle w:val="Hyperlink"/>
            <w:i/>
            <w:iCs/>
            <w:lang w:val="fr-CA"/>
          </w:rPr>
          <w:t xml:space="preserve">Directive on </w:t>
        </w:r>
        <w:proofErr w:type="spellStart"/>
        <w:r w:rsidR="00AD55DD">
          <w:rPr>
            <w:rStyle w:val="Hyperlink"/>
            <w:i/>
            <w:iCs/>
            <w:lang w:val="fr-CA"/>
          </w:rPr>
          <w:t>Personal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Information </w:t>
        </w:r>
        <w:proofErr w:type="spellStart"/>
        <w:r w:rsidR="00AD55DD">
          <w:rPr>
            <w:rStyle w:val="Hyperlink"/>
            <w:i/>
            <w:iCs/>
            <w:lang w:val="fr-CA"/>
          </w:rPr>
          <w:t>Requests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and Correction of </w:t>
        </w:r>
        <w:proofErr w:type="spellStart"/>
        <w:r w:rsidR="00AD55DD">
          <w:rPr>
            <w:rStyle w:val="Hyperlink"/>
            <w:i/>
            <w:iCs/>
            <w:lang w:val="fr-CA"/>
          </w:rPr>
          <w:t>Personal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Information</w:t>
        </w:r>
      </w:hyperlink>
      <w:r w:rsidR="00AD55DD">
        <w:rPr>
          <w:color w:val="1F497D"/>
          <w:lang w:val="fr-CA"/>
        </w:rPr>
        <w:t xml:space="preserve"> / </w:t>
      </w:r>
      <w:hyperlink r:id="rId35" w:history="1">
        <w:r w:rsidR="00AD55DD">
          <w:rPr>
            <w:rStyle w:val="Hyperlink"/>
            <w:i/>
            <w:iCs/>
            <w:lang w:val="fr-CA"/>
          </w:rPr>
          <w:t>Directive sur les demandes de renseignements personnels et de correction des renseignements personnels</w:t>
        </w:r>
      </w:hyperlink>
    </w:p>
    <w:p w:rsidR="00AD55DD" w:rsidRPr="00AD55DD" w:rsidRDefault="00AD55DD" w:rsidP="00AD55DD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r w:rsidRPr="00AD55DD">
        <w:rPr>
          <w:b/>
          <w:bCs/>
          <w:lang w:val="fr-CA"/>
        </w:rPr>
        <w:t>Guidance</w:t>
      </w:r>
    </w:p>
    <w:p w:rsidR="00AD55DD" w:rsidRDefault="000F0C52" w:rsidP="00AD55DD">
      <w:pPr>
        <w:pStyle w:val="ListParagraph"/>
        <w:ind w:left="1080"/>
        <w:rPr>
          <w:lang w:val="fr-CA"/>
        </w:rPr>
      </w:pPr>
      <w:hyperlink r:id="rId36" w:history="1">
        <w:r w:rsidR="00AD55DD">
          <w:rPr>
            <w:rStyle w:val="Hyperlink"/>
            <w:i/>
            <w:iCs/>
            <w:lang w:val="fr-CA"/>
          </w:rPr>
          <w:t xml:space="preserve">Standard on </w:t>
        </w:r>
        <w:proofErr w:type="spellStart"/>
        <w:r w:rsidR="00AD55DD">
          <w:rPr>
            <w:rStyle w:val="Hyperlink"/>
            <w:i/>
            <w:iCs/>
            <w:lang w:val="fr-CA"/>
          </w:rPr>
          <w:t>Privacy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and Web </w:t>
        </w:r>
        <w:proofErr w:type="spellStart"/>
        <w:r w:rsidR="00AD55DD">
          <w:rPr>
            <w:rStyle w:val="Hyperlink"/>
            <w:i/>
            <w:iCs/>
            <w:lang w:val="fr-CA"/>
          </w:rPr>
          <w:t>Analytics</w:t>
        </w:r>
        <w:proofErr w:type="spellEnd"/>
      </w:hyperlink>
      <w:r w:rsidR="00AD55DD">
        <w:rPr>
          <w:lang w:val="fr-CA"/>
        </w:rPr>
        <w:t xml:space="preserve"> / </w:t>
      </w:r>
      <w:hyperlink r:id="rId37" w:history="1">
        <w:r w:rsidR="00AD55DD">
          <w:rPr>
            <w:rStyle w:val="Hyperlink"/>
            <w:lang w:val="fr-CA"/>
          </w:rPr>
          <w:t>Norme sur la protection de la vie privée et le Web analytique</w:t>
        </w:r>
      </w:hyperlink>
    </w:p>
    <w:p w:rsidR="00AD55DD" w:rsidRDefault="000F0C52" w:rsidP="00AD55DD">
      <w:pPr>
        <w:pStyle w:val="ListParagraph"/>
        <w:ind w:firstLine="360"/>
        <w:rPr>
          <w:lang w:val="fr-CA"/>
        </w:rPr>
      </w:pPr>
      <w:hyperlink r:id="rId38" w:history="1">
        <w:proofErr w:type="spellStart"/>
        <w:r w:rsidR="00AD55DD">
          <w:rPr>
            <w:rStyle w:val="Hyperlink"/>
            <w:i/>
            <w:iCs/>
            <w:lang w:val="fr-CA"/>
          </w:rPr>
          <w:t>Privacy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</w:t>
        </w:r>
        <w:proofErr w:type="spellStart"/>
        <w:r w:rsidR="00AD55DD">
          <w:rPr>
            <w:rStyle w:val="Hyperlink"/>
            <w:i/>
            <w:iCs/>
            <w:lang w:val="fr-CA"/>
          </w:rPr>
          <w:t>Breach</w:t>
        </w:r>
        <w:proofErr w:type="spellEnd"/>
        <w:r w:rsidR="00AD55DD">
          <w:rPr>
            <w:rStyle w:val="Hyperlink"/>
            <w:i/>
            <w:iCs/>
            <w:lang w:val="fr-CA"/>
          </w:rPr>
          <w:t xml:space="preserve"> Management</w:t>
        </w:r>
      </w:hyperlink>
      <w:r w:rsidR="00AD55DD">
        <w:rPr>
          <w:lang w:val="fr-CA"/>
        </w:rPr>
        <w:t xml:space="preserve"> / </w:t>
      </w:r>
      <w:hyperlink r:id="rId39" w:history="1">
        <w:r w:rsidR="00AD55DD">
          <w:rPr>
            <w:rStyle w:val="Hyperlink"/>
            <w:lang w:val="fr-CA"/>
          </w:rPr>
          <w:t>Gestion des atteintes à la vie privée</w:t>
        </w:r>
      </w:hyperlink>
    </w:p>
    <w:p w:rsidR="002C6A1F" w:rsidRDefault="000524BB" w:rsidP="00B010F9">
      <w:pPr>
        <w:spacing w:after="0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</w:p>
    <w:p w:rsidR="000524BB" w:rsidRDefault="000524BB" w:rsidP="00B010F9">
      <w:pPr>
        <w:spacing w:after="0"/>
        <w:rPr>
          <w:lang w:val="fr-CA"/>
        </w:rPr>
      </w:pPr>
    </w:p>
    <w:p w:rsidR="000524BB" w:rsidRDefault="000524BB" w:rsidP="00B010F9">
      <w:pPr>
        <w:spacing w:after="0"/>
        <w:rPr>
          <w:b/>
          <w:bCs/>
        </w:rPr>
      </w:pPr>
      <w:r>
        <w:rPr>
          <w:b/>
          <w:bCs/>
        </w:rPr>
        <w:t xml:space="preserve">Information about programs and information holdings (formerly known as </w:t>
      </w:r>
      <w:r>
        <w:rPr>
          <w:b/>
          <w:bCs/>
          <w:i/>
          <w:iCs/>
        </w:rPr>
        <w:t>Info Source</w:t>
      </w:r>
      <w:r>
        <w:rPr>
          <w:b/>
          <w:bCs/>
        </w:rPr>
        <w:t>)</w:t>
      </w:r>
    </w:p>
    <w:p w:rsidR="000524BB" w:rsidRPr="000524BB" w:rsidRDefault="000F0C52" w:rsidP="000524BB">
      <w:pPr>
        <w:rPr>
          <w:lang w:val="fr-CA"/>
        </w:rPr>
      </w:pPr>
      <w:hyperlink r:id="rId40" w:history="1">
        <w:r w:rsidR="000524BB" w:rsidRPr="000524BB">
          <w:rPr>
            <w:rStyle w:val="Hyperlink"/>
            <w:lang w:val="fr-CA"/>
          </w:rPr>
          <w:t>Information about programs and information holdings</w:t>
        </w:r>
      </w:hyperlink>
      <w:r w:rsidR="000524BB" w:rsidRPr="000524BB">
        <w:rPr>
          <w:lang w:val="fr-CA"/>
        </w:rPr>
        <w:t xml:space="preserve"> / </w:t>
      </w:r>
      <w:hyperlink r:id="rId41" w:history="1">
        <w:r w:rsidR="000524BB" w:rsidRPr="000524BB">
          <w:rPr>
            <w:rStyle w:val="Hyperlink"/>
            <w:lang w:val="fr-CA"/>
          </w:rPr>
          <w:t>Renseignements sur les programmes et les fonds de renseignements</w:t>
        </w:r>
      </w:hyperlink>
    </w:p>
    <w:p w:rsidR="000524BB" w:rsidRPr="000524BB" w:rsidRDefault="000F0C52" w:rsidP="000524BB">
      <w:pPr>
        <w:rPr>
          <w:rStyle w:val="Hyperlink"/>
          <w:lang w:val="fr-CA"/>
        </w:rPr>
      </w:pPr>
      <w:hyperlink r:id="rId42" w:history="1">
        <w:r w:rsidR="000524BB" w:rsidRPr="000524BB">
          <w:rPr>
            <w:rStyle w:val="Hyperlink"/>
            <w:lang w:val="fr-CA"/>
          </w:rPr>
          <w:t xml:space="preserve">Info Source </w:t>
        </w:r>
        <w:proofErr w:type="spellStart"/>
        <w:r w:rsidR="000524BB" w:rsidRPr="000524BB">
          <w:rPr>
            <w:rStyle w:val="Hyperlink"/>
            <w:lang w:val="fr-CA"/>
          </w:rPr>
          <w:t>Decentralized</w:t>
        </w:r>
        <w:proofErr w:type="spellEnd"/>
        <w:r w:rsidR="000524BB" w:rsidRPr="000524BB">
          <w:rPr>
            <w:rStyle w:val="Hyperlink"/>
            <w:lang w:val="fr-CA"/>
          </w:rPr>
          <w:t xml:space="preserve"> </w:t>
        </w:r>
        <w:proofErr w:type="spellStart"/>
        <w:r w:rsidR="000524BB" w:rsidRPr="000524BB">
          <w:rPr>
            <w:rStyle w:val="Hyperlink"/>
            <w:lang w:val="fr-CA"/>
          </w:rPr>
          <w:t>Publishing</w:t>
        </w:r>
        <w:proofErr w:type="spellEnd"/>
        <w:r w:rsidR="000524BB" w:rsidRPr="000524BB">
          <w:rPr>
            <w:rStyle w:val="Hyperlink"/>
            <w:lang w:val="fr-CA"/>
          </w:rPr>
          <w:t xml:space="preserve"> </w:t>
        </w:r>
        <w:proofErr w:type="spellStart"/>
        <w:r w:rsidR="000524BB" w:rsidRPr="000524BB">
          <w:rPr>
            <w:rStyle w:val="Hyperlink"/>
            <w:lang w:val="fr-CA"/>
          </w:rPr>
          <w:t>Requirements</w:t>
        </w:r>
        <w:proofErr w:type="spellEnd"/>
      </w:hyperlink>
      <w:r w:rsidR="000524BB" w:rsidRPr="000524BB">
        <w:rPr>
          <w:lang w:val="fr-CA"/>
        </w:rPr>
        <w:t xml:space="preserve"> / </w:t>
      </w:r>
      <w:hyperlink r:id="rId43" w:history="1">
        <w:r w:rsidR="000524BB" w:rsidRPr="000524BB">
          <w:rPr>
            <w:rStyle w:val="Hyperlink"/>
            <w:lang w:val="fr-CA"/>
          </w:rPr>
          <w:t>Info Source Exigences relatives à la publication décentralisée</w:t>
        </w:r>
      </w:hyperlink>
    </w:p>
    <w:p w:rsidR="000524BB" w:rsidRDefault="000524BB" w:rsidP="00B010F9">
      <w:pPr>
        <w:spacing w:after="0"/>
        <w:rPr>
          <w:lang w:val="fr-CA"/>
        </w:rPr>
      </w:pPr>
    </w:p>
    <w:p w:rsidR="00BD52E2" w:rsidRPr="00BD52E2" w:rsidRDefault="00BD52E2" w:rsidP="00BD52E2">
      <w:pPr>
        <w:spacing w:after="0"/>
        <w:rPr>
          <w:b/>
        </w:rPr>
      </w:pPr>
      <w:r w:rsidRPr="00BD52E2">
        <w:rPr>
          <w:b/>
        </w:rPr>
        <w:t>Posting summaries of completed access to information request</w:t>
      </w:r>
    </w:p>
    <w:p w:rsidR="00BD52E2" w:rsidRPr="00BD52E2" w:rsidRDefault="000F0C52" w:rsidP="00BD52E2">
      <w:pPr>
        <w:rPr>
          <w:lang w:val="fr-CA"/>
        </w:rPr>
      </w:pPr>
      <w:hyperlink r:id="rId44" w:history="1">
        <w:proofErr w:type="spellStart"/>
        <w:r w:rsidR="00BD52E2" w:rsidRPr="00BD52E2">
          <w:rPr>
            <w:rStyle w:val="Hyperlink"/>
            <w:lang w:val="fr-CA"/>
          </w:rPr>
          <w:t>Completed</w:t>
        </w:r>
        <w:proofErr w:type="spellEnd"/>
        <w:r w:rsidR="00BD52E2" w:rsidRPr="00BD52E2">
          <w:rPr>
            <w:rStyle w:val="Hyperlink"/>
            <w:lang w:val="fr-CA"/>
          </w:rPr>
          <w:t xml:space="preserve"> Access to Information </w:t>
        </w:r>
        <w:proofErr w:type="spellStart"/>
        <w:r w:rsidR="00BD52E2" w:rsidRPr="00BD52E2">
          <w:rPr>
            <w:rStyle w:val="Hyperlink"/>
            <w:lang w:val="fr-CA"/>
          </w:rPr>
          <w:t>Requests</w:t>
        </w:r>
        <w:proofErr w:type="spellEnd"/>
      </w:hyperlink>
      <w:r w:rsidR="00BD52E2" w:rsidRPr="00BD52E2">
        <w:rPr>
          <w:lang w:val="fr-CA"/>
        </w:rPr>
        <w:t xml:space="preserve"> / </w:t>
      </w:r>
      <w:hyperlink r:id="rId45" w:history="1">
        <w:r w:rsidR="00BD52E2" w:rsidRPr="00BD52E2">
          <w:rPr>
            <w:rStyle w:val="Hyperlink"/>
            <w:lang w:val="fr-CA"/>
          </w:rPr>
          <w:t>Demandes d’accès à l’information complétée</w:t>
        </w:r>
      </w:hyperlink>
    </w:p>
    <w:p w:rsidR="00BD52E2" w:rsidRPr="00BD52E2" w:rsidRDefault="000F0C52" w:rsidP="00BD52E2">
      <w:pPr>
        <w:rPr>
          <w:lang w:val="fr-CA"/>
        </w:rPr>
      </w:pPr>
      <w:hyperlink r:id="rId46" w:history="1">
        <w:r w:rsidR="00BD52E2" w:rsidRPr="00BD52E2">
          <w:rPr>
            <w:rStyle w:val="Hyperlink"/>
            <w:lang w:val="fr-CA"/>
          </w:rPr>
          <w:t xml:space="preserve">Best practices for </w:t>
        </w:r>
        <w:proofErr w:type="spellStart"/>
        <w:r w:rsidR="00BD52E2" w:rsidRPr="00BD52E2">
          <w:rPr>
            <w:rStyle w:val="Hyperlink"/>
            <w:lang w:val="fr-CA"/>
          </w:rPr>
          <w:t>posting</w:t>
        </w:r>
        <w:proofErr w:type="spellEnd"/>
        <w:r w:rsidR="00BD52E2" w:rsidRPr="00BD52E2">
          <w:rPr>
            <w:rStyle w:val="Hyperlink"/>
            <w:lang w:val="fr-CA"/>
          </w:rPr>
          <w:t xml:space="preserve"> </w:t>
        </w:r>
        <w:proofErr w:type="spellStart"/>
        <w:r w:rsidR="00BD52E2" w:rsidRPr="00BD52E2">
          <w:rPr>
            <w:rStyle w:val="Hyperlink"/>
            <w:lang w:val="fr-CA"/>
          </w:rPr>
          <w:t>summaries</w:t>
        </w:r>
        <w:proofErr w:type="spellEnd"/>
        <w:r w:rsidR="00BD52E2" w:rsidRPr="00BD52E2">
          <w:rPr>
            <w:rStyle w:val="Hyperlink"/>
            <w:lang w:val="fr-CA"/>
          </w:rPr>
          <w:t xml:space="preserve"> of </w:t>
        </w:r>
        <w:proofErr w:type="spellStart"/>
        <w:r w:rsidR="00BD52E2" w:rsidRPr="00BD52E2">
          <w:rPr>
            <w:rStyle w:val="Hyperlink"/>
            <w:lang w:val="fr-CA"/>
          </w:rPr>
          <w:t>completed</w:t>
        </w:r>
        <w:proofErr w:type="spellEnd"/>
        <w:r w:rsidR="00BD52E2" w:rsidRPr="00BD52E2">
          <w:rPr>
            <w:rStyle w:val="Hyperlink"/>
            <w:lang w:val="fr-CA"/>
          </w:rPr>
          <w:t xml:space="preserve"> </w:t>
        </w:r>
        <w:proofErr w:type="spellStart"/>
        <w:r w:rsidR="00BD52E2" w:rsidRPr="00BD52E2">
          <w:rPr>
            <w:rStyle w:val="Hyperlink"/>
            <w:lang w:val="fr-CA"/>
          </w:rPr>
          <w:t>access</w:t>
        </w:r>
        <w:proofErr w:type="spellEnd"/>
        <w:r w:rsidR="00BD52E2" w:rsidRPr="00BD52E2">
          <w:rPr>
            <w:rStyle w:val="Hyperlink"/>
            <w:lang w:val="fr-CA"/>
          </w:rPr>
          <w:t xml:space="preserve"> to information </w:t>
        </w:r>
        <w:proofErr w:type="spellStart"/>
        <w:r w:rsidR="00BD52E2" w:rsidRPr="00BD52E2">
          <w:rPr>
            <w:rStyle w:val="Hyperlink"/>
            <w:lang w:val="fr-CA"/>
          </w:rPr>
          <w:t>requests</w:t>
        </w:r>
        <w:proofErr w:type="spellEnd"/>
      </w:hyperlink>
      <w:r w:rsidR="00BD52E2" w:rsidRPr="00BD52E2">
        <w:rPr>
          <w:lang w:val="fr-CA"/>
        </w:rPr>
        <w:t xml:space="preserve"> / </w:t>
      </w:r>
      <w:hyperlink r:id="rId47" w:history="1">
        <w:r w:rsidR="00BD52E2" w:rsidRPr="00BD52E2">
          <w:rPr>
            <w:rStyle w:val="Hyperlink"/>
            <w:lang w:val="fr-CA"/>
          </w:rPr>
          <w:t>Pratiques exemplaires pour la publication des sommaires des demandes d’accès à l’information complétées</w:t>
        </w:r>
      </w:hyperlink>
    </w:p>
    <w:p w:rsidR="00BD52E2" w:rsidRDefault="00BD52E2" w:rsidP="00931FD5">
      <w:pPr>
        <w:spacing w:after="0"/>
        <w:rPr>
          <w:lang w:val="fr-CA"/>
        </w:rPr>
      </w:pPr>
    </w:p>
    <w:p w:rsidR="00931FD5" w:rsidRPr="00931FD5" w:rsidRDefault="00931FD5" w:rsidP="00931FD5">
      <w:pPr>
        <w:spacing w:after="0"/>
        <w:rPr>
          <w:b/>
          <w:bCs/>
        </w:rPr>
      </w:pPr>
      <w:r w:rsidRPr="00931FD5">
        <w:rPr>
          <w:b/>
          <w:bCs/>
        </w:rPr>
        <w:t>Processing of ATIP request</w:t>
      </w:r>
    </w:p>
    <w:bookmarkStart w:id="0" w:name="_MON_1608726170"/>
    <w:bookmarkEnd w:id="0"/>
    <w:p w:rsidR="00931FD5" w:rsidRDefault="00DB0C1F" w:rsidP="00931FD5">
      <w:pPr>
        <w:spacing w:after="0"/>
        <w:rPr>
          <w:b/>
          <w:bCs/>
        </w:rPr>
      </w:pPr>
      <w:r>
        <w:rPr>
          <w:b/>
          <w:bCs/>
        </w:rPr>
        <w:object w:dxaOrig="1546" w:dyaOrig="1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9pt" o:ole="">
            <v:imagedata r:id="rId48" o:title=""/>
          </v:shape>
          <o:OLEObject Type="Embed" ProgID="Word.Document.12" ShapeID="_x0000_i1028" DrawAspect="Icon" ObjectID="_1611488399" r:id="rId49">
            <o:FieldCodes>\s</o:FieldCodes>
          </o:OLEObject>
        </w:object>
      </w:r>
    </w:p>
    <w:p w:rsidR="00931FD5" w:rsidRDefault="00931FD5" w:rsidP="00931FD5">
      <w:pPr>
        <w:spacing w:after="0"/>
        <w:rPr>
          <w:b/>
          <w:bCs/>
        </w:rPr>
      </w:pPr>
    </w:p>
    <w:p w:rsidR="008B22A8" w:rsidRDefault="008B22A8" w:rsidP="00931FD5">
      <w:pPr>
        <w:spacing w:after="0"/>
      </w:pPr>
      <w:r>
        <w:rPr>
          <w:b/>
          <w:bCs/>
        </w:rPr>
        <w:t>Class of records (COR)</w:t>
      </w:r>
    </w:p>
    <w:bookmarkStart w:id="1" w:name="_GoBack"/>
    <w:p w:rsidR="00931FD5" w:rsidRPr="00931FD5" w:rsidRDefault="00931FD5" w:rsidP="00931FD5">
      <w:pPr>
        <w:spacing w:after="0"/>
        <w:rPr>
          <w:b/>
          <w:bCs/>
        </w:rPr>
      </w:pPr>
      <w:r>
        <w:object w:dxaOrig="1543" w:dyaOrig="1000">
          <v:shape id="_x0000_i1025" type="#_x0000_t75" style="width:77.25pt;height:50.25pt" o:ole="">
            <v:imagedata r:id="rId50" o:title=""/>
          </v:shape>
          <o:OLEObject Type="Embed" ProgID="PowerPoint.Show.12" ShapeID="_x0000_i1025" DrawAspect="Icon" ObjectID="_1611488400" r:id="rId51"/>
        </w:object>
      </w:r>
      <w:bookmarkEnd w:id="1"/>
      <w:bookmarkStart w:id="2" w:name="_MON_1608726262"/>
      <w:bookmarkEnd w:id="2"/>
      <w:r w:rsidR="008B22A8">
        <w:rPr>
          <w:b/>
          <w:bCs/>
        </w:rPr>
        <w:object w:dxaOrig="1543" w:dyaOrig="1000">
          <v:shape id="_x0000_i1026" type="#_x0000_t75" style="width:77.25pt;height:50.25pt" o:ole="">
            <v:imagedata r:id="rId52" o:title=""/>
          </v:shape>
          <o:OLEObject Type="Embed" ProgID="Word.Document.12" ShapeID="_x0000_i1026" DrawAspect="Icon" ObjectID="_1611488401" r:id="rId53">
            <o:FieldCodes>\s</o:FieldCodes>
          </o:OLEObject>
        </w:object>
      </w:r>
    </w:p>
    <w:p w:rsidR="00931FD5" w:rsidRDefault="00931FD5" w:rsidP="00931FD5">
      <w:pPr>
        <w:pStyle w:val="ListParagraph"/>
        <w:rPr>
          <w:b/>
          <w:bCs/>
        </w:rPr>
      </w:pPr>
    </w:p>
    <w:p w:rsidR="00931FD5" w:rsidRPr="00931FD5" w:rsidRDefault="00931FD5" w:rsidP="00931FD5">
      <w:pPr>
        <w:spacing w:after="0"/>
        <w:rPr>
          <w:b/>
          <w:bCs/>
        </w:rPr>
      </w:pPr>
      <w:r w:rsidRPr="00931FD5">
        <w:rPr>
          <w:b/>
          <w:bCs/>
        </w:rPr>
        <w:t>Privacy Information Bank (PIB) and P</w:t>
      </w:r>
      <w:r w:rsidR="0080176B">
        <w:rPr>
          <w:b/>
          <w:bCs/>
        </w:rPr>
        <w:t>rivacy Impact Assessment (PIA)</w:t>
      </w:r>
    </w:p>
    <w:p w:rsidR="00931FD5" w:rsidRPr="00931FD5" w:rsidRDefault="00DB0C1F" w:rsidP="00931FD5">
      <w:pPr>
        <w:spacing w:after="0"/>
      </w:pPr>
      <w:r>
        <w:object w:dxaOrig="1546" w:dyaOrig="1001">
          <v:shape id="_x0000_i1027" type="#_x0000_t75" style="width:77.25pt;height:50.25pt" o:ole="">
            <v:imagedata r:id="rId54" o:title=""/>
          </v:shape>
          <o:OLEObject Type="Embed" ProgID="AcroExch.Document.DC" ShapeID="_x0000_i1027" DrawAspect="Icon" ObjectID="_1611488402" r:id="rId55"/>
        </w:object>
      </w:r>
    </w:p>
    <w:sectPr w:rsidR="00931FD5" w:rsidRPr="00931FD5" w:rsidSect="00E26BE1">
      <w:headerReference w:type="even" r:id="rId56"/>
      <w:headerReference w:type="default" r:id="rId57"/>
      <w:headerReference w:type="first" r:id="rId5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52" w:rsidRDefault="000F0C52" w:rsidP="00E26BE1">
      <w:pPr>
        <w:spacing w:after="0" w:line="240" w:lineRule="auto"/>
      </w:pPr>
      <w:r>
        <w:separator/>
      </w:r>
    </w:p>
  </w:endnote>
  <w:endnote w:type="continuationSeparator" w:id="0">
    <w:p w:rsidR="000F0C52" w:rsidRDefault="000F0C52" w:rsidP="00E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52" w:rsidRDefault="000F0C52" w:rsidP="00E26BE1">
      <w:pPr>
        <w:spacing w:after="0" w:line="240" w:lineRule="auto"/>
      </w:pPr>
      <w:r>
        <w:separator/>
      </w:r>
    </w:p>
  </w:footnote>
  <w:footnote w:type="continuationSeparator" w:id="0">
    <w:p w:rsidR="000F0C52" w:rsidRDefault="000F0C52" w:rsidP="00E2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E1" w:rsidRDefault="00E26BE1" w:rsidP="00E26BE1">
    <w:pPr>
      <w:pStyle w:val="Header"/>
    </w:pPr>
    <w:bookmarkStart w:id="3" w:name="TITUS1HeaderEvenPages"/>
  </w:p>
  <w:bookmarkEnd w:id="3"/>
  <w:p w:rsidR="00E26BE1" w:rsidRDefault="00E26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E1" w:rsidRDefault="00E26BE1" w:rsidP="00E26BE1">
    <w:pPr>
      <w:pStyle w:val="Header"/>
    </w:pPr>
    <w:bookmarkStart w:id="4" w:name="TITUS1HeaderPrimary"/>
  </w:p>
  <w:bookmarkEnd w:id="4"/>
  <w:p w:rsidR="00E26BE1" w:rsidRDefault="00E26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E1" w:rsidRDefault="00E26BE1" w:rsidP="00E26BE1">
    <w:pPr>
      <w:pStyle w:val="Header"/>
    </w:pPr>
    <w:bookmarkStart w:id="5" w:name="TITUS1HeaderFirstPage"/>
  </w:p>
  <w:bookmarkEnd w:id="5"/>
  <w:p w:rsidR="00E26BE1" w:rsidRDefault="00E26B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766"/>
    <w:multiLevelType w:val="hybridMultilevel"/>
    <w:tmpl w:val="B352EF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00FCF"/>
    <w:multiLevelType w:val="hybridMultilevel"/>
    <w:tmpl w:val="4976BB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C22E4"/>
    <w:multiLevelType w:val="hybridMultilevel"/>
    <w:tmpl w:val="16A0816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E1"/>
    <w:rsid w:val="000524BB"/>
    <w:rsid w:val="00080668"/>
    <w:rsid w:val="000F0C52"/>
    <w:rsid w:val="002C6A1F"/>
    <w:rsid w:val="002D43DE"/>
    <w:rsid w:val="002F37FF"/>
    <w:rsid w:val="004E2A25"/>
    <w:rsid w:val="004E324A"/>
    <w:rsid w:val="00525FA5"/>
    <w:rsid w:val="00693B7A"/>
    <w:rsid w:val="006F6238"/>
    <w:rsid w:val="0080176B"/>
    <w:rsid w:val="008B22A8"/>
    <w:rsid w:val="00931FD5"/>
    <w:rsid w:val="00A15AC7"/>
    <w:rsid w:val="00AD55DD"/>
    <w:rsid w:val="00B010F9"/>
    <w:rsid w:val="00BD52E2"/>
    <w:rsid w:val="00CB3719"/>
    <w:rsid w:val="00D2725A"/>
    <w:rsid w:val="00D80FB1"/>
    <w:rsid w:val="00DB0C1F"/>
    <w:rsid w:val="00E26BE1"/>
    <w:rsid w:val="00E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5287E-53FD-4877-81AB-0C68760F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E1"/>
  </w:style>
  <w:style w:type="paragraph" w:styleId="Footer">
    <w:name w:val="footer"/>
    <w:basedOn w:val="Normal"/>
    <w:link w:val="FooterChar"/>
    <w:uiPriority w:val="99"/>
    <w:unhideWhenUsed/>
    <w:rsid w:val="00E26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E1"/>
  </w:style>
  <w:style w:type="character" w:styleId="Hyperlink">
    <w:name w:val="Hyperlink"/>
    <w:basedOn w:val="DefaultParagraphFont"/>
    <w:uiPriority w:val="99"/>
    <w:unhideWhenUsed/>
    <w:rsid w:val="00E4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FB1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2D43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nada.ca/en/treasury-board-secretariat/topics/access-information-privacy/privacy.html" TargetMode="External"/><Relationship Id="rId18" Type="http://schemas.openxmlformats.org/officeDocument/2006/relationships/hyperlink" Target="https://www.tbs-sct.gc.ca/pol/doc-eng.aspx?id=12453" TargetMode="External"/><Relationship Id="rId26" Type="http://schemas.openxmlformats.org/officeDocument/2006/relationships/hyperlink" Target="https://www.tbs-sct.gc.ca/pol/doc-eng.aspx?id=12510" TargetMode="External"/><Relationship Id="rId39" Type="http://schemas.openxmlformats.org/officeDocument/2006/relationships/hyperlink" Target="https://www.canada.ca/fr/secretariat-conseil-tresor/services/acces-information-protection-reseignements-personnels/protection-renseignement-personnels/gestion-attentes-vie-privee.html" TargetMode="External"/><Relationship Id="rId21" Type="http://schemas.openxmlformats.org/officeDocument/2006/relationships/hyperlink" Target="https://www.tbs-sct.gc.ca/pol/doc-fra.aspx?id=18310" TargetMode="External"/><Relationship Id="rId34" Type="http://schemas.openxmlformats.org/officeDocument/2006/relationships/hyperlink" Target="http://www.tbs-sct.gc.ca/pol/doc-eng.aspx?id=32590" TargetMode="External"/><Relationship Id="rId42" Type="http://schemas.openxmlformats.org/officeDocument/2006/relationships/hyperlink" Target="https://www.canada.ca/en/treasury-board-secretariat/services/access-information-privacy/access-information/info-source-decentralized-publishing-requirements.html" TargetMode="External"/><Relationship Id="rId47" Type="http://schemas.openxmlformats.org/officeDocument/2006/relationships/hyperlink" Target="https://www.canada.ca/fr/secretariat-conseil-tresor/services/acces-information-protection-reseignements-personnels/acces-information/pratiques-exemplaires-publication-sommaires-demandes-acces-information-completees.html" TargetMode="External"/><Relationship Id="rId50" Type="http://schemas.openxmlformats.org/officeDocument/2006/relationships/image" Target="media/image2.emf"/><Relationship Id="rId55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s://www.canada.ca/fr/secretariat-conseil-tresor/sujets/acces-information-protection-reseignements-personnels/acces-information.html" TargetMode="External"/><Relationship Id="rId17" Type="http://schemas.openxmlformats.org/officeDocument/2006/relationships/hyperlink" Target="https://www.canada.ca/fr/secretariat-conseil-tresor/services/acces-information-protection-reseignements-personnels/acces-information/delegation-vertu-loi-acces-information-loi-protection-renseignements-personnels.html" TargetMode="External"/><Relationship Id="rId25" Type="http://schemas.openxmlformats.org/officeDocument/2006/relationships/hyperlink" Target="http://www.oic-ci.gc.ca/fra/inv-inv_advisory-notices-avis-information.aspx" TargetMode="External"/><Relationship Id="rId33" Type="http://schemas.openxmlformats.org/officeDocument/2006/relationships/hyperlink" Target="https://www.tbs-sct.gc.ca/pol/doc-fra.aspx?id=13342" TargetMode="External"/><Relationship Id="rId38" Type="http://schemas.openxmlformats.org/officeDocument/2006/relationships/hyperlink" Target="https://www.canada.ca/en/treasury-board-secretariat/services/access-information-privacy/privacy/breach-management.html" TargetMode="External"/><Relationship Id="rId46" Type="http://schemas.openxmlformats.org/officeDocument/2006/relationships/hyperlink" Target="https://www.canada.ca/en/treasury-board-secretariat/services/access-information-privacy/access-information/best-practices-posting-summaries-completed-access-information-requests.htm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nada.ca/en/treasury-board-secretariat/services/access-information-privacy/access-information/delegation-under-access-information-act-privacy-act.html" TargetMode="External"/><Relationship Id="rId20" Type="http://schemas.openxmlformats.org/officeDocument/2006/relationships/hyperlink" Target="https://www.tbs-sct.gc.ca/pol/doc-eng.aspx?id=18310" TargetMode="External"/><Relationship Id="rId29" Type="http://schemas.openxmlformats.org/officeDocument/2006/relationships/hyperlink" Target="https://www.tbs-sct.gc.ca/pol/doc-fra.aspx?id=18308" TargetMode="External"/><Relationship Id="rId41" Type="http://schemas.openxmlformats.org/officeDocument/2006/relationships/hyperlink" Target="https://www.canada.ca/fr/secretariat-conseil-tresor/services/acces-information-protection-reseignements-personnels/acces-information/renseignements-programmes-fonds-renseignements.html" TargetMode="External"/><Relationship Id="rId54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en/treasury-board-secretariat/topics/access-information-privacy/access-information.html" TargetMode="External"/><Relationship Id="rId24" Type="http://schemas.openxmlformats.org/officeDocument/2006/relationships/hyperlink" Target="http://www.oic-ci.gc.ca/eng/inv-inv_advisory-notices-avis-information.aspx" TargetMode="External"/><Relationship Id="rId32" Type="http://schemas.openxmlformats.org/officeDocument/2006/relationships/hyperlink" Target="https://www.tbs-sct.gc.ca/pol/doc-eng.aspx?id=13342" TargetMode="External"/><Relationship Id="rId37" Type="http://schemas.openxmlformats.org/officeDocument/2006/relationships/hyperlink" Target="https://www.tbs-sct.gc.ca/pol/doc-fra.aspx?id=26761" TargetMode="External"/><Relationship Id="rId40" Type="http://schemas.openxmlformats.org/officeDocument/2006/relationships/hyperlink" Target="https://www.canada.ca/en/treasury-board-secretariat/services/access-information-privacy/access-information/information-about-programs-information-holdings.html" TargetMode="External"/><Relationship Id="rId45" Type="http://schemas.openxmlformats.org/officeDocument/2006/relationships/hyperlink" Target="https://ouvert.canada.ca/fr/search/ati?_ga=2.223003166.460110632.1531161798-1419575153.1517498856" TargetMode="External"/><Relationship Id="rId53" Type="http://schemas.openxmlformats.org/officeDocument/2006/relationships/package" Target="embeddings/Microsoft_Word_Document3.docx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canada.ca/en/treasury-board-secretariat/services/access-information-privacy/access-information/access-information-manual.html" TargetMode="External"/><Relationship Id="rId23" Type="http://schemas.openxmlformats.org/officeDocument/2006/relationships/hyperlink" Target="https://www.canada.ca/fr/secretariat-conseil-tresor/services/acces-information-protection-reseignements-personnels/acces-information/manuel-acces-information.html" TargetMode="External"/><Relationship Id="rId28" Type="http://schemas.openxmlformats.org/officeDocument/2006/relationships/hyperlink" Target="https://www.tbs-sct.gc.ca/pol/doc-eng.aspx?id=18308" TargetMode="External"/><Relationship Id="rId36" Type="http://schemas.openxmlformats.org/officeDocument/2006/relationships/hyperlink" Target="https://www.tbs-sct.gc.ca/pol/doc-eng.aspx?id=26761" TargetMode="External"/><Relationship Id="rId49" Type="http://schemas.openxmlformats.org/officeDocument/2006/relationships/package" Target="embeddings/Microsoft_Word_Document1.docx"/><Relationship Id="rId57" Type="http://schemas.openxmlformats.org/officeDocument/2006/relationships/header" Target="header2.xml"/><Relationship Id="rId10" Type="http://schemas.openxmlformats.org/officeDocument/2006/relationships/hyperlink" Target="https://www.canada.ca/fr/secretariat-conseil-tresor/sujets/acces-information-protection-reseignements-personnels.html" TargetMode="External"/><Relationship Id="rId19" Type="http://schemas.openxmlformats.org/officeDocument/2006/relationships/hyperlink" Target="https://www.tbs-sct.gc.ca/pol/doc-fra.aspx?id=12453" TargetMode="External"/><Relationship Id="rId31" Type="http://schemas.openxmlformats.org/officeDocument/2006/relationships/hyperlink" Target="https://www.tbs-sct.gc.ca/pol/doc-fra.aspx?id=18309" TargetMode="External"/><Relationship Id="rId44" Type="http://schemas.openxmlformats.org/officeDocument/2006/relationships/hyperlink" Target="https://open.canada.ca/en/search/ati?_ga=2.223003166.460110632.1531161798-1419575153.1517498856" TargetMode="External"/><Relationship Id="rId52" Type="http://schemas.openxmlformats.org/officeDocument/2006/relationships/image" Target="media/image3.e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treasury-board-secretariat/topics/access-information-privacy.html" TargetMode="External"/><Relationship Id="rId14" Type="http://schemas.openxmlformats.org/officeDocument/2006/relationships/hyperlink" Target="https://www.canada.ca/fr/secretariat-conseil-tresor/sujets/acces-information-protection-reseignements-personnels/protection-renseignement-personnels.html" TargetMode="External"/><Relationship Id="rId22" Type="http://schemas.openxmlformats.org/officeDocument/2006/relationships/hyperlink" Target="https://www.canada.ca/en/treasury-board-secretariat/services/access-information-privacy/access-information/access-information-manual.html" TargetMode="External"/><Relationship Id="rId27" Type="http://schemas.openxmlformats.org/officeDocument/2006/relationships/hyperlink" Target="https://www.tbs-sct.gc.ca/pol/doc-fra.aspx?id=12510" TargetMode="External"/><Relationship Id="rId30" Type="http://schemas.openxmlformats.org/officeDocument/2006/relationships/hyperlink" Target="https://www.tbs-sct.gc.ca/pol/doc-eng.aspx?id=18309" TargetMode="External"/><Relationship Id="rId35" Type="http://schemas.openxmlformats.org/officeDocument/2006/relationships/hyperlink" Target="http://www.tbs-sct.gc.ca/pol/doc-fra.aspx?id=32590" TargetMode="External"/><Relationship Id="rId43" Type="http://schemas.openxmlformats.org/officeDocument/2006/relationships/hyperlink" Target="https://www.canada.ca/fr/secretariat-conseil-tresor/services/acces-information-protection-reseignements-personnels/acces-information/info-source-exigences-relatives-publication-decentralisee.html" TargetMode="External"/><Relationship Id="rId48" Type="http://schemas.openxmlformats.org/officeDocument/2006/relationships/image" Target="media/image1.emf"/><Relationship Id="rId56" Type="http://schemas.openxmlformats.org/officeDocument/2006/relationships/header" Target="header1.xml"/><Relationship Id="rId8" Type="http://schemas.openxmlformats.org/officeDocument/2006/relationships/hyperlink" Target="https://www.canada.ca/en/treasury-board-secretariat/services/access-information-privacy/access-information/glossary-access-information-privacy.html" TargetMode="External"/><Relationship Id="rId51" Type="http://schemas.openxmlformats.org/officeDocument/2006/relationships/package" Target="embeddings/Microsoft_PowerPoint_Presentation2.pptx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59B2-0607-446B-A6CA-9FA169B3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Racine, Jo-Anne</dc:creator>
  <cp:keywords/>
  <dc:description/>
  <cp:lastModifiedBy>Gobeil, Travis</cp:lastModifiedBy>
  <cp:revision>2</cp:revision>
  <dcterms:created xsi:type="dcterms:W3CDTF">2019-02-12T19:53:00Z</dcterms:created>
  <dcterms:modified xsi:type="dcterms:W3CDTF">2019-02-12T19:53:00Z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84c9cc1b-6950-4973-8631-2d76ba00aff8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</Properties>
</file>