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FCC8" w14:textId="77777777" w:rsidR="00ED2870" w:rsidRDefault="00ED2870" w:rsidP="009831C6">
      <w:pPr>
        <w:spacing w:line="276" w:lineRule="auto"/>
        <w:contextualSpacing/>
        <w:outlineLvl w:val="0"/>
        <w:rPr>
          <w:b/>
          <w:bCs/>
          <w:kern w:val="36"/>
          <w:sz w:val="40"/>
          <w:szCs w:val="40"/>
        </w:rPr>
      </w:pPr>
    </w:p>
    <w:p w14:paraId="356064B7" w14:textId="77777777" w:rsidR="00ED2870" w:rsidRDefault="00ED2870" w:rsidP="009831C6">
      <w:pPr>
        <w:spacing w:line="276" w:lineRule="auto"/>
        <w:contextualSpacing/>
        <w:outlineLvl w:val="0"/>
        <w:rPr>
          <w:b/>
          <w:bCs/>
          <w:kern w:val="36"/>
          <w:sz w:val="40"/>
          <w:szCs w:val="40"/>
        </w:rPr>
      </w:pPr>
    </w:p>
    <w:p w14:paraId="4E049513" w14:textId="77777777" w:rsidR="00ED2870" w:rsidRDefault="00ED2870" w:rsidP="009831C6">
      <w:pPr>
        <w:spacing w:line="276" w:lineRule="auto"/>
        <w:contextualSpacing/>
        <w:outlineLvl w:val="0"/>
        <w:rPr>
          <w:b/>
          <w:bCs/>
          <w:kern w:val="36"/>
          <w:sz w:val="40"/>
          <w:szCs w:val="40"/>
        </w:rPr>
      </w:pPr>
    </w:p>
    <w:p w14:paraId="20D7D684" w14:textId="77777777" w:rsidR="00ED2870" w:rsidRDefault="00ED2870" w:rsidP="009831C6">
      <w:pPr>
        <w:spacing w:line="276" w:lineRule="auto"/>
        <w:contextualSpacing/>
        <w:outlineLvl w:val="0"/>
        <w:rPr>
          <w:b/>
          <w:bCs/>
          <w:kern w:val="36"/>
          <w:sz w:val="40"/>
          <w:szCs w:val="40"/>
        </w:rPr>
      </w:pPr>
    </w:p>
    <w:p w14:paraId="134D4CEA" w14:textId="77777777" w:rsidR="00ED2870" w:rsidRDefault="00ED2870" w:rsidP="009831C6">
      <w:pPr>
        <w:spacing w:line="276" w:lineRule="auto"/>
        <w:contextualSpacing/>
        <w:outlineLvl w:val="0"/>
        <w:rPr>
          <w:b/>
          <w:bCs/>
          <w:kern w:val="36"/>
          <w:sz w:val="40"/>
          <w:szCs w:val="40"/>
        </w:rPr>
      </w:pPr>
    </w:p>
    <w:p w14:paraId="178C6103" w14:textId="77777777" w:rsidR="00ED2870" w:rsidRDefault="00ED2870" w:rsidP="009831C6">
      <w:pPr>
        <w:spacing w:line="276" w:lineRule="auto"/>
        <w:contextualSpacing/>
        <w:outlineLvl w:val="0"/>
        <w:rPr>
          <w:b/>
          <w:bCs/>
          <w:kern w:val="36"/>
          <w:sz w:val="40"/>
          <w:szCs w:val="40"/>
        </w:rPr>
      </w:pPr>
    </w:p>
    <w:p w14:paraId="7F7265CF" w14:textId="77777777" w:rsidR="00ED2870" w:rsidRDefault="00ED2870" w:rsidP="009831C6">
      <w:pPr>
        <w:spacing w:line="276" w:lineRule="auto"/>
        <w:contextualSpacing/>
        <w:outlineLvl w:val="0"/>
        <w:rPr>
          <w:b/>
          <w:bCs/>
          <w:kern w:val="36"/>
          <w:sz w:val="40"/>
          <w:szCs w:val="40"/>
        </w:rPr>
      </w:pPr>
    </w:p>
    <w:p w14:paraId="62B8BF77" w14:textId="77777777" w:rsidR="00ED2870" w:rsidRDefault="00ED2870" w:rsidP="009831C6">
      <w:pPr>
        <w:spacing w:line="276" w:lineRule="auto"/>
        <w:contextualSpacing/>
        <w:outlineLvl w:val="0"/>
        <w:rPr>
          <w:b/>
          <w:bCs/>
          <w:kern w:val="36"/>
          <w:sz w:val="40"/>
          <w:szCs w:val="40"/>
        </w:rPr>
      </w:pPr>
    </w:p>
    <w:p w14:paraId="64962F71" w14:textId="78F2FC98" w:rsidR="00ED2870" w:rsidRDefault="00033484" w:rsidP="00033484">
      <w:pPr>
        <w:tabs>
          <w:tab w:val="left" w:pos="6660"/>
        </w:tabs>
        <w:spacing w:line="276" w:lineRule="auto"/>
        <w:contextualSpacing/>
        <w:outlineLvl w:val="0"/>
        <w:rPr>
          <w:b/>
          <w:bCs/>
          <w:kern w:val="36"/>
          <w:sz w:val="40"/>
          <w:szCs w:val="40"/>
        </w:rPr>
      </w:pPr>
      <w:r>
        <w:rPr>
          <w:b/>
          <w:bCs/>
          <w:kern w:val="36"/>
          <w:sz w:val="40"/>
          <w:szCs w:val="40"/>
        </w:rPr>
        <w:tab/>
      </w:r>
    </w:p>
    <w:p w14:paraId="581C1F1A" w14:textId="77777777" w:rsidR="00ED2870" w:rsidRDefault="00ED2870" w:rsidP="009831C6">
      <w:pPr>
        <w:spacing w:line="276" w:lineRule="auto"/>
        <w:contextualSpacing/>
        <w:outlineLvl w:val="0"/>
        <w:rPr>
          <w:b/>
          <w:bCs/>
          <w:kern w:val="36"/>
          <w:sz w:val="40"/>
          <w:szCs w:val="40"/>
        </w:rPr>
      </w:pPr>
    </w:p>
    <w:p w14:paraId="2395F8C1" w14:textId="77777777" w:rsidR="00ED2870" w:rsidRDefault="00ED2870" w:rsidP="009831C6">
      <w:pPr>
        <w:spacing w:line="276" w:lineRule="auto"/>
        <w:contextualSpacing/>
        <w:outlineLvl w:val="0"/>
        <w:rPr>
          <w:b/>
          <w:bCs/>
          <w:kern w:val="36"/>
          <w:sz w:val="40"/>
          <w:szCs w:val="40"/>
        </w:rPr>
      </w:pPr>
    </w:p>
    <w:p w14:paraId="30D7B8AF" w14:textId="2F7AC348" w:rsidR="00C24125" w:rsidRPr="0044457F" w:rsidRDefault="00C24125" w:rsidP="00ED2870">
      <w:pPr>
        <w:spacing w:line="276" w:lineRule="auto"/>
        <w:contextualSpacing/>
        <w:jc w:val="center"/>
        <w:outlineLvl w:val="0"/>
        <w:rPr>
          <w:b/>
          <w:bCs/>
          <w:kern w:val="36"/>
          <w:sz w:val="40"/>
          <w:szCs w:val="40"/>
        </w:rPr>
      </w:pPr>
      <w:r w:rsidRPr="0044457F">
        <w:rPr>
          <w:b/>
          <w:bCs/>
          <w:kern w:val="36"/>
          <w:sz w:val="40"/>
          <w:szCs w:val="40"/>
        </w:rPr>
        <w:t>Guid</w:t>
      </w:r>
      <w:r w:rsidR="007F251F">
        <w:rPr>
          <w:b/>
          <w:bCs/>
          <w:kern w:val="36"/>
          <w:sz w:val="40"/>
          <w:szCs w:val="40"/>
        </w:rPr>
        <w:t>e</w:t>
      </w:r>
      <w:r w:rsidRPr="0044457F">
        <w:rPr>
          <w:b/>
          <w:bCs/>
          <w:kern w:val="36"/>
          <w:sz w:val="40"/>
          <w:szCs w:val="40"/>
        </w:rPr>
        <w:t xml:space="preserve"> </w:t>
      </w:r>
      <w:r w:rsidR="007F251F">
        <w:rPr>
          <w:b/>
          <w:bCs/>
          <w:kern w:val="36"/>
          <w:sz w:val="40"/>
          <w:szCs w:val="40"/>
        </w:rPr>
        <w:t xml:space="preserve">to </w:t>
      </w:r>
      <w:r w:rsidR="00E6461D">
        <w:rPr>
          <w:b/>
          <w:bCs/>
          <w:kern w:val="36"/>
          <w:sz w:val="40"/>
          <w:szCs w:val="40"/>
        </w:rPr>
        <w:t>the p</w:t>
      </w:r>
      <w:r w:rsidRPr="0044457F">
        <w:rPr>
          <w:b/>
          <w:bCs/>
          <w:kern w:val="36"/>
          <w:sz w:val="40"/>
          <w:szCs w:val="40"/>
        </w:rPr>
        <w:t xml:space="preserve">roactive </w:t>
      </w:r>
      <w:r w:rsidR="00A801BF" w:rsidRPr="0044457F">
        <w:rPr>
          <w:b/>
          <w:bCs/>
          <w:kern w:val="36"/>
          <w:sz w:val="40"/>
          <w:szCs w:val="40"/>
        </w:rPr>
        <w:t xml:space="preserve">publication </w:t>
      </w:r>
      <w:r w:rsidRPr="0044457F">
        <w:rPr>
          <w:b/>
          <w:bCs/>
          <w:kern w:val="36"/>
          <w:sz w:val="40"/>
          <w:szCs w:val="40"/>
        </w:rPr>
        <w:t>of travel and hospitality expenses</w:t>
      </w:r>
    </w:p>
    <w:p w14:paraId="3246B780" w14:textId="77777777" w:rsidR="00772F0A" w:rsidRDefault="00772F0A" w:rsidP="009831C6">
      <w:pPr>
        <w:spacing w:line="276" w:lineRule="auto"/>
        <w:contextualSpacing/>
        <w:outlineLvl w:val="0"/>
        <w:rPr>
          <w:b/>
          <w:bCs/>
          <w:kern w:val="36"/>
        </w:rPr>
      </w:pPr>
    </w:p>
    <w:p w14:paraId="4C402C25" w14:textId="77777777" w:rsidR="00ED2870" w:rsidRDefault="00ED2870" w:rsidP="009831C6">
      <w:pPr>
        <w:spacing w:line="276" w:lineRule="auto"/>
        <w:contextualSpacing/>
        <w:outlineLvl w:val="0"/>
        <w:rPr>
          <w:b/>
          <w:bCs/>
          <w:kern w:val="36"/>
        </w:rPr>
      </w:pPr>
    </w:p>
    <w:p w14:paraId="4B74D81C" w14:textId="77777777" w:rsidR="00ED2870" w:rsidRDefault="00ED2870" w:rsidP="009831C6">
      <w:pPr>
        <w:spacing w:line="276" w:lineRule="auto"/>
        <w:contextualSpacing/>
        <w:outlineLvl w:val="0"/>
        <w:rPr>
          <w:b/>
          <w:bCs/>
          <w:kern w:val="36"/>
        </w:rPr>
      </w:pPr>
    </w:p>
    <w:p w14:paraId="5C937566" w14:textId="77777777" w:rsidR="00ED2870" w:rsidRDefault="00ED2870" w:rsidP="009831C6">
      <w:pPr>
        <w:spacing w:line="276" w:lineRule="auto"/>
        <w:contextualSpacing/>
        <w:outlineLvl w:val="0"/>
        <w:rPr>
          <w:b/>
          <w:bCs/>
          <w:kern w:val="36"/>
        </w:rPr>
      </w:pPr>
    </w:p>
    <w:p w14:paraId="200BB1FC" w14:textId="77777777" w:rsidR="00ED2870" w:rsidRDefault="00ED2870" w:rsidP="009831C6">
      <w:pPr>
        <w:spacing w:line="276" w:lineRule="auto"/>
        <w:contextualSpacing/>
        <w:outlineLvl w:val="0"/>
        <w:rPr>
          <w:b/>
          <w:bCs/>
          <w:kern w:val="36"/>
        </w:rPr>
      </w:pPr>
    </w:p>
    <w:p w14:paraId="7BB7C18C" w14:textId="77777777" w:rsidR="00ED2870" w:rsidRDefault="00ED2870" w:rsidP="009831C6">
      <w:pPr>
        <w:spacing w:line="276" w:lineRule="auto"/>
        <w:contextualSpacing/>
        <w:outlineLvl w:val="0"/>
        <w:rPr>
          <w:b/>
          <w:bCs/>
          <w:kern w:val="36"/>
        </w:rPr>
      </w:pPr>
    </w:p>
    <w:p w14:paraId="5389101E" w14:textId="77777777" w:rsidR="00ED2870" w:rsidRDefault="00ED2870" w:rsidP="009831C6">
      <w:pPr>
        <w:spacing w:line="276" w:lineRule="auto"/>
        <w:contextualSpacing/>
        <w:outlineLvl w:val="0"/>
        <w:rPr>
          <w:b/>
          <w:bCs/>
          <w:kern w:val="36"/>
        </w:rPr>
      </w:pPr>
    </w:p>
    <w:p w14:paraId="4C3C3D44" w14:textId="77777777" w:rsidR="00ED2870" w:rsidRDefault="00ED2870" w:rsidP="009831C6">
      <w:pPr>
        <w:spacing w:line="276" w:lineRule="auto"/>
        <w:contextualSpacing/>
        <w:outlineLvl w:val="0"/>
        <w:rPr>
          <w:b/>
          <w:bCs/>
          <w:kern w:val="36"/>
        </w:rPr>
      </w:pPr>
    </w:p>
    <w:p w14:paraId="3E0748E6" w14:textId="77777777" w:rsidR="00ED2870" w:rsidRDefault="00ED2870" w:rsidP="009831C6">
      <w:pPr>
        <w:spacing w:line="276" w:lineRule="auto"/>
        <w:contextualSpacing/>
        <w:outlineLvl w:val="0"/>
        <w:rPr>
          <w:b/>
          <w:bCs/>
          <w:kern w:val="36"/>
        </w:rPr>
      </w:pPr>
    </w:p>
    <w:p w14:paraId="38846850" w14:textId="77777777" w:rsidR="00ED2870" w:rsidRDefault="00ED2870" w:rsidP="009831C6">
      <w:pPr>
        <w:spacing w:line="276" w:lineRule="auto"/>
        <w:contextualSpacing/>
        <w:outlineLvl w:val="0"/>
        <w:rPr>
          <w:b/>
          <w:bCs/>
          <w:kern w:val="36"/>
        </w:rPr>
      </w:pPr>
    </w:p>
    <w:p w14:paraId="4AA286D9" w14:textId="77777777" w:rsidR="00ED2870" w:rsidRDefault="00ED2870" w:rsidP="009831C6">
      <w:pPr>
        <w:spacing w:line="276" w:lineRule="auto"/>
        <w:contextualSpacing/>
        <w:outlineLvl w:val="0"/>
        <w:rPr>
          <w:b/>
          <w:bCs/>
          <w:kern w:val="36"/>
        </w:rPr>
      </w:pPr>
    </w:p>
    <w:p w14:paraId="49E21457" w14:textId="77777777" w:rsidR="00ED2870" w:rsidRDefault="00ED2870" w:rsidP="009831C6">
      <w:pPr>
        <w:spacing w:line="276" w:lineRule="auto"/>
        <w:contextualSpacing/>
        <w:outlineLvl w:val="0"/>
        <w:rPr>
          <w:b/>
          <w:bCs/>
          <w:kern w:val="36"/>
        </w:rPr>
      </w:pPr>
    </w:p>
    <w:p w14:paraId="01333D07" w14:textId="77777777" w:rsidR="00ED2870" w:rsidRDefault="00ED2870" w:rsidP="009831C6">
      <w:pPr>
        <w:spacing w:line="276" w:lineRule="auto"/>
        <w:contextualSpacing/>
        <w:outlineLvl w:val="0"/>
        <w:rPr>
          <w:b/>
          <w:bCs/>
          <w:kern w:val="36"/>
        </w:rPr>
      </w:pPr>
    </w:p>
    <w:p w14:paraId="25B8ECD8" w14:textId="77777777" w:rsidR="00ED2870" w:rsidRDefault="00ED2870" w:rsidP="009831C6">
      <w:pPr>
        <w:spacing w:line="276" w:lineRule="auto"/>
        <w:contextualSpacing/>
        <w:outlineLvl w:val="0"/>
        <w:rPr>
          <w:b/>
          <w:bCs/>
          <w:kern w:val="36"/>
        </w:rPr>
      </w:pPr>
    </w:p>
    <w:p w14:paraId="4262CFE5" w14:textId="77777777" w:rsidR="00ED2870" w:rsidRDefault="00ED2870" w:rsidP="009831C6">
      <w:pPr>
        <w:spacing w:line="276" w:lineRule="auto"/>
        <w:contextualSpacing/>
        <w:outlineLvl w:val="0"/>
        <w:rPr>
          <w:b/>
          <w:bCs/>
          <w:kern w:val="36"/>
        </w:rPr>
      </w:pPr>
    </w:p>
    <w:p w14:paraId="63CE56B9" w14:textId="77777777" w:rsidR="00ED2870" w:rsidRDefault="00ED2870" w:rsidP="009831C6">
      <w:pPr>
        <w:spacing w:line="276" w:lineRule="auto"/>
        <w:contextualSpacing/>
        <w:outlineLvl w:val="0"/>
        <w:rPr>
          <w:b/>
          <w:bCs/>
          <w:kern w:val="36"/>
        </w:rPr>
      </w:pPr>
    </w:p>
    <w:p w14:paraId="7DE1E725" w14:textId="77777777" w:rsidR="00ED2870" w:rsidRDefault="00ED2870" w:rsidP="009831C6">
      <w:pPr>
        <w:spacing w:line="276" w:lineRule="auto"/>
        <w:contextualSpacing/>
        <w:outlineLvl w:val="0"/>
        <w:rPr>
          <w:b/>
          <w:bCs/>
          <w:kern w:val="36"/>
        </w:rPr>
      </w:pPr>
    </w:p>
    <w:p w14:paraId="56A8C4E2" w14:textId="77777777" w:rsidR="00ED2870" w:rsidRPr="0044457F" w:rsidRDefault="00ED2870" w:rsidP="009831C6">
      <w:pPr>
        <w:spacing w:line="276" w:lineRule="auto"/>
        <w:contextualSpacing/>
        <w:outlineLvl w:val="0"/>
        <w:rPr>
          <w:b/>
          <w:bCs/>
          <w:kern w:val="36"/>
        </w:rPr>
      </w:pPr>
    </w:p>
    <w:p w14:paraId="5ED4EC3C" w14:textId="77777777" w:rsidR="00C24125" w:rsidRPr="0044457F" w:rsidRDefault="00C24125" w:rsidP="00D50479">
      <w:pPr>
        <w:pStyle w:val="Heading1"/>
        <w:ind w:hanging="720"/>
      </w:pPr>
      <w:r w:rsidRPr="0044457F">
        <w:lastRenderedPageBreak/>
        <w:t xml:space="preserve">Date of </w:t>
      </w:r>
      <w:r w:rsidRPr="00A33137">
        <w:t>publication</w:t>
      </w:r>
    </w:p>
    <w:p w14:paraId="5DFA831D" w14:textId="77777777" w:rsidR="00772F0A" w:rsidRPr="0044457F" w:rsidRDefault="00772F0A" w:rsidP="009831C6">
      <w:pPr>
        <w:spacing w:line="276" w:lineRule="auto"/>
        <w:contextualSpacing/>
        <w:outlineLvl w:val="1"/>
      </w:pPr>
    </w:p>
    <w:p w14:paraId="2977B1C2" w14:textId="5B739160" w:rsidR="00C24125" w:rsidRPr="0044457F" w:rsidRDefault="00C24125" w:rsidP="009831C6">
      <w:pPr>
        <w:spacing w:line="276" w:lineRule="auto"/>
        <w:contextualSpacing/>
        <w:outlineLvl w:val="1"/>
      </w:pPr>
      <w:r w:rsidRPr="0044457F">
        <w:t xml:space="preserve">This </w:t>
      </w:r>
      <w:r w:rsidR="001D16A7">
        <w:t>guide</w:t>
      </w:r>
      <w:r w:rsidR="001D16A7" w:rsidRPr="0044457F">
        <w:t xml:space="preserve"> </w:t>
      </w:r>
      <w:r w:rsidR="007B4975">
        <w:t xml:space="preserve">takes effect </w:t>
      </w:r>
      <w:r w:rsidR="007B4975" w:rsidRPr="004F6E75">
        <w:t xml:space="preserve">on </w:t>
      </w:r>
      <w:r w:rsidR="004F6E75" w:rsidRPr="004F6E75">
        <w:t>[</w:t>
      </w:r>
      <w:r w:rsidR="004F6E75">
        <w:t>to be determined</w:t>
      </w:r>
      <w:r w:rsidR="004F6E75" w:rsidRPr="004F6E75">
        <w:t>]</w:t>
      </w:r>
      <w:r w:rsidR="007B4975" w:rsidRPr="004F6E75">
        <w:t>.</w:t>
      </w:r>
      <w:r w:rsidR="007B4975">
        <w:t xml:space="preserve"> </w:t>
      </w:r>
    </w:p>
    <w:p w14:paraId="6E84D2AA" w14:textId="77777777" w:rsidR="00772F0A" w:rsidRPr="0044457F" w:rsidRDefault="00772F0A" w:rsidP="009831C6">
      <w:pPr>
        <w:spacing w:line="276" w:lineRule="auto"/>
        <w:contextualSpacing/>
        <w:outlineLvl w:val="1"/>
      </w:pPr>
    </w:p>
    <w:p w14:paraId="6FEB31E5" w14:textId="41B3447E" w:rsidR="00C24125" w:rsidRDefault="00C24125" w:rsidP="009831C6">
      <w:pPr>
        <w:spacing w:line="276" w:lineRule="auto"/>
        <w:contextualSpacing/>
        <w:outlineLvl w:val="1"/>
      </w:pPr>
      <w:r w:rsidRPr="0044457F">
        <w:t xml:space="preserve">This </w:t>
      </w:r>
      <w:r w:rsidR="001D16A7">
        <w:t>guide</w:t>
      </w:r>
      <w:r w:rsidR="001D16A7" w:rsidRPr="0044457F">
        <w:t xml:space="preserve"> </w:t>
      </w:r>
      <w:r w:rsidRPr="0044457F">
        <w:t xml:space="preserve">replaces the </w:t>
      </w:r>
      <w:hyperlink r:id="rId8" w:history="1">
        <w:r w:rsidR="00D64903" w:rsidRPr="00E741EA">
          <w:rPr>
            <w:rStyle w:val="Hyperlink"/>
            <w:i/>
          </w:rPr>
          <w:t>Guidance document: Proactive disclosure of travel and hospitality expenses</w:t>
        </w:r>
      </w:hyperlink>
      <w:r w:rsidR="00D64903" w:rsidRPr="0044457F">
        <w:t xml:space="preserve"> </w:t>
      </w:r>
      <w:r w:rsidRPr="0044457F">
        <w:t xml:space="preserve">dated </w:t>
      </w:r>
      <w:r w:rsidR="00D64903" w:rsidRPr="0044457F">
        <w:t>March 31, 2004.</w:t>
      </w:r>
      <w:r w:rsidRPr="0044457F">
        <w:t xml:space="preserve"> </w:t>
      </w:r>
    </w:p>
    <w:p w14:paraId="7B9CF9AC" w14:textId="77777777" w:rsidR="004F6E75" w:rsidRPr="004F6E75" w:rsidRDefault="004F6E75" w:rsidP="009831C6">
      <w:pPr>
        <w:spacing w:line="276" w:lineRule="auto"/>
        <w:contextualSpacing/>
        <w:outlineLvl w:val="1"/>
      </w:pPr>
    </w:p>
    <w:p w14:paraId="5023279B" w14:textId="6F1BCBC5" w:rsidR="004F6E75" w:rsidRPr="004F6E75" w:rsidRDefault="004F6E75" w:rsidP="009831C6">
      <w:pPr>
        <w:spacing w:line="276" w:lineRule="auto"/>
        <w:contextualSpacing/>
        <w:outlineLvl w:val="1"/>
      </w:pPr>
      <w:r w:rsidRPr="004F6E75">
        <w:t>Consultation</w:t>
      </w:r>
      <w:r>
        <w:t>s</w:t>
      </w:r>
      <w:r w:rsidRPr="004F6E75">
        <w:t xml:space="preserve"> with the Chief Financial Officer community is underway, please feel free to provide any comments to </w:t>
      </w:r>
      <w:hyperlink r:id="rId9" w:history="1">
        <w:r w:rsidRPr="004F6E75">
          <w:rPr>
            <w:rStyle w:val="Hyperlink"/>
            <w:lang w:val="en-US"/>
          </w:rPr>
          <w:t>fin-www@tbs-sct.gc.ca</w:t>
        </w:r>
      </w:hyperlink>
      <w:r w:rsidRPr="004F6E75">
        <w:rPr>
          <w:color w:val="1F497D"/>
          <w:lang w:val="en-US"/>
        </w:rPr>
        <w:t>.</w:t>
      </w:r>
    </w:p>
    <w:p w14:paraId="7892A982" w14:textId="77777777" w:rsidR="00772F0A" w:rsidRPr="0044457F" w:rsidRDefault="00772F0A" w:rsidP="009831C6">
      <w:pPr>
        <w:spacing w:line="276" w:lineRule="auto"/>
        <w:contextualSpacing/>
        <w:outlineLvl w:val="1"/>
      </w:pPr>
    </w:p>
    <w:p w14:paraId="2CE616E7" w14:textId="77777777" w:rsidR="00C24125" w:rsidRPr="0044457F" w:rsidRDefault="00C24125" w:rsidP="004E7A4B">
      <w:pPr>
        <w:pStyle w:val="ListParagraph"/>
        <w:numPr>
          <w:ilvl w:val="0"/>
          <w:numId w:val="14"/>
        </w:numPr>
        <w:spacing w:line="276" w:lineRule="auto"/>
        <w:ind w:hanging="720"/>
        <w:outlineLvl w:val="1"/>
        <w:rPr>
          <w:b/>
          <w:bCs/>
          <w:sz w:val="36"/>
          <w:szCs w:val="36"/>
        </w:rPr>
      </w:pPr>
      <w:r w:rsidRPr="0044457F">
        <w:rPr>
          <w:b/>
          <w:bCs/>
          <w:sz w:val="36"/>
          <w:szCs w:val="36"/>
        </w:rPr>
        <w:t>Application</w:t>
      </w:r>
    </w:p>
    <w:p w14:paraId="2D7DD3D8" w14:textId="77777777" w:rsidR="00772F0A" w:rsidRPr="0044457F" w:rsidRDefault="00772F0A" w:rsidP="009831C6">
      <w:pPr>
        <w:spacing w:line="276" w:lineRule="auto"/>
        <w:contextualSpacing/>
        <w:outlineLvl w:val="1"/>
      </w:pPr>
    </w:p>
    <w:p w14:paraId="6460F76D" w14:textId="77D02EA7" w:rsidR="00B8370D" w:rsidRPr="00ED5E36" w:rsidRDefault="00CA4CF3" w:rsidP="00316941">
      <w:pPr>
        <w:spacing w:line="276" w:lineRule="auto"/>
        <w:outlineLvl w:val="1"/>
      </w:pPr>
      <w:r w:rsidRPr="0044457F">
        <w:t xml:space="preserve">This </w:t>
      </w:r>
      <w:r w:rsidR="001C102A">
        <w:t>guide</w:t>
      </w:r>
      <w:r w:rsidR="001C102A" w:rsidRPr="0044457F">
        <w:t xml:space="preserve"> </w:t>
      </w:r>
      <w:r w:rsidRPr="0044457F">
        <w:t xml:space="preserve">applies to </w:t>
      </w:r>
      <w:r w:rsidR="00C0125E" w:rsidRPr="0044457F">
        <w:t>government institutions</w:t>
      </w:r>
      <w:r w:rsidRPr="0044457F">
        <w:t xml:space="preserve"> that are subject to the</w:t>
      </w:r>
      <w:r w:rsidR="00891316" w:rsidRPr="0044457F">
        <w:t xml:space="preserve"> </w:t>
      </w:r>
      <w:hyperlink r:id="rId10" w:history="1">
        <w:r w:rsidR="00980B76" w:rsidRPr="00E741EA">
          <w:rPr>
            <w:rStyle w:val="Hyperlink"/>
            <w:i/>
          </w:rPr>
          <w:t>Access to Information Act</w:t>
        </w:r>
      </w:hyperlink>
      <w:r w:rsidR="00744B90" w:rsidRPr="00ED5E36">
        <w:t>.</w:t>
      </w:r>
    </w:p>
    <w:p w14:paraId="33E30DC3" w14:textId="77777777" w:rsidR="00744B90" w:rsidRPr="00ED5E36" w:rsidRDefault="00744B90" w:rsidP="003F7325">
      <w:pPr>
        <w:spacing w:line="276" w:lineRule="auto"/>
        <w:contextualSpacing/>
        <w:outlineLvl w:val="1"/>
      </w:pPr>
    </w:p>
    <w:p w14:paraId="2E4F18B5" w14:textId="7C7C6031" w:rsidR="001C102A" w:rsidRPr="0044457F" w:rsidRDefault="00744B90" w:rsidP="003F7325">
      <w:pPr>
        <w:spacing w:line="276" w:lineRule="auto"/>
        <w:outlineLvl w:val="1"/>
      </w:pPr>
      <w:r w:rsidRPr="003F7325">
        <w:t>Government institutions</w:t>
      </w:r>
      <w:r w:rsidR="002B386F">
        <w:t>,</w:t>
      </w:r>
      <w:r w:rsidRPr="003F7325">
        <w:t xml:space="preserve"> </w:t>
      </w:r>
      <w:r>
        <w:t>should adopt a</w:t>
      </w:r>
      <w:r w:rsidRPr="00740E73">
        <w:t>ll se</w:t>
      </w:r>
      <w:r>
        <w:t xml:space="preserve">ctions and requirements of </w:t>
      </w:r>
      <w:r w:rsidR="00ED5E36">
        <w:t>this guide, as well as a</w:t>
      </w:r>
      <w:r w:rsidR="00ED5E36" w:rsidRPr="00740E73">
        <w:t>ll se</w:t>
      </w:r>
      <w:r w:rsidR="00ED5E36">
        <w:t xml:space="preserve">ctions and requirements of </w:t>
      </w:r>
      <w:r w:rsidR="001C102A" w:rsidRPr="0044457F">
        <w:t>the</w:t>
      </w:r>
      <w:r w:rsidR="00ED5E36">
        <w:t> </w:t>
      </w:r>
      <w:r w:rsidR="001C102A" w:rsidRPr="0044457F">
        <w:t>following:</w:t>
      </w:r>
    </w:p>
    <w:p w14:paraId="12763FBA" w14:textId="77777777" w:rsidR="00466930" w:rsidRPr="0044457F" w:rsidRDefault="00466930" w:rsidP="00466930">
      <w:pPr>
        <w:pStyle w:val="ListParagraph"/>
        <w:numPr>
          <w:ilvl w:val="0"/>
          <w:numId w:val="28"/>
        </w:numPr>
        <w:spacing w:line="276" w:lineRule="auto"/>
        <w:outlineLvl w:val="1"/>
      </w:pPr>
      <w:r w:rsidRPr="0044457F">
        <w:t xml:space="preserve">the </w:t>
      </w:r>
      <w:hyperlink r:id="rId11" w:history="1">
        <w:r w:rsidRPr="00E741EA">
          <w:rPr>
            <w:rStyle w:val="Hyperlink"/>
            <w:i/>
          </w:rPr>
          <w:t>Access to Information Act</w:t>
        </w:r>
      </w:hyperlink>
    </w:p>
    <w:p w14:paraId="5D776F27" w14:textId="77777777" w:rsidR="00466930" w:rsidRPr="008F4C56" w:rsidRDefault="00466930" w:rsidP="00466930">
      <w:pPr>
        <w:pStyle w:val="ListParagraph"/>
        <w:numPr>
          <w:ilvl w:val="0"/>
          <w:numId w:val="28"/>
        </w:numPr>
        <w:spacing w:line="276" w:lineRule="auto"/>
        <w:outlineLvl w:val="1"/>
        <w:rPr>
          <w:rStyle w:val="Hyperlink"/>
          <w:color w:val="auto"/>
          <w:u w:val="none"/>
        </w:rPr>
      </w:pPr>
      <w:r w:rsidRPr="0044457F">
        <w:t xml:space="preserve">the </w:t>
      </w:r>
      <w:hyperlink r:id="rId12" w:history="1">
        <w:r w:rsidRPr="00E741EA">
          <w:rPr>
            <w:rStyle w:val="Hyperlink"/>
            <w:i/>
          </w:rPr>
          <w:t>Privacy Act</w:t>
        </w:r>
      </w:hyperlink>
    </w:p>
    <w:p w14:paraId="49F007EE" w14:textId="77777777" w:rsidR="00466930" w:rsidRPr="0044457F" w:rsidRDefault="00466930" w:rsidP="00466930">
      <w:pPr>
        <w:pStyle w:val="ListParagraph"/>
        <w:numPr>
          <w:ilvl w:val="0"/>
          <w:numId w:val="28"/>
        </w:numPr>
        <w:spacing w:line="276" w:lineRule="auto"/>
        <w:outlineLvl w:val="1"/>
      </w:pPr>
      <w:r w:rsidRPr="00382E3D">
        <w:t xml:space="preserve">the </w:t>
      </w:r>
      <w:hyperlink r:id="rId13" w:history="1">
        <w:r w:rsidRPr="00994F15">
          <w:rPr>
            <w:rStyle w:val="Hyperlink"/>
            <w:i/>
          </w:rPr>
          <w:t>Policy on Protection</w:t>
        </w:r>
      </w:hyperlink>
      <w:r w:rsidRPr="00994F15">
        <w:rPr>
          <w:rStyle w:val="Hyperlink"/>
          <w:i/>
          <w:u w:val="none"/>
        </w:rPr>
        <w:t xml:space="preserve"> </w:t>
      </w:r>
      <w:r w:rsidRPr="00994F15">
        <w:rPr>
          <w:rStyle w:val="Hyperlink"/>
          <w:highlight w:val="yellow"/>
          <w:u w:val="none"/>
        </w:rPr>
        <w:t>[currently under review</w:t>
      </w:r>
      <w:r w:rsidRPr="00560AB1">
        <w:rPr>
          <w:rStyle w:val="Hyperlink"/>
          <w:highlight w:val="yellow"/>
          <w:u w:val="none"/>
        </w:rPr>
        <w:t>]</w:t>
      </w:r>
    </w:p>
    <w:p w14:paraId="186D0A5C" w14:textId="77777777" w:rsidR="00466930" w:rsidRDefault="00466930" w:rsidP="00466930">
      <w:pPr>
        <w:pStyle w:val="ListParagraph"/>
        <w:numPr>
          <w:ilvl w:val="0"/>
          <w:numId w:val="28"/>
        </w:numPr>
        <w:spacing w:line="276" w:lineRule="auto"/>
        <w:outlineLvl w:val="1"/>
      </w:pPr>
      <w:r w:rsidRPr="0044457F">
        <w:t xml:space="preserve">the </w:t>
      </w:r>
      <w:hyperlink r:id="rId14" w:history="1">
        <w:r w:rsidRPr="00E741EA">
          <w:rPr>
            <w:rStyle w:val="Hyperlink"/>
            <w:i/>
          </w:rPr>
          <w:t>Policy on Access to Information</w:t>
        </w:r>
      </w:hyperlink>
      <w:r w:rsidRPr="0044457F">
        <w:t xml:space="preserve"> [</w:t>
      </w:r>
      <w:r w:rsidRPr="00D438F0">
        <w:rPr>
          <w:highlight w:val="yellow"/>
        </w:rPr>
        <w:t>currently under review</w:t>
      </w:r>
      <w:r w:rsidRPr="0044457F">
        <w:t>]</w:t>
      </w:r>
    </w:p>
    <w:p w14:paraId="2A33172F" w14:textId="77777777" w:rsidR="00466930" w:rsidRPr="0044457F" w:rsidRDefault="00466930" w:rsidP="00466930">
      <w:pPr>
        <w:pStyle w:val="ListParagraph"/>
        <w:numPr>
          <w:ilvl w:val="0"/>
          <w:numId w:val="28"/>
        </w:numPr>
        <w:spacing w:line="276" w:lineRule="auto"/>
        <w:outlineLvl w:val="1"/>
      </w:pPr>
      <w:r>
        <w:t xml:space="preserve">the </w:t>
      </w:r>
      <w:hyperlink r:id="rId15" w:history="1">
        <w:r>
          <w:rPr>
            <w:rStyle w:val="Hyperlink"/>
            <w:i/>
          </w:rPr>
          <w:t>Interim Directive on the Administration of the Access to Information Act</w:t>
        </w:r>
      </w:hyperlink>
      <w:r>
        <w:t xml:space="preserve"> </w:t>
      </w:r>
      <w:r w:rsidRPr="0044457F">
        <w:t>[</w:t>
      </w:r>
      <w:r w:rsidRPr="00D438F0">
        <w:rPr>
          <w:highlight w:val="yellow"/>
        </w:rPr>
        <w:t>currently under review</w:t>
      </w:r>
      <w:r w:rsidRPr="0044457F">
        <w:t>]</w:t>
      </w:r>
    </w:p>
    <w:p w14:paraId="050D1C8D" w14:textId="77777777" w:rsidR="00466930" w:rsidRPr="0039178A" w:rsidRDefault="00466930" w:rsidP="00466930">
      <w:pPr>
        <w:pStyle w:val="ListParagraph"/>
        <w:numPr>
          <w:ilvl w:val="0"/>
          <w:numId w:val="28"/>
        </w:numPr>
        <w:spacing w:line="276" w:lineRule="auto"/>
        <w:outlineLvl w:val="1"/>
        <w:rPr>
          <w:rStyle w:val="Hyperlink"/>
          <w:color w:val="auto"/>
          <w:u w:val="none"/>
        </w:rPr>
      </w:pPr>
      <w:r w:rsidRPr="0044457F">
        <w:rPr>
          <w:szCs w:val="22"/>
        </w:rPr>
        <w:t xml:space="preserve">the </w:t>
      </w:r>
      <w:hyperlink r:id="rId16" w:history="1">
        <w:r w:rsidRPr="00E741EA">
          <w:rPr>
            <w:rStyle w:val="Hyperlink"/>
            <w:i/>
          </w:rPr>
          <w:t>Directive on Travel, Hospitality, Conference and Event Expenditures</w:t>
        </w:r>
      </w:hyperlink>
    </w:p>
    <w:p w14:paraId="5A25E5A2" w14:textId="252EC32D" w:rsidR="001C102A" w:rsidRPr="00ED5E36" w:rsidRDefault="001C102A" w:rsidP="00980B76">
      <w:pPr>
        <w:spacing w:line="276" w:lineRule="auto"/>
        <w:contextualSpacing/>
        <w:outlineLvl w:val="1"/>
      </w:pPr>
    </w:p>
    <w:p w14:paraId="4E51537E" w14:textId="77777777" w:rsidR="00ED67E6" w:rsidRPr="0044457F" w:rsidRDefault="00ED67E6" w:rsidP="004E7A4B">
      <w:pPr>
        <w:pStyle w:val="ListParagraph"/>
        <w:numPr>
          <w:ilvl w:val="0"/>
          <w:numId w:val="14"/>
        </w:numPr>
        <w:spacing w:line="276" w:lineRule="auto"/>
        <w:ind w:hanging="720"/>
        <w:outlineLvl w:val="1"/>
        <w:rPr>
          <w:b/>
          <w:bCs/>
          <w:sz w:val="36"/>
          <w:szCs w:val="36"/>
        </w:rPr>
      </w:pPr>
      <w:r w:rsidRPr="0044457F">
        <w:rPr>
          <w:b/>
          <w:bCs/>
          <w:sz w:val="36"/>
          <w:szCs w:val="36"/>
        </w:rPr>
        <w:t>Objective</w:t>
      </w:r>
    </w:p>
    <w:p w14:paraId="20FCEE4E" w14:textId="77777777" w:rsidR="00ED67E6" w:rsidRPr="0044457F" w:rsidRDefault="00ED67E6" w:rsidP="00ED67E6">
      <w:pPr>
        <w:spacing w:line="276" w:lineRule="auto"/>
        <w:contextualSpacing/>
      </w:pPr>
    </w:p>
    <w:p w14:paraId="28B493FE" w14:textId="5EB18018" w:rsidR="00ED67E6" w:rsidRPr="0044457F" w:rsidRDefault="00ED67E6" w:rsidP="00ED67E6">
      <w:pPr>
        <w:spacing w:line="276" w:lineRule="auto"/>
        <w:contextualSpacing/>
        <w:outlineLvl w:val="1"/>
      </w:pPr>
      <w:r w:rsidRPr="0044457F">
        <w:t xml:space="preserve">This </w:t>
      </w:r>
      <w:r w:rsidR="001C102A">
        <w:t>guide</w:t>
      </w:r>
      <w:r w:rsidR="001C102A" w:rsidRPr="0044457F">
        <w:t xml:space="preserve"> </w:t>
      </w:r>
      <w:r w:rsidRPr="0044457F">
        <w:t xml:space="preserve">will help ensure that information on </w:t>
      </w:r>
      <w:r w:rsidR="006F2328" w:rsidRPr="0044457F">
        <w:t xml:space="preserve">government </w:t>
      </w:r>
      <w:r w:rsidRPr="0044457F">
        <w:t xml:space="preserve">travel and hospitality expenses is </w:t>
      </w:r>
      <w:r w:rsidR="00EE2747">
        <w:t xml:space="preserve">proactively published </w:t>
      </w:r>
      <w:r w:rsidR="0076587B">
        <w:t>in</w:t>
      </w:r>
      <w:r w:rsidR="00EE2747">
        <w:t xml:space="preserve"> accordance </w:t>
      </w:r>
      <w:r w:rsidR="0076587B">
        <w:t xml:space="preserve">with statutory obligations, </w:t>
      </w:r>
      <w:r w:rsidR="00EE2747">
        <w:t xml:space="preserve">providing </w:t>
      </w:r>
      <w:r w:rsidR="006F2328" w:rsidRPr="0044457F">
        <w:t>consistent</w:t>
      </w:r>
      <w:r w:rsidR="0076587B">
        <w:t xml:space="preserve"> </w:t>
      </w:r>
      <w:r w:rsidR="00EE2747">
        <w:t xml:space="preserve">information that </w:t>
      </w:r>
      <w:r w:rsidR="0076587B">
        <w:t xml:space="preserve">is </w:t>
      </w:r>
      <w:r w:rsidRPr="0044457F">
        <w:t xml:space="preserve">accessible to the public. </w:t>
      </w:r>
    </w:p>
    <w:p w14:paraId="7565E95D" w14:textId="76564D95" w:rsidR="00ED67E6" w:rsidRPr="0044457F" w:rsidRDefault="00ED67E6" w:rsidP="004E7A4B">
      <w:pPr>
        <w:pStyle w:val="ListParagraph"/>
        <w:keepNext/>
        <w:numPr>
          <w:ilvl w:val="0"/>
          <w:numId w:val="14"/>
        </w:numPr>
        <w:spacing w:line="276" w:lineRule="auto"/>
        <w:ind w:hanging="720"/>
        <w:outlineLvl w:val="1"/>
        <w:rPr>
          <w:b/>
          <w:bCs/>
          <w:sz w:val="36"/>
          <w:szCs w:val="36"/>
        </w:rPr>
      </w:pPr>
      <w:r w:rsidRPr="0044457F">
        <w:rPr>
          <w:b/>
          <w:bCs/>
          <w:sz w:val="36"/>
          <w:szCs w:val="36"/>
        </w:rPr>
        <w:lastRenderedPageBreak/>
        <w:t>Who</w:t>
      </w:r>
      <w:r w:rsidR="00B77D78" w:rsidRPr="0044457F">
        <w:rPr>
          <w:b/>
          <w:bCs/>
          <w:sz w:val="36"/>
          <w:szCs w:val="36"/>
        </w:rPr>
        <w:t>se</w:t>
      </w:r>
      <w:r w:rsidRPr="0044457F">
        <w:rPr>
          <w:b/>
          <w:bCs/>
          <w:sz w:val="36"/>
          <w:szCs w:val="36"/>
        </w:rPr>
        <w:t xml:space="preserve"> </w:t>
      </w:r>
      <w:r w:rsidR="00B77D78" w:rsidRPr="0044457F">
        <w:rPr>
          <w:b/>
          <w:bCs/>
          <w:sz w:val="36"/>
          <w:szCs w:val="36"/>
        </w:rPr>
        <w:t xml:space="preserve">travel and hospitality expenses </w:t>
      </w:r>
      <w:r w:rsidRPr="0044457F">
        <w:rPr>
          <w:b/>
          <w:bCs/>
          <w:sz w:val="36"/>
          <w:szCs w:val="36"/>
        </w:rPr>
        <w:t xml:space="preserve">must </w:t>
      </w:r>
      <w:r w:rsidR="00B77D78" w:rsidRPr="0044457F">
        <w:rPr>
          <w:b/>
          <w:bCs/>
          <w:sz w:val="36"/>
          <w:szCs w:val="36"/>
        </w:rPr>
        <w:t xml:space="preserve">be </w:t>
      </w:r>
      <w:r w:rsidRPr="0044457F">
        <w:rPr>
          <w:b/>
          <w:bCs/>
          <w:sz w:val="36"/>
          <w:szCs w:val="36"/>
        </w:rPr>
        <w:t>proactively publish</w:t>
      </w:r>
      <w:r w:rsidR="00B77D78" w:rsidRPr="0044457F">
        <w:rPr>
          <w:b/>
          <w:bCs/>
          <w:sz w:val="36"/>
          <w:szCs w:val="36"/>
        </w:rPr>
        <w:t>ed</w:t>
      </w:r>
      <w:r w:rsidR="009222D7">
        <w:rPr>
          <w:b/>
          <w:bCs/>
          <w:sz w:val="36"/>
          <w:szCs w:val="36"/>
        </w:rPr>
        <w:t>?</w:t>
      </w:r>
    </w:p>
    <w:p w14:paraId="76191207" w14:textId="77777777" w:rsidR="0088774D" w:rsidRPr="0044457F" w:rsidRDefault="0088774D" w:rsidP="00183EB5">
      <w:pPr>
        <w:keepNext/>
        <w:tabs>
          <w:tab w:val="left" w:pos="142"/>
        </w:tabs>
        <w:spacing w:line="276" w:lineRule="auto"/>
        <w:contextualSpacing/>
        <w:outlineLvl w:val="1"/>
      </w:pPr>
    </w:p>
    <w:p w14:paraId="12096760" w14:textId="13F8402E" w:rsidR="00D64903" w:rsidRPr="0044457F" w:rsidRDefault="005F565A" w:rsidP="0088774D">
      <w:pPr>
        <w:keepNext/>
        <w:spacing w:line="276" w:lineRule="auto"/>
        <w:contextualSpacing/>
        <w:outlineLvl w:val="1"/>
      </w:pPr>
      <w:r w:rsidRPr="0044457F">
        <w:rPr>
          <w:iCs/>
        </w:rPr>
        <w:t xml:space="preserve">Under the </w:t>
      </w:r>
      <w:hyperlink r:id="rId17" w:history="1">
        <w:r w:rsidRPr="00D6478D">
          <w:rPr>
            <w:rStyle w:val="Hyperlink"/>
            <w:i/>
          </w:rPr>
          <w:t>Access to Information Act</w:t>
        </w:r>
      </w:hyperlink>
      <w:r w:rsidRPr="0044457F">
        <w:t>, t</w:t>
      </w:r>
      <w:r w:rsidR="00D64903" w:rsidRPr="0044457F">
        <w:t xml:space="preserve">ravel and hospitality expenses </w:t>
      </w:r>
      <w:r w:rsidR="00AB0AA6" w:rsidRPr="0044457F">
        <w:t>incurred by</w:t>
      </w:r>
      <w:r w:rsidR="00ED67E6" w:rsidRPr="0044457F">
        <w:t xml:space="preserve"> the following individuals</w:t>
      </w:r>
      <w:r w:rsidR="00A03698" w:rsidRPr="0044457F">
        <w:t xml:space="preserve"> </w:t>
      </w:r>
      <w:r w:rsidR="00ED67E6" w:rsidRPr="0044457F">
        <w:t xml:space="preserve">must be </w:t>
      </w:r>
      <w:r w:rsidR="007533BC">
        <w:t xml:space="preserve">proactively </w:t>
      </w:r>
      <w:r w:rsidR="00ED67E6" w:rsidRPr="0044457F">
        <w:t>published</w:t>
      </w:r>
      <w:r w:rsidR="00EA61E5">
        <w:t xml:space="preserve"> in electronic form</w:t>
      </w:r>
      <w:r w:rsidR="00D64903" w:rsidRPr="0044457F">
        <w:t>:</w:t>
      </w:r>
    </w:p>
    <w:p w14:paraId="6C20D12F" w14:textId="6839D43A" w:rsidR="00AB0AA6" w:rsidRPr="0044457F" w:rsidRDefault="00CA64CF" w:rsidP="009831C6">
      <w:pPr>
        <w:pStyle w:val="ListParagraph"/>
        <w:numPr>
          <w:ilvl w:val="0"/>
          <w:numId w:val="11"/>
        </w:numPr>
        <w:spacing w:line="276" w:lineRule="auto"/>
        <w:outlineLvl w:val="1"/>
      </w:pPr>
      <w:r w:rsidRPr="0044457F">
        <w:rPr>
          <w:b/>
        </w:rPr>
        <w:t>m</w:t>
      </w:r>
      <w:r w:rsidR="00AB0AA6" w:rsidRPr="0044457F">
        <w:rPr>
          <w:b/>
        </w:rPr>
        <w:t>inisters</w:t>
      </w:r>
      <w:r w:rsidR="005F565A" w:rsidRPr="0044457F">
        <w:rPr>
          <w:b/>
        </w:rPr>
        <w:t xml:space="preserve"> (</w:t>
      </w:r>
      <w:r w:rsidR="006D76BD">
        <w:rPr>
          <w:b/>
        </w:rPr>
        <w:t>including</w:t>
      </w:r>
      <w:r w:rsidR="005F565A" w:rsidRPr="0044457F">
        <w:rPr>
          <w:b/>
        </w:rPr>
        <w:t xml:space="preserve"> </w:t>
      </w:r>
      <w:r w:rsidR="00E83C75">
        <w:rPr>
          <w:b/>
        </w:rPr>
        <w:t xml:space="preserve">the </w:t>
      </w:r>
      <w:r w:rsidR="00E83C75" w:rsidRPr="00D6754B">
        <w:rPr>
          <w:b/>
        </w:rPr>
        <w:t>Prime Minister</w:t>
      </w:r>
      <w:r w:rsidR="00BB65F3">
        <w:rPr>
          <w:b/>
        </w:rPr>
        <w:t>,</w:t>
      </w:r>
      <w:r w:rsidR="00E83C75" w:rsidRPr="00D6754B">
        <w:rPr>
          <w:b/>
        </w:rPr>
        <w:t xml:space="preserve"> </w:t>
      </w:r>
      <w:r w:rsidR="005F565A" w:rsidRPr="0044457F">
        <w:rPr>
          <w:b/>
        </w:rPr>
        <w:t>ministers of state</w:t>
      </w:r>
      <w:r w:rsidR="00E83C75">
        <w:rPr>
          <w:b/>
        </w:rPr>
        <w:t xml:space="preserve"> and a</w:t>
      </w:r>
      <w:r w:rsidR="00E83C75" w:rsidRPr="00D6754B">
        <w:rPr>
          <w:b/>
        </w:rPr>
        <w:t>ssociate ministers</w:t>
      </w:r>
      <w:r w:rsidR="0039178A">
        <w:rPr>
          <w:b/>
        </w:rPr>
        <w:t>)</w:t>
      </w:r>
      <w:r w:rsidR="00AB0AA6" w:rsidRPr="0044457F">
        <w:rPr>
          <w:b/>
        </w:rPr>
        <w:t>, ministerial a</w:t>
      </w:r>
      <w:r w:rsidR="00AB0AA6" w:rsidRPr="00903FA1">
        <w:rPr>
          <w:b/>
        </w:rPr>
        <w:t>dvis</w:t>
      </w:r>
      <w:r w:rsidR="00AB0AA6" w:rsidRPr="0044457F">
        <w:rPr>
          <w:b/>
        </w:rPr>
        <w:t>ers</w:t>
      </w:r>
      <w:r w:rsidR="009F7AE1">
        <w:rPr>
          <w:rStyle w:val="FootnoteReference"/>
          <w:b/>
        </w:rPr>
        <w:footnoteReference w:id="1"/>
      </w:r>
      <w:r w:rsidR="00AB0AA6" w:rsidRPr="0044457F">
        <w:rPr>
          <w:b/>
        </w:rPr>
        <w:t xml:space="preserve"> </w:t>
      </w:r>
      <w:r w:rsidR="006F2328" w:rsidRPr="0044457F">
        <w:rPr>
          <w:b/>
        </w:rPr>
        <w:t xml:space="preserve">and </w:t>
      </w:r>
      <w:r w:rsidR="00AB0AA6" w:rsidRPr="0044457F">
        <w:rPr>
          <w:b/>
        </w:rPr>
        <w:t>ministerial staff</w:t>
      </w:r>
      <w:r w:rsidR="009F7AE1">
        <w:rPr>
          <w:rStyle w:val="FootnoteReference"/>
          <w:b/>
        </w:rPr>
        <w:footnoteReference w:id="2"/>
      </w:r>
      <w:r w:rsidR="008A358C">
        <w:t>;</w:t>
      </w:r>
    </w:p>
    <w:p w14:paraId="790CF93B" w14:textId="6C97ABAC" w:rsidR="00F13DAD" w:rsidRPr="0044457F" w:rsidRDefault="00C24125" w:rsidP="00525BD8">
      <w:pPr>
        <w:pStyle w:val="ListParagraph"/>
        <w:numPr>
          <w:ilvl w:val="0"/>
          <w:numId w:val="11"/>
        </w:numPr>
        <w:spacing w:line="276" w:lineRule="auto"/>
        <w:outlineLvl w:val="1"/>
      </w:pPr>
      <w:r w:rsidRPr="00CA7383">
        <w:rPr>
          <w:b/>
        </w:rPr>
        <w:t xml:space="preserve">senior </w:t>
      </w:r>
      <w:r w:rsidR="008B1AEE" w:rsidRPr="00CA7383">
        <w:rPr>
          <w:b/>
        </w:rPr>
        <w:t>officers or employees in</w:t>
      </w:r>
      <w:r w:rsidR="0028105D">
        <w:rPr>
          <w:b/>
        </w:rPr>
        <w:t xml:space="preserve"> </w:t>
      </w:r>
      <w:r w:rsidR="00525BD8">
        <w:rPr>
          <w:b/>
        </w:rPr>
        <w:t xml:space="preserve">any </w:t>
      </w:r>
      <w:r w:rsidR="00525BD8" w:rsidRPr="00594D25">
        <w:rPr>
          <w:b/>
        </w:rPr>
        <w:t>department or ministry of state of the Government of Canada, or any body or office,</w:t>
      </w:r>
      <w:r w:rsidR="00525BD8" w:rsidRPr="00797A1E">
        <w:rPr>
          <w:b/>
        </w:rPr>
        <w:t xml:space="preserve"> </w:t>
      </w:r>
      <w:r w:rsidR="00525BD8" w:rsidRPr="00594D25">
        <w:rPr>
          <w:b/>
        </w:rPr>
        <w:t xml:space="preserve">listed </w:t>
      </w:r>
      <w:r w:rsidR="00026DC9" w:rsidRPr="00525BD8">
        <w:rPr>
          <w:b/>
        </w:rPr>
        <w:t xml:space="preserve">in </w:t>
      </w:r>
      <w:r w:rsidR="00F031D5" w:rsidRPr="00525BD8">
        <w:rPr>
          <w:b/>
        </w:rPr>
        <w:t>S</w:t>
      </w:r>
      <w:r w:rsidR="00026DC9" w:rsidRPr="00525BD8">
        <w:rPr>
          <w:b/>
        </w:rPr>
        <w:t xml:space="preserve">chedule </w:t>
      </w:r>
      <w:r w:rsidR="00C5035C" w:rsidRPr="00525BD8">
        <w:rPr>
          <w:b/>
        </w:rPr>
        <w:t>I</w:t>
      </w:r>
      <w:r w:rsidR="00026DC9" w:rsidRPr="00525BD8">
        <w:rPr>
          <w:b/>
        </w:rPr>
        <w:t xml:space="preserve"> of the </w:t>
      </w:r>
      <w:r w:rsidR="005C7178" w:rsidRPr="00525BD8">
        <w:rPr>
          <w:b/>
          <w:i/>
        </w:rPr>
        <w:t>Access to Information Act</w:t>
      </w:r>
      <w:r w:rsidR="00026DC9" w:rsidRPr="00525BD8">
        <w:t>, which includes</w:t>
      </w:r>
      <w:r w:rsidR="006D76BD" w:rsidRPr="001D3058">
        <w:t xml:space="preserve"> </w:t>
      </w:r>
      <w:r w:rsidR="00026DC9" w:rsidRPr="00525BD8">
        <w:t>government</w:t>
      </w:r>
      <w:r w:rsidR="008B1AEE" w:rsidRPr="00525BD8">
        <w:t xml:space="preserve"> institutions listed </w:t>
      </w:r>
      <w:r w:rsidR="00100081" w:rsidRPr="00525BD8">
        <w:t xml:space="preserve">in </w:t>
      </w:r>
      <w:r w:rsidR="008B1AEE" w:rsidRPr="00525BD8">
        <w:t xml:space="preserve">Schedules I, I.1, and II of the </w:t>
      </w:r>
      <w:hyperlink r:id="rId18" w:history="1">
        <w:r w:rsidR="008B1AEE" w:rsidRPr="00525BD8">
          <w:rPr>
            <w:rStyle w:val="Hyperlink"/>
            <w:i/>
          </w:rPr>
          <w:t>Financial Administration Act</w:t>
        </w:r>
      </w:hyperlink>
      <w:r w:rsidR="008B1AEE" w:rsidRPr="0044457F" w:rsidDel="008B1AEE">
        <w:t xml:space="preserve"> </w:t>
      </w:r>
      <w:r w:rsidR="008B1AEE" w:rsidRPr="0044457F">
        <w:t xml:space="preserve">(including </w:t>
      </w:r>
      <w:r w:rsidR="00100081" w:rsidRPr="0044457F">
        <w:t>d</w:t>
      </w:r>
      <w:r w:rsidRPr="0044457F">
        <w:t xml:space="preserve">eputy </w:t>
      </w:r>
      <w:r w:rsidR="00100081" w:rsidRPr="0044457F">
        <w:t>m</w:t>
      </w:r>
      <w:r w:rsidRPr="0044457F">
        <w:t>inister</w:t>
      </w:r>
      <w:r w:rsidR="006F2328" w:rsidRPr="0044457F">
        <w:t>s</w:t>
      </w:r>
      <w:r w:rsidRPr="0044457F">
        <w:t xml:space="preserve">, </w:t>
      </w:r>
      <w:r w:rsidR="007E0A12">
        <w:t xml:space="preserve">deputy heads, </w:t>
      </w:r>
      <w:r w:rsidR="00100081" w:rsidRPr="0044457F">
        <w:t>a</w:t>
      </w:r>
      <w:r w:rsidRPr="0044457F">
        <w:t xml:space="preserve">ssociate </w:t>
      </w:r>
      <w:r w:rsidR="00100081" w:rsidRPr="0044457F">
        <w:t>d</w:t>
      </w:r>
      <w:r w:rsidRPr="0044457F">
        <w:t xml:space="preserve">eputy </w:t>
      </w:r>
      <w:r w:rsidR="00100081" w:rsidRPr="0044457F">
        <w:t>m</w:t>
      </w:r>
      <w:r w:rsidRPr="0044457F">
        <w:t>inister</w:t>
      </w:r>
      <w:r w:rsidR="006F2328" w:rsidRPr="0044457F">
        <w:t>s</w:t>
      </w:r>
      <w:r w:rsidRPr="0044457F">
        <w:t xml:space="preserve">, </w:t>
      </w:r>
      <w:r w:rsidR="00100081" w:rsidRPr="0044457F">
        <w:t>a</w:t>
      </w:r>
      <w:r w:rsidRPr="0044457F">
        <w:t xml:space="preserve">ssistant </w:t>
      </w:r>
      <w:r w:rsidR="00100081" w:rsidRPr="0044457F">
        <w:t>d</w:t>
      </w:r>
      <w:r w:rsidRPr="0044457F">
        <w:t xml:space="preserve">eputy </w:t>
      </w:r>
      <w:r w:rsidR="00100081" w:rsidRPr="0044457F">
        <w:t>m</w:t>
      </w:r>
      <w:r w:rsidRPr="0044457F">
        <w:t>inister</w:t>
      </w:r>
      <w:r w:rsidR="006F2328" w:rsidRPr="0044457F">
        <w:t>s</w:t>
      </w:r>
      <w:r w:rsidR="007E0A12">
        <w:t xml:space="preserve">, assistant deputy </w:t>
      </w:r>
      <w:r w:rsidR="00A802D8">
        <w:t>heads,</w:t>
      </w:r>
      <w:r w:rsidR="00A802D8" w:rsidRPr="0044457F">
        <w:t xml:space="preserve"> and</w:t>
      </w:r>
      <w:r w:rsidR="008B1AEE" w:rsidRPr="0044457F">
        <w:t xml:space="preserve"> </w:t>
      </w:r>
      <w:r w:rsidR="007533BC">
        <w:t xml:space="preserve">any </w:t>
      </w:r>
      <w:r w:rsidR="006F2328" w:rsidRPr="0044457F">
        <w:t>individuals</w:t>
      </w:r>
      <w:r w:rsidR="008B1AEE" w:rsidRPr="0044457F">
        <w:t xml:space="preserve"> who hold position</w:t>
      </w:r>
      <w:r w:rsidR="006F2328" w:rsidRPr="0044457F">
        <w:t>s</w:t>
      </w:r>
      <w:r w:rsidR="008B1AEE" w:rsidRPr="0044457F">
        <w:t xml:space="preserve"> of an equivalent rank)</w:t>
      </w:r>
      <w:r w:rsidR="008A358C">
        <w:t>; and</w:t>
      </w:r>
    </w:p>
    <w:p w14:paraId="1575C535" w14:textId="27D8C332" w:rsidR="00CE4E6C" w:rsidRPr="0044457F" w:rsidRDefault="00CE4E6C">
      <w:pPr>
        <w:pStyle w:val="ListParagraph"/>
        <w:numPr>
          <w:ilvl w:val="0"/>
          <w:numId w:val="11"/>
        </w:numPr>
        <w:spacing w:line="276" w:lineRule="auto"/>
        <w:outlineLvl w:val="1"/>
      </w:pPr>
      <w:r w:rsidRPr="0044457F">
        <w:rPr>
          <w:b/>
        </w:rPr>
        <w:t>senior officers or employees in any parent Crown corporation, and any wholly</w:t>
      </w:r>
      <w:r w:rsidR="00466930">
        <w:rPr>
          <w:b/>
        </w:rPr>
        <w:t>-</w:t>
      </w:r>
      <w:r w:rsidR="005A3A38">
        <w:rPr>
          <w:b/>
        </w:rPr>
        <w:t xml:space="preserve"> </w:t>
      </w:r>
      <w:r w:rsidRPr="0044457F">
        <w:rPr>
          <w:b/>
        </w:rPr>
        <w:t>owned subsidiary of such a corporation</w:t>
      </w:r>
      <w:r w:rsidRPr="00731A8B">
        <w:t>, within the meaning of section</w:t>
      </w:r>
      <w:r w:rsidR="00DC5CD3" w:rsidRPr="00731A8B">
        <w:t> </w:t>
      </w:r>
      <w:r w:rsidRPr="00731A8B">
        <w:t xml:space="preserve">83 of the </w:t>
      </w:r>
      <w:hyperlink r:id="rId19" w:history="1">
        <w:r w:rsidR="00D50479" w:rsidRPr="00525BD8">
          <w:rPr>
            <w:rStyle w:val="Hyperlink"/>
            <w:i/>
          </w:rPr>
          <w:t>Financial Administration Act</w:t>
        </w:r>
      </w:hyperlink>
      <w:r w:rsidR="00D50479" w:rsidRPr="00FF14D1">
        <w:rPr>
          <w:rStyle w:val="Hyperlink"/>
          <w:i/>
          <w:u w:val="none"/>
        </w:rPr>
        <w:t xml:space="preserve"> </w:t>
      </w:r>
      <w:r w:rsidRPr="001D3058">
        <w:t>(</w:t>
      </w:r>
      <w:r w:rsidRPr="0044457F">
        <w:t>including president</w:t>
      </w:r>
      <w:r w:rsidR="006F2328" w:rsidRPr="0044457F">
        <w:t>s</w:t>
      </w:r>
      <w:r w:rsidRPr="0044457F">
        <w:t>, vice</w:t>
      </w:r>
      <w:r w:rsidR="006F2328" w:rsidRPr="0044457F">
        <w:noBreakHyphen/>
      </w:r>
      <w:r w:rsidRPr="0044457F">
        <w:t>president</w:t>
      </w:r>
      <w:r w:rsidR="006F2328" w:rsidRPr="0044457F">
        <w:t>s</w:t>
      </w:r>
      <w:r w:rsidRPr="0044457F">
        <w:t>, chief executive officer</w:t>
      </w:r>
      <w:r w:rsidR="006F2328" w:rsidRPr="0044457F">
        <w:t>s</w:t>
      </w:r>
      <w:r w:rsidRPr="0044457F">
        <w:t xml:space="preserve"> </w:t>
      </w:r>
      <w:r w:rsidR="006F2328" w:rsidRPr="0044457F">
        <w:t xml:space="preserve">and </w:t>
      </w:r>
      <w:r w:rsidRPr="0044457F">
        <w:t>member</w:t>
      </w:r>
      <w:r w:rsidR="006F2328" w:rsidRPr="0044457F">
        <w:t>s</w:t>
      </w:r>
      <w:r w:rsidRPr="0044457F">
        <w:t xml:space="preserve"> of a board of directors, and any </w:t>
      </w:r>
      <w:r w:rsidR="00FB566D" w:rsidRPr="0044457F">
        <w:t xml:space="preserve">individuals </w:t>
      </w:r>
      <w:r w:rsidRPr="0044457F">
        <w:t>who hold position</w:t>
      </w:r>
      <w:r w:rsidR="00FB566D" w:rsidRPr="0044457F">
        <w:t>s</w:t>
      </w:r>
      <w:r w:rsidRPr="0044457F">
        <w:t xml:space="preserve"> of an equivalent rank)</w:t>
      </w:r>
      <w:r w:rsidR="008A358C">
        <w:t>.</w:t>
      </w:r>
    </w:p>
    <w:p w14:paraId="6CD4C1F9" w14:textId="77777777" w:rsidR="007533BC" w:rsidRDefault="007533BC" w:rsidP="00A51C32"/>
    <w:p w14:paraId="751B21D7" w14:textId="4182C3E2" w:rsidR="0028105D" w:rsidRDefault="002F6F96" w:rsidP="00A51C32">
      <w:r>
        <w:t>Travel and hospitality expenses incurred by i</w:t>
      </w:r>
      <w:r w:rsidR="00E741EA">
        <w:t>ndividuals</w:t>
      </w:r>
      <w:r w:rsidR="0028105D">
        <w:t xml:space="preserve"> </w:t>
      </w:r>
      <w:r>
        <w:t xml:space="preserve">on behalf of any person listed above are also required to </w:t>
      </w:r>
      <w:r w:rsidR="00985167">
        <w:t xml:space="preserve">be </w:t>
      </w:r>
      <w:r>
        <w:t>publish</w:t>
      </w:r>
      <w:r w:rsidR="00985167">
        <w:t>ed</w:t>
      </w:r>
      <w:r>
        <w:t>.</w:t>
      </w:r>
    </w:p>
    <w:p w14:paraId="24B22A80" w14:textId="77777777" w:rsidR="0039178A" w:rsidRPr="004B2E59" w:rsidRDefault="0039178A" w:rsidP="0039178A">
      <w:pPr>
        <w:spacing w:line="276" w:lineRule="auto"/>
        <w:ind w:right="-450"/>
        <w:contextualSpacing/>
        <w:outlineLvl w:val="1"/>
      </w:pPr>
    </w:p>
    <w:p w14:paraId="7C7325B6" w14:textId="7235A91F" w:rsidR="0039178A" w:rsidRDefault="0039178A" w:rsidP="009831C6">
      <w:pPr>
        <w:spacing w:line="276" w:lineRule="auto"/>
        <w:contextualSpacing/>
        <w:outlineLvl w:val="1"/>
      </w:pPr>
      <w:r w:rsidRPr="004B2E59">
        <w:t>It is up to the government institution to determine which positions constitute positions of an equivalent rank.</w:t>
      </w:r>
    </w:p>
    <w:p w14:paraId="0B41CFE4" w14:textId="3C507A46" w:rsidR="00934C19" w:rsidRDefault="00934C19">
      <w:pPr>
        <w:spacing w:after="160" w:line="259" w:lineRule="auto"/>
      </w:pPr>
      <w:r>
        <w:br w:type="page"/>
      </w:r>
    </w:p>
    <w:p w14:paraId="38DFDAF7" w14:textId="14BD19DD" w:rsidR="004E7A4B" w:rsidRDefault="004E7A4B" w:rsidP="002F70FD">
      <w:pPr>
        <w:pStyle w:val="Heading1"/>
        <w:ind w:hanging="720"/>
      </w:pPr>
      <w:r>
        <w:lastRenderedPageBreak/>
        <w:t>What information needs to be proactively published?</w:t>
      </w:r>
      <w:r w:rsidR="00946E94">
        <w:br/>
      </w:r>
    </w:p>
    <w:p w14:paraId="08B0B051" w14:textId="2EFFF5B3" w:rsidR="004E7A4B" w:rsidRPr="00DC029B" w:rsidRDefault="004E7A4B" w:rsidP="00183EB5">
      <w:pPr>
        <w:pStyle w:val="Heading2"/>
        <w:ind w:hanging="1080"/>
      </w:pPr>
      <w:r w:rsidRPr="00DC029B">
        <w:t>What travel expense information needs to be proactively published?</w:t>
      </w:r>
    </w:p>
    <w:p w14:paraId="18678C84" w14:textId="45F5779C" w:rsidR="004E7A4B" w:rsidRPr="0044457F" w:rsidRDefault="004E7A4B" w:rsidP="004E7A4B">
      <w:pPr>
        <w:spacing w:line="276" w:lineRule="auto"/>
        <w:contextualSpacing/>
      </w:pPr>
      <w:r w:rsidRPr="0044457F">
        <w:t>Government institutions must publish the information in Table </w:t>
      </w:r>
      <w:r w:rsidR="009222D7">
        <w:t>1</w:t>
      </w:r>
      <w:r w:rsidRPr="0044457F">
        <w:t xml:space="preserve"> for each trip taken by any individual listed in section 4 of this </w:t>
      </w:r>
      <w:r>
        <w:t>guide</w:t>
      </w:r>
      <w:r w:rsidRPr="0044457F">
        <w:t xml:space="preserve">. </w:t>
      </w:r>
    </w:p>
    <w:p w14:paraId="5786758D" w14:textId="77777777" w:rsidR="004E7A4B" w:rsidRPr="0044457F" w:rsidRDefault="004E7A4B" w:rsidP="004E7A4B">
      <w:pPr>
        <w:spacing w:line="276" w:lineRule="auto"/>
        <w:contextualSpacing/>
      </w:pPr>
    </w:p>
    <w:p w14:paraId="487FB04A" w14:textId="50EE3B2D" w:rsidR="004E7A4B" w:rsidRPr="0044457F" w:rsidRDefault="004E7A4B" w:rsidP="004E7A4B">
      <w:pPr>
        <w:spacing w:line="276" w:lineRule="auto"/>
        <w:contextualSpacing/>
        <w:rPr>
          <w:b/>
          <w:bCs/>
        </w:rPr>
      </w:pPr>
      <w:r>
        <w:rPr>
          <w:b/>
        </w:rPr>
        <w:t>Table 1</w:t>
      </w:r>
      <w:r w:rsidRPr="0044457F">
        <w:rPr>
          <w:b/>
        </w:rPr>
        <w:t>:</w:t>
      </w:r>
      <w:r w:rsidRPr="0044457F">
        <w:t xml:space="preserve"> </w:t>
      </w:r>
      <w:r>
        <w:rPr>
          <w:b/>
          <w:bCs/>
        </w:rPr>
        <w:t xml:space="preserve">information fields for travel </w:t>
      </w:r>
      <w:r w:rsidR="00F14286">
        <w:rPr>
          <w:b/>
          <w:bCs/>
        </w:rPr>
        <w:t>expenses</w:t>
      </w:r>
    </w:p>
    <w:tbl>
      <w:tblPr>
        <w:tblStyle w:val="TableGrid"/>
        <w:tblW w:w="9351" w:type="dxa"/>
        <w:tblLayout w:type="fixed"/>
        <w:tblLook w:val="04A0" w:firstRow="1" w:lastRow="0" w:firstColumn="1" w:lastColumn="0" w:noHBand="0" w:noVBand="1"/>
      </w:tblPr>
      <w:tblGrid>
        <w:gridCol w:w="1696"/>
        <w:gridCol w:w="7655"/>
      </w:tblGrid>
      <w:tr w:rsidR="004E7A4B" w:rsidRPr="0044457F" w14:paraId="1848BE3C" w14:textId="77777777" w:rsidTr="009222D7">
        <w:trPr>
          <w:tblHeader/>
        </w:trPr>
        <w:tc>
          <w:tcPr>
            <w:tcW w:w="1696" w:type="dxa"/>
          </w:tcPr>
          <w:p w14:paraId="659AD242" w14:textId="77777777" w:rsidR="004E7A4B" w:rsidRPr="0044457F" w:rsidRDefault="004E7A4B" w:rsidP="009222D7">
            <w:pPr>
              <w:spacing w:line="276" w:lineRule="auto"/>
              <w:contextualSpacing/>
              <w:rPr>
                <w:b/>
              </w:rPr>
            </w:pPr>
            <w:r w:rsidRPr="0044457F">
              <w:rPr>
                <w:b/>
              </w:rPr>
              <w:t>Field</w:t>
            </w:r>
          </w:p>
        </w:tc>
        <w:tc>
          <w:tcPr>
            <w:tcW w:w="7655" w:type="dxa"/>
          </w:tcPr>
          <w:p w14:paraId="7F8123D6" w14:textId="77777777" w:rsidR="004E7A4B" w:rsidRPr="0044457F" w:rsidRDefault="004E7A4B" w:rsidP="009222D7">
            <w:pPr>
              <w:spacing w:line="276" w:lineRule="auto"/>
              <w:contextualSpacing/>
              <w:rPr>
                <w:b/>
              </w:rPr>
            </w:pPr>
            <w:r w:rsidRPr="0044457F">
              <w:rPr>
                <w:b/>
              </w:rPr>
              <w:t>Description</w:t>
            </w:r>
          </w:p>
        </w:tc>
      </w:tr>
      <w:tr w:rsidR="004E7A4B" w:rsidRPr="0044457F" w14:paraId="2CD1BB88" w14:textId="77777777" w:rsidTr="009222D7">
        <w:tc>
          <w:tcPr>
            <w:tcW w:w="1696" w:type="dxa"/>
          </w:tcPr>
          <w:p w14:paraId="39B6B015" w14:textId="77777777" w:rsidR="004E7A4B" w:rsidRPr="0044457F" w:rsidRDefault="004E7A4B" w:rsidP="009222D7">
            <w:pPr>
              <w:spacing w:line="276" w:lineRule="auto"/>
              <w:contextualSpacing/>
              <w:rPr>
                <w:b/>
              </w:rPr>
            </w:pPr>
            <w:r w:rsidRPr="0044457F">
              <w:t>Reference number</w:t>
            </w:r>
          </w:p>
        </w:tc>
        <w:tc>
          <w:tcPr>
            <w:tcW w:w="7655" w:type="dxa"/>
          </w:tcPr>
          <w:p w14:paraId="308DD685" w14:textId="0647DBAB" w:rsidR="004E7A4B" w:rsidRPr="00113B59" w:rsidRDefault="004E7A4B" w:rsidP="009222D7">
            <w:pPr>
              <w:spacing w:line="276" w:lineRule="auto"/>
              <w:contextualSpacing/>
              <w:rPr>
                <w:rFonts w:eastAsia="Calibri"/>
                <w:color w:val="000000" w:themeColor="text1"/>
              </w:rPr>
            </w:pPr>
            <w:r w:rsidRPr="00113B59">
              <w:t xml:space="preserve">A unique </w:t>
            </w:r>
            <w:r w:rsidRPr="00113B59">
              <w:rPr>
                <w:rFonts w:eastAsia="Calibri"/>
                <w:color w:val="000000" w:themeColor="text1"/>
              </w:rPr>
              <w:t>reference number given to the published expense report for each trip</w:t>
            </w:r>
            <w:r w:rsidR="00290470">
              <w:rPr>
                <w:rFonts w:eastAsia="Calibri"/>
                <w:color w:val="000000" w:themeColor="text1"/>
              </w:rPr>
              <w:t>.</w:t>
            </w:r>
          </w:p>
          <w:p w14:paraId="4C6B6B55" w14:textId="77777777" w:rsidR="004E7A4B" w:rsidRPr="00113B59" w:rsidRDefault="004E7A4B" w:rsidP="009222D7">
            <w:pPr>
              <w:spacing w:line="276" w:lineRule="auto"/>
              <w:contextualSpacing/>
              <w:rPr>
                <w:rFonts w:eastAsia="Calibri"/>
                <w:color w:val="000000" w:themeColor="text1"/>
              </w:rPr>
            </w:pPr>
          </w:p>
          <w:p w14:paraId="50016C80" w14:textId="77777777" w:rsidR="004E7A4B" w:rsidRPr="00113B59" w:rsidRDefault="004E7A4B" w:rsidP="009222D7">
            <w:pPr>
              <w:spacing w:line="276" w:lineRule="auto"/>
              <w:contextualSpacing/>
              <w:rPr>
                <w:b/>
              </w:rPr>
            </w:pPr>
            <w:r w:rsidRPr="00113B59">
              <w:rPr>
                <w:rFonts w:eastAsia="Calibri"/>
                <w:color w:val="000000" w:themeColor="text1"/>
              </w:rPr>
              <w:t>Having a unique identifier for each trip helps users find a specific item if they need to change or delete it.</w:t>
            </w:r>
          </w:p>
          <w:p w14:paraId="61AC556C" w14:textId="77777777" w:rsidR="004E7A4B" w:rsidRPr="00113B59" w:rsidRDefault="004E7A4B" w:rsidP="009222D7">
            <w:pPr>
              <w:spacing w:line="276" w:lineRule="auto"/>
              <w:contextualSpacing/>
              <w:jc w:val="center"/>
              <w:rPr>
                <w:rFonts w:eastAsia="Calibri"/>
              </w:rPr>
            </w:pPr>
          </w:p>
          <w:p w14:paraId="2B55F1CB" w14:textId="5F039314" w:rsidR="004E7A4B" w:rsidRPr="00FA31D3" w:rsidRDefault="004E7A4B" w:rsidP="009222D7">
            <w:pPr>
              <w:spacing w:line="276" w:lineRule="auto"/>
              <w:contextualSpacing/>
              <w:rPr>
                <w:rFonts w:eastAsia="Calibri"/>
              </w:rPr>
            </w:pPr>
            <w:r w:rsidRPr="00FA31D3">
              <w:rPr>
                <w:rFonts w:eastAsia="Calibri"/>
                <w:b/>
              </w:rPr>
              <w:t>Example:</w:t>
            </w:r>
            <w:r w:rsidR="00D113EC">
              <w:rPr>
                <w:rFonts w:eastAsia="Calibri"/>
                <w:b/>
              </w:rPr>
              <w:t xml:space="preserve"> </w:t>
            </w:r>
            <w:r w:rsidRPr="00FA31D3">
              <w:rPr>
                <w:rFonts w:eastAsia="Calibri"/>
              </w:rPr>
              <w:t xml:space="preserve"> T-201</w:t>
            </w:r>
            <w:r>
              <w:rPr>
                <w:rFonts w:eastAsia="Calibri"/>
              </w:rPr>
              <w:t>9</w:t>
            </w:r>
            <w:r w:rsidRPr="00FA31D3">
              <w:rPr>
                <w:rFonts w:eastAsia="Calibri"/>
              </w:rPr>
              <w:t>-P1-00001</w:t>
            </w:r>
          </w:p>
          <w:p w14:paraId="1B29BF42" w14:textId="765ED453" w:rsidR="004E7A4B" w:rsidRPr="008A358C" w:rsidRDefault="004E7A4B" w:rsidP="002F70FD">
            <w:pPr>
              <w:pStyle w:val="ListParagraph"/>
              <w:numPr>
                <w:ilvl w:val="0"/>
                <w:numId w:val="81"/>
              </w:numPr>
              <w:tabs>
                <w:tab w:val="left" w:pos="4782"/>
                <w:tab w:val="left" w:pos="7439"/>
              </w:tabs>
              <w:spacing w:line="276" w:lineRule="auto"/>
              <w:ind w:right="-1282"/>
              <w:rPr>
                <w:rFonts w:eastAsia="Calibri"/>
              </w:rPr>
            </w:pPr>
            <w:r w:rsidRPr="008A358C">
              <w:rPr>
                <w:rFonts w:eastAsia="Calibri"/>
              </w:rPr>
              <w:t xml:space="preserve">T: </w:t>
            </w:r>
            <w:r w:rsidR="00C32020" w:rsidRPr="008A358C">
              <w:rPr>
                <w:rFonts w:eastAsia="Calibri"/>
              </w:rPr>
              <w:t xml:space="preserve">for </w:t>
            </w:r>
            <w:r w:rsidRPr="008A358C">
              <w:rPr>
                <w:rFonts w:eastAsia="Calibri"/>
              </w:rPr>
              <w:t>travel</w:t>
            </w:r>
          </w:p>
          <w:p w14:paraId="2B9AF788" w14:textId="5F4384FD" w:rsidR="004E7A4B" w:rsidRPr="008A358C" w:rsidRDefault="000A4BB3" w:rsidP="002F70FD">
            <w:pPr>
              <w:pStyle w:val="ListParagraph"/>
              <w:numPr>
                <w:ilvl w:val="0"/>
                <w:numId w:val="81"/>
              </w:numPr>
              <w:tabs>
                <w:tab w:val="left" w:pos="4782"/>
                <w:tab w:val="left" w:pos="7439"/>
              </w:tabs>
              <w:spacing w:line="276" w:lineRule="auto"/>
              <w:ind w:right="-1282"/>
              <w:rPr>
                <w:rFonts w:eastAsia="Calibri"/>
              </w:rPr>
            </w:pPr>
            <w:r w:rsidRPr="008A358C">
              <w:rPr>
                <w:rFonts w:eastAsia="Calibri"/>
              </w:rPr>
              <w:t xml:space="preserve">2019: </w:t>
            </w:r>
            <w:r w:rsidR="0028105D" w:rsidRPr="008A358C">
              <w:rPr>
                <w:rFonts w:eastAsia="Calibri"/>
              </w:rPr>
              <w:t xml:space="preserve">for the fiscal year ending on </w:t>
            </w:r>
            <w:r w:rsidR="00B272B1" w:rsidRPr="008A358C">
              <w:rPr>
                <w:rFonts w:eastAsia="Calibri"/>
              </w:rPr>
              <w:t>March</w:t>
            </w:r>
            <w:r w:rsidR="0028105D" w:rsidRPr="008A358C">
              <w:rPr>
                <w:rFonts w:eastAsia="Calibri"/>
              </w:rPr>
              <w:t> </w:t>
            </w:r>
            <w:r w:rsidR="00B272B1" w:rsidRPr="008A358C">
              <w:rPr>
                <w:rFonts w:eastAsia="Calibri"/>
              </w:rPr>
              <w:t>31, 2019</w:t>
            </w:r>
          </w:p>
          <w:p w14:paraId="5804E369" w14:textId="3C51B7AD" w:rsidR="00C32020" w:rsidRPr="008A358C" w:rsidRDefault="004E7A4B" w:rsidP="002F70FD">
            <w:pPr>
              <w:pStyle w:val="ListParagraph"/>
              <w:numPr>
                <w:ilvl w:val="0"/>
                <w:numId w:val="81"/>
              </w:numPr>
              <w:tabs>
                <w:tab w:val="left" w:pos="4782"/>
                <w:tab w:val="left" w:pos="7439"/>
              </w:tabs>
              <w:spacing w:line="276" w:lineRule="auto"/>
              <w:ind w:right="-1282"/>
              <w:rPr>
                <w:rFonts w:eastAsia="Calibri"/>
              </w:rPr>
            </w:pPr>
            <w:r w:rsidRPr="008A358C">
              <w:rPr>
                <w:rFonts w:eastAsia="Calibri"/>
              </w:rPr>
              <w:t xml:space="preserve">P: </w:t>
            </w:r>
            <w:r w:rsidR="005812BA" w:rsidRPr="008A358C">
              <w:rPr>
                <w:rFonts w:eastAsia="Calibri"/>
              </w:rPr>
              <w:t xml:space="preserve">for the </w:t>
            </w:r>
            <w:r w:rsidRPr="008A358C">
              <w:rPr>
                <w:rFonts w:eastAsia="Calibri"/>
              </w:rPr>
              <w:t xml:space="preserve">reporting period in which </w:t>
            </w:r>
            <w:r w:rsidR="00C32020" w:rsidRPr="008A358C">
              <w:rPr>
                <w:rFonts w:eastAsia="Calibri"/>
              </w:rPr>
              <w:t xml:space="preserve">the </w:t>
            </w:r>
            <w:r w:rsidRPr="008A358C">
              <w:rPr>
                <w:rFonts w:eastAsia="Calibri"/>
              </w:rPr>
              <w:t>expen</w:t>
            </w:r>
            <w:r w:rsidR="000A4BB3" w:rsidRPr="008A358C">
              <w:rPr>
                <w:rFonts w:eastAsia="Calibri"/>
              </w:rPr>
              <w:t xml:space="preserve">ses were reimbursed </w:t>
            </w:r>
          </w:p>
          <w:p w14:paraId="513CB437" w14:textId="6E7F4041" w:rsidR="004E7A4B" w:rsidRPr="008A358C" w:rsidRDefault="000A4BB3" w:rsidP="002F70FD">
            <w:pPr>
              <w:pStyle w:val="ListParagraph"/>
              <w:tabs>
                <w:tab w:val="left" w:pos="4782"/>
                <w:tab w:val="left" w:pos="7439"/>
              </w:tabs>
              <w:spacing w:line="276" w:lineRule="auto"/>
              <w:ind w:right="-1282"/>
              <w:rPr>
                <w:rFonts w:eastAsia="Calibri"/>
              </w:rPr>
            </w:pPr>
            <w:r w:rsidRPr="008A358C">
              <w:rPr>
                <w:rFonts w:eastAsia="Calibri"/>
              </w:rPr>
              <w:t>(see T</w:t>
            </w:r>
            <w:r w:rsidR="009222D7" w:rsidRPr="008A358C">
              <w:rPr>
                <w:rFonts w:eastAsia="Calibri"/>
              </w:rPr>
              <w:t>able</w:t>
            </w:r>
            <w:r w:rsidRPr="008A358C">
              <w:rPr>
                <w:rFonts w:eastAsia="Calibri"/>
              </w:rPr>
              <w:t> </w:t>
            </w:r>
            <w:r w:rsidR="009222D7" w:rsidRPr="008A358C">
              <w:rPr>
                <w:rFonts w:eastAsia="Calibri"/>
              </w:rPr>
              <w:t>3</w:t>
            </w:r>
            <w:r w:rsidR="004E7A4B" w:rsidRPr="008A358C">
              <w:rPr>
                <w:rFonts w:eastAsia="Calibri"/>
              </w:rPr>
              <w:t>)</w:t>
            </w:r>
          </w:p>
          <w:p w14:paraId="209564A8" w14:textId="77777777" w:rsidR="000A4BB3" w:rsidRPr="00FA31D3" w:rsidRDefault="000A4BB3" w:rsidP="009222D7">
            <w:pPr>
              <w:spacing w:line="276" w:lineRule="auto"/>
              <w:contextualSpacing/>
              <w:rPr>
                <w:rFonts w:eastAsia="Calibri"/>
                <w:b/>
              </w:rPr>
            </w:pPr>
          </w:p>
          <w:p w14:paraId="20DA881C" w14:textId="41C52902" w:rsidR="004E7A4B" w:rsidRPr="00113B59" w:rsidRDefault="004E7A4B" w:rsidP="009222D7">
            <w:pPr>
              <w:spacing w:line="276" w:lineRule="auto"/>
              <w:contextualSpacing/>
              <w:rPr>
                <w:rFonts w:eastAsia="Calibri"/>
              </w:rPr>
            </w:pPr>
            <w:r w:rsidRPr="00113B59">
              <w:rPr>
                <w:rFonts w:eastAsia="Calibri"/>
                <w:b/>
              </w:rPr>
              <w:t>Note:</w:t>
            </w:r>
            <w:r w:rsidR="00D113EC">
              <w:rPr>
                <w:rFonts w:eastAsia="Calibri"/>
              </w:rPr>
              <w:t xml:space="preserve">  </w:t>
            </w:r>
            <w:r w:rsidR="007A20D1">
              <w:rPr>
                <w:rFonts w:eastAsia="Calibri"/>
              </w:rPr>
              <w:t>The 5-</w:t>
            </w:r>
            <w:r w:rsidR="000A4BB3">
              <w:rPr>
                <w:rFonts w:eastAsia="Calibri"/>
              </w:rPr>
              <w:t>digit number at the end of the reference number is generated in sequence</w:t>
            </w:r>
            <w:r w:rsidRPr="00113B59">
              <w:rPr>
                <w:rFonts w:eastAsia="Calibri"/>
              </w:rPr>
              <w:t xml:space="preserve"> for each trip, for example:</w:t>
            </w:r>
          </w:p>
          <w:p w14:paraId="7AA463C0" w14:textId="43C31562" w:rsidR="004E7A4B" w:rsidRPr="000A4BB3" w:rsidRDefault="004E7A4B" w:rsidP="00770EDF">
            <w:pPr>
              <w:pStyle w:val="ListParagraph"/>
              <w:numPr>
                <w:ilvl w:val="0"/>
                <w:numId w:val="65"/>
              </w:numPr>
              <w:spacing w:line="276" w:lineRule="auto"/>
              <w:rPr>
                <w:rFonts w:eastAsia="Calibri"/>
              </w:rPr>
            </w:pPr>
            <w:r w:rsidRPr="000A4BB3">
              <w:rPr>
                <w:rFonts w:eastAsia="Calibri"/>
              </w:rPr>
              <w:t>T-2019-P1-00002</w:t>
            </w:r>
          </w:p>
          <w:p w14:paraId="0F93A4D4" w14:textId="2E181A68" w:rsidR="004E7A4B" w:rsidRPr="000A4BB3" w:rsidRDefault="004E7A4B" w:rsidP="00770EDF">
            <w:pPr>
              <w:pStyle w:val="ListParagraph"/>
              <w:numPr>
                <w:ilvl w:val="0"/>
                <w:numId w:val="65"/>
              </w:numPr>
              <w:spacing w:line="276" w:lineRule="auto"/>
              <w:rPr>
                <w:rFonts w:eastAsia="Calibri"/>
              </w:rPr>
            </w:pPr>
            <w:r w:rsidRPr="000A4BB3">
              <w:rPr>
                <w:rFonts w:eastAsia="Calibri"/>
              </w:rPr>
              <w:t>T-2019-P1-00003</w:t>
            </w:r>
          </w:p>
          <w:p w14:paraId="2E271808" w14:textId="6DB9DE65" w:rsidR="004E7A4B" w:rsidRPr="000A4BB3" w:rsidRDefault="004E7A4B">
            <w:pPr>
              <w:pStyle w:val="ListParagraph"/>
              <w:numPr>
                <w:ilvl w:val="0"/>
                <w:numId w:val="65"/>
              </w:numPr>
              <w:spacing w:line="276" w:lineRule="auto"/>
              <w:rPr>
                <w:b/>
              </w:rPr>
            </w:pPr>
            <w:r w:rsidRPr="000A4BB3">
              <w:rPr>
                <w:rFonts w:eastAsia="Calibri"/>
              </w:rPr>
              <w:t>T-2019-P1-00004</w:t>
            </w:r>
          </w:p>
        </w:tc>
      </w:tr>
      <w:tr w:rsidR="004E7A4B" w:rsidRPr="0044457F" w14:paraId="32B385CB" w14:textId="77777777" w:rsidTr="009222D7">
        <w:tc>
          <w:tcPr>
            <w:tcW w:w="1696" w:type="dxa"/>
          </w:tcPr>
          <w:p w14:paraId="051414F8" w14:textId="77777777" w:rsidR="004E7A4B" w:rsidRPr="0044457F" w:rsidRDefault="004E7A4B" w:rsidP="009222D7">
            <w:pPr>
              <w:spacing w:line="276" w:lineRule="auto"/>
              <w:contextualSpacing/>
              <w:rPr>
                <w:b/>
              </w:rPr>
            </w:pPr>
            <w:r w:rsidRPr="0044457F">
              <w:t>Disclosure group</w:t>
            </w:r>
          </w:p>
        </w:tc>
        <w:tc>
          <w:tcPr>
            <w:tcW w:w="7655" w:type="dxa"/>
          </w:tcPr>
          <w:p w14:paraId="6E752949" w14:textId="70A028BB" w:rsidR="004E7A4B" w:rsidRPr="00113B59" w:rsidRDefault="004E7A4B" w:rsidP="009222D7">
            <w:pPr>
              <w:spacing w:line="276" w:lineRule="auto"/>
              <w:contextualSpacing/>
              <w:rPr>
                <w:rFonts w:eastAsia="Calibri"/>
              </w:rPr>
            </w:pPr>
            <w:r w:rsidRPr="00113B59">
              <w:rPr>
                <w:rFonts w:eastAsia="Calibri"/>
              </w:rPr>
              <w:t>The group to which the individual belongs. Choose</w:t>
            </w:r>
            <w:r w:rsidR="005C7178">
              <w:rPr>
                <w:rFonts w:eastAsia="Calibri"/>
              </w:rPr>
              <w:t> 1</w:t>
            </w:r>
            <w:r w:rsidRPr="00113B59">
              <w:rPr>
                <w:rFonts w:eastAsia="Calibri"/>
              </w:rPr>
              <w:t xml:space="preserve"> of the following:</w:t>
            </w:r>
          </w:p>
          <w:p w14:paraId="1FBDC265" w14:textId="19F00EDC" w:rsidR="004E7A4B" w:rsidRPr="00113B59" w:rsidRDefault="00903FA1" w:rsidP="009222D7">
            <w:pPr>
              <w:pStyle w:val="ListParagraph"/>
              <w:numPr>
                <w:ilvl w:val="0"/>
                <w:numId w:val="17"/>
              </w:numPr>
              <w:spacing w:line="276" w:lineRule="auto"/>
              <w:rPr>
                <w:b/>
              </w:rPr>
            </w:pPr>
            <w:r>
              <w:rPr>
                <w:rFonts w:eastAsia="Calibri"/>
              </w:rPr>
              <w:t>Minister / ministerial advise</w:t>
            </w:r>
            <w:r w:rsidR="004E7A4B" w:rsidRPr="00113B59">
              <w:rPr>
                <w:rFonts w:eastAsia="Calibri"/>
              </w:rPr>
              <w:t xml:space="preserve">r / ministerial staff / parliamentary secretary / exempt staff </w:t>
            </w:r>
          </w:p>
          <w:p w14:paraId="4DD74D52" w14:textId="77777777" w:rsidR="004E7A4B" w:rsidRPr="00113B59" w:rsidRDefault="004E7A4B" w:rsidP="009222D7">
            <w:pPr>
              <w:pStyle w:val="ListParagraph"/>
              <w:numPr>
                <w:ilvl w:val="0"/>
                <w:numId w:val="17"/>
              </w:numPr>
              <w:ind w:left="763"/>
              <w:contextualSpacing w:val="0"/>
              <w:rPr>
                <w:rFonts w:eastAsia="Calibri"/>
              </w:rPr>
            </w:pPr>
            <w:r w:rsidRPr="00113B59">
              <w:rPr>
                <w:rFonts w:eastAsia="Calibri"/>
              </w:rPr>
              <w:t>Senior officer or employee</w:t>
            </w:r>
          </w:p>
          <w:p w14:paraId="57BE1835" w14:textId="77777777" w:rsidR="004E7A4B" w:rsidRPr="00FA31D3" w:rsidRDefault="004E7A4B" w:rsidP="009222D7">
            <w:pPr>
              <w:rPr>
                <w:b/>
              </w:rPr>
            </w:pPr>
          </w:p>
        </w:tc>
      </w:tr>
    </w:tbl>
    <w:p w14:paraId="00E90172" w14:textId="77777777" w:rsidR="007F5E9E" w:rsidRDefault="007F5E9E">
      <w:r>
        <w:br w:type="page"/>
      </w:r>
    </w:p>
    <w:tbl>
      <w:tblPr>
        <w:tblStyle w:val="TableGrid"/>
        <w:tblW w:w="9351" w:type="dxa"/>
        <w:tblLayout w:type="fixed"/>
        <w:tblLook w:val="04A0" w:firstRow="1" w:lastRow="0" w:firstColumn="1" w:lastColumn="0" w:noHBand="0" w:noVBand="1"/>
      </w:tblPr>
      <w:tblGrid>
        <w:gridCol w:w="1696"/>
        <w:gridCol w:w="7655"/>
      </w:tblGrid>
      <w:tr w:rsidR="004E7A4B" w:rsidRPr="0044457F" w14:paraId="5FFE74CB" w14:textId="77777777" w:rsidTr="009222D7">
        <w:tc>
          <w:tcPr>
            <w:tcW w:w="1696" w:type="dxa"/>
          </w:tcPr>
          <w:p w14:paraId="2C207CBD" w14:textId="59AA9A29" w:rsidR="004E7A4B" w:rsidRPr="0044457F" w:rsidRDefault="004E7A4B" w:rsidP="009222D7">
            <w:pPr>
              <w:spacing w:line="276" w:lineRule="auto"/>
              <w:contextualSpacing/>
              <w:rPr>
                <w:b/>
              </w:rPr>
            </w:pPr>
            <w:r w:rsidRPr="0044457F">
              <w:lastRenderedPageBreak/>
              <w:t>Title</w:t>
            </w:r>
          </w:p>
        </w:tc>
        <w:tc>
          <w:tcPr>
            <w:tcW w:w="7655" w:type="dxa"/>
          </w:tcPr>
          <w:p w14:paraId="755E16C7" w14:textId="5D239F3C" w:rsidR="004E7A4B" w:rsidRPr="0044457F" w:rsidRDefault="004E7A4B" w:rsidP="009222D7">
            <w:pPr>
              <w:spacing w:line="276" w:lineRule="auto"/>
              <w:contextualSpacing/>
            </w:pPr>
            <w:r>
              <w:t>P</w:t>
            </w:r>
            <w:r w:rsidRPr="0044457F">
              <w:t xml:space="preserve">osition title of the </w:t>
            </w:r>
            <w:r>
              <w:t>person</w:t>
            </w:r>
            <w:r w:rsidRPr="0044457F">
              <w:t xml:space="preserve"> who travelled</w:t>
            </w:r>
            <w:r w:rsidR="00290470">
              <w:t>.</w:t>
            </w:r>
          </w:p>
          <w:p w14:paraId="359CD25F" w14:textId="77777777" w:rsidR="004E7A4B" w:rsidRPr="0044457F" w:rsidRDefault="004E7A4B" w:rsidP="009222D7">
            <w:pPr>
              <w:spacing w:line="276" w:lineRule="auto"/>
              <w:contextualSpacing/>
            </w:pPr>
          </w:p>
          <w:p w14:paraId="5C3F4693" w14:textId="0E95C7FF" w:rsidR="004E7A4B" w:rsidRPr="0044457F" w:rsidRDefault="004E7A4B" w:rsidP="009222D7">
            <w:pPr>
              <w:spacing w:line="276" w:lineRule="auto"/>
              <w:contextualSpacing/>
              <w:rPr>
                <w:b/>
              </w:rPr>
            </w:pPr>
            <w:r w:rsidRPr="0044457F">
              <w:rPr>
                <w:b/>
              </w:rPr>
              <w:t>Example</w:t>
            </w:r>
            <w:r>
              <w:rPr>
                <w:b/>
              </w:rPr>
              <w:t>s</w:t>
            </w:r>
            <w:r w:rsidR="008A358C">
              <w:rPr>
                <w:b/>
              </w:rPr>
              <w:t>:</w:t>
            </w:r>
          </w:p>
          <w:p w14:paraId="02835ADC" w14:textId="77777777" w:rsidR="004E7A4B" w:rsidRPr="0044457F" w:rsidRDefault="004E7A4B" w:rsidP="009222D7">
            <w:pPr>
              <w:pStyle w:val="ListParagraph"/>
              <w:numPr>
                <w:ilvl w:val="0"/>
                <w:numId w:val="30"/>
              </w:numPr>
              <w:spacing w:line="276" w:lineRule="auto"/>
            </w:pPr>
            <w:r w:rsidRPr="0044457F">
              <w:t>Vice</w:t>
            </w:r>
            <w:r w:rsidRPr="0044457F">
              <w:noBreakHyphen/>
              <w:t>Chairperson</w:t>
            </w:r>
          </w:p>
          <w:p w14:paraId="04415B27" w14:textId="77777777" w:rsidR="004E7A4B" w:rsidRPr="0044457F" w:rsidRDefault="004E7A4B" w:rsidP="009222D7">
            <w:pPr>
              <w:pStyle w:val="ListParagraph"/>
              <w:numPr>
                <w:ilvl w:val="0"/>
                <w:numId w:val="30"/>
              </w:numPr>
              <w:spacing w:line="276" w:lineRule="auto"/>
            </w:pPr>
            <w:r w:rsidRPr="0044457F">
              <w:t>Deputy Minister</w:t>
            </w:r>
          </w:p>
          <w:p w14:paraId="5A52A79B" w14:textId="7F98C42E" w:rsidR="004E7A4B" w:rsidRPr="0044457F" w:rsidRDefault="004E7A4B" w:rsidP="009222D7">
            <w:pPr>
              <w:pStyle w:val="ListParagraph"/>
              <w:numPr>
                <w:ilvl w:val="0"/>
                <w:numId w:val="30"/>
              </w:numPr>
              <w:spacing w:line="276" w:lineRule="auto"/>
            </w:pPr>
            <w:r w:rsidRPr="0044457F">
              <w:t>Parliamentary Secretary</w:t>
            </w:r>
          </w:p>
          <w:p w14:paraId="3D6B5DBE" w14:textId="77777777" w:rsidR="004E7A4B" w:rsidRPr="00A802D8" w:rsidRDefault="004E7A4B" w:rsidP="009222D7">
            <w:pPr>
              <w:pStyle w:val="ListParagraph"/>
              <w:numPr>
                <w:ilvl w:val="0"/>
                <w:numId w:val="30"/>
              </w:numPr>
              <w:spacing w:line="276" w:lineRule="auto"/>
              <w:rPr>
                <w:b/>
              </w:rPr>
            </w:pPr>
            <w:r w:rsidRPr="0044457F">
              <w:t>Assistant Deputy Minister, Programs Branch</w:t>
            </w:r>
          </w:p>
          <w:p w14:paraId="2FF4DE3C" w14:textId="7B79FD25" w:rsidR="00A8764C" w:rsidRPr="0044457F" w:rsidRDefault="00A8764C" w:rsidP="009222D7">
            <w:pPr>
              <w:pStyle w:val="ListParagraph"/>
              <w:numPr>
                <w:ilvl w:val="0"/>
                <w:numId w:val="30"/>
              </w:numPr>
              <w:spacing w:line="276" w:lineRule="auto"/>
              <w:rPr>
                <w:b/>
              </w:rPr>
            </w:pPr>
            <w:r>
              <w:t>Commander, Royal Canadian Air Force</w:t>
            </w:r>
          </w:p>
        </w:tc>
      </w:tr>
      <w:tr w:rsidR="004E7A4B" w:rsidRPr="0044457F" w14:paraId="34790FDC" w14:textId="77777777" w:rsidTr="009222D7">
        <w:tc>
          <w:tcPr>
            <w:tcW w:w="1696" w:type="dxa"/>
          </w:tcPr>
          <w:p w14:paraId="3FD37726" w14:textId="77777777" w:rsidR="004E7A4B" w:rsidRPr="0044457F" w:rsidRDefault="004E7A4B" w:rsidP="009222D7">
            <w:pPr>
              <w:spacing w:line="276" w:lineRule="auto"/>
              <w:contextualSpacing/>
            </w:pPr>
            <w:r w:rsidRPr="0044457F">
              <w:t xml:space="preserve">Name </w:t>
            </w:r>
          </w:p>
        </w:tc>
        <w:tc>
          <w:tcPr>
            <w:tcW w:w="7655" w:type="dxa"/>
          </w:tcPr>
          <w:p w14:paraId="2E8EB9C2" w14:textId="245A6AC0" w:rsidR="004E7A4B" w:rsidRPr="0044457F" w:rsidRDefault="004E7A4B" w:rsidP="009222D7">
            <w:pPr>
              <w:spacing w:line="276" w:lineRule="auto"/>
              <w:contextualSpacing/>
            </w:pPr>
            <w:r w:rsidRPr="0044457F">
              <w:t xml:space="preserve">Name of the </w:t>
            </w:r>
            <w:r>
              <w:t>person</w:t>
            </w:r>
            <w:r w:rsidRPr="0044457F">
              <w:t xml:space="preserve"> who travelled</w:t>
            </w:r>
            <w:r w:rsidR="00290470">
              <w:t>.</w:t>
            </w:r>
          </w:p>
        </w:tc>
      </w:tr>
      <w:tr w:rsidR="004E7A4B" w:rsidRPr="0044457F" w14:paraId="3FE02AF0" w14:textId="77777777" w:rsidTr="009222D7">
        <w:trPr>
          <w:trHeight w:val="340"/>
        </w:trPr>
        <w:tc>
          <w:tcPr>
            <w:tcW w:w="1696" w:type="dxa"/>
          </w:tcPr>
          <w:p w14:paraId="2362303C" w14:textId="77777777" w:rsidR="004E7A4B" w:rsidRPr="0044457F" w:rsidRDefault="004E7A4B" w:rsidP="009222D7">
            <w:pPr>
              <w:spacing w:line="276" w:lineRule="auto"/>
              <w:contextualSpacing/>
            </w:pPr>
            <w:r w:rsidRPr="0044457F">
              <w:t>Organization</w:t>
            </w:r>
          </w:p>
        </w:tc>
        <w:tc>
          <w:tcPr>
            <w:tcW w:w="7655" w:type="dxa"/>
          </w:tcPr>
          <w:p w14:paraId="08E121F3" w14:textId="5D88D09E" w:rsidR="004E7A4B" w:rsidRPr="0044457F" w:rsidRDefault="004E7A4B" w:rsidP="009222D7">
            <w:pPr>
              <w:spacing w:line="276" w:lineRule="auto"/>
              <w:contextualSpacing/>
            </w:pPr>
            <w:r w:rsidRPr="0044457F">
              <w:t>Name of</w:t>
            </w:r>
            <w:r>
              <w:t xml:space="preserve"> the government</w:t>
            </w:r>
            <w:r w:rsidRPr="0044457F">
              <w:t xml:space="preserve"> institution</w:t>
            </w:r>
            <w:r w:rsidR="00290470">
              <w:t>.</w:t>
            </w:r>
          </w:p>
        </w:tc>
      </w:tr>
      <w:tr w:rsidR="004E7A4B" w:rsidRPr="0044457F" w14:paraId="36595084" w14:textId="77777777" w:rsidTr="009222D7">
        <w:tc>
          <w:tcPr>
            <w:tcW w:w="1696" w:type="dxa"/>
          </w:tcPr>
          <w:p w14:paraId="15DC13DB" w14:textId="77777777" w:rsidR="004E7A4B" w:rsidRPr="0044457F" w:rsidRDefault="004E7A4B" w:rsidP="009222D7">
            <w:pPr>
              <w:spacing w:line="276" w:lineRule="auto"/>
              <w:contextualSpacing/>
            </w:pPr>
            <w:r w:rsidRPr="0044457F">
              <w:t>Purpose of travel</w:t>
            </w:r>
          </w:p>
        </w:tc>
        <w:tc>
          <w:tcPr>
            <w:tcW w:w="7655" w:type="dxa"/>
          </w:tcPr>
          <w:p w14:paraId="36F263CB" w14:textId="7782A792" w:rsidR="004E7A4B" w:rsidRPr="0044457F" w:rsidRDefault="004E7A4B" w:rsidP="009222D7">
            <w:pPr>
              <w:spacing w:line="276" w:lineRule="auto"/>
              <w:contextualSpacing/>
            </w:pPr>
            <w:r w:rsidRPr="0044457F">
              <w:t>A short description of the reason for the trip</w:t>
            </w:r>
            <w:r w:rsidR="00290470">
              <w:t>.</w:t>
            </w:r>
          </w:p>
          <w:p w14:paraId="0BEB352C" w14:textId="77777777" w:rsidR="004E7A4B" w:rsidRPr="0044457F" w:rsidRDefault="004E7A4B" w:rsidP="009222D7">
            <w:pPr>
              <w:spacing w:line="276" w:lineRule="auto"/>
              <w:contextualSpacing/>
            </w:pPr>
          </w:p>
          <w:p w14:paraId="596384F7" w14:textId="77777777" w:rsidR="004E7A4B" w:rsidRPr="0044457F" w:rsidRDefault="004E7A4B" w:rsidP="009222D7">
            <w:pPr>
              <w:spacing w:line="276" w:lineRule="auto"/>
              <w:contextualSpacing/>
            </w:pPr>
            <w:r w:rsidRPr="0044457F">
              <w:t>The description should be no more than one line, if possible, and acronyms should be avoided.</w:t>
            </w:r>
          </w:p>
          <w:p w14:paraId="59F0E978" w14:textId="7F7FA46E" w:rsidR="004E7A4B" w:rsidRPr="0044457F" w:rsidRDefault="004E7A4B" w:rsidP="009222D7">
            <w:pPr>
              <w:spacing w:line="276" w:lineRule="auto"/>
              <w:contextualSpacing/>
            </w:pPr>
          </w:p>
          <w:p w14:paraId="0A399676" w14:textId="0DDBAFAC" w:rsidR="004E7A4B" w:rsidRPr="0044457F" w:rsidRDefault="004E7A4B" w:rsidP="009222D7">
            <w:pPr>
              <w:spacing w:line="276" w:lineRule="auto"/>
              <w:contextualSpacing/>
              <w:rPr>
                <w:b/>
              </w:rPr>
            </w:pPr>
            <w:r w:rsidRPr="0044457F">
              <w:rPr>
                <w:b/>
              </w:rPr>
              <w:t>Examples</w:t>
            </w:r>
            <w:r w:rsidR="008A358C">
              <w:rPr>
                <w:b/>
              </w:rPr>
              <w:t>:</w:t>
            </w:r>
          </w:p>
          <w:p w14:paraId="5E4DD5A0" w14:textId="77777777" w:rsidR="004E7A4B" w:rsidRPr="0044457F" w:rsidRDefault="004E7A4B" w:rsidP="009222D7">
            <w:pPr>
              <w:pStyle w:val="ListParagraph"/>
              <w:numPr>
                <w:ilvl w:val="0"/>
                <w:numId w:val="29"/>
              </w:numPr>
              <w:spacing w:line="276" w:lineRule="auto"/>
            </w:pPr>
            <w:r w:rsidRPr="0044457F">
              <w:t>Attend North American Free Trade Agreement trade mission</w:t>
            </w:r>
          </w:p>
          <w:p w14:paraId="6B095422" w14:textId="77777777" w:rsidR="004E7A4B" w:rsidRPr="0044457F" w:rsidRDefault="004E7A4B" w:rsidP="009222D7">
            <w:pPr>
              <w:pStyle w:val="ListParagraph"/>
              <w:numPr>
                <w:ilvl w:val="0"/>
                <w:numId w:val="29"/>
              </w:numPr>
              <w:spacing w:line="276" w:lineRule="auto"/>
            </w:pPr>
            <w:r w:rsidRPr="0044457F">
              <w:t xml:space="preserve">Give presentation at </w:t>
            </w:r>
            <w:r>
              <w:t xml:space="preserve">the Ontario Chamber of Commerce </w:t>
            </w:r>
          </w:p>
          <w:p w14:paraId="5FED839A" w14:textId="77777777" w:rsidR="004E7A4B" w:rsidRPr="0044457F" w:rsidRDefault="004E7A4B" w:rsidP="009222D7">
            <w:pPr>
              <w:pStyle w:val="ListParagraph"/>
              <w:numPr>
                <w:ilvl w:val="0"/>
                <w:numId w:val="29"/>
              </w:numPr>
              <w:spacing w:line="276" w:lineRule="auto"/>
            </w:pPr>
            <w:r w:rsidRPr="0044457F">
              <w:t>Attend Government of Canada Leadership Conference</w:t>
            </w:r>
          </w:p>
          <w:p w14:paraId="35DE9079" w14:textId="77777777" w:rsidR="004E7A4B" w:rsidRPr="0044457F" w:rsidRDefault="004E7A4B" w:rsidP="009222D7">
            <w:pPr>
              <w:pStyle w:val="ListParagraph"/>
              <w:numPr>
                <w:ilvl w:val="0"/>
                <w:numId w:val="29"/>
              </w:numPr>
              <w:spacing w:line="276" w:lineRule="auto"/>
            </w:pPr>
            <w:r w:rsidRPr="0044457F">
              <w:t>Team Canada trade mission meetings</w:t>
            </w:r>
          </w:p>
        </w:tc>
      </w:tr>
      <w:tr w:rsidR="004E7A4B" w:rsidRPr="0044457F" w14:paraId="0B18F790" w14:textId="77777777" w:rsidTr="009222D7">
        <w:tc>
          <w:tcPr>
            <w:tcW w:w="1696" w:type="dxa"/>
          </w:tcPr>
          <w:p w14:paraId="1B72BAA3" w14:textId="77777777" w:rsidR="004E7A4B" w:rsidRPr="0044457F" w:rsidRDefault="004E7A4B" w:rsidP="009222D7">
            <w:pPr>
              <w:spacing w:line="276" w:lineRule="auto"/>
              <w:contextualSpacing/>
            </w:pPr>
            <w:r w:rsidRPr="0044457F">
              <w:t xml:space="preserve">Dates of travel </w:t>
            </w:r>
          </w:p>
        </w:tc>
        <w:tc>
          <w:tcPr>
            <w:tcW w:w="7655" w:type="dxa"/>
          </w:tcPr>
          <w:p w14:paraId="1B6EBB29" w14:textId="76647761" w:rsidR="004E7A4B" w:rsidRPr="0044457F" w:rsidRDefault="004E7A4B" w:rsidP="009222D7">
            <w:pPr>
              <w:spacing w:line="276" w:lineRule="auto"/>
              <w:contextualSpacing/>
            </w:pPr>
            <w:r w:rsidRPr="0044457F">
              <w:t>Start and end dates for the full period of the tr</w:t>
            </w:r>
            <w:r w:rsidR="00307DEA">
              <w:t>ip</w:t>
            </w:r>
            <w:r w:rsidR="00290470">
              <w:t>.</w:t>
            </w:r>
          </w:p>
          <w:p w14:paraId="020ED35D" w14:textId="77777777" w:rsidR="004E7A4B" w:rsidRPr="0044457F" w:rsidRDefault="004E7A4B" w:rsidP="009222D7">
            <w:pPr>
              <w:spacing w:line="276" w:lineRule="auto"/>
              <w:contextualSpacing/>
            </w:pPr>
          </w:p>
          <w:p w14:paraId="0DCF447F" w14:textId="77777777" w:rsidR="004E7A4B" w:rsidRPr="0044457F" w:rsidRDefault="004E7A4B" w:rsidP="009222D7">
            <w:pPr>
              <w:spacing w:line="276" w:lineRule="auto"/>
              <w:contextualSpacing/>
              <w:rPr>
                <w:rFonts w:eastAsia="Calibri"/>
              </w:rPr>
            </w:pPr>
            <w:r>
              <w:rPr>
                <w:bCs/>
              </w:rPr>
              <w:t>D</w:t>
            </w:r>
            <w:r w:rsidRPr="0044457F">
              <w:rPr>
                <w:bCs/>
              </w:rPr>
              <w:t>ate</w:t>
            </w:r>
            <w:r>
              <w:rPr>
                <w:bCs/>
              </w:rPr>
              <w:t>s</w:t>
            </w:r>
            <w:r w:rsidRPr="0044457F">
              <w:rPr>
                <w:bCs/>
              </w:rPr>
              <w:t xml:space="preserve"> should be formatted as </w:t>
            </w:r>
            <w:r w:rsidRPr="0044457F">
              <w:rPr>
                <w:rFonts w:eastAsia="Calibri"/>
              </w:rPr>
              <w:t>YYYY-MM-DD.</w:t>
            </w:r>
          </w:p>
          <w:p w14:paraId="638367F8" w14:textId="77777777" w:rsidR="004E7A4B" w:rsidRPr="0044457F" w:rsidRDefault="004E7A4B" w:rsidP="009222D7">
            <w:pPr>
              <w:spacing w:line="276" w:lineRule="auto"/>
              <w:contextualSpacing/>
              <w:rPr>
                <w:rFonts w:eastAsia="Calibri"/>
              </w:rPr>
            </w:pPr>
          </w:p>
          <w:p w14:paraId="43388FE7" w14:textId="3FEEFFA0" w:rsidR="004E7A4B" w:rsidRPr="0044457F" w:rsidRDefault="004E7A4B" w:rsidP="009222D7">
            <w:pPr>
              <w:spacing w:line="276" w:lineRule="auto"/>
              <w:contextualSpacing/>
              <w:rPr>
                <w:b/>
              </w:rPr>
            </w:pPr>
            <w:r w:rsidRPr="0044457F">
              <w:rPr>
                <w:rFonts w:eastAsia="Calibri"/>
                <w:b/>
              </w:rPr>
              <w:t>Examples</w:t>
            </w:r>
            <w:r w:rsidR="008A358C">
              <w:rPr>
                <w:rFonts w:eastAsia="Calibri"/>
                <w:b/>
              </w:rPr>
              <w:t>:</w:t>
            </w:r>
          </w:p>
          <w:p w14:paraId="6BF55F97" w14:textId="77777777" w:rsidR="004E7A4B" w:rsidRPr="0044457F" w:rsidRDefault="004E7A4B" w:rsidP="009222D7">
            <w:pPr>
              <w:pStyle w:val="NormalWeb"/>
              <w:numPr>
                <w:ilvl w:val="0"/>
                <w:numId w:val="31"/>
              </w:numPr>
              <w:spacing w:before="0" w:beforeAutospacing="0" w:after="0" w:afterAutospacing="0" w:line="276" w:lineRule="auto"/>
              <w:contextualSpacing/>
            </w:pPr>
            <w:r w:rsidRPr="0044457F">
              <w:rPr>
                <w:rStyle w:val="Strong"/>
                <w:b w:val="0"/>
              </w:rPr>
              <w:t xml:space="preserve">Start date: </w:t>
            </w:r>
            <w:r w:rsidRPr="0044457F">
              <w:t>201</w:t>
            </w:r>
            <w:r>
              <w:t>8</w:t>
            </w:r>
            <w:r w:rsidRPr="0044457F">
              <w:t>-</w:t>
            </w:r>
            <w:r>
              <w:t>06</w:t>
            </w:r>
            <w:r w:rsidRPr="0044457F">
              <w:t>-</w:t>
            </w:r>
            <w:r>
              <w:t>22</w:t>
            </w:r>
          </w:p>
          <w:p w14:paraId="3F61196B" w14:textId="77777777" w:rsidR="004E7A4B" w:rsidRPr="0044457F" w:rsidRDefault="004E7A4B" w:rsidP="009222D7">
            <w:pPr>
              <w:pStyle w:val="views-field"/>
              <w:numPr>
                <w:ilvl w:val="0"/>
                <w:numId w:val="31"/>
              </w:numPr>
              <w:spacing w:before="0" w:beforeAutospacing="0" w:after="0" w:afterAutospacing="0" w:line="276" w:lineRule="auto"/>
              <w:contextualSpacing/>
            </w:pPr>
            <w:r w:rsidRPr="0044457F">
              <w:rPr>
                <w:rStyle w:val="Strong"/>
                <w:b w:val="0"/>
              </w:rPr>
              <w:t xml:space="preserve">End date: </w:t>
            </w:r>
            <w:r w:rsidRPr="0044457F">
              <w:rPr>
                <w:rStyle w:val="field-content"/>
              </w:rPr>
              <w:t>201</w:t>
            </w:r>
            <w:r>
              <w:rPr>
                <w:rStyle w:val="field-content"/>
              </w:rPr>
              <w:t>8</w:t>
            </w:r>
            <w:r w:rsidRPr="0044457F">
              <w:rPr>
                <w:rStyle w:val="field-content"/>
              </w:rPr>
              <w:t>-</w:t>
            </w:r>
            <w:r>
              <w:rPr>
                <w:rStyle w:val="field-content"/>
              </w:rPr>
              <w:t>06</w:t>
            </w:r>
            <w:r w:rsidRPr="0044457F">
              <w:rPr>
                <w:rStyle w:val="field-content"/>
              </w:rPr>
              <w:t>-</w:t>
            </w:r>
            <w:r>
              <w:rPr>
                <w:rStyle w:val="field-content"/>
              </w:rPr>
              <w:t>23</w:t>
            </w:r>
          </w:p>
        </w:tc>
      </w:tr>
      <w:tr w:rsidR="004E7A4B" w:rsidRPr="0044457F" w14:paraId="1710AF4C" w14:textId="77777777" w:rsidTr="009222D7">
        <w:tc>
          <w:tcPr>
            <w:tcW w:w="1696" w:type="dxa"/>
          </w:tcPr>
          <w:p w14:paraId="57DE130C" w14:textId="77777777" w:rsidR="004E7A4B" w:rsidRPr="0044457F" w:rsidRDefault="004E7A4B" w:rsidP="009222D7">
            <w:pPr>
              <w:spacing w:line="276" w:lineRule="auto"/>
              <w:contextualSpacing/>
            </w:pPr>
            <w:r w:rsidRPr="0044457F">
              <w:t>Places visited</w:t>
            </w:r>
          </w:p>
        </w:tc>
        <w:tc>
          <w:tcPr>
            <w:tcW w:w="7655" w:type="dxa"/>
          </w:tcPr>
          <w:p w14:paraId="7D8D94FD" w14:textId="5CDDC875" w:rsidR="004E7A4B" w:rsidRPr="0044457F" w:rsidRDefault="004E7A4B" w:rsidP="009222D7">
            <w:pPr>
              <w:spacing w:line="276" w:lineRule="auto"/>
              <w:contextualSpacing/>
              <w:rPr>
                <w:rFonts w:eastAsia="Calibri"/>
                <w:b/>
              </w:rPr>
            </w:pPr>
            <w:r w:rsidRPr="0044457F">
              <w:t>All places visited during the trip</w:t>
            </w:r>
            <w:r w:rsidR="00290470">
              <w:t>.</w:t>
            </w:r>
          </w:p>
          <w:p w14:paraId="3B99A1C0" w14:textId="77777777" w:rsidR="004E7A4B" w:rsidRPr="0044457F" w:rsidRDefault="004E7A4B" w:rsidP="009222D7">
            <w:pPr>
              <w:spacing w:line="276" w:lineRule="auto"/>
              <w:contextualSpacing/>
              <w:rPr>
                <w:rFonts w:eastAsia="Calibri"/>
                <w:b/>
              </w:rPr>
            </w:pPr>
          </w:p>
          <w:p w14:paraId="0FDF15B3" w14:textId="078E99EA" w:rsidR="004E7A4B" w:rsidRPr="0044457F" w:rsidRDefault="004E7A4B" w:rsidP="009222D7">
            <w:pPr>
              <w:spacing w:line="276" w:lineRule="auto"/>
              <w:contextualSpacing/>
              <w:rPr>
                <w:rFonts w:eastAsia="Calibri"/>
              </w:rPr>
            </w:pPr>
            <w:r w:rsidRPr="0044457F">
              <w:rPr>
                <w:rFonts w:eastAsia="Calibri"/>
              </w:rPr>
              <w:t xml:space="preserve">Use the full </w:t>
            </w:r>
            <w:r w:rsidR="000A4BB3">
              <w:rPr>
                <w:rFonts w:eastAsia="Calibri"/>
              </w:rPr>
              <w:t xml:space="preserve">names of the </w:t>
            </w:r>
            <w:r w:rsidRPr="0044457F">
              <w:rPr>
                <w:rFonts w:eastAsia="Calibri"/>
              </w:rPr>
              <w:t>city or region, province or state, and country</w:t>
            </w:r>
            <w:r w:rsidR="009D36FA">
              <w:rPr>
                <w:rFonts w:eastAsia="Calibri"/>
              </w:rPr>
              <w:t>.</w:t>
            </w:r>
          </w:p>
          <w:p w14:paraId="7C502A6C" w14:textId="77777777" w:rsidR="004E7A4B" w:rsidRPr="0044457F" w:rsidRDefault="004E7A4B" w:rsidP="009222D7">
            <w:pPr>
              <w:spacing w:line="276" w:lineRule="auto"/>
              <w:contextualSpacing/>
              <w:rPr>
                <w:rFonts w:eastAsia="Calibri"/>
              </w:rPr>
            </w:pPr>
          </w:p>
          <w:p w14:paraId="2A786C7E" w14:textId="4ED1620F" w:rsidR="004E7A4B" w:rsidRPr="0044457F" w:rsidRDefault="004E7A4B" w:rsidP="009222D7">
            <w:pPr>
              <w:spacing w:line="276" w:lineRule="auto"/>
              <w:contextualSpacing/>
              <w:rPr>
                <w:rFonts w:eastAsia="Calibri"/>
                <w:b/>
              </w:rPr>
            </w:pPr>
            <w:r w:rsidRPr="0044457F">
              <w:rPr>
                <w:rFonts w:eastAsia="Calibri"/>
                <w:b/>
              </w:rPr>
              <w:t>Examples</w:t>
            </w:r>
            <w:r w:rsidR="008A358C">
              <w:rPr>
                <w:rFonts w:eastAsia="Calibri"/>
                <w:b/>
              </w:rPr>
              <w:t>:</w:t>
            </w:r>
          </w:p>
          <w:p w14:paraId="68E6EFF8" w14:textId="77777777" w:rsidR="004E7A4B" w:rsidRPr="0044457F" w:rsidRDefault="004E7A4B" w:rsidP="009222D7">
            <w:pPr>
              <w:pStyle w:val="ListParagraph"/>
              <w:numPr>
                <w:ilvl w:val="0"/>
                <w:numId w:val="32"/>
              </w:numPr>
              <w:spacing w:line="276" w:lineRule="auto"/>
              <w:rPr>
                <w:rFonts w:eastAsia="Calibri"/>
              </w:rPr>
            </w:pPr>
            <w:r w:rsidRPr="0044457F">
              <w:rPr>
                <w:rFonts w:eastAsia="Calibri"/>
              </w:rPr>
              <w:t>Ottawa, Ontario, Canada</w:t>
            </w:r>
          </w:p>
          <w:p w14:paraId="7E90E0E5" w14:textId="77777777" w:rsidR="004E7A4B" w:rsidRPr="0044457F" w:rsidRDefault="004E7A4B" w:rsidP="009222D7">
            <w:pPr>
              <w:pStyle w:val="ListParagraph"/>
              <w:numPr>
                <w:ilvl w:val="0"/>
                <w:numId w:val="32"/>
              </w:numPr>
              <w:spacing w:line="276" w:lineRule="auto"/>
            </w:pPr>
            <w:r w:rsidRPr="0044457F">
              <w:rPr>
                <w:rFonts w:eastAsia="Calibri"/>
              </w:rPr>
              <w:t>New York City, New York, United States</w:t>
            </w:r>
          </w:p>
        </w:tc>
      </w:tr>
    </w:tbl>
    <w:p w14:paraId="3B82CF60" w14:textId="77777777" w:rsidR="007F5E9E" w:rsidRDefault="007F5E9E">
      <w:r>
        <w:br w:type="page"/>
      </w:r>
    </w:p>
    <w:tbl>
      <w:tblPr>
        <w:tblStyle w:val="TableGrid"/>
        <w:tblW w:w="9351" w:type="dxa"/>
        <w:tblLayout w:type="fixed"/>
        <w:tblLook w:val="04A0" w:firstRow="1" w:lastRow="0" w:firstColumn="1" w:lastColumn="0" w:noHBand="0" w:noVBand="1"/>
      </w:tblPr>
      <w:tblGrid>
        <w:gridCol w:w="1696"/>
        <w:gridCol w:w="7655"/>
      </w:tblGrid>
      <w:tr w:rsidR="004E7A4B" w:rsidRPr="0044457F" w14:paraId="7AC94A18" w14:textId="77777777" w:rsidTr="009222D7">
        <w:tc>
          <w:tcPr>
            <w:tcW w:w="1696" w:type="dxa"/>
          </w:tcPr>
          <w:p w14:paraId="7621C50E" w14:textId="2F145EBA" w:rsidR="004E7A4B" w:rsidRPr="0044457F" w:rsidRDefault="004E7A4B" w:rsidP="009222D7">
            <w:pPr>
              <w:spacing w:line="276" w:lineRule="auto"/>
              <w:jc w:val="both"/>
            </w:pPr>
            <w:r w:rsidRPr="0044457F">
              <w:rPr>
                <w:bCs/>
              </w:rPr>
              <w:lastRenderedPageBreak/>
              <w:t>Airfare</w:t>
            </w:r>
            <w:r w:rsidRPr="0044457F" w:rsidDel="00E623B2">
              <w:t xml:space="preserve"> </w:t>
            </w:r>
          </w:p>
        </w:tc>
        <w:tc>
          <w:tcPr>
            <w:tcW w:w="7655" w:type="dxa"/>
          </w:tcPr>
          <w:p w14:paraId="0891B11C" w14:textId="6E1DE7C4" w:rsidR="004E7A4B" w:rsidRPr="0044457F" w:rsidRDefault="004E7A4B" w:rsidP="009222D7">
            <w:pPr>
              <w:spacing w:line="276" w:lineRule="auto"/>
              <w:contextualSpacing/>
            </w:pPr>
            <w:r w:rsidRPr="0044457F">
              <w:t>Total cost of airline ticket</w:t>
            </w:r>
            <w:r>
              <w:t>s</w:t>
            </w:r>
            <w:r w:rsidR="00290470">
              <w:t>.</w:t>
            </w:r>
          </w:p>
          <w:p w14:paraId="58443EEF" w14:textId="77777777" w:rsidR="004E7A4B" w:rsidRPr="0044457F" w:rsidRDefault="004E7A4B" w:rsidP="009222D7">
            <w:pPr>
              <w:spacing w:line="276" w:lineRule="auto"/>
              <w:contextualSpacing/>
            </w:pPr>
          </w:p>
          <w:p w14:paraId="4D2F46C4" w14:textId="77777777" w:rsidR="004E7A4B" w:rsidRPr="0044457F" w:rsidRDefault="004E7A4B" w:rsidP="009222D7">
            <w:pPr>
              <w:spacing w:line="276" w:lineRule="auto"/>
              <w:contextualSpacing/>
              <w:rPr>
                <w:b/>
              </w:rPr>
            </w:pPr>
            <w:r w:rsidRPr="0044457F">
              <w:rPr>
                <w:b/>
              </w:rPr>
              <w:t>Aircraft owned or operated by Government of Canada</w:t>
            </w:r>
          </w:p>
          <w:p w14:paraId="29BAB548" w14:textId="01B430F8" w:rsidR="004E7A4B" w:rsidRPr="0044457F" w:rsidRDefault="004E7A4B" w:rsidP="00EA3207">
            <w:pPr>
              <w:spacing w:line="276" w:lineRule="auto"/>
              <w:contextualSpacing/>
            </w:pPr>
            <w:r w:rsidRPr="0044457F">
              <w:t>If the individual travelled on an aircraft that is owned or operated by the Government of Canada, charges may not be levied in some cases. Use of such aircraft, however, should</w:t>
            </w:r>
            <w:r>
              <w:t xml:space="preserve"> still</w:t>
            </w:r>
            <w:r w:rsidRPr="0044457F">
              <w:t xml:space="preserve"> be indicated. If charges were levied for the use of such aircraft, those charges should be indicated. See </w:t>
            </w:r>
            <w:r w:rsidR="00A0602D">
              <w:t>sub</w:t>
            </w:r>
            <w:r w:rsidRPr="0044457F">
              <w:t xml:space="preserve">section 6.3 of the </w:t>
            </w:r>
            <w:hyperlink r:id="rId20" w:history="1">
              <w:r w:rsidRPr="00D6478D">
                <w:rPr>
                  <w:rStyle w:val="Hyperlink"/>
                  <w:i/>
                </w:rPr>
                <w:t>Policies for Ministers’ Offices</w:t>
              </w:r>
            </w:hyperlink>
            <w:r w:rsidRPr="0044457F">
              <w:t xml:space="preserve"> for details.</w:t>
            </w:r>
          </w:p>
        </w:tc>
      </w:tr>
      <w:tr w:rsidR="004E7A4B" w:rsidRPr="0044457F" w14:paraId="252ED3A9" w14:textId="77777777" w:rsidTr="009222D7">
        <w:tc>
          <w:tcPr>
            <w:tcW w:w="1696" w:type="dxa"/>
          </w:tcPr>
          <w:p w14:paraId="172C6ABD" w14:textId="77777777" w:rsidR="004E7A4B" w:rsidRPr="0044457F" w:rsidRDefault="004E7A4B" w:rsidP="009222D7">
            <w:pPr>
              <w:spacing w:line="276" w:lineRule="auto"/>
              <w:jc w:val="both"/>
              <w:rPr>
                <w:bCs/>
              </w:rPr>
            </w:pPr>
            <w:r w:rsidRPr="0011532C">
              <w:rPr>
                <w:bCs/>
              </w:rPr>
              <w:t>Other transportation</w:t>
            </w:r>
          </w:p>
        </w:tc>
        <w:tc>
          <w:tcPr>
            <w:tcW w:w="7655" w:type="dxa"/>
          </w:tcPr>
          <w:p w14:paraId="1E079D6B" w14:textId="0C513F52" w:rsidR="004E7A4B" w:rsidRPr="0044457F" w:rsidDel="00AA4ABC" w:rsidRDefault="004E7A4B" w:rsidP="009222D7">
            <w:pPr>
              <w:spacing w:line="276" w:lineRule="auto"/>
              <w:contextualSpacing/>
            </w:pPr>
            <w:r w:rsidRPr="0044457F">
              <w:t xml:space="preserve">Total cost of </w:t>
            </w:r>
            <w:r>
              <w:t>any</w:t>
            </w:r>
            <w:r w:rsidRPr="0044457F">
              <w:t xml:space="preserve"> other forms of transportation (for example, train, bus, vehicle rental, private vehicle, taxis</w:t>
            </w:r>
            <w:r>
              <w:t>, parking</w:t>
            </w:r>
            <w:r w:rsidRPr="0044457F">
              <w:t>)</w:t>
            </w:r>
            <w:r w:rsidR="009D36FA">
              <w:t>.</w:t>
            </w:r>
          </w:p>
        </w:tc>
      </w:tr>
      <w:tr w:rsidR="004E7A4B" w:rsidRPr="0044457F" w14:paraId="648F7511" w14:textId="77777777" w:rsidTr="009222D7">
        <w:tc>
          <w:tcPr>
            <w:tcW w:w="1696" w:type="dxa"/>
          </w:tcPr>
          <w:p w14:paraId="107AC04E" w14:textId="77777777" w:rsidR="004E7A4B" w:rsidRPr="0044457F" w:rsidRDefault="004E7A4B" w:rsidP="009222D7">
            <w:pPr>
              <w:spacing w:line="276" w:lineRule="auto"/>
              <w:jc w:val="both"/>
            </w:pPr>
            <w:r w:rsidRPr="0044457F">
              <w:t>Lodging</w:t>
            </w:r>
          </w:p>
        </w:tc>
        <w:tc>
          <w:tcPr>
            <w:tcW w:w="7655" w:type="dxa"/>
          </w:tcPr>
          <w:p w14:paraId="503035DE" w14:textId="45E124B5" w:rsidR="004E7A4B" w:rsidRPr="0044457F" w:rsidRDefault="004E7A4B" w:rsidP="009222D7">
            <w:pPr>
              <w:spacing w:line="276" w:lineRule="auto"/>
              <w:contextualSpacing/>
            </w:pPr>
            <w:r w:rsidRPr="0044457F">
              <w:t>Total cost of accommodation</w:t>
            </w:r>
            <w:r w:rsidR="00290470">
              <w:t>.</w:t>
            </w:r>
          </w:p>
        </w:tc>
      </w:tr>
      <w:tr w:rsidR="004E7A4B" w:rsidRPr="0044457F" w14:paraId="1574FB84" w14:textId="77777777" w:rsidTr="009222D7">
        <w:tc>
          <w:tcPr>
            <w:tcW w:w="1696" w:type="dxa"/>
          </w:tcPr>
          <w:p w14:paraId="6E8AEAD5" w14:textId="77777777" w:rsidR="004E7A4B" w:rsidRPr="0044457F" w:rsidRDefault="004E7A4B" w:rsidP="009222D7">
            <w:pPr>
              <w:spacing w:line="276" w:lineRule="auto"/>
            </w:pPr>
            <w:r w:rsidRPr="0044457F">
              <w:t>Meals and incidentals</w:t>
            </w:r>
          </w:p>
        </w:tc>
        <w:tc>
          <w:tcPr>
            <w:tcW w:w="7655" w:type="dxa"/>
          </w:tcPr>
          <w:p w14:paraId="625FEF87" w14:textId="2810D459" w:rsidR="004E7A4B" w:rsidRPr="0044457F" w:rsidRDefault="004E7A4B" w:rsidP="009222D7">
            <w:pPr>
              <w:spacing w:line="276" w:lineRule="auto"/>
              <w:contextualSpacing/>
            </w:pPr>
            <w:r w:rsidRPr="0044457F">
              <w:t>Total cost of meals and incidental expenses</w:t>
            </w:r>
            <w:r w:rsidR="00290470">
              <w:t>.</w:t>
            </w:r>
          </w:p>
        </w:tc>
      </w:tr>
      <w:tr w:rsidR="004E7A4B" w:rsidRPr="0044457F" w14:paraId="2DFE6824" w14:textId="77777777" w:rsidTr="009222D7">
        <w:trPr>
          <w:trHeight w:val="70"/>
        </w:trPr>
        <w:tc>
          <w:tcPr>
            <w:tcW w:w="1696" w:type="dxa"/>
          </w:tcPr>
          <w:p w14:paraId="43E1B8E4" w14:textId="77777777" w:rsidR="004E7A4B" w:rsidRPr="0044457F" w:rsidRDefault="004E7A4B" w:rsidP="009222D7">
            <w:pPr>
              <w:spacing w:line="276" w:lineRule="auto"/>
            </w:pPr>
            <w:r w:rsidRPr="0044457F">
              <w:t>Other expenses</w:t>
            </w:r>
          </w:p>
        </w:tc>
        <w:tc>
          <w:tcPr>
            <w:tcW w:w="7655" w:type="dxa"/>
          </w:tcPr>
          <w:p w14:paraId="457ED6AC" w14:textId="24F6035A" w:rsidR="004E7A4B" w:rsidRPr="0044457F" w:rsidRDefault="004E7A4B" w:rsidP="009222D7">
            <w:pPr>
              <w:spacing w:line="276" w:lineRule="auto"/>
              <w:contextualSpacing/>
            </w:pPr>
            <w:r w:rsidRPr="0044457F">
              <w:t xml:space="preserve">Total cost of all other items that are not covered by the above fields (for example, special passport, visas, associated photos, calls to the office or home, </w:t>
            </w:r>
            <w:r w:rsidRPr="00903FA1">
              <w:t>dependant</w:t>
            </w:r>
            <w:r w:rsidRPr="0044457F">
              <w:t xml:space="preserve"> care</w:t>
            </w:r>
            <w:r w:rsidR="00C32020">
              <w:t>,</w:t>
            </w:r>
            <w:r w:rsidRPr="0044457F">
              <w:t xml:space="preserve"> where applicable).</w:t>
            </w:r>
          </w:p>
        </w:tc>
      </w:tr>
      <w:tr w:rsidR="004E7A4B" w:rsidRPr="0044457F" w14:paraId="484BF5C9" w14:textId="77777777" w:rsidTr="009222D7">
        <w:trPr>
          <w:trHeight w:val="70"/>
        </w:trPr>
        <w:tc>
          <w:tcPr>
            <w:tcW w:w="1696" w:type="dxa"/>
          </w:tcPr>
          <w:p w14:paraId="13EDF6E3" w14:textId="77777777" w:rsidR="004E7A4B" w:rsidRPr="0044457F" w:rsidRDefault="004E7A4B" w:rsidP="009222D7">
            <w:pPr>
              <w:spacing w:line="276" w:lineRule="auto"/>
              <w:contextualSpacing/>
            </w:pPr>
            <w:r w:rsidRPr="0044457F">
              <w:t>Total amount</w:t>
            </w:r>
          </w:p>
        </w:tc>
        <w:tc>
          <w:tcPr>
            <w:tcW w:w="7655" w:type="dxa"/>
          </w:tcPr>
          <w:p w14:paraId="2B2512B8" w14:textId="77777777" w:rsidR="004E7A4B" w:rsidRPr="0044457F" w:rsidRDefault="004E7A4B" w:rsidP="009222D7">
            <w:pPr>
              <w:spacing w:line="276" w:lineRule="auto"/>
              <w:contextualSpacing/>
            </w:pPr>
            <w:r w:rsidRPr="0044457F">
              <w:t>The total of the amounts listed above.</w:t>
            </w:r>
          </w:p>
        </w:tc>
      </w:tr>
      <w:tr w:rsidR="004E7A4B" w:rsidRPr="0044457F" w14:paraId="770B0295" w14:textId="77777777" w:rsidTr="009222D7">
        <w:trPr>
          <w:trHeight w:val="70"/>
        </w:trPr>
        <w:tc>
          <w:tcPr>
            <w:tcW w:w="1696" w:type="dxa"/>
          </w:tcPr>
          <w:p w14:paraId="2520EACD" w14:textId="77777777" w:rsidR="004E7A4B" w:rsidRPr="0044457F" w:rsidRDefault="004E7A4B" w:rsidP="009222D7">
            <w:pPr>
              <w:spacing w:line="276" w:lineRule="auto"/>
              <w:contextualSpacing/>
            </w:pPr>
            <w:r w:rsidRPr="0044457F">
              <w:t>Additional comments</w:t>
            </w:r>
          </w:p>
        </w:tc>
        <w:tc>
          <w:tcPr>
            <w:tcW w:w="7655" w:type="dxa"/>
          </w:tcPr>
          <w:p w14:paraId="7680AC39" w14:textId="77777777" w:rsidR="000A4BB3" w:rsidRDefault="004E7A4B" w:rsidP="009222D7">
            <w:pPr>
              <w:spacing w:line="276" w:lineRule="auto"/>
              <w:contextualSpacing/>
              <w:rPr>
                <w:rFonts w:eastAsia="Calibri"/>
              </w:rPr>
            </w:pPr>
            <w:r>
              <w:rPr>
                <w:rFonts w:eastAsia="Calibri"/>
              </w:rPr>
              <w:t>A</w:t>
            </w:r>
            <w:r w:rsidRPr="0044457F">
              <w:rPr>
                <w:rFonts w:eastAsia="Calibri"/>
              </w:rPr>
              <w:t xml:space="preserve">dditional </w:t>
            </w:r>
            <w:r>
              <w:rPr>
                <w:rFonts w:eastAsia="Calibri"/>
              </w:rPr>
              <w:t xml:space="preserve">explanatory </w:t>
            </w:r>
            <w:r w:rsidRPr="0044457F">
              <w:rPr>
                <w:rFonts w:eastAsia="Calibri"/>
              </w:rPr>
              <w:t>comments</w:t>
            </w:r>
            <w:r>
              <w:rPr>
                <w:rFonts w:eastAsia="Calibri"/>
              </w:rPr>
              <w:t xml:space="preserve"> (as required). This should be used to explain any corrections or adjustments made to the proactive publication or any other information, such as</w:t>
            </w:r>
            <w:r w:rsidR="000A4BB3">
              <w:rPr>
                <w:rFonts w:eastAsia="Calibri"/>
              </w:rPr>
              <w:t>:</w:t>
            </w:r>
          </w:p>
          <w:p w14:paraId="5D782244" w14:textId="3B7EB788" w:rsidR="000A4BB3" w:rsidRPr="000A4BB3" w:rsidRDefault="004E7A4B" w:rsidP="00770EDF">
            <w:pPr>
              <w:pStyle w:val="ListParagraph"/>
              <w:numPr>
                <w:ilvl w:val="0"/>
                <w:numId w:val="66"/>
              </w:numPr>
              <w:spacing w:line="276" w:lineRule="auto"/>
              <w:rPr>
                <w:rFonts w:eastAsia="Calibri"/>
              </w:rPr>
            </w:pPr>
            <w:r w:rsidRPr="000A4BB3">
              <w:rPr>
                <w:rFonts w:eastAsia="Calibri"/>
              </w:rPr>
              <w:t>the individuals accompanying the travellers (for example, the spous</w:t>
            </w:r>
            <w:r w:rsidR="0074059E" w:rsidRPr="000A4BB3">
              <w:rPr>
                <w:rFonts w:eastAsia="Calibri"/>
              </w:rPr>
              <w:t xml:space="preserve">e of a minister, a </w:t>
            </w:r>
            <w:r w:rsidR="005A3A38" w:rsidRPr="000A4BB3">
              <w:rPr>
                <w:rFonts w:eastAsia="Calibri"/>
              </w:rPr>
              <w:t>dependa</w:t>
            </w:r>
            <w:r w:rsidR="0074059E" w:rsidRPr="000A4BB3">
              <w:rPr>
                <w:rFonts w:eastAsia="Calibri"/>
              </w:rPr>
              <w:t>nt or a M</w:t>
            </w:r>
            <w:r w:rsidR="00FF14D1">
              <w:rPr>
                <w:rFonts w:eastAsia="Calibri"/>
              </w:rPr>
              <w:t>ember of Parliament</w:t>
            </w:r>
            <w:r w:rsidRPr="000A4BB3">
              <w:rPr>
                <w:rFonts w:eastAsia="Calibri"/>
              </w:rPr>
              <w:t>)</w:t>
            </w:r>
            <w:r w:rsidR="00CA6F8F">
              <w:rPr>
                <w:rFonts w:eastAsia="Calibri"/>
              </w:rPr>
              <w:t>;</w:t>
            </w:r>
          </w:p>
          <w:p w14:paraId="7605B1F2" w14:textId="0753AC6F" w:rsidR="000A4BB3" w:rsidRPr="000A4BB3" w:rsidRDefault="004E7A4B" w:rsidP="00770EDF">
            <w:pPr>
              <w:pStyle w:val="ListParagraph"/>
              <w:numPr>
                <w:ilvl w:val="0"/>
                <w:numId w:val="66"/>
              </w:numPr>
              <w:spacing w:line="276" w:lineRule="auto"/>
              <w:rPr>
                <w:rFonts w:eastAsia="Calibri"/>
              </w:rPr>
            </w:pPr>
            <w:r w:rsidRPr="000A4BB3">
              <w:rPr>
                <w:rFonts w:eastAsia="Calibri"/>
              </w:rPr>
              <w:t>the cancellation of a trip</w:t>
            </w:r>
            <w:r w:rsidR="00CA6F8F">
              <w:rPr>
                <w:rFonts w:eastAsia="Calibri"/>
              </w:rPr>
              <w:t xml:space="preserve">; and </w:t>
            </w:r>
          </w:p>
          <w:p w14:paraId="3908DF83" w14:textId="596CC8FE" w:rsidR="000A4BB3" w:rsidRPr="000A4BB3" w:rsidRDefault="004E7A4B" w:rsidP="00770EDF">
            <w:pPr>
              <w:pStyle w:val="ListParagraph"/>
              <w:numPr>
                <w:ilvl w:val="0"/>
                <w:numId w:val="66"/>
              </w:numPr>
              <w:spacing w:line="276" w:lineRule="auto"/>
              <w:rPr>
                <w:rFonts w:eastAsia="Calibri"/>
              </w:rPr>
            </w:pPr>
            <w:r w:rsidRPr="000A4BB3">
              <w:rPr>
                <w:rFonts w:eastAsia="Calibri"/>
              </w:rPr>
              <w:t>the application of credits to the cost o</w:t>
            </w:r>
            <w:r w:rsidR="000A4BB3">
              <w:rPr>
                <w:rFonts w:eastAsia="Calibri"/>
              </w:rPr>
              <w:t>f the trip (for example, using</w:t>
            </w:r>
            <w:r w:rsidRPr="000A4BB3">
              <w:rPr>
                <w:rFonts w:eastAsia="Calibri"/>
              </w:rPr>
              <w:t xml:space="preserve"> credit from a cancelled trip to redu</w:t>
            </w:r>
            <w:r w:rsidR="000A4BB3">
              <w:rPr>
                <w:rFonts w:eastAsia="Calibri"/>
              </w:rPr>
              <w:t>ce the airfare of another trip)</w:t>
            </w:r>
            <w:r w:rsidRPr="000A4BB3">
              <w:rPr>
                <w:rFonts w:eastAsia="Calibri"/>
              </w:rPr>
              <w:t xml:space="preserve"> </w:t>
            </w:r>
          </w:p>
          <w:p w14:paraId="7ADC7896" w14:textId="24736F12" w:rsidR="004E7A4B" w:rsidRPr="0044457F" w:rsidRDefault="004E7A4B">
            <w:pPr>
              <w:spacing w:line="276" w:lineRule="auto"/>
              <w:contextualSpacing/>
            </w:pPr>
            <w:r>
              <w:rPr>
                <w:rFonts w:eastAsia="Calibri"/>
              </w:rPr>
              <w:t>Refer to the notes below for more information.</w:t>
            </w:r>
          </w:p>
        </w:tc>
      </w:tr>
    </w:tbl>
    <w:p w14:paraId="7C6F0423" w14:textId="415BEBC9" w:rsidR="004E7A4B" w:rsidRPr="0044457F" w:rsidRDefault="004E7A4B" w:rsidP="004E7A4B">
      <w:pPr>
        <w:spacing w:line="276" w:lineRule="auto"/>
        <w:contextualSpacing/>
        <w:outlineLvl w:val="2"/>
        <w:rPr>
          <w:b/>
          <w:bCs/>
          <w:sz w:val="27"/>
          <w:szCs w:val="27"/>
        </w:rPr>
      </w:pPr>
    </w:p>
    <w:p w14:paraId="49FEB637" w14:textId="77777777" w:rsidR="004E7A4B" w:rsidRPr="0044457F" w:rsidRDefault="004E7A4B" w:rsidP="004E7A4B">
      <w:pPr>
        <w:spacing w:line="276" w:lineRule="auto"/>
        <w:contextualSpacing/>
        <w:outlineLvl w:val="2"/>
        <w:rPr>
          <w:b/>
          <w:bCs/>
          <w:sz w:val="27"/>
          <w:szCs w:val="27"/>
        </w:rPr>
      </w:pPr>
      <w:r w:rsidRPr="0044457F">
        <w:rPr>
          <w:b/>
          <w:bCs/>
          <w:sz w:val="27"/>
          <w:szCs w:val="27"/>
        </w:rPr>
        <w:t>Notes</w:t>
      </w:r>
    </w:p>
    <w:p w14:paraId="4BA12D6D" w14:textId="77777777" w:rsidR="004E7A4B" w:rsidRPr="0044457F" w:rsidRDefault="004E7A4B" w:rsidP="00985167">
      <w:pPr>
        <w:numPr>
          <w:ilvl w:val="0"/>
          <w:numId w:val="84"/>
        </w:numPr>
        <w:spacing w:line="276" w:lineRule="auto"/>
        <w:contextualSpacing/>
      </w:pPr>
      <w:r w:rsidRPr="0044457F">
        <w:t>Amounts must be reported in Canadian dollars and include taxes.</w:t>
      </w:r>
    </w:p>
    <w:p w14:paraId="01589973" w14:textId="2F387548" w:rsidR="004E7A4B" w:rsidRPr="0044457F" w:rsidRDefault="004E7A4B" w:rsidP="00985167">
      <w:pPr>
        <w:numPr>
          <w:ilvl w:val="0"/>
          <w:numId w:val="84"/>
        </w:numPr>
        <w:spacing w:line="276" w:lineRule="auto"/>
        <w:contextualSpacing/>
      </w:pPr>
      <w:r w:rsidRPr="0044457F">
        <w:t xml:space="preserve">Expense items should appear in chronological order according to the date(s) </w:t>
      </w:r>
      <w:r w:rsidR="007D10C9">
        <w:t>o</w:t>
      </w:r>
      <w:r w:rsidRPr="0044457F">
        <w:t xml:space="preserve">n which the travel expenses were reimbursed. For government institutions using </w:t>
      </w:r>
      <w:r w:rsidR="000A4BB3">
        <w:t>the Open Government</w:t>
      </w:r>
      <w:r w:rsidR="00296303">
        <w:t xml:space="preserve"> Portal</w:t>
      </w:r>
      <w:r w:rsidRPr="0044457F">
        <w:t>, the travel expenses will be published in the order of most recently uploaded.</w:t>
      </w:r>
    </w:p>
    <w:p w14:paraId="3F038501" w14:textId="77777777" w:rsidR="004E7A4B" w:rsidRPr="0044457F" w:rsidRDefault="004E7A4B" w:rsidP="00985167">
      <w:pPr>
        <w:numPr>
          <w:ilvl w:val="0"/>
          <w:numId w:val="84"/>
        </w:numPr>
        <w:spacing w:line="276" w:lineRule="auto"/>
        <w:contextualSpacing/>
      </w:pPr>
      <w:r w:rsidRPr="0044457F">
        <w:lastRenderedPageBreak/>
        <w:t>Government</w:t>
      </w:r>
      <w:r>
        <w:t xml:space="preserve"> </w:t>
      </w:r>
      <w:r w:rsidRPr="0044457F">
        <w:t>institution</w:t>
      </w:r>
      <w:r>
        <w:t>s</w:t>
      </w:r>
      <w:r w:rsidRPr="0044457F">
        <w:t xml:space="preserve"> </w:t>
      </w:r>
      <w:r>
        <w:t xml:space="preserve">that have </w:t>
      </w:r>
      <w:r w:rsidRPr="0044457F">
        <w:t xml:space="preserve">no travel expenses to </w:t>
      </w:r>
      <w:r>
        <w:t>report</w:t>
      </w:r>
      <w:r w:rsidRPr="0044457F">
        <w:t xml:space="preserve"> in </w:t>
      </w:r>
      <w:r>
        <w:t xml:space="preserve">a </w:t>
      </w:r>
      <w:r w:rsidRPr="0044457F">
        <w:t xml:space="preserve">period </w:t>
      </w:r>
      <w:r>
        <w:t xml:space="preserve">(no travel expenses for the entire government institution) must submit a report that states “Nothing to report” (known as a nil report). Institutions are not to publish </w:t>
      </w:r>
      <w:r w:rsidRPr="0044457F">
        <w:t xml:space="preserve">nil reports for </w:t>
      </w:r>
      <w:r>
        <w:t xml:space="preserve">each </w:t>
      </w:r>
      <w:r w:rsidRPr="0044457F">
        <w:t xml:space="preserve">individual </w:t>
      </w:r>
      <w:r>
        <w:t>who has</w:t>
      </w:r>
      <w:r w:rsidRPr="0044457F">
        <w:t xml:space="preserve"> no travel expenses for </w:t>
      </w:r>
      <w:r>
        <w:t>a</w:t>
      </w:r>
      <w:r w:rsidRPr="0044457F">
        <w:t xml:space="preserve"> publication period.</w:t>
      </w:r>
    </w:p>
    <w:p w14:paraId="051241FF" w14:textId="4ADD5629" w:rsidR="004E7A4B" w:rsidRPr="0044457F" w:rsidRDefault="004E7A4B" w:rsidP="00985167">
      <w:pPr>
        <w:numPr>
          <w:ilvl w:val="0"/>
          <w:numId w:val="84"/>
        </w:numPr>
        <w:spacing w:line="276" w:lineRule="auto"/>
        <w:contextualSpacing/>
      </w:pPr>
      <w:r w:rsidRPr="0044457F">
        <w:rPr>
          <w:b/>
          <w:bCs/>
        </w:rPr>
        <w:t>Spousal travel:</w:t>
      </w:r>
      <w:r w:rsidRPr="0044457F">
        <w:t xml:space="preserve"> </w:t>
      </w:r>
      <w:r w:rsidRPr="00F022C7">
        <w:t>When the spouse of a minister accompanies that minister on official government business</w:t>
      </w:r>
      <w:r>
        <w:t>,</w:t>
      </w:r>
      <w:r w:rsidRPr="00F022C7">
        <w:rPr>
          <w:rStyle w:val="Hyperlink"/>
          <w:color w:val="auto"/>
          <w:u w:val="none"/>
        </w:rPr>
        <w:t xml:space="preserve"> </w:t>
      </w:r>
      <w:r w:rsidRPr="0044457F">
        <w:t xml:space="preserve">in accordance with the </w:t>
      </w:r>
      <w:hyperlink r:id="rId21" w:history="1">
        <w:r w:rsidRPr="00731A8B">
          <w:rPr>
            <w:rStyle w:val="Hyperlink"/>
            <w:i/>
          </w:rPr>
          <w:t>Policies for Ministers’ Offices</w:t>
        </w:r>
      </w:hyperlink>
      <w:r w:rsidRPr="0044457F">
        <w:rPr>
          <w:rStyle w:val="Hyperlink"/>
          <w:color w:val="auto"/>
          <w:u w:val="none"/>
        </w:rPr>
        <w:t xml:space="preserve">, </w:t>
      </w:r>
      <w:r w:rsidRPr="0044457F">
        <w:t xml:space="preserve">the travel expenses incurred by the spouse must be included in the </w:t>
      </w:r>
      <w:r>
        <w:t>minister</w:t>
      </w:r>
      <w:r w:rsidRPr="0044457F">
        <w:t xml:space="preserve">’s travel expense claims and must be published. </w:t>
      </w:r>
      <w:r>
        <w:t xml:space="preserve">In such situations, the spouses’ presence on the trip is to be indicated in the </w:t>
      </w:r>
      <w:r w:rsidR="000A4BB3">
        <w:t>“</w:t>
      </w:r>
      <w:r>
        <w:t>Purpose of travel</w:t>
      </w:r>
      <w:r w:rsidR="000A4BB3">
        <w:t>”</w:t>
      </w:r>
      <w:r>
        <w:t xml:space="preserve"> field (for e</w:t>
      </w:r>
      <w:r w:rsidRPr="0044457F">
        <w:t>xample</w:t>
      </w:r>
      <w:r>
        <w:t>,</w:t>
      </w:r>
      <w:r w:rsidRPr="0044457F">
        <w:t xml:space="preserve"> “Attend state funeral</w:t>
      </w:r>
      <w:r w:rsidR="000A4BB3">
        <w:t>:</w:t>
      </w:r>
      <w:r w:rsidRPr="0044457F">
        <w:t xml:space="preserve"> Accompanied by spouse”</w:t>
      </w:r>
      <w:r>
        <w:t>).</w:t>
      </w:r>
    </w:p>
    <w:p w14:paraId="57FFC7EF" w14:textId="4E49AD0B" w:rsidR="003A1BB2" w:rsidRDefault="004E7A4B" w:rsidP="008214E1">
      <w:pPr>
        <w:numPr>
          <w:ilvl w:val="0"/>
          <w:numId w:val="84"/>
        </w:numPr>
        <w:spacing w:line="276" w:lineRule="auto"/>
        <w:contextualSpacing/>
      </w:pPr>
      <w:r w:rsidRPr="003A1BB2">
        <w:rPr>
          <w:b/>
          <w:bCs/>
        </w:rPr>
        <w:t>Dependant travel:</w:t>
      </w:r>
      <w:r w:rsidRPr="0044457F">
        <w:t xml:space="preserve"> </w:t>
      </w:r>
      <w:r>
        <w:t>T</w:t>
      </w:r>
      <w:r w:rsidRPr="0044457F">
        <w:t xml:space="preserve">ravel expenses for dependants </w:t>
      </w:r>
      <w:r>
        <w:t>can be claimed</w:t>
      </w:r>
      <w:r w:rsidRPr="0044457F">
        <w:t xml:space="preserve"> un</w:t>
      </w:r>
      <w:r>
        <w:t xml:space="preserve">der very specific circumstances, which are set out in </w:t>
      </w:r>
      <w:r w:rsidRPr="0044457F">
        <w:t xml:space="preserve">the National Joint Council </w:t>
      </w:r>
      <w:hyperlink r:id="rId22" w:history="1">
        <w:r w:rsidRPr="003A1BB2">
          <w:rPr>
            <w:rStyle w:val="Hyperlink"/>
            <w:i/>
          </w:rPr>
          <w:t>Travel Directive</w:t>
        </w:r>
      </w:hyperlink>
      <w:r w:rsidRPr="003A1BB2">
        <w:rPr>
          <w:rStyle w:val="Hyperlink"/>
          <w:color w:val="auto"/>
          <w:u w:val="none"/>
        </w:rPr>
        <w:t>.</w:t>
      </w:r>
      <w:r w:rsidRPr="003A1BB2">
        <w:rPr>
          <w:rStyle w:val="Hyperlink"/>
          <w:u w:val="none"/>
        </w:rPr>
        <w:t xml:space="preserve"> </w:t>
      </w:r>
      <w:r w:rsidRPr="00113B59">
        <w:t xml:space="preserve">If </w:t>
      </w:r>
      <w:r>
        <w:t>d</w:t>
      </w:r>
      <w:r w:rsidRPr="0044457F">
        <w:t xml:space="preserve">ependant travel expenses </w:t>
      </w:r>
      <w:r>
        <w:t xml:space="preserve">are allowed under those instruments, they </w:t>
      </w:r>
      <w:r w:rsidRPr="0044457F">
        <w:t>should be included in the official’s travel claims and</w:t>
      </w:r>
      <w:r w:rsidR="003A1BB2">
        <w:t xml:space="preserve"> should</w:t>
      </w:r>
      <w:r w:rsidRPr="0044457F">
        <w:t xml:space="preserve"> be published. </w:t>
      </w:r>
      <w:r w:rsidR="00E1546E">
        <w:t>F</w:t>
      </w:r>
      <w:r w:rsidR="003A1BB2">
        <w:t>or example, the</w:t>
      </w:r>
      <w:r w:rsidR="00860097" w:rsidRPr="00860097">
        <w:t xml:space="preserve"> “Purpose of travel” field </w:t>
      </w:r>
      <w:r w:rsidR="00E1546E">
        <w:t>c</w:t>
      </w:r>
      <w:r w:rsidR="003A1BB2">
        <w:t>ould be “Weekend travel –</w:t>
      </w:r>
      <w:r w:rsidR="00337A27">
        <w:t xml:space="preserve"> D</w:t>
      </w:r>
      <w:r w:rsidR="00E1546E">
        <w:t>ependant</w:t>
      </w:r>
      <w:r w:rsidR="003A1BB2">
        <w:t xml:space="preserve">” and additional information </w:t>
      </w:r>
      <w:r w:rsidR="00E1546E">
        <w:t xml:space="preserve">could be </w:t>
      </w:r>
      <w:r w:rsidR="003A1BB2">
        <w:t>added in the “Additional comments” field.</w:t>
      </w:r>
    </w:p>
    <w:p w14:paraId="00D7871D" w14:textId="5B10F844" w:rsidR="004E7A4B" w:rsidRPr="0044457F" w:rsidRDefault="004E7A4B" w:rsidP="00985167">
      <w:pPr>
        <w:numPr>
          <w:ilvl w:val="0"/>
          <w:numId w:val="84"/>
        </w:numPr>
        <w:spacing w:line="276" w:lineRule="auto"/>
        <w:contextualSpacing/>
      </w:pPr>
      <w:r w:rsidRPr="0044457F">
        <w:rPr>
          <w:b/>
        </w:rPr>
        <w:t>Member of Parliament (M</w:t>
      </w:r>
      <w:r w:rsidR="00FF14D1">
        <w:rPr>
          <w:b/>
        </w:rPr>
        <w:t>.</w:t>
      </w:r>
      <w:r w:rsidRPr="0044457F">
        <w:rPr>
          <w:b/>
        </w:rPr>
        <w:t>P</w:t>
      </w:r>
      <w:r w:rsidR="00FF14D1">
        <w:rPr>
          <w:b/>
        </w:rPr>
        <w:t>.</w:t>
      </w:r>
      <w:r w:rsidRPr="0044457F">
        <w:rPr>
          <w:b/>
        </w:rPr>
        <w:t xml:space="preserve">) travel: </w:t>
      </w:r>
      <w:r w:rsidRPr="0044457F">
        <w:t xml:space="preserve">Under the </w:t>
      </w:r>
      <w:hyperlink r:id="rId23" w:history="1">
        <w:r w:rsidRPr="00731A8B">
          <w:rPr>
            <w:rStyle w:val="Hyperlink"/>
            <w:i/>
          </w:rPr>
          <w:t>Policies for Ministers’ Offices</w:t>
        </w:r>
      </w:hyperlink>
      <w:r w:rsidRPr="0044457F">
        <w:t xml:space="preserve"> and the </w:t>
      </w:r>
      <w:hyperlink r:id="rId24" w:history="1">
        <w:r w:rsidRPr="00731A8B">
          <w:rPr>
            <w:rStyle w:val="Hyperlink"/>
            <w:i/>
          </w:rPr>
          <w:t>Special Travel Authorities</w:t>
        </w:r>
      </w:hyperlink>
      <w:r w:rsidRPr="0044457F">
        <w:rPr>
          <w:rStyle w:val="Hyperlink"/>
          <w:color w:val="auto"/>
          <w:u w:val="none"/>
        </w:rPr>
        <w:t xml:space="preserve">, </w:t>
      </w:r>
      <w:r w:rsidR="007A20D1">
        <w:t>M</w:t>
      </w:r>
      <w:r w:rsidR="00FF14D1">
        <w:t>.</w:t>
      </w:r>
      <w:r w:rsidR="007A20D1">
        <w:t>P</w:t>
      </w:r>
      <w:r w:rsidR="00FF14D1">
        <w:t>.</w:t>
      </w:r>
      <w:r w:rsidR="007A20D1">
        <w:t>s</w:t>
      </w:r>
      <w:r w:rsidRPr="0044457F">
        <w:t xml:space="preserve"> may, in some circumstances, accompany a minister as a guest or may travel on the minister’s behalf. If the travel expenses incurred by an </w:t>
      </w:r>
      <w:r w:rsidR="00FF14D1">
        <w:t>M.P.</w:t>
      </w:r>
      <w:r w:rsidRPr="0044457F">
        <w:t xml:space="preserve"> in such circumstances are charged to the minister’s budget, they should be published and would be indicated in the </w:t>
      </w:r>
      <w:r w:rsidR="007A20D1">
        <w:t>“</w:t>
      </w:r>
      <w:r>
        <w:t>P</w:t>
      </w:r>
      <w:r w:rsidRPr="0044457F">
        <w:t>urpose of travel</w:t>
      </w:r>
      <w:r w:rsidR="007A20D1">
        <w:t>”</w:t>
      </w:r>
      <w:r w:rsidRPr="0044457F">
        <w:t xml:space="preserve"> field. Example: “Infrastructure Canada announcement</w:t>
      </w:r>
      <w:r w:rsidR="007A20D1">
        <w:t>:</w:t>
      </w:r>
      <w:r w:rsidRPr="0044457F">
        <w:t xml:space="preserve"> Accompanied by Joe Smith, </w:t>
      </w:r>
      <w:r w:rsidR="00FF14D1">
        <w:t>M.P.</w:t>
      </w:r>
      <w:r w:rsidRPr="0044457F">
        <w:t>” or “Infrastructure Canada announcement</w:t>
      </w:r>
      <w:r w:rsidR="007A20D1">
        <w:t>:</w:t>
      </w:r>
      <w:r w:rsidRPr="0044457F">
        <w:t xml:space="preserve"> Joe Smith, </w:t>
      </w:r>
      <w:r w:rsidR="00FF14D1">
        <w:t>M.P.</w:t>
      </w:r>
      <w:r w:rsidRPr="0044457F">
        <w:t>, on behalf of Minister Jones.”</w:t>
      </w:r>
    </w:p>
    <w:p w14:paraId="676721B9" w14:textId="77777777" w:rsidR="004E7A4B" w:rsidRDefault="004E7A4B" w:rsidP="00985167">
      <w:pPr>
        <w:numPr>
          <w:ilvl w:val="0"/>
          <w:numId w:val="84"/>
        </w:numPr>
        <w:spacing w:line="276" w:lineRule="auto"/>
        <w:contextualSpacing/>
      </w:pPr>
      <w:r w:rsidRPr="0044457F">
        <w:rPr>
          <w:b/>
          <w:bCs/>
        </w:rPr>
        <w:t>Relocation:</w:t>
      </w:r>
      <w:r w:rsidRPr="0044457F">
        <w:t xml:space="preserve"> Travel expenses incurred for the purposes of relocation under the National Joint Council </w:t>
      </w:r>
      <w:hyperlink r:id="rId25" w:history="1">
        <w:r w:rsidRPr="00731A8B">
          <w:rPr>
            <w:rStyle w:val="Hyperlink"/>
            <w:i/>
          </w:rPr>
          <w:t>Relocation Directive</w:t>
        </w:r>
      </w:hyperlink>
      <w:r w:rsidRPr="0044457F">
        <w:t xml:space="preserve"> are not subject to proactive publication.</w:t>
      </w:r>
    </w:p>
    <w:p w14:paraId="7A85AD44" w14:textId="77777777" w:rsidR="004E7A4B" w:rsidRDefault="004E7A4B" w:rsidP="00985167">
      <w:pPr>
        <w:numPr>
          <w:ilvl w:val="0"/>
          <w:numId w:val="84"/>
        </w:numPr>
        <w:spacing w:line="276" w:lineRule="auto"/>
        <w:contextualSpacing/>
      </w:pPr>
      <w:r w:rsidRPr="007E2A1B">
        <w:rPr>
          <w:b/>
          <w:bCs/>
        </w:rPr>
        <w:t xml:space="preserve">Cancelled trips: </w:t>
      </w:r>
      <w:r w:rsidRPr="00FA31D3">
        <w:t>The</w:t>
      </w:r>
      <w:r w:rsidRPr="007E2A1B">
        <w:rPr>
          <w:rFonts w:ascii="Calibri" w:hAnsi="Calibri"/>
          <w:color w:val="1F497D"/>
          <w:sz w:val="22"/>
          <w:szCs w:val="22"/>
          <w:lang w:eastAsia="en-US"/>
        </w:rPr>
        <w:t xml:space="preserve"> </w:t>
      </w:r>
      <w:hyperlink r:id="rId26" w:history="1">
        <w:r w:rsidRPr="00731A8B">
          <w:rPr>
            <w:i/>
            <w:color w:val="0000FF"/>
            <w:u w:val="single"/>
          </w:rPr>
          <w:t>Access to Information Act</w:t>
        </w:r>
      </w:hyperlink>
      <w:r w:rsidRPr="0044457F">
        <w:t xml:space="preserve"> </w:t>
      </w:r>
      <w:r w:rsidRPr="00FA31D3">
        <w:t xml:space="preserve">requires the </w:t>
      </w:r>
      <w:r>
        <w:t xml:space="preserve">proactive publication </w:t>
      </w:r>
      <w:r w:rsidRPr="00FA31D3">
        <w:t xml:space="preserve">of all travel expenses for the individuals </w:t>
      </w:r>
      <w:r w:rsidRPr="0044457F">
        <w:t xml:space="preserve">listed in section 4 of this </w:t>
      </w:r>
      <w:r>
        <w:t>guide</w:t>
      </w:r>
      <w:r w:rsidRPr="00FA31D3">
        <w:t>. As such, if residual travel expenses are st</w:t>
      </w:r>
      <w:r>
        <w:t>ill reflected in the government institution’s financial management system</w:t>
      </w:r>
      <w:r w:rsidRPr="00FA31D3">
        <w:t xml:space="preserve"> after the cancellation of a trip, they still have to be </w:t>
      </w:r>
      <w:r>
        <w:t>proactively published</w:t>
      </w:r>
      <w:r w:rsidRPr="00FA31D3">
        <w:t xml:space="preserve">. </w:t>
      </w:r>
      <w:r>
        <w:t xml:space="preserve">The additional comments field can be used to </w:t>
      </w:r>
      <w:r w:rsidRPr="00FA31D3">
        <w:t>specify</w:t>
      </w:r>
      <w:r>
        <w:t xml:space="preserve"> that the trip was cancelled and explain which </w:t>
      </w:r>
      <w:r w:rsidRPr="00FA31D3">
        <w:t>costs were incurred.</w:t>
      </w:r>
    </w:p>
    <w:p w14:paraId="09119F35" w14:textId="321DAFEC" w:rsidR="00934C19" w:rsidRPr="007A41B2" w:rsidRDefault="00084137">
      <w:pPr>
        <w:spacing w:after="160" w:line="259" w:lineRule="auto"/>
        <w:rPr>
          <w:b/>
        </w:rPr>
      </w:pPr>
      <w:r w:rsidRPr="007A41B2">
        <w:rPr>
          <w:b/>
        </w:rPr>
        <w:t xml:space="preserve">** For all financial policy interpretation questions, please consult your </w:t>
      </w:r>
      <w:r w:rsidR="007A41B2">
        <w:rPr>
          <w:b/>
        </w:rPr>
        <w:t>c</w:t>
      </w:r>
      <w:r w:rsidRPr="007A41B2">
        <w:rPr>
          <w:b/>
        </w:rPr>
        <w:t xml:space="preserve">hief </w:t>
      </w:r>
      <w:r w:rsidR="007A41B2">
        <w:rPr>
          <w:b/>
        </w:rPr>
        <w:t>f</w:t>
      </w:r>
      <w:r w:rsidRPr="007A41B2">
        <w:rPr>
          <w:b/>
        </w:rPr>
        <w:t xml:space="preserve">inancial </w:t>
      </w:r>
      <w:r w:rsidR="007A41B2">
        <w:rPr>
          <w:b/>
        </w:rPr>
        <w:t>o</w:t>
      </w:r>
      <w:r w:rsidRPr="007A41B2">
        <w:rPr>
          <w:b/>
        </w:rPr>
        <w:t>fficer.</w:t>
      </w:r>
      <w:r w:rsidR="00934C19" w:rsidRPr="007A41B2">
        <w:rPr>
          <w:b/>
        </w:rPr>
        <w:br w:type="page"/>
      </w:r>
    </w:p>
    <w:p w14:paraId="08707F2E" w14:textId="35113BCB" w:rsidR="004E7A4B" w:rsidRPr="0044457F" w:rsidRDefault="007314B2" w:rsidP="004E7A4B">
      <w:pPr>
        <w:spacing w:line="276" w:lineRule="auto"/>
        <w:contextualSpacing/>
        <w:rPr>
          <w:b/>
          <w:bCs/>
        </w:rPr>
      </w:pPr>
      <w:r>
        <w:rPr>
          <w:b/>
          <w:bCs/>
        </w:rPr>
        <w:lastRenderedPageBreak/>
        <w:t>Example </w:t>
      </w:r>
      <w:r w:rsidR="004E7A4B">
        <w:rPr>
          <w:b/>
          <w:bCs/>
        </w:rPr>
        <w:t>1</w:t>
      </w:r>
      <w:r w:rsidR="007A20D1">
        <w:rPr>
          <w:b/>
          <w:bCs/>
        </w:rPr>
        <w:t>:</w:t>
      </w:r>
      <w:r w:rsidR="004E7A4B" w:rsidRPr="0044457F">
        <w:rPr>
          <w:b/>
          <w:bCs/>
        </w:rPr>
        <w:t xml:space="preserve"> </w:t>
      </w:r>
      <w:r w:rsidR="008A358C">
        <w:rPr>
          <w:b/>
          <w:bCs/>
        </w:rPr>
        <w:t>P</w:t>
      </w:r>
      <w:r w:rsidR="004E7A4B" w:rsidRPr="0044457F">
        <w:rPr>
          <w:b/>
          <w:bCs/>
        </w:rPr>
        <w:t>roactive</w:t>
      </w:r>
      <w:r w:rsidR="004E7A4B">
        <w:rPr>
          <w:b/>
          <w:bCs/>
        </w:rPr>
        <w:t xml:space="preserve"> publication of travel expenses</w:t>
      </w:r>
    </w:p>
    <w:tbl>
      <w:tblPr>
        <w:tblStyle w:val="TableGrid"/>
        <w:tblW w:w="0" w:type="auto"/>
        <w:tblLook w:val="04A0" w:firstRow="1" w:lastRow="0" w:firstColumn="1" w:lastColumn="0" w:noHBand="0" w:noVBand="1"/>
      </w:tblPr>
      <w:tblGrid>
        <w:gridCol w:w="9350"/>
      </w:tblGrid>
      <w:tr w:rsidR="004E7A4B" w:rsidRPr="0044457F" w14:paraId="2009D1C5" w14:textId="77777777" w:rsidTr="009222D7">
        <w:tc>
          <w:tcPr>
            <w:tcW w:w="9350" w:type="dxa"/>
          </w:tcPr>
          <w:p w14:paraId="5ECBB9E9" w14:textId="77777777" w:rsidR="004E7A4B" w:rsidRPr="0044457F" w:rsidRDefault="004E7A4B" w:rsidP="009222D7">
            <w:pPr>
              <w:pStyle w:val="NormalWeb"/>
            </w:pPr>
            <w:r w:rsidRPr="0044457F">
              <w:rPr>
                <w:rStyle w:val="Strong"/>
              </w:rPr>
              <w:t xml:space="preserve">Reference number: </w:t>
            </w:r>
            <w:r w:rsidRPr="0044457F">
              <w:t>T-201</w:t>
            </w:r>
            <w:r>
              <w:t>9</w:t>
            </w:r>
            <w:r w:rsidRPr="0044457F">
              <w:t>-P10-00013</w:t>
            </w:r>
          </w:p>
          <w:p w14:paraId="48A8144F" w14:textId="56E8FD3D" w:rsidR="004E7A4B" w:rsidRPr="0044457F" w:rsidRDefault="004E7A4B" w:rsidP="009222D7">
            <w:pPr>
              <w:pStyle w:val="NormalWeb"/>
            </w:pPr>
            <w:r w:rsidRPr="0044457F">
              <w:rPr>
                <w:rStyle w:val="Strong"/>
              </w:rPr>
              <w:t xml:space="preserve">Disclosure group: </w:t>
            </w:r>
            <w:r w:rsidR="00903FA1">
              <w:t>Minister / ministerial advise</w:t>
            </w:r>
            <w:r w:rsidRPr="0044457F">
              <w:t>r / ministerial staff / parliamentary secretary / exempt staff</w:t>
            </w:r>
          </w:p>
          <w:p w14:paraId="731FED6B" w14:textId="77777777" w:rsidR="004E7A4B" w:rsidRPr="0044457F" w:rsidRDefault="004E7A4B" w:rsidP="009222D7">
            <w:pPr>
              <w:pStyle w:val="NormalWeb"/>
            </w:pPr>
            <w:r w:rsidRPr="0044457F">
              <w:rPr>
                <w:rStyle w:val="Strong"/>
              </w:rPr>
              <w:t xml:space="preserve">Title: </w:t>
            </w:r>
            <w:r w:rsidRPr="0044457F">
              <w:t>Minister of Veterans Affairs Canada</w:t>
            </w:r>
          </w:p>
          <w:p w14:paraId="2AE41018" w14:textId="77777777" w:rsidR="004E7A4B" w:rsidRPr="0044457F" w:rsidRDefault="004E7A4B" w:rsidP="009222D7">
            <w:pPr>
              <w:pStyle w:val="NormalWeb"/>
            </w:pPr>
            <w:r w:rsidRPr="0044457F">
              <w:rPr>
                <w:rStyle w:val="Strong"/>
              </w:rPr>
              <w:t xml:space="preserve">Name: </w:t>
            </w:r>
            <w:r w:rsidRPr="0044457F">
              <w:rPr>
                <w:rStyle w:val="Strong"/>
                <w:b w:val="0"/>
              </w:rPr>
              <w:t>Smith, John</w:t>
            </w:r>
          </w:p>
          <w:p w14:paraId="0A4A23B1" w14:textId="77777777" w:rsidR="004E7A4B" w:rsidRPr="0044457F" w:rsidRDefault="004E7A4B" w:rsidP="009222D7">
            <w:pPr>
              <w:pStyle w:val="NormalWeb"/>
            </w:pPr>
            <w:r w:rsidRPr="0044457F">
              <w:rPr>
                <w:rStyle w:val="Strong"/>
              </w:rPr>
              <w:t xml:space="preserve">Organization: </w:t>
            </w:r>
            <w:r w:rsidRPr="0044457F">
              <w:t>Veterans Affairs Canada</w:t>
            </w:r>
          </w:p>
          <w:p w14:paraId="5947EEE7" w14:textId="03E98BF9" w:rsidR="004E7A4B" w:rsidRPr="0044457F" w:rsidRDefault="004E7A4B" w:rsidP="009222D7">
            <w:pPr>
              <w:pStyle w:val="NormalWeb"/>
            </w:pPr>
            <w:r w:rsidRPr="0044457F">
              <w:rPr>
                <w:rStyle w:val="Strong"/>
              </w:rPr>
              <w:t xml:space="preserve">Purpose of travel: </w:t>
            </w:r>
            <w:r w:rsidRPr="0044457F">
              <w:t>Attend a wreath</w:t>
            </w:r>
            <w:r w:rsidRPr="0044457F">
              <w:noBreakHyphen/>
              <w:t>laying ceremony</w:t>
            </w:r>
            <w:r w:rsidR="00C32020">
              <w:t xml:space="preserve"> to</w:t>
            </w:r>
            <w:r w:rsidRPr="0044457F">
              <w:t xml:space="preserve"> commemorat</w:t>
            </w:r>
            <w:r w:rsidR="00C32020">
              <w:t>e</w:t>
            </w:r>
            <w:r w:rsidRPr="0044457F">
              <w:t xml:space="preserve"> the Battle of Verdun</w:t>
            </w:r>
          </w:p>
          <w:p w14:paraId="37A4F733" w14:textId="77777777" w:rsidR="004E7A4B" w:rsidRPr="0044457F" w:rsidRDefault="004E7A4B" w:rsidP="009222D7">
            <w:pPr>
              <w:pStyle w:val="NormalWeb"/>
            </w:pPr>
            <w:r w:rsidRPr="0044457F">
              <w:rPr>
                <w:rStyle w:val="Strong"/>
              </w:rPr>
              <w:t xml:space="preserve">Travel start date: </w:t>
            </w:r>
            <w:r w:rsidRPr="0044457F">
              <w:t>2018-</w:t>
            </w:r>
            <w:r>
              <w:t>06</w:t>
            </w:r>
            <w:r w:rsidRPr="0044457F">
              <w:t>-22</w:t>
            </w:r>
          </w:p>
          <w:p w14:paraId="4EAC2CDA" w14:textId="77777777" w:rsidR="004E7A4B" w:rsidRDefault="004E7A4B" w:rsidP="009222D7">
            <w:pPr>
              <w:pStyle w:val="NormalWeb"/>
              <w:rPr>
                <w:rStyle w:val="field-content"/>
              </w:rPr>
            </w:pPr>
            <w:r w:rsidRPr="0044457F">
              <w:rPr>
                <w:rStyle w:val="Strong"/>
              </w:rPr>
              <w:t xml:space="preserve">Travel end date: </w:t>
            </w:r>
            <w:r w:rsidRPr="0044457F">
              <w:rPr>
                <w:rStyle w:val="field-content"/>
              </w:rPr>
              <w:t>2018-</w:t>
            </w:r>
            <w:r>
              <w:rPr>
                <w:rStyle w:val="field-content"/>
              </w:rPr>
              <w:t>06</w:t>
            </w:r>
            <w:r w:rsidRPr="0044457F">
              <w:rPr>
                <w:rStyle w:val="field-content"/>
              </w:rPr>
              <w:t>-23</w:t>
            </w:r>
          </w:p>
          <w:p w14:paraId="3E41926B" w14:textId="77777777" w:rsidR="004E7A4B" w:rsidRPr="0044457F" w:rsidRDefault="004E7A4B" w:rsidP="009222D7">
            <w:pPr>
              <w:pStyle w:val="NormalWeb"/>
            </w:pPr>
            <w:r w:rsidRPr="0044457F">
              <w:rPr>
                <w:rStyle w:val="Strong"/>
              </w:rPr>
              <w:t xml:space="preserve">Places visited: </w:t>
            </w:r>
            <w:r w:rsidRPr="0044457F">
              <w:t>Verdun, France</w:t>
            </w:r>
          </w:p>
          <w:p w14:paraId="749AE9EF" w14:textId="77777777" w:rsidR="004E7A4B" w:rsidRPr="0044457F" w:rsidRDefault="004E7A4B" w:rsidP="009222D7">
            <w:pPr>
              <w:pStyle w:val="views-field"/>
            </w:pPr>
            <w:r w:rsidRPr="0044457F">
              <w:rPr>
                <w:rStyle w:val="Strong"/>
              </w:rPr>
              <w:t xml:space="preserve">Airfare: </w:t>
            </w:r>
            <w:r w:rsidRPr="0044457F">
              <w:rPr>
                <w:rStyle w:val="field-content"/>
              </w:rPr>
              <w:t xml:space="preserve">$1,000.00 </w:t>
            </w:r>
          </w:p>
          <w:p w14:paraId="760D7892" w14:textId="77777777" w:rsidR="004E7A4B" w:rsidRPr="0044457F" w:rsidRDefault="004E7A4B" w:rsidP="009222D7">
            <w:pPr>
              <w:pStyle w:val="NormalWeb"/>
            </w:pPr>
            <w:r w:rsidRPr="0044457F">
              <w:rPr>
                <w:rStyle w:val="Strong"/>
              </w:rPr>
              <w:t xml:space="preserve">Other transportation: </w:t>
            </w:r>
            <w:r w:rsidRPr="0044457F">
              <w:t xml:space="preserve">$50.00 </w:t>
            </w:r>
          </w:p>
          <w:p w14:paraId="7DD777E4" w14:textId="77777777" w:rsidR="004E7A4B" w:rsidRPr="0044457F" w:rsidRDefault="004E7A4B" w:rsidP="009222D7">
            <w:pPr>
              <w:pStyle w:val="NormalWeb"/>
            </w:pPr>
            <w:r w:rsidRPr="0044457F">
              <w:rPr>
                <w:rStyle w:val="Strong"/>
              </w:rPr>
              <w:t xml:space="preserve">Lodging: </w:t>
            </w:r>
            <w:r w:rsidRPr="0044457F">
              <w:t xml:space="preserve">$300.00 </w:t>
            </w:r>
          </w:p>
          <w:p w14:paraId="4E1F5399" w14:textId="77777777" w:rsidR="004E7A4B" w:rsidRPr="0044457F" w:rsidRDefault="004E7A4B" w:rsidP="009222D7">
            <w:pPr>
              <w:pStyle w:val="NormalWeb"/>
            </w:pPr>
            <w:r w:rsidRPr="0044457F">
              <w:rPr>
                <w:rStyle w:val="Strong"/>
              </w:rPr>
              <w:t xml:space="preserve">Meals and incidentals: </w:t>
            </w:r>
            <w:r w:rsidRPr="0044457F">
              <w:t xml:space="preserve">$150.00 </w:t>
            </w:r>
          </w:p>
          <w:p w14:paraId="22D6F278" w14:textId="77777777" w:rsidR="004E7A4B" w:rsidRPr="0044457F" w:rsidRDefault="004E7A4B" w:rsidP="009222D7">
            <w:pPr>
              <w:pStyle w:val="NormalWeb"/>
              <w:rPr>
                <w:rStyle w:val="Strong"/>
              </w:rPr>
            </w:pPr>
            <w:r w:rsidRPr="0044457F">
              <w:rPr>
                <w:rStyle w:val="Strong"/>
              </w:rPr>
              <w:t xml:space="preserve">Other expenses: </w:t>
            </w:r>
            <w:r w:rsidRPr="0044457F">
              <w:rPr>
                <w:rStyle w:val="Strong"/>
                <w:b w:val="0"/>
              </w:rPr>
              <w:t>$0.00</w:t>
            </w:r>
          </w:p>
          <w:p w14:paraId="2B20AFED" w14:textId="77777777" w:rsidR="004E7A4B" w:rsidRPr="0044457F" w:rsidRDefault="004E7A4B" w:rsidP="009222D7">
            <w:pPr>
              <w:pStyle w:val="NormalWeb"/>
              <w:rPr>
                <w:highlight w:val="yellow"/>
              </w:rPr>
            </w:pPr>
            <w:r w:rsidRPr="0044457F">
              <w:rPr>
                <w:rStyle w:val="Strong"/>
              </w:rPr>
              <w:t xml:space="preserve">Total amount: </w:t>
            </w:r>
            <w:r w:rsidRPr="0044457F">
              <w:t xml:space="preserve">$1,500.00 </w:t>
            </w:r>
          </w:p>
        </w:tc>
      </w:tr>
    </w:tbl>
    <w:p w14:paraId="33C12EA9" w14:textId="77777777" w:rsidR="004E7A4B" w:rsidRPr="0044457F" w:rsidRDefault="004E7A4B" w:rsidP="004E7A4B">
      <w:pPr>
        <w:spacing w:line="276" w:lineRule="auto"/>
        <w:contextualSpacing/>
        <w:rPr>
          <w:bCs/>
        </w:rPr>
      </w:pPr>
      <w:r w:rsidRPr="0044457F">
        <w:rPr>
          <w:bCs/>
        </w:rPr>
        <w:br w:type="page"/>
      </w:r>
    </w:p>
    <w:p w14:paraId="0E094020" w14:textId="2AD43CA1" w:rsidR="004E7A4B" w:rsidRPr="00DC029B" w:rsidRDefault="004E7A4B" w:rsidP="00183EB5">
      <w:pPr>
        <w:pStyle w:val="Heading2"/>
        <w:ind w:left="709" w:hanging="709"/>
      </w:pPr>
      <w:r w:rsidRPr="00DC029B">
        <w:lastRenderedPageBreak/>
        <w:t>What hospitality expense information needs to be proactively published?</w:t>
      </w:r>
    </w:p>
    <w:p w14:paraId="61F2B040" w14:textId="08F4DCD3" w:rsidR="004E7A4B" w:rsidRPr="0044457F" w:rsidRDefault="004E7A4B" w:rsidP="004E7A4B">
      <w:pPr>
        <w:spacing w:line="276" w:lineRule="auto"/>
        <w:contextualSpacing/>
      </w:pPr>
      <w:r>
        <w:t>G</w:t>
      </w:r>
      <w:r w:rsidRPr="0044457F">
        <w:t>overnment institutions must publish the information in Table </w:t>
      </w:r>
      <w:r w:rsidR="009222D7">
        <w:t>2</w:t>
      </w:r>
      <w:r w:rsidRPr="0044457F">
        <w:t xml:space="preserve"> </w:t>
      </w:r>
      <w:r>
        <w:t xml:space="preserve">for hospitality expenses incurred </w:t>
      </w:r>
      <w:r w:rsidRPr="0044457F">
        <w:t xml:space="preserve">by any individual listed in section 4 of this </w:t>
      </w:r>
      <w:r>
        <w:t>guide</w:t>
      </w:r>
      <w:r w:rsidRPr="0044457F">
        <w:t>.</w:t>
      </w:r>
      <w:r>
        <w:t xml:space="preserve"> </w:t>
      </w:r>
    </w:p>
    <w:p w14:paraId="3660680F" w14:textId="77777777" w:rsidR="004E7A4B" w:rsidRPr="0044457F" w:rsidRDefault="004E7A4B" w:rsidP="004E7A4B">
      <w:pPr>
        <w:spacing w:line="276" w:lineRule="auto"/>
        <w:contextualSpacing/>
      </w:pPr>
    </w:p>
    <w:p w14:paraId="23A406FB" w14:textId="5D4DCE6D" w:rsidR="004E7A4B" w:rsidRPr="0044457F" w:rsidRDefault="004E7A4B" w:rsidP="004E7A4B">
      <w:pPr>
        <w:spacing w:line="276" w:lineRule="auto"/>
        <w:contextualSpacing/>
        <w:rPr>
          <w:b/>
        </w:rPr>
      </w:pPr>
      <w:r>
        <w:rPr>
          <w:b/>
        </w:rPr>
        <w:t>Table </w:t>
      </w:r>
      <w:r w:rsidR="009222D7">
        <w:rPr>
          <w:b/>
        </w:rPr>
        <w:t>2</w:t>
      </w:r>
      <w:r w:rsidRPr="0044457F">
        <w:rPr>
          <w:b/>
        </w:rPr>
        <w:t>: information fields for hospitality</w:t>
      </w:r>
      <w:r w:rsidR="00F14286">
        <w:rPr>
          <w:b/>
        </w:rPr>
        <w:t xml:space="preserve"> activity expenses</w:t>
      </w:r>
    </w:p>
    <w:tbl>
      <w:tblPr>
        <w:tblStyle w:val="TableGrid"/>
        <w:tblW w:w="9470" w:type="dxa"/>
        <w:tblLook w:val="04A0" w:firstRow="1" w:lastRow="0" w:firstColumn="1" w:lastColumn="0" w:noHBand="0" w:noVBand="1"/>
      </w:tblPr>
      <w:tblGrid>
        <w:gridCol w:w="2122"/>
        <w:gridCol w:w="7348"/>
      </w:tblGrid>
      <w:tr w:rsidR="004E7A4B" w:rsidRPr="0044457F" w14:paraId="13CBC10E" w14:textId="77777777" w:rsidTr="009222D7">
        <w:trPr>
          <w:trHeight w:val="273"/>
          <w:tblHeader/>
        </w:trPr>
        <w:tc>
          <w:tcPr>
            <w:tcW w:w="2122" w:type="dxa"/>
          </w:tcPr>
          <w:p w14:paraId="66AC852D" w14:textId="77777777" w:rsidR="004E7A4B" w:rsidRPr="0044457F" w:rsidRDefault="004E7A4B" w:rsidP="009222D7">
            <w:pPr>
              <w:spacing w:line="276" w:lineRule="auto"/>
              <w:contextualSpacing/>
              <w:rPr>
                <w:b/>
              </w:rPr>
            </w:pPr>
            <w:r w:rsidRPr="0044457F">
              <w:rPr>
                <w:b/>
              </w:rPr>
              <w:t>Information field</w:t>
            </w:r>
          </w:p>
        </w:tc>
        <w:tc>
          <w:tcPr>
            <w:tcW w:w="7348" w:type="dxa"/>
          </w:tcPr>
          <w:p w14:paraId="037DFFD2" w14:textId="77777777" w:rsidR="004E7A4B" w:rsidRPr="0044457F" w:rsidRDefault="004E7A4B" w:rsidP="009222D7">
            <w:pPr>
              <w:spacing w:line="276" w:lineRule="auto"/>
              <w:contextualSpacing/>
              <w:rPr>
                <w:b/>
              </w:rPr>
            </w:pPr>
            <w:r w:rsidRPr="0044457F">
              <w:rPr>
                <w:b/>
              </w:rPr>
              <w:t>Description</w:t>
            </w:r>
          </w:p>
        </w:tc>
      </w:tr>
      <w:tr w:rsidR="004E7A4B" w:rsidRPr="0044457F" w14:paraId="36975FBD" w14:textId="77777777" w:rsidTr="009222D7">
        <w:tc>
          <w:tcPr>
            <w:tcW w:w="2122" w:type="dxa"/>
          </w:tcPr>
          <w:p w14:paraId="0AB9FE8C" w14:textId="77777777" w:rsidR="004E7A4B" w:rsidRPr="0044457F" w:rsidRDefault="004E7A4B" w:rsidP="009222D7">
            <w:pPr>
              <w:spacing w:line="276" w:lineRule="auto"/>
              <w:contextualSpacing/>
              <w:rPr>
                <w:b/>
              </w:rPr>
            </w:pPr>
            <w:r w:rsidRPr="0044457F">
              <w:t>Reference number</w:t>
            </w:r>
          </w:p>
        </w:tc>
        <w:tc>
          <w:tcPr>
            <w:tcW w:w="7348" w:type="dxa"/>
          </w:tcPr>
          <w:p w14:paraId="1C66E6C7" w14:textId="57DF6C2B" w:rsidR="004E7A4B" w:rsidRDefault="004E7A4B" w:rsidP="009222D7">
            <w:pPr>
              <w:spacing w:line="276" w:lineRule="auto"/>
              <w:contextualSpacing/>
              <w:rPr>
                <w:rFonts w:eastAsia="Calibri"/>
                <w:color w:val="000000" w:themeColor="text1"/>
              </w:rPr>
            </w:pPr>
            <w:r w:rsidRPr="0044457F">
              <w:t xml:space="preserve">A unique </w:t>
            </w:r>
            <w:r w:rsidRPr="0044457F">
              <w:rPr>
                <w:rFonts w:eastAsia="Calibri"/>
                <w:color w:val="000000" w:themeColor="text1"/>
              </w:rPr>
              <w:t>reference number given to each proactive publication</w:t>
            </w:r>
            <w:r w:rsidR="007A20D1" w:rsidRPr="0044457F">
              <w:rPr>
                <w:rFonts w:eastAsia="Calibri"/>
                <w:color w:val="000000" w:themeColor="text1"/>
              </w:rPr>
              <w:t xml:space="preserve"> </w:t>
            </w:r>
            <w:r w:rsidR="007A20D1">
              <w:rPr>
                <w:rFonts w:eastAsia="Calibri"/>
                <w:color w:val="000000" w:themeColor="text1"/>
              </w:rPr>
              <w:t xml:space="preserve">of a </w:t>
            </w:r>
            <w:r w:rsidR="007A20D1" w:rsidRPr="0044457F">
              <w:rPr>
                <w:rFonts w:eastAsia="Calibri"/>
                <w:color w:val="000000" w:themeColor="text1"/>
              </w:rPr>
              <w:t>hospitality</w:t>
            </w:r>
            <w:r w:rsidR="007A20D1">
              <w:rPr>
                <w:rFonts w:eastAsia="Calibri"/>
                <w:color w:val="000000" w:themeColor="text1"/>
              </w:rPr>
              <w:t xml:space="preserve"> activity</w:t>
            </w:r>
            <w:r w:rsidR="002A41EE">
              <w:rPr>
                <w:rFonts w:eastAsia="Calibri"/>
                <w:color w:val="000000" w:themeColor="text1"/>
              </w:rPr>
              <w:t>.</w:t>
            </w:r>
          </w:p>
          <w:p w14:paraId="32B01053" w14:textId="77777777" w:rsidR="004E7A4B" w:rsidRDefault="004E7A4B" w:rsidP="009222D7">
            <w:pPr>
              <w:spacing w:line="276" w:lineRule="auto"/>
              <w:contextualSpacing/>
              <w:rPr>
                <w:rFonts w:eastAsia="Calibri"/>
                <w:color w:val="000000" w:themeColor="text1"/>
              </w:rPr>
            </w:pPr>
          </w:p>
          <w:p w14:paraId="276F0430" w14:textId="77777777" w:rsidR="004E7A4B" w:rsidRDefault="004E7A4B" w:rsidP="009222D7">
            <w:pPr>
              <w:spacing w:line="276" w:lineRule="auto"/>
              <w:contextualSpacing/>
              <w:rPr>
                <w:rFonts w:eastAsia="Calibri"/>
              </w:rPr>
            </w:pPr>
            <w:r w:rsidRPr="0044457F">
              <w:rPr>
                <w:rFonts w:eastAsia="Calibri"/>
                <w:color w:val="000000" w:themeColor="text1"/>
              </w:rPr>
              <w:t xml:space="preserve">Having a unique identifier for each </w:t>
            </w:r>
            <w:r>
              <w:rPr>
                <w:rFonts w:eastAsia="Calibri"/>
                <w:color w:val="000000" w:themeColor="text1"/>
              </w:rPr>
              <w:t>hospitality activity</w:t>
            </w:r>
            <w:r w:rsidRPr="0044457F">
              <w:rPr>
                <w:rFonts w:eastAsia="Calibri"/>
                <w:color w:val="000000" w:themeColor="text1"/>
              </w:rPr>
              <w:t xml:space="preserve"> </w:t>
            </w:r>
            <w:r>
              <w:rPr>
                <w:rFonts w:eastAsia="Calibri"/>
                <w:color w:val="000000" w:themeColor="text1"/>
              </w:rPr>
              <w:t>helps</w:t>
            </w:r>
            <w:r w:rsidRPr="0044457F">
              <w:rPr>
                <w:rFonts w:eastAsia="Calibri"/>
                <w:color w:val="000000" w:themeColor="text1"/>
              </w:rPr>
              <w:t xml:space="preserve"> users </w:t>
            </w:r>
            <w:r>
              <w:rPr>
                <w:rFonts w:eastAsia="Calibri"/>
                <w:color w:val="000000" w:themeColor="text1"/>
              </w:rPr>
              <w:t>find</w:t>
            </w:r>
            <w:r w:rsidRPr="0044457F">
              <w:rPr>
                <w:rFonts w:eastAsia="Calibri"/>
                <w:color w:val="000000" w:themeColor="text1"/>
              </w:rPr>
              <w:t xml:space="preserve"> a specific item </w:t>
            </w:r>
            <w:r>
              <w:rPr>
                <w:rFonts w:eastAsia="Calibri"/>
                <w:color w:val="000000" w:themeColor="text1"/>
              </w:rPr>
              <w:t>if</w:t>
            </w:r>
            <w:r w:rsidRPr="0044457F">
              <w:rPr>
                <w:rFonts w:eastAsia="Calibri"/>
                <w:color w:val="000000" w:themeColor="text1"/>
              </w:rPr>
              <w:t xml:space="preserve"> they need to </w:t>
            </w:r>
            <w:r>
              <w:rPr>
                <w:rFonts w:eastAsia="Calibri"/>
                <w:color w:val="000000" w:themeColor="text1"/>
              </w:rPr>
              <w:t>change</w:t>
            </w:r>
            <w:r w:rsidRPr="0044457F">
              <w:rPr>
                <w:rFonts w:eastAsia="Calibri"/>
                <w:color w:val="000000" w:themeColor="text1"/>
              </w:rPr>
              <w:t xml:space="preserve"> or delete it.</w:t>
            </w:r>
            <w:r w:rsidRPr="0044457F">
              <w:rPr>
                <w:rFonts w:eastAsia="Calibri"/>
              </w:rPr>
              <w:t xml:space="preserve"> </w:t>
            </w:r>
          </w:p>
          <w:p w14:paraId="69007C94" w14:textId="77777777" w:rsidR="004E7A4B" w:rsidRDefault="004E7A4B" w:rsidP="009222D7">
            <w:pPr>
              <w:spacing w:line="276" w:lineRule="auto"/>
              <w:contextualSpacing/>
              <w:rPr>
                <w:rFonts w:eastAsia="Calibri"/>
              </w:rPr>
            </w:pPr>
          </w:p>
          <w:p w14:paraId="52B81D1F" w14:textId="712FB495" w:rsidR="004E7A4B" w:rsidRPr="00613ED4" w:rsidRDefault="004E7A4B" w:rsidP="009222D7">
            <w:pPr>
              <w:spacing w:line="276" w:lineRule="auto"/>
              <w:contextualSpacing/>
              <w:rPr>
                <w:rFonts w:eastAsia="Calibri"/>
              </w:rPr>
            </w:pPr>
            <w:r w:rsidRPr="00613ED4">
              <w:rPr>
                <w:rFonts w:eastAsia="Calibri"/>
                <w:b/>
              </w:rPr>
              <w:t>Example:</w:t>
            </w:r>
            <w:r w:rsidR="00D113EC">
              <w:rPr>
                <w:rFonts w:eastAsia="Calibri"/>
                <w:b/>
              </w:rPr>
              <w:t xml:space="preserve"> </w:t>
            </w:r>
            <w:r w:rsidRPr="00613ED4">
              <w:rPr>
                <w:rFonts w:eastAsia="Calibri"/>
              </w:rPr>
              <w:t>H-201</w:t>
            </w:r>
            <w:r>
              <w:rPr>
                <w:rFonts w:eastAsia="Calibri"/>
              </w:rPr>
              <w:t>9</w:t>
            </w:r>
            <w:r w:rsidRPr="00613ED4">
              <w:rPr>
                <w:rFonts w:eastAsia="Calibri"/>
              </w:rPr>
              <w:t>-P1-00001</w:t>
            </w:r>
          </w:p>
          <w:p w14:paraId="7C42028D" w14:textId="4E2FB02A" w:rsidR="004E7A4B" w:rsidRPr="008A358C" w:rsidRDefault="004E7A4B" w:rsidP="002F70FD">
            <w:pPr>
              <w:pStyle w:val="ListParagraph"/>
              <w:numPr>
                <w:ilvl w:val="0"/>
                <w:numId w:val="82"/>
              </w:numPr>
              <w:spacing w:line="276" w:lineRule="auto"/>
              <w:rPr>
                <w:rFonts w:eastAsia="Calibri"/>
              </w:rPr>
            </w:pPr>
            <w:r w:rsidRPr="008A358C">
              <w:rPr>
                <w:rFonts w:eastAsia="Calibri"/>
              </w:rPr>
              <w:t>H:</w:t>
            </w:r>
            <w:r w:rsidR="00D113EC">
              <w:rPr>
                <w:rFonts w:eastAsia="Calibri"/>
              </w:rPr>
              <w:t xml:space="preserve"> </w:t>
            </w:r>
            <w:r w:rsidR="00C32020" w:rsidRPr="008A358C">
              <w:rPr>
                <w:rFonts w:eastAsia="Calibri"/>
              </w:rPr>
              <w:t xml:space="preserve">for </w:t>
            </w:r>
            <w:r w:rsidRPr="008A358C">
              <w:rPr>
                <w:rFonts w:eastAsia="Calibri"/>
              </w:rPr>
              <w:t>hospitality</w:t>
            </w:r>
          </w:p>
          <w:p w14:paraId="66AC8D4A" w14:textId="3BDAE92B" w:rsidR="00A654AD" w:rsidRPr="008A358C" w:rsidRDefault="00A654AD" w:rsidP="002F70FD">
            <w:pPr>
              <w:pStyle w:val="ListParagraph"/>
              <w:numPr>
                <w:ilvl w:val="0"/>
                <w:numId w:val="82"/>
              </w:numPr>
              <w:spacing w:line="276" w:lineRule="auto"/>
              <w:rPr>
                <w:rFonts w:eastAsia="Calibri"/>
              </w:rPr>
            </w:pPr>
            <w:r w:rsidRPr="008A358C">
              <w:rPr>
                <w:rFonts w:eastAsia="Calibri"/>
              </w:rPr>
              <w:t xml:space="preserve">2019: </w:t>
            </w:r>
            <w:r w:rsidR="005812BA" w:rsidRPr="008A358C">
              <w:rPr>
                <w:rFonts w:eastAsia="Calibri"/>
              </w:rPr>
              <w:t xml:space="preserve">for the </w:t>
            </w:r>
            <w:r w:rsidR="00B272B1" w:rsidRPr="008A358C">
              <w:rPr>
                <w:rFonts w:eastAsia="Calibri"/>
              </w:rPr>
              <w:t>fiscal year</w:t>
            </w:r>
            <w:r w:rsidR="005812BA" w:rsidRPr="008A358C">
              <w:rPr>
                <w:rFonts w:eastAsia="Calibri"/>
              </w:rPr>
              <w:t xml:space="preserve"> </w:t>
            </w:r>
            <w:r w:rsidR="00B272B1" w:rsidRPr="008A358C">
              <w:rPr>
                <w:rFonts w:eastAsia="Calibri"/>
              </w:rPr>
              <w:t>end</w:t>
            </w:r>
            <w:r w:rsidR="005812BA" w:rsidRPr="008A358C">
              <w:rPr>
                <w:rFonts w:eastAsia="Calibri"/>
              </w:rPr>
              <w:t>ing on</w:t>
            </w:r>
            <w:r w:rsidR="00B272B1" w:rsidRPr="008A358C">
              <w:rPr>
                <w:rFonts w:eastAsia="Calibri"/>
              </w:rPr>
              <w:t xml:space="preserve"> March</w:t>
            </w:r>
            <w:r w:rsidR="005812BA" w:rsidRPr="008A358C">
              <w:rPr>
                <w:rFonts w:eastAsia="Calibri"/>
              </w:rPr>
              <w:t> </w:t>
            </w:r>
            <w:r w:rsidR="00B272B1" w:rsidRPr="008A358C">
              <w:rPr>
                <w:rFonts w:eastAsia="Calibri"/>
              </w:rPr>
              <w:t>31, 2019</w:t>
            </w:r>
          </w:p>
          <w:p w14:paraId="0B68E8B1" w14:textId="582FEEF6" w:rsidR="004E7A4B" w:rsidRPr="008A358C" w:rsidRDefault="004E7A4B" w:rsidP="002F70FD">
            <w:pPr>
              <w:pStyle w:val="ListParagraph"/>
              <w:numPr>
                <w:ilvl w:val="0"/>
                <w:numId w:val="82"/>
              </w:numPr>
              <w:spacing w:line="276" w:lineRule="auto"/>
              <w:rPr>
                <w:rFonts w:eastAsia="Calibri"/>
              </w:rPr>
            </w:pPr>
            <w:r w:rsidRPr="008A358C">
              <w:rPr>
                <w:rFonts w:eastAsia="Calibri"/>
              </w:rPr>
              <w:t xml:space="preserve">P: </w:t>
            </w:r>
            <w:r w:rsidR="005812BA" w:rsidRPr="008A358C">
              <w:rPr>
                <w:rFonts w:eastAsia="Calibri"/>
              </w:rPr>
              <w:t xml:space="preserve">for the </w:t>
            </w:r>
            <w:r w:rsidRPr="008A358C">
              <w:rPr>
                <w:rFonts w:eastAsia="Calibri"/>
              </w:rPr>
              <w:t xml:space="preserve">reporting period in which </w:t>
            </w:r>
            <w:r w:rsidR="007D10C9" w:rsidRPr="008A358C">
              <w:rPr>
                <w:rFonts w:eastAsia="Calibri"/>
              </w:rPr>
              <w:t xml:space="preserve">the </w:t>
            </w:r>
            <w:r w:rsidRPr="008A358C">
              <w:rPr>
                <w:rFonts w:eastAsia="Calibri"/>
              </w:rPr>
              <w:t>expen</w:t>
            </w:r>
            <w:r w:rsidR="009222D7" w:rsidRPr="008A358C">
              <w:rPr>
                <w:rFonts w:eastAsia="Calibri"/>
              </w:rPr>
              <w:t xml:space="preserve">ses were reimbursed (see </w:t>
            </w:r>
            <w:r w:rsidR="00C32020" w:rsidRPr="008A358C">
              <w:rPr>
                <w:rFonts w:eastAsia="Calibri"/>
              </w:rPr>
              <w:t>T</w:t>
            </w:r>
            <w:r w:rsidR="009222D7" w:rsidRPr="008A358C">
              <w:rPr>
                <w:rFonts w:eastAsia="Calibri"/>
              </w:rPr>
              <w:t>able 3</w:t>
            </w:r>
            <w:r w:rsidRPr="008A358C">
              <w:rPr>
                <w:rFonts w:eastAsia="Calibri"/>
              </w:rPr>
              <w:t>)</w:t>
            </w:r>
          </w:p>
          <w:p w14:paraId="4B2A851A" w14:textId="77777777" w:rsidR="004E7A4B" w:rsidRPr="00613ED4" w:rsidRDefault="004E7A4B" w:rsidP="009222D7">
            <w:pPr>
              <w:spacing w:line="276" w:lineRule="auto"/>
              <w:contextualSpacing/>
              <w:rPr>
                <w:rFonts w:eastAsia="Calibri"/>
                <w:b/>
              </w:rPr>
            </w:pPr>
          </w:p>
          <w:p w14:paraId="7E852E5D" w14:textId="5A45FF17" w:rsidR="007A20D1" w:rsidRPr="0044457F" w:rsidRDefault="004E7A4B" w:rsidP="009222D7">
            <w:pPr>
              <w:spacing w:line="276" w:lineRule="auto"/>
              <w:contextualSpacing/>
              <w:rPr>
                <w:rFonts w:eastAsia="Calibri"/>
              </w:rPr>
            </w:pPr>
            <w:r w:rsidRPr="0044457F">
              <w:rPr>
                <w:rFonts w:eastAsia="Calibri"/>
                <w:b/>
              </w:rPr>
              <w:t>Note:</w:t>
            </w:r>
            <w:r w:rsidR="007A20D1">
              <w:rPr>
                <w:rFonts w:eastAsia="Calibri"/>
              </w:rPr>
              <w:t xml:space="preserve"> The 5-digit number at the end of the reference number is generated in sequence</w:t>
            </w:r>
            <w:r w:rsidR="007A20D1" w:rsidRPr="00113B59">
              <w:rPr>
                <w:rFonts w:eastAsia="Calibri"/>
              </w:rPr>
              <w:t xml:space="preserve"> for each </w:t>
            </w:r>
            <w:r w:rsidR="007A20D1">
              <w:rPr>
                <w:rFonts w:eastAsia="Calibri"/>
              </w:rPr>
              <w:t>hospitality activity</w:t>
            </w:r>
            <w:r w:rsidR="007A20D1" w:rsidRPr="00113B59">
              <w:rPr>
                <w:rFonts w:eastAsia="Calibri"/>
              </w:rPr>
              <w:t>, for example:</w:t>
            </w:r>
          </w:p>
          <w:p w14:paraId="128D3600" w14:textId="41EF3320" w:rsidR="004E7A4B" w:rsidRPr="007A20D1" w:rsidRDefault="004E7A4B" w:rsidP="00B272B1">
            <w:pPr>
              <w:pStyle w:val="ListParagraph"/>
              <w:numPr>
                <w:ilvl w:val="0"/>
                <w:numId w:val="67"/>
              </w:numPr>
              <w:spacing w:line="276" w:lineRule="auto"/>
              <w:rPr>
                <w:rFonts w:eastAsia="Calibri"/>
              </w:rPr>
            </w:pPr>
            <w:r w:rsidRPr="007A20D1">
              <w:rPr>
                <w:rFonts w:eastAsia="Calibri"/>
              </w:rPr>
              <w:t>H-2019-P1-00002</w:t>
            </w:r>
          </w:p>
          <w:p w14:paraId="4E5D675B" w14:textId="108931B6" w:rsidR="004E7A4B" w:rsidRPr="007A20D1" w:rsidRDefault="004E7A4B" w:rsidP="00B272B1">
            <w:pPr>
              <w:pStyle w:val="ListParagraph"/>
              <w:numPr>
                <w:ilvl w:val="0"/>
                <w:numId w:val="67"/>
              </w:numPr>
              <w:spacing w:line="276" w:lineRule="auto"/>
              <w:rPr>
                <w:rFonts w:eastAsia="Calibri"/>
              </w:rPr>
            </w:pPr>
            <w:r w:rsidRPr="007A20D1">
              <w:rPr>
                <w:rFonts w:eastAsia="Calibri"/>
              </w:rPr>
              <w:t>H-2019-P1-00003</w:t>
            </w:r>
          </w:p>
          <w:p w14:paraId="7052E13A" w14:textId="7A44D9D9" w:rsidR="004E7A4B" w:rsidRPr="007A20D1" w:rsidRDefault="004E7A4B" w:rsidP="007C4A7A">
            <w:pPr>
              <w:pStyle w:val="ListParagraph"/>
              <w:numPr>
                <w:ilvl w:val="0"/>
                <w:numId w:val="67"/>
              </w:numPr>
              <w:spacing w:line="276" w:lineRule="auto"/>
              <w:rPr>
                <w:b/>
              </w:rPr>
            </w:pPr>
            <w:r w:rsidRPr="007A20D1">
              <w:rPr>
                <w:rFonts w:eastAsia="Calibri"/>
              </w:rPr>
              <w:t>H-2019-P1-00004</w:t>
            </w:r>
          </w:p>
        </w:tc>
      </w:tr>
      <w:tr w:rsidR="004E7A4B" w:rsidRPr="0044457F" w14:paraId="7F3E9753" w14:textId="77777777" w:rsidTr="009222D7">
        <w:tc>
          <w:tcPr>
            <w:tcW w:w="2122" w:type="dxa"/>
          </w:tcPr>
          <w:p w14:paraId="68409E43" w14:textId="77777777" w:rsidR="004E7A4B" w:rsidRPr="0044457F" w:rsidRDefault="004E7A4B" w:rsidP="009222D7">
            <w:pPr>
              <w:spacing w:line="276" w:lineRule="auto"/>
              <w:contextualSpacing/>
              <w:rPr>
                <w:b/>
              </w:rPr>
            </w:pPr>
            <w:r w:rsidRPr="0044457F">
              <w:t>Disclosure group</w:t>
            </w:r>
          </w:p>
        </w:tc>
        <w:tc>
          <w:tcPr>
            <w:tcW w:w="7348" w:type="dxa"/>
          </w:tcPr>
          <w:p w14:paraId="02CB27EA" w14:textId="37677760" w:rsidR="007A20D1" w:rsidRDefault="004E7A4B" w:rsidP="009222D7">
            <w:pPr>
              <w:spacing w:line="276" w:lineRule="auto"/>
              <w:contextualSpacing/>
              <w:rPr>
                <w:rFonts w:eastAsia="Calibri"/>
              </w:rPr>
            </w:pPr>
            <w:r w:rsidRPr="0044457F">
              <w:rPr>
                <w:rFonts w:eastAsia="Calibri"/>
              </w:rPr>
              <w:t xml:space="preserve">The </w:t>
            </w:r>
            <w:r>
              <w:rPr>
                <w:rFonts w:eastAsia="Calibri"/>
              </w:rPr>
              <w:t xml:space="preserve">group to which the </w:t>
            </w:r>
            <w:r w:rsidRPr="0044457F">
              <w:rPr>
                <w:rFonts w:eastAsia="Calibri"/>
              </w:rPr>
              <w:t xml:space="preserve">individual </w:t>
            </w:r>
            <w:r>
              <w:rPr>
                <w:rFonts w:eastAsia="Calibri"/>
              </w:rPr>
              <w:t>belongs</w:t>
            </w:r>
            <w:r w:rsidR="002A41EE">
              <w:rPr>
                <w:rFonts w:eastAsia="Calibri"/>
              </w:rPr>
              <w:t>.</w:t>
            </w:r>
          </w:p>
          <w:p w14:paraId="55D05CE6" w14:textId="77777777" w:rsidR="007A20D1" w:rsidRDefault="007A20D1" w:rsidP="009222D7">
            <w:pPr>
              <w:spacing w:line="276" w:lineRule="auto"/>
              <w:contextualSpacing/>
              <w:rPr>
                <w:rFonts w:eastAsia="Calibri"/>
              </w:rPr>
            </w:pPr>
          </w:p>
          <w:p w14:paraId="120470EB" w14:textId="748B0031" w:rsidR="004E7A4B" w:rsidRPr="0044457F" w:rsidRDefault="004E7A4B" w:rsidP="009222D7">
            <w:pPr>
              <w:spacing w:line="276" w:lineRule="auto"/>
              <w:contextualSpacing/>
              <w:rPr>
                <w:rFonts w:eastAsia="Calibri"/>
              </w:rPr>
            </w:pPr>
            <w:r w:rsidRPr="0044457F">
              <w:rPr>
                <w:rFonts w:eastAsia="Calibri"/>
              </w:rPr>
              <w:t>Choose</w:t>
            </w:r>
            <w:r w:rsidR="007D10C9">
              <w:rPr>
                <w:rFonts w:eastAsia="Calibri"/>
              </w:rPr>
              <w:t> 1</w:t>
            </w:r>
            <w:r w:rsidRPr="0044457F">
              <w:rPr>
                <w:rFonts w:eastAsia="Calibri"/>
              </w:rPr>
              <w:t xml:space="preserve"> of the following:</w:t>
            </w:r>
          </w:p>
          <w:p w14:paraId="4F6CB585" w14:textId="0A7B4138" w:rsidR="004E7A4B" w:rsidRPr="0044457F" w:rsidRDefault="00903FA1" w:rsidP="009222D7">
            <w:pPr>
              <w:pStyle w:val="ListParagraph"/>
              <w:numPr>
                <w:ilvl w:val="0"/>
                <w:numId w:val="17"/>
              </w:numPr>
              <w:spacing w:line="276" w:lineRule="auto"/>
              <w:rPr>
                <w:b/>
              </w:rPr>
            </w:pPr>
            <w:r>
              <w:rPr>
                <w:rFonts w:eastAsia="Calibri"/>
              </w:rPr>
              <w:t>Minister / ministerial advise</w:t>
            </w:r>
            <w:r w:rsidR="004E7A4B" w:rsidRPr="0044457F">
              <w:rPr>
                <w:rFonts w:eastAsia="Calibri"/>
              </w:rPr>
              <w:t xml:space="preserve">r / ministerial staff / parliamentary secretary / exempt staff </w:t>
            </w:r>
          </w:p>
          <w:p w14:paraId="187C9A77" w14:textId="77777777" w:rsidR="004E7A4B" w:rsidRPr="00FA31D3" w:rsidRDefault="004E7A4B" w:rsidP="009222D7">
            <w:pPr>
              <w:pStyle w:val="ListParagraph"/>
              <w:numPr>
                <w:ilvl w:val="0"/>
                <w:numId w:val="17"/>
              </w:numPr>
              <w:spacing w:line="276" w:lineRule="auto"/>
              <w:rPr>
                <w:b/>
              </w:rPr>
            </w:pPr>
            <w:r w:rsidRPr="002B2DA5">
              <w:rPr>
                <w:rFonts w:eastAsia="Calibri"/>
              </w:rPr>
              <w:t>Senior officer or employee</w:t>
            </w:r>
          </w:p>
        </w:tc>
      </w:tr>
    </w:tbl>
    <w:p w14:paraId="4BC3A33C" w14:textId="77777777" w:rsidR="007F5E9E" w:rsidRDefault="007F5E9E">
      <w:r>
        <w:br w:type="page"/>
      </w:r>
    </w:p>
    <w:tbl>
      <w:tblPr>
        <w:tblStyle w:val="TableGrid"/>
        <w:tblW w:w="9470" w:type="dxa"/>
        <w:tblLook w:val="04A0" w:firstRow="1" w:lastRow="0" w:firstColumn="1" w:lastColumn="0" w:noHBand="0" w:noVBand="1"/>
      </w:tblPr>
      <w:tblGrid>
        <w:gridCol w:w="2122"/>
        <w:gridCol w:w="7348"/>
      </w:tblGrid>
      <w:tr w:rsidR="004E7A4B" w:rsidRPr="0044457F" w14:paraId="23D896A4" w14:textId="77777777" w:rsidTr="009222D7">
        <w:tc>
          <w:tcPr>
            <w:tcW w:w="2122" w:type="dxa"/>
          </w:tcPr>
          <w:p w14:paraId="1F405207" w14:textId="276794C9" w:rsidR="004E7A4B" w:rsidRPr="0044457F" w:rsidRDefault="004E7A4B" w:rsidP="009222D7">
            <w:pPr>
              <w:spacing w:line="276" w:lineRule="auto"/>
              <w:contextualSpacing/>
            </w:pPr>
            <w:r w:rsidRPr="0044457F">
              <w:lastRenderedPageBreak/>
              <w:t>Title</w:t>
            </w:r>
          </w:p>
        </w:tc>
        <w:tc>
          <w:tcPr>
            <w:tcW w:w="7348" w:type="dxa"/>
          </w:tcPr>
          <w:p w14:paraId="01978839" w14:textId="303C971B" w:rsidR="004E7A4B" w:rsidRDefault="004E7A4B" w:rsidP="009222D7">
            <w:pPr>
              <w:spacing w:line="276" w:lineRule="auto"/>
              <w:contextualSpacing/>
            </w:pPr>
            <w:r>
              <w:t>P</w:t>
            </w:r>
            <w:r w:rsidRPr="0044457F">
              <w:t xml:space="preserve">osition title of the </w:t>
            </w:r>
            <w:r>
              <w:t>individual</w:t>
            </w:r>
            <w:r w:rsidRPr="0044457F">
              <w:t xml:space="preserve"> </w:t>
            </w:r>
            <w:r>
              <w:t>who incurred the hospitality expenses (the hospitality expenses were charged to their responsibility centre)</w:t>
            </w:r>
            <w:r w:rsidR="002A41EE">
              <w:t>.</w:t>
            </w:r>
          </w:p>
          <w:p w14:paraId="2D51B698" w14:textId="77777777" w:rsidR="004E7A4B" w:rsidRPr="0044457F" w:rsidRDefault="004E7A4B" w:rsidP="009222D7">
            <w:pPr>
              <w:spacing w:line="276" w:lineRule="auto"/>
              <w:contextualSpacing/>
            </w:pPr>
          </w:p>
          <w:p w14:paraId="32D6AE6D" w14:textId="168614CD" w:rsidR="004E7A4B" w:rsidRPr="0044457F" w:rsidRDefault="004E7A4B" w:rsidP="009222D7">
            <w:pPr>
              <w:spacing w:line="276" w:lineRule="auto"/>
              <w:contextualSpacing/>
              <w:rPr>
                <w:b/>
              </w:rPr>
            </w:pPr>
            <w:r w:rsidRPr="0044457F">
              <w:rPr>
                <w:b/>
              </w:rPr>
              <w:t>Example</w:t>
            </w:r>
            <w:r>
              <w:rPr>
                <w:b/>
              </w:rPr>
              <w:t>s</w:t>
            </w:r>
            <w:r w:rsidR="008A358C">
              <w:rPr>
                <w:b/>
              </w:rPr>
              <w:t>:</w:t>
            </w:r>
          </w:p>
          <w:p w14:paraId="70EE5C55" w14:textId="77777777" w:rsidR="004E7A4B" w:rsidRPr="0044457F" w:rsidRDefault="004E7A4B" w:rsidP="009222D7">
            <w:pPr>
              <w:pStyle w:val="ListParagraph"/>
              <w:numPr>
                <w:ilvl w:val="0"/>
                <w:numId w:val="30"/>
              </w:numPr>
              <w:spacing w:line="276" w:lineRule="auto"/>
            </w:pPr>
            <w:r w:rsidRPr="0044457F">
              <w:t>Vice</w:t>
            </w:r>
            <w:r w:rsidRPr="0044457F">
              <w:noBreakHyphen/>
              <w:t>Chairperson</w:t>
            </w:r>
          </w:p>
          <w:p w14:paraId="03590B14" w14:textId="77777777" w:rsidR="004E7A4B" w:rsidRPr="0044457F" w:rsidRDefault="004E7A4B" w:rsidP="009222D7">
            <w:pPr>
              <w:pStyle w:val="ListParagraph"/>
              <w:numPr>
                <w:ilvl w:val="0"/>
                <w:numId w:val="30"/>
              </w:numPr>
              <w:spacing w:line="276" w:lineRule="auto"/>
            </w:pPr>
            <w:r w:rsidRPr="0044457F">
              <w:t>Deputy Minister</w:t>
            </w:r>
          </w:p>
          <w:p w14:paraId="0A0AA036" w14:textId="77777777" w:rsidR="004E7A4B" w:rsidRDefault="004E7A4B" w:rsidP="009222D7">
            <w:pPr>
              <w:pStyle w:val="ListParagraph"/>
              <w:numPr>
                <w:ilvl w:val="0"/>
                <w:numId w:val="30"/>
              </w:numPr>
              <w:spacing w:line="276" w:lineRule="auto"/>
            </w:pPr>
            <w:r w:rsidRPr="0044457F">
              <w:t>Parliamentary Secretary</w:t>
            </w:r>
          </w:p>
          <w:p w14:paraId="1287388C" w14:textId="77777777" w:rsidR="004E7A4B" w:rsidRPr="00A802D8" w:rsidRDefault="004E7A4B" w:rsidP="009222D7">
            <w:pPr>
              <w:pStyle w:val="ListParagraph"/>
              <w:numPr>
                <w:ilvl w:val="0"/>
                <w:numId w:val="30"/>
              </w:numPr>
              <w:spacing w:line="276" w:lineRule="auto"/>
              <w:rPr>
                <w:rFonts w:eastAsia="Calibri"/>
              </w:rPr>
            </w:pPr>
            <w:r w:rsidRPr="0044457F">
              <w:t xml:space="preserve">Assistant Deputy Minister, Programs Branch </w:t>
            </w:r>
          </w:p>
          <w:p w14:paraId="54B0F5F5" w14:textId="39D87742" w:rsidR="00144566" w:rsidRPr="00BD0135" w:rsidRDefault="00144566" w:rsidP="009222D7">
            <w:pPr>
              <w:pStyle w:val="ListParagraph"/>
              <w:numPr>
                <w:ilvl w:val="0"/>
                <w:numId w:val="30"/>
              </w:numPr>
              <w:spacing w:line="276" w:lineRule="auto"/>
              <w:rPr>
                <w:rFonts w:eastAsia="Calibri"/>
              </w:rPr>
            </w:pPr>
            <w:r>
              <w:t>Commander, Royal Canadian Air Force</w:t>
            </w:r>
          </w:p>
        </w:tc>
      </w:tr>
      <w:tr w:rsidR="004E7A4B" w:rsidRPr="0044457F" w14:paraId="6374E1CB" w14:textId="77777777" w:rsidTr="009222D7">
        <w:tc>
          <w:tcPr>
            <w:tcW w:w="2122" w:type="dxa"/>
          </w:tcPr>
          <w:p w14:paraId="4717D4DD" w14:textId="77777777" w:rsidR="004E7A4B" w:rsidRPr="0044457F" w:rsidRDefault="004E7A4B" w:rsidP="009222D7">
            <w:pPr>
              <w:spacing w:line="276" w:lineRule="auto"/>
              <w:contextualSpacing/>
            </w:pPr>
            <w:r w:rsidRPr="0044457F">
              <w:t xml:space="preserve">Name </w:t>
            </w:r>
          </w:p>
        </w:tc>
        <w:tc>
          <w:tcPr>
            <w:tcW w:w="7348" w:type="dxa"/>
          </w:tcPr>
          <w:p w14:paraId="784E0078" w14:textId="3073D7F8" w:rsidR="004E7A4B" w:rsidRPr="0044457F" w:rsidRDefault="004E7A4B" w:rsidP="009222D7">
            <w:pPr>
              <w:spacing w:line="276" w:lineRule="auto"/>
              <w:contextualSpacing/>
            </w:pPr>
            <w:r>
              <w:t xml:space="preserve">Name </w:t>
            </w:r>
            <w:r w:rsidRPr="0044457F">
              <w:t xml:space="preserve">of the </w:t>
            </w:r>
            <w:r>
              <w:t>individual</w:t>
            </w:r>
            <w:r w:rsidRPr="0044457F">
              <w:t xml:space="preserve"> </w:t>
            </w:r>
            <w:r>
              <w:t>who incurred the hospitality expenses (the hospitality expenses were charged to their responsibility centre)</w:t>
            </w:r>
            <w:r w:rsidR="002A41EE">
              <w:t>.</w:t>
            </w:r>
          </w:p>
        </w:tc>
      </w:tr>
      <w:tr w:rsidR="004E7A4B" w:rsidRPr="0044457F" w14:paraId="4CE0D039" w14:textId="77777777" w:rsidTr="009222D7">
        <w:tc>
          <w:tcPr>
            <w:tcW w:w="2122" w:type="dxa"/>
          </w:tcPr>
          <w:p w14:paraId="16071FA9" w14:textId="77777777" w:rsidR="004E7A4B" w:rsidRPr="0044457F" w:rsidRDefault="004E7A4B" w:rsidP="009222D7">
            <w:pPr>
              <w:spacing w:line="276" w:lineRule="auto"/>
              <w:contextualSpacing/>
            </w:pPr>
            <w:r w:rsidRPr="0044457F">
              <w:t>Organization</w:t>
            </w:r>
          </w:p>
        </w:tc>
        <w:tc>
          <w:tcPr>
            <w:tcW w:w="7348" w:type="dxa"/>
          </w:tcPr>
          <w:p w14:paraId="2A5653FD" w14:textId="46AF8229" w:rsidR="004E7A4B" w:rsidRDefault="004E7A4B" w:rsidP="009222D7">
            <w:pPr>
              <w:spacing w:line="276" w:lineRule="auto"/>
              <w:contextualSpacing/>
            </w:pPr>
            <w:r w:rsidRPr="0044457F">
              <w:t>Name of</w:t>
            </w:r>
            <w:r>
              <w:t xml:space="preserve"> the government</w:t>
            </w:r>
            <w:r w:rsidRPr="0044457F">
              <w:t xml:space="preserve"> institution</w:t>
            </w:r>
            <w:r w:rsidR="002A41EE">
              <w:t>.</w:t>
            </w:r>
          </w:p>
        </w:tc>
      </w:tr>
      <w:tr w:rsidR="004E7A4B" w:rsidRPr="0044457F" w14:paraId="1D8F5BB4" w14:textId="77777777" w:rsidTr="009222D7">
        <w:tc>
          <w:tcPr>
            <w:tcW w:w="2122" w:type="dxa"/>
          </w:tcPr>
          <w:p w14:paraId="67A10733" w14:textId="77777777" w:rsidR="004E7A4B" w:rsidRPr="0044457F" w:rsidRDefault="004E7A4B" w:rsidP="009222D7">
            <w:pPr>
              <w:spacing w:line="276" w:lineRule="auto"/>
              <w:contextualSpacing/>
            </w:pPr>
            <w:r w:rsidRPr="0044457F">
              <w:t>Purpose of hospitality activity</w:t>
            </w:r>
          </w:p>
        </w:tc>
        <w:tc>
          <w:tcPr>
            <w:tcW w:w="7348" w:type="dxa"/>
          </w:tcPr>
          <w:p w14:paraId="279E3055" w14:textId="77777777" w:rsidR="004E7A4B" w:rsidRDefault="004E7A4B" w:rsidP="009222D7">
            <w:pPr>
              <w:spacing w:line="276" w:lineRule="auto"/>
              <w:contextualSpacing/>
            </w:pPr>
            <w:r w:rsidRPr="0044457F">
              <w:t>Provide both the form</w:t>
            </w:r>
            <w:r>
              <w:t>s</w:t>
            </w:r>
            <w:r w:rsidRPr="0044457F">
              <w:t xml:space="preserve"> (for example, breakfast, refreshment, lunch, reception, dinner and other forms of hospitality) and circumstances (the purpose) of the hospitality.</w:t>
            </w:r>
          </w:p>
          <w:p w14:paraId="7AB0E991" w14:textId="77777777" w:rsidR="004E7A4B" w:rsidRDefault="004E7A4B" w:rsidP="009222D7">
            <w:pPr>
              <w:spacing w:line="276" w:lineRule="auto"/>
              <w:contextualSpacing/>
            </w:pPr>
          </w:p>
          <w:p w14:paraId="6FFD64D2" w14:textId="73C78C2B" w:rsidR="004E7A4B" w:rsidRPr="00613ED4" w:rsidRDefault="004E7A4B" w:rsidP="009222D7">
            <w:pPr>
              <w:spacing w:line="276" w:lineRule="auto"/>
              <w:contextualSpacing/>
              <w:rPr>
                <w:b/>
              </w:rPr>
            </w:pPr>
            <w:r w:rsidRPr="00613ED4">
              <w:rPr>
                <w:b/>
              </w:rPr>
              <w:t>Examples</w:t>
            </w:r>
            <w:r w:rsidR="008A358C">
              <w:rPr>
                <w:b/>
              </w:rPr>
              <w:t>:</w:t>
            </w:r>
          </w:p>
          <w:p w14:paraId="6711C3F3" w14:textId="376E56F2" w:rsidR="004E7A4B" w:rsidRPr="0044457F" w:rsidRDefault="004E7A4B" w:rsidP="009222D7">
            <w:pPr>
              <w:pStyle w:val="ListParagraph"/>
              <w:numPr>
                <w:ilvl w:val="0"/>
                <w:numId w:val="40"/>
              </w:numPr>
              <w:spacing w:line="276" w:lineRule="auto"/>
            </w:pPr>
            <w:r w:rsidRPr="0044457F">
              <w:t>Refreshments</w:t>
            </w:r>
            <w:r w:rsidR="001E26C7">
              <w:t xml:space="preserve"> and lunch</w:t>
            </w:r>
            <w:r w:rsidR="007A20D1">
              <w:t>:</w:t>
            </w:r>
            <w:r w:rsidRPr="0044457F">
              <w:t xml:space="preserve"> Information Management and Policies Committee meeting</w:t>
            </w:r>
          </w:p>
          <w:p w14:paraId="2F971E44" w14:textId="38EAC44B" w:rsidR="004E7A4B" w:rsidRPr="0044457F" w:rsidRDefault="007A20D1" w:rsidP="009222D7">
            <w:pPr>
              <w:pStyle w:val="ListParagraph"/>
              <w:numPr>
                <w:ilvl w:val="0"/>
                <w:numId w:val="40"/>
              </w:numPr>
              <w:spacing w:line="276" w:lineRule="auto"/>
            </w:pPr>
            <w:r>
              <w:t>Reception:</w:t>
            </w:r>
            <w:r w:rsidR="004E7A4B" w:rsidRPr="0044457F">
              <w:t xml:space="preserve"> Maltese delegation</w:t>
            </w:r>
          </w:p>
          <w:p w14:paraId="2B6D5CD7" w14:textId="29A84511" w:rsidR="004E7A4B" w:rsidRPr="0044457F" w:rsidRDefault="007A20D1" w:rsidP="001E26C7">
            <w:pPr>
              <w:pStyle w:val="ListParagraph"/>
              <w:numPr>
                <w:ilvl w:val="0"/>
                <w:numId w:val="40"/>
              </w:numPr>
              <w:spacing w:line="276" w:lineRule="auto"/>
            </w:pPr>
            <w:r>
              <w:t>Dinner:</w:t>
            </w:r>
            <w:r w:rsidR="004E7A4B" w:rsidRPr="0044457F">
              <w:t xml:space="preserve"> Trade discussions with United States and Mexican officials</w:t>
            </w:r>
          </w:p>
        </w:tc>
      </w:tr>
      <w:tr w:rsidR="004E7A4B" w:rsidRPr="0044457F" w14:paraId="0D7C7E95" w14:textId="77777777" w:rsidTr="009222D7">
        <w:tc>
          <w:tcPr>
            <w:tcW w:w="2122" w:type="dxa"/>
          </w:tcPr>
          <w:p w14:paraId="1FBDD9B1" w14:textId="77777777" w:rsidR="004E7A4B" w:rsidRPr="0044457F" w:rsidRDefault="004E7A4B" w:rsidP="009222D7">
            <w:pPr>
              <w:spacing w:line="276" w:lineRule="auto"/>
              <w:contextualSpacing/>
            </w:pPr>
            <w:r w:rsidRPr="0044457F">
              <w:t>Date of hospitality activity</w:t>
            </w:r>
          </w:p>
        </w:tc>
        <w:tc>
          <w:tcPr>
            <w:tcW w:w="7348" w:type="dxa"/>
          </w:tcPr>
          <w:p w14:paraId="515511D9" w14:textId="273D1E3B" w:rsidR="004E7A4B" w:rsidRDefault="004E7A4B" w:rsidP="009222D7">
            <w:pPr>
              <w:spacing w:line="276" w:lineRule="auto"/>
              <w:contextualSpacing/>
              <w:rPr>
                <w:bCs/>
              </w:rPr>
            </w:pPr>
            <w:r w:rsidRPr="0044457F">
              <w:rPr>
                <w:bCs/>
              </w:rPr>
              <w:t>Start and end date</w:t>
            </w:r>
            <w:r>
              <w:rPr>
                <w:bCs/>
              </w:rPr>
              <w:t xml:space="preserve">s for </w:t>
            </w:r>
            <w:r w:rsidR="005A3A38">
              <w:rPr>
                <w:bCs/>
              </w:rPr>
              <w:t xml:space="preserve">the </w:t>
            </w:r>
            <w:r>
              <w:rPr>
                <w:bCs/>
              </w:rPr>
              <w:t xml:space="preserve">period in </w:t>
            </w:r>
            <w:r w:rsidRPr="0044457F">
              <w:rPr>
                <w:bCs/>
              </w:rPr>
              <w:t>which</w:t>
            </w:r>
            <w:r w:rsidR="007D10C9">
              <w:rPr>
                <w:bCs/>
              </w:rPr>
              <w:t xml:space="preserve"> the</w:t>
            </w:r>
            <w:r w:rsidRPr="0044457F">
              <w:rPr>
                <w:bCs/>
              </w:rPr>
              <w:t xml:space="preserve"> hospitality was provided. </w:t>
            </w:r>
          </w:p>
          <w:p w14:paraId="104607A4" w14:textId="77777777" w:rsidR="004E7A4B" w:rsidRDefault="004E7A4B" w:rsidP="009222D7">
            <w:pPr>
              <w:spacing w:line="276" w:lineRule="auto"/>
              <w:contextualSpacing/>
              <w:rPr>
                <w:rFonts w:eastAsia="Calibri"/>
              </w:rPr>
            </w:pPr>
            <w:r>
              <w:rPr>
                <w:bCs/>
              </w:rPr>
              <w:t>D</w:t>
            </w:r>
            <w:r w:rsidRPr="0044457F">
              <w:rPr>
                <w:bCs/>
              </w:rPr>
              <w:t>ate</w:t>
            </w:r>
            <w:r>
              <w:rPr>
                <w:bCs/>
              </w:rPr>
              <w:t>s</w:t>
            </w:r>
            <w:r w:rsidRPr="0044457F">
              <w:rPr>
                <w:bCs/>
              </w:rPr>
              <w:t xml:space="preserve"> should be formatted as </w:t>
            </w:r>
            <w:r w:rsidRPr="0044457F">
              <w:rPr>
                <w:rFonts w:eastAsia="Calibri"/>
              </w:rPr>
              <w:t>YYYY-MM-DD.</w:t>
            </w:r>
          </w:p>
          <w:p w14:paraId="699FD5CC" w14:textId="77777777" w:rsidR="004E7A4B" w:rsidRDefault="004E7A4B" w:rsidP="009222D7">
            <w:pPr>
              <w:spacing w:line="276" w:lineRule="auto"/>
              <w:contextualSpacing/>
              <w:rPr>
                <w:rFonts w:eastAsia="Calibri"/>
              </w:rPr>
            </w:pPr>
          </w:p>
          <w:p w14:paraId="33D9EE4B" w14:textId="49593AA4" w:rsidR="004E7A4B" w:rsidRPr="00E24008" w:rsidRDefault="004E7A4B" w:rsidP="009222D7">
            <w:pPr>
              <w:spacing w:line="276" w:lineRule="auto"/>
              <w:contextualSpacing/>
              <w:rPr>
                <w:b/>
              </w:rPr>
            </w:pPr>
            <w:r w:rsidRPr="00E24008">
              <w:rPr>
                <w:b/>
              </w:rPr>
              <w:t>Examples</w:t>
            </w:r>
            <w:r w:rsidR="008A358C">
              <w:rPr>
                <w:b/>
              </w:rPr>
              <w:t>:</w:t>
            </w:r>
          </w:p>
          <w:p w14:paraId="4A977E66" w14:textId="77777777" w:rsidR="004E7A4B" w:rsidRPr="0044457F" w:rsidRDefault="004E7A4B" w:rsidP="009222D7">
            <w:pPr>
              <w:pStyle w:val="ListParagraph"/>
              <w:numPr>
                <w:ilvl w:val="0"/>
                <w:numId w:val="30"/>
              </w:numPr>
              <w:spacing w:line="276" w:lineRule="auto"/>
            </w:pPr>
            <w:r w:rsidRPr="00613ED4">
              <w:t xml:space="preserve">Start </w:t>
            </w:r>
            <w:r>
              <w:t>d</w:t>
            </w:r>
            <w:r w:rsidRPr="00613ED4">
              <w:t xml:space="preserve">ate: </w:t>
            </w:r>
            <w:r w:rsidRPr="0044457F">
              <w:t>201</w:t>
            </w:r>
            <w:r>
              <w:t>8</w:t>
            </w:r>
            <w:r w:rsidRPr="0044457F">
              <w:t>-</w:t>
            </w:r>
            <w:r>
              <w:t>05</w:t>
            </w:r>
            <w:r w:rsidRPr="0044457F">
              <w:t>-</w:t>
            </w:r>
            <w:r>
              <w:t>25</w:t>
            </w:r>
          </w:p>
          <w:p w14:paraId="30D8F003" w14:textId="77777777" w:rsidR="004E7A4B" w:rsidRPr="0044457F" w:rsidRDefault="004E7A4B" w:rsidP="009222D7">
            <w:pPr>
              <w:pStyle w:val="ListParagraph"/>
              <w:numPr>
                <w:ilvl w:val="0"/>
                <w:numId w:val="30"/>
              </w:numPr>
              <w:spacing w:line="276" w:lineRule="auto"/>
            </w:pPr>
            <w:r w:rsidRPr="00613ED4">
              <w:t>End</w:t>
            </w:r>
            <w:r w:rsidRPr="0044457F">
              <w:rPr>
                <w:rStyle w:val="Strong"/>
                <w:b w:val="0"/>
              </w:rPr>
              <w:t xml:space="preserve"> </w:t>
            </w:r>
            <w:r>
              <w:rPr>
                <w:rStyle w:val="Strong"/>
                <w:b w:val="0"/>
              </w:rPr>
              <w:t>d</w:t>
            </w:r>
            <w:r w:rsidRPr="0044457F">
              <w:rPr>
                <w:rStyle w:val="Strong"/>
                <w:b w:val="0"/>
              </w:rPr>
              <w:t xml:space="preserve">ate: </w:t>
            </w:r>
            <w:r w:rsidRPr="0044457F">
              <w:t>201</w:t>
            </w:r>
            <w:r>
              <w:t>8</w:t>
            </w:r>
            <w:r w:rsidRPr="0044457F">
              <w:t>-</w:t>
            </w:r>
            <w:r>
              <w:t>05</w:t>
            </w:r>
            <w:r w:rsidRPr="0044457F">
              <w:t>-</w:t>
            </w:r>
            <w:r>
              <w:t>25</w:t>
            </w:r>
          </w:p>
        </w:tc>
      </w:tr>
      <w:tr w:rsidR="004E7A4B" w:rsidRPr="0044457F" w14:paraId="13DE2891" w14:textId="77777777" w:rsidTr="009222D7">
        <w:tc>
          <w:tcPr>
            <w:tcW w:w="2122" w:type="dxa"/>
          </w:tcPr>
          <w:p w14:paraId="7C10C549" w14:textId="77777777" w:rsidR="004E7A4B" w:rsidRPr="0044457F" w:rsidRDefault="004E7A4B" w:rsidP="009222D7">
            <w:pPr>
              <w:spacing w:line="276" w:lineRule="auto"/>
              <w:contextualSpacing/>
            </w:pPr>
            <w:r w:rsidRPr="0044457F">
              <w:t>Municipality where the hospitality activity took place</w:t>
            </w:r>
          </w:p>
        </w:tc>
        <w:tc>
          <w:tcPr>
            <w:tcW w:w="7348" w:type="dxa"/>
          </w:tcPr>
          <w:p w14:paraId="2A6D7356" w14:textId="753F8533" w:rsidR="004E7A4B" w:rsidRDefault="004E7A4B" w:rsidP="009222D7">
            <w:pPr>
              <w:spacing w:line="276" w:lineRule="auto"/>
              <w:contextualSpacing/>
            </w:pPr>
            <w:r>
              <w:t xml:space="preserve">Municipality </w:t>
            </w:r>
            <w:r w:rsidRPr="0044457F">
              <w:t xml:space="preserve">where </w:t>
            </w:r>
            <w:r w:rsidR="007D10C9">
              <w:t xml:space="preserve">the </w:t>
            </w:r>
            <w:r w:rsidRPr="0044457F">
              <w:t xml:space="preserve">hospitality was provided. </w:t>
            </w:r>
          </w:p>
          <w:p w14:paraId="43EE80C9" w14:textId="77777777" w:rsidR="004E7A4B" w:rsidRDefault="004E7A4B" w:rsidP="009222D7">
            <w:pPr>
              <w:spacing w:line="276" w:lineRule="auto"/>
              <w:contextualSpacing/>
            </w:pPr>
          </w:p>
          <w:p w14:paraId="24D107D1" w14:textId="77777777" w:rsidR="00077834" w:rsidRPr="0044457F" w:rsidRDefault="00077834" w:rsidP="00077834">
            <w:pPr>
              <w:spacing w:line="276" w:lineRule="auto"/>
              <w:contextualSpacing/>
              <w:rPr>
                <w:rFonts w:eastAsia="Calibri"/>
              </w:rPr>
            </w:pPr>
            <w:r w:rsidRPr="0044457F">
              <w:rPr>
                <w:rFonts w:eastAsia="Calibri"/>
              </w:rPr>
              <w:t xml:space="preserve">Use the full </w:t>
            </w:r>
            <w:r>
              <w:rPr>
                <w:rFonts w:eastAsia="Calibri"/>
              </w:rPr>
              <w:t xml:space="preserve">names of the </w:t>
            </w:r>
            <w:r w:rsidRPr="0044457F">
              <w:rPr>
                <w:rFonts w:eastAsia="Calibri"/>
              </w:rPr>
              <w:t>city or region, province or state, and country</w:t>
            </w:r>
            <w:r>
              <w:rPr>
                <w:rFonts w:eastAsia="Calibri"/>
              </w:rPr>
              <w:t>.</w:t>
            </w:r>
          </w:p>
          <w:p w14:paraId="442E8F2C" w14:textId="77777777" w:rsidR="004E7A4B" w:rsidRDefault="004E7A4B" w:rsidP="009222D7">
            <w:pPr>
              <w:spacing w:line="276" w:lineRule="auto"/>
              <w:contextualSpacing/>
              <w:rPr>
                <w:rFonts w:eastAsia="Calibri"/>
              </w:rPr>
            </w:pPr>
          </w:p>
          <w:p w14:paraId="49376F17" w14:textId="7F2B8A81" w:rsidR="004E7A4B" w:rsidRPr="00613ED4" w:rsidRDefault="004E7A4B" w:rsidP="009222D7">
            <w:pPr>
              <w:spacing w:line="276" w:lineRule="auto"/>
              <w:contextualSpacing/>
              <w:rPr>
                <w:rFonts w:eastAsia="Calibri"/>
                <w:b/>
              </w:rPr>
            </w:pPr>
            <w:r w:rsidRPr="00246199">
              <w:rPr>
                <w:rFonts w:eastAsia="Calibri"/>
                <w:b/>
              </w:rPr>
              <w:t>Example</w:t>
            </w:r>
            <w:r w:rsidR="008A358C">
              <w:rPr>
                <w:rFonts w:eastAsia="Calibri"/>
                <w:b/>
              </w:rPr>
              <w:t>:</w:t>
            </w:r>
          </w:p>
          <w:p w14:paraId="6EAD929B" w14:textId="77777777" w:rsidR="004E7A4B" w:rsidRPr="0044457F" w:rsidRDefault="004E7A4B" w:rsidP="009222D7">
            <w:pPr>
              <w:pStyle w:val="ListParagraph"/>
              <w:numPr>
                <w:ilvl w:val="0"/>
                <w:numId w:val="30"/>
              </w:numPr>
              <w:spacing w:line="276" w:lineRule="auto"/>
            </w:pPr>
            <w:r w:rsidRPr="0044457F">
              <w:t>Montr</w:t>
            </w:r>
            <w:r>
              <w:t>é</w:t>
            </w:r>
            <w:r w:rsidRPr="0044457F">
              <w:t>al, Quebec, Canada</w:t>
            </w:r>
          </w:p>
        </w:tc>
      </w:tr>
      <w:tr w:rsidR="004E7A4B" w:rsidRPr="0044457F" w14:paraId="68CB111E" w14:textId="77777777" w:rsidTr="009222D7">
        <w:tc>
          <w:tcPr>
            <w:tcW w:w="2122" w:type="dxa"/>
          </w:tcPr>
          <w:p w14:paraId="4CC6F7A6" w14:textId="77777777" w:rsidR="004E7A4B" w:rsidRPr="0044457F" w:rsidRDefault="004E7A4B" w:rsidP="009222D7">
            <w:pPr>
              <w:spacing w:line="276" w:lineRule="auto"/>
              <w:contextualSpacing/>
            </w:pPr>
            <w:r w:rsidRPr="0044457F">
              <w:lastRenderedPageBreak/>
              <w:t>Name of any commercial establishment or vendor involved in the hospitality activity</w:t>
            </w:r>
          </w:p>
        </w:tc>
        <w:tc>
          <w:tcPr>
            <w:tcW w:w="7348" w:type="dxa"/>
          </w:tcPr>
          <w:p w14:paraId="08178542" w14:textId="77777777" w:rsidR="004E7A4B" w:rsidRPr="00613ED4" w:rsidRDefault="004E7A4B" w:rsidP="009222D7">
            <w:pPr>
              <w:spacing w:line="276" w:lineRule="auto"/>
            </w:pPr>
            <w:r w:rsidRPr="00613ED4">
              <w:t xml:space="preserve">The name of the commercial establishment that provided the hospitality (for example, restaurant, hotel or other location) and/or vendor (for example, a caterer). </w:t>
            </w:r>
          </w:p>
          <w:p w14:paraId="095FE250" w14:textId="77777777" w:rsidR="004E7A4B" w:rsidRPr="00613ED4" w:rsidRDefault="004E7A4B" w:rsidP="009222D7">
            <w:pPr>
              <w:spacing w:line="276" w:lineRule="auto"/>
            </w:pPr>
          </w:p>
          <w:p w14:paraId="3E79C66B" w14:textId="77777777" w:rsidR="004E7A4B" w:rsidRPr="00613ED4" w:rsidRDefault="004E7A4B" w:rsidP="009222D7">
            <w:pPr>
              <w:spacing w:line="276" w:lineRule="auto"/>
              <w:rPr>
                <w:sz w:val="22"/>
                <w:szCs w:val="22"/>
              </w:rPr>
            </w:pPr>
            <w:r w:rsidRPr="00613ED4">
              <w:t>Note the following:</w:t>
            </w:r>
          </w:p>
          <w:p w14:paraId="60BDC8EA" w14:textId="33ACAA85" w:rsidR="004E7A4B" w:rsidRPr="00613ED4" w:rsidRDefault="004E7A4B" w:rsidP="00B272B1">
            <w:pPr>
              <w:pStyle w:val="ListParagraph"/>
              <w:numPr>
                <w:ilvl w:val="0"/>
                <w:numId w:val="39"/>
              </w:numPr>
              <w:spacing w:line="276" w:lineRule="auto"/>
              <w:ind w:left="742"/>
            </w:pPr>
            <w:r w:rsidRPr="00AB6195">
              <w:t>Another government department is not a vendor for the purposes of this requirement</w:t>
            </w:r>
            <w:r w:rsidR="00AB6195">
              <w:t xml:space="preserve">. </w:t>
            </w:r>
            <w:r w:rsidRPr="00613ED4">
              <w:t xml:space="preserve">A Crown corporation is a vendor for the purposes of this requirement only if it is a non-agent Crown corporation (for example, one of the museums established under the </w:t>
            </w:r>
            <w:hyperlink r:id="rId27" w:history="1">
              <w:r w:rsidRPr="00731A8B">
                <w:rPr>
                  <w:rStyle w:val="Hyperlink"/>
                  <w:i/>
                </w:rPr>
                <w:t>Museums Act</w:t>
              </w:r>
            </w:hyperlink>
            <w:r w:rsidR="00AC469A">
              <w:t>).</w:t>
            </w:r>
            <w:r w:rsidR="00AB6195">
              <w:t xml:space="preserve"> If the name is not required, enter ‘nil’ in this field.</w:t>
            </w:r>
          </w:p>
          <w:p w14:paraId="2A048AB8" w14:textId="3C34B5D0" w:rsidR="007D10C9" w:rsidRDefault="004E7A4B" w:rsidP="001D3058">
            <w:pPr>
              <w:pStyle w:val="ListParagraph"/>
              <w:numPr>
                <w:ilvl w:val="0"/>
                <w:numId w:val="39"/>
              </w:numPr>
              <w:spacing w:line="276" w:lineRule="auto"/>
              <w:ind w:left="742"/>
            </w:pPr>
            <w:r w:rsidRPr="00613ED4">
              <w:t xml:space="preserve">Proactive publication of the name of the venue is required if a room is rented in order to provide the hospitality activity and the venue is a commercial establishment. It is not required if the venue is a government venue unless </w:t>
            </w:r>
            <w:r w:rsidR="005A3A38">
              <w:t xml:space="preserve">the venue is </w:t>
            </w:r>
            <w:r w:rsidRPr="00613ED4">
              <w:t>operated by a non-agent Crown corporation</w:t>
            </w:r>
            <w:r w:rsidR="002A41EE">
              <w:t>.</w:t>
            </w:r>
          </w:p>
          <w:p w14:paraId="4AB04EC7" w14:textId="03F30384" w:rsidR="002A41EE" w:rsidRPr="0044457F" w:rsidRDefault="007D10C9">
            <w:pPr>
              <w:pStyle w:val="ListParagraph"/>
              <w:numPr>
                <w:ilvl w:val="0"/>
                <w:numId w:val="39"/>
              </w:numPr>
              <w:spacing w:line="276" w:lineRule="auto"/>
              <w:ind w:left="742"/>
            </w:pPr>
            <w:r>
              <w:t xml:space="preserve">The requirement to proactively publish </w:t>
            </w:r>
            <w:r w:rsidR="00123ABD">
              <w:t xml:space="preserve">is in the </w:t>
            </w:r>
            <w:r w:rsidR="004E7A4B" w:rsidRPr="00613ED4">
              <w:t xml:space="preserve">situation where </w:t>
            </w:r>
            <w:r>
              <w:t>a</w:t>
            </w:r>
            <w:r w:rsidR="004E7A4B" w:rsidRPr="00613ED4">
              <w:t xml:space="preserve"> room was rented for the sole purpose of providing hospitality</w:t>
            </w:r>
            <w:r w:rsidR="00123ABD">
              <w:t>.</w:t>
            </w:r>
            <w:r w:rsidR="00123ABD" w:rsidRPr="00613ED4" w:rsidDel="00123ABD">
              <w:t xml:space="preserve"> </w:t>
            </w:r>
          </w:p>
        </w:tc>
      </w:tr>
      <w:tr w:rsidR="004E7A4B" w:rsidRPr="0044457F" w14:paraId="29304E5C" w14:textId="77777777" w:rsidTr="009222D7">
        <w:tc>
          <w:tcPr>
            <w:tcW w:w="2122" w:type="dxa"/>
          </w:tcPr>
          <w:p w14:paraId="515C8A28" w14:textId="77777777" w:rsidR="004E7A4B" w:rsidRPr="0044457F" w:rsidRDefault="004E7A4B" w:rsidP="009222D7">
            <w:pPr>
              <w:spacing w:line="276" w:lineRule="auto"/>
              <w:contextualSpacing/>
            </w:pPr>
            <w:r w:rsidRPr="0044457F">
              <w:t>Number of persons who attended the hospitality activity</w:t>
            </w:r>
          </w:p>
        </w:tc>
        <w:tc>
          <w:tcPr>
            <w:tcW w:w="7348" w:type="dxa"/>
          </w:tcPr>
          <w:p w14:paraId="662D0DB3" w14:textId="6DBBF648" w:rsidR="004E7A4B" w:rsidRDefault="004E7A4B" w:rsidP="009222D7">
            <w:pPr>
              <w:spacing w:line="276" w:lineRule="auto"/>
              <w:contextualSpacing/>
              <w:rPr>
                <w:bCs/>
              </w:rPr>
            </w:pPr>
            <w:r w:rsidRPr="0044457F">
              <w:rPr>
                <w:bCs/>
              </w:rPr>
              <w:t>The total number of attendees and the breakdown according to the number of Government of Canada off</w:t>
            </w:r>
            <w:r w:rsidR="007A20D1">
              <w:rPr>
                <w:bCs/>
              </w:rPr>
              <w:t>icials and the number of guests</w:t>
            </w:r>
            <w:r w:rsidR="002A41EE">
              <w:rPr>
                <w:bCs/>
              </w:rPr>
              <w:t>.</w:t>
            </w:r>
          </w:p>
          <w:p w14:paraId="69737ED1" w14:textId="77777777" w:rsidR="004E7A4B" w:rsidRDefault="004E7A4B" w:rsidP="009222D7">
            <w:pPr>
              <w:spacing w:line="276" w:lineRule="auto"/>
              <w:contextualSpacing/>
              <w:rPr>
                <w:bCs/>
              </w:rPr>
            </w:pPr>
          </w:p>
          <w:p w14:paraId="0ED4FC42" w14:textId="77777777" w:rsidR="004E7A4B" w:rsidRDefault="004E7A4B" w:rsidP="009222D7">
            <w:pPr>
              <w:spacing w:line="276" w:lineRule="auto"/>
              <w:contextualSpacing/>
              <w:rPr>
                <w:bCs/>
              </w:rPr>
            </w:pPr>
            <w:r>
              <w:rPr>
                <w:bCs/>
              </w:rPr>
              <w:t xml:space="preserve">Names of the attendees are not </w:t>
            </w:r>
            <w:r w:rsidRPr="0044457F">
              <w:rPr>
                <w:bCs/>
              </w:rPr>
              <w:t>require</w:t>
            </w:r>
            <w:r>
              <w:rPr>
                <w:bCs/>
              </w:rPr>
              <w:t>d.</w:t>
            </w:r>
          </w:p>
          <w:p w14:paraId="1BDE2BC6" w14:textId="77777777" w:rsidR="004E7A4B" w:rsidRDefault="004E7A4B" w:rsidP="009222D7">
            <w:pPr>
              <w:spacing w:line="276" w:lineRule="auto"/>
              <w:contextualSpacing/>
              <w:rPr>
                <w:bCs/>
              </w:rPr>
            </w:pPr>
          </w:p>
          <w:p w14:paraId="3541FC75" w14:textId="1CDA8026" w:rsidR="004E7A4B" w:rsidRPr="00613ED4" w:rsidRDefault="004E7A4B" w:rsidP="009222D7">
            <w:pPr>
              <w:spacing w:line="276" w:lineRule="auto"/>
              <w:contextualSpacing/>
              <w:rPr>
                <w:b/>
              </w:rPr>
            </w:pPr>
            <w:r w:rsidRPr="00613ED4">
              <w:rPr>
                <w:b/>
                <w:bCs/>
              </w:rPr>
              <w:t>Example</w:t>
            </w:r>
            <w:r w:rsidR="008A358C">
              <w:rPr>
                <w:b/>
                <w:bCs/>
              </w:rPr>
              <w:t>:</w:t>
            </w:r>
          </w:p>
          <w:p w14:paraId="3F7EF0D1" w14:textId="77777777" w:rsidR="004E7A4B" w:rsidRPr="0044457F" w:rsidRDefault="004E7A4B" w:rsidP="002F70FD">
            <w:pPr>
              <w:pStyle w:val="ListParagraph"/>
              <w:numPr>
                <w:ilvl w:val="0"/>
                <w:numId w:val="83"/>
              </w:numPr>
              <w:spacing w:line="276" w:lineRule="auto"/>
            </w:pPr>
            <w:r w:rsidRPr="00FF14D1">
              <w:rPr>
                <w:bCs/>
              </w:rPr>
              <w:t xml:space="preserve">Attendees (Government of Canada officials): </w:t>
            </w:r>
            <w:r w:rsidRPr="0044457F">
              <w:t>7</w:t>
            </w:r>
          </w:p>
          <w:p w14:paraId="03E95360" w14:textId="77777777" w:rsidR="004E7A4B" w:rsidRPr="0044457F" w:rsidRDefault="004E7A4B" w:rsidP="002F70FD">
            <w:pPr>
              <w:pStyle w:val="ListParagraph"/>
              <w:numPr>
                <w:ilvl w:val="0"/>
                <w:numId w:val="83"/>
              </w:numPr>
              <w:spacing w:line="276" w:lineRule="auto"/>
            </w:pPr>
            <w:r w:rsidRPr="00FF14D1">
              <w:rPr>
                <w:bCs/>
              </w:rPr>
              <w:t xml:space="preserve">Attendees (guests): </w:t>
            </w:r>
            <w:r w:rsidRPr="0044457F">
              <w:t>5</w:t>
            </w:r>
          </w:p>
        </w:tc>
      </w:tr>
      <w:tr w:rsidR="004E7A4B" w:rsidRPr="0044457F" w14:paraId="09E5DC64" w14:textId="77777777" w:rsidTr="009222D7">
        <w:tc>
          <w:tcPr>
            <w:tcW w:w="2122" w:type="dxa"/>
          </w:tcPr>
          <w:p w14:paraId="3D3AFA03" w14:textId="77777777" w:rsidR="004E7A4B" w:rsidRPr="0044457F" w:rsidRDefault="004E7A4B" w:rsidP="009222D7">
            <w:pPr>
              <w:spacing w:line="276" w:lineRule="auto"/>
              <w:contextualSpacing/>
            </w:pPr>
            <w:r w:rsidRPr="0044457F">
              <w:t xml:space="preserve">Total amount of the expenses for the hospitality activity </w:t>
            </w:r>
          </w:p>
        </w:tc>
        <w:tc>
          <w:tcPr>
            <w:tcW w:w="7348" w:type="dxa"/>
          </w:tcPr>
          <w:p w14:paraId="1A960FB9" w14:textId="5FA1B005" w:rsidR="004E7A4B" w:rsidRPr="0044457F" w:rsidRDefault="004E7A4B" w:rsidP="004754F4">
            <w:pPr>
              <w:spacing w:line="276" w:lineRule="auto"/>
              <w:contextualSpacing/>
            </w:pPr>
            <w:r w:rsidRPr="0044457F">
              <w:t xml:space="preserve">The total </w:t>
            </w:r>
            <w:r w:rsidR="004754F4">
              <w:t>cost</w:t>
            </w:r>
            <w:r w:rsidR="007A20D1">
              <w:t xml:space="preserve"> of the hospitality activity</w:t>
            </w:r>
            <w:r w:rsidR="002A41EE">
              <w:t>.</w:t>
            </w:r>
          </w:p>
        </w:tc>
      </w:tr>
      <w:tr w:rsidR="004E7A4B" w:rsidRPr="0044457F" w14:paraId="1E8A8919" w14:textId="77777777" w:rsidTr="009222D7">
        <w:tc>
          <w:tcPr>
            <w:tcW w:w="2122" w:type="dxa"/>
          </w:tcPr>
          <w:p w14:paraId="524493F0" w14:textId="77777777" w:rsidR="004E7A4B" w:rsidRPr="0044457F" w:rsidRDefault="004E7A4B" w:rsidP="009222D7">
            <w:pPr>
              <w:spacing w:line="276" w:lineRule="auto"/>
              <w:contextualSpacing/>
              <w:rPr>
                <w:highlight w:val="yellow"/>
              </w:rPr>
            </w:pPr>
            <w:r w:rsidRPr="0044457F">
              <w:t>Additional comments</w:t>
            </w:r>
          </w:p>
        </w:tc>
        <w:tc>
          <w:tcPr>
            <w:tcW w:w="7348" w:type="dxa"/>
          </w:tcPr>
          <w:p w14:paraId="1BF8FE11" w14:textId="77777777" w:rsidR="004E7A4B" w:rsidRDefault="004E7A4B" w:rsidP="009222D7">
            <w:pPr>
              <w:spacing w:line="276" w:lineRule="auto"/>
              <w:contextualSpacing/>
              <w:rPr>
                <w:rFonts w:eastAsia="Calibri"/>
              </w:rPr>
            </w:pPr>
            <w:r>
              <w:rPr>
                <w:rFonts w:eastAsia="Calibri"/>
              </w:rPr>
              <w:t>A</w:t>
            </w:r>
            <w:r w:rsidRPr="0044457F">
              <w:rPr>
                <w:rFonts w:eastAsia="Calibri"/>
              </w:rPr>
              <w:t xml:space="preserve">dditional </w:t>
            </w:r>
            <w:r>
              <w:rPr>
                <w:rFonts w:eastAsia="Calibri"/>
              </w:rPr>
              <w:t xml:space="preserve">explanatory </w:t>
            </w:r>
            <w:r w:rsidRPr="0044457F">
              <w:rPr>
                <w:rFonts w:eastAsia="Calibri"/>
              </w:rPr>
              <w:t>comments</w:t>
            </w:r>
            <w:r>
              <w:rPr>
                <w:rFonts w:eastAsia="Calibri"/>
              </w:rPr>
              <w:t xml:space="preserve"> (as required)</w:t>
            </w:r>
            <w:r w:rsidR="002A41EE">
              <w:rPr>
                <w:rFonts w:eastAsia="Calibri"/>
              </w:rPr>
              <w:t>.</w:t>
            </w:r>
          </w:p>
          <w:p w14:paraId="007F18CA" w14:textId="77777777" w:rsidR="003068C9" w:rsidRDefault="003068C9" w:rsidP="009222D7">
            <w:pPr>
              <w:spacing w:line="276" w:lineRule="auto"/>
              <w:contextualSpacing/>
              <w:rPr>
                <w:rFonts w:eastAsia="Calibri"/>
              </w:rPr>
            </w:pPr>
          </w:p>
          <w:p w14:paraId="2BEC2D17" w14:textId="3A378F3E" w:rsidR="003068C9" w:rsidRPr="0044457F" w:rsidRDefault="003068C9" w:rsidP="009222D7">
            <w:pPr>
              <w:spacing w:line="276" w:lineRule="auto"/>
              <w:contextualSpacing/>
            </w:pPr>
            <w:r>
              <w:rPr>
                <w:rFonts w:eastAsia="Calibri"/>
              </w:rPr>
              <w:t>Refer to the notes below for more information.</w:t>
            </w:r>
          </w:p>
        </w:tc>
      </w:tr>
    </w:tbl>
    <w:p w14:paraId="43BA5155" w14:textId="77777777" w:rsidR="004E7A4B" w:rsidRPr="0044457F" w:rsidRDefault="004E7A4B" w:rsidP="004E7A4B">
      <w:pPr>
        <w:spacing w:line="276" w:lineRule="auto"/>
        <w:contextualSpacing/>
        <w:outlineLvl w:val="2"/>
        <w:rPr>
          <w:b/>
          <w:bCs/>
          <w:sz w:val="27"/>
          <w:szCs w:val="27"/>
        </w:rPr>
      </w:pPr>
    </w:p>
    <w:p w14:paraId="2CF8B244" w14:textId="77777777" w:rsidR="00CA518B" w:rsidRDefault="00CA518B">
      <w:pPr>
        <w:spacing w:after="160" w:line="259" w:lineRule="auto"/>
        <w:rPr>
          <w:b/>
          <w:bCs/>
          <w:sz w:val="27"/>
          <w:szCs w:val="27"/>
        </w:rPr>
      </w:pPr>
      <w:r>
        <w:rPr>
          <w:b/>
          <w:bCs/>
          <w:sz w:val="27"/>
          <w:szCs w:val="27"/>
        </w:rPr>
        <w:br w:type="page"/>
      </w:r>
    </w:p>
    <w:p w14:paraId="5DCF0E22" w14:textId="05230EBA" w:rsidR="004E7A4B" w:rsidRPr="0044457F" w:rsidRDefault="004E7A4B" w:rsidP="004E7A4B">
      <w:pPr>
        <w:spacing w:line="276" w:lineRule="auto"/>
        <w:contextualSpacing/>
        <w:outlineLvl w:val="2"/>
        <w:rPr>
          <w:b/>
          <w:bCs/>
          <w:sz w:val="27"/>
          <w:szCs w:val="27"/>
        </w:rPr>
      </w:pPr>
      <w:r w:rsidRPr="0044457F">
        <w:rPr>
          <w:b/>
          <w:bCs/>
          <w:sz w:val="27"/>
          <w:szCs w:val="27"/>
        </w:rPr>
        <w:lastRenderedPageBreak/>
        <w:t>Notes</w:t>
      </w:r>
    </w:p>
    <w:p w14:paraId="6B5E0989" w14:textId="77777777" w:rsidR="004E7A4B" w:rsidRPr="0044457F" w:rsidRDefault="004E7A4B" w:rsidP="004E7A4B">
      <w:pPr>
        <w:numPr>
          <w:ilvl w:val="0"/>
          <w:numId w:val="8"/>
        </w:numPr>
        <w:spacing w:line="276" w:lineRule="auto"/>
        <w:contextualSpacing/>
      </w:pPr>
      <w:r w:rsidRPr="0044457F">
        <w:rPr>
          <w:bCs/>
        </w:rPr>
        <w:t>Reported amounts must be in Canadian currency and include taxes.</w:t>
      </w:r>
    </w:p>
    <w:p w14:paraId="11A0CF26" w14:textId="2681CDEC" w:rsidR="004E7A4B" w:rsidRPr="0044457F" w:rsidRDefault="004E7A4B" w:rsidP="004E7A4B">
      <w:pPr>
        <w:numPr>
          <w:ilvl w:val="0"/>
          <w:numId w:val="5"/>
        </w:numPr>
        <w:spacing w:line="276" w:lineRule="auto"/>
        <w:contextualSpacing/>
      </w:pPr>
      <w:r w:rsidRPr="0044457F">
        <w:t xml:space="preserve">Expense items should appear in chronological order according to the date(s) </w:t>
      </w:r>
      <w:r w:rsidR="007D10C9">
        <w:t>o</w:t>
      </w:r>
      <w:r w:rsidRPr="0044457F">
        <w:t xml:space="preserve">n which the </w:t>
      </w:r>
      <w:r>
        <w:t>hospitality</w:t>
      </w:r>
      <w:r w:rsidRPr="0044457F">
        <w:t xml:space="preserve"> expenses were reimbursed. </w:t>
      </w:r>
      <w:r w:rsidR="00C75ED4">
        <w:t>On</w:t>
      </w:r>
      <w:r w:rsidRPr="0044457F">
        <w:t xml:space="preserve"> </w:t>
      </w:r>
      <w:r w:rsidR="007A20D1">
        <w:t xml:space="preserve">the Open Government </w:t>
      </w:r>
      <w:r w:rsidR="00296303">
        <w:t>Portal</w:t>
      </w:r>
      <w:r w:rsidRPr="0044457F">
        <w:t xml:space="preserve">, the </w:t>
      </w:r>
      <w:r>
        <w:t>hospitality</w:t>
      </w:r>
      <w:r w:rsidRPr="0044457F">
        <w:t xml:space="preserve"> expenses will be published in the order of most recently uploaded.</w:t>
      </w:r>
    </w:p>
    <w:p w14:paraId="111807B5" w14:textId="75A871C6" w:rsidR="004E7A4B" w:rsidRDefault="004E7A4B" w:rsidP="004E7A4B">
      <w:pPr>
        <w:numPr>
          <w:ilvl w:val="0"/>
          <w:numId w:val="5"/>
        </w:numPr>
        <w:spacing w:line="276" w:lineRule="auto"/>
        <w:contextualSpacing/>
      </w:pPr>
      <w:r w:rsidRPr="0044457F">
        <w:t>Government</w:t>
      </w:r>
      <w:r>
        <w:t xml:space="preserve"> </w:t>
      </w:r>
      <w:r w:rsidRPr="0044457F">
        <w:t>institution</w:t>
      </w:r>
      <w:r>
        <w:t>s</w:t>
      </w:r>
      <w:r w:rsidRPr="0044457F">
        <w:t xml:space="preserve"> </w:t>
      </w:r>
      <w:r>
        <w:t xml:space="preserve">that have </w:t>
      </w:r>
      <w:r w:rsidRPr="0044457F">
        <w:t xml:space="preserve">no </w:t>
      </w:r>
      <w:r>
        <w:t>hospitality</w:t>
      </w:r>
      <w:r w:rsidRPr="0044457F">
        <w:t xml:space="preserve"> expenses to </w:t>
      </w:r>
      <w:r>
        <w:t>report</w:t>
      </w:r>
      <w:r w:rsidRPr="0044457F">
        <w:t xml:space="preserve"> in </w:t>
      </w:r>
      <w:r>
        <w:t xml:space="preserve">a </w:t>
      </w:r>
      <w:r w:rsidRPr="0044457F">
        <w:t xml:space="preserve">period </w:t>
      </w:r>
      <w:r>
        <w:t xml:space="preserve">(no </w:t>
      </w:r>
      <w:r w:rsidR="004754F4">
        <w:t xml:space="preserve">hospitality </w:t>
      </w:r>
      <w:r>
        <w:t xml:space="preserve">expenses for the entire government institution) must submit a report that states “Nothing to report” (known as a nil report). Institutions are not to publish </w:t>
      </w:r>
      <w:r w:rsidRPr="0044457F">
        <w:t xml:space="preserve">nil reports for </w:t>
      </w:r>
      <w:r>
        <w:t xml:space="preserve">each </w:t>
      </w:r>
      <w:r w:rsidRPr="0044457F">
        <w:t xml:space="preserve">individual </w:t>
      </w:r>
      <w:r>
        <w:t>who has</w:t>
      </w:r>
      <w:r w:rsidRPr="0044457F">
        <w:t xml:space="preserve"> no </w:t>
      </w:r>
      <w:r>
        <w:t>hospitality</w:t>
      </w:r>
      <w:r w:rsidRPr="0044457F">
        <w:t xml:space="preserve"> expenses for </w:t>
      </w:r>
      <w:r>
        <w:t>a</w:t>
      </w:r>
      <w:r w:rsidRPr="0044457F">
        <w:t xml:space="preserve"> publication period.</w:t>
      </w:r>
    </w:p>
    <w:p w14:paraId="5A219FE1" w14:textId="77777777" w:rsidR="00CA518B" w:rsidRPr="0044457F" w:rsidRDefault="00CA518B" w:rsidP="00CA518B">
      <w:pPr>
        <w:spacing w:line="276" w:lineRule="auto"/>
        <w:ind w:left="720"/>
        <w:contextualSpacing/>
      </w:pPr>
    </w:p>
    <w:p w14:paraId="65C8211D" w14:textId="5CC59646" w:rsidR="004E7A4B" w:rsidRPr="0044457F" w:rsidRDefault="00A9109A" w:rsidP="004E7A4B">
      <w:pPr>
        <w:spacing w:line="276" w:lineRule="auto"/>
        <w:contextualSpacing/>
        <w:rPr>
          <w:b/>
          <w:bCs/>
        </w:rPr>
      </w:pPr>
      <w:r>
        <w:rPr>
          <w:b/>
          <w:bCs/>
        </w:rPr>
        <w:t>Example </w:t>
      </w:r>
      <w:r w:rsidR="004E7A4B">
        <w:rPr>
          <w:b/>
          <w:bCs/>
        </w:rPr>
        <w:t>2</w:t>
      </w:r>
      <w:r>
        <w:rPr>
          <w:b/>
          <w:bCs/>
        </w:rPr>
        <w:t xml:space="preserve">: </w:t>
      </w:r>
      <w:r w:rsidR="008A358C">
        <w:rPr>
          <w:b/>
          <w:bCs/>
        </w:rPr>
        <w:t>P</w:t>
      </w:r>
      <w:r w:rsidR="004E7A4B" w:rsidRPr="0044457F">
        <w:rPr>
          <w:b/>
          <w:bCs/>
        </w:rPr>
        <w:t>roactive publ</w:t>
      </w:r>
      <w:r>
        <w:rPr>
          <w:b/>
          <w:bCs/>
        </w:rPr>
        <w:t>ication of hospitality activity</w:t>
      </w:r>
      <w:r w:rsidR="00F14286">
        <w:rPr>
          <w:b/>
          <w:bCs/>
        </w:rPr>
        <w:t xml:space="preserve"> expenses</w:t>
      </w:r>
    </w:p>
    <w:tbl>
      <w:tblPr>
        <w:tblStyle w:val="TableGrid"/>
        <w:tblW w:w="0" w:type="auto"/>
        <w:tblLook w:val="04A0" w:firstRow="1" w:lastRow="0" w:firstColumn="1" w:lastColumn="0" w:noHBand="0" w:noVBand="1"/>
      </w:tblPr>
      <w:tblGrid>
        <w:gridCol w:w="9350"/>
      </w:tblGrid>
      <w:tr w:rsidR="004E7A4B" w:rsidRPr="0044457F" w14:paraId="4DB4512E" w14:textId="77777777" w:rsidTr="009222D7">
        <w:tc>
          <w:tcPr>
            <w:tcW w:w="9350" w:type="dxa"/>
          </w:tcPr>
          <w:p w14:paraId="49AB4B79" w14:textId="77777777" w:rsidR="004E7A4B" w:rsidRPr="0044457F" w:rsidRDefault="004E7A4B" w:rsidP="004E7A4B">
            <w:pPr>
              <w:pStyle w:val="NormalWeb"/>
            </w:pPr>
            <w:r w:rsidRPr="0044457F">
              <w:rPr>
                <w:rStyle w:val="Strong"/>
              </w:rPr>
              <w:t xml:space="preserve">Reference number: </w:t>
            </w:r>
            <w:r w:rsidRPr="0044457F">
              <w:t>H-201</w:t>
            </w:r>
            <w:r>
              <w:t>9</w:t>
            </w:r>
            <w:r w:rsidRPr="0044457F">
              <w:t>-P4-00006</w:t>
            </w:r>
          </w:p>
          <w:p w14:paraId="4B7B370D" w14:textId="4240CD93" w:rsidR="004E7A4B" w:rsidRPr="0044457F" w:rsidRDefault="004754F4" w:rsidP="009222D7">
            <w:pPr>
              <w:pStyle w:val="NormalWeb"/>
            </w:pPr>
            <w:r>
              <w:rPr>
                <w:rStyle w:val="Strong"/>
              </w:rPr>
              <w:t>Disclosure group:</w:t>
            </w:r>
            <w:r w:rsidR="004E7A4B" w:rsidRPr="0044457F">
              <w:t xml:space="preserve"> Senior officer or employee</w:t>
            </w:r>
          </w:p>
          <w:p w14:paraId="50FBBC3F" w14:textId="77777777" w:rsidR="004E7A4B" w:rsidRPr="0044457F" w:rsidRDefault="004E7A4B" w:rsidP="009222D7">
            <w:pPr>
              <w:pStyle w:val="NormalWeb"/>
            </w:pPr>
            <w:r w:rsidRPr="0044457F">
              <w:rPr>
                <w:rStyle w:val="Strong"/>
              </w:rPr>
              <w:t xml:space="preserve">Title: </w:t>
            </w:r>
            <w:r w:rsidRPr="0044457F">
              <w:rPr>
                <w:rStyle w:val="Strong"/>
                <w:b w:val="0"/>
              </w:rPr>
              <w:t>Chief Financial Officer</w:t>
            </w:r>
          </w:p>
          <w:p w14:paraId="6471A483" w14:textId="77777777" w:rsidR="004E7A4B" w:rsidRPr="0044457F" w:rsidRDefault="004E7A4B" w:rsidP="009222D7">
            <w:pPr>
              <w:pStyle w:val="NormalWeb"/>
            </w:pPr>
            <w:r w:rsidRPr="0044457F">
              <w:rPr>
                <w:rStyle w:val="Strong"/>
              </w:rPr>
              <w:t xml:space="preserve">Name: </w:t>
            </w:r>
            <w:r w:rsidRPr="0044457F">
              <w:rPr>
                <w:rStyle w:val="Strong"/>
                <w:b w:val="0"/>
              </w:rPr>
              <w:t>Smith, John</w:t>
            </w:r>
          </w:p>
          <w:p w14:paraId="76C11771" w14:textId="77777777" w:rsidR="004E7A4B" w:rsidRPr="0044457F" w:rsidRDefault="004E7A4B" w:rsidP="009222D7">
            <w:pPr>
              <w:pStyle w:val="NormalWeb"/>
            </w:pPr>
            <w:r w:rsidRPr="0044457F">
              <w:rPr>
                <w:rStyle w:val="Strong"/>
              </w:rPr>
              <w:t xml:space="preserve">Organization: </w:t>
            </w:r>
            <w:r w:rsidRPr="0044457F">
              <w:t>Fisheries and Oceans Canada</w:t>
            </w:r>
          </w:p>
          <w:p w14:paraId="68AD52CB" w14:textId="5A54C68F" w:rsidR="004E7A4B" w:rsidRPr="0044457F" w:rsidRDefault="004E7A4B" w:rsidP="009222D7">
            <w:pPr>
              <w:pStyle w:val="NormalWeb"/>
              <w:rPr>
                <w:b/>
              </w:rPr>
            </w:pPr>
            <w:r w:rsidRPr="0044457F">
              <w:rPr>
                <w:rStyle w:val="Strong"/>
              </w:rPr>
              <w:t xml:space="preserve">Purpose of hospitality activity: </w:t>
            </w:r>
            <w:r>
              <w:t>R</w:t>
            </w:r>
            <w:r w:rsidRPr="0044457F">
              <w:t>efreshments and lunch</w:t>
            </w:r>
            <w:r w:rsidR="007A20D1">
              <w:rPr>
                <w:rStyle w:val="Strong"/>
                <w:b w:val="0"/>
              </w:rPr>
              <w:t>:</w:t>
            </w:r>
            <w:r>
              <w:rPr>
                <w:rStyle w:val="Strong"/>
                <w:b w:val="0"/>
              </w:rPr>
              <w:t xml:space="preserve"> </w:t>
            </w:r>
            <w:r w:rsidRPr="0044457F">
              <w:rPr>
                <w:rStyle w:val="Strong"/>
                <w:b w:val="0"/>
              </w:rPr>
              <w:t>Aspiring</w:t>
            </w:r>
            <w:r w:rsidRPr="0044457F">
              <w:rPr>
                <w:rStyle w:val="Strong"/>
              </w:rPr>
              <w:t xml:space="preserve"> </w:t>
            </w:r>
            <w:r w:rsidRPr="0044457F">
              <w:t xml:space="preserve">Leaders Symposium </w:t>
            </w:r>
          </w:p>
          <w:p w14:paraId="5C4E229E" w14:textId="77777777" w:rsidR="004E7A4B" w:rsidRPr="0044457F" w:rsidRDefault="004E7A4B" w:rsidP="009222D7">
            <w:pPr>
              <w:pStyle w:val="NormalWeb"/>
            </w:pPr>
            <w:r w:rsidRPr="0044457F">
              <w:rPr>
                <w:rStyle w:val="Strong"/>
              </w:rPr>
              <w:t xml:space="preserve">Start date: </w:t>
            </w:r>
            <w:r w:rsidRPr="0044457F">
              <w:t>2018-05-25</w:t>
            </w:r>
          </w:p>
          <w:p w14:paraId="3C92DE51" w14:textId="77777777" w:rsidR="004E7A4B" w:rsidRPr="0044457F" w:rsidRDefault="004E7A4B" w:rsidP="009222D7">
            <w:pPr>
              <w:pStyle w:val="NormalWeb"/>
            </w:pPr>
            <w:r w:rsidRPr="0044457F">
              <w:rPr>
                <w:rStyle w:val="Strong"/>
              </w:rPr>
              <w:t xml:space="preserve">End date: </w:t>
            </w:r>
            <w:r w:rsidRPr="0044457F">
              <w:t>2018-05-25</w:t>
            </w:r>
          </w:p>
          <w:p w14:paraId="696797E0" w14:textId="77777777" w:rsidR="004E7A4B" w:rsidRPr="0044457F" w:rsidRDefault="004E7A4B" w:rsidP="009222D7">
            <w:pPr>
              <w:pStyle w:val="NormalWeb"/>
            </w:pPr>
            <w:r w:rsidRPr="0044457F">
              <w:rPr>
                <w:b/>
              </w:rPr>
              <w:t>Municipality</w:t>
            </w:r>
            <w:r>
              <w:rPr>
                <w:b/>
              </w:rPr>
              <w:t xml:space="preserve"> where</w:t>
            </w:r>
            <w:r w:rsidRPr="0044457F">
              <w:rPr>
                <w:b/>
              </w:rPr>
              <w:t xml:space="preserve"> </w:t>
            </w:r>
            <w:r>
              <w:rPr>
                <w:b/>
              </w:rPr>
              <w:t>t</w:t>
            </w:r>
            <w:r w:rsidRPr="0044457F">
              <w:rPr>
                <w:b/>
              </w:rPr>
              <w:t xml:space="preserve">he hospitality activity took place: </w:t>
            </w:r>
            <w:r w:rsidRPr="0044457F">
              <w:t>Ottawa, Ontario, Canada</w:t>
            </w:r>
          </w:p>
          <w:p w14:paraId="463A4D08" w14:textId="62B7FF50" w:rsidR="004E7A4B" w:rsidRPr="0044457F" w:rsidRDefault="004E7A4B" w:rsidP="009222D7">
            <w:pPr>
              <w:pStyle w:val="NormalWeb"/>
            </w:pPr>
            <w:r w:rsidRPr="0044457F">
              <w:rPr>
                <w:b/>
              </w:rPr>
              <w:t>Name of any commercial establishment or vendor involv</w:t>
            </w:r>
            <w:r w:rsidR="004754F4">
              <w:rPr>
                <w:b/>
              </w:rPr>
              <w:t>ed in the hospitality activity:</w:t>
            </w:r>
            <w:r w:rsidRPr="0044457F">
              <w:t xml:space="preserve"> Shaw Centre</w:t>
            </w:r>
          </w:p>
          <w:p w14:paraId="45AA11E2" w14:textId="77777777" w:rsidR="004E7A4B" w:rsidRPr="0044457F" w:rsidRDefault="004E7A4B" w:rsidP="009222D7">
            <w:pPr>
              <w:pStyle w:val="NormalWeb"/>
            </w:pPr>
            <w:r w:rsidRPr="0044457F">
              <w:rPr>
                <w:rStyle w:val="Strong"/>
              </w:rPr>
              <w:t xml:space="preserve">Attendees (Government of Canada </w:t>
            </w:r>
            <w:r>
              <w:rPr>
                <w:rStyle w:val="Strong"/>
              </w:rPr>
              <w:t>official</w:t>
            </w:r>
            <w:r w:rsidRPr="0044457F">
              <w:rPr>
                <w:rStyle w:val="Strong"/>
              </w:rPr>
              <w:t xml:space="preserve">s): </w:t>
            </w:r>
            <w:r w:rsidRPr="0044457F">
              <w:t>150</w:t>
            </w:r>
          </w:p>
          <w:p w14:paraId="287CED1C" w14:textId="77777777" w:rsidR="004E7A4B" w:rsidRDefault="004E7A4B" w:rsidP="009222D7">
            <w:pPr>
              <w:pStyle w:val="NormalWeb"/>
              <w:tabs>
                <w:tab w:val="left" w:pos="3784"/>
              </w:tabs>
            </w:pPr>
            <w:r w:rsidRPr="0044457F">
              <w:rPr>
                <w:rStyle w:val="Strong"/>
              </w:rPr>
              <w:t xml:space="preserve">Attendees (guests): </w:t>
            </w:r>
            <w:r w:rsidRPr="0044457F">
              <w:t>4</w:t>
            </w:r>
          </w:p>
          <w:p w14:paraId="5BA11520" w14:textId="77777777" w:rsidR="004E7A4B" w:rsidRPr="00B534C5" w:rsidRDefault="004E7A4B" w:rsidP="009222D7">
            <w:pPr>
              <w:pStyle w:val="NormalWeb"/>
            </w:pPr>
            <w:r w:rsidRPr="0044457F">
              <w:rPr>
                <w:rStyle w:val="Strong"/>
              </w:rPr>
              <w:t>Total</w:t>
            </w:r>
            <w:r w:rsidRPr="0044457F">
              <w:rPr>
                <w:rStyle w:val="Strong"/>
                <w:b w:val="0"/>
              </w:rPr>
              <w:t xml:space="preserve"> </w:t>
            </w:r>
            <w:r w:rsidRPr="0044457F">
              <w:rPr>
                <w:b/>
              </w:rPr>
              <w:t>amount of the expenses for the hospitality activity</w:t>
            </w:r>
            <w:r w:rsidRPr="0044457F">
              <w:rPr>
                <w:rStyle w:val="Strong"/>
              </w:rPr>
              <w:t xml:space="preserve">: </w:t>
            </w:r>
            <w:r w:rsidRPr="0044457F">
              <w:t xml:space="preserve">$7,710.55 </w:t>
            </w:r>
          </w:p>
        </w:tc>
      </w:tr>
    </w:tbl>
    <w:p w14:paraId="6DBDE18A" w14:textId="77777777" w:rsidR="004E7A4B" w:rsidRDefault="004E7A4B" w:rsidP="00B272B1"/>
    <w:p w14:paraId="4F781DC1" w14:textId="6978D097" w:rsidR="00C24125" w:rsidRPr="0044457F" w:rsidRDefault="009222D7" w:rsidP="009222D7">
      <w:pPr>
        <w:pStyle w:val="ListParagraph"/>
        <w:numPr>
          <w:ilvl w:val="0"/>
          <w:numId w:val="14"/>
        </w:numPr>
        <w:spacing w:line="276" w:lineRule="auto"/>
        <w:ind w:hanging="720"/>
        <w:outlineLvl w:val="1"/>
        <w:rPr>
          <w:b/>
          <w:bCs/>
          <w:sz w:val="36"/>
          <w:szCs w:val="36"/>
        </w:rPr>
      </w:pPr>
      <w:r>
        <w:rPr>
          <w:b/>
          <w:bCs/>
          <w:sz w:val="36"/>
          <w:szCs w:val="36"/>
        </w:rPr>
        <w:lastRenderedPageBreak/>
        <w:t>When do</w:t>
      </w:r>
      <w:r w:rsidR="0039178A">
        <w:rPr>
          <w:b/>
          <w:bCs/>
          <w:sz w:val="36"/>
          <w:szCs w:val="36"/>
        </w:rPr>
        <w:t xml:space="preserve"> </w:t>
      </w:r>
      <w:r w:rsidR="00B77D78" w:rsidRPr="0044457F">
        <w:rPr>
          <w:b/>
          <w:bCs/>
          <w:sz w:val="36"/>
          <w:szCs w:val="36"/>
        </w:rPr>
        <w:t xml:space="preserve">travel and hospitality expenses </w:t>
      </w:r>
      <w:r>
        <w:rPr>
          <w:b/>
          <w:bCs/>
          <w:sz w:val="36"/>
          <w:szCs w:val="36"/>
        </w:rPr>
        <w:t>need to be proactively published?</w:t>
      </w:r>
    </w:p>
    <w:p w14:paraId="363A5B7B" w14:textId="77777777" w:rsidR="00772F0A" w:rsidRPr="0044457F" w:rsidRDefault="00772F0A" w:rsidP="009831C6">
      <w:pPr>
        <w:spacing w:line="276" w:lineRule="auto"/>
        <w:outlineLvl w:val="1"/>
        <w:rPr>
          <w:b/>
          <w:bCs/>
        </w:rPr>
      </w:pPr>
    </w:p>
    <w:p w14:paraId="349EA259" w14:textId="7DDBE868" w:rsidR="00C24125" w:rsidRDefault="00106782" w:rsidP="009831C6">
      <w:pPr>
        <w:spacing w:line="276" w:lineRule="auto"/>
        <w:contextualSpacing/>
        <w:outlineLvl w:val="1"/>
      </w:pPr>
      <w:r w:rsidRPr="0044457F">
        <w:rPr>
          <w:iCs/>
        </w:rPr>
        <w:t xml:space="preserve">Under the </w:t>
      </w:r>
      <w:hyperlink r:id="rId28" w:history="1">
        <w:r w:rsidRPr="00731A8B">
          <w:rPr>
            <w:rStyle w:val="Hyperlink"/>
            <w:i/>
          </w:rPr>
          <w:t>Access to Information Act</w:t>
        </w:r>
      </w:hyperlink>
      <w:r w:rsidRPr="0044457F">
        <w:t xml:space="preserve">, </w:t>
      </w:r>
      <w:r w:rsidR="00057818">
        <w:rPr>
          <w:iCs/>
        </w:rPr>
        <w:t xml:space="preserve">any travel and hospitality </w:t>
      </w:r>
      <w:r w:rsidR="00057818" w:rsidRPr="0044457F">
        <w:rPr>
          <w:iCs/>
        </w:rPr>
        <w:t xml:space="preserve">expenses </w:t>
      </w:r>
      <w:r w:rsidR="00057818">
        <w:rPr>
          <w:iCs/>
        </w:rPr>
        <w:t>incurred by individuals listed in section 4 of this guide</w:t>
      </w:r>
      <w:r w:rsidR="00057818" w:rsidRPr="0044457F">
        <w:t xml:space="preserve"> </w:t>
      </w:r>
      <w:r w:rsidR="00C24125" w:rsidRPr="0044457F">
        <w:t xml:space="preserve">must be </w:t>
      </w:r>
      <w:r w:rsidR="00D13F7D" w:rsidRPr="0044457F">
        <w:t xml:space="preserve">published </w:t>
      </w:r>
      <w:r w:rsidR="0069400C" w:rsidRPr="0044457F">
        <w:rPr>
          <w:iCs/>
        </w:rPr>
        <w:t>within 30</w:t>
      </w:r>
      <w:r w:rsidR="00DC5CD3" w:rsidRPr="0044457F">
        <w:rPr>
          <w:iCs/>
        </w:rPr>
        <w:t> </w:t>
      </w:r>
      <w:r w:rsidR="0069400C" w:rsidRPr="0044457F">
        <w:rPr>
          <w:iCs/>
        </w:rPr>
        <w:t xml:space="preserve">days after the end of the month in which </w:t>
      </w:r>
      <w:r w:rsidR="00057818">
        <w:rPr>
          <w:iCs/>
        </w:rPr>
        <w:t xml:space="preserve">these expenses </w:t>
      </w:r>
      <w:r w:rsidR="001C616A" w:rsidRPr="0044457F">
        <w:rPr>
          <w:iCs/>
        </w:rPr>
        <w:t xml:space="preserve">were </w:t>
      </w:r>
      <w:r w:rsidR="0069400C" w:rsidRPr="0044457F">
        <w:rPr>
          <w:iCs/>
        </w:rPr>
        <w:t>reimbursed</w:t>
      </w:r>
      <w:r w:rsidR="005F556B" w:rsidRPr="0044457F">
        <w:rPr>
          <w:iCs/>
        </w:rPr>
        <w:t>.</w:t>
      </w:r>
      <w:r w:rsidR="0069400C" w:rsidRPr="0044457F">
        <w:t xml:space="preserve"> </w:t>
      </w:r>
      <w:r w:rsidR="005F556B" w:rsidRPr="0044457F">
        <w:t xml:space="preserve">The publication </w:t>
      </w:r>
      <w:r w:rsidR="00BB2A98" w:rsidRPr="0044457F">
        <w:t>deadlines</w:t>
      </w:r>
      <w:r w:rsidR="005F556B" w:rsidRPr="0044457F">
        <w:t xml:space="preserve"> are listed </w:t>
      </w:r>
      <w:r w:rsidR="0069400C" w:rsidRPr="0044457F">
        <w:t xml:space="preserve">in </w:t>
      </w:r>
      <w:r w:rsidR="00DC5CD3" w:rsidRPr="0044457F">
        <w:t>T</w:t>
      </w:r>
      <w:r w:rsidR="0069400C" w:rsidRPr="0044457F">
        <w:t>able</w:t>
      </w:r>
      <w:r w:rsidR="00DC5CD3" w:rsidRPr="0044457F">
        <w:t> </w:t>
      </w:r>
      <w:r w:rsidR="009222D7">
        <w:t>3</w:t>
      </w:r>
      <w:r w:rsidR="0069400C" w:rsidRPr="0044457F">
        <w:t>.</w:t>
      </w:r>
    </w:p>
    <w:p w14:paraId="24109CCD" w14:textId="77777777" w:rsidR="00466930" w:rsidRDefault="00466930" w:rsidP="00466930">
      <w:pPr>
        <w:spacing w:line="276" w:lineRule="auto"/>
        <w:contextualSpacing/>
        <w:outlineLvl w:val="1"/>
      </w:pPr>
    </w:p>
    <w:p w14:paraId="3E8F8C92" w14:textId="77777777" w:rsidR="00466930" w:rsidRPr="0044457F" w:rsidRDefault="00466930" w:rsidP="00466930">
      <w:pPr>
        <w:spacing w:line="276" w:lineRule="auto"/>
        <w:contextualSpacing/>
        <w:outlineLvl w:val="1"/>
      </w:pPr>
      <w:r>
        <w:t>Information published to the Open Government Portal must be uploaded to the Open Government Registry the day before the deadline for proactive publication so that information can be published overnight to meet the legislated timeline for publication.</w:t>
      </w:r>
    </w:p>
    <w:p w14:paraId="5A886B77" w14:textId="77777777" w:rsidR="00466930" w:rsidRPr="0044457F" w:rsidRDefault="00466930" w:rsidP="009831C6">
      <w:pPr>
        <w:spacing w:line="276" w:lineRule="auto"/>
        <w:contextualSpacing/>
        <w:outlineLvl w:val="1"/>
      </w:pPr>
    </w:p>
    <w:p w14:paraId="4FF9E9E9" w14:textId="77DA6C19" w:rsidR="00E478B7" w:rsidRPr="0044457F" w:rsidRDefault="00540015" w:rsidP="00F5435E">
      <w:pPr>
        <w:keepNext/>
        <w:spacing w:line="276" w:lineRule="auto"/>
        <w:contextualSpacing/>
        <w:outlineLvl w:val="1"/>
        <w:rPr>
          <w:b/>
        </w:rPr>
      </w:pPr>
      <w:r w:rsidRPr="0044457F">
        <w:rPr>
          <w:b/>
        </w:rPr>
        <w:t>Table</w:t>
      </w:r>
      <w:r w:rsidR="009222D7">
        <w:rPr>
          <w:b/>
        </w:rPr>
        <w:t> 3</w:t>
      </w:r>
      <w:r w:rsidRPr="0044457F">
        <w:rPr>
          <w:b/>
        </w:rPr>
        <w:t xml:space="preserve">: </w:t>
      </w:r>
      <w:r w:rsidR="00BB2A98" w:rsidRPr="0044457F">
        <w:rPr>
          <w:b/>
        </w:rPr>
        <w:t xml:space="preserve">deadlines for </w:t>
      </w:r>
      <w:r w:rsidR="009E5017" w:rsidRPr="0044457F">
        <w:rPr>
          <w:b/>
        </w:rPr>
        <w:t>publish</w:t>
      </w:r>
      <w:r w:rsidR="00BB2A98" w:rsidRPr="0044457F">
        <w:rPr>
          <w:b/>
        </w:rPr>
        <w:t>ing</w:t>
      </w:r>
      <w:r w:rsidRPr="0044457F">
        <w:rPr>
          <w:b/>
        </w:rPr>
        <w:t xml:space="preserve"> travel and hospitality expenses</w:t>
      </w:r>
    </w:p>
    <w:tbl>
      <w:tblPr>
        <w:tblStyle w:val="TableGrid"/>
        <w:tblW w:w="0" w:type="auto"/>
        <w:tblLook w:val="04A0" w:firstRow="1" w:lastRow="0" w:firstColumn="1" w:lastColumn="0" w:noHBand="0" w:noVBand="1"/>
      </w:tblPr>
      <w:tblGrid>
        <w:gridCol w:w="6232"/>
        <w:gridCol w:w="3118"/>
      </w:tblGrid>
      <w:tr w:rsidR="00E87ABD" w:rsidRPr="0044457F" w14:paraId="7A7E9363" w14:textId="77777777" w:rsidTr="00013A72">
        <w:trPr>
          <w:tblHeader/>
        </w:trPr>
        <w:tc>
          <w:tcPr>
            <w:tcW w:w="6232" w:type="dxa"/>
            <w:hideMark/>
          </w:tcPr>
          <w:p w14:paraId="44C708D3" w14:textId="1BF92A6B" w:rsidR="00C24125" w:rsidRPr="0044457F" w:rsidRDefault="00B77D78" w:rsidP="00B272B1">
            <w:pPr>
              <w:keepNext/>
              <w:spacing w:line="276" w:lineRule="auto"/>
              <w:contextualSpacing/>
              <w:rPr>
                <w:b/>
                <w:bCs/>
              </w:rPr>
            </w:pPr>
            <w:r w:rsidRPr="0044457F">
              <w:rPr>
                <w:b/>
                <w:bCs/>
              </w:rPr>
              <w:t xml:space="preserve">Reporting period in which </w:t>
            </w:r>
            <w:r w:rsidR="00540015" w:rsidRPr="0044457F">
              <w:rPr>
                <w:b/>
                <w:bCs/>
              </w:rPr>
              <w:t>expenses reimbursed</w:t>
            </w:r>
          </w:p>
        </w:tc>
        <w:tc>
          <w:tcPr>
            <w:tcW w:w="3118" w:type="dxa"/>
            <w:hideMark/>
          </w:tcPr>
          <w:p w14:paraId="22AA4DFC" w14:textId="1171F5E5" w:rsidR="00C24125" w:rsidRPr="0044457F" w:rsidRDefault="00CA64CF" w:rsidP="00B272B1">
            <w:pPr>
              <w:keepNext/>
              <w:spacing w:line="276" w:lineRule="auto"/>
              <w:contextualSpacing/>
              <w:rPr>
                <w:b/>
                <w:bCs/>
              </w:rPr>
            </w:pPr>
            <w:r w:rsidRPr="0044457F">
              <w:rPr>
                <w:b/>
                <w:bCs/>
              </w:rPr>
              <w:t>Publication d</w:t>
            </w:r>
            <w:r w:rsidR="001C616A" w:rsidRPr="0044457F">
              <w:rPr>
                <w:b/>
                <w:bCs/>
              </w:rPr>
              <w:t>eadline</w:t>
            </w:r>
            <w:r w:rsidR="00A038F7" w:rsidRPr="0044457F">
              <w:rPr>
                <w:b/>
                <w:bCs/>
              </w:rPr>
              <w:t>*</w:t>
            </w:r>
          </w:p>
        </w:tc>
      </w:tr>
      <w:tr w:rsidR="00E87ABD" w:rsidRPr="0044457F" w14:paraId="53D2D079" w14:textId="77777777" w:rsidTr="00A038F7">
        <w:tc>
          <w:tcPr>
            <w:tcW w:w="6232" w:type="dxa"/>
          </w:tcPr>
          <w:p w14:paraId="297A178C" w14:textId="43B30751" w:rsidR="00C24125" w:rsidRPr="0044457F" w:rsidRDefault="00047B96" w:rsidP="00F5435E">
            <w:pPr>
              <w:keepNext/>
              <w:spacing w:line="276" w:lineRule="auto"/>
              <w:contextualSpacing/>
            </w:pPr>
            <w:r w:rsidRPr="0044457F">
              <w:rPr>
                <w:b/>
              </w:rPr>
              <w:t>Period</w:t>
            </w:r>
            <w:r w:rsidR="009222D7">
              <w:rPr>
                <w:b/>
              </w:rPr>
              <w:t> </w:t>
            </w:r>
            <w:r w:rsidRPr="0044457F">
              <w:rPr>
                <w:b/>
              </w:rPr>
              <w:t>1:</w:t>
            </w:r>
            <w:r w:rsidRPr="0044457F">
              <w:t xml:space="preserve"> </w:t>
            </w:r>
            <w:r w:rsidR="00D13F7D" w:rsidRPr="0044457F">
              <w:t>April</w:t>
            </w:r>
            <w:r w:rsidR="009222D7">
              <w:t> </w:t>
            </w:r>
            <w:r w:rsidR="00D13F7D" w:rsidRPr="0044457F">
              <w:t>1 to April</w:t>
            </w:r>
            <w:r w:rsidR="009222D7">
              <w:t> </w:t>
            </w:r>
            <w:r w:rsidR="00D13F7D" w:rsidRPr="0044457F">
              <w:t>30</w:t>
            </w:r>
          </w:p>
        </w:tc>
        <w:tc>
          <w:tcPr>
            <w:tcW w:w="3118" w:type="dxa"/>
          </w:tcPr>
          <w:p w14:paraId="4BE60ECE" w14:textId="462C91EE" w:rsidR="00C24125" w:rsidRPr="0044457F" w:rsidRDefault="00D13F7D" w:rsidP="00F5435E">
            <w:pPr>
              <w:keepNext/>
              <w:spacing w:line="276" w:lineRule="auto"/>
              <w:contextualSpacing/>
            </w:pPr>
            <w:r w:rsidRPr="0044457F">
              <w:t>May</w:t>
            </w:r>
            <w:r w:rsidR="009222D7">
              <w:t> </w:t>
            </w:r>
            <w:r w:rsidRPr="0044457F">
              <w:t xml:space="preserve">30 </w:t>
            </w:r>
          </w:p>
        </w:tc>
      </w:tr>
      <w:tr w:rsidR="00E87ABD" w:rsidRPr="0044457F" w14:paraId="6E80F1D8" w14:textId="77777777" w:rsidTr="00A038F7">
        <w:tc>
          <w:tcPr>
            <w:tcW w:w="6232" w:type="dxa"/>
          </w:tcPr>
          <w:p w14:paraId="5994916A" w14:textId="29016F16" w:rsidR="00C24125" w:rsidRPr="0044457F" w:rsidRDefault="00047B96" w:rsidP="00F5435E">
            <w:pPr>
              <w:keepNext/>
              <w:spacing w:line="276" w:lineRule="auto"/>
              <w:contextualSpacing/>
            </w:pPr>
            <w:r w:rsidRPr="0044457F">
              <w:rPr>
                <w:b/>
              </w:rPr>
              <w:t>Period</w:t>
            </w:r>
            <w:r w:rsidR="009222D7">
              <w:rPr>
                <w:b/>
              </w:rPr>
              <w:t> </w:t>
            </w:r>
            <w:r w:rsidRPr="0044457F">
              <w:rPr>
                <w:b/>
              </w:rPr>
              <w:t xml:space="preserve">2: </w:t>
            </w:r>
            <w:r w:rsidR="00540015" w:rsidRPr="0044457F">
              <w:t>May</w:t>
            </w:r>
            <w:r w:rsidR="009222D7">
              <w:t> </w:t>
            </w:r>
            <w:r w:rsidR="00540015" w:rsidRPr="0044457F">
              <w:t>1 to May</w:t>
            </w:r>
            <w:r w:rsidR="009222D7">
              <w:t> </w:t>
            </w:r>
            <w:r w:rsidR="00540015" w:rsidRPr="0044457F">
              <w:t>31</w:t>
            </w:r>
          </w:p>
        </w:tc>
        <w:tc>
          <w:tcPr>
            <w:tcW w:w="3118" w:type="dxa"/>
          </w:tcPr>
          <w:p w14:paraId="339B7915" w14:textId="370F70D1" w:rsidR="00C24125" w:rsidRPr="0044457F" w:rsidRDefault="00540015" w:rsidP="00F5435E">
            <w:pPr>
              <w:keepNext/>
              <w:spacing w:line="276" w:lineRule="auto"/>
              <w:contextualSpacing/>
            </w:pPr>
            <w:r w:rsidRPr="0044457F">
              <w:t>June</w:t>
            </w:r>
            <w:r w:rsidR="009222D7">
              <w:t> </w:t>
            </w:r>
            <w:r w:rsidRPr="0044457F">
              <w:t>30</w:t>
            </w:r>
          </w:p>
        </w:tc>
      </w:tr>
      <w:tr w:rsidR="00E87ABD" w:rsidRPr="0044457F" w14:paraId="692BAAB7" w14:textId="77777777" w:rsidTr="00A038F7">
        <w:tc>
          <w:tcPr>
            <w:tcW w:w="6232" w:type="dxa"/>
          </w:tcPr>
          <w:p w14:paraId="63CAD5CA" w14:textId="328A7A11" w:rsidR="00C24125" w:rsidRPr="0044457F" w:rsidRDefault="00047B96" w:rsidP="00F5435E">
            <w:pPr>
              <w:keepNext/>
              <w:spacing w:line="276" w:lineRule="auto"/>
              <w:contextualSpacing/>
            </w:pPr>
            <w:r w:rsidRPr="0044457F">
              <w:rPr>
                <w:b/>
              </w:rPr>
              <w:t>Period</w:t>
            </w:r>
            <w:r w:rsidR="009222D7">
              <w:rPr>
                <w:b/>
              </w:rPr>
              <w:t> </w:t>
            </w:r>
            <w:r w:rsidRPr="0044457F">
              <w:rPr>
                <w:b/>
              </w:rPr>
              <w:t xml:space="preserve">3: </w:t>
            </w:r>
            <w:r w:rsidR="00540015" w:rsidRPr="0044457F">
              <w:t>June</w:t>
            </w:r>
            <w:r w:rsidR="009222D7">
              <w:t> </w:t>
            </w:r>
            <w:r w:rsidR="00540015" w:rsidRPr="0044457F">
              <w:t>1 to June</w:t>
            </w:r>
            <w:r w:rsidR="009222D7">
              <w:t> </w:t>
            </w:r>
            <w:r w:rsidR="00540015" w:rsidRPr="0044457F">
              <w:t>30</w:t>
            </w:r>
          </w:p>
        </w:tc>
        <w:tc>
          <w:tcPr>
            <w:tcW w:w="3118" w:type="dxa"/>
          </w:tcPr>
          <w:p w14:paraId="77789CFE" w14:textId="0579A31D" w:rsidR="00C24125" w:rsidRPr="0044457F" w:rsidRDefault="00540015" w:rsidP="00F5435E">
            <w:pPr>
              <w:keepNext/>
              <w:spacing w:line="276" w:lineRule="auto"/>
              <w:contextualSpacing/>
            </w:pPr>
            <w:r w:rsidRPr="0044457F">
              <w:t>July</w:t>
            </w:r>
            <w:r w:rsidR="009222D7">
              <w:t> </w:t>
            </w:r>
            <w:r w:rsidRPr="0044457F">
              <w:t>30</w:t>
            </w:r>
          </w:p>
        </w:tc>
      </w:tr>
      <w:tr w:rsidR="00E87ABD" w:rsidRPr="0044457F" w14:paraId="0A462CC7" w14:textId="77777777" w:rsidTr="00A038F7">
        <w:tc>
          <w:tcPr>
            <w:tcW w:w="6232" w:type="dxa"/>
          </w:tcPr>
          <w:p w14:paraId="1631A301" w14:textId="4C718B1B" w:rsidR="00540015" w:rsidRPr="0044457F" w:rsidDel="00D13F7D" w:rsidRDefault="00047B96" w:rsidP="00F5435E">
            <w:pPr>
              <w:keepNext/>
              <w:spacing w:line="276" w:lineRule="auto"/>
              <w:contextualSpacing/>
            </w:pPr>
            <w:r w:rsidRPr="0044457F">
              <w:rPr>
                <w:b/>
              </w:rPr>
              <w:t>Period</w:t>
            </w:r>
            <w:r w:rsidR="009222D7">
              <w:rPr>
                <w:b/>
              </w:rPr>
              <w:t> </w:t>
            </w:r>
            <w:r w:rsidRPr="0044457F">
              <w:rPr>
                <w:b/>
              </w:rPr>
              <w:t xml:space="preserve">4: </w:t>
            </w:r>
            <w:r w:rsidR="00540015" w:rsidRPr="0044457F">
              <w:t>July</w:t>
            </w:r>
            <w:r w:rsidR="009222D7">
              <w:t> </w:t>
            </w:r>
            <w:r w:rsidR="00540015" w:rsidRPr="0044457F">
              <w:t>1 to July</w:t>
            </w:r>
            <w:r w:rsidR="009222D7">
              <w:t> </w:t>
            </w:r>
            <w:r w:rsidR="00540015" w:rsidRPr="0044457F">
              <w:t>31</w:t>
            </w:r>
          </w:p>
        </w:tc>
        <w:tc>
          <w:tcPr>
            <w:tcW w:w="3118" w:type="dxa"/>
          </w:tcPr>
          <w:p w14:paraId="09472AEB" w14:textId="3AF26E04" w:rsidR="00540015" w:rsidRPr="0044457F" w:rsidDel="00D13F7D" w:rsidRDefault="00540015" w:rsidP="00F5435E">
            <w:pPr>
              <w:keepNext/>
              <w:spacing w:line="276" w:lineRule="auto"/>
              <w:contextualSpacing/>
            </w:pPr>
            <w:r w:rsidRPr="0044457F">
              <w:t>August</w:t>
            </w:r>
            <w:r w:rsidR="009222D7">
              <w:t> </w:t>
            </w:r>
            <w:r w:rsidRPr="0044457F">
              <w:t>30</w:t>
            </w:r>
          </w:p>
        </w:tc>
      </w:tr>
      <w:tr w:rsidR="00E87ABD" w:rsidRPr="0044457F" w14:paraId="355D72F0" w14:textId="77777777" w:rsidTr="00A038F7">
        <w:tc>
          <w:tcPr>
            <w:tcW w:w="6232" w:type="dxa"/>
          </w:tcPr>
          <w:p w14:paraId="7C2453A2" w14:textId="34A00C31" w:rsidR="00540015" w:rsidRPr="0044457F" w:rsidDel="00D13F7D" w:rsidRDefault="00047B96" w:rsidP="00F5435E">
            <w:pPr>
              <w:keepNext/>
              <w:spacing w:line="276" w:lineRule="auto"/>
              <w:contextualSpacing/>
            </w:pPr>
            <w:r w:rsidRPr="0044457F">
              <w:rPr>
                <w:b/>
              </w:rPr>
              <w:t>Period</w:t>
            </w:r>
            <w:r w:rsidR="009222D7">
              <w:rPr>
                <w:b/>
              </w:rPr>
              <w:t> </w:t>
            </w:r>
            <w:r w:rsidRPr="0044457F">
              <w:rPr>
                <w:b/>
              </w:rPr>
              <w:t xml:space="preserve">5: </w:t>
            </w:r>
            <w:r w:rsidR="00540015" w:rsidRPr="0044457F">
              <w:t>August</w:t>
            </w:r>
            <w:r w:rsidR="009222D7">
              <w:t> </w:t>
            </w:r>
            <w:r w:rsidR="00540015" w:rsidRPr="0044457F">
              <w:t>1 to August</w:t>
            </w:r>
            <w:r w:rsidR="009222D7">
              <w:t> </w:t>
            </w:r>
            <w:r w:rsidR="00540015" w:rsidRPr="0044457F">
              <w:t>31</w:t>
            </w:r>
          </w:p>
        </w:tc>
        <w:tc>
          <w:tcPr>
            <w:tcW w:w="3118" w:type="dxa"/>
          </w:tcPr>
          <w:p w14:paraId="18A96391" w14:textId="7B0078CE" w:rsidR="00540015" w:rsidRPr="0044457F" w:rsidDel="00D13F7D" w:rsidRDefault="00540015" w:rsidP="00F5435E">
            <w:pPr>
              <w:keepNext/>
              <w:spacing w:line="276" w:lineRule="auto"/>
              <w:contextualSpacing/>
            </w:pPr>
            <w:r w:rsidRPr="0044457F">
              <w:t>September</w:t>
            </w:r>
            <w:r w:rsidR="009222D7">
              <w:t> </w:t>
            </w:r>
            <w:r w:rsidRPr="0044457F">
              <w:t>30</w:t>
            </w:r>
          </w:p>
        </w:tc>
      </w:tr>
      <w:tr w:rsidR="00E87ABD" w:rsidRPr="0044457F" w14:paraId="0C1D54E6" w14:textId="77777777" w:rsidTr="00A038F7">
        <w:tc>
          <w:tcPr>
            <w:tcW w:w="6232" w:type="dxa"/>
          </w:tcPr>
          <w:p w14:paraId="6A0552AB" w14:textId="05250770" w:rsidR="00540015" w:rsidRPr="0044457F" w:rsidDel="00D13F7D" w:rsidRDefault="00047B96" w:rsidP="00F5435E">
            <w:pPr>
              <w:keepNext/>
              <w:spacing w:line="276" w:lineRule="auto"/>
              <w:contextualSpacing/>
            </w:pPr>
            <w:r w:rsidRPr="0044457F">
              <w:rPr>
                <w:b/>
              </w:rPr>
              <w:t>Period</w:t>
            </w:r>
            <w:r w:rsidR="009222D7">
              <w:rPr>
                <w:b/>
              </w:rPr>
              <w:t> </w:t>
            </w:r>
            <w:r w:rsidRPr="0044457F">
              <w:rPr>
                <w:b/>
              </w:rPr>
              <w:t xml:space="preserve">6: </w:t>
            </w:r>
            <w:r w:rsidR="00540015" w:rsidRPr="0044457F">
              <w:t>September</w:t>
            </w:r>
            <w:r w:rsidR="009222D7">
              <w:t> </w:t>
            </w:r>
            <w:r w:rsidR="00540015" w:rsidRPr="0044457F">
              <w:t>1 to September</w:t>
            </w:r>
            <w:r w:rsidR="009222D7">
              <w:t> </w:t>
            </w:r>
            <w:r w:rsidR="00540015" w:rsidRPr="0044457F">
              <w:t>30</w:t>
            </w:r>
          </w:p>
        </w:tc>
        <w:tc>
          <w:tcPr>
            <w:tcW w:w="3118" w:type="dxa"/>
          </w:tcPr>
          <w:p w14:paraId="6941606E" w14:textId="789B0D28" w:rsidR="00540015" w:rsidRPr="0044457F" w:rsidDel="00D13F7D" w:rsidRDefault="00540015" w:rsidP="00F5435E">
            <w:pPr>
              <w:keepNext/>
              <w:spacing w:line="276" w:lineRule="auto"/>
              <w:contextualSpacing/>
            </w:pPr>
            <w:r w:rsidRPr="0044457F">
              <w:t>October</w:t>
            </w:r>
            <w:r w:rsidR="009222D7">
              <w:t> </w:t>
            </w:r>
            <w:r w:rsidRPr="0044457F">
              <w:t>30</w:t>
            </w:r>
          </w:p>
        </w:tc>
      </w:tr>
      <w:tr w:rsidR="00E87ABD" w:rsidRPr="0044457F" w14:paraId="0405C5F7" w14:textId="77777777" w:rsidTr="00A038F7">
        <w:tc>
          <w:tcPr>
            <w:tcW w:w="6232" w:type="dxa"/>
          </w:tcPr>
          <w:p w14:paraId="317474C1" w14:textId="3649FF75" w:rsidR="00540015" w:rsidRPr="0044457F" w:rsidDel="00D13F7D" w:rsidRDefault="00047B96" w:rsidP="00B77D78">
            <w:pPr>
              <w:spacing w:line="276" w:lineRule="auto"/>
              <w:contextualSpacing/>
            </w:pPr>
            <w:r w:rsidRPr="0044457F">
              <w:rPr>
                <w:b/>
              </w:rPr>
              <w:t>Period</w:t>
            </w:r>
            <w:r w:rsidR="009222D7">
              <w:rPr>
                <w:b/>
              </w:rPr>
              <w:t> </w:t>
            </w:r>
            <w:r w:rsidRPr="0044457F">
              <w:rPr>
                <w:b/>
              </w:rPr>
              <w:t xml:space="preserve">7: </w:t>
            </w:r>
            <w:r w:rsidR="00540015" w:rsidRPr="0044457F">
              <w:t>October</w:t>
            </w:r>
            <w:r w:rsidR="009222D7">
              <w:t> </w:t>
            </w:r>
            <w:r w:rsidR="00540015" w:rsidRPr="0044457F">
              <w:t>1 to October</w:t>
            </w:r>
            <w:r w:rsidR="009222D7">
              <w:t> </w:t>
            </w:r>
            <w:r w:rsidR="00540015" w:rsidRPr="0044457F">
              <w:t>31</w:t>
            </w:r>
          </w:p>
        </w:tc>
        <w:tc>
          <w:tcPr>
            <w:tcW w:w="3118" w:type="dxa"/>
          </w:tcPr>
          <w:p w14:paraId="5BAFD831" w14:textId="4FDA0F28" w:rsidR="00540015" w:rsidRPr="0044457F" w:rsidDel="00D13F7D" w:rsidRDefault="00540015" w:rsidP="009831C6">
            <w:pPr>
              <w:spacing w:line="276" w:lineRule="auto"/>
              <w:contextualSpacing/>
            </w:pPr>
            <w:r w:rsidRPr="0044457F">
              <w:t>November</w:t>
            </w:r>
            <w:r w:rsidR="009222D7">
              <w:t> </w:t>
            </w:r>
            <w:r w:rsidRPr="0044457F">
              <w:t>30</w:t>
            </w:r>
          </w:p>
        </w:tc>
      </w:tr>
      <w:tr w:rsidR="00E87ABD" w:rsidRPr="0044457F" w14:paraId="6EBBCDB5" w14:textId="77777777" w:rsidTr="00A038F7">
        <w:tc>
          <w:tcPr>
            <w:tcW w:w="6232" w:type="dxa"/>
          </w:tcPr>
          <w:p w14:paraId="4B4124CB" w14:textId="713120E1" w:rsidR="00C24125" w:rsidRPr="0044457F" w:rsidRDefault="00047B96" w:rsidP="00B77D78">
            <w:pPr>
              <w:spacing w:line="276" w:lineRule="auto"/>
              <w:contextualSpacing/>
            </w:pPr>
            <w:r w:rsidRPr="0044457F">
              <w:rPr>
                <w:b/>
              </w:rPr>
              <w:t>Period</w:t>
            </w:r>
            <w:r w:rsidR="009222D7">
              <w:rPr>
                <w:b/>
              </w:rPr>
              <w:t> </w:t>
            </w:r>
            <w:r w:rsidRPr="0044457F">
              <w:rPr>
                <w:b/>
              </w:rPr>
              <w:t xml:space="preserve">8: </w:t>
            </w:r>
            <w:r w:rsidR="00540015" w:rsidRPr="0044457F">
              <w:t>November</w:t>
            </w:r>
            <w:r w:rsidR="009222D7">
              <w:t> </w:t>
            </w:r>
            <w:r w:rsidR="00540015" w:rsidRPr="0044457F">
              <w:t>1 to November</w:t>
            </w:r>
            <w:r w:rsidR="009222D7">
              <w:t> </w:t>
            </w:r>
            <w:r w:rsidR="00540015" w:rsidRPr="0044457F">
              <w:t>30</w:t>
            </w:r>
          </w:p>
        </w:tc>
        <w:tc>
          <w:tcPr>
            <w:tcW w:w="3118" w:type="dxa"/>
          </w:tcPr>
          <w:p w14:paraId="1D2D5252" w14:textId="04C748E2" w:rsidR="00C24125" w:rsidRPr="0044457F" w:rsidRDefault="00540015" w:rsidP="009831C6">
            <w:pPr>
              <w:spacing w:line="276" w:lineRule="auto"/>
              <w:contextualSpacing/>
            </w:pPr>
            <w:r w:rsidRPr="0044457F">
              <w:t>December</w:t>
            </w:r>
            <w:r w:rsidR="009222D7">
              <w:t> </w:t>
            </w:r>
            <w:r w:rsidRPr="0044457F">
              <w:t>30</w:t>
            </w:r>
          </w:p>
        </w:tc>
      </w:tr>
      <w:tr w:rsidR="00E87ABD" w:rsidRPr="0044457F" w14:paraId="396A9C38" w14:textId="77777777" w:rsidTr="00A038F7">
        <w:tc>
          <w:tcPr>
            <w:tcW w:w="6232" w:type="dxa"/>
          </w:tcPr>
          <w:p w14:paraId="3A8259C0" w14:textId="380B167C" w:rsidR="00540015" w:rsidRPr="0044457F" w:rsidRDefault="00047B96" w:rsidP="00B77D78">
            <w:pPr>
              <w:spacing w:line="276" w:lineRule="auto"/>
              <w:contextualSpacing/>
            </w:pPr>
            <w:r w:rsidRPr="0044457F">
              <w:rPr>
                <w:b/>
              </w:rPr>
              <w:t>Period</w:t>
            </w:r>
            <w:r w:rsidR="009222D7">
              <w:rPr>
                <w:b/>
              </w:rPr>
              <w:t> </w:t>
            </w:r>
            <w:r w:rsidRPr="0044457F">
              <w:rPr>
                <w:b/>
              </w:rPr>
              <w:t xml:space="preserve">9: </w:t>
            </w:r>
            <w:r w:rsidR="00540015" w:rsidRPr="0044457F">
              <w:t>December</w:t>
            </w:r>
            <w:r w:rsidR="009222D7">
              <w:t> </w:t>
            </w:r>
            <w:r w:rsidR="00540015" w:rsidRPr="0044457F">
              <w:t>1 to December</w:t>
            </w:r>
            <w:r w:rsidR="009222D7">
              <w:t> </w:t>
            </w:r>
            <w:r w:rsidR="00540015" w:rsidRPr="0044457F">
              <w:t>31</w:t>
            </w:r>
          </w:p>
        </w:tc>
        <w:tc>
          <w:tcPr>
            <w:tcW w:w="3118" w:type="dxa"/>
          </w:tcPr>
          <w:p w14:paraId="35B9F14B" w14:textId="1C6A5882" w:rsidR="00540015" w:rsidRPr="0044457F" w:rsidDel="00D13F7D" w:rsidRDefault="00540015" w:rsidP="009831C6">
            <w:pPr>
              <w:spacing w:line="276" w:lineRule="auto"/>
              <w:contextualSpacing/>
            </w:pPr>
            <w:r w:rsidRPr="0044457F">
              <w:t>January</w:t>
            </w:r>
            <w:r w:rsidR="009222D7">
              <w:t> </w:t>
            </w:r>
            <w:r w:rsidRPr="0044457F">
              <w:t>30</w:t>
            </w:r>
          </w:p>
        </w:tc>
      </w:tr>
      <w:tr w:rsidR="00E87ABD" w:rsidRPr="0044457F" w14:paraId="387A1E2D" w14:textId="77777777" w:rsidTr="00A038F7">
        <w:tc>
          <w:tcPr>
            <w:tcW w:w="6232" w:type="dxa"/>
          </w:tcPr>
          <w:p w14:paraId="4E30C8EA" w14:textId="6B567CE1" w:rsidR="00540015" w:rsidRPr="0044457F" w:rsidRDefault="00047B96" w:rsidP="009222D7">
            <w:pPr>
              <w:spacing w:line="276" w:lineRule="auto"/>
              <w:contextualSpacing/>
            </w:pPr>
            <w:r w:rsidRPr="0044457F">
              <w:rPr>
                <w:b/>
              </w:rPr>
              <w:t>Period</w:t>
            </w:r>
            <w:r w:rsidR="009222D7">
              <w:rPr>
                <w:b/>
              </w:rPr>
              <w:t> </w:t>
            </w:r>
            <w:r w:rsidRPr="0044457F">
              <w:rPr>
                <w:b/>
              </w:rPr>
              <w:t>10:</w:t>
            </w:r>
            <w:r w:rsidRPr="0044457F">
              <w:t xml:space="preserve"> </w:t>
            </w:r>
            <w:r w:rsidR="00540015" w:rsidRPr="0044457F">
              <w:t>January</w:t>
            </w:r>
            <w:r w:rsidR="009222D7">
              <w:t> </w:t>
            </w:r>
            <w:r w:rsidR="00540015" w:rsidRPr="0044457F">
              <w:t>1 to January</w:t>
            </w:r>
            <w:r w:rsidR="009222D7">
              <w:t> </w:t>
            </w:r>
            <w:r w:rsidR="00540015" w:rsidRPr="0044457F">
              <w:t>31</w:t>
            </w:r>
          </w:p>
        </w:tc>
        <w:tc>
          <w:tcPr>
            <w:tcW w:w="3118" w:type="dxa"/>
          </w:tcPr>
          <w:p w14:paraId="40989432" w14:textId="149DD8B7" w:rsidR="00540015" w:rsidRPr="0044457F" w:rsidDel="00D13F7D" w:rsidRDefault="00B13720" w:rsidP="009831C6">
            <w:pPr>
              <w:spacing w:line="276" w:lineRule="auto"/>
              <w:contextualSpacing/>
            </w:pPr>
            <w:r w:rsidRPr="0044457F">
              <w:t>March</w:t>
            </w:r>
            <w:r w:rsidR="009222D7">
              <w:t> </w:t>
            </w:r>
            <w:r w:rsidRPr="0044457F">
              <w:t>2</w:t>
            </w:r>
            <w:r w:rsidR="00296303">
              <w:t xml:space="preserve"> (March 1 on a Leap Year)</w:t>
            </w:r>
          </w:p>
        </w:tc>
      </w:tr>
      <w:tr w:rsidR="00E87ABD" w:rsidRPr="0044457F" w14:paraId="503C3237" w14:textId="77777777" w:rsidTr="00A038F7">
        <w:tc>
          <w:tcPr>
            <w:tcW w:w="6232" w:type="dxa"/>
          </w:tcPr>
          <w:p w14:paraId="56E8A580" w14:textId="0066B7B5" w:rsidR="00540015" w:rsidRPr="0044457F" w:rsidRDefault="00047B96" w:rsidP="00B77D78">
            <w:pPr>
              <w:spacing w:line="276" w:lineRule="auto"/>
              <w:contextualSpacing/>
            </w:pPr>
            <w:r w:rsidRPr="0044457F">
              <w:rPr>
                <w:b/>
              </w:rPr>
              <w:t>Period</w:t>
            </w:r>
            <w:r w:rsidR="009222D7">
              <w:rPr>
                <w:b/>
              </w:rPr>
              <w:t> </w:t>
            </w:r>
            <w:r w:rsidRPr="0044457F">
              <w:rPr>
                <w:b/>
              </w:rPr>
              <w:t xml:space="preserve">11: </w:t>
            </w:r>
            <w:r w:rsidR="00540015" w:rsidRPr="0044457F">
              <w:t>February</w:t>
            </w:r>
            <w:r w:rsidR="009222D7">
              <w:t> </w:t>
            </w:r>
            <w:r w:rsidR="00540015" w:rsidRPr="0044457F">
              <w:t>1 to February</w:t>
            </w:r>
            <w:r w:rsidR="009222D7">
              <w:t> </w:t>
            </w:r>
            <w:r w:rsidR="00540015" w:rsidRPr="0044457F">
              <w:t>28</w:t>
            </w:r>
          </w:p>
        </w:tc>
        <w:tc>
          <w:tcPr>
            <w:tcW w:w="3118" w:type="dxa"/>
          </w:tcPr>
          <w:p w14:paraId="3621F837" w14:textId="7FA25844" w:rsidR="00540015" w:rsidRPr="0044457F" w:rsidDel="00D13F7D" w:rsidRDefault="00540015" w:rsidP="009831C6">
            <w:pPr>
              <w:spacing w:line="276" w:lineRule="auto"/>
              <w:contextualSpacing/>
            </w:pPr>
            <w:r w:rsidRPr="0044457F">
              <w:t>March</w:t>
            </w:r>
            <w:r w:rsidR="009222D7">
              <w:t> </w:t>
            </w:r>
            <w:r w:rsidR="00B13720" w:rsidRPr="0044457F">
              <w:t>3</w:t>
            </w:r>
            <w:r w:rsidRPr="0044457F">
              <w:t>0</w:t>
            </w:r>
          </w:p>
        </w:tc>
      </w:tr>
      <w:tr w:rsidR="00E87ABD" w:rsidRPr="0044457F" w14:paraId="37B6CF6D" w14:textId="77777777" w:rsidTr="00A038F7">
        <w:tc>
          <w:tcPr>
            <w:tcW w:w="6232" w:type="dxa"/>
          </w:tcPr>
          <w:p w14:paraId="18564131" w14:textId="1C31BD18" w:rsidR="00540015" w:rsidRPr="0044457F" w:rsidRDefault="00047B96" w:rsidP="00B77D78">
            <w:pPr>
              <w:spacing w:line="276" w:lineRule="auto"/>
              <w:contextualSpacing/>
            </w:pPr>
            <w:r w:rsidRPr="0044457F">
              <w:rPr>
                <w:b/>
              </w:rPr>
              <w:t>Period</w:t>
            </w:r>
            <w:r w:rsidR="009222D7">
              <w:rPr>
                <w:b/>
              </w:rPr>
              <w:t> </w:t>
            </w:r>
            <w:r w:rsidRPr="0044457F">
              <w:rPr>
                <w:b/>
              </w:rPr>
              <w:t>12:</w:t>
            </w:r>
            <w:r w:rsidRPr="0044457F">
              <w:t xml:space="preserve"> </w:t>
            </w:r>
            <w:r w:rsidR="00540015" w:rsidRPr="0044457F">
              <w:t>March</w:t>
            </w:r>
            <w:r w:rsidR="009222D7">
              <w:t> </w:t>
            </w:r>
            <w:r w:rsidR="00540015" w:rsidRPr="0044457F">
              <w:t>1 to March</w:t>
            </w:r>
            <w:r w:rsidR="009222D7">
              <w:t> </w:t>
            </w:r>
            <w:r w:rsidR="00540015" w:rsidRPr="0044457F">
              <w:t>31</w:t>
            </w:r>
          </w:p>
        </w:tc>
        <w:tc>
          <w:tcPr>
            <w:tcW w:w="3118" w:type="dxa"/>
          </w:tcPr>
          <w:p w14:paraId="400FC2F4" w14:textId="3B301052" w:rsidR="00540015" w:rsidRPr="0044457F" w:rsidDel="00D13F7D" w:rsidRDefault="00540015" w:rsidP="009831C6">
            <w:pPr>
              <w:spacing w:line="276" w:lineRule="auto"/>
              <w:contextualSpacing/>
            </w:pPr>
            <w:r w:rsidRPr="0044457F">
              <w:t>April</w:t>
            </w:r>
            <w:r w:rsidR="009222D7">
              <w:t> </w:t>
            </w:r>
            <w:r w:rsidRPr="0044457F">
              <w:t>30</w:t>
            </w:r>
          </w:p>
        </w:tc>
      </w:tr>
    </w:tbl>
    <w:p w14:paraId="1F3BE824" w14:textId="134A0EA5" w:rsidR="0069400C" w:rsidRPr="0044457F" w:rsidRDefault="00A038F7" w:rsidP="009831C6">
      <w:pPr>
        <w:spacing w:line="276" w:lineRule="auto"/>
        <w:contextualSpacing/>
        <w:outlineLvl w:val="2"/>
        <w:rPr>
          <w:b/>
          <w:bCs/>
          <w:sz w:val="27"/>
          <w:szCs w:val="27"/>
        </w:rPr>
      </w:pPr>
      <w:r w:rsidRPr="0044457F">
        <w:rPr>
          <w:b/>
          <w:bCs/>
          <w:sz w:val="27"/>
          <w:szCs w:val="27"/>
        </w:rPr>
        <w:t>*</w:t>
      </w:r>
      <w:r w:rsidRPr="0044457F">
        <w:t xml:space="preserve">When the deadline falls on a weekend or statutory holiday, the information </w:t>
      </w:r>
      <w:r w:rsidR="00B77D78" w:rsidRPr="0044457F">
        <w:t xml:space="preserve">must be published </w:t>
      </w:r>
      <w:r w:rsidR="0003590D">
        <w:t xml:space="preserve">in electronic form </w:t>
      </w:r>
      <w:r w:rsidRPr="0044457F">
        <w:t>by the last business day before th</w:t>
      </w:r>
      <w:r w:rsidR="00B77D78" w:rsidRPr="0044457F">
        <w:t>at</w:t>
      </w:r>
      <w:r w:rsidRPr="0044457F">
        <w:t xml:space="preserve"> weekend or holiday.</w:t>
      </w:r>
    </w:p>
    <w:p w14:paraId="2AD11DA5" w14:textId="77777777" w:rsidR="00A038F7" w:rsidRDefault="00A038F7" w:rsidP="009831C6">
      <w:pPr>
        <w:spacing w:line="276" w:lineRule="auto"/>
        <w:contextualSpacing/>
        <w:outlineLvl w:val="2"/>
        <w:rPr>
          <w:b/>
          <w:bCs/>
          <w:sz w:val="27"/>
          <w:szCs w:val="27"/>
        </w:rPr>
      </w:pPr>
    </w:p>
    <w:p w14:paraId="63AD5B94" w14:textId="7A66ED50" w:rsidR="0039178A" w:rsidRDefault="009C48F1" w:rsidP="00B272B1">
      <w:pPr>
        <w:spacing w:line="276" w:lineRule="auto"/>
        <w:contextualSpacing/>
        <w:outlineLvl w:val="2"/>
      </w:pPr>
      <w:r>
        <w:rPr>
          <w:b/>
        </w:rPr>
        <w:t>Corrections</w:t>
      </w:r>
      <w:r w:rsidR="001112C9">
        <w:rPr>
          <w:b/>
        </w:rPr>
        <w:t xml:space="preserve"> and adjustments </w:t>
      </w:r>
    </w:p>
    <w:p w14:paraId="25391161" w14:textId="78EFC332" w:rsidR="00B6434F" w:rsidRDefault="00B6434F" w:rsidP="0039178A">
      <w:pPr>
        <w:spacing w:line="276" w:lineRule="auto"/>
        <w:contextualSpacing/>
      </w:pPr>
      <w:r>
        <w:t>Proactive publication should occur when the travel and hospitality expenses have been reimbursed (see</w:t>
      </w:r>
      <w:r w:rsidRPr="00B6434F">
        <w:t xml:space="preserve"> </w:t>
      </w:r>
      <w:r w:rsidR="001E26C7">
        <w:t xml:space="preserve">the reimbursement criteria </w:t>
      </w:r>
      <w:r>
        <w:t>listed in section 7 of this guide).</w:t>
      </w:r>
    </w:p>
    <w:p w14:paraId="6554C8D6" w14:textId="77777777" w:rsidR="00B6434F" w:rsidRDefault="00B6434F" w:rsidP="0039178A">
      <w:pPr>
        <w:spacing w:line="276" w:lineRule="auto"/>
        <w:contextualSpacing/>
      </w:pPr>
    </w:p>
    <w:p w14:paraId="22F2C281" w14:textId="3325BC70" w:rsidR="00B6434F" w:rsidRDefault="00396CFA" w:rsidP="00B6434F">
      <w:pPr>
        <w:spacing w:line="276" w:lineRule="auto"/>
        <w:contextualSpacing/>
      </w:pPr>
      <w:r>
        <w:lastRenderedPageBreak/>
        <w:t>The</w:t>
      </w:r>
      <w:r w:rsidR="00B6434F">
        <w:t xml:space="preserve"> publication should not be delayed in anticipation of an adjustment to the information (such as a non-material cost that is charged long after the trip occurred or </w:t>
      </w:r>
      <w:r w:rsidR="000531DB">
        <w:t xml:space="preserve">the </w:t>
      </w:r>
      <w:r w:rsidR="00B6434F">
        <w:t xml:space="preserve">hospitality was provided). </w:t>
      </w:r>
    </w:p>
    <w:p w14:paraId="082C4B85" w14:textId="561C82F0" w:rsidR="00B6434F" w:rsidRDefault="00B6434F" w:rsidP="00B6434F">
      <w:pPr>
        <w:spacing w:line="276" w:lineRule="auto"/>
        <w:contextualSpacing/>
      </w:pPr>
    </w:p>
    <w:p w14:paraId="00A9B574" w14:textId="41E2AAEA" w:rsidR="00B6434F" w:rsidRDefault="0039178A" w:rsidP="0039178A">
      <w:pPr>
        <w:spacing w:line="276" w:lineRule="auto"/>
        <w:contextualSpacing/>
      </w:pPr>
      <w:r w:rsidRPr="0044457F">
        <w:t xml:space="preserve">In the event of an error </w:t>
      </w:r>
      <w:r w:rsidR="00154268">
        <w:t xml:space="preserve">or adjustment </w:t>
      </w:r>
      <w:r w:rsidRPr="0044457F">
        <w:t>in published information</w:t>
      </w:r>
      <w:r w:rsidR="00154268">
        <w:t xml:space="preserve"> (for example, an additional unexpected processing fee</w:t>
      </w:r>
      <w:r w:rsidR="0050223D">
        <w:t xml:space="preserve"> or an interdepartmental settlement from another institution </w:t>
      </w:r>
      <w:r w:rsidR="000531DB">
        <w:t>is</w:t>
      </w:r>
      <w:r w:rsidR="00154268">
        <w:t xml:space="preserve"> charged after the travel expenses have been proactively published)</w:t>
      </w:r>
      <w:r w:rsidRPr="0044457F">
        <w:t>, government institutions must correct</w:t>
      </w:r>
      <w:r w:rsidR="0050223D">
        <w:t xml:space="preserve"> or adjust</w:t>
      </w:r>
      <w:r w:rsidRPr="0044457F">
        <w:t xml:space="preserve"> </w:t>
      </w:r>
      <w:r w:rsidR="009222D7">
        <w:t>the published information</w:t>
      </w:r>
      <w:r w:rsidRPr="0044457F">
        <w:t xml:space="preserve"> as soon as possible.</w:t>
      </w:r>
      <w:r w:rsidR="009F3290">
        <w:t xml:space="preserve"> </w:t>
      </w:r>
    </w:p>
    <w:p w14:paraId="169E36D5" w14:textId="77777777" w:rsidR="0039178A" w:rsidRPr="0044457F" w:rsidRDefault="0039178A" w:rsidP="009831C6">
      <w:pPr>
        <w:spacing w:line="276" w:lineRule="auto"/>
        <w:contextualSpacing/>
        <w:outlineLvl w:val="2"/>
        <w:rPr>
          <w:b/>
          <w:bCs/>
          <w:sz w:val="27"/>
          <w:szCs w:val="27"/>
        </w:rPr>
      </w:pPr>
    </w:p>
    <w:p w14:paraId="3956B319" w14:textId="59ADEC8C" w:rsidR="0084003B" w:rsidRPr="00180612" w:rsidRDefault="00620166" w:rsidP="00620166">
      <w:pPr>
        <w:pStyle w:val="ListParagraph"/>
        <w:keepNext/>
        <w:numPr>
          <w:ilvl w:val="0"/>
          <w:numId w:val="14"/>
        </w:numPr>
        <w:spacing w:line="276" w:lineRule="auto"/>
        <w:ind w:hanging="720"/>
        <w:outlineLvl w:val="1"/>
        <w:rPr>
          <w:b/>
          <w:bCs/>
          <w:sz w:val="36"/>
          <w:szCs w:val="36"/>
        </w:rPr>
      </w:pPr>
      <w:r>
        <w:rPr>
          <w:b/>
          <w:bCs/>
          <w:sz w:val="36"/>
          <w:szCs w:val="36"/>
        </w:rPr>
        <w:t xml:space="preserve">What does reimbursement of </w:t>
      </w:r>
      <w:r w:rsidR="0084003B" w:rsidRPr="00180612">
        <w:rPr>
          <w:b/>
          <w:bCs/>
          <w:sz w:val="36"/>
          <w:szCs w:val="36"/>
        </w:rPr>
        <w:t xml:space="preserve">travel </w:t>
      </w:r>
      <w:r w:rsidR="00C8207D">
        <w:rPr>
          <w:b/>
          <w:bCs/>
          <w:sz w:val="36"/>
          <w:szCs w:val="36"/>
        </w:rPr>
        <w:t xml:space="preserve">and hospitality </w:t>
      </w:r>
      <w:r w:rsidR="00C8207D" w:rsidRPr="00180612">
        <w:rPr>
          <w:b/>
          <w:bCs/>
          <w:sz w:val="36"/>
          <w:szCs w:val="36"/>
        </w:rPr>
        <w:t>expenses</w:t>
      </w:r>
      <w:r w:rsidR="00C8207D" w:rsidRPr="00180612" w:rsidDel="00620166">
        <w:rPr>
          <w:b/>
          <w:bCs/>
          <w:sz w:val="36"/>
          <w:szCs w:val="36"/>
        </w:rPr>
        <w:t xml:space="preserve"> </w:t>
      </w:r>
      <w:r>
        <w:rPr>
          <w:b/>
          <w:bCs/>
          <w:sz w:val="36"/>
          <w:szCs w:val="36"/>
        </w:rPr>
        <w:t>mean?</w:t>
      </w:r>
    </w:p>
    <w:p w14:paraId="079E7381" w14:textId="77777777" w:rsidR="00171B7D" w:rsidRDefault="00171B7D" w:rsidP="00DA6156">
      <w:pPr>
        <w:keepNext/>
        <w:spacing w:line="276" w:lineRule="auto"/>
        <w:contextualSpacing/>
        <w:rPr>
          <w:iCs/>
        </w:rPr>
      </w:pPr>
    </w:p>
    <w:p w14:paraId="0B0B3F33" w14:textId="2E1A9C68" w:rsidR="00C8207D" w:rsidRPr="00B272B1" w:rsidRDefault="00C8207D" w:rsidP="00B272B1">
      <w:pPr>
        <w:pStyle w:val="ListParagraph"/>
        <w:keepNext/>
        <w:numPr>
          <w:ilvl w:val="0"/>
          <w:numId w:val="49"/>
        </w:numPr>
        <w:spacing w:line="276" w:lineRule="auto"/>
        <w:ind w:hanging="720"/>
        <w:rPr>
          <w:b/>
          <w:iCs/>
          <w:sz w:val="28"/>
          <w:szCs w:val="28"/>
        </w:rPr>
      </w:pPr>
      <w:r w:rsidRPr="00B272B1">
        <w:rPr>
          <w:b/>
          <w:iCs/>
          <w:sz w:val="28"/>
          <w:szCs w:val="28"/>
        </w:rPr>
        <w:t xml:space="preserve">When </w:t>
      </w:r>
      <w:r w:rsidR="00F14286">
        <w:rPr>
          <w:b/>
          <w:iCs/>
          <w:sz w:val="28"/>
          <w:szCs w:val="28"/>
        </w:rPr>
        <w:t>are travel expenses considered reimbursed</w:t>
      </w:r>
      <w:r w:rsidRPr="00B272B1">
        <w:rPr>
          <w:b/>
          <w:iCs/>
          <w:sz w:val="28"/>
          <w:szCs w:val="28"/>
        </w:rPr>
        <w:t>?</w:t>
      </w:r>
    </w:p>
    <w:p w14:paraId="794B6C6B" w14:textId="77777777" w:rsidR="00C8207D" w:rsidRDefault="00C8207D" w:rsidP="00DA6156">
      <w:pPr>
        <w:keepNext/>
        <w:spacing w:line="276" w:lineRule="auto"/>
        <w:contextualSpacing/>
        <w:rPr>
          <w:iCs/>
        </w:rPr>
      </w:pPr>
    </w:p>
    <w:p w14:paraId="6AD041C2" w14:textId="7EF1EC89" w:rsidR="002C4443" w:rsidRDefault="002C4443" w:rsidP="00DA6156">
      <w:pPr>
        <w:keepNext/>
        <w:spacing w:line="276" w:lineRule="auto"/>
        <w:contextualSpacing/>
      </w:pPr>
      <w:r w:rsidRPr="0044457F">
        <w:rPr>
          <w:iCs/>
        </w:rPr>
        <w:t xml:space="preserve">Under the </w:t>
      </w:r>
      <w:hyperlink r:id="rId29" w:history="1">
        <w:r w:rsidRPr="00396CFA">
          <w:rPr>
            <w:rStyle w:val="Hyperlink"/>
            <w:i/>
          </w:rPr>
          <w:t>Access to Information Act</w:t>
        </w:r>
      </w:hyperlink>
      <w:r w:rsidRPr="0044457F">
        <w:t>,</w:t>
      </w:r>
      <w:r w:rsidR="00CF074C">
        <w:t xml:space="preserve"> any</w:t>
      </w:r>
      <w:r w:rsidRPr="0044457F">
        <w:t xml:space="preserve"> </w:t>
      </w:r>
      <w:r w:rsidRPr="007F3E41">
        <w:t>t</w:t>
      </w:r>
      <w:r w:rsidRPr="007F3E41">
        <w:rPr>
          <w:iCs/>
        </w:rPr>
        <w:t xml:space="preserve">ravel expenses </w:t>
      </w:r>
      <w:r w:rsidR="000531DB">
        <w:rPr>
          <w:iCs/>
        </w:rPr>
        <w:t xml:space="preserve">incurred by an individual listed in section 4 of this guide </w:t>
      </w:r>
      <w:r w:rsidR="005812BA">
        <w:rPr>
          <w:iCs/>
        </w:rPr>
        <w:t>must</w:t>
      </w:r>
      <w:r w:rsidRPr="007F3E41">
        <w:rPr>
          <w:iCs/>
        </w:rPr>
        <w:t xml:space="preserve"> be </w:t>
      </w:r>
      <w:r>
        <w:rPr>
          <w:iCs/>
        </w:rPr>
        <w:t xml:space="preserve">proactively published </w:t>
      </w:r>
      <w:r w:rsidRPr="007F3E41">
        <w:rPr>
          <w:iCs/>
        </w:rPr>
        <w:t>within 30</w:t>
      </w:r>
      <w:r w:rsidR="00E2377C">
        <w:rPr>
          <w:iCs/>
        </w:rPr>
        <w:t> </w:t>
      </w:r>
      <w:r w:rsidRPr="007F3E41">
        <w:rPr>
          <w:iCs/>
        </w:rPr>
        <w:t>days after the end of the month in whi</w:t>
      </w:r>
      <w:r>
        <w:rPr>
          <w:iCs/>
        </w:rPr>
        <w:t xml:space="preserve">ch </w:t>
      </w:r>
      <w:r w:rsidR="000531DB">
        <w:rPr>
          <w:iCs/>
        </w:rPr>
        <w:t xml:space="preserve">the </w:t>
      </w:r>
      <w:r>
        <w:rPr>
          <w:iCs/>
        </w:rPr>
        <w:t>travel expenses</w:t>
      </w:r>
      <w:r w:rsidRPr="007F3E41">
        <w:rPr>
          <w:iCs/>
        </w:rPr>
        <w:t xml:space="preserve"> </w:t>
      </w:r>
      <w:r w:rsidR="000531DB">
        <w:rPr>
          <w:iCs/>
        </w:rPr>
        <w:t>were</w:t>
      </w:r>
      <w:r w:rsidRPr="007F3E41">
        <w:rPr>
          <w:iCs/>
        </w:rPr>
        <w:t xml:space="preserve"> reimbursed.</w:t>
      </w:r>
      <w:r>
        <w:rPr>
          <w:iCs/>
        </w:rPr>
        <w:t xml:space="preserve"> </w:t>
      </w:r>
    </w:p>
    <w:p w14:paraId="2F84BC10" w14:textId="77777777" w:rsidR="002C4443" w:rsidRDefault="002C4443" w:rsidP="00814B1B">
      <w:pPr>
        <w:spacing w:line="276" w:lineRule="auto"/>
        <w:contextualSpacing/>
        <w:rPr>
          <w:iCs/>
        </w:rPr>
      </w:pPr>
    </w:p>
    <w:p w14:paraId="72A0F611" w14:textId="38AC133B" w:rsidR="00FB0C1B" w:rsidRDefault="00FB0C1B" w:rsidP="00814B1B">
      <w:pPr>
        <w:spacing w:line="276" w:lineRule="auto"/>
        <w:contextualSpacing/>
        <w:rPr>
          <w:iCs/>
        </w:rPr>
      </w:pPr>
      <w:r>
        <w:rPr>
          <w:iCs/>
        </w:rPr>
        <w:t>T</w:t>
      </w:r>
      <w:r w:rsidR="002C4443">
        <w:rPr>
          <w:iCs/>
        </w:rPr>
        <w:t>he reimbursement of t</w:t>
      </w:r>
      <w:r>
        <w:rPr>
          <w:iCs/>
        </w:rPr>
        <w:t xml:space="preserve">ravel expenses </w:t>
      </w:r>
      <w:r w:rsidR="002C4443">
        <w:rPr>
          <w:iCs/>
        </w:rPr>
        <w:t xml:space="preserve">in the Government of Canada is </w:t>
      </w:r>
      <w:r w:rsidR="00B37668">
        <w:rPr>
          <w:iCs/>
        </w:rPr>
        <w:t>compl</w:t>
      </w:r>
      <w:r w:rsidR="003477AE">
        <w:rPr>
          <w:iCs/>
        </w:rPr>
        <w:t>ex</w:t>
      </w:r>
      <w:r w:rsidR="00B37668">
        <w:rPr>
          <w:iCs/>
        </w:rPr>
        <w:t xml:space="preserve"> </w:t>
      </w:r>
      <w:r w:rsidR="003477AE">
        <w:rPr>
          <w:iCs/>
        </w:rPr>
        <w:t>for several reasons</w:t>
      </w:r>
      <w:r w:rsidR="007D10C9">
        <w:rPr>
          <w:iCs/>
        </w:rPr>
        <w:t>, including:</w:t>
      </w:r>
      <w:r w:rsidR="002C4443">
        <w:rPr>
          <w:iCs/>
        </w:rPr>
        <w:t xml:space="preserve"> </w:t>
      </w:r>
    </w:p>
    <w:p w14:paraId="41B07309" w14:textId="3497CEDB" w:rsidR="00814B1B" w:rsidRPr="002C4443" w:rsidRDefault="003477AE" w:rsidP="00E2377C">
      <w:pPr>
        <w:pStyle w:val="ListParagraph"/>
        <w:numPr>
          <w:ilvl w:val="0"/>
          <w:numId w:val="35"/>
        </w:numPr>
        <w:spacing w:line="276" w:lineRule="auto"/>
        <w:rPr>
          <w:iCs/>
        </w:rPr>
      </w:pPr>
      <w:r>
        <w:rPr>
          <w:iCs/>
        </w:rPr>
        <w:t>T</w:t>
      </w:r>
      <w:r w:rsidR="00814B1B" w:rsidRPr="002C4443">
        <w:rPr>
          <w:iCs/>
        </w:rPr>
        <w:t>ravel expenses can take different forms, for example:</w:t>
      </w:r>
    </w:p>
    <w:p w14:paraId="2939F46A" w14:textId="74D680C8" w:rsidR="00814B1B" w:rsidRPr="00180612" w:rsidRDefault="00814B1B" w:rsidP="00E2377C">
      <w:pPr>
        <w:pStyle w:val="ListParagraph"/>
        <w:numPr>
          <w:ilvl w:val="0"/>
          <w:numId w:val="36"/>
        </w:numPr>
        <w:tabs>
          <w:tab w:val="right" w:pos="9360"/>
        </w:tabs>
        <w:spacing w:line="276" w:lineRule="auto"/>
      </w:pPr>
      <w:r w:rsidRPr="00180612">
        <w:t>reimbursement of out</w:t>
      </w:r>
      <w:r w:rsidRPr="00180612">
        <w:noBreakHyphen/>
        <w:t>of</w:t>
      </w:r>
      <w:r w:rsidRPr="00180612">
        <w:noBreakHyphen/>
        <w:t>pocket expenses paid by an individual</w:t>
      </w:r>
      <w:r w:rsidR="008A358C">
        <w:t>;</w:t>
      </w:r>
    </w:p>
    <w:p w14:paraId="2F625FAC" w14:textId="64177C14" w:rsidR="00814B1B" w:rsidRPr="00180612" w:rsidRDefault="00814B1B" w:rsidP="00E2377C">
      <w:pPr>
        <w:pStyle w:val="ListParagraph"/>
        <w:numPr>
          <w:ilvl w:val="0"/>
          <w:numId w:val="36"/>
        </w:numPr>
        <w:tabs>
          <w:tab w:val="right" w:pos="9360"/>
        </w:tabs>
        <w:spacing w:line="276" w:lineRule="auto"/>
      </w:pPr>
      <w:r w:rsidRPr="00180612">
        <w:t>prepaid expenses</w:t>
      </w:r>
      <w:r w:rsidR="005812BA">
        <w:t>,</w:t>
      </w:r>
      <w:r w:rsidRPr="00180612">
        <w:t xml:space="preserve"> such as airfare and hotel</w:t>
      </w:r>
      <w:r w:rsidR="008A358C">
        <w:t>;</w:t>
      </w:r>
    </w:p>
    <w:p w14:paraId="6BFD292A" w14:textId="585C2852" w:rsidR="00814B1B" w:rsidRPr="00180612" w:rsidRDefault="00814B1B" w:rsidP="00E2377C">
      <w:pPr>
        <w:pStyle w:val="ListParagraph"/>
        <w:numPr>
          <w:ilvl w:val="0"/>
          <w:numId w:val="36"/>
        </w:numPr>
        <w:tabs>
          <w:tab w:val="right" w:pos="9360"/>
        </w:tabs>
        <w:spacing w:line="276" w:lineRule="auto"/>
      </w:pPr>
      <w:r w:rsidRPr="00180612">
        <w:t>allowances</w:t>
      </w:r>
      <w:r w:rsidR="008A358C">
        <w:t>; and</w:t>
      </w:r>
    </w:p>
    <w:p w14:paraId="6A212EBC" w14:textId="6283C254" w:rsidR="00814B1B" w:rsidRPr="0044457F" w:rsidRDefault="00814B1B" w:rsidP="00E2377C">
      <w:pPr>
        <w:pStyle w:val="ListParagraph"/>
        <w:numPr>
          <w:ilvl w:val="0"/>
          <w:numId w:val="36"/>
        </w:numPr>
        <w:tabs>
          <w:tab w:val="right" w:pos="9360"/>
        </w:tabs>
        <w:spacing w:line="276" w:lineRule="auto"/>
        <w:rPr>
          <w:iCs/>
        </w:rPr>
      </w:pPr>
      <w:r w:rsidRPr="00180612">
        <w:t>advances</w:t>
      </w:r>
      <w:r w:rsidR="008A358C">
        <w:t>.</w:t>
      </w:r>
    </w:p>
    <w:p w14:paraId="3861340A" w14:textId="7BEEFEAB" w:rsidR="00814B1B" w:rsidRPr="002C4443" w:rsidRDefault="003477AE" w:rsidP="00E2377C">
      <w:pPr>
        <w:pStyle w:val="ListParagraph"/>
        <w:keepNext/>
        <w:numPr>
          <w:ilvl w:val="0"/>
          <w:numId w:val="35"/>
        </w:numPr>
        <w:spacing w:line="276" w:lineRule="auto"/>
        <w:rPr>
          <w:iCs/>
        </w:rPr>
      </w:pPr>
      <w:r>
        <w:rPr>
          <w:iCs/>
        </w:rPr>
        <w:t>T</w:t>
      </w:r>
      <w:r w:rsidR="00814B1B" w:rsidRPr="002C4443">
        <w:rPr>
          <w:iCs/>
        </w:rPr>
        <w:t>ravel expenses can be incurred at different times, for example:</w:t>
      </w:r>
    </w:p>
    <w:p w14:paraId="0416293F" w14:textId="7CC345B4" w:rsidR="00814B1B" w:rsidRPr="00180612" w:rsidRDefault="00814B1B" w:rsidP="00E2377C">
      <w:pPr>
        <w:pStyle w:val="ListParagraph"/>
        <w:numPr>
          <w:ilvl w:val="0"/>
          <w:numId w:val="37"/>
        </w:numPr>
        <w:tabs>
          <w:tab w:val="right" w:pos="9360"/>
        </w:tabs>
        <w:spacing w:line="276" w:lineRule="auto"/>
      </w:pPr>
      <w:r w:rsidRPr="00180612">
        <w:t>before a trip (airfare and accommodations)</w:t>
      </w:r>
      <w:r w:rsidR="008A358C">
        <w:t>; and</w:t>
      </w:r>
      <w:r w:rsidRPr="00180612">
        <w:t xml:space="preserve"> </w:t>
      </w:r>
    </w:p>
    <w:p w14:paraId="6138FF8C" w14:textId="6A5609C4" w:rsidR="00814B1B" w:rsidRPr="0044457F" w:rsidRDefault="00814B1B" w:rsidP="00E2377C">
      <w:pPr>
        <w:pStyle w:val="ListParagraph"/>
        <w:numPr>
          <w:ilvl w:val="0"/>
          <w:numId w:val="37"/>
        </w:numPr>
        <w:tabs>
          <w:tab w:val="right" w:pos="9360"/>
        </w:tabs>
        <w:spacing w:line="276" w:lineRule="auto"/>
        <w:rPr>
          <w:iCs/>
        </w:rPr>
      </w:pPr>
      <w:r w:rsidRPr="00180612">
        <w:t>d</w:t>
      </w:r>
      <w:r w:rsidRPr="0044457F">
        <w:rPr>
          <w:iCs/>
        </w:rPr>
        <w:t>uring the trip (meals and transportation)</w:t>
      </w:r>
      <w:r w:rsidR="008A358C">
        <w:rPr>
          <w:iCs/>
        </w:rPr>
        <w:t>.</w:t>
      </w:r>
    </w:p>
    <w:p w14:paraId="26E16038" w14:textId="3EE76E71" w:rsidR="00814B1B" w:rsidRPr="002C4443" w:rsidRDefault="003477AE" w:rsidP="00E2377C">
      <w:pPr>
        <w:pStyle w:val="ListParagraph"/>
        <w:numPr>
          <w:ilvl w:val="0"/>
          <w:numId w:val="13"/>
        </w:numPr>
        <w:spacing w:line="276" w:lineRule="auto"/>
        <w:ind w:left="709"/>
        <w:rPr>
          <w:iCs/>
        </w:rPr>
      </w:pPr>
      <w:r>
        <w:rPr>
          <w:iCs/>
        </w:rPr>
        <w:t>T</w:t>
      </w:r>
      <w:r w:rsidR="00814B1B" w:rsidRPr="002C4443">
        <w:rPr>
          <w:iCs/>
        </w:rPr>
        <w:t>ravel expenses can be paid in different ways, for example:</w:t>
      </w:r>
    </w:p>
    <w:p w14:paraId="2F3507DB" w14:textId="3128FC0D" w:rsidR="00814B1B" w:rsidRPr="00180612" w:rsidRDefault="00814B1B" w:rsidP="00E2377C">
      <w:pPr>
        <w:pStyle w:val="ListParagraph"/>
        <w:numPr>
          <w:ilvl w:val="0"/>
          <w:numId w:val="38"/>
        </w:numPr>
        <w:tabs>
          <w:tab w:val="right" w:pos="9360"/>
        </w:tabs>
        <w:spacing w:line="276" w:lineRule="auto"/>
      </w:pPr>
      <w:r w:rsidRPr="00180612">
        <w:t xml:space="preserve">paid directly by the </w:t>
      </w:r>
      <w:r w:rsidRPr="0044457F">
        <w:t>government institution</w:t>
      </w:r>
      <w:r w:rsidR="008A358C">
        <w:t>; and</w:t>
      </w:r>
    </w:p>
    <w:p w14:paraId="207B294A" w14:textId="0C5A4BD4" w:rsidR="00814B1B" w:rsidRPr="00180612" w:rsidRDefault="00814B1B" w:rsidP="00E2377C">
      <w:pPr>
        <w:pStyle w:val="ListParagraph"/>
        <w:numPr>
          <w:ilvl w:val="0"/>
          <w:numId w:val="38"/>
        </w:numPr>
        <w:tabs>
          <w:tab w:val="right" w:pos="9360"/>
        </w:tabs>
        <w:spacing w:line="276" w:lineRule="auto"/>
      </w:pPr>
      <w:r w:rsidRPr="00180612">
        <w:t>paid out of pocket by the individual and reimbursed later by the</w:t>
      </w:r>
      <w:r w:rsidR="00FB0C1B">
        <w:t xml:space="preserve"> government</w:t>
      </w:r>
      <w:r w:rsidRPr="00180612">
        <w:t xml:space="preserve"> institution</w:t>
      </w:r>
      <w:r w:rsidR="008A358C">
        <w:t>.</w:t>
      </w:r>
    </w:p>
    <w:p w14:paraId="4E2198A7" w14:textId="77777777" w:rsidR="0084003B" w:rsidRPr="00060250" w:rsidRDefault="0084003B" w:rsidP="00B534C5">
      <w:pPr>
        <w:pStyle w:val="ListParagraph"/>
        <w:tabs>
          <w:tab w:val="right" w:pos="9360"/>
        </w:tabs>
        <w:spacing w:line="276" w:lineRule="auto"/>
        <w:ind w:left="1080"/>
        <w:rPr>
          <w:iCs/>
        </w:rPr>
      </w:pPr>
    </w:p>
    <w:p w14:paraId="375AC0A4" w14:textId="4F84B872" w:rsidR="00A9109A" w:rsidRDefault="003477AE" w:rsidP="00814B1B">
      <w:pPr>
        <w:spacing w:line="276" w:lineRule="auto"/>
        <w:contextualSpacing/>
        <w:rPr>
          <w:iCs/>
        </w:rPr>
      </w:pPr>
      <w:r>
        <w:rPr>
          <w:iCs/>
        </w:rPr>
        <w:lastRenderedPageBreak/>
        <w:t xml:space="preserve">Because of these </w:t>
      </w:r>
      <w:r w:rsidR="00B37668">
        <w:rPr>
          <w:iCs/>
        </w:rPr>
        <w:t>complex</w:t>
      </w:r>
      <w:r>
        <w:rPr>
          <w:iCs/>
        </w:rPr>
        <w:t>ities</w:t>
      </w:r>
      <w:r w:rsidR="00B37668">
        <w:rPr>
          <w:iCs/>
        </w:rPr>
        <w:t>, t</w:t>
      </w:r>
      <w:r w:rsidR="00842746">
        <w:rPr>
          <w:iCs/>
        </w:rPr>
        <w:t xml:space="preserve">ravel expenses are considered to have been </w:t>
      </w:r>
      <w:r w:rsidR="00CD06E6" w:rsidRPr="0044457F">
        <w:rPr>
          <w:iCs/>
        </w:rPr>
        <w:t>reimburse</w:t>
      </w:r>
      <w:r w:rsidR="00842746">
        <w:rPr>
          <w:iCs/>
        </w:rPr>
        <w:t>d</w:t>
      </w:r>
      <w:r w:rsidR="00CD06E6" w:rsidRPr="0044457F">
        <w:rPr>
          <w:iCs/>
        </w:rPr>
        <w:t xml:space="preserve"> </w:t>
      </w:r>
      <w:r>
        <w:rPr>
          <w:iCs/>
        </w:rPr>
        <w:t>once</w:t>
      </w:r>
      <w:r w:rsidR="00A9109A">
        <w:rPr>
          <w:iCs/>
        </w:rPr>
        <w:t xml:space="preserve"> </w:t>
      </w:r>
      <w:r w:rsidR="00A9109A" w:rsidRPr="002D772E">
        <w:rPr>
          <w:b/>
          <w:iCs/>
        </w:rPr>
        <w:t>all</w:t>
      </w:r>
      <w:r w:rsidR="00A9109A">
        <w:rPr>
          <w:iCs/>
        </w:rPr>
        <w:t xml:space="preserve"> of the following has occurred:</w:t>
      </w:r>
    </w:p>
    <w:p w14:paraId="0631CE4D" w14:textId="2322D678" w:rsidR="00A9109A" w:rsidRDefault="003477AE">
      <w:pPr>
        <w:pStyle w:val="ListParagraph"/>
        <w:numPr>
          <w:ilvl w:val="0"/>
          <w:numId w:val="13"/>
        </w:numPr>
        <w:tabs>
          <w:tab w:val="right" w:pos="9360"/>
        </w:tabs>
        <w:spacing w:line="276" w:lineRule="auto"/>
        <w:rPr>
          <w:iCs/>
        </w:rPr>
      </w:pPr>
      <w:r>
        <w:rPr>
          <w:iCs/>
        </w:rPr>
        <w:t>the</w:t>
      </w:r>
      <w:r w:rsidR="00CD06E6" w:rsidRPr="0044457F">
        <w:rPr>
          <w:iCs/>
        </w:rPr>
        <w:t xml:space="preserve"> </w:t>
      </w:r>
      <w:r w:rsidR="00B37668">
        <w:rPr>
          <w:iCs/>
        </w:rPr>
        <w:t xml:space="preserve">travel </w:t>
      </w:r>
      <w:r w:rsidR="00CD06E6" w:rsidRPr="0044457F">
        <w:rPr>
          <w:iCs/>
        </w:rPr>
        <w:t xml:space="preserve">expense claim </w:t>
      </w:r>
      <w:r w:rsidR="00842746" w:rsidRPr="007314B2">
        <w:t>for</w:t>
      </w:r>
      <w:r w:rsidR="00842746">
        <w:rPr>
          <w:iCs/>
        </w:rPr>
        <w:t xml:space="preserve"> the trip </w:t>
      </w:r>
      <w:r>
        <w:rPr>
          <w:iCs/>
        </w:rPr>
        <w:t>has been approved</w:t>
      </w:r>
      <w:r w:rsidR="008A358C">
        <w:rPr>
          <w:iCs/>
        </w:rPr>
        <w:t>;</w:t>
      </w:r>
    </w:p>
    <w:p w14:paraId="569666F9" w14:textId="0A8A87AC" w:rsidR="00814B1B" w:rsidRPr="0044457F" w:rsidRDefault="00814B1B">
      <w:pPr>
        <w:pStyle w:val="ListParagraph"/>
        <w:numPr>
          <w:ilvl w:val="0"/>
          <w:numId w:val="13"/>
        </w:numPr>
        <w:tabs>
          <w:tab w:val="right" w:pos="9360"/>
        </w:tabs>
        <w:spacing w:line="276" w:lineRule="auto"/>
        <w:rPr>
          <w:iCs/>
        </w:rPr>
      </w:pPr>
      <w:r w:rsidRPr="0044457F">
        <w:t xml:space="preserve">all of the </w:t>
      </w:r>
      <w:r w:rsidR="00842746">
        <w:t xml:space="preserve">travel </w:t>
      </w:r>
      <w:r w:rsidRPr="0044457F">
        <w:t xml:space="preserve">expenses </w:t>
      </w:r>
      <w:r w:rsidR="00C52B86">
        <w:t xml:space="preserve">related to the trip </w:t>
      </w:r>
      <w:r w:rsidRPr="0044457F">
        <w:rPr>
          <w:iCs/>
        </w:rPr>
        <w:t>have been granted certification authority and payment authority (section</w:t>
      </w:r>
      <w:r w:rsidR="005812BA">
        <w:rPr>
          <w:iCs/>
        </w:rPr>
        <w:t>s</w:t>
      </w:r>
      <w:r w:rsidRPr="0044457F">
        <w:rPr>
          <w:iCs/>
        </w:rPr>
        <w:t> </w:t>
      </w:r>
      <w:r w:rsidR="007D10C9">
        <w:rPr>
          <w:iCs/>
        </w:rPr>
        <w:t>3</w:t>
      </w:r>
      <w:r w:rsidR="0017433B">
        <w:rPr>
          <w:iCs/>
        </w:rPr>
        <w:t>4</w:t>
      </w:r>
      <w:r w:rsidR="005812BA">
        <w:rPr>
          <w:iCs/>
        </w:rPr>
        <w:t xml:space="preserve"> and </w:t>
      </w:r>
      <w:r w:rsidRPr="0044457F">
        <w:rPr>
          <w:iCs/>
        </w:rPr>
        <w:t>3</w:t>
      </w:r>
      <w:r w:rsidR="0017433B">
        <w:rPr>
          <w:iCs/>
        </w:rPr>
        <w:t>3</w:t>
      </w:r>
      <w:r w:rsidRPr="0044457F">
        <w:rPr>
          <w:iCs/>
        </w:rPr>
        <w:t xml:space="preserve"> of the </w:t>
      </w:r>
      <w:hyperlink r:id="rId30" w:history="1">
        <w:r w:rsidRPr="00C52B86">
          <w:rPr>
            <w:rStyle w:val="Hyperlink"/>
            <w:i/>
          </w:rPr>
          <w:t>Financial Administration Act</w:t>
        </w:r>
      </w:hyperlink>
      <w:r w:rsidRPr="0044457F">
        <w:t>) by the appropriate individuals</w:t>
      </w:r>
      <w:r w:rsidR="00B37668">
        <w:t xml:space="preserve"> </w:t>
      </w:r>
      <w:r w:rsidRPr="0044457F">
        <w:t>with delegated authority</w:t>
      </w:r>
      <w:r w:rsidR="003A7090">
        <w:t>*</w:t>
      </w:r>
      <w:r w:rsidR="00E45BB7">
        <w:rPr>
          <w:iCs/>
        </w:rPr>
        <w:t>; and</w:t>
      </w:r>
    </w:p>
    <w:p w14:paraId="62F95524" w14:textId="344D4BBE" w:rsidR="00814B1B" w:rsidRPr="0044457F" w:rsidRDefault="00814B1B" w:rsidP="00814B1B">
      <w:pPr>
        <w:pStyle w:val="ListParagraph"/>
        <w:numPr>
          <w:ilvl w:val="0"/>
          <w:numId w:val="13"/>
        </w:numPr>
        <w:tabs>
          <w:tab w:val="right" w:pos="9360"/>
        </w:tabs>
        <w:spacing w:line="276" w:lineRule="auto"/>
        <w:rPr>
          <w:iCs/>
        </w:rPr>
      </w:pPr>
      <w:r w:rsidRPr="0044457F">
        <w:rPr>
          <w:iCs/>
        </w:rPr>
        <w:t>all of the travel expenses related to the trip are recorded in the government institution’s financial management system</w:t>
      </w:r>
      <w:r w:rsidR="00E45BB7">
        <w:rPr>
          <w:iCs/>
        </w:rPr>
        <w:t>.</w:t>
      </w:r>
    </w:p>
    <w:p w14:paraId="65C9FADF" w14:textId="77777777" w:rsidR="003A7090" w:rsidRDefault="003A7090" w:rsidP="00576866">
      <w:pPr>
        <w:spacing w:line="276" w:lineRule="auto"/>
        <w:contextualSpacing/>
        <w:rPr>
          <w:iCs/>
        </w:rPr>
      </w:pPr>
    </w:p>
    <w:p w14:paraId="64657C56" w14:textId="7F838F4C" w:rsidR="00576866" w:rsidRDefault="003A7090" w:rsidP="00576866">
      <w:pPr>
        <w:spacing w:line="276" w:lineRule="auto"/>
        <w:contextualSpacing/>
        <w:rPr>
          <w:iCs/>
        </w:rPr>
      </w:pPr>
      <w:r>
        <w:rPr>
          <w:iCs/>
        </w:rPr>
        <w:t>*</w:t>
      </w:r>
      <w:r w:rsidR="00D53332">
        <w:rPr>
          <w:iCs/>
        </w:rPr>
        <w:t xml:space="preserve"> Government institutions that are not subject to sections 33 and 34 of the </w:t>
      </w:r>
      <w:hyperlink r:id="rId31" w:history="1">
        <w:r w:rsidR="00E45BB7" w:rsidRPr="00C52B86">
          <w:rPr>
            <w:rStyle w:val="Hyperlink"/>
            <w:i/>
          </w:rPr>
          <w:t>Financial Administration Act</w:t>
        </w:r>
      </w:hyperlink>
      <w:r w:rsidR="00D53332">
        <w:rPr>
          <w:iCs/>
        </w:rPr>
        <w:t xml:space="preserve"> are expected to have expenses </w:t>
      </w:r>
      <w:r w:rsidR="0097066D">
        <w:rPr>
          <w:iCs/>
        </w:rPr>
        <w:t xml:space="preserve">approved </w:t>
      </w:r>
      <w:r w:rsidR="00A92C2F" w:rsidRPr="00B272B1">
        <w:rPr>
          <w:iCs/>
        </w:rPr>
        <w:t>in accordance with the</w:t>
      </w:r>
      <w:r w:rsidR="00D53332">
        <w:rPr>
          <w:iCs/>
        </w:rPr>
        <w:t xml:space="preserve">ir </w:t>
      </w:r>
      <w:r w:rsidR="004566FA">
        <w:rPr>
          <w:iCs/>
        </w:rPr>
        <w:t xml:space="preserve">internal </w:t>
      </w:r>
      <w:r w:rsidR="0097066D" w:rsidRPr="00B272B1">
        <w:rPr>
          <w:iCs/>
        </w:rPr>
        <w:t>travel approval p</w:t>
      </w:r>
      <w:r w:rsidR="00A92C2F" w:rsidRPr="00B272B1">
        <w:rPr>
          <w:iCs/>
        </w:rPr>
        <w:t>rocess</w:t>
      </w:r>
      <w:r w:rsidR="0097066D" w:rsidRPr="001E26C7">
        <w:rPr>
          <w:rFonts w:asciiTheme="minorHAnsi" w:hAnsiTheme="minorHAnsi" w:cstheme="minorBidi"/>
          <w:lang w:eastAsia="en-US"/>
        </w:rPr>
        <w:t>.</w:t>
      </w:r>
    </w:p>
    <w:p w14:paraId="48FAAEAB" w14:textId="77777777" w:rsidR="003A7090" w:rsidRPr="0044457F" w:rsidRDefault="003A7090" w:rsidP="00576866">
      <w:pPr>
        <w:spacing w:line="276" w:lineRule="auto"/>
        <w:contextualSpacing/>
        <w:rPr>
          <w:iCs/>
        </w:rPr>
      </w:pPr>
    </w:p>
    <w:p w14:paraId="0AC2CB83" w14:textId="38DD394D" w:rsidR="0032362B" w:rsidRPr="0044457F" w:rsidRDefault="002D772E" w:rsidP="00C52B86">
      <w:pPr>
        <w:keepNext/>
        <w:spacing w:line="276" w:lineRule="auto"/>
        <w:contextualSpacing/>
        <w:rPr>
          <w:iCs/>
        </w:rPr>
      </w:pPr>
      <w:r>
        <w:rPr>
          <w:iCs/>
        </w:rPr>
        <w:t>Note that</w:t>
      </w:r>
      <w:r w:rsidR="00B37668" w:rsidRPr="0044457F">
        <w:rPr>
          <w:iCs/>
        </w:rPr>
        <w:t xml:space="preserve"> all expenses for a trip </w:t>
      </w:r>
      <w:r w:rsidR="006B081E">
        <w:rPr>
          <w:iCs/>
        </w:rPr>
        <w:t>must</w:t>
      </w:r>
      <w:r w:rsidR="00B37668" w:rsidRPr="0044457F">
        <w:rPr>
          <w:iCs/>
        </w:rPr>
        <w:t xml:space="preserve"> be published together once </w:t>
      </w:r>
      <w:r>
        <w:rPr>
          <w:iCs/>
        </w:rPr>
        <w:t xml:space="preserve">all of the </w:t>
      </w:r>
      <w:r w:rsidR="0055384A">
        <w:rPr>
          <w:iCs/>
        </w:rPr>
        <w:t>expenses are reimbursed as described</w:t>
      </w:r>
      <w:r>
        <w:rPr>
          <w:iCs/>
        </w:rPr>
        <w:t xml:space="preserve"> above</w:t>
      </w:r>
      <w:r w:rsidR="00B37668" w:rsidRPr="0044457F">
        <w:rPr>
          <w:iCs/>
        </w:rPr>
        <w:t>.</w:t>
      </w:r>
    </w:p>
    <w:p w14:paraId="156D3B29" w14:textId="28867D1E" w:rsidR="0084003B" w:rsidRPr="0044457F" w:rsidRDefault="0084003B" w:rsidP="009831C6">
      <w:pPr>
        <w:spacing w:line="276" w:lineRule="auto"/>
        <w:contextualSpacing/>
        <w:rPr>
          <w:iCs/>
        </w:rPr>
      </w:pPr>
    </w:p>
    <w:p w14:paraId="5A68C430" w14:textId="4F958F05" w:rsidR="009F3290" w:rsidRDefault="0084003B" w:rsidP="009831C6">
      <w:pPr>
        <w:spacing w:line="276" w:lineRule="auto"/>
        <w:contextualSpacing/>
        <w:rPr>
          <w:iCs/>
        </w:rPr>
      </w:pPr>
      <w:r w:rsidRPr="0044457F">
        <w:rPr>
          <w:iCs/>
        </w:rPr>
        <w:t>Figure</w:t>
      </w:r>
      <w:r w:rsidR="00620166">
        <w:rPr>
          <w:iCs/>
        </w:rPr>
        <w:t> </w:t>
      </w:r>
      <w:r w:rsidRPr="0044457F">
        <w:rPr>
          <w:iCs/>
        </w:rPr>
        <w:t xml:space="preserve">1 </w:t>
      </w:r>
      <w:r w:rsidR="009F3290">
        <w:rPr>
          <w:iCs/>
        </w:rPr>
        <w:t>is</w:t>
      </w:r>
      <w:r w:rsidR="009F3290" w:rsidRPr="0044457F">
        <w:rPr>
          <w:iCs/>
        </w:rPr>
        <w:t xml:space="preserve"> </w:t>
      </w:r>
      <w:r w:rsidRPr="0044457F">
        <w:rPr>
          <w:iCs/>
        </w:rPr>
        <w:t xml:space="preserve">an example of </w:t>
      </w:r>
      <w:r w:rsidR="00415CDD" w:rsidRPr="0044457F">
        <w:rPr>
          <w:iCs/>
        </w:rPr>
        <w:t xml:space="preserve">how to </w:t>
      </w:r>
      <w:r w:rsidRPr="0044457F">
        <w:rPr>
          <w:iCs/>
        </w:rPr>
        <w:t>determin</w:t>
      </w:r>
      <w:r w:rsidR="00415CDD" w:rsidRPr="0044457F">
        <w:rPr>
          <w:iCs/>
        </w:rPr>
        <w:t>e</w:t>
      </w:r>
      <w:r w:rsidRPr="0044457F">
        <w:rPr>
          <w:iCs/>
        </w:rPr>
        <w:t xml:space="preserve"> when </w:t>
      </w:r>
      <w:r w:rsidR="00415CDD" w:rsidRPr="0044457F">
        <w:rPr>
          <w:iCs/>
        </w:rPr>
        <w:t xml:space="preserve">a </w:t>
      </w:r>
      <w:r w:rsidRPr="0044457F">
        <w:rPr>
          <w:iCs/>
        </w:rPr>
        <w:t xml:space="preserve">travel expense </w:t>
      </w:r>
      <w:r w:rsidR="00415CDD" w:rsidRPr="0044457F">
        <w:rPr>
          <w:iCs/>
        </w:rPr>
        <w:t>must</w:t>
      </w:r>
      <w:r w:rsidRPr="0044457F">
        <w:rPr>
          <w:iCs/>
        </w:rPr>
        <w:t xml:space="preserve"> be </w:t>
      </w:r>
      <w:r w:rsidR="00A801BF" w:rsidRPr="0044457F">
        <w:rPr>
          <w:iCs/>
        </w:rPr>
        <w:t>publish</w:t>
      </w:r>
      <w:r w:rsidRPr="0044457F">
        <w:rPr>
          <w:iCs/>
        </w:rPr>
        <w:t>ed</w:t>
      </w:r>
      <w:r w:rsidR="00150078">
        <w:rPr>
          <w:iCs/>
        </w:rPr>
        <w:t xml:space="preserve">. </w:t>
      </w:r>
      <w:r w:rsidR="009F3290">
        <w:rPr>
          <w:iCs/>
        </w:rPr>
        <w:t>T</w:t>
      </w:r>
      <w:r w:rsidR="006A32D0" w:rsidRPr="0044457F">
        <w:rPr>
          <w:iCs/>
        </w:rPr>
        <w:t>he example</w:t>
      </w:r>
      <w:r w:rsidR="009F3290">
        <w:rPr>
          <w:iCs/>
        </w:rPr>
        <w:t>:</w:t>
      </w:r>
    </w:p>
    <w:p w14:paraId="5F9B3C7E" w14:textId="751D5130" w:rsidR="009F3290" w:rsidRPr="009F3290" w:rsidRDefault="006A32D0" w:rsidP="00C52B86">
      <w:pPr>
        <w:pStyle w:val="ListParagraph"/>
        <w:numPr>
          <w:ilvl w:val="0"/>
          <w:numId w:val="77"/>
        </w:numPr>
        <w:spacing w:line="276" w:lineRule="auto"/>
        <w:rPr>
          <w:iCs/>
        </w:rPr>
      </w:pPr>
      <w:r w:rsidRPr="009F3290">
        <w:rPr>
          <w:iCs/>
        </w:rPr>
        <w:t>is</w:t>
      </w:r>
      <w:r w:rsidR="009F3290" w:rsidRPr="009F3290">
        <w:rPr>
          <w:iCs/>
        </w:rPr>
        <w:t xml:space="preserve"> a timeline </w:t>
      </w:r>
      <w:r w:rsidR="008A7908">
        <w:rPr>
          <w:iCs/>
        </w:rPr>
        <w:t>of</w:t>
      </w:r>
      <w:r w:rsidRPr="009F3290">
        <w:rPr>
          <w:iCs/>
        </w:rPr>
        <w:t xml:space="preserve"> the </w:t>
      </w:r>
      <w:r w:rsidR="0027585D" w:rsidRPr="009F3290">
        <w:rPr>
          <w:iCs/>
        </w:rPr>
        <w:t>publication</w:t>
      </w:r>
      <w:r w:rsidRPr="009F3290">
        <w:rPr>
          <w:iCs/>
        </w:rPr>
        <w:t xml:space="preserve"> of </w:t>
      </w:r>
      <w:r w:rsidR="007D653D" w:rsidRPr="009F3290">
        <w:rPr>
          <w:iCs/>
        </w:rPr>
        <w:t xml:space="preserve">travel expenses </w:t>
      </w:r>
      <w:r w:rsidR="009F3290">
        <w:rPr>
          <w:iCs/>
        </w:rPr>
        <w:t>incurred by</w:t>
      </w:r>
      <w:r w:rsidR="007D653D" w:rsidRPr="009F3290">
        <w:rPr>
          <w:iCs/>
        </w:rPr>
        <w:t xml:space="preserve"> </w:t>
      </w:r>
      <w:r w:rsidRPr="009F3290">
        <w:rPr>
          <w:iCs/>
        </w:rPr>
        <w:t>a senior officer or employee in a department</w:t>
      </w:r>
      <w:r w:rsidR="00E45BB7">
        <w:rPr>
          <w:iCs/>
        </w:rPr>
        <w:t>; and</w:t>
      </w:r>
    </w:p>
    <w:p w14:paraId="1A8354DC" w14:textId="00C0A4F0" w:rsidR="00180612" w:rsidRPr="009F3290" w:rsidRDefault="009F3290" w:rsidP="00C52B86">
      <w:pPr>
        <w:pStyle w:val="ListParagraph"/>
        <w:numPr>
          <w:ilvl w:val="0"/>
          <w:numId w:val="77"/>
        </w:numPr>
        <w:spacing w:line="276" w:lineRule="auto"/>
        <w:rPr>
          <w:iCs/>
        </w:rPr>
      </w:pPr>
      <w:r w:rsidRPr="009F3290">
        <w:rPr>
          <w:iCs/>
        </w:rPr>
        <w:t>shows</w:t>
      </w:r>
      <w:r w:rsidR="00150078" w:rsidRPr="009F3290">
        <w:rPr>
          <w:iCs/>
        </w:rPr>
        <w:t xml:space="preserve"> how the reimbursement of travel expenses triggers the </w:t>
      </w:r>
      <w:r w:rsidR="0055384A" w:rsidRPr="009F3290">
        <w:rPr>
          <w:iCs/>
        </w:rPr>
        <w:t xml:space="preserve">deadline for </w:t>
      </w:r>
      <w:r w:rsidR="00150078" w:rsidRPr="009F3290">
        <w:rPr>
          <w:iCs/>
        </w:rPr>
        <w:t>proactive publication</w:t>
      </w:r>
      <w:r w:rsidR="00E45BB7">
        <w:rPr>
          <w:iCs/>
        </w:rPr>
        <w:t>.</w:t>
      </w:r>
    </w:p>
    <w:p w14:paraId="26C01094" w14:textId="77777777" w:rsidR="007672FB" w:rsidRDefault="007672FB" w:rsidP="003477AE">
      <w:pPr>
        <w:spacing w:after="160" w:line="259" w:lineRule="auto"/>
        <w:rPr>
          <w:b/>
          <w:iCs/>
        </w:rPr>
      </w:pPr>
    </w:p>
    <w:p w14:paraId="2E37E6CA" w14:textId="6B805F43" w:rsidR="00E478B7" w:rsidRPr="0044457F" w:rsidRDefault="0084003B" w:rsidP="003477AE">
      <w:pPr>
        <w:spacing w:after="160" w:line="259" w:lineRule="auto"/>
        <w:rPr>
          <w:b/>
          <w:iCs/>
        </w:rPr>
      </w:pPr>
      <w:r w:rsidRPr="0044457F">
        <w:rPr>
          <w:b/>
          <w:iCs/>
        </w:rPr>
        <w:t>Figure</w:t>
      </w:r>
      <w:r w:rsidR="00620166">
        <w:rPr>
          <w:b/>
          <w:iCs/>
        </w:rPr>
        <w:t> </w:t>
      </w:r>
      <w:r w:rsidRPr="0044457F">
        <w:rPr>
          <w:b/>
          <w:iCs/>
        </w:rPr>
        <w:t xml:space="preserve">1: </w:t>
      </w:r>
      <w:r w:rsidR="00447D45">
        <w:rPr>
          <w:b/>
          <w:iCs/>
        </w:rPr>
        <w:t>ex</w:t>
      </w:r>
      <w:r w:rsidR="00F27BE5">
        <w:rPr>
          <w:b/>
          <w:iCs/>
        </w:rPr>
        <w:t>ample</w:t>
      </w:r>
      <w:r w:rsidR="00447D45">
        <w:rPr>
          <w:b/>
          <w:iCs/>
        </w:rPr>
        <w:t xml:space="preserve"> of a</w:t>
      </w:r>
      <w:r w:rsidR="00F27BE5">
        <w:rPr>
          <w:b/>
          <w:iCs/>
        </w:rPr>
        <w:t xml:space="preserve"> </w:t>
      </w:r>
      <w:r w:rsidR="00F27BE5" w:rsidRPr="0044457F">
        <w:rPr>
          <w:b/>
          <w:iCs/>
        </w:rPr>
        <w:t xml:space="preserve">timeline for </w:t>
      </w:r>
      <w:r w:rsidR="0011532C">
        <w:rPr>
          <w:b/>
          <w:iCs/>
        </w:rPr>
        <w:t xml:space="preserve">the </w:t>
      </w:r>
      <w:r w:rsidR="00A801BF" w:rsidRPr="0044457F">
        <w:rPr>
          <w:b/>
          <w:iCs/>
        </w:rPr>
        <w:t>proactive publication</w:t>
      </w:r>
      <w:r w:rsidRPr="0044457F">
        <w:rPr>
          <w:b/>
          <w:iCs/>
        </w:rPr>
        <w:t xml:space="preserve"> of travel expenses</w:t>
      </w:r>
    </w:p>
    <w:p w14:paraId="36FC2DC9" w14:textId="6044B07D" w:rsidR="0084003B" w:rsidRPr="0044457F" w:rsidRDefault="008A7908" w:rsidP="00A224AC">
      <w:pPr>
        <w:keepNext/>
        <w:spacing w:line="276" w:lineRule="auto"/>
        <w:contextualSpacing/>
        <w:rPr>
          <w:b/>
          <w:iCs/>
        </w:rPr>
      </w:pPr>
      <w:r w:rsidRPr="008A7908">
        <w:rPr>
          <w:b/>
          <w:iCs/>
          <w:noProof/>
        </w:rPr>
        <w:drawing>
          <wp:inline distT="0" distB="0" distL="0" distR="0" wp14:anchorId="38C38A2D" wp14:editId="573E0800">
            <wp:extent cx="5551714" cy="1446834"/>
            <wp:effectExtent l="0" t="0" r="0" b="1270"/>
            <wp:docPr id="2" name="Picture 2" descr="C:\Users\KCHAN\Desktop\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HAN\Desktop\Figure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64076" cy="1450056"/>
                    </a:xfrm>
                    <a:prstGeom prst="rect">
                      <a:avLst/>
                    </a:prstGeom>
                    <a:noFill/>
                    <a:ln>
                      <a:noFill/>
                    </a:ln>
                  </pic:spPr>
                </pic:pic>
              </a:graphicData>
            </a:graphic>
          </wp:inline>
        </w:drawing>
      </w:r>
    </w:p>
    <w:p w14:paraId="26DA4402" w14:textId="1D3E4033" w:rsidR="00A25666" w:rsidRDefault="00A25666">
      <w:pPr>
        <w:spacing w:after="160" w:line="259" w:lineRule="auto"/>
      </w:pPr>
      <w:r>
        <w:br w:type="page"/>
      </w:r>
    </w:p>
    <w:p w14:paraId="3740EF5C" w14:textId="033549A1" w:rsidR="0084003B" w:rsidRPr="006858CB" w:rsidRDefault="00C8207D" w:rsidP="006858CB">
      <w:pPr>
        <w:pStyle w:val="ListParagraph"/>
        <w:keepNext/>
        <w:numPr>
          <w:ilvl w:val="0"/>
          <w:numId w:val="49"/>
        </w:numPr>
        <w:spacing w:line="276" w:lineRule="auto"/>
        <w:ind w:hanging="720"/>
        <w:rPr>
          <w:b/>
          <w:iCs/>
          <w:sz w:val="28"/>
          <w:szCs w:val="28"/>
        </w:rPr>
      </w:pPr>
      <w:r w:rsidRPr="006858CB">
        <w:rPr>
          <w:b/>
          <w:iCs/>
          <w:sz w:val="28"/>
          <w:szCs w:val="28"/>
        </w:rPr>
        <w:lastRenderedPageBreak/>
        <w:t xml:space="preserve">When </w:t>
      </w:r>
      <w:r w:rsidR="00F14286">
        <w:rPr>
          <w:b/>
          <w:iCs/>
          <w:sz w:val="28"/>
          <w:szCs w:val="28"/>
        </w:rPr>
        <w:t>are hospitality expenses considered reimbursed</w:t>
      </w:r>
      <w:r w:rsidRPr="006858CB">
        <w:rPr>
          <w:b/>
          <w:iCs/>
          <w:sz w:val="28"/>
          <w:szCs w:val="28"/>
        </w:rPr>
        <w:t>?</w:t>
      </w:r>
    </w:p>
    <w:p w14:paraId="4DABCB56" w14:textId="77777777" w:rsidR="00C8207D" w:rsidRDefault="00C8207D" w:rsidP="00180612">
      <w:pPr>
        <w:spacing w:line="276" w:lineRule="auto"/>
        <w:contextualSpacing/>
        <w:rPr>
          <w:iCs/>
        </w:rPr>
      </w:pPr>
    </w:p>
    <w:p w14:paraId="3B7792EB" w14:textId="10F5DA0E" w:rsidR="003923A0" w:rsidRPr="0044457F" w:rsidRDefault="000426D9" w:rsidP="00180612">
      <w:pPr>
        <w:spacing w:line="276" w:lineRule="auto"/>
        <w:contextualSpacing/>
        <w:rPr>
          <w:iCs/>
        </w:rPr>
      </w:pPr>
      <w:r>
        <w:rPr>
          <w:iCs/>
        </w:rPr>
        <w:t>Under</w:t>
      </w:r>
      <w:r w:rsidR="0084003B" w:rsidRPr="0044457F">
        <w:rPr>
          <w:iCs/>
        </w:rPr>
        <w:t xml:space="preserve"> the </w:t>
      </w:r>
      <w:hyperlink r:id="rId33" w:history="1">
        <w:r w:rsidR="0084003B" w:rsidRPr="00C52B86">
          <w:rPr>
            <w:rStyle w:val="Hyperlink"/>
            <w:i/>
          </w:rPr>
          <w:t>Access to Information Act</w:t>
        </w:r>
      </w:hyperlink>
      <w:r w:rsidR="0084003B" w:rsidRPr="0044457F">
        <w:t xml:space="preserve">, </w:t>
      </w:r>
      <w:r w:rsidR="00CF074C">
        <w:t xml:space="preserve">any </w:t>
      </w:r>
      <w:r w:rsidR="0084003B" w:rsidRPr="0044457F">
        <w:t>hospitality</w:t>
      </w:r>
      <w:r w:rsidR="0084003B" w:rsidRPr="0044457F">
        <w:rPr>
          <w:iCs/>
        </w:rPr>
        <w:t xml:space="preserve"> expenses </w:t>
      </w:r>
      <w:r w:rsidR="000531DB" w:rsidRPr="0044457F">
        <w:rPr>
          <w:iCs/>
        </w:rPr>
        <w:t xml:space="preserve">incurred by </w:t>
      </w:r>
      <w:r w:rsidR="000531DB">
        <w:rPr>
          <w:iCs/>
        </w:rPr>
        <w:t xml:space="preserve">an </w:t>
      </w:r>
      <w:r w:rsidR="000531DB" w:rsidRPr="0044457F">
        <w:t xml:space="preserve">individual listed in section 4 of this </w:t>
      </w:r>
      <w:r w:rsidR="000531DB">
        <w:t>guide</w:t>
      </w:r>
      <w:r w:rsidR="000531DB" w:rsidRPr="0044457F">
        <w:rPr>
          <w:iCs/>
        </w:rPr>
        <w:t xml:space="preserve"> </w:t>
      </w:r>
      <w:r w:rsidR="00D53332">
        <w:rPr>
          <w:iCs/>
        </w:rPr>
        <w:t>must</w:t>
      </w:r>
      <w:r w:rsidR="0084003B" w:rsidRPr="0044457F">
        <w:rPr>
          <w:iCs/>
        </w:rPr>
        <w:t xml:space="preserve"> be </w:t>
      </w:r>
      <w:r w:rsidR="00A801BF" w:rsidRPr="0044457F">
        <w:rPr>
          <w:iCs/>
        </w:rPr>
        <w:t>proactively published</w:t>
      </w:r>
      <w:r w:rsidR="0084003B" w:rsidRPr="0044457F">
        <w:rPr>
          <w:iCs/>
        </w:rPr>
        <w:t xml:space="preserve"> within 30</w:t>
      </w:r>
      <w:r w:rsidR="00DC5CD3" w:rsidRPr="0044457F">
        <w:rPr>
          <w:iCs/>
        </w:rPr>
        <w:t> </w:t>
      </w:r>
      <w:r w:rsidR="0084003B" w:rsidRPr="0044457F">
        <w:rPr>
          <w:iCs/>
        </w:rPr>
        <w:t xml:space="preserve">days after the end of the month in which </w:t>
      </w:r>
      <w:r w:rsidR="000531DB">
        <w:rPr>
          <w:iCs/>
        </w:rPr>
        <w:t>the</w:t>
      </w:r>
      <w:r w:rsidR="0084003B" w:rsidRPr="0044457F">
        <w:rPr>
          <w:iCs/>
        </w:rPr>
        <w:t xml:space="preserve"> hospitality expenses </w:t>
      </w:r>
      <w:r w:rsidR="000531DB">
        <w:rPr>
          <w:iCs/>
        </w:rPr>
        <w:t>were</w:t>
      </w:r>
      <w:r w:rsidR="003923A0" w:rsidRPr="0044457F">
        <w:rPr>
          <w:iCs/>
        </w:rPr>
        <w:t xml:space="preserve"> reimbursed. </w:t>
      </w:r>
    </w:p>
    <w:p w14:paraId="08795BA4" w14:textId="71D60B2C" w:rsidR="0084003B" w:rsidRPr="0044457F" w:rsidRDefault="0084003B" w:rsidP="009831C6">
      <w:pPr>
        <w:spacing w:line="276" w:lineRule="auto"/>
        <w:contextualSpacing/>
        <w:rPr>
          <w:iCs/>
        </w:rPr>
      </w:pPr>
    </w:p>
    <w:p w14:paraId="32BD52E8" w14:textId="79844075" w:rsidR="0084003B" w:rsidRPr="0044457F" w:rsidRDefault="0011532C" w:rsidP="009831C6">
      <w:pPr>
        <w:spacing w:line="276" w:lineRule="auto"/>
        <w:contextualSpacing/>
        <w:rPr>
          <w:iCs/>
        </w:rPr>
      </w:pPr>
      <w:r>
        <w:rPr>
          <w:iCs/>
        </w:rPr>
        <w:t>The reimbursement of hospitality expenses in the Government of Canada is compl</w:t>
      </w:r>
      <w:r w:rsidR="003477AE">
        <w:rPr>
          <w:iCs/>
        </w:rPr>
        <w:t>ex</w:t>
      </w:r>
      <w:r>
        <w:rPr>
          <w:iCs/>
        </w:rPr>
        <w:t xml:space="preserve"> </w:t>
      </w:r>
      <w:r w:rsidR="003477AE">
        <w:rPr>
          <w:iCs/>
        </w:rPr>
        <w:t>because</w:t>
      </w:r>
      <w:r>
        <w:rPr>
          <w:iCs/>
        </w:rPr>
        <w:t xml:space="preserve"> these</w:t>
      </w:r>
      <w:r w:rsidR="0084003B" w:rsidRPr="0044457F">
        <w:rPr>
          <w:iCs/>
        </w:rPr>
        <w:t xml:space="preserve"> expenses can result from various payment methods (</w:t>
      </w:r>
      <w:r w:rsidR="00740C32">
        <w:rPr>
          <w:iCs/>
        </w:rPr>
        <w:t>for example</w:t>
      </w:r>
      <w:r w:rsidR="00E45BB7">
        <w:rPr>
          <w:iCs/>
        </w:rPr>
        <w:t>:</w:t>
      </w:r>
      <w:r w:rsidR="0084003B" w:rsidRPr="0044457F">
        <w:rPr>
          <w:iCs/>
        </w:rPr>
        <w:t xml:space="preserve"> invoices, acquisition cards </w:t>
      </w:r>
      <w:r w:rsidR="00A56085">
        <w:rPr>
          <w:iCs/>
        </w:rPr>
        <w:t xml:space="preserve">and </w:t>
      </w:r>
      <w:r w:rsidR="0084003B" w:rsidRPr="0044457F">
        <w:rPr>
          <w:iCs/>
        </w:rPr>
        <w:t>reimbursement</w:t>
      </w:r>
      <w:r w:rsidR="00CC62A7" w:rsidRPr="0044457F">
        <w:rPr>
          <w:iCs/>
        </w:rPr>
        <w:t>s</w:t>
      </w:r>
      <w:r w:rsidR="0084003B" w:rsidRPr="0044457F">
        <w:rPr>
          <w:iCs/>
        </w:rPr>
        <w:t xml:space="preserve"> of out</w:t>
      </w:r>
      <w:r w:rsidR="008B48B7">
        <w:rPr>
          <w:iCs/>
        </w:rPr>
        <w:noBreakHyphen/>
      </w:r>
      <w:r w:rsidR="0084003B" w:rsidRPr="0044457F">
        <w:rPr>
          <w:iCs/>
        </w:rPr>
        <w:t>of</w:t>
      </w:r>
      <w:r w:rsidR="008B48B7">
        <w:rPr>
          <w:iCs/>
        </w:rPr>
        <w:noBreakHyphen/>
      </w:r>
      <w:r w:rsidR="0084003B" w:rsidRPr="0044457F">
        <w:rPr>
          <w:iCs/>
        </w:rPr>
        <w:t>pocket expenses)</w:t>
      </w:r>
      <w:r w:rsidR="00740C32">
        <w:rPr>
          <w:iCs/>
        </w:rPr>
        <w:t xml:space="preserve">, which means that some </w:t>
      </w:r>
      <w:r w:rsidR="0084003B" w:rsidRPr="0044457F">
        <w:rPr>
          <w:iCs/>
        </w:rPr>
        <w:t>expense</w:t>
      </w:r>
      <w:r w:rsidR="00740C32">
        <w:rPr>
          <w:iCs/>
        </w:rPr>
        <w:t>s</w:t>
      </w:r>
      <w:r w:rsidR="0084003B" w:rsidRPr="0044457F">
        <w:rPr>
          <w:iCs/>
        </w:rPr>
        <w:t xml:space="preserve"> </w:t>
      </w:r>
      <w:r w:rsidR="00740C32">
        <w:rPr>
          <w:iCs/>
        </w:rPr>
        <w:t>are</w:t>
      </w:r>
      <w:r w:rsidR="00740C32" w:rsidRPr="0044457F">
        <w:rPr>
          <w:iCs/>
        </w:rPr>
        <w:t xml:space="preserve"> </w:t>
      </w:r>
      <w:r w:rsidR="00CC62A7" w:rsidRPr="0044457F">
        <w:rPr>
          <w:iCs/>
        </w:rPr>
        <w:t xml:space="preserve">paid directly by the government institution </w:t>
      </w:r>
      <w:r w:rsidR="00740C32">
        <w:rPr>
          <w:iCs/>
        </w:rPr>
        <w:t xml:space="preserve">and some are </w:t>
      </w:r>
      <w:r w:rsidR="0084003B" w:rsidRPr="0044457F">
        <w:rPr>
          <w:iCs/>
        </w:rPr>
        <w:t xml:space="preserve">reimbursed </w:t>
      </w:r>
      <w:r w:rsidR="00B404D5" w:rsidRPr="0044457F">
        <w:rPr>
          <w:iCs/>
        </w:rPr>
        <w:t xml:space="preserve">to </w:t>
      </w:r>
      <w:r w:rsidR="0043162E" w:rsidRPr="0044457F">
        <w:rPr>
          <w:iCs/>
        </w:rPr>
        <w:t>individual</w:t>
      </w:r>
      <w:r w:rsidR="00A56085">
        <w:rPr>
          <w:iCs/>
        </w:rPr>
        <w:t>s</w:t>
      </w:r>
      <w:r w:rsidR="0084003B" w:rsidRPr="0044457F">
        <w:rPr>
          <w:iCs/>
        </w:rPr>
        <w:t xml:space="preserve">. </w:t>
      </w:r>
      <w:r w:rsidR="00844F87" w:rsidRPr="003477AE">
        <w:rPr>
          <w:iCs/>
        </w:rPr>
        <w:t>In addition, a hospitality activity may include several hospitality expenses, for example expenses related to providing refreshments, lunch and dinner.</w:t>
      </w:r>
    </w:p>
    <w:p w14:paraId="24226E31" w14:textId="77777777" w:rsidR="0084003B" w:rsidRPr="0044457F" w:rsidRDefault="0084003B" w:rsidP="009831C6">
      <w:pPr>
        <w:spacing w:line="276" w:lineRule="auto"/>
        <w:contextualSpacing/>
        <w:rPr>
          <w:iCs/>
        </w:rPr>
      </w:pPr>
    </w:p>
    <w:p w14:paraId="328AC80A" w14:textId="1B215459" w:rsidR="00F35B44" w:rsidRPr="0044457F" w:rsidRDefault="0084003B" w:rsidP="00063353">
      <w:pPr>
        <w:spacing w:line="276" w:lineRule="auto"/>
        <w:contextualSpacing/>
        <w:rPr>
          <w:iCs/>
        </w:rPr>
      </w:pPr>
      <w:r w:rsidRPr="0044457F">
        <w:rPr>
          <w:iCs/>
        </w:rPr>
        <w:t xml:space="preserve">As a result, </w:t>
      </w:r>
      <w:r w:rsidR="00740C32" w:rsidRPr="0044457F">
        <w:rPr>
          <w:iCs/>
        </w:rPr>
        <w:t xml:space="preserve">the detailed total cost </w:t>
      </w:r>
      <w:r w:rsidR="00740C32">
        <w:rPr>
          <w:iCs/>
        </w:rPr>
        <w:t>of</w:t>
      </w:r>
      <w:r w:rsidR="00740C32" w:rsidRPr="0044457F">
        <w:rPr>
          <w:iCs/>
        </w:rPr>
        <w:t xml:space="preserve"> the hospitality activity </w:t>
      </w:r>
      <w:r w:rsidR="00740C32">
        <w:rPr>
          <w:iCs/>
        </w:rPr>
        <w:t>must</w:t>
      </w:r>
      <w:r w:rsidR="00740C32" w:rsidRPr="0044457F">
        <w:rPr>
          <w:iCs/>
        </w:rPr>
        <w:t xml:space="preserve"> </w:t>
      </w:r>
      <w:r w:rsidR="00740C32">
        <w:rPr>
          <w:iCs/>
        </w:rPr>
        <w:t>be published</w:t>
      </w:r>
      <w:r w:rsidRPr="0044457F">
        <w:rPr>
          <w:iCs/>
        </w:rPr>
        <w:t xml:space="preserve"> 30</w:t>
      </w:r>
      <w:r w:rsidR="00DC5CD3" w:rsidRPr="0044457F">
        <w:rPr>
          <w:iCs/>
        </w:rPr>
        <w:t> </w:t>
      </w:r>
      <w:r w:rsidRPr="0044457F">
        <w:rPr>
          <w:iCs/>
        </w:rPr>
        <w:t xml:space="preserve">days after the end of the month </w:t>
      </w:r>
      <w:r w:rsidR="00063353" w:rsidRPr="0044457F">
        <w:rPr>
          <w:iCs/>
        </w:rPr>
        <w:t xml:space="preserve">once </w:t>
      </w:r>
      <w:r w:rsidR="00740C32" w:rsidRPr="0014771A">
        <w:rPr>
          <w:b/>
          <w:iCs/>
        </w:rPr>
        <w:t>both</w:t>
      </w:r>
      <w:r w:rsidR="00740C32" w:rsidRPr="0044457F">
        <w:rPr>
          <w:iCs/>
        </w:rPr>
        <w:t xml:space="preserve"> </w:t>
      </w:r>
      <w:r w:rsidR="00F35B44" w:rsidRPr="0044457F">
        <w:rPr>
          <w:iCs/>
        </w:rPr>
        <w:t>of the following actions have occurred:</w:t>
      </w:r>
    </w:p>
    <w:p w14:paraId="11290705" w14:textId="01573CB2" w:rsidR="00F35B44" w:rsidRPr="0044457F" w:rsidRDefault="00844F87" w:rsidP="00FC5862">
      <w:pPr>
        <w:pStyle w:val="ListParagraph"/>
        <w:numPr>
          <w:ilvl w:val="0"/>
          <w:numId w:val="13"/>
        </w:numPr>
        <w:tabs>
          <w:tab w:val="right" w:pos="9360"/>
        </w:tabs>
        <w:spacing w:line="276" w:lineRule="auto"/>
        <w:ind w:left="720"/>
        <w:rPr>
          <w:iCs/>
        </w:rPr>
      </w:pPr>
      <w:r w:rsidRPr="0044457F">
        <w:rPr>
          <w:iCs/>
        </w:rPr>
        <w:t xml:space="preserve">all of the hospitality expenses related to the hospitality activity </w:t>
      </w:r>
      <w:r w:rsidR="00C52B86" w:rsidRPr="0044457F">
        <w:rPr>
          <w:iCs/>
        </w:rPr>
        <w:t>have been granted certification authority and payment authority (section</w:t>
      </w:r>
      <w:r w:rsidR="00C52B86">
        <w:rPr>
          <w:iCs/>
        </w:rPr>
        <w:t>s</w:t>
      </w:r>
      <w:r w:rsidR="00C52B86" w:rsidRPr="0044457F">
        <w:rPr>
          <w:iCs/>
        </w:rPr>
        <w:t> </w:t>
      </w:r>
      <w:r w:rsidR="00C52B86">
        <w:rPr>
          <w:iCs/>
        </w:rPr>
        <w:t xml:space="preserve">34 and </w:t>
      </w:r>
      <w:r w:rsidR="00C52B86" w:rsidRPr="0044457F">
        <w:rPr>
          <w:iCs/>
        </w:rPr>
        <w:t>3</w:t>
      </w:r>
      <w:r w:rsidR="00C52B86">
        <w:rPr>
          <w:iCs/>
        </w:rPr>
        <w:t>3</w:t>
      </w:r>
      <w:r w:rsidR="00C52B86" w:rsidRPr="0044457F">
        <w:rPr>
          <w:iCs/>
        </w:rPr>
        <w:t xml:space="preserve"> of the </w:t>
      </w:r>
      <w:hyperlink r:id="rId34" w:history="1">
        <w:r w:rsidR="00C52B86" w:rsidRPr="00C52B86">
          <w:rPr>
            <w:rStyle w:val="Hyperlink"/>
            <w:i/>
          </w:rPr>
          <w:t>Financial Administration Act</w:t>
        </w:r>
      </w:hyperlink>
      <w:r w:rsidR="00C52B86" w:rsidRPr="0044457F">
        <w:t xml:space="preserve">) </w:t>
      </w:r>
      <w:r w:rsidR="00F35B44" w:rsidRPr="001D3058">
        <w:rPr>
          <w:iCs/>
        </w:rPr>
        <w:t>from</w:t>
      </w:r>
      <w:r w:rsidR="00F35B44" w:rsidRPr="0044457F">
        <w:t xml:space="preserve"> the appropriate individuals with delegated authority</w:t>
      </w:r>
      <w:r w:rsidR="0097066D">
        <w:t>*</w:t>
      </w:r>
      <w:r w:rsidR="00C177A4">
        <w:t>; and</w:t>
      </w:r>
    </w:p>
    <w:p w14:paraId="6DFF070E" w14:textId="0AC038F5" w:rsidR="00F35B44" w:rsidRPr="0044457F" w:rsidRDefault="00F35B44" w:rsidP="00FC5862">
      <w:pPr>
        <w:pStyle w:val="ListParagraph"/>
        <w:numPr>
          <w:ilvl w:val="0"/>
          <w:numId w:val="13"/>
        </w:numPr>
        <w:tabs>
          <w:tab w:val="right" w:pos="9360"/>
        </w:tabs>
        <w:spacing w:line="276" w:lineRule="auto"/>
        <w:ind w:left="720"/>
        <w:rPr>
          <w:iCs/>
        </w:rPr>
      </w:pPr>
      <w:r w:rsidRPr="0044457F">
        <w:rPr>
          <w:iCs/>
        </w:rPr>
        <w:t xml:space="preserve">all of the hospitality expenses </w:t>
      </w:r>
      <w:r w:rsidR="0043162E" w:rsidRPr="0044457F">
        <w:rPr>
          <w:iCs/>
        </w:rPr>
        <w:t>related to the hospitality activity</w:t>
      </w:r>
      <w:r w:rsidRPr="0044457F">
        <w:rPr>
          <w:iCs/>
        </w:rPr>
        <w:t xml:space="preserve"> are recorded in the </w:t>
      </w:r>
      <w:r w:rsidR="00A64B12">
        <w:rPr>
          <w:iCs/>
        </w:rPr>
        <w:t>senior officer or employee’s budget (</w:t>
      </w:r>
      <w:r w:rsidR="006B3301">
        <w:rPr>
          <w:iCs/>
        </w:rPr>
        <w:t>responsibility</w:t>
      </w:r>
      <w:r w:rsidR="00A64B12">
        <w:rPr>
          <w:iCs/>
        </w:rPr>
        <w:t xml:space="preserve"> centre) as a hospitality expense in the </w:t>
      </w:r>
      <w:r w:rsidRPr="0044457F">
        <w:rPr>
          <w:iCs/>
        </w:rPr>
        <w:t>government institution’s financial management system</w:t>
      </w:r>
      <w:r w:rsidR="00C177A4">
        <w:rPr>
          <w:iCs/>
        </w:rPr>
        <w:t>.</w:t>
      </w:r>
    </w:p>
    <w:p w14:paraId="598348EA" w14:textId="77777777" w:rsidR="0097066D" w:rsidRDefault="0097066D" w:rsidP="006858CB">
      <w:pPr>
        <w:spacing w:line="276" w:lineRule="auto"/>
        <w:rPr>
          <w:iCs/>
        </w:rPr>
      </w:pPr>
    </w:p>
    <w:p w14:paraId="6CBD5CC6" w14:textId="4A5D3B44" w:rsidR="0097066D" w:rsidRPr="00FF71D0" w:rsidRDefault="0097066D" w:rsidP="006858CB">
      <w:pPr>
        <w:spacing w:line="276" w:lineRule="auto"/>
        <w:rPr>
          <w:iCs/>
        </w:rPr>
      </w:pPr>
      <w:r w:rsidRPr="00797A1E">
        <w:rPr>
          <w:iCs/>
        </w:rPr>
        <w:t>*</w:t>
      </w:r>
      <w:r w:rsidR="00D53332" w:rsidRPr="00D53332">
        <w:rPr>
          <w:iCs/>
        </w:rPr>
        <w:t xml:space="preserve"> </w:t>
      </w:r>
      <w:r w:rsidR="00D53332">
        <w:rPr>
          <w:iCs/>
        </w:rPr>
        <w:t>Government institutions that are not subject to sections 3</w:t>
      </w:r>
      <w:r w:rsidR="00183EB5">
        <w:rPr>
          <w:iCs/>
        </w:rPr>
        <w:t>4</w:t>
      </w:r>
      <w:r w:rsidR="00D53332">
        <w:rPr>
          <w:iCs/>
        </w:rPr>
        <w:t xml:space="preserve"> and 3</w:t>
      </w:r>
      <w:r w:rsidR="00183EB5">
        <w:rPr>
          <w:iCs/>
        </w:rPr>
        <w:t>3</w:t>
      </w:r>
      <w:r w:rsidR="00D53332">
        <w:rPr>
          <w:iCs/>
        </w:rPr>
        <w:t xml:space="preserve"> of the </w:t>
      </w:r>
      <w:hyperlink r:id="rId35" w:history="1">
        <w:r w:rsidR="00D53332" w:rsidRPr="00C52B86">
          <w:rPr>
            <w:rStyle w:val="Hyperlink"/>
            <w:i/>
          </w:rPr>
          <w:t>Financial Administration Act</w:t>
        </w:r>
      </w:hyperlink>
      <w:r w:rsidR="00D53332">
        <w:rPr>
          <w:iCs/>
        </w:rPr>
        <w:t xml:space="preserve"> are expected to have expenses approved </w:t>
      </w:r>
      <w:r w:rsidR="00D53332" w:rsidRPr="00B272B1">
        <w:rPr>
          <w:iCs/>
        </w:rPr>
        <w:t>in accordance with the</w:t>
      </w:r>
      <w:r w:rsidR="00D53332">
        <w:rPr>
          <w:iCs/>
        </w:rPr>
        <w:t xml:space="preserve">ir </w:t>
      </w:r>
      <w:r w:rsidR="004566FA">
        <w:rPr>
          <w:iCs/>
        </w:rPr>
        <w:t>internal hospitality</w:t>
      </w:r>
      <w:r w:rsidR="00D53332" w:rsidRPr="00B272B1">
        <w:rPr>
          <w:iCs/>
        </w:rPr>
        <w:t xml:space="preserve"> approval process</w:t>
      </w:r>
      <w:r w:rsidR="00D53332" w:rsidRPr="001E26C7">
        <w:rPr>
          <w:rFonts w:asciiTheme="minorHAnsi" w:hAnsiTheme="minorHAnsi" w:cstheme="minorBidi"/>
          <w:lang w:eastAsia="en-US"/>
        </w:rPr>
        <w:t>.</w:t>
      </w:r>
    </w:p>
    <w:p w14:paraId="741535C9" w14:textId="77777777" w:rsidR="0097066D" w:rsidRPr="0044457F" w:rsidRDefault="0097066D" w:rsidP="009831C6">
      <w:pPr>
        <w:spacing w:line="276" w:lineRule="auto"/>
        <w:contextualSpacing/>
        <w:rPr>
          <w:iCs/>
        </w:rPr>
      </w:pPr>
    </w:p>
    <w:p w14:paraId="57EA1475" w14:textId="03AA192B" w:rsidR="0084003B" w:rsidRDefault="003F340C" w:rsidP="009831C6">
      <w:pPr>
        <w:spacing w:line="276" w:lineRule="auto"/>
        <w:contextualSpacing/>
        <w:rPr>
          <w:iCs/>
        </w:rPr>
      </w:pPr>
      <w:r w:rsidRPr="0044457F">
        <w:rPr>
          <w:iCs/>
        </w:rPr>
        <w:t>G</w:t>
      </w:r>
      <w:r w:rsidR="00B404D5" w:rsidRPr="0044457F">
        <w:rPr>
          <w:iCs/>
        </w:rPr>
        <w:t>overnment institutions</w:t>
      </w:r>
      <w:r w:rsidRPr="0044457F">
        <w:rPr>
          <w:iCs/>
        </w:rPr>
        <w:t xml:space="preserve"> must </w:t>
      </w:r>
      <w:r w:rsidR="00A801BF" w:rsidRPr="00740C32">
        <w:rPr>
          <w:iCs/>
        </w:rPr>
        <w:t>proactively</w:t>
      </w:r>
      <w:r w:rsidR="00A801BF" w:rsidRPr="0044457F">
        <w:rPr>
          <w:iCs/>
        </w:rPr>
        <w:t xml:space="preserve"> publish</w:t>
      </w:r>
      <w:r w:rsidR="0084003B" w:rsidRPr="0044457F">
        <w:rPr>
          <w:iCs/>
        </w:rPr>
        <w:t xml:space="preserve"> all hospitality expen</w:t>
      </w:r>
      <w:r w:rsidRPr="0044457F">
        <w:rPr>
          <w:iCs/>
        </w:rPr>
        <w:t>ses</w:t>
      </w:r>
      <w:r w:rsidR="0084003B" w:rsidRPr="0044457F">
        <w:rPr>
          <w:iCs/>
        </w:rPr>
        <w:t xml:space="preserve"> </w:t>
      </w:r>
      <w:r w:rsidR="006B081E">
        <w:rPr>
          <w:iCs/>
        </w:rPr>
        <w:t xml:space="preserve">that are </w:t>
      </w:r>
      <w:r w:rsidR="00740C32">
        <w:rPr>
          <w:iCs/>
        </w:rPr>
        <w:t xml:space="preserve">related to an </w:t>
      </w:r>
      <w:r w:rsidR="0090436B">
        <w:rPr>
          <w:iCs/>
        </w:rPr>
        <w:t xml:space="preserve">activity </w:t>
      </w:r>
      <w:r w:rsidR="00740C32">
        <w:rPr>
          <w:iCs/>
        </w:rPr>
        <w:t xml:space="preserve">and </w:t>
      </w:r>
      <w:r w:rsidR="006B081E">
        <w:rPr>
          <w:iCs/>
        </w:rPr>
        <w:t xml:space="preserve">that are </w:t>
      </w:r>
      <w:r w:rsidR="0084003B" w:rsidRPr="0044457F">
        <w:rPr>
          <w:iCs/>
        </w:rPr>
        <w:t xml:space="preserve">charged to the </w:t>
      </w:r>
      <w:r w:rsidR="006B3301">
        <w:rPr>
          <w:iCs/>
        </w:rPr>
        <w:t xml:space="preserve">responsibility </w:t>
      </w:r>
      <w:r w:rsidR="00A64B12">
        <w:rPr>
          <w:iCs/>
        </w:rPr>
        <w:t xml:space="preserve">centre that the </w:t>
      </w:r>
      <w:r w:rsidR="0084003B" w:rsidRPr="0044457F">
        <w:rPr>
          <w:iCs/>
        </w:rPr>
        <w:t>senior officer or employee</w:t>
      </w:r>
      <w:r w:rsidRPr="0044457F">
        <w:rPr>
          <w:iCs/>
        </w:rPr>
        <w:t xml:space="preserve"> </w:t>
      </w:r>
      <w:r w:rsidR="00A64B12">
        <w:rPr>
          <w:iCs/>
        </w:rPr>
        <w:t xml:space="preserve">is directly managing, </w:t>
      </w:r>
      <w:r w:rsidRPr="0044457F">
        <w:rPr>
          <w:iCs/>
        </w:rPr>
        <w:t>even if th</w:t>
      </w:r>
      <w:r w:rsidR="00410CDC">
        <w:rPr>
          <w:iCs/>
        </w:rPr>
        <w:t>is individual</w:t>
      </w:r>
      <w:r w:rsidRPr="0044457F">
        <w:rPr>
          <w:iCs/>
        </w:rPr>
        <w:t xml:space="preserve"> did not </w:t>
      </w:r>
      <w:r w:rsidR="0084003B" w:rsidRPr="0044457F">
        <w:rPr>
          <w:iCs/>
        </w:rPr>
        <w:t>attend</w:t>
      </w:r>
      <w:r w:rsidRPr="0044457F">
        <w:rPr>
          <w:iCs/>
        </w:rPr>
        <w:t xml:space="preserve"> the </w:t>
      </w:r>
      <w:r w:rsidR="0090436B">
        <w:rPr>
          <w:iCs/>
        </w:rPr>
        <w:t>activity</w:t>
      </w:r>
      <w:r w:rsidR="0084003B" w:rsidRPr="0044457F">
        <w:rPr>
          <w:iCs/>
        </w:rPr>
        <w:t>.</w:t>
      </w:r>
    </w:p>
    <w:p w14:paraId="572E77E3" w14:textId="77777777" w:rsidR="00C75ED4" w:rsidRDefault="00C75ED4" w:rsidP="00897504">
      <w:pPr>
        <w:spacing w:line="276" w:lineRule="auto"/>
        <w:contextualSpacing/>
        <w:rPr>
          <w:iCs/>
        </w:rPr>
      </w:pPr>
    </w:p>
    <w:p w14:paraId="127601E2" w14:textId="77777777" w:rsidR="00A25666" w:rsidRDefault="00A25666">
      <w:pPr>
        <w:spacing w:after="160" w:line="259" w:lineRule="auto"/>
        <w:rPr>
          <w:iCs/>
        </w:rPr>
      </w:pPr>
      <w:r>
        <w:rPr>
          <w:iCs/>
        </w:rPr>
        <w:br w:type="page"/>
      </w:r>
    </w:p>
    <w:p w14:paraId="26C6C7EC" w14:textId="222577EA" w:rsidR="009F3290" w:rsidRDefault="0084003B" w:rsidP="00897504">
      <w:pPr>
        <w:spacing w:line="276" w:lineRule="auto"/>
        <w:contextualSpacing/>
        <w:rPr>
          <w:iCs/>
        </w:rPr>
      </w:pPr>
      <w:r w:rsidRPr="0044457F">
        <w:rPr>
          <w:iCs/>
        </w:rPr>
        <w:lastRenderedPageBreak/>
        <w:t>Figure</w:t>
      </w:r>
      <w:r w:rsidR="00C8207D">
        <w:rPr>
          <w:iCs/>
        </w:rPr>
        <w:t> </w:t>
      </w:r>
      <w:r w:rsidRPr="0044457F">
        <w:rPr>
          <w:iCs/>
        </w:rPr>
        <w:t xml:space="preserve">2 </w:t>
      </w:r>
      <w:r w:rsidR="009F3290">
        <w:rPr>
          <w:iCs/>
        </w:rPr>
        <w:t>is</w:t>
      </w:r>
      <w:r w:rsidR="009F3290" w:rsidRPr="0044457F">
        <w:rPr>
          <w:iCs/>
        </w:rPr>
        <w:t xml:space="preserve"> </w:t>
      </w:r>
      <w:r w:rsidRPr="0044457F">
        <w:rPr>
          <w:iCs/>
        </w:rPr>
        <w:t xml:space="preserve">an example of </w:t>
      </w:r>
      <w:r w:rsidR="00740C32">
        <w:rPr>
          <w:iCs/>
        </w:rPr>
        <w:t>how to</w:t>
      </w:r>
      <w:r w:rsidR="00740C32" w:rsidRPr="0044457F">
        <w:rPr>
          <w:iCs/>
        </w:rPr>
        <w:t xml:space="preserve"> </w:t>
      </w:r>
      <w:r w:rsidRPr="0044457F">
        <w:rPr>
          <w:iCs/>
        </w:rPr>
        <w:t>determin</w:t>
      </w:r>
      <w:r w:rsidR="00740C32">
        <w:rPr>
          <w:iCs/>
        </w:rPr>
        <w:t>e</w:t>
      </w:r>
      <w:r w:rsidRPr="0044457F">
        <w:rPr>
          <w:iCs/>
        </w:rPr>
        <w:t xml:space="preserve"> when </w:t>
      </w:r>
      <w:r w:rsidR="00740C32">
        <w:rPr>
          <w:iCs/>
        </w:rPr>
        <w:t>a</w:t>
      </w:r>
      <w:r w:rsidR="00740C32" w:rsidRPr="0044457F">
        <w:rPr>
          <w:iCs/>
        </w:rPr>
        <w:t xml:space="preserve"> </w:t>
      </w:r>
      <w:r w:rsidRPr="0044457F">
        <w:rPr>
          <w:iCs/>
        </w:rPr>
        <w:t xml:space="preserve">hospitality expense </w:t>
      </w:r>
      <w:r w:rsidR="00740C32">
        <w:rPr>
          <w:iCs/>
        </w:rPr>
        <w:t>must</w:t>
      </w:r>
      <w:r w:rsidR="00740C32" w:rsidRPr="0044457F">
        <w:rPr>
          <w:iCs/>
        </w:rPr>
        <w:t xml:space="preserve"> </w:t>
      </w:r>
      <w:r w:rsidRPr="0044457F">
        <w:rPr>
          <w:iCs/>
        </w:rPr>
        <w:t xml:space="preserve">be </w:t>
      </w:r>
      <w:r w:rsidR="00A801BF" w:rsidRPr="0044457F">
        <w:rPr>
          <w:iCs/>
        </w:rPr>
        <w:t>publish</w:t>
      </w:r>
      <w:r w:rsidRPr="0044457F">
        <w:rPr>
          <w:iCs/>
        </w:rPr>
        <w:t>ed.</w:t>
      </w:r>
      <w:r w:rsidR="006A32D0" w:rsidRPr="0044457F">
        <w:rPr>
          <w:iCs/>
        </w:rPr>
        <w:t xml:space="preserve"> </w:t>
      </w:r>
      <w:r w:rsidR="009F3290">
        <w:rPr>
          <w:iCs/>
        </w:rPr>
        <w:t>T</w:t>
      </w:r>
      <w:r w:rsidR="006A32D0" w:rsidRPr="0044457F">
        <w:rPr>
          <w:iCs/>
        </w:rPr>
        <w:t>he example</w:t>
      </w:r>
      <w:r w:rsidR="009F3290">
        <w:rPr>
          <w:iCs/>
        </w:rPr>
        <w:t>:</w:t>
      </w:r>
    </w:p>
    <w:p w14:paraId="65EE3667" w14:textId="695E729A" w:rsidR="009F3290" w:rsidRDefault="006A32D0" w:rsidP="00897504">
      <w:pPr>
        <w:pStyle w:val="ListParagraph"/>
        <w:numPr>
          <w:ilvl w:val="0"/>
          <w:numId w:val="78"/>
        </w:numPr>
        <w:spacing w:line="276" w:lineRule="auto"/>
        <w:rPr>
          <w:iCs/>
        </w:rPr>
      </w:pPr>
      <w:r w:rsidRPr="009F3290">
        <w:rPr>
          <w:iCs/>
        </w:rPr>
        <w:t xml:space="preserve">is </w:t>
      </w:r>
      <w:r w:rsidR="008A7908">
        <w:rPr>
          <w:iCs/>
        </w:rPr>
        <w:t>a timeline of</w:t>
      </w:r>
      <w:r w:rsidRPr="009F3290">
        <w:rPr>
          <w:iCs/>
        </w:rPr>
        <w:t xml:space="preserve"> the </w:t>
      </w:r>
      <w:r w:rsidR="0027585D" w:rsidRPr="009F3290">
        <w:rPr>
          <w:iCs/>
        </w:rPr>
        <w:t>publication</w:t>
      </w:r>
      <w:r w:rsidRPr="009F3290">
        <w:rPr>
          <w:iCs/>
        </w:rPr>
        <w:t xml:space="preserve"> of </w:t>
      </w:r>
      <w:r w:rsidR="007D653D" w:rsidRPr="009F3290">
        <w:rPr>
          <w:iCs/>
        </w:rPr>
        <w:t>hospitality expenses</w:t>
      </w:r>
      <w:r w:rsidR="009F3290" w:rsidRPr="009F3290">
        <w:rPr>
          <w:iCs/>
        </w:rPr>
        <w:t xml:space="preserve"> incurred by</w:t>
      </w:r>
      <w:r w:rsidR="007D653D" w:rsidRPr="009F3290">
        <w:rPr>
          <w:iCs/>
        </w:rPr>
        <w:t xml:space="preserve"> </w:t>
      </w:r>
      <w:r w:rsidRPr="009F3290">
        <w:rPr>
          <w:iCs/>
        </w:rPr>
        <w:t>a senior officer or employee in a department</w:t>
      </w:r>
      <w:r w:rsidR="00E45BB7">
        <w:rPr>
          <w:iCs/>
        </w:rPr>
        <w:t>; and</w:t>
      </w:r>
    </w:p>
    <w:p w14:paraId="0DD47B2D" w14:textId="675F77C7" w:rsidR="009F3290" w:rsidRDefault="009F3290" w:rsidP="00897504">
      <w:pPr>
        <w:pStyle w:val="ListParagraph"/>
        <w:numPr>
          <w:ilvl w:val="0"/>
          <w:numId w:val="78"/>
        </w:numPr>
        <w:spacing w:line="276" w:lineRule="auto"/>
        <w:rPr>
          <w:iCs/>
        </w:rPr>
      </w:pPr>
      <w:r w:rsidRPr="009F3290">
        <w:rPr>
          <w:iCs/>
        </w:rPr>
        <w:t>shows how the reimbursement of hospitality expenses triggers the proactive publication deadline</w:t>
      </w:r>
      <w:r w:rsidR="00E45BB7">
        <w:rPr>
          <w:iCs/>
        </w:rPr>
        <w:t>.</w:t>
      </w:r>
    </w:p>
    <w:p w14:paraId="63B09872" w14:textId="77777777" w:rsidR="000F7F66" w:rsidRDefault="000F7F66" w:rsidP="009831C6">
      <w:pPr>
        <w:spacing w:line="276" w:lineRule="auto"/>
        <w:contextualSpacing/>
        <w:rPr>
          <w:b/>
          <w:iCs/>
        </w:rPr>
      </w:pPr>
    </w:p>
    <w:p w14:paraId="221A4921" w14:textId="75B775DE" w:rsidR="0084003B" w:rsidRPr="0044457F" w:rsidRDefault="0084003B" w:rsidP="009831C6">
      <w:pPr>
        <w:spacing w:line="276" w:lineRule="auto"/>
        <w:contextualSpacing/>
        <w:rPr>
          <w:b/>
          <w:iCs/>
        </w:rPr>
      </w:pPr>
      <w:r w:rsidRPr="0044457F">
        <w:rPr>
          <w:b/>
          <w:iCs/>
        </w:rPr>
        <w:t>Figure</w:t>
      </w:r>
      <w:r w:rsidR="00C8207D">
        <w:rPr>
          <w:b/>
          <w:iCs/>
        </w:rPr>
        <w:t> </w:t>
      </w:r>
      <w:r w:rsidRPr="0044457F">
        <w:rPr>
          <w:b/>
          <w:iCs/>
        </w:rPr>
        <w:t xml:space="preserve">2: </w:t>
      </w:r>
      <w:r w:rsidR="00E45BB7">
        <w:rPr>
          <w:b/>
          <w:iCs/>
        </w:rPr>
        <w:t>E</w:t>
      </w:r>
      <w:r w:rsidR="00447D45">
        <w:rPr>
          <w:b/>
          <w:iCs/>
        </w:rPr>
        <w:t>x</w:t>
      </w:r>
      <w:r w:rsidR="00F27BE5">
        <w:rPr>
          <w:b/>
          <w:iCs/>
        </w:rPr>
        <w:t xml:space="preserve">ample </w:t>
      </w:r>
      <w:r w:rsidR="00447D45">
        <w:rPr>
          <w:b/>
          <w:iCs/>
        </w:rPr>
        <w:t xml:space="preserve">of a </w:t>
      </w:r>
      <w:r w:rsidR="00A8718F" w:rsidRPr="0044457F">
        <w:rPr>
          <w:b/>
          <w:iCs/>
        </w:rPr>
        <w:t xml:space="preserve">timeline for </w:t>
      </w:r>
      <w:r w:rsidR="0011532C">
        <w:rPr>
          <w:b/>
          <w:iCs/>
        </w:rPr>
        <w:t xml:space="preserve">the proactive publication of </w:t>
      </w:r>
      <w:r w:rsidRPr="0044457F">
        <w:rPr>
          <w:b/>
          <w:iCs/>
        </w:rPr>
        <w:t>hospitality expenses</w:t>
      </w:r>
    </w:p>
    <w:p w14:paraId="418F77DF" w14:textId="759E0A13" w:rsidR="00E478B7" w:rsidRPr="0044457F" w:rsidRDefault="008A7908" w:rsidP="009831C6">
      <w:pPr>
        <w:spacing w:line="276" w:lineRule="auto"/>
        <w:contextualSpacing/>
        <w:rPr>
          <w:b/>
          <w:iCs/>
        </w:rPr>
      </w:pPr>
      <w:r w:rsidRPr="008A7908">
        <w:rPr>
          <w:b/>
          <w:iCs/>
          <w:noProof/>
        </w:rPr>
        <w:drawing>
          <wp:inline distT="0" distB="0" distL="0" distR="0" wp14:anchorId="0667D3E0" wp14:editId="569331BA">
            <wp:extent cx="5943600" cy="1479291"/>
            <wp:effectExtent l="0" t="0" r="0" b="6985"/>
            <wp:docPr id="6" name="Picture 6" descr="C:\Users\KCHAN\Desktop\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CHAN\Desktop\Figure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1479291"/>
                    </a:xfrm>
                    <a:prstGeom prst="rect">
                      <a:avLst/>
                    </a:prstGeom>
                    <a:noFill/>
                    <a:ln>
                      <a:noFill/>
                    </a:ln>
                  </pic:spPr>
                </pic:pic>
              </a:graphicData>
            </a:graphic>
          </wp:inline>
        </w:drawing>
      </w:r>
    </w:p>
    <w:p w14:paraId="754BC53E" w14:textId="4848ECC0" w:rsidR="00934C19" w:rsidRDefault="00934C19">
      <w:pPr>
        <w:spacing w:after="160" w:line="259" w:lineRule="auto"/>
        <w:rPr>
          <w:b/>
          <w:bCs/>
          <w:szCs w:val="36"/>
        </w:rPr>
      </w:pPr>
    </w:p>
    <w:p w14:paraId="07F6795F" w14:textId="0591955E" w:rsidR="00243ABB" w:rsidRPr="0044457F" w:rsidRDefault="00243ABB" w:rsidP="006858CB">
      <w:pPr>
        <w:pStyle w:val="ListParagraph"/>
        <w:keepNext/>
        <w:numPr>
          <w:ilvl w:val="0"/>
          <w:numId w:val="14"/>
        </w:numPr>
        <w:spacing w:line="276" w:lineRule="auto"/>
        <w:ind w:hanging="720"/>
        <w:outlineLvl w:val="1"/>
        <w:rPr>
          <w:b/>
          <w:bCs/>
          <w:sz w:val="36"/>
          <w:szCs w:val="36"/>
        </w:rPr>
      </w:pPr>
      <w:r w:rsidRPr="0044457F">
        <w:rPr>
          <w:b/>
          <w:bCs/>
          <w:sz w:val="36"/>
          <w:szCs w:val="36"/>
        </w:rPr>
        <w:t xml:space="preserve">Where </w:t>
      </w:r>
      <w:r w:rsidR="000C5CBA">
        <w:rPr>
          <w:b/>
          <w:bCs/>
          <w:sz w:val="36"/>
          <w:szCs w:val="36"/>
        </w:rPr>
        <w:t>must</w:t>
      </w:r>
      <w:r w:rsidRPr="0044457F">
        <w:rPr>
          <w:b/>
          <w:bCs/>
          <w:sz w:val="36"/>
          <w:szCs w:val="36"/>
        </w:rPr>
        <w:t xml:space="preserve"> </w:t>
      </w:r>
      <w:r w:rsidR="00A33137">
        <w:rPr>
          <w:b/>
          <w:bCs/>
          <w:sz w:val="36"/>
          <w:szCs w:val="36"/>
        </w:rPr>
        <w:t>travel and hospitality expenses</w:t>
      </w:r>
      <w:r w:rsidR="000C5CBA">
        <w:rPr>
          <w:b/>
          <w:bCs/>
          <w:sz w:val="36"/>
          <w:szCs w:val="36"/>
        </w:rPr>
        <w:t xml:space="preserve"> be </w:t>
      </w:r>
      <w:r w:rsidR="000C5CBA" w:rsidRPr="0044457F">
        <w:rPr>
          <w:b/>
          <w:bCs/>
          <w:sz w:val="36"/>
          <w:szCs w:val="36"/>
        </w:rPr>
        <w:t>proactively publish</w:t>
      </w:r>
      <w:r w:rsidR="000C5CBA">
        <w:rPr>
          <w:b/>
          <w:bCs/>
          <w:sz w:val="36"/>
          <w:szCs w:val="36"/>
        </w:rPr>
        <w:t>ed?</w:t>
      </w:r>
    </w:p>
    <w:p w14:paraId="19205DE9" w14:textId="77777777" w:rsidR="00772F0A" w:rsidRPr="0044457F" w:rsidRDefault="00772F0A" w:rsidP="003D2ECE">
      <w:pPr>
        <w:keepNext/>
        <w:spacing w:line="276" w:lineRule="auto"/>
        <w:contextualSpacing/>
        <w:outlineLvl w:val="1"/>
      </w:pPr>
    </w:p>
    <w:p w14:paraId="7B8B4FAF" w14:textId="5725E3AE" w:rsidR="00E02EC8" w:rsidRDefault="0085089D" w:rsidP="0085089D">
      <w:pPr>
        <w:spacing w:line="276" w:lineRule="auto"/>
        <w:contextualSpacing/>
        <w:outlineLvl w:val="1"/>
        <w:rPr>
          <w:rStyle w:val="Hyperlink"/>
          <w:u w:val="none"/>
        </w:rPr>
      </w:pPr>
      <w:r w:rsidRPr="007F3E41">
        <w:rPr>
          <w:lang w:val="en"/>
        </w:rPr>
        <w:t xml:space="preserve">The </w:t>
      </w:r>
      <w:hyperlink r:id="rId37" w:history="1">
        <w:r w:rsidRPr="00EF366E">
          <w:rPr>
            <w:rStyle w:val="Hyperlink"/>
            <w:i/>
          </w:rPr>
          <w:t>Access to Information Act</w:t>
        </w:r>
      </w:hyperlink>
      <w:r w:rsidR="000C5CBA" w:rsidRPr="007314B2">
        <w:rPr>
          <w:rStyle w:val="Hyperlink"/>
          <w:color w:val="auto"/>
          <w:u w:val="none"/>
        </w:rPr>
        <w:t>:</w:t>
      </w:r>
      <w:r w:rsidR="000C5CBA">
        <w:rPr>
          <w:rStyle w:val="Hyperlink"/>
          <w:u w:val="none"/>
        </w:rPr>
        <w:t xml:space="preserve"> </w:t>
      </w:r>
    </w:p>
    <w:p w14:paraId="06A06246" w14:textId="09AFB941" w:rsidR="00E02EC8" w:rsidRPr="008A7908" w:rsidRDefault="0085089D" w:rsidP="00ED6C1F">
      <w:pPr>
        <w:pStyle w:val="ListParagraph"/>
        <w:numPr>
          <w:ilvl w:val="0"/>
          <w:numId w:val="69"/>
        </w:numPr>
        <w:spacing w:line="276" w:lineRule="auto"/>
        <w:outlineLvl w:val="1"/>
        <w:rPr>
          <w:lang w:val="en"/>
        </w:rPr>
      </w:pPr>
      <w:r w:rsidRPr="00E02EC8">
        <w:rPr>
          <w:lang w:val="en"/>
        </w:rPr>
        <w:t xml:space="preserve">requires that travel and hospitality </w:t>
      </w:r>
      <w:r w:rsidRPr="008A7908">
        <w:rPr>
          <w:lang w:val="en"/>
        </w:rPr>
        <w:t xml:space="preserve">expenses be published in electronic </w:t>
      </w:r>
      <w:r w:rsidRPr="00EF366E">
        <w:rPr>
          <w:lang w:val="en"/>
        </w:rPr>
        <w:t>form</w:t>
      </w:r>
      <w:r w:rsidR="00E45BB7">
        <w:rPr>
          <w:lang w:val="en"/>
        </w:rPr>
        <w:t>; and</w:t>
      </w:r>
    </w:p>
    <w:p w14:paraId="615416E7" w14:textId="3E45423E" w:rsidR="0085089D" w:rsidRPr="008A7908" w:rsidRDefault="0085089D" w:rsidP="00ED6C1F">
      <w:pPr>
        <w:pStyle w:val="ListParagraph"/>
        <w:numPr>
          <w:ilvl w:val="0"/>
          <w:numId w:val="69"/>
        </w:numPr>
        <w:spacing w:line="276" w:lineRule="auto"/>
        <w:outlineLvl w:val="1"/>
        <w:rPr>
          <w:lang w:val="en"/>
        </w:rPr>
      </w:pPr>
      <w:r w:rsidRPr="008A7908">
        <w:rPr>
          <w:lang w:val="en"/>
        </w:rPr>
        <w:t xml:space="preserve">provides that the President of the Treasury Board, as designated Minister, </w:t>
      </w:r>
      <w:r w:rsidR="00466930">
        <w:rPr>
          <w:lang w:val="en"/>
        </w:rPr>
        <w:t xml:space="preserve">may </w:t>
      </w:r>
      <w:r w:rsidRPr="008A7908">
        <w:rPr>
          <w:lang w:val="en"/>
        </w:rPr>
        <w:t xml:space="preserve">specify the </w:t>
      </w:r>
      <w:r w:rsidRPr="00EF366E">
        <w:rPr>
          <w:lang w:val="en"/>
        </w:rPr>
        <w:t>form</w:t>
      </w:r>
      <w:r w:rsidRPr="008A7908">
        <w:rPr>
          <w:lang w:val="en"/>
        </w:rPr>
        <w:t xml:space="preserve"> of the publication</w:t>
      </w:r>
      <w:r w:rsidR="00E45BB7">
        <w:rPr>
          <w:lang w:val="en"/>
        </w:rPr>
        <w:t>.</w:t>
      </w:r>
    </w:p>
    <w:p w14:paraId="3F951C06" w14:textId="77777777" w:rsidR="0085089D" w:rsidRPr="007F3E41" w:rsidRDefault="0085089D" w:rsidP="0085089D">
      <w:pPr>
        <w:spacing w:line="276" w:lineRule="auto"/>
        <w:contextualSpacing/>
        <w:outlineLvl w:val="1"/>
        <w:rPr>
          <w:lang w:val="en"/>
        </w:rPr>
      </w:pPr>
    </w:p>
    <w:p w14:paraId="57323B68" w14:textId="1927197E" w:rsidR="00466930" w:rsidRDefault="00466930" w:rsidP="00466930">
      <w:pPr>
        <w:spacing w:line="276" w:lineRule="auto"/>
        <w:contextualSpacing/>
        <w:outlineLvl w:val="1"/>
        <w:rPr>
          <w:lang w:val="en"/>
        </w:rPr>
      </w:pPr>
      <w:r>
        <w:rPr>
          <w:lang w:val="en"/>
        </w:rPr>
        <w:t>Departments</w:t>
      </w:r>
      <w:r>
        <w:t xml:space="preserve">, agencies and other bodies subject to the </w:t>
      </w:r>
      <w:r w:rsidRPr="000B04C9">
        <w:rPr>
          <w:i/>
        </w:rPr>
        <w:t>Access to Information Act</w:t>
      </w:r>
      <w:r>
        <w:t xml:space="preserve"> and listed in Schedules I, I.1, or II of the </w:t>
      </w:r>
      <w:r w:rsidRPr="000B04C9">
        <w:rPr>
          <w:i/>
        </w:rPr>
        <w:t>Financial Administration Act</w:t>
      </w:r>
      <w:r>
        <w:t xml:space="preserve"> </w:t>
      </w:r>
      <w:r>
        <w:rPr>
          <w:lang w:val="en"/>
        </w:rPr>
        <w:t xml:space="preserve">are required to proactively publish travel and hospitality expenditures to the </w:t>
      </w:r>
      <w:r w:rsidR="00511CC2" w:rsidRPr="002F70FD">
        <w:t>Open Government Portal</w:t>
      </w:r>
      <w:r>
        <w:rPr>
          <w:lang w:val="en"/>
        </w:rPr>
        <w:t xml:space="preserve">. </w:t>
      </w:r>
    </w:p>
    <w:p w14:paraId="3D1DFACB" w14:textId="77777777" w:rsidR="00466930" w:rsidRDefault="00466930" w:rsidP="00466930">
      <w:pPr>
        <w:spacing w:line="276" w:lineRule="auto"/>
        <w:contextualSpacing/>
        <w:outlineLvl w:val="1"/>
        <w:rPr>
          <w:lang w:val="en"/>
        </w:rPr>
      </w:pPr>
    </w:p>
    <w:p w14:paraId="422B1ACF" w14:textId="22D0703D" w:rsidR="00466930" w:rsidRPr="002F70FD" w:rsidRDefault="00466930" w:rsidP="00466930">
      <w:pPr>
        <w:spacing w:line="276" w:lineRule="auto"/>
        <w:contextualSpacing/>
        <w:outlineLvl w:val="1"/>
        <w:rPr>
          <w:lang w:val="en"/>
        </w:rPr>
      </w:pPr>
      <w:r>
        <w:rPr>
          <w:lang w:val="en"/>
        </w:rPr>
        <w:t xml:space="preserve">Crown corporations and wholly-owned subsidiaries, and other </w:t>
      </w:r>
      <w:r w:rsidRPr="001903FA">
        <w:rPr>
          <w:lang w:val="en"/>
        </w:rPr>
        <w:t xml:space="preserve">government institutions </w:t>
      </w:r>
      <w:r>
        <w:rPr>
          <w:lang w:val="en"/>
        </w:rPr>
        <w:t xml:space="preserve">subject to the </w:t>
      </w:r>
      <w:r w:rsidRPr="002F70FD">
        <w:rPr>
          <w:lang w:val="en"/>
        </w:rPr>
        <w:t>Access to Information Act</w:t>
      </w:r>
      <w:r>
        <w:rPr>
          <w:lang w:val="en"/>
        </w:rPr>
        <w:t xml:space="preserve"> may proactively publish travel and hospitality expenditures to their own websites or to the </w:t>
      </w:r>
      <w:r w:rsidR="00511CC2" w:rsidRPr="002F70FD">
        <w:t>Open Government Portal</w:t>
      </w:r>
      <w:r w:rsidRPr="007F3E41">
        <w:rPr>
          <w:lang w:val="en"/>
        </w:rPr>
        <w:t xml:space="preserve">. </w:t>
      </w:r>
      <w:r w:rsidRPr="002F70FD">
        <w:rPr>
          <w:lang w:val="en"/>
        </w:rPr>
        <w:t>Wholly-owned subsidiaries publishing to a parent Crown corporation’s website should publish as clearly identifiable entities.</w:t>
      </w:r>
    </w:p>
    <w:p w14:paraId="0AB0419B" w14:textId="77777777" w:rsidR="00466930" w:rsidRPr="002F70FD" w:rsidRDefault="00466930" w:rsidP="00466930">
      <w:pPr>
        <w:spacing w:line="276" w:lineRule="auto"/>
        <w:contextualSpacing/>
        <w:outlineLvl w:val="1"/>
        <w:rPr>
          <w:lang w:val="en"/>
        </w:rPr>
      </w:pPr>
    </w:p>
    <w:p w14:paraId="26D198F3" w14:textId="77777777" w:rsidR="00466930" w:rsidRPr="00A25D4F" w:rsidRDefault="00466930" w:rsidP="00466930">
      <w:pPr>
        <w:spacing w:line="276" w:lineRule="auto"/>
        <w:contextualSpacing/>
        <w:outlineLvl w:val="1"/>
        <w:rPr>
          <w:lang w:val="en"/>
        </w:rPr>
      </w:pPr>
      <w:r w:rsidRPr="002F70FD">
        <w:rPr>
          <w:lang w:val="en"/>
        </w:rPr>
        <w:lastRenderedPageBreak/>
        <w:t xml:space="preserve">Information published to the </w:t>
      </w:r>
      <w:hyperlink r:id="rId38" w:history="1">
        <w:r w:rsidRPr="002F70FD">
          <w:t>Open Government Portal</w:t>
        </w:r>
      </w:hyperlink>
      <w:r w:rsidRPr="002F70FD">
        <w:t xml:space="preserve"> must be uploaded to the Open Government Registry the day before the deadline for proactive</w:t>
      </w:r>
      <w:r>
        <w:rPr>
          <w:rStyle w:val="Hyperlink"/>
          <w:color w:val="auto"/>
          <w:u w:val="none"/>
          <w:lang w:val="en"/>
        </w:rPr>
        <w:t xml:space="preserve"> publication so that information can be published overnight to meet the legislated timeline for publication.</w:t>
      </w:r>
    </w:p>
    <w:p w14:paraId="57453147" w14:textId="77777777" w:rsidR="008F25D5" w:rsidRDefault="008F25D5" w:rsidP="0085089D">
      <w:pPr>
        <w:spacing w:line="276" w:lineRule="auto"/>
        <w:contextualSpacing/>
        <w:outlineLvl w:val="1"/>
        <w:rPr>
          <w:lang w:val="en-US"/>
        </w:rPr>
      </w:pPr>
    </w:p>
    <w:p w14:paraId="14804ADC" w14:textId="3A3C6CB9" w:rsidR="008F25D5" w:rsidRDefault="00A33137" w:rsidP="0085089D">
      <w:pPr>
        <w:spacing w:line="276" w:lineRule="auto"/>
        <w:contextualSpacing/>
        <w:outlineLvl w:val="1"/>
        <w:rPr>
          <w:lang w:val="en-US"/>
        </w:rPr>
      </w:pPr>
      <w:r>
        <w:rPr>
          <w:lang w:val="en-US"/>
        </w:rPr>
        <w:t>C</w:t>
      </w:r>
      <w:r w:rsidR="008F25D5">
        <w:rPr>
          <w:lang w:val="en-US"/>
        </w:rPr>
        <w:t xml:space="preserve">ontact </w:t>
      </w:r>
      <w:hyperlink r:id="rId39" w:history="1">
        <w:r w:rsidR="008F25D5" w:rsidRPr="0044457F">
          <w:rPr>
            <w:rStyle w:val="Hyperlink"/>
          </w:rPr>
          <w:t>open-ouvert@tbs-sct.gc.ca</w:t>
        </w:r>
      </w:hyperlink>
      <w:r w:rsidR="008F25D5" w:rsidRPr="0044457F">
        <w:t xml:space="preserve"> for information</w:t>
      </w:r>
      <w:r w:rsidR="00E02EC8">
        <w:t xml:space="preserve"> about the Open Government </w:t>
      </w:r>
      <w:r w:rsidR="006340EE">
        <w:t>Portal</w:t>
      </w:r>
      <w:r w:rsidR="008F25D5">
        <w:t>.</w:t>
      </w:r>
    </w:p>
    <w:p w14:paraId="4D919C89" w14:textId="40F698C7" w:rsidR="00946E94" w:rsidRPr="0044457F" w:rsidRDefault="0085089D" w:rsidP="009831C6">
      <w:pPr>
        <w:spacing w:line="276" w:lineRule="auto"/>
        <w:contextualSpacing/>
        <w:outlineLvl w:val="1"/>
      </w:pPr>
      <w:r w:rsidRPr="0085089D" w:rsidDel="0085089D">
        <w:rPr>
          <w:highlight w:val="yellow"/>
        </w:rPr>
        <w:t xml:space="preserve"> </w:t>
      </w:r>
    </w:p>
    <w:p w14:paraId="6765BEA2" w14:textId="0A1790E7" w:rsidR="00772F0A" w:rsidRPr="0044457F" w:rsidRDefault="00466930" w:rsidP="002F70FD">
      <w:pPr>
        <w:spacing w:line="276" w:lineRule="auto"/>
        <w:ind w:left="720" w:hanging="720"/>
        <w:contextualSpacing/>
      </w:pPr>
      <w:r w:rsidRPr="00466930">
        <w:rPr>
          <w:b/>
          <w:bCs/>
          <w:sz w:val="36"/>
          <w:szCs w:val="36"/>
        </w:rPr>
        <w:t>9.</w:t>
      </w:r>
      <w:r w:rsidRPr="00466930">
        <w:rPr>
          <w:b/>
          <w:bCs/>
          <w:sz w:val="36"/>
          <w:szCs w:val="36"/>
        </w:rPr>
        <w:tab/>
        <w:t>Protecting what is not required or not permitted to be proactively published</w:t>
      </w:r>
    </w:p>
    <w:p w14:paraId="70228D30" w14:textId="77777777" w:rsidR="00466930" w:rsidRDefault="00466930" w:rsidP="00466930">
      <w:pPr>
        <w:spacing w:line="276" w:lineRule="auto"/>
        <w:contextualSpacing/>
      </w:pPr>
    </w:p>
    <w:p w14:paraId="7EF121A0" w14:textId="77777777" w:rsidR="00466930" w:rsidRPr="0044457F" w:rsidRDefault="00466930" w:rsidP="00466930">
      <w:pPr>
        <w:spacing w:line="276" w:lineRule="auto"/>
        <w:contextualSpacing/>
      </w:pPr>
      <w:r>
        <w:t xml:space="preserve">Pursuant to sections 80 and 90 of the </w:t>
      </w:r>
      <w:r w:rsidRPr="00285E54">
        <w:rPr>
          <w:i/>
        </w:rPr>
        <w:t>Access to Information Act</w:t>
      </w:r>
      <w:r>
        <w:t xml:space="preserve">, when proactively publishing travel and hospitality expenses, an institution is required to not publish any information that would be required to be withheld if it were being disclosed in response to an access to information request. As well, an institution is not required to publish information that the institution could refuse to disclose in response to an access to information request. </w:t>
      </w:r>
      <w:r w:rsidRPr="0044457F">
        <w:t xml:space="preserve">For example, the publication of </w:t>
      </w:r>
      <w:r>
        <w:t xml:space="preserve">travel and hospitality </w:t>
      </w:r>
      <w:r w:rsidRPr="0044457F">
        <w:t>expenses is not required if the information would compromise national security, public</w:t>
      </w:r>
      <w:r>
        <w:t xml:space="preserve"> </w:t>
      </w:r>
      <w:r w:rsidRPr="0044457F">
        <w:t xml:space="preserve">safety or ongoing criminal investigations. </w:t>
      </w:r>
    </w:p>
    <w:p w14:paraId="03A3FE60" w14:textId="77777777" w:rsidR="00466930" w:rsidRPr="0044457F" w:rsidRDefault="00466930" w:rsidP="00466930">
      <w:pPr>
        <w:spacing w:line="276" w:lineRule="auto"/>
        <w:contextualSpacing/>
      </w:pPr>
    </w:p>
    <w:p w14:paraId="4562571B" w14:textId="77777777" w:rsidR="00466930" w:rsidRPr="0044457F" w:rsidRDefault="00466930" w:rsidP="00466930">
      <w:pPr>
        <w:spacing w:line="276" w:lineRule="auto"/>
        <w:contextualSpacing/>
      </w:pPr>
      <w:r w:rsidRPr="0044457F">
        <w:t xml:space="preserve">Government institutions should consult with their access to information coordinators for advice on whether specific </w:t>
      </w:r>
      <w:r>
        <w:t xml:space="preserve">information relating to </w:t>
      </w:r>
      <w:r w:rsidRPr="0044457F">
        <w:t xml:space="preserve">government travel and hospitality expenses </w:t>
      </w:r>
      <w:r>
        <w:t>should be disclosed</w:t>
      </w:r>
      <w:r w:rsidRPr="0044457F">
        <w:t>.</w:t>
      </w:r>
    </w:p>
    <w:p w14:paraId="454F36BA" w14:textId="77777777" w:rsidR="00772F0A" w:rsidRPr="002F70FD" w:rsidRDefault="00772F0A" w:rsidP="002F70FD">
      <w:pPr>
        <w:spacing w:line="276" w:lineRule="auto"/>
        <w:ind w:left="720" w:hanging="720"/>
        <w:contextualSpacing/>
        <w:rPr>
          <w:b/>
          <w:bCs/>
          <w:sz w:val="36"/>
          <w:szCs w:val="36"/>
        </w:rPr>
      </w:pPr>
    </w:p>
    <w:p w14:paraId="790B55A3" w14:textId="11468F97" w:rsidR="004F1969" w:rsidRPr="006A7134" w:rsidRDefault="00E02EC8" w:rsidP="002F70FD">
      <w:pPr>
        <w:pStyle w:val="Heading1"/>
        <w:numPr>
          <w:ilvl w:val="0"/>
          <w:numId w:val="80"/>
        </w:numPr>
        <w:ind w:hanging="720"/>
      </w:pPr>
      <w:r w:rsidRPr="00166DE6">
        <w:t>How is proactive publication monitored?</w:t>
      </w:r>
    </w:p>
    <w:p w14:paraId="0AF34A4D" w14:textId="77777777" w:rsidR="00772F0A" w:rsidRPr="0044457F" w:rsidRDefault="00772F0A" w:rsidP="009831C6">
      <w:pPr>
        <w:spacing w:line="276" w:lineRule="auto"/>
        <w:contextualSpacing/>
      </w:pPr>
    </w:p>
    <w:p w14:paraId="1B66D81C" w14:textId="77777777" w:rsidR="00A33137" w:rsidRDefault="00A73D07" w:rsidP="0043162E">
      <w:pPr>
        <w:spacing w:line="276" w:lineRule="auto"/>
        <w:outlineLvl w:val="1"/>
      </w:pPr>
      <w:r w:rsidRPr="0044457F">
        <w:t>Government i</w:t>
      </w:r>
      <w:r w:rsidR="004F1969" w:rsidRPr="0044457F">
        <w:t>nstitutions are responsible for ensuring that</w:t>
      </w:r>
      <w:r w:rsidR="00A33137">
        <w:t>:</w:t>
      </w:r>
    </w:p>
    <w:p w14:paraId="50602A13" w14:textId="06D705B7" w:rsidR="00A33137" w:rsidRDefault="002E25D5" w:rsidP="004A477C">
      <w:pPr>
        <w:pStyle w:val="ListParagraph"/>
        <w:numPr>
          <w:ilvl w:val="0"/>
          <w:numId w:val="56"/>
        </w:numPr>
        <w:spacing w:line="276" w:lineRule="auto"/>
        <w:outlineLvl w:val="1"/>
      </w:pPr>
      <w:r w:rsidRPr="0044457F">
        <w:t xml:space="preserve">information about </w:t>
      </w:r>
      <w:r w:rsidR="00A73D07" w:rsidRPr="0044457F">
        <w:t xml:space="preserve">travel and hospitality </w:t>
      </w:r>
      <w:r w:rsidR="004F1969" w:rsidRPr="0044457F">
        <w:t>expense</w:t>
      </w:r>
      <w:r w:rsidRPr="0044457F">
        <w:t>s</w:t>
      </w:r>
      <w:r w:rsidR="004F1969" w:rsidRPr="0044457F">
        <w:t xml:space="preserve"> is accurate and up-to-date</w:t>
      </w:r>
      <w:r w:rsidR="004B1082">
        <w:t>;</w:t>
      </w:r>
    </w:p>
    <w:p w14:paraId="684A3768" w14:textId="3CB37726" w:rsidR="002E25D5" w:rsidRPr="0044457F" w:rsidRDefault="00A33137" w:rsidP="004A477C">
      <w:pPr>
        <w:pStyle w:val="ListParagraph"/>
        <w:numPr>
          <w:ilvl w:val="0"/>
          <w:numId w:val="56"/>
        </w:numPr>
        <w:spacing w:line="276" w:lineRule="auto"/>
        <w:outlineLvl w:val="1"/>
      </w:pPr>
      <w:r>
        <w:t xml:space="preserve">the information </w:t>
      </w:r>
      <w:r w:rsidR="004F1969" w:rsidRPr="0044457F">
        <w:t xml:space="preserve">is posted in accordance with </w:t>
      </w:r>
      <w:r w:rsidR="0050241E">
        <w:t xml:space="preserve">this guide and with </w:t>
      </w:r>
      <w:r w:rsidR="00F317E1" w:rsidRPr="0044457F">
        <w:t>the</w:t>
      </w:r>
      <w:r w:rsidR="002E25D5" w:rsidRPr="0044457F">
        <w:t xml:space="preserve"> following:</w:t>
      </w:r>
    </w:p>
    <w:p w14:paraId="08EF9DC8" w14:textId="7B93E377" w:rsidR="00466930" w:rsidRPr="0044457F" w:rsidRDefault="00466930" w:rsidP="002F70FD">
      <w:pPr>
        <w:pStyle w:val="ListParagraph"/>
        <w:numPr>
          <w:ilvl w:val="1"/>
          <w:numId w:val="56"/>
        </w:numPr>
        <w:spacing w:line="276" w:lineRule="auto"/>
        <w:ind w:left="1134" w:hanging="425"/>
        <w:outlineLvl w:val="1"/>
      </w:pPr>
      <w:r w:rsidRPr="0044457F">
        <w:t xml:space="preserve">the </w:t>
      </w:r>
      <w:hyperlink r:id="rId40" w:history="1">
        <w:r w:rsidRPr="00EF366E">
          <w:rPr>
            <w:i/>
            <w:color w:val="0000FF"/>
            <w:u w:val="single"/>
          </w:rPr>
          <w:t>Access to Information Act</w:t>
        </w:r>
      </w:hyperlink>
      <w:r w:rsidR="00E45BB7" w:rsidRPr="002F70FD">
        <w:t>;</w:t>
      </w:r>
    </w:p>
    <w:p w14:paraId="6B84A9E4" w14:textId="22DF251F" w:rsidR="00466930" w:rsidRPr="008F4C56" w:rsidRDefault="00466930" w:rsidP="002F70FD">
      <w:pPr>
        <w:pStyle w:val="ListParagraph"/>
        <w:numPr>
          <w:ilvl w:val="1"/>
          <w:numId w:val="56"/>
        </w:numPr>
        <w:spacing w:line="276" w:lineRule="auto"/>
        <w:ind w:left="1134" w:hanging="425"/>
        <w:outlineLvl w:val="1"/>
        <w:rPr>
          <w:rStyle w:val="Hyperlink"/>
          <w:color w:val="auto"/>
          <w:u w:val="none"/>
        </w:rPr>
      </w:pPr>
      <w:r w:rsidRPr="0044457F">
        <w:t xml:space="preserve">the </w:t>
      </w:r>
      <w:hyperlink r:id="rId41" w:history="1">
        <w:r w:rsidRPr="00EF366E">
          <w:rPr>
            <w:rStyle w:val="Hyperlink"/>
            <w:i/>
          </w:rPr>
          <w:t>Privacy Act</w:t>
        </w:r>
      </w:hyperlink>
      <w:r w:rsidR="00E45BB7" w:rsidRPr="002F70FD">
        <w:rPr>
          <w:rStyle w:val="Hyperlink"/>
          <w:color w:val="auto"/>
          <w:u w:val="none"/>
        </w:rPr>
        <w:t>;</w:t>
      </w:r>
    </w:p>
    <w:p w14:paraId="5B767E6C" w14:textId="659FE310" w:rsidR="00466930" w:rsidRPr="0044457F" w:rsidRDefault="00466930" w:rsidP="002F70FD">
      <w:pPr>
        <w:pStyle w:val="ListParagraph"/>
        <w:numPr>
          <w:ilvl w:val="1"/>
          <w:numId w:val="56"/>
        </w:numPr>
        <w:spacing w:line="276" w:lineRule="auto"/>
        <w:ind w:left="1134" w:hanging="425"/>
        <w:outlineLvl w:val="1"/>
      </w:pPr>
      <w:r w:rsidRPr="00382E3D">
        <w:t xml:space="preserve">the </w:t>
      </w:r>
      <w:hyperlink r:id="rId42" w:history="1">
        <w:r w:rsidRPr="00752B0A">
          <w:rPr>
            <w:rStyle w:val="Hyperlink"/>
            <w:i/>
          </w:rPr>
          <w:t>Policy on Privacy Protection</w:t>
        </w:r>
      </w:hyperlink>
      <w:r w:rsidRPr="00994F15">
        <w:rPr>
          <w:rStyle w:val="Hyperlink"/>
          <w:i/>
          <w:u w:val="none"/>
        </w:rPr>
        <w:t xml:space="preserve"> </w:t>
      </w:r>
      <w:r w:rsidRPr="00994F15">
        <w:rPr>
          <w:rStyle w:val="Hyperlink"/>
          <w:highlight w:val="yellow"/>
          <w:u w:val="none"/>
        </w:rPr>
        <w:t>[currently under review]</w:t>
      </w:r>
      <w:r w:rsidR="00E45BB7">
        <w:rPr>
          <w:rStyle w:val="Hyperlink"/>
          <w:u w:val="none"/>
        </w:rPr>
        <w:t>;</w:t>
      </w:r>
    </w:p>
    <w:p w14:paraId="6BDCD2F8" w14:textId="7CEADB5A" w:rsidR="00466930" w:rsidRPr="001F5805" w:rsidRDefault="00466930" w:rsidP="002F70FD">
      <w:pPr>
        <w:pStyle w:val="ListParagraph"/>
        <w:numPr>
          <w:ilvl w:val="1"/>
          <w:numId w:val="56"/>
        </w:numPr>
        <w:spacing w:line="276" w:lineRule="auto"/>
        <w:ind w:left="1134" w:hanging="425"/>
        <w:outlineLvl w:val="1"/>
      </w:pPr>
      <w:r w:rsidRPr="000F7F66">
        <w:t xml:space="preserve">the </w:t>
      </w:r>
      <w:hyperlink r:id="rId43" w:history="1">
        <w:r w:rsidRPr="001F5805">
          <w:rPr>
            <w:rStyle w:val="Hyperlink"/>
            <w:i/>
          </w:rPr>
          <w:t>Policy on Access to Information</w:t>
        </w:r>
      </w:hyperlink>
      <w:r w:rsidRPr="001F5805">
        <w:t xml:space="preserve"> [</w:t>
      </w:r>
      <w:r w:rsidRPr="001F5805">
        <w:rPr>
          <w:highlight w:val="yellow"/>
        </w:rPr>
        <w:t>currently under review</w:t>
      </w:r>
      <w:r w:rsidRPr="001F5805">
        <w:t>]</w:t>
      </w:r>
      <w:r w:rsidR="00E45BB7">
        <w:t>; and</w:t>
      </w:r>
    </w:p>
    <w:p w14:paraId="119656DA" w14:textId="58EDFFE8" w:rsidR="00466930" w:rsidRPr="001F5805" w:rsidRDefault="00466930" w:rsidP="002F70FD">
      <w:pPr>
        <w:pStyle w:val="ListParagraph"/>
        <w:numPr>
          <w:ilvl w:val="1"/>
          <w:numId w:val="56"/>
        </w:numPr>
        <w:spacing w:line="276" w:lineRule="auto"/>
        <w:ind w:left="1134" w:hanging="425"/>
        <w:outlineLvl w:val="1"/>
      </w:pPr>
      <w:r w:rsidRPr="001F5805">
        <w:t xml:space="preserve">the </w:t>
      </w:r>
      <w:hyperlink r:id="rId44" w:history="1">
        <w:r>
          <w:rPr>
            <w:rStyle w:val="Hyperlink"/>
            <w:i/>
          </w:rPr>
          <w:t>Interim Directive on the Administration of the Access to Information Act</w:t>
        </w:r>
      </w:hyperlink>
      <w:r w:rsidRPr="00994F15">
        <w:rPr>
          <w:rStyle w:val="Hyperlink"/>
          <w:i/>
          <w:u w:val="none"/>
        </w:rPr>
        <w:t xml:space="preserve"> </w:t>
      </w:r>
      <w:r w:rsidRPr="001F5805">
        <w:t>[</w:t>
      </w:r>
      <w:r w:rsidRPr="001F5805">
        <w:rPr>
          <w:highlight w:val="yellow"/>
        </w:rPr>
        <w:t>currently under review</w:t>
      </w:r>
      <w:r w:rsidRPr="001F5805">
        <w:t>]</w:t>
      </w:r>
      <w:r w:rsidR="00E45BB7">
        <w:t>.</w:t>
      </w:r>
    </w:p>
    <w:p w14:paraId="34A7B03B" w14:textId="77777777" w:rsidR="00CA7383" w:rsidRPr="000F7F66" w:rsidRDefault="00CA7383" w:rsidP="00ED6C1F">
      <w:pPr>
        <w:pStyle w:val="ListParagraph"/>
        <w:spacing w:line="276" w:lineRule="auto"/>
        <w:ind w:left="1080"/>
        <w:outlineLvl w:val="1"/>
      </w:pPr>
    </w:p>
    <w:p w14:paraId="6E17A6D4" w14:textId="3ACF9730" w:rsidR="00A33137" w:rsidRPr="000F7F66" w:rsidRDefault="004F1969" w:rsidP="004A477C">
      <w:pPr>
        <w:pStyle w:val="ListParagraph"/>
        <w:numPr>
          <w:ilvl w:val="0"/>
          <w:numId w:val="14"/>
        </w:numPr>
        <w:spacing w:line="276" w:lineRule="auto"/>
        <w:ind w:hanging="720"/>
        <w:outlineLvl w:val="1"/>
        <w:rPr>
          <w:b/>
          <w:bCs/>
          <w:sz w:val="36"/>
          <w:szCs w:val="36"/>
        </w:rPr>
      </w:pPr>
      <w:r w:rsidRPr="000F7F66">
        <w:rPr>
          <w:b/>
          <w:bCs/>
          <w:sz w:val="36"/>
          <w:szCs w:val="36"/>
        </w:rPr>
        <w:lastRenderedPageBreak/>
        <w:t>References</w:t>
      </w:r>
      <w:r w:rsidR="00946E94" w:rsidRPr="000F7F66">
        <w:rPr>
          <w:b/>
          <w:bCs/>
          <w:sz w:val="36"/>
          <w:szCs w:val="36"/>
        </w:rPr>
        <w:br/>
      </w:r>
    </w:p>
    <w:p w14:paraId="00D273FA" w14:textId="1257F8D9" w:rsidR="00A33137" w:rsidRPr="000F7F66" w:rsidRDefault="006F02C0" w:rsidP="00833210">
      <w:pPr>
        <w:pStyle w:val="Heading2"/>
      </w:pPr>
      <w:r w:rsidRPr="000F7F66">
        <w:t>Legislation</w:t>
      </w:r>
    </w:p>
    <w:p w14:paraId="4136E4F3" w14:textId="77777777" w:rsidR="004F1969" w:rsidRPr="000F7F66" w:rsidRDefault="00286455" w:rsidP="009831C6">
      <w:pPr>
        <w:numPr>
          <w:ilvl w:val="0"/>
          <w:numId w:val="10"/>
        </w:numPr>
        <w:spacing w:line="276" w:lineRule="auto"/>
        <w:contextualSpacing/>
        <w:rPr>
          <w:i/>
        </w:rPr>
      </w:pPr>
      <w:hyperlink r:id="rId45" w:history="1">
        <w:r w:rsidR="004F1969" w:rsidRPr="000F7F66">
          <w:rPr>
            <w:i/>
            <w:color w:val="0000FF"/>
            <w:u w:val="single"/>
          </w:rPr>
          <w:t>Access to Information Act</w:t>
        </w:r>
      </w:hyperlink>
    </w:p>
    <w:p w14:paraId="0428002A" w14:textId="77777777" w:rsidR="006F02C0" w:rsidRPr="000F7F66" w:rsidRDefault="00286455" w:rsidP="009831C6">
      <w:pPr>
        <w:numPr>
          <w:ilvl w:val="0"/>
          <w:numId w:val="10"/>
        </w:numPr>
        <w:spacing w:line="276" w:lineRule="auto"/>
        <w:contextualSpacing/>
      </w:pPr>
      <w:hyperlink r:id="rId46" w:history="1">
        <w:r w:rsidR="006F02C0" w:rsidRPr="000F7F66">
          <w:rPr>
            <w:i/>
            <w:color w:val="0000FF"/>
            <w:u w:val="single"/>
          </w:rPr>
          <w:t>Financial Administration Ac</w:t>
        </w:r>
        <w:r w:rsidR="006F02C0" w:rsidRPr="000F7F66">
          <w:rPr>
            <w:color w:val="0000FF"/>
            <w:u w:val="single"/>
          </w:rPr>
          <w:t>t</w:t>
        </w:r>
      </w:hyperlink>
    </w:p>
    <w:p w14:paraId="60EEB2A9" w14:textId="77777777" w:rsidR="006F02C0" w:rsidRPr="000F7F66" w:rsidRDefault="00286455" w:rsidP="009831C6">
      <w:pPr>
        <w:pStyle w:val="ListParagraph"/>
        <w:numPr>
          <w:ilvl w:val="0"/>
          <w:numId w:val="10"/>
        </w:numPr>
        <w:spacing w:line="276" w:lineRule="auto"/>
        <w:outlineLvl w:val="1"/>
        <w:rPr>
          <w:i/>
        </w:rPr>
      </w:pPr>
      <w:hyperlink r:id="rId47" w:history="1">
        <w:r w:rsidR="006F02C0" w:rsidRPr="000F7F66">
          <w:rPr>
            <w:rStyle w:val="Hyperlink"/>
            <w:i/>
          </w:rPr>
          <w:t>Privacy Act</w:t>
        </w:r>
      </w:hyperlink>
    </w:p>
    <w:p w14:paraId="25170C88" w14:textId="28AE9DF6" w:rsidR="006F02C0" w:rsidRPr="000F7F66" w:rsidRDefault="006F02C0" w:rsidP="00833210">
      <w:pPr>
        <w:pStyle w:val="Heading2"/>
      </w:pPr>
      <w:r w:rsidRPr="000F7F66">
        <w:t>Other relevant documents</w:t>
      </w:r>
    </w:p>
    <w:p w14:paraId="428859AC" w14:textId="77777777" w:rsidR="00466930" w:rsidRPr="00382E3D" w:rsidRDefault="00286455" w:rsidP="00466930">
      <w:pPr>
        <w:pStyle w:val="ListParagraph"/>
        <w:keepNext/>
        <w:numPr>
          <w:ilvl w:val="0"/>
          <w:numId w:val="10"/>
        </w:numPr>
        <w:spacing w:line="276" w:lineRule="auto"/>
        <w:outlineLvl w:val="1"/>
        <w:rPr>
          <w:rStyle w:val="Hyperlink"/>
          <w:color w:val="auto"/>
          <w:u w:val="none"/>
        </w:rPr>
      </w:pPr>
      <w:hyperlink r:id="rId48" w:history="1">
        <w:r w:rsidR="00466930" w:rsidRPr="000F7F66">
          <w:rPr>
            <w:rStyle w:val="Hyperlink"/>
            <w:i/>
          </w:rPr>
          <w:t>Policy on Access to Information</w:t>
        </w:r>
      </w:hyperlink>
      <w:r w:rsidR="00466930" w:rsidRPr="00994F15">
        <w:rPr>
          <w:rStyle w:val="Hyperlink"/>
          <w:i/>
          <w:u w:val="none"/>
        </w:rPr>
        <w:t xml:space="preserve"> </w:t>
      </w:r>
      <w:r w:rsidR="00466930" w:rsidRPr="00994F15">
        <w:rPr>
          <w:rStyle w:val="Hyperlink"/>
          <w:highlight w:val="yellow"/>
          <w:u w:val="none"/>
        </w:rPr>
        <w:t>[currently under review]</w:t>
      </w:r>
    </w:p>
    <w:p w14:paraId="03E4E704" w14:textId="77777777" w:rsidR="00466930" w:rsidRPr="000F7F66" w:rsidRDefault="00286455" w:rsidP="00466930">
      <w:pPr>
        <w:pStyle w:val="ListParagraph"/>
        <w:keepNext/>
        <w:numPr>
          <w:ilvl w:val="0"/>
          <w:numId w:val="10"/>
        </w:numPr>
        <w:spacing w:line="276" w:lineRule="auto"/>
        <w:outlineLvl w:val="1"/>
      </w:pPr>
      <w:hyperlink r:id="rId49" w:history="1">
        <w:r w:rsidR="00466930" w:rsidRPr="00752B0A">
          <w:rPr>
            <w:rStyle w:val="Hyperlink"/>
            <w:i/>
          </w:rPr>
          <w:t>Policy on Privacy Protection</w:t>
        </w:r>
      </w:hyperlink>
      <w:r w:rsidR="00466930" w:rsidRPr="00994F15">
        <w:rPr>
          <w:rStyle w:val="Hyperlink"/>
          <w:i/>
          <w:u w:val="none"/>
        </w:rPr>
        <w:t xml:space="preserve"> </w:t>
      </w:r>
      <w:r w:rsidR="00466930" w:rsidRPr="00994F15">
        <w:rPr>
          <w:rStyle w:val="Hyperlink"/>
          <w:highlight w:val="yellow"/>
          <w:u w:val="none"/>
        </w:rPr>
        <w:t>[currently under review]</w:t>
      </w:r>
    </w:p>
    <w:p w14:paraId="7F7F3B86" w14:textId="5F7FF70F" w:rsidR="00466930" w:rsidRPr="000F7F66" w:rsidRDefault="00286455" w:rsidP="00466930">
      <w:pPr>
        <w:pStyle w:val="ListParagraph"/>
        <w:numPr>
          <w:ilvl w:val="0"/>
          <w:numId w:val="10"/>
        </w:numPr>
        <w:spacing w:line="276" w:lineRule="auto"/>
        <w:outlineLvl w:val="1"/>
      </w:pPr>
      <w:hyperlink r:id="rId50" w:history="1">
        <w:r w:rsidR="00CF3E71">
          <w:rPr>
            <w:rStyle w:val="Hyperlink"/>
            <w:i/>
          </w:rPr>
          <w:t>Interim Directive on the Administration of the Access to Information Act</w:t>
        </w:r>
      </w:hyperlink>
      <w:r w:rsidR="00466930">
        <w:rPr>
          <w:i/>
        </w:rPr>
        <w:t xml:space="preserve"> </w:t>
      </w:r>
      <w:r w:rsidR="00466930" w:rsidRPr="00994F15">
        <w:rPr>
          <w:rStyle w:val="Hyperlink"/>
          <w:highlight w:val="yellow"/>
          <w:u w:val="none"/>
        </w:rPr>
        <w:t>[currently under review]</w:t>
      </w:r>
    </w:p>
    <w:p w14:paraId="4F1B70ED" w14:textId="77777777" w:rsidR="00466930" w:rsidRPr="007C2FC2" w:rsidRDefault="00286455" w:rsidP="00466930">
      <w:pPr>
        <w:pStyle w:val="ListParagraph"/>
        <w:keepNext/>
        <w:numPr>
          <w:ilvl w:val="0"/>
          <w:numId w:val="10"/>
        </w:numPr>
        <w:spacing w:line="276" w:lineRule="auto"/>
        <w:outlineLvl w:val="1"/>
        <w:rPr>
          <w:rStyle w:val="Hyperlink"/>
          <w:i/>
          <w:color w:val="auto"/>
          <w:u w:val="none"/>
        </w:rPr>
      </w:pPr>
      <w:hyperlink r:id="rId51" w:history="1">
        <w:r w:rsidR="00466930" w:rsidRPr="00EF366E">
          <w:rPr>
            <w:rStyle w:val="Hyperlink"/>
            <w:i/>
          </w:rPr>
          <w:t>Directive on Travel, Hospitality, Conference and Event Expenditures</w:t>
        </w:r>
      </w:hyperlink>
    </w:p>
    <w:p w14:paraId="26EBA274" w14:textId="6C3D9CC1" w:rsidR="007C2FC2" w:rsidRPr="007C2FC2" w:rsidRDefault="00286455" w:rsidP="007C2FC2">
      <w:pPr>
        <w:pStyle w:val="ListParagraph"/>
        <w:keepNext/>
        <w:numPr>
          <w:ilvl w:val="0"/>
          <w:numId w:val="10"/>
        </w:numPr>
        <w:spacing w:line="276" w:lineRule="auto"/>
        <w:outlineLvl w:val="1"/>
        <w:rPr>
          <w:i/>
        </w:rPr>
      </w:pPr>
      <w:hyperlink r:id="rId52" w:history="1">
        <w:r w:rsidR="007C2FC2" w:rsidRPr="007C2FC2">
          <w:rPr>
            <w:rStyle w:val="Hyperlink"/>
            <w:i/>
            <w:lang w:val="en"/>
          </w:rPr>
          <w:t>Guide to Travel, Hospitality, Conference and Event Expenditures</w:t>
        </w:r>
      </w:hyperlink>
    </w:p>
    <w:p w14:paraId="29E87C7B" w14:textId="4CB578BB" w:rsidR="003F5FD5" w:rsidRPr="001D3058" w:rsidRDefault="00DB4353" w:rsidP="009831C6">
      <w:pPr>
        <w:numPr>
          <w:ilvl w:val="0"/>
          <w:numId w:val="10"/>
        </w:numPr>
        <w:spacing w:line="276" w:lineRule="auto"/>
        <w:contextualSpacing/>
      </w:pPr>
      <w:r w:rsidRPr="001D3058">
        <w:rPr>
          <w:rStyle w:val="Hyperlink"/>
          <w:color w:val="auto"/>
          <w:u w:val="none"/>
        </w:rPr>
        <w:t xml:space="preserve">National Joint Council </w:t>
      </w:r>
      <w:hyperlink r:id="rId53" w:history="1">
        <w:r w:rsidRPr="00EF366E">
          <w:rPr>
            <w:rStyle w:val="Hyperlink"/>
            <w:i/>
          </w:rPr>
          <w:t>Travel Directive</w:t>
        </w:r>
      </w:hyperlink>
    </w:p>
    <w:p w14:paraId="4C540A89" w14:textId="77777777" w:rsidR="003F5FD5" w:rsidRPr="00EF366E" w:rsidRDefault="00286455" w:rsidP="009831C6">
      <w:pPr>
        <w:numPr>
          <w:ilvl w:val="0"/>
          <w:numId w:val="10"/>
        </w:numPr>
        <w:spacing w:line="276" w:lineRule="auto"/>
        <w:contextualSpacing/>
        <w:rPr>
          <w:i/>
        </w:rPr>
      </w:pPr>
      <w:hyperlink r:id="rId54" w:history="1">
        <w:r w:rsidR="003F5FD5" w:rsidRPr="00EF366E">
          <w:rPr>
            <w:rStyle w:val="Hyperlink"/>
            <w:i/>
          </w:rPr>
          <w:t>Special Travel Authorities</w:t>
        </w:r>
      </w:hyperlink>
    </w:p>
    <w:p w14:paraId="0CF97293" w14:textId="4F25099A" w:rsidR="003F5FD5" w:rsidRPr="00EF366E" w:rsidRDefault="00286455" w:rsidP="009831C6">
      <w:pPr>
        <w:numPr>
          <w:ilvl w:val="0"/>
          <w:numId w:val="10"/>
        </w:numPr>
        <w:spacing w:line="276" w:lineRule="auto"/>
        <w:contextualSpacing/>
        <w:rPr>
          <w:rStyle w:val="Hyperlink"/>
          <w:i/>
          <w:color w:val="auto"/>
          <w:u w:val="none"/>
        </w:rPr>
      </w:pPr>
      <w:hyperlink r:id="rId55" w:history="1">
        <w:r w:rsidR="003F5FD5" w:rsidRPr="00EF366E">
          <w:rPr>
            <w:rStyle w:val="Hyperlink"/>
            <w:i/>
          </w:rPr>
          <w:t>Policies for Ministers’ Offices</w:t>
        </w:r>
      </w:hyperlink>
    </w:p>
    <w:p w14:paraId="1D02094C" w14:textId="4CC3AA51" w:rsidR="00A25666" w:rsidRDefault="00A25666">
      <w:pPr>
        <w:spacing w:after="160" w:line="259" w:lineRule="auto"/>
      </w:pPr>
    </w:p>
    <w:p w14:paraId="7CF4FB42" w14:textId="79EF80B4" w:rsidR="004F1969" w:rsidRPr="0044457F" w:rsidRDefault="004F1969" w:rsidP="004A477C">
      <w:pPr>
        <w:pStyle w:val="ListParagraph"/>
        <w:numPr>
          <w:ilvl w:val="0"/>
          <w:numId w:val="14"/>
        </w:numPr>
        <w:spacing w:line="276" w:lineRule="auto"/>
        <w:ind w:hanging="720"/>
        <w:outlineLvl w:val="1"/>
        <w:rPr>
          <w:b/>
          <w:bCs/>
          <w:sz w:val="36"/>
          <w:szCs w:val="36"/>
        </w:rPr>
      </w:pPr>
      <w:r w:rsidRPr="0044457F">
        <w:rPr>
          <w:b/>
          <w:bCs/>
          <w:sz w:val="36"/>
          <w:szCs w:val="36"/>
        </w:rPr>
        <w:t>Enquiries</w:t>
      </w:r>
    </w:p>
    <w:p w14:paraId="6AD6B0EB" w14:textId="77777777" w:rsidR="00772F0A" w:rsidRDefault="00772F0A" w:rsidP="009831C6">
      <w:pPr>
        <w:spacing w:line="276" w:lineRule="auto"/>
        <w:contextualSpacing/>
        <w:rPr>
          <w:rStyle w:val="pol-cla-id"/>
        </w:rPr>
      </w:pPr>
    </w:p>
    <w:p w14:paraId="14088C07" w14:textId="52AB3F0F" w:rsidR="00E035EC" w:rsidRDefault="00E035EC" w:rsidP="009831C6">
      <w:pPr>
        <w:spacing w:line="276" w:lineRule="auto"/>
        <w:contextualSpacing/>
        <w:rPr>
          <w:rStyle w:val="pol-cla-id"/>
          <w:b/>
        </w:rPr>
      </w:pPr>
      <w:r w:rsidRPr="004A477C">
        <w:rPr>
          <w:rStyle w:val="pol-cla-id"/>
          <w:b/>
        </w:rPr>
        <w:t>Enquiries from the public</w:t>
      </w:r>
    </w:p>
    <w:p w14:paraId="59CCC9B1" w14:textId="77777777" w:rsidR="00AB6776" w:rsidRPr="004A477C" w:rsidRDefault="00AB6776" w:rsidP="009831C6">
      <w:pPr>
        <w:spacing w:line="276" w:lineRule="auto"/>
        <w:contextualSpacing/>
        <w:rPr>
          <w:rStyle w:val="pol-cla-id"/>
          <w:b/>
        </w:rPr>
      </w:pPr>
    </w:p>
    <w:p w14:paraId="0CD13F3D" w14:textId="4788C2B2" w:rsidR="005B55C9" w:rsidRDefault="005B55C9" w:rsidP="009831C6">
      <w:pPr>
        <w:spacing w:line="276" w:lineRule="auto"/>
        <w:contextualSpacing/>
      </w:pPr>
      <w:r w:rsidRPr="0044457F">
        <w:t xml:space="preserve">Members of the public </w:t>
      </w:r>
      <w:r w:rsidR="008202E8" w:rsidRPr="0044457F">
        <w:t xml:space="preserve">who have questions about this </w:t>
      </w:r>
      <w:r w:rsidR="001D16A7">
        <w:t>guide</w:t>
      </w:r>
      <w:r w:rsidR="001D16A7" w:rsidRPr="0044457F">
        <w:t xml:space="preserve"> </w:t>
      </w:r>
      <w:r w:rsidRPr="0044457F">
        <w:t xml:space="preserve">may contact </w:t>
      </w:r>
      <w:hyperlink r:id="rId56" w:history="1">
        <w:r w:rsidRPr="0044457F">
          <w:rPr>
            <w:rStyle w:val="Hyperlink"/>
          </w:rPr>
          <w:t>Treasury Board of Canada Secretariat Public Enquiries</w:t>
        </w:r>
      </w:hyperlink>
      <w:r w:rsidRPr="0044457F">
        <w:t>.</w:t>
      </w:r>
    </w:p>
    <w:p w14:paraId="4959FDBE" w14:textId="77777777" w:rsidR="008F25D5" w:rsidRDefault="008F25D5" w:rsidP="009831C6">
      <w:pPr>
        <w:spacing w:line="276" w:lineRule="auto"/>
        <w:contextualSpacing/>
      </w:pPr>
    </w:p>
    <w:p w14:paraId="055551DD" w14:textId="68E57F7D" w:rsidR="00DC029B" w:rsidRPr="004A477C" w:rsidRDefault="00DC029B" w:rsidP="009831C6">
      <w:pPr>
        <w:spacing w:line="276" w:lineRule="auto"/>
        <w:contextualSpacing/>
        <w:rPr>
          <w:b/>
        </w:rPr>
      </w:pPr>
      <w:r>
        <w:rPr>
          <w:b/>
        </w:rPr>
        <w:t xml:space="preserve">Enquiries </w:t>
      </w:r>
      <w:r w:rsidRPr="004A477C">
        <w:rPr>
          <w:b/>
        </w:rPr>
        <w:t>from government institutions</w:t>
      </w:r>
      <w:r w:rsidR="004A477C">
        <w:rPr>
          <w:b/>
        </w:rPr>
        <w:t xml:space="preserve"> </w:t>
      </w:r>
      <w:r w:rsidR="00D6243E">
        <w:rPr>
          <w:b/>
        </w:rPr>
        <w:t>about</w:t>
      </w:r>
      <w:r w:rsidR="004A477C">
        <w:rPr>
          <w:b/>
        </w:rPr>
        <w:t xml:space="preserve"> access to information </w:t>
      </w:r>
    </w:p>
    <w:p w14:paraId="4B9599B7" w14:textId="77777777" w:rsidR="00E45BB7" w:rsidRDefault="00E45BB7" w:rsidP="00DC029B">
      <w:pPr>
        <w:keepNext/>
        <w:spacing w:line="276" w:lineRule="auto"/>
        <w:outlineLvl w:val="1"/>
        <w:rPr>
          <w:rStyle w:val="pol-cla-id"/>
        </w:rPr>
      </w:pPr>
    </w:p>
    <w:p w14:paraId="0D932B2D" w14:textId="6712A69D" w:rsidR="00DC029B" w:rsidRDefault="00DC029B" w:rsidP="00DC029B">
      <w:pPr>
        <w:keepNext/>
        <w:spacing w:line="276" w:lineRule="auto"/>
        <w:outlineLvl w:val="1"/>
        <w:rPr>
          <w:rStyle w:val="pol-cla-id"/>
        </w:rPr>
      </w:pPr>
      <w:r>
        <w:rPr>
          <w:rStyle w:val="pol-cla-id"/>
        </w:rPr>
        <w:t>Individuals from government institutions</w:t>
      </w:r>
      <w:r w:rsidR="00E45BB7">
        <w:rPr>
          <w:rStyle w:val="pol-cla-id"/>
        </w:rPr>
        <w:t xml:space="preserve"> should contact</w:t>
      </w:r>
      <w:r>
        <w:rPr>
          <w:rStyle w:val="pol-cla-id"/>
        </w:rPr>
        <w:t>:</w:t>
      </w:r>
    </w:p>
    <w:p w14:paraId="0C7D330B" w14:textId="3902F08F" w:rsidR="00876333" w:rsidRDefault="00286455" w:rsidP="00876333">
      <w:pPr>
        <w:pStyle w:val="ListParagraph"/>
        <w:keepNext/>
        <w:numPr>
          <w:ilvl w:val="0"/>
          <w:numId w:val="61"/>
        </w:numPr>
        <w:spacing w:line="276" w:lineRule="auto"/>
        <w:outlineLvl w:val="1"/>
      </w:pPr>
      <w:hyperlink r:id="rId57" w:history="1">
        <w:r w:rsidR="00876333" w:rsidRPr="0044457F">
          <w:rPr>
            <w:rStyle w:val="Hyperlink"/>
          </w:rPr>
          <w:t>open-ouvert@tbs-sct.gc.ca</w:t>
        </w:r>
      </w:hyperlink>
      <w:r w:rsidR="00876333" w:rsidRPr="0044457F">
        <w:t xml:space="preserve"> for information </w:t>
      </w:r>
      <w:r w:rsidR="00876333">
        <w:t>and technical questions related to the Open Government Portal</w:t>
      </w:r>
      <w:r w:rsidR="00E45BB7">
        <w:t>; or</w:t>
      </w:r>
    </w:p>
    <w:p w14:paraId="62890F38" w14:textId="5CB45E66" w:rsidR="00EB43E6" w:rsidRPr="00EF366E" w:rsidRDefault="00EB43E6" w:rsidP="00EB43E6">
      <w:pPr>
        <w:pStyle w:val="ListParagraph"/>
        <w:numPr>
          <w:ilvl w:val="0"/>
          <w:numId w:val="61"/>
        </w:numPr>
        <w:spacing w:line="276" w:lineRule="auto"/>
      </w:pPr>
      <w:r w:rsidRPr="00EF366E">
        <w:t xml:space="preserve">their access to information and privacy coordinator for guidance related to their institution’s internal processes for the proactive publication of travel and hospitality </w:t>
      </w:r>
      <w:r w:rsidRPr="00EF366E">
        <w:lastRenderedPageBreak/>
        <w:t xml:space="preserve">expenses, including any questions related to removing personal information from travel and hospitality </w:t>
      </w:r>
      <w:r w:rsidR="003068C9">
        <w:t>r</w:t>
      </w:r>
      <w:r w:rsidR="003068C9" w:rsidRPr="00EF366E">
        <w:t>eceipts</w:t>
      </w:r>
      <w:r w:rsidR="00E45BB7">
        <w:t>.</w:t>
      </w:r>
    </w:p>
    <w:p w14:paraId="0969BBBF" w14:textId="77777777" w:rsidR="003068C9" w:rsidRDefault="003068C9" w:rsidP="00876333">
      <w:pPr>
        <w:keepNext/>
        <w:spacing w:line="276" w:lineRule="auto"/>
        <w:outlineLvl w:val="1"/>
      </w:pPr>
    </w:p>
    <w:p w14:paraId="7345CBE6" w14:textId="7D9D079C" w:rsidR="00DC029B" w:rsidRDefault="00876333" w:rsidP="00876333">
      <w:pPr>
        <w:keepNext/>
        <w:spacing w:line="276" w:lineRule="auto"/>
        <w:outlineLvl w:val="1"/>
      </w:pPr>
      <w:r>
        <w:t>Individuals from i</w:t>
      </w:r>
      <w:r w:rsidRPr="00876333">
        <w:t xml:space="preserve">nformation and privacy </w:t>
      </w:r>
      <w:r>
        <w:t>groups</w:t>
      </w:r>
      <w:r w:rsidRPr="00876333">
        <w:t xml:space="preserve"> </w:t>
      </w:r>
      <w:r>
        <w:t>may</w:t>
      </w:r>
      <w:r w:rsidR="005D1A4B" w:rsidRPr="0044457F">
        <w:t xml:space="preserve"> contact the Information and Privacy Policy Division of Treasury Board of Canada Secretariat at </w:t>
      </w:r>
      <w:hyperlink r:id="rId58" w:history="1">
        <w:r w:rsidR="005D1A4B" w:rsidRPr="00876333">
          <w:rPr>
            <w:color w:val="0000FF"/>
            <w:u w:val="single"/>
          </w:rPr>
          <w:t>ippd-dpiprp@tbs-sct.gc.ca</w:t>
        </w:r>
      </w:hyperlink>
      <w:r w:rsidR="005D1A4B">
        <w:t xml:space="preserve"> f</w:t>
      </w:r>
      <w:r w:rsidR="008F535B" w:rsidRPr="0044457F">
        <w:t xml:space="preserve">or guidance </w:t>
      </w:r>
      <w:r w:rsidR="00DC029B">
        <w:t>on:</w:t>
      </w:r>
    </w:p>
    <w:p w14:paraId="44DB84D3" w14:textId="77777777" w:rsidR="00466930" w:rsidRDefault="00466930" w:rsidP="00466930">
      <w:pPr>
        <w:pStyle w:val="ListParagraph"/>
        <w:keepNext/>
        <w:numPr>
          <w:ilvl w:val="0"/>
          <w:numId w:val="62"/>
        </w:numPr>
        <w:spacing w:line="276" w:lineRule="auto"/>
        <w:ind w:left="1080"/>
        <w:outlineLvl w:val="1"/>
      </w:pPr>
      <w:r>
        <w:t>the</w:t>
      </w:r>
      <w:r w:rsidRPr="0044457F">
        <w:t xml:space="preserve"> </w:t>
      </w:r>
      <w:hyperlink r:id="rId59" w:history="1">
        <w:r w:rsidRPr="00EF366E">
          <w:rPr>
            <w:i/>
            <w:color w:val="0000FF"/>
            <w:u w:val="single"/>
          </w:rPr>
          <w:t>Access to Information Act</w:t>
        </w:r>
      </w:hyperlink>
      <w:r w:rsidRPr="0044457F">
        <w:t xml:space="preserve"> </w:t>
      </w:r>
    </w:p>
    <w:p w14:paraId="34836EE4" w14:textId="77777777" w:rsidR="00466930" w:rsidRDefault="00466930" w:rsidP="00466930">
      <w:pPr>
        <w:pStyle w:val="ListParagraph"/>
        <w:keepNext/>
        <w:numPr>
          <w:ilvl w:val="0"/>
          <w:numId w:val="62"/>
        </w:numPr>
        <w:spacing w:line="276" w:lineRule="auto"/>
        <w:ind w:left="1080"/>
        <w:outlineLvl w:val="1"/>
      </w:pPr>
      <w:r>
        <w:t xml:space="preserve">the </w:t>
      </w:r>
      <w:hyperlink r:id="rId60" w:history="1">
        <w:r w:rsidRPr="00EF366E">
          <w:rPr>
            <w:rStyle w:val="Hyperlink"/>
            <w:i/>
          </w:rPr>
          <w:t>Privacy Act</w:t>
        </w:r>
      </w:hyperlink>
      <w:r>
        <w:t xml:space="preserve"> </w:t>
      </w:r>
    </w:p>
    <w:p w14:paraId="3141EB4F" w14:textId="77777777" w:rsidR="00466930" w:rsidRDefault="00466930" w:rsidP="00466930">
      <w:pPr>
        <w:pStyle w:val="ListParagraph"/>
        <w:keepNext/>
        <w:numPr>
          <w:ilvl w:val="0"/>
          <w:numId w:val="62"/>
        </w:numPr>
        <w:spacing w:line="276" w:lineRule="auto"/>
        <w:ind w:left="1080"/>
        <w:outlineLvl w:val="1"/>
      </w:pPr>
      <w:r>
        <w:t xml:space="preserve">the </w:t>
      </w:r>
      <w:hyperlink r:id="rId61" w:history="1">
        <w:r w:rsidRPr="00752B0A">
          <w:rPr>
            <w:rStyle w:val="Hyperlink"/>
            <w:i/>
          </w:rPr>
          <w:t>Policy on Privacy Protection</w:t>
        </w:r>
      </w:hyperlink>
      <w:r w:rsidRPr="00B65A66">
        <w:rPr>
          <w:rStyle w:val="Hyperlink"/>
          <w:i/>
          <w:u w:val="none"/>
        </w:rPr>
        <w:t xml:space="preserve"> </w:t>
      </w:r>
      <w:r w:rsidRPr="00240B27">
        <w:rPr>
          <w:highlight w:val="yellow"/>
        </w:rPr>
        <w:t>[currently under review]</w:t>
      </w:r>
    </w:p>
    <w:p w14:paraId="48ECFE4E" w14:textId="77777777" w:rsidR="00466930" w:rsidRPr="00876333" w:rsidRDefault="00466930" w:rsidP="00466930">
      <w:pPr>
        <w:pStyle w:val="ListParagraph"/>
        <w:keepNext/>
        <w:numPr>
          <w:ilvl w:val="0"/>
          <w:numId w:val="62"/>
        </w:numPr>
        <w:spacing w:line="276" w:lineRule="auto"/>
        <w:ind w:left="1080"/>
        <w:outlineLvl w:val="1"/>
      </w:pPr>
      <w:r w:rsidRPr="00876333">
        <w:t xml:space="preserve">the </w:t>
      </w:r>
      <w:hyperlink r:id="rId62" w:history="1">
        <w:r w:rsidRPr="00876333">
          <w:rPr>
            <w:rStyle w:val="Hyperlink"/>
            <w:i/>
          </w:rPr>
          <w:t>Policy on Access to Information</w:t>
        </w:r>
      </w:hyperlink>
      <w:r w:rsidRPr="00876333">
        <w:t xml:space="preserve"> </w:t>
      </w:r>
      <w:r w:rsidRPr="00B65A66">
        <w:rPr>
          <w:highlight w:val="yellow"/>
        </w:rPr>
        <w:t>[currently under review]</w:t>
      </w:r>
    </w:p>
    <w:p w14:paraId="46E4D08D" w14:textId="77777777" w:rsidR="00466930" w:rsidRPr="0044457F" w:rsidRDefault="00466930" w:rsidP="00466930">
      <w:pPr>
        <w:pStyle w:val="ListParagraph"/>
        <w:keepNext/>
        <w:numPr>
          <w:ilvl w:val="0"/>
          <w:numId w:val="62"/>
        </w:numPr>
        <w:spacing w:line="276" w:lineRule="auto"/>
        <w:ind w:left="1080"/>
        <w:outlineLvl w:val="1"/>
      </w:pPr>
      <w:r>
        <w:t xml:space="preserve">the </w:t>
      </w:r>
      <w:hyperlink r:id="rId63" w:history="1">
        <w:r>
          <w:rPr>
            <w:rStyle w:val="Hyperlink"/>
            <w:i/>
          </w:rPr>
          <w:t>Interim Directive on the Administration of the Access to Information Act</w:t>
        </w:r>
      </w:hyperlink>
      <w:r>
        <w:rPr>
          <w:i/>
        </w:rPr>
        <w:t xml:space="preserve"> </w:t>
      </w:r>
      <w:r w:rsidRPr="00B65A66">
        <w:rPr>
          <w:highlight w:val="yellow"/>
        </w:rPr>
        <w:t>[currently under review]</w:t>
      </w:r>
    </w:p>
    <w:p w14:paraId="07185B14" w14:textId="77777777" w:rsidR="00E7001A" w:rsidRDefault="00E7001A" w:rsidP="009831C6">
      <w:pPr>
        <w:spacing w:line="276" w:lineRule="auto"/>
        <w:contextualSpacing/>
        <w:outlineLvl w:val="1"/>
      </w:pPr>
    </w:p>
    <w:p w14:paraId="592B0D8A" w14:textId="1FAC67FC" w:rsidR="00DC029B" w:rsidRPr="004A477C" w:rsidRDefault="00DC029B" w:rsidP="009831C6">
      <w:pPr>
        <w:spacing w:line="276" w:lineRule="auto"/>
        <w:contextualSpacing/>
        <w:outlineLvl w:val="1"/>
        <w:rPr>
          <w:b/>
        </w:rPr>
      </w:pPr>
      <w:r w:rsidRPr="004A477C">
        <w:rPr>
          <w:b/>
        </w:rPr>
        <w:t xml:space="preserve">Enquiries from </w:t>
      </w:r>
      <w:r w:rsidR="00DC2957">
        <w:rPr>
          <w:b/>
        </w:rPr>
        <w:t xml:space="preserve">institutions </w:t>
      </w:r>
      <w:r w:rsidR="00D6243E">
        <w:rPr>
          <w:b/>
        </w:rPr>
        <w:t>about</w:t>
      </w:r>
      <w:r w:rsidR="004A477C">
        <w:rPr>
          <w:b/>
        </w:rPr>
        <w:t xml:space="preserve"> financial management</w:t>
      </w:r>
    </w:p>
    <w:p w14:paraId="4536DA6C" w14:textId="77777777" w:rsidR="00E45BB7" w:rsidRDefault="00E45BB7" w:rsidP="009831C6">
      <w:pPr>
        <w:spacing w:line="276" w:lineRule="auto"/>
        <w:contextualSpacing/>
        <w:outlineLvl w:val="1"/>
      </w:pPr>
    </w:p>
    <w:p w14:paraId="0881CD82" w14:textId="4F369FCB" w:rsidR="00DC029B" w:rsidRDefault="00DC029B" w:rsidP="009831C6">
      <w:pPr>
        <w:spacing w:line="276" w:lineRule="auto"/>
        <w:contextualSpacing/>
        <w:outlineLvl w:val="1"/>
      </w:pPr>
      <w:r>
        <w:t xml:space="preserve">Individuals from </w:t>
      </w:r>
      <w:r w:rsidR="00367259">
        <w:t>institutions</w:t>
      </w:r>
      <w:r w:rsidR="00E45BB7">
        <w:t xml:space="preserve"> should contact</w:t>
      </w:r>
      <w:r>
        <w:t>:</w:t>
      </w:r>
    </w:p>
    <w:p w14:paraId="7F04344E" w14:textId="7309D49D" w:rsidR="00DC029B" w:rsidRDefault="005B55C9" w:rsidP="004A477C">
      <w:pPr>
        <w:pStyle w:val="ListParagraph"/>
        <w:keepNext/>
        <w:numPr>
          <w:ilvl w:val="0"/>
          <w:numId w:val="61"/>
        </w:numPr>
        <w:spacing w:line="276" w:lineRule="auto"/>
        <w:outlineLvl w:val="1"/>
      </w:pPr>
      <w:r w:rsidRPr="0044457F">
        <w:t xml:space="preserve">their financial policy group </w:t>
      </w:r>
      <w:r w:rsidR="00A8718F" w:rsidRPr="0044457F">
        <w:t>for guidance</w:t>
      </w:r>
      <w:r w:rsidRPr="0044457F">
        <w:t xml:space="preserve"> </w:t>
      </w:r>
      <w:r w:rsidR="00D6243E">
        <w:t>on</w:t>
      </w:r>
      <w:r w:rsidR="00D6243E" w:rsidRPr="0044457F">
        <w:t xml:space="preserve"> </w:t>
      </w:r>
      <w:r w:rsidRPr="0044457F">
        <w:t xml:space="preserve">the </w:t>
      </w:r>
      <w:hyperlink r:id="rId64" w:history="1">
        <w:r w:rsidRPr="00EF366E">
          <w:rPr>
            <w:rStyle w:val="Hyperlink"/>
            <w:i/>
          </w:rPr>
          <w:t>Directive on Travel, Hospitality, Conference and Event Expenditures</w:t>
        </w:r>
      </w:hyperlink>
      <w:r w:rsidR="00E45BB7" w:rsidRPr="002F70FD">
        <w:rPr>
          <w:rStyle w:val="Hyperlink"/>
          <w:color w:val="auto"/>
          <w:u w:val="none"/>
        </w:rPr>
        <w:t>;</w:t>
      </w:r>
    </w:p>
    <w:p w14:paraId="23098BB8" w14:textId="5B2E7B93" w:rsidR="00DC029B" w:rsidRDefault="00DC029B" w:rsidP="004A477C">
      <w:pPr>
        <w:pStyle w:val="ListParagraph"/>
        <w:keepNext/>
        <w:numPr>
          <w:ilvl w:val="0"/>
          <w:numId w:val="61"/>
        </w:numPr>
        <w:spacing w:line="276" w:lineRule="auto"/>
        <w:outlineLvl w:val="1"/>
      </w:pPr>
      <w:r w:rsidRPr="0044457F">
        <w:t>their </w:t>
      </w:r>
      <w:hyperlink r:id="rId65" w:tgtFrame="_blank" w:history="1">
        <w:r w:rsidR="0055384A">
          <w:rPr>
            <w:rStyle w:val="Hyperlink"/>
          </w:rPr>
          <w:t>d</w:t>
        </w:r>
        <w:r w:rsidRPr="0044457F">
          <w:rPr>
            <w:rStyle w:val="Hyperlink"/>
          </w:rPr>
          <w:t xml:space="preserve">esignated </w:t>
        </w:r>
        <w:r w:rsidR="0055384A">
          <w:rPr>
            <w:rStyle w:val="Hyperlink"/>
          </w:rPr>
          <w:t>t</w:t>
        </w:r>
        <w:r w:rsidRPr="0044457F">
          <w:rPr>
            <w:rStyle w:val="Hyperlink"/>
          </w:rPr>
          <w:t xml:space="preserve">ravel </w:t>
        </w:r>
        <w:r w:rsidR="0055384A">
          <w:rPr>
            <w:rStyle w:val="Hyperlink"/>
          </w:rPr>
          <w:t>c</w:t>
        </w:r>
        <w:r w:rsidRPr="0044457F">
          <w:rPr>
            <w:rStyle w:val="Hyperlink"/>
          </w:rPr>
          <w:t>oordinator</w:t>
        </w:r>
      </w:hyperlink>
      <w:r w:rsidRPr="00DC029B">
        <w:rPr>
          <w:color w:val="333333"/>
        </w:rPr>
        <w:t xml:space="preserve"> </w:t>
      </w:r>
      <w:r w:rsidRPr="0044457F">
        <w:t xml:space="preserve">for guidance </w:t>
      </w:r>
      <w:r w:rsidR="00D6243E">
        <w:t>on</w:t>
      </w:r>
      <w:r w:rsidRPr="0044457F">
        <w:t xml:space="preserve"> the </w:t>
      </w:r>
      <w:r w:rsidR="00D6243E" w:rsidRPr="00EF366E">
        <w:t xml:space="preserve">National Joint Council </w:t>
      </w:r>
      <w:hyperlink r:id="rId66" w:history="1">
        <w:r w:rsidR="00D6243E" w:rsidRPr="00EF366E">
          <w:rPr>
            <w:rStyle w:val="Hyperlink"/>
            <w:i/>
          </w:rPr>
          <w:t>Travel Directive</w:t>
        </w:r>
      </w:hyperlink>
      <w:r w:rsidR="00E02EC8">
        <w:rPr>
          <w:rStyle w:val="Hyperlink"/>
          <w:color w:val="auto"/>
          <w:u w:val="none"/>
        </w:rPr>
        <w:t xml:space="preserve"> and</w:t>
      </w:r>
      <w:r w:rsidRPr="00DC029B">
        <w:rPr>
          <w:rStyle w:val="Hyperlink"/>
          <w:color w:val="auto"/>
          <w:u w:val="none"/>
        </w:rPr>
        <w:t xml:space="preserve"> </w:t>
      </w:r>
      <w:r w:rsidRPr="0044457F">
        <w:t xml:space="preserve">the </w:t>
      </w:r>
      <w:hyperlink r:id="rId67" w:history="1">
        <w:r w:rsidRPr="00EF366E">
          <w:rPr>
            <w:i/>
            <w:color w:val="0000FF"/>
            <w:u w:val="single"/>
          </w:rPr>
          <w:t>Special Travel Authorities</w:t>
        </w:r>
      </w:hyperlink>
      <w:r w:rsidR="00E45BB7" w:rsidRPr="002F70FD">
        <w:t>; or</w:t>
      </w:r>
    </w:p>
    <w:p w14:paraId="71467339" w14:textId="2147B003" w:rsidR="00DC029B" w:rsidRPr="0044457F" w:rsidRDefault="00286455" w:rsidP="00DC029B">
      <w:pPr>
        <w:pStyle w:val="ListParagraph"/>
        <w:numPr>
          <w:ilvl w:val="0"/>
          <w:numId w:val="61"/>
        </w:numPr>
        <w:spacing w:line="276" w:lineRule="auto"/>
      </w:pPr>
      <w:hyperlink r:id="rId68" w:history="1">
        <w:r w:rsidR="00DC029B" w:rsidRPr="0044457F">
          <w:rPr>
            <w:rStyle w:val="Hyperlink"/>
          </w:rPr>
          <w:t>mino-cabmin@tbs-sct.gc.ca</w:t>
        </w:r>
      </w:hyperlink>
      <w:r w:rsidR="00DC029B" w:rsidRPr="0044457F">
        <w:t xml:space="preserve"> for any guidance </w:t>
      </w:r>
      <w:r w:rsidR="00D6243E">
        <w:t>on</w:t>
      </w:r>
      <w:r w:rsidR="00DC029B" w:rsidRPr="0044457F">
        <w:t xml:space="preserve"> the </w:t>
      </w:r>
      <w:hyperlink r:id="rId69" w:history="1">
        <w:r w:rsidR="00DC029B" w:rsidRPr="00EF366E">
          <w:rPr>
            <w:rStyle w:val="Hyperlink"/>
            <w:i/>
          </w:rPr>
          <w:t>Policies for Ministers’ Offices</w:t>
        </w:r>
      </w:hyperlink>
      <w:r w:rsidR="00E45BB7" w:rsidRPr="002F70FD">
        <w:rPr>
          <w:rStyle w:val="Hyperlink"/>
          <w:i/>
          <w:color w:val="auto"/>
          <w:u w:val="none"/>
        </w:rPr>
        <w:t>.</w:t>
      </w:r>
    </w:p>
    <w:p w14:paraId="431E92F1" w14:textId="77777777" w:rsidR="00DC029B" w:rsidRDefault="00DC029B" w:rsidP="00DC029B">
      <w:pPr>
        <w:spacing w:line="276" w:lineRule="auto"/>
        <w:contextualSpacing/>
      </w:pPr>
    </w:p>
    <w:p w14:paraId="25E439E0" w14:textId="7913163F" w:rsidR="00DC029B" w:rsidRPr="0044457F" w:rsidRDefault="00DC029B" w:rsidP="00DC029B">
      <w:pPr>
        <w:spacing w:line="276" w:lineRule="auto"/>
        <w:contextualSpacing/>
      </w:pPr>
      <w:r w:rsidRPr="0044457F">
        <w:t xml:space="preserve">Designated travel coordinators may </w:t>
      </w:r>
      <w:r w:rsidR="00EB43E6">
        <w:t>contact</w:t>
      </w:r>
      <w:r w:rsidR="00EB43E6" w:rsidRPr="0044457F">
        <w:rPr>
          <w:color w:val="333333"/>
        </w:rPr>
        <w:t xml:space="preserve"> </w:t>
      </w:r>
      <w:hyperlink r:id="rId70" w:history="1">
        <w:r w:rsidRPr="0044457F">
          <w:rPr>
            <w:rStyle w:val="Hyperlink"/>
          </w:rPr>
          <w:t>ZZVOYAGE@tbs-sct.gc.ca</w:t>
        </w:r>
      </w:hyperlink>
      <w:r w:rsidRPr="0044457F">
        <w:t>.</w:t>
      </w:r>
    </w:p>
    <w:p w14:paraId="43958507" w14:textId="77777777" w:rsidR="00DC029B" w:rsidRDefault="00DC029B" w:rsidP="009831C6">
      <w:pPr>
        <w:spacing w:line="276" w:lineRule="auto"/>
        <w:contextualSpacing/>
        <w:outlineLvl w:val="1"/>
      </w:pPr>
    </w:p>
    <w:p w14:paraId="3DCE853F" w14:textId="5638355C" w:rsidR="005B55C9" w:rsidRPr="0044457F" w:rsidRDefault="005B55C9" w:rsidP="009831C6">
      <w:pPr>
        <w:spacing w:line="276" w:lineRule="auto"/>
        <w:contextualSpacing/>
        <w:outlineLvl w:val="1"/>
      </w:pPr>
      <w:r w:rsidRPr="0044457F">
        <w:t xml:space="preserve">Individuals from </w:t>
      </w:r>
      <w:r w:rsidR="00E45BB7">
        <w:t xml:space="preserve">the departmental/agency </w:t>
      </w:r>
      <w:r w:rsidRPr="0044457F">
        <w:t xml:space="preserve">financial policy group may contact </w:t>
      </w:r>
      <w:hyperlink r:id="rId71" w:history="1">
        <w:r w:rsidRPr="0044457F">
          <w:rPr>
            <w:rStyle w:val="Hyperlink"/>
          </w:rPr>
          <w:t>Financial Management Enquiries</w:t>
        </w:r>
      </w:hyperlink>
      <w:r w:rsidRPr="0044457F">
        <w:t xml:space="preserve"> for interpretation of the </w:t>
      </w:r>
      <w:hyperlink r:id="rId72" w:history="1">
        <w:r w:rsidRPr="00EF366E">
          <w:rPr>
            <w:rStyle w:val="Hyperlink"/>
            <w:i/>
          </w:rPr>
          <w:t>Directive on Travel, Hospitality, Conference and Event Expenditures</w:t>
        </w:r>
      </w:hyperlink>
      <w:r w:rsidRPr="0044457F">
        <w:t>.</w:t>
      </w:r>
    </w:p>
    <w:p w14:paraId="10F4DAAF" w14:textId="77777777" w:rsidR="00772F0A" w:rsidRPr="0044457F" w:rsidRDefault="00772F0A" w:rsidP="009831C6">
      <w:pPr>
        <w:spacing w:line="276" w:lineRule="auto"/>
        <w:contextualSpacing/>
        <w:rPr>
          <w:color w:val="333333"/>
        </w:rPr>
      </w:pPr>
    </w:p>
    <w:p w14:paraId="793ED6A7" w14:textId="5650D9BB" w:rsidR="00772F0A" w:rsidRPr="0044457F" w:rsidRDefault="00DC029B" w:rsidP="00B534C5">
      <w:pPr>
        <w:tabs>
          <w:tab w:val="left" w:pos="6386"/>
        </w:tabs>
        <w:spacing w:line="276" w:lineRule="auto"/>
        <w:contextualSpacing/>
      </w:pPr>
      <w:r w:rsidRPr="004A477C">
        <w:rPr>
          <w:b/>
          <w:color w:val="333333"/>
        </w:rPr>
        <w:t>Enquiries from Crown corporations</w:t>
      </w:r>
      <w:r w:rsidR="00410CDC">
        <w:tab/>
      </w:r>
    </w:p>
    <w:p w14:paraId="70DAB779" w14:textId="77777777" w:rsidR="00E45BB7" w:rsidRDefault="00E45BB7" w:rsidP="00512BE6">
      <w:pPr>
        <w:spacing w:line="276" w:lineRule="auto"/>
      </w:pPr>
    </w:p>
    <w:p w14:paraId="615E35F1" w14:textId="6824CA74" w:rsidR="00D21F1D" w:rsidRDefault="00512BE6" w:rsidP="00512BE6">
      <w:pPr>
        <w:spacing w:line="276" w:lineRule="auto"/>
      </w:pPr>
      <w:r w:rsidRPr="0044457F">
        <w:t xml:space="preserve">Individuals from Crown </w:t>
      </w:r>
      <w:r w:rsidR="00A8718F" w:rsidRPr="0044457F">
        <w:t>c</w:t>
      </w:r>
      <w:r w:rsidRPr="0044457F">
        <w:t>orporations or wholly</w:t>
      </w:r>
      <w:r w:rsidR="00367259">
        <w:t>-</w:t>
      </w:r>
      <w:r w:rsidRPr="0044457F">
        <w:t xml:space="preserve">owned subsidiaries should contact their </w:t>
      </w:r>
      <w:r w:rsidR="002144AC">
        <w:t>parent Crown corporation</w:t>
      </w:r>
      <w:r w:rsidR="00BF6D9D">
        <w:t xml:space="preserve"> internal financial management services</w:t>
      </w:r>
      <w:r w:rsidR="002144AC">
        <w:t xml:space="preserve"> or </w:t>
      </w:r>
      <w:r w:rsidR="00A8718F" w:rsidRPr="0044457F">
        <w:t>p</w:t>
      </w:r>
      <w:r w:rsidRPr="0044457F">
        <w:t xml:space="preserve">ortfolio </w:t>
      </w:r>
      <w:r w:rsidR="00A8718F" w:rsidRPr="002144AC">
        <w:t>d</w:t>
      </w:r>
      <w:r w:rsidR="002144AC" w:rsidRPr="002144AC">
        <w:t>epartment</w:t>
      </w:r>
      <w:r w:rsidR="002144AC">
        <w:t xml:space="preserve"> </w:t>
      </w:r>
      <w:r w:rsidRPr="002144AC">
        <w:t>for</w:t>
      </w:r>
      <w:r w:rsidRPr="0044457F">
        <w:t xml:space="preserve"> </w:t>
      </w:r>
      <w:r w:rsidR="00EB43E6">
        <w:t>questions</w:t>
      </w:r>
      <w:r w:rsidR="00EB43E6" w:rsidRPr="0044457F">
        <w:t xml:space="preserve"> </w:t>
      </w:r>
      <w:r w:rsidRPr="0044457F">
        <w:t xml:space="preserve">about this </w:t>
      </w:r>
      <w:r w:rsidR="001D16A7">
        <w:t>guide</w:t>
      </w:r>
      <w:r w:rsidRPr="0044457F">
        <w:t>.</w:t>
      </w:r>
    </w:p>
    <w:sectPr w:rsidR="00D21F1D" w:rsidSect="008214E1">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5A17" w14:textId="77777777" w:rsidR="0087469E" w:rsidRDefault="0087469E" w:rsidP="00A21423">
      <w:r>
        <w:separator/>
      </w:r>
    </w:p>
  </w:endnote>
  <w:endnote w:type="continuationSeparator" w:id="0">
    <w:p w14:paraId="207F620D" w14:textId="77777777" w:rsidR="0087469E" w:rsidRDefault="0087469E" w:rsidP="00A2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245475"/>
      <w:docPartObj>
        <w:docPartGallery w:val="Page Numbers (Bottom of Page)"/>
        <w:docPartUnique/>
      </w:docPartObj>
    </w:sdtPr>
    <w:sdtEndPr>
      <w:rPr>
        <w:noProof/>
      </w:rPr>
    </w:sdtEndPr>
    <w:sdtContent>
      <w:p w14:paraId="0332E5B3" w14:textId="77777777" w:rsidR="008214E1" w:rsidRDefault="008214E1">
        <w:pPr>
          <w:pStyle w:val="Footer"/>
          <w:jc w:val="right"/>
        </w:pPr>
        <w:r>
          <w:fldChar w:fldCharType="begin"/>
        </w:r>
        <w:r>
          <w:instrText xml:space="preserve"> PAGE   \* MERGEFORMAT </w:instrText>
        </w:r>
        <w:r>
          <w:fldChar w:fldCharType="separate"/>
        </w:r>
        <w:r w:rsidR="00FA1885">
          <w:rPr>
            <w:noProof/>
          </w:rPr>
          <w:t>20</w:t>
        </w:r>
        <w:r>
          <w:rPr>
            <w:noProof/>
          </w:rPr>
          <w:fldChar w:fldCharType="end"/>
        </w:r>
      </w:p>
    </w:sdtContent>
  </w:sdt>
  <w:p w14:paraId="52A2BF4B" w14:textId="77777777" w:rsidR="008214E1" w:rsidRDefault="008214E1">
    <w:pPr>
      <w:pStyle w:val="Footer"/>
    </w:pPr>
  </w:p>
  <w:p w14:paraId="1C16A1BD" w14:textId="77777777" w:rsidR="008214E1" w:rsidRDefault="00821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030717"/>
      <w:docPartObj>
        <w:docPartGallery w:val="Page Numbers (Bottom of Page)"/>
        <w:docPartUnique/>
      </w:docPartObj>
    </w:sdtPr>
    <w:sdtEndPr>
      <w:rPr>
        <w:noProof/>
      </w:rPr>
    </w:sdtEndPr>
    <w:sdtContent>
      <w:p w14:paraId="0EAD89AA" w14:textId="7F102D91" w:rsidR="008214E1" w:rsidRDefault="008214E1">
        <w:pPr>
          <w:pStyle w:val="Footer"/>
          <w:jc w:val="right"/>
        </w:pPr>
        <w:r>
          <w:fldChar w:fldCharType="begin"/>
        </w:r>
        <w:r>
          <w:instrText xml:space="preserve"> PAGE   \* MERGEFORMAT </w:instrText>
        </w:r>
        <w:r>
          <w:fldChar w:fldCharType="separate"/>
        </w:r>
        <w:r w:rsidR="00FA1885">
          <w:rPr>
            <w:noProof/>
          </w:rPr>
          <w:t>19</w:t>
        </w:r>
        <w:r>
          <w:rPr>
            <w:noProof/>
          </w:rPr>
          <w:fldChar w:fldCharType="end"/>
        </w:r>
      </w:p>
    </w:sdtContent>
  </w:sdt>
  <w:p w14:paraId="154AB970" w14:textId="77777777" w:rsidR="008214E1" w:rsidRDefault="00821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B076" w14:textId="77777777" w:rsidR="00033484" w:rsidRDefault="0003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F02BD" w14:textId="77777777" w:rsidR="0087469E" w:rsidRDefault="0087469E" w:rsidP="00A21423">
      <w:r>
        <w:separator/>
      </w:r>
    </w:p>
  </w:footnote>
  <w:footnote w:type="continuationSeparator" w:id="0">
    <w:p w14:paraId="1755E540" w14:textId="77777777" w:rsidR="0087469E" w:rsidRDefault="0087469E" w:rsidP="00A21423">
      <w:r>
        <w:continuationSeparator/>
      </w:r>
    </w:p>
  </w:footnote>
  <w:footnote w:id="1">
    <w:p w14:paraId="33697657" w14:textId="137A5237" w:rsidR="008214E1" w:rsidRPr="00BB65F3" w:rsidRDefault="008214E1">
      <w:pPr>
        <w:pStyle w:val="FootnoteText"/>
      </w:pPr>
      <w:r w:rsidRPr="00D6754B">
        <w:footnoteRef/>
      </w:r>
      <w:r>
        <w:t>.</w:t>
      </w:r>
      <w:r w:rsidRPr="00D6754B">
        <w:t xml:space="preserve"> </w:t>
      </w:r>
      <w:r>
        <w:t>According to the</w:t>
      </w:r>
      <w:r w:rsidRPr="00BB65F3">
        <w:t xml:space="preserve"> </w:t>
      </w:r>
      <w:hyperlink r:id="rId1" w:history="1">
        <w:r w:rsidRPr="00E741EA">
          <w:rPr>
            <w:rStyle w:val="Hyperlink"/>
            <w:i/>
          </w:rPr>
          <w:t>Conflict of Interest Act</w:t>
        </w:r>
      </w:hyperlink>
      <w:r w:rsidRPr="00BB65F3">
        <w:t xml:space="preserve">, a ministerial adviser </w:t>
      </w:r>
      <w:r>
        <w:t>“</w:t>
      </w:r>
      <w:r w:rsidRPr="00BB65F3">
        <w:t>means a person, other than a public servant, who occupies a position in the office of a minister of the Crown or a minister of state and who provides policy, program or financial advice to that person on issues relating to his or her powers, duties and functions as a minister of the Crown or a minister of state, whether or not the advice is provided on a full-time or part-time basis and whether or not the person is entitled to any remuneration or other compensation for the advice.</w:t>
      </w:r>
      <w:r>
        <w:t>”</w:t>
      </w:r>
      <w:r w:rsidRPr="00BB65F3">
        <w:t> </w:t>
      </w:r>
    </w:p>
  </w:footnote>
  <w:footnote w:id="2">
    <w:p w14:paraId="2F0EE7C0" w14:textId="56397BFC" w:rsidR="008214E1" w:rsidRDefault="008214E1">
      <w:pPr>
        <w:pStyle w:val="FootnoteText"/>
      </w:pPr>
      <w:r w:rsidRPr="00BB65F3">
        <w:rPr>
          <w:rStyle w:val="FootnoteReference"/>
          <w:vertAlign w:val="baseline"/>
        </w:rPr>
        <w:footnoteRef/>
      </w:r>
      <w:r>
        <w:t>.</w:t>
      </w:r>
      <w:r w:rsidRPr="00BB65F3">
        <w:t xml:space="preserve"> A</w:t>
      </w:r>
      <w:r>
        <w:t xml:space="preserve">ccording to </w:t>
      </w:r>
      <w:r w:rsidRPr="00BB65F3">
        <w:t xml:space="preserve">the </w:t>
      </w:r>
      <w:hyperlink r:id="rId2" w:history="1">
        <w:r w:rsidRPr="00E741EA">
          <w:rPr>
            <w:rStyle w:val="Hyperlink"/>
            <w:i/>
          </w:rPr>
          <w:t>Conflict of Interest Act</w:t>
        </w:r>
      </w:hyperlink>
      <w:r w:rsidRPr="00BB65F3">
        <w:t>, ministerial staff</w:t>
      </w:r>
      <w:r>
        <w:t xml:space="preserve"> “</w:t>
      </w:r>
      <w:r w:rsidRPr="00BB65F3">
        <w:t>means those persons, other than public servants, who work on behalf of a minister of the Crown or a minister of state.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244D" w14:textId="61C93F3F" w:rsidR="008214E1" w:rsidRPr="00FE047A" w:rsidRDefault="00286455" w:rsidP="008214E1">
    <w:pPr>
      <w:pStyle w:val="Header"/>
      <w:pBdr>
        <w:bottom w:val="single" w:sz="4" w:space="1" w:color="auto"/>
      </w:pBdr>
      <w:rPr>
        <w:sz w:val="22"/>
        <w:szCs w:val="22"/>
      </w:rPr>
    </w:pPr>
    <w:r>
      <w:rPr>
        <w:noProof/>
      </w:rPr>
      <w:pict w14:anchorId="29D16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52454" o:spid="_x0000_s1033"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214E1" w:rsidRPr="00FE047A">
      <w:rPr>
        <w:sz w:val="22"/>
        <w:szCs w:val="22"/>
      </w:rPr>
      <w:t>Treasury Board of Canada Secretariat</w:t>
    </w:r>
    <w:r w:rsidR="008214E1" w:rsidRPr="00FE047A">
      <w:rPr>
        <w:sz w:val="22"/>
        <w:szCs w:val="22"/>
      </w:rPr>
      <w:tab/>
    </w:r>
    <w:r w:rsidR="008214E1">
      <w:rPr>
        <w:sz w:val="22"/>
        <w:szCs w:val="22"/>
      </w:rPr>
      <w:t xml:space="preserve">                                                                Updated on July 4,</w:t>
    </w:r>
    <w:r w:rsidR="008214E1">
      <w:rPr>
        <w:lang w:val="en"/>
      </w:rPr>
      <w:t xml:space="preserve"> 2019</w:t>
    </w:r>
  </w:p>
  <w:p w14:paraId="5A5A73FD" w14:textId="77777777" w:rsidR="008214E1" w:rsidRPr="00FE047A" w:rsidRDefault="008214E1" w:rsidP="008214E1">
    <w:pPr>
      <w:pStyle w:val="Head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414"/>
    </w:tblGrid>
    <w:tr w:rsidR="008214E1" w:rsidRPr="00C10423" w14:paraId="1FC81853" w14:textId="77777777" w:rsidTr="008214E1">
      <w:trPr>
        <w:trHeight w:val="647"/>
        <w:jc w:val="center"/>
      </w:trPr>
      <w:tc>
        <w:tcPr>
          <w:tcW w:w="909" w:type="dxa"/>
          <w:tcBorders>
            <w:right w:val="nil"/>
          </w:tcBorders>
          <w:shd w:val="clear" w:color="auto" w:fill="FFFFFF"/>
          <w:vAlign w:val="center"/>
        </w:tcPr>
        <w:p w14:paraId="5B209ED4" w14:textId="77777777" w:rsidR="008214E1" w:rsidRPr="00FE047A" w:rsidRDefault="00286455" w:rsidP="008214E1">
          <w:pPr>
            <w:rPr>
              <w:b/>
              <w:color w:val="000000"/>
              <w:sz w:val="22"/>
              <w:szCs w:val="22"/>
              <w:u w:val="single"/>
            </w:rPr>
          </w:pPr>
          <w:r w:rsidRPr="00FE047A">
            <w:rPr>
              <w:noProof/>
              <w:color w:val="000000"/>
              <w:sz w:val="22"/>
              <w:szCs w:val="22"/>
            </w:rPr>
            <w:object w:dxaOrig="487" w:dyaOrig="460" w14:anchorId="64C9B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1.5pt" o:ole="">
                <v:imagedata r:id="rId1" o:title=""/>
              </v:shape>
              <o:OLEObject Type="Embed" ProgID="PBrush" ShapeID="_x0000_i1026" DrawAspect="Content" ObjectID="_1646483345" r:id="rId2"/>
            </w:object>
          </w:r>
        </w:p>
      </w:tc>
      <w:tc>
        <w:tcPr>
          <w:tcW w:w="8993" w:type="dxa"/>
          <w:tcBorders>
            <w:left w:val="nil"/>
          </w:tcBorders>
          <w:shd w:val="clear" w:color="auto" w:fill="FFFFFF"/>
          <w:vAlign w:val="center"/>
        </w:tcPr>
        <w:p w14:paraId="0D7A16C4" w14:textId="77777777" w:rsidR="008214E1" w:rsidRPr="008B2E68" w:rsidRDefault="008214E1" w:rsidP="008214E1">
          <w:pPr>
            <w:pStyle w:val="Header"/>
            <w:spacing w:before="120" w:after="120"/>
            <w:rPr>
              <w:color w:val="000000"/>
              <w:sz w:val="22"/>
              <w:szCs w:val="22"/>
            </w:rPr>
          </w:pPr>
          <w:r w:rsidRPr="008B2E68">
            <w:rPr>
              <w:sz w:val="22"/>
              <w:szCs w:val="22"/>
            </w:rPr>
            <w:t>This draft is a working document to support government institutions in adhering to the new legislative requirements</w:t>
          </w:r>
          <w:r>
            <w:rPr>
              <w:sz w:val="22"/>
              <w:szCs w:val="22"/>
            </w:rPr>
            <w:t xml:space="preserve"> following the Royal Assent of Bill C-58 on June 21, 2019</w:t>
          </w:r>
          <w:r w:rsidRPr="008B2E68">
            <w:rPr>
              <w:sz w:val="22"/>
              <w:szCs w:val="22"/>
            </w:rPr>
            <w:t>.</w:t>
          </w:r>
          <w:r>
            <w:rPr>
              <w:sz w:val="22"/>
              <w:szCs w:val="22"/>
            </w:rPr>
            <w:t xml:space="preserve"> This document is su</w:t>
          </w:r>
          <w:r w:rsidRPr="008B2E68">
            <w:rPr>
              <w:sz w:val="22"/>
              <w:szCs w:val="22"/>
            </w:rPr>
            <w:t>bject to</w:t>
          </w:r>
          <w:r>
            <w:rPr>
              <w:sz w:val="22"/>
              <w:szCs w:val="22"/>
            </w:rPr>
            <w:t xml:space="preserve"> additional </w:t>
          </w:r>
          <w:r w:rsidRPr="008B2E68">
            <w:rPr>
              <w:sz w:val="22"/>
              <w:szCs w:val="22"/>
            </w:rPr>
            <w:t>changes</w:t>
          </w:r>
          <w:r>
            <w:rPr>
              <w:sz w:val="22"/>
              <w:szCs w:val="22"/>
            </w:rPr>
            <w:t>.</w:t>
          </w:r>
        </w:p>
      </w:tc>
    </w:tr>
  </w:tbl>
  <w:p w14:paraId="5A59E7B1" w14:textId="77777777" w:rsidR="008214E1" w:rsidRDefault="008214E1" w:rsidP="008214E1"/>
  <w:p w14:paraId="35517466" w14:textId="653CE81A" w:rsidR="008214E1" w:rsidRDefault="008214E1">
    <w:pPr>
      <w:pStyle w:val="Header"/>
    </w:pPr>
  </w:p>
  <w:p w14:paraId="63D08811" w14:textId="6B33CBC0" w:rsidR="008214E1" w:rsidRDefault="008214E1" w:rsidP="00D6754B">
    <w:pPr>
      <w:pStyle w:val="Header"/>
      <w:tabs>
        <w:tab w:val="clear" w:pos="4680"/>
        <w:tab w:val="clear" w:pos="9360"/>
        <w:tab w:val="left" w:pos="9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6A9D" w14:textId="71E2850F" w:rsidR="00361D74" w:rsidRPr="00FE047A" w:rsidRDefault="00286455" w:rsidP="00361D74">
    <w:pPr>
      <w:pStyle w:val="Header"/>
      <w:pBdr>
        <w:bottom w:val="single" w:sz="4" w:space="1" w:color="auto"/>
      </w:pBdr>
      <w:rPr>
        <w:sz w:val="22"/>
        <w:szCs w:val="22"/>
      </w:rPr>
    </w:pPr>
    <w:r>
      <w:rPr>
        <w:noProof/>
      </w:rPr>
      <w:pict w14:anchorId="13F67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52455" o:spid="_x0000_s103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361D74" w:rsidRPr="00FE047A">
      <w:rPr>
        <w:sz w:val="22"/>
        <w:szCs w:val="22"/>
      </w:rPr>
      <w:t>Treasury Board of Canada Secretariat</w:t>
    </w:r>
    <w:r w:rsidR="00361D74" w:rsidRPr="00FE047A">
      <w:rPr>
        <w:sz w:val="22"/>
        <w:szCs w:val="22"/>
      </w:rPr>
      <w:tab/>
    </w:r>
    <w:r w:rsidR="00361D74">
      <w:rPr>
        <w:sz w:val="22"/>
        <w:szCs w:val="22"/>
      </w:rPr>
      <w:t xml:space="preserve">                                                                Updated on July 4,</w:t>
    </w:r>
    <w:r w:rsidR="00361D74">
      <w:rPr>
        <w:lang w:val="en"/>
      </w:rPr>
      <w:t xml:space="preserve"> 2019</w:t>
    </w:r>
  </w:p>
  <w:p w14:paraId="46A7F861" w14:textId="77777777" w:rsidR="00361D74" w:rsidRPr="00FE047A" w:rsidRDefault="00361D74" w:rsidP="00361D74">
    <w:pPr>
      <w:pStyle w:val="Head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414"/>
    </w:tblGrid>
    <w:tr w:rsidR="00361D74" w:rsidRPr="00C10423" w14:paraId="6E6E67F3" w14:textId="77777777" w:rsidTr="0022767E">
      <w:trPr>
        <w:trHeight w:val="647"/>
        <w:jc w:val="center"/>
      </w:trPr>
      <w:tc>
        <w:tcPr>
          <w:tcW w:w="909" w:type="dxa"/>
          <w:tcBorders>
            <w:right w:val="nil"/>
          </w:tcBorders>
          <w:shd w:val="clear" w:color="auto" w:fill="FFFFFF"/>
          <w:vAlign w:val="center"/>
        </w:tcPr>
        <w:p w14:paraId="34F07815" w14:textId="77777777" w:rsidR="00361D74" w:rsidRPr="00FE047A" w:rsidRDefault="00286455" w:rsidP="00361D74">
          <w:pPr>
            <w:rPr>
              <w:b/>
              <w:color w:val="000000"/>
              <w:sz w:val="22"/>
              <w:szCs w:val="22"/>
              <w:u w:val="single"/>
            </w:rPr>
          </w:pPr>
          <w:r w:rsidRPr="00FE047A">
            <w:rPr>
              <w:noProof/>
              <w:color w:val="000000"/>
              <w:sz w:val="22"/>
              <w:szCs w:val="22"/>
            </w:rPr>
            <w:object w:dxaOrig="487" w:dyaOrig="460" w14:anchorId="31142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1.5pt" o:ole="">
                <v:imagedata r:id="rId1" o:title=""/>
              </v:shape>
              <o:OLEObject Type="Embed" ProgID="PBrush" ShapeID="_x0000_i1027" DrawAspect="Content" ObjectID="_1646483346" r:id="rId2"/>
            </w:object>
          </w:r>
        </w:p>
      </w:tc>
      <w:tc>
        <w:tcPr>
          <w:tcW w:w="8993" w:type="dxa"/>
          <w:tcBorders>
            <w:left w:val="nil"/>
          </w:tcBorders>
          <w:shd w:val="clear" w:color="auto" w:fill="FFFFFF"/>
          <w:vAlign w:val="center"/>
        </w:tcPr>
        <w:p w14:paraId="083B851D" w14:textId="77777777" w:rsidR="00361D74" w:rsidRPr="008B2E68" w:rsidRDefault="00361D74" w:rsidP="00361D74">
          <w:pPr>
            <w:pStyle w:val="Header"/>
            <w:spacing w:before="120" w:after="120"/>
            <w:rPr>
              <w:color w:val="000000"/>
              <w:sz w:val="22"/>
              <w:szCs w:val="22"/>
            </w:rPr>
          </w:pPr>
          <w:r w:rsidRPr="008B2E68">
            <w:rPr>
              <w:sz w:val="22"/>
              <w:szCs w:val="22"/>
            </w:rPr>
            <w:t>This draft is a working document to support government institutions in adhering to the new legislative requirements</w:t>
          </w:r>
          <w:r>
            <w:rPr>
              <w:sz w:val="22"/>
              <w:szCs w:val="22"/>
            </w:rPr>
            <w:t xml:space="preserve"> following the Royal Assent of Bill C-58 on June 21, 2019</w:t>
          </w:r>
          <w:r w:rsidRPr="008B2E68">
            <w:rPr>
              <w:sz w:val="22"/>
              <w:szCs w:val="22"/>
            </w:rPr>
            <w:t>.</w:t>
          </w:r>
          <w:r>
            <w:rPr>
              <w:sz w:val="22"/>
              <w:szCs w:val="22"/>
            </w:rPr>
            <w:t xml:space="preserve"> This document is su</w:t>
          </w:r>
          <w:r w:rsidRPr="008B2E68">
            <w:rPr>
              <w:sz w:val="22"/>
              <w:szCs w:val="22"/>
            </w:rPr>
            <w:t>bject to</w:t>
          </w:r>
          <w:r>
            <w:rPr>
              <w:sz w:val="22"/>
              <w:szCs w:val="22"/>
            </w:rPr>
            <w:t xml:space="preserve"> additional </w:t>
          </w:r>
          <w:r w:rsidRPr="008B2E68">
            <w:rPr>
              <w:sz w:val="22"/>
              <w:szCs w:val="22"/>
            </w:rPr>
            <w:t>changes</w:t>
          </w:r>
          <w:r>
            <w:rPr>
              <w:sz w:val="22"/>
              <w:szCs w:val="22"/>
            </w:rPr>
            <w:t>.</w:t>
          </w:r>
        </w:p>
      </w:tc>
    </w:tr>
  </w:tbl>
  <w:p w14:paraId="59FBE5F2" w14:textId="6762D407" w:rsidR="008214E1" w:rsidRDefault="008214E1">
    <w:pPr>
      <w:pStyle w:val="Header"/>
    </w:pPr>
  </w:p>
  <w:p w14:paraId="23687E98" w14:textId="3D1C81F5" w:rsidR="008214E1" w:rsidRDefault="00821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7BE1" w14:textId="0F648DEB" w:rsidR="008214E1" w:rsidRDefault="00286455" w:rsidP="008214E1">
    <w:bookmarkStart w:id="0" w:name="TITUS1HeaderFirstPage"/>
    <w:r>
      <w:rPr>
        <w:noProof/>
      </w:rPr>
      <w:pict w14:anchorId="40B82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52453" o:spid="_x0000_s1032"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33484">
      <w:rPr>
        <w:noProof/>
      </w:rPr>
      <w:drawing>
        <wp:anchor distT="0" distB="0" distL="114300" distR="114300" simplePos="0" relativeHeight="251667456" behindDoc="1" locked="0" layoutInCell="1" allowOverlap="1" wp14:anchorId="7D506D9B" wp14:editId="19881387">
          <wp:simplePos x="0" y="0"/>
          <wp:positionH relativeFrom="margin">
            <wp:align>center</wp:align>
          </wp:positionH>
          <wp:positionV relativeFrom="paragraph">
            <wp:posOffset>-248285</wp:posOffset>
          </wp:positionV>
          <wp:extent cx="7188835" cy="984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668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88835" cy="984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DDE39" w14:textId="434029BD" w:rsidR="008214E1" w:rsidRDefault="008214E1">
    <w:pPr>
      <w:pStyle w:val="Header"/>
    </w:pPr>
  </w:p>
  <w:bookmarkEnd w:id="0"/>
  <w:p w14:paraId="3BB4894B" w14:textId="4B14775B" w:rsidR="008214E1" w:rsidRDefault="0082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9F1104"/>
    <w:multiLevelType w:val="hybridMultilevel"/>
    <w:tmpl w:val="F5763596"/>
    <w:lvl w:ilvl="0" w:tplc="10090003">
      <w:start w:val="1"/>
      <w:numFmt w:val="bullet"/>
      <w:lvlText w:val="o"/>
      <w:lvlJc w:val="left"/>
      <w:pPr>
        <w:ind w:left="1996" w:hanging="360"/>
      </w:pPr>
      <w:rPr>
        <w:rFonts w:ascii="Courier New" w:hAnsi="Courier New" w:cs="Courier New" w:hint="default"/>
        <w:color w:val="auto"/>
        <w:sz w:val="20"/>
        <w:szCs w:val="20"/>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1" w15:restartNumberingAfterBreak="0">
    <w:nsid w:val="013F7359"/>
    <w:multiLevelType w:val="hybridMultilevel"/>
    <w:tmpl w:val="F3EC3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664E38"/>
    <w:multiLevelType w:val="multilevel"/>
    <w:tmpl w:val="8D40594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2FA62A6"/>
    <w:multiLevelType w:val="hybridMultilevel"/>
    <w:tmpl w:val="FBA0C704"/>
    <w:lvl w:ilvl="0" w:tplc="1009000F">
      <w:start w:val="1"/>
      <w:numFmt w:val="decimal"/>
      <w:lvlText w:val="%1."/>
      <w:lvlJc w:val="left"/>
      <w:pPr>
        <w:ind w:left="720" w:hanging="360"/>
      </w:pPr>
      <w:rPr>
        <w:rFonts w:hint="default"/>
      </w:rPr>
    </w:lvl>
    <w:lvl w:ilvl="1" w:tplc="8F30BBB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450A21"/>
    <w:multiLevelType w:val="hybridMultilevel"/>
    <w:tmpl w:val="565EA5DE"/>
    <w:lvl w:ilvl="0" w:tplc="0CB4A8E2">
      <w:start w:val="5"/>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B00179"/>
    <w:multiLevelType w:val="hybridMultilevel"/>
    <w:tmpl w:val="BCF811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D8D056E"/>
    <w:multiLevelType w:val="hybridMultilevel"/>
    <w:tmpl w:val="FD4250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ED35DE"/>
    <w:multiLevelType w:val="hybridMultilevel"/>
    <w:tmpl w:val="97A62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80C09"/>
    <w:multiLevelType w:val="hybridMultilevel"/>
    <w:tmpl w:val="B7CED35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F64757"/>
    <w:multiLevelType w:val="hybridMultilevel"/>
    <w:tmpl w:val="13063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76B5E"/>
    <w:multiLevelType w:val="hybridMultilevel"/>
    <w:tmpl w:val="82F42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9632BE"/>
    <w:multiLevelType w:val="hybridMultilevel"/>
    <w:tmpl w:val="3A8679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16B72C79"/>
    <w:multiLevelType w:val="hybridMultilevel"/>
    <w:tmpl w:val="B7EED5BE"/>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1AF60990"/>
    <w:multiLevelType w:val="hybridMultilevel"/>
    <w:tmpl w:val="FC42F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6D432B"/>
    <w:multiLevelType w:val="multilevel"/>
    <w:tmpl w:val="1D1889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22227"/>
    <w:multiLevelType w:val="hybridMultilevel"/>
    <w:tmpl w:val="F8102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DF029D3"/>
    <w:multiLevelType w:val="hybridMultilevel"/>
    <w:tmpl w:val="EADA2B7E"/>
    <w:lvl w:ilvl="0" w:tplc="543ABA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F3B4A43"/>
    <w:multiLevelType w:val="hybridMultilevel"/>
    <w:tmpl w:val="94B2DD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1F554763"/>
    <w:multiLevelType w:val="hybridMultilevel"/>
    <w:tmpl w:val="C130F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F8C01C3"/>
    <w:multiLevelType w:val="multilevel"/>
    <w:tmpl w:val="6704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B02711"/>
    <w:multiLevelType w:val="hybridMultilevel"/>
    <w:tmpl w:val="F5BE2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1CA74D4"/>
    <w:multiLevelType w:val="hybridMultilevel"/>
    <w:tmpl w:val="72140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3202E75"/>
    <w:multiLevelType w:val="hybridMultilevel"/>
    <w:tmpl w:val="067AE4E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D55304"/>
    <w:multiLevelType w:val="multilevel"/>
    <w:tmpl w:val="F75C3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8B31FF"/>
    <w:multiLevelType w:val="hybridMultilevel"/>
    <w:tmpl w:val="8F8A0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6442DD7"/>
    <w:multiLevelType w:val="hybridMultilevel"/>
    <w:tmpl w:val="BE460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7E65B61"/>
    <w:multiLevelType w:val="hybridMultilevel"/>
    <w:tmpl w:val="A3929C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9A261E8"/>
    <w:multiLevelType w:val="multilevel"/>
    <w:tmpl w:val="AB7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A07CBE"/>
    <w:multiLevelType w:val="hybridMultilevel"/>
    <w:tmpl w:val="C7CEB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B146B4C"/>
    <w:multiLevelType w:val="multilevel"/>
    <w:tmpl w:val="3CC8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6B3825"/>
    <w:multiLevelType w:val="hybridMultilevel"/>
    <w:tmpl w:val="3CFAC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C700E75"/>
    <w:multiLevelType w:val="hybridMultilevel"/>
    <w:tmpl w:val="C14E72A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D346D5B"/>
    <w:multiLevelType w:val="multilevel"/>
    <w:tmpl w:val="1200D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4C37E6"/>
    <w:multiLevelType w:val="hybridMultilevel"/>
    <w:tmpl w:val="7F160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0AF6E38"/>
    <w:multiLevelType w:val="hybridMultilevel"/>
    <w:tmpl w:val="00C86E50"/>
    <w:lvl w:ilvl="0" w:tplc="49E2E7E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14134EB"/>
    <w:multiLevelType w:val="hybridMultilevel"/>
    <w:tmpl w:val="9920F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18864FB"/>
    <w:multiLevelType w:val="hybridMultilevel"/>
    <w:tmpl w:val="5C909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2E25097"/>
    <w:multiLevelType w:val="multilevel"/>
    <w:tmpl w:val="148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DA49AA"/>
    <w:multiLevelType w:val="hybridMultilevel"/>
    <w:tmpl w:val="DF8813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5F13020"/>
    <w:multiLevelType w:val="hybridMultilevel"/>
    <w:tmpl w:val="CC3E0436"/>
    <w:lvl w:ilvl="0" w:tplc="10090003">
      <w:start w:val="1"/>
      <w:numFmt w:val="bullet"/>
      <w:lvlText w:val="o"/>
      <w:lvlJc w:val="left"/>
      <w:pPr>
        <w:ind w:left="1996" w:hanging="360"/>
      </w:pPr>
      <w:rPr>
        <w:rFonts w:ascii="Courier New" w:hAnsi="Courier New" w:cs="Courier New" w:hint="default"/>
        <w:color w:val="auto"/>
        <w:sz w:val="20"/>
        <w:szCs w:val="20"/>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40" w15:restartNumberingAfterBreak="0">
    <w:nsid w:val="38B526C3"/>
    <w:multiLevelType w:val="hybridMultilevel"/>
    <w:tmpl w:val="975E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91764A3"/>
    <w:multiLevelType w:val="hybridMultilevel"/>
    <w:tmpl w:val="F7B0BDF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39274750"/>
    <w:multiLevelType w:val="multilevel"/>
    <w:tmpl w:val="3D16C91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2152D4"/>
    <w:multiLevelType w:val="hybridMultilevel"/>
    <w:tmpl w:val="00FC1BC0"/>
    <w:lvl w:ilvl="0" w:tplc="F85EB088">
      <w:start w:val="1"/>
      <w:numFmt w:val="decimal"/>
      <w:lvlText w:val="5.%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3FE44F8A"/>
    <w:multiLevelType w:val="multilevel"/>
    <w:tmpl w:val="5C8AA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94160C"/>
    <w:multiLevelType w:val="hybridMultilevel"/>
    <w:tmpl w:val="FD0C4D9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45563BAB"/>
    <w:multiLevelType w:val="hybridMultilevel"/>
    <w:tmpl w:val="85603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45964A00"/>
    <w:multiLevelType w:val="multilevel"/>
    <w:tmpl w:val="72B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E534B8"/>
    <w:multiLevelType w:val="hybridMultilevel"/>
    <w:tmpl w:val="7FA44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63106A4"/>
    <w:multiLevelType w:val="multilevel"/>
    <w:tmpl w:val="F4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AB2EBB"/>
    <w:multiLevelType w:val="hybridMultilevel"/>
    <w:tmpl w:val="12DE44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8AA57D9"/>
    <w:multiLevelType w:val="hybridMultilevel"/>
    <w:tmpl w:val="E15E8DC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2" w15:restartNumberingAfterBreak="0">
    <w:nsid w:val="4DAD3525"/>
    <w:multiLevelType w:val="hybridMultilevel"/>
    <w:tmpl w:val="2AA8E2FA"/>
    <w:lvl w:ilvl="0" w:tplc="3E603E8E">
      <w:start w:val="1"/>
      <w:numFmt w:val="bullet"/>
      <w:lvlText w:val=""/>
      <w:lvlJc w:val="left"/>
      <w:pPr>
        <w:ind w:left="1996" w:hanging="360"/>
      </w:pPr>
      <w:rPr>
        <w:rFonts w:ascii="Symbol" w:hAnsi="Symbol" w:hint="default"/>
        <w:color w:val="auto"/>
        <w:sz w:val="20"/>
        <w:szCs w:val="20"/>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53" w15:restartNumberingAfterBreak="0">
    <w:nsid w:val="51643A7D"/>
    <w:multiLevelType w:val="multilevel"/>
    <w:tmpl w:val="F7EA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7F28B6"/>
    <w:multiLevelType w:val="multilevel"/>
    <w:tmpl w:val="2E6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0835C8"/>
    <w:multiLevelType w:val="hybridMultilevel"/>
    <w:tmpl w:val="BCC66936"/>
    <w:lvl w:ilvl="0" w:tplc="BD84F4F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534D723A"/>
    <w:multiLevelType w:val="hybridMultilevel"/>
    <w:tmpl w:val="C00C2B7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57" w15:restartNumberingAfterBreak="0">
    <w:nsid w:val="539E0CA9"/>
    <w:multiLevelType w:val="hybridMultilevel"/>
    <w:tmpl w:val="27FC587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58" w15:restartNumberingAfterBreak="0">
    <w:nsid w:val="55FF6047"/>
    <w:multiLevelType w:val="hybridMultilevel"/>
    <w:tmpl w:val="C37AB63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59EF6D43"/>
    <w:multiLevelType w:val="hybridMultilevel"/>
    <w:tmpl w:val="D1E8314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9F54211"/>
    <w:multiLevelType w:val="multilevel"/>
    <w:tmpl w:val="7AC0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100888"/>
    <w:multiLevelType w:val="hybridMultilevel"/>
    <w:tmpl w:val="0FF2F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5C8E0C94"/>
    <w:multiLevelType w:val="hybridMultilevel"/>
    <w:tmpl w:val="FAA06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1B5338C"/>
    <w:multiLevelType w:val="hybridMultilevel"/>
    <w:tmpl w:val="E3283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29F28E1"/>
    <w:multiLevelType w:val="hybridMultilevel"/>
    <w:tmpl w:val="FD541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56A6445"/>
    <w:multiLevelType w:val="hybridMultilevel"/>
    <w:tmpl w:val="FAB6A9A8"/>
    <w:lvl w:ilvl="0" w:tplc="10090003">
      <w:start w:val="1"/>
      <w:numFmt w:val="bullet"/>
      <w:lvlText w:val="o"/>
      <w:lvlJc w:val="left"/>
      <w:pPr>
        <w:ind w:left="1996" w:hanging="360"/>
      </w:pPr>
      <w:rPr>
        <w:rFonts w:ascii="Courier New" w:hAnsi="Courier New" w:cs="Courier New" w:hint="default"/>
        <w:color w:val="auto"/>
        <w:sz w:val="20"/>
        <w:szCs w:val="20"/>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66" w15:restartNumberingAfterBreak="0">
    <w:nsid w:val="673D658D"/>
    <w:multiLevelType w:val="hybridMultilevel"/>
    <w:tmpl w:val="4E5EF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68A127EC"/>
    <w:multiLevelType w:val="hybridMultilevel"/>
    <w:tmpl w:val="324277EE"/>
    <w:lvl w:ilvl="0" w:tplc="83ACC0D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AF462FB"/>
    <w:multiLevelType w:val="hybridMultilevel"/>
    <w:tmpl w:val="EC62F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6CEE4534"/>
    <w:multiLevelType w:val="multilevel"/>
    <w:tmpl w:val="5C0E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26083B"/>
    <w:multiLevelType w:val="multilevel"/>
    <w:tmpl w:val="C95C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6913D2"/>
    <w:multiLevelType w:val="hybridMultilevel"/>
    <w:tmpl w:val="89B0C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1B200F2"/>
    <w:multiLevelType w:val="hybridMultilevel"/>
    <w:tmpl w:val="0C7E8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6711A39"/>
    <w:multiLevelType w:val="hybridMultilevel"/>
    <w:tmpl w:val="63448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B776488"/>
    <w:multiLevelType w:val="hybridMultilevel"/>
    <w:tmpl w:val="FF82C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E763CB3"/>
    <w:multiLevelType w:val="hybridMultilevel"/>
    <w:tmpl w:val="D3644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F1940B7"/>
    <w:multiLevelType w:val="hybridMultilevel"/>
    <w:tmpl w:val="F4784018"/>
    <w:lvl w:ilvl="0" w:tplc="5B46ED16">
      <w:start w:val="1"/>
      <w:numFmt w:val="decimal"/>
      <w:lvlText w:val="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B04B14"/>
    <w:multiLevelType w:val="hybridMultilevel"/>
    <w:tmpl w:val="04CC5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60"/>
  </w:num>
  <w:num w:numId="3">
    <w:abstractNumId w:val="29"/>
  </w:num>
  <w:num w:numId="4">
    <w:abstractNumId w:val="49"/>
  </w:num>
  <w:num w:numId="5">
    <w:abstractNumId w:val="69"/>
  </w:num>
  <w:num w:numId="6">
    <w:abstractNumId w:val="70"/>
  </w:num>
  <w:num w:numId="7">
    <w:abstractNumId w:val="37"/>
  </w:num>
  <w:num w:numId="8">
    <w:abstractNumId w:val="54"/>
  </w:num>
  <w:num w:numId="9">
    <w:abstractNumId w:val="19"/>
  </w:num>
  <w:num w:numId="10">
    <w:abstractNumId w:val="44"/>
  </w:num>
  <w:num w:numId="11">
    <w:abstractNumId w:val="77"/>
  </w:num>
  <w:num w:numId="12">
    <w:abstractNumId w:val="52"/>
  </w:num>
  <w:num w:numId="13">
    <w:abstractNumId w:val="5"/>
  </w:num>
  <w:num w:numId="14">
    <w:abstractNumId w:val="2"/>
  </w:num>
  <w:num w:numId="15">
    <w:abstractNumId w:val="47"/>
  </w:num>
  <w:num w:numId="16">
    <w:abstractNumId w:val="62"/>
  </w:num>
  <w:num w:numId="17">
    <w:abstractNumId w:val="56"/>
  </w:num>
  <w:num w:numId="18">
    <w:abstractNumId w:val="53"/>
  </w:num>
  <w:num w:numId="19">
    <w:abstractNumId w:val="32"/>
  </w:num>
  <w:num w:numId="20">
    <w:abstractNumId w:val="23"/>
  </w:num>
  <w:num w:numId="21">
    <w:abstractNumId w:val="67"/>
  </w:num>
  <w:num w:numId="22">
    <w:abstractNumId w:val="1"/>
  </w:num>
  <w:num w:numId="23">
    <w:abstractNumId w:val="4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8"/>
  </w:num>
  <w:num w:numId="27">
    <w:abstractNumId w:val="63"/>
  </w:num>
  <w:num w:numId="28">
    <w:abstractNumId w:val="13"/>
  </w:num>
  <w:num w:numId="29">
    <w:abstractNumId w:val="66"/>
  </w:num>
  <w:num w:numId="30">
    <w:abstractNumId w:val="35"/>
  </w:num>
  <w:num w:numId="31">
    <w:abstractNumId w:val="48"/>
  </w:num>
  <w:num w:numId="32">
    <w:abstractNumId w:val="75"/>
  </w:num>
  <w:num w:numId="33">
    <w:abstractNumId w:val="34"/>
  </w:num>
  <w:num w:numId="34">
    <w:abstractNumId w:val="4"/>
  </w:num>
  <w:num w:numId="35">
    <w:abstractNumId w:val="61"/>
  </w:num>
  <w:num w:numId="36">
    <w:abstractNumId w:val="58"/>
  </w:num>
  <w:num w:numId="37">
    <w:abstractNumId w:val="51"/>
  </w:num>
  <w:num w:numId="38">
    <w:abstractNumId w:val="41"/>
  </w:num>
  <w:num w:numId="39">
    <w:abstractNumId w:val="57"/>
  </w:num>
  <w:num w:numId="40">
    <w:abstractNumId w:val="73"/>
  </w:num>
  <w:num w:numId="41">
    <w:abstractNumId w:val="55"/>
  </w:num>
  <w:num w:numId="42">
    <w:abstractNumId w:val="52"/>
  </w:num>
  <w:num w:numId="43">
    <w:abstractNumId w:val="71"/>
  </w:num>
  <w:num w:numId="44">
    <w:abstractNumId w:val="17"/>
  </w:num>
  <w:num w:numId="45">
    <w:abstractNumId w:val="9"/>
  </w:num>
  <w:num w:numId="46">
    <w:abstractNumId w:val="3"/>
  </w:num>
  <w:num w:numId="47">
    <w:abstractNumId w:val="43"/>
  </w:num>
  <w:num w:numId="48">
    <w:abstractNumId w:val="33"/>
  </w:num>
  <w:num w:numId="49">
    <w:abstractNumId w:val="76"/>
  </w:num>
  <w:num w:numId="50">
    <w:abstractNumId w:val="28"/>
  </w:num>
  <w:num w:numId="51">
    <w:abstractNumId w:val="30"/>
  </w:num>
  <w:num w:numId="52">
    <w:abstractNumId w:val="36"/>
  </w:num>
  <w:num w:numId="53">
    <w:abstractNumId w:val="65"/>
  </w:num>
  <w:num w:numId="54">
    <w:abstractNumId w:val="0"/>
  </w:num>
  <w:num w:numId="55">
    <w:abstractNumId w:val="39"/>
  </w:num>
  <w:num w:numId="56">
    <w:abstractNumId w:val="6"/>
  </w:num>
  <w:num w:numId="57">
    <w:abstractNumId w:val="31"/>
  </w:num>
  <w:num w:numId="58">
    <w:abstractNumId w:val="43"/>
  </w:num>
  <w:num w:numId="59">
    <w:abstractNumId w:val="26"/>
  </w:num>
  <w:num w:numId="60">
    <w:abstractNumId w:val="15"/>
  </w:num>
  <w:num w:numId="61">
    <w:abstractNumId w:val="72"/>
  </w:num>
  <w:num w:numId="62">
    <w:abstractNumId w:val="8"/>
  </w:num>
  <w:num w:numId="63">
    <w:abstractNumId w:val="50"/>
  </w:num>
  <w:num w:numId="64">
    <w:abstractNumId w:val="12"/>
  </w:num>
  <w:num w:numId="65">
    <w:abstractNumId w:val="21"/>
  </w:num>
  <w:num w:numId="66">
    <w:abstractNumId w:val="74"/>
  </w:num>
  <w:num w:numId="67">
    <w:abstractNumId w:val="7"/>
  </w:num>
  <w:num w:numId="68">
    <w:abstractNumId w:val="16"/>
  </w:num>
  <w:num w:numId="69">
    <w:abstractNumId w:val="18"/>
  </w:num>
  <w:num w:numId="70">
    <w:abstractNumId w:val="45"/>
  </w:num>
  <w:num w:numId="71">
    <w:abstractNumId w:val="14"/>
  </w:num>
  <w:num w:numId="72">
    <w:abstractNumId w:val="43"/>
  </w:num>
  <w:num w:numId="73">
    <w:abstractNumId w:val="43"/>
  </w:num>
  <w:num w:numId="74">
    <w:abstractNumId w:val="43"/>
  </w:num>
  <w:num w:numId="75">
    <w:abstractNumId w:val="22"/>
  </w:num>
  <w:num w:numId="76">
    <w:abstractNumId w:val="59"/>
  </w:num>
  <w:num w:numId="77">
    <w:abstractNumId w:val="68"/>
  </w:num>
  <w:num w:numId="78">
    <w:abstractNumId w:val="10"/>
  </w:num>
  <w:num w:numId="79">
    <w:abstractNumId w:val="24"/>
  </w:num>
  <w:num w:numId="8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num>
  <w:num w:numId="82">
    <w:abstractNumId w:val="40"/>
  </w:num>
  <w:num w:numId="83">
    <w:abstractNumId w:val="64"/>
  </w:num>
  <w:num w:numId="8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efaultTabStop w:val="720"/>
  <w:evenAndOddHeaders/>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25"/>
    <w:rsid w:val="00001CB4"/>
    <w:rsid w:val="0000202B"/>
    <w:rsid w:val="00005CAB"/>
    <w:rsid w:val="00006158"/>
    <w:rsid w:val="00007E80"/>
    <w:rsid w:val="00010AAC"/>
    <w:rsid w:val="00011E79"/>
    <w:rsid w:val="00013330"/>
    <w:rsid w:val="00013A72"/>
    <w:rsid w:val="00015C98"/>
    <w:rsid w:val="00021A85"/>
    <w:rsid w:val="00025A5E"/>
    <w:rsid w:val="000265D9"/>
    <w:rsid w:val="00026DC9"/>
    <w:rsid w:val="000303A2"/>
    <w:rsid w:val="0003049B"/>
    <w:rsid w:val="00033484"/>
    <w:rsid w:val="0003590D"/>
    <w:rsid w:val="0003596B"/>
    <w:rsid w:val="00036B36"/>
    <w:rsid w:val="00040725"/>
    <w:rsid w:val="000426D9"/>
    <w:rsid w:val="0004398D"/>
    <w:rsid w:val="00047B96"/>
    <w:rsid w:val="000531DB"/>
    <w:rsid w:val="0005555B"/>
    <w:rsid w:val="00057818"/>
    <w:rsid w:val="00057A76"/>
    <w:rsid w:val="00057F61"/>
    <w:rsid w:val="00060250"/>
    <w:rsid w:val="00063353"/>
    <w:rsid w:val="000715D3"/>
    <w:rsid w:val="000726AD"/>
    <w:rsid w:val="00073FB0"/>
    <w:rsid w:val="000761DB"/>
    <w:rsid w:val="0007744E"/>
    <w:rsid w:val="00077834"/>
    <w:rsid w:val="000825FC"/>
    <w:rsid w:val="00083D13"/>
    <w:rsid w:val="00084137"/>
    <w:rsid w:val="00086908"/>
    <w:rsid w:val="00086C9D"/>
    <w:rsid w:val="00087480"/>
    <w:rsid w:val="00091772"/>
    <w:rsid w:val="000922AC"/>
    <w:rsid w:val="00092712"/>
    <w:rsid w:val="000A2C7E"/>
    <w:rsid w:val="000A4BB3"/>
    <w:rsid w:val="000A5CF7"/>
    <w:rsid w:val="000A7302"/>
    <w:rsid w:val="000B5AD9"/>
    <w:rsid w:val="000B5D34"/>
    <w:rsid w:val="000B63B4"/>
    <w:rsid w:val="000C5CBA"/>
    <w:rsid w:val="000D10C6"/>
    <w:rsid w:val="000D3F5F"/>
    <w:rsid w:val="000E3052"/>
    <w:rsid w:val="000E58FE"/>
    <w:rsid w:val="000F34FA"/>
    <w:rsid w:val="000F7F66"/>
    <w:rsid w:val="00100081"/>
    <w:rsid w:val="0010196E"/>
    <w:rsid w:val="0010288D"/>
    <w:rsid w:val="0010349E"/>
    <w:rsid w:val="00106782"/>
    <w:rsid w:val="00110E42"/>
    <w:rsid w:val="001112C9"/>
    <w:rsid w:val="001117AB"/>
    <w:rsid w:val="00113B59"/>
    <w:rsid w:val="0011532C"/>
    <w:rsid w:val="001168DC"/>
    <w:rsid w:val="001175ED"/>
    <w:rsid w:val="00121653"/>
    <w:rsid w:val="00123ABD"/>
    <w:rsid w:val="00124453"/>
    <w:rsid w:val="00124471"/>
    <w:rsid w:val="00131591"/>
    <w:rsid w:val="00133CA6"/>
    <w:rsid w:val="00136EA0"/>
    <w:rsid w:val="00136FE9"/>
    <w:rsid w:val="00144566"/>
    <w:rsid w:val="00144E83"/>
    <w:rsid w:val="00144FBA"/>
    <w:rsid w:val="0014771A"/>
    <w:rsid w:val="00150078"/>
    <w:rsid w:val="0015147E"/>
    <w:rsid w:val="00154268"/>
    <w:rsid w:val="0016065E"/>
    <w:rsid w:val="001622A4"/>
    <w:rsid w:val="00166DE6"/>
    <w:rsid w:val="00170018"/>
    <w:rsid w:val="00170F4E"/>
    <w:rsid w:val="00171B7D"/>
    <w:rsid w:val="0017433B"/>
    <w:rsid w:val="00180612"/>
    <w:rsid w:val="001825CA"/>
    <w:rsid w:val="00183EB5"/>
    <w:rsid w:val="00187BCD"/>
    <w:rsid w:val="001903FA"/>
    <w:rsid w:val="00190C4F"/>
    <w:rsid w:val="00191AB7"/>
    <w:rsid w:val="001930BD"/>
    <w:rsid w:val="00195B13"/>
    <w:rsid w:val="001965FD"/>
    <w:rsid w:val="001A1BD7"/>
    <w:rsid w:val="001A7024"/>
    <w:rsid w:val="001B576F"/>
    <w:rsid w:val="001C102A"/>
    <w:rsid w:val="001C3FF7"/>
    <w:rsid w:val="001C616A"/>
    <w:rsid w:val="001C6B31"/>
    <w:rsid w:val="001D16A7"/>
    <w:rsid w:val="001D247B"/>
    <w:rsid w:val="001D3058"/>
    <w:rsid w:val="001D71BF"/>
    <w:rsid w:val="001E13DF"/>
    <w:rsid w:val="001E26C7"/>
    <w:rsid w:val="001F09E3"/>
    <w:rsid w:val="001F2CBA"/>
    <w:rsid w:val="001F3CD6"/>
    <w:rsid w:val="001F5805"/>
    <w:rsid w:val="00200C68"/>
    <w:rsid w:val="00205913"/>
    <w:rsid w:val="00207257"/>
    <w:rsid w:val="002108B5"/>
    <w:rsid w:val="002144AC"/>
    <w:rsid w:val="0021595F"/>
    <w:rsid w:val="00220E5E"/>
    <w:rsid w:val="002220CE"/>
    <w:rsid w:val="002248BB"/>
    <w:rsid w:val="00225159"/>
    <w:rsid w:val="0022655F"/>
    <w:rsid w:val="00241391"/>
    <w:rsid w:val="00242FF1"/>
    <w:rsid w:val="00243ABB"/>
    <w:rsid w:val="00246199"/>
    <w:rsid w:val="002504F1"/>
    <w:rsid w:val="002610F0"/>
    <w:rsid w:val="00263352"/>
    <w:rsid w:val="002670D5"/>
    <w:rsid w:val="00270657"/>
    <w:rsid w:val="00271861"/>
    <w:rsid w:val="002743C0"/>
    <w:rsid w:val="00274697"/>
    <w:rsid w:val="0027585D"/>
    <w:rsid w:val="00280F80"/>
    <w:rsid w:val="0028105D"/>
    <w:rsid w:val="00286455"/>
    <w:rsid w:val="00287712"/>
    <w:rsid w:val="00290470"/>
    <w:rsid w:val="0029384A"/>
    <w:rsid w:val="00296303"/>
    <w:rsid w:val="002A265B"/>
    <w:rsid w:val="002A41EE"/>
    <w:rsid w:val="002A55EF"/>
    <w:rsid w:val="002A6D65"/>
    <w:rsid w:val="002A6ED7"/>
    <w:rsid w:val="002B2DA5"/>
    <w:rsid w:val="002B386F"/>
    <w:rsid w:val="002C4443"/>
    <w:rsid w:val="002C57CA"/>
    <w:rsid w:val="002C75F4"/>
    <w:rsid w:val="002D5233"/>
    <w:rsid w:val="002D772E"/>
    <w:rsid w:val="002D7E60"/>
    <w:rsid w:val="002E0E3D"/>
    <w:rsid w:val="002E25D5"/>
    <w:rsid w:val="002E5336"/>
    <w:rsid w:val="002F20AC"/>
    <w:rsid w:val="002F637A"/>
    <w:rsid w:val="002F6F96"/>
    <w:rsid w:val="002F70FD"/>
    <w:rsid w:val="00303220"/>
    <w:rsid w:val="003061FA"/>
    <w:rsid w:val="003068C9"/>
    <w:rsid w:val="00307DEA"/>
    <w:rsid w:val="00307FFC"/>
    <w:rsid w:val="00310B8B"/>
    <w:rsid w:val="00313B0D"/>
    <w:rsid w:val="00316941"/>
    <w:rsid w:val="00323371"/>
    <w:rsid w:val="0032362B"/>
    <w:rsid w:val="00335DC2"/>
    <w:rsid w:val="0033698B"/>
    <w:rsid w:val="00337359"/>
    <w:rsid w:val="00337A27"/>
    <w:rsid w:val="003416A2"/>
    <w:rsid w:val="003421B3"/>
    <w:rsid w:val="0034284C"/>
    <w:rsid w:val="00343802"/>
    <w:rsid w:val="00345E0C"/>
    <w:rsid w:val="00347710"/>
    <w:rsid w:val="003477AE"/>
    <w:rsid w:val="003513A5"/>
    <w:rsid w:val="00354329"/>
    <w:rsid w:val="003553E0"/>
    <w:rsid w:val="00360565"/>
    <w:rsid w:val="00360A96"/>
    <w:rsid w:val="00361848"/>
    <w:rsid w:val="00361D74"/>
    <w:rsid w:val="0036648D"/>
    <w:rsid w:val="0036704E"/>
    <w:rsid w:val="00367259"/>
    <w:rsid w:val="00367CC1"/>
    <w:rsid w:val="003719B5"/>
    <w:rsid w:val="00373FA7"/>
    <w:rsid w:val="003747D8"/>
    <w:rsid w:val="0038034F"/>
    <w:rsid w:val="00387B59"/>
    <w:rsid w:val="0039178A"/>
    <w:rsid w:val="00391B7B"/>
    <w:rsid w:val="003923A0"/>
    <w:rsid w:val="003923E5"/>
    <w:rsid w:val="00392402"/>
    <w:rsid w:val="00393423"/>
    <w:rsid w:val="003941C6"/>
    <w:rsid w:val="00394621"/>
    <w:rsid w:val="00396CE2"/>
    <w:rsid w:val="00396CFA"/>
    <w:rsid w:val="0039752B"/>
    <w:rsid w:val="00397AC5"/>
    <w:rsid w:val="003A1BB2"/>
    <w:rsid w:val="003A4732"/>
    <w:rsid w:val="003A6E6C"/>
    <w:rsid w:val="003A7090"/>
    <w:rsid w:val="003B090A"/>
    <w:rsid w:val="003B45EB"/>
    <w:rsid w:val="003B465A"/>
    <w:rsid w:val="003C51AD"/>
    <w:rsid w:val="003C7045"/>
    <w:rsid w:val="003D2ECE"/>
    <w:rsid w:val="003D3B6E"/>
    <w:rsid w:val="003E4DA7"/>
    <w:rsid w:val="003F045C"/>
    <w:rsid w:val="003F26C0"/>
    <w:rsid w:val="003F340C"/>
    <w:rsid w:val="003F45DF"/>
    <w:rsid w:val="003F5FD5"/>
    <w:rsid w:val="003F7325"/>
    <w:rsid w:val="00400088"/>
    <w:rsid w:val="00400715"/>
    <w:rsid w:val="00401057"/>
    <w:rsid w:val="0040234F"/>
    <w:rsid w:val="0040310D"/>
    <w:rsid w:val="004072AB"/>
    <w:rsid w:val="00410CDC"/>
    <w:rsid w:val="0041316F"/>
    <w:rsid w:val="0041469B"/>
    <w:rsid w:val="00415CDD"/>
    <w:rsid w:val="00420F20"/>
    <w:rsid w:val="0043162E"/>
    <w:rsid w:val="00432326"/>
    <w:rsid w:val="00432EE4"/>
    <w:rsid w:val="004363B1"/>
    <w:rsid w:val="0044457F"/>
    <w:rsid w:val="00447611"/>
    <w:rsid w:val="00447D45"/>
    <w:rsid w:val="004566FA"/>
    <w:rsid w:val="00457944"/>
    <w:rsid w:val="00465EDA"/>
    <w:rsid w:val="00466930"/>
    <w:rsid w:val="00471C02"/>
    <w:rsid w:val="0047321A"/>
    <w:rsid w:val="004737EE"/>
    <w:rsid w:val="0047528C"/>
    <w:rsid w:val="004754F4"/>
    <w:rsid w:val="00476C2B"/>
    <w:rsid w:val="0048088C"/>
    <w:rsid w:val="00483C3F"/>
    <w:rsid w:val="004854BA"/>
    <w:rsid w:val="004859D0"/>
    <w:rsid w:val="00485AE2"/>
    <w:rsid w:val="00485DCB"/>
    <w:rsid w:val="004864DF"/>
    <w:rsid w:val="00490D53"/>
    <w:rsid w:val="004955B4"/>
    <w:rsid w:val="004A05AD"/>
    <w:rsid w:val="004A477C"/>
    <w:rsid w:val="004A5A91"/>
    <w:rsid w:val="004B07B3"/>
    <w:rsid w:val="004B1082"/>
    <w:rsid w:val="004B1D09"/>
    <w:rsid w:val="004B20E8"/>
    <w:rsid w:val="004B2E59"/>
    <w:rsid w:val="004B6EB5"/>
    <w:rsid w:val="004C59A8"/>
    <w:rsid w:val="004C683C"/>
    <w:rsid w:val="004D3BC0"/>
    <w:rsid w:val="004D45E4"/>
    <w:rsid w:val="004E7A4B"/>
    <w:rsid w:val="004F1286"/>
    <w:rsid w:val="004F1969"/>
    <w:rsid w:val="004F6E75"/>
    <w:rsid w:val="004F772A"/>
    <w:rsid w:val="0050223D"/>
    <w:rsid w:val="0050241E"/>
    <w:rsid w:val="0050353B"/>
    <w:rsid w:val="0051184F"/>
    <w:rsid w:val="00511CC2"/>
    <w:rsid w:val="00512BE6"/>
    <w:rsid w:val="005135CB"/>
    <w:rsid w:val="00513FCD"/>
    <w:rsid w:val="00515335"/>
    <w:rsid w:val="00525BD8"/>
    <w:rsid w:val="00526965"/>
    <w:rsid w:val="00527A2D"/>
    <w:rsid w:val="00532014"/>
    <w:rsid w:val="00536394"/>
    <w:rsid w:val="00536FEC"/>
    <w:rsid w:val="00537467"/>
    <w:rsid w:val="00540015"/>
    <w:rsid w:val="0054442A"/>
    <w:rsid w:val="00546538"/>
    <w:rsid w:val="005470B3"/>
    <w:rsid w:val="005525DB"/>
    <w:rsid w:val="00552D27"/>
    <w:rsid w:val="0055384A"/>
    <w:rsid w:val="005572A5"/>
    <w:rsid w:val="005643C0"/>
    <w:rsid w:val="005663DC"/>
    <w:rsid w:val="00576866"/>
    <w:rsid w:val="005812BA"/>
    <w:rsid w:val="0058678C"/>
    <w:rsid w:val="005911B1"/>
    <w:rsid w:val="00596287"/>
    <w:rsid w:val="005A1C58"/>
    <w:rsid w:val="005A23A3"/>
    <w:rsid w:val="005A3173"/>
    <w:rsid w:val="005A3679"/>
    <w:rsid w:val="005A3A38"/>
    <w:rsid w:val="005A799A"/>
    <w:rsid w:val="005B25F6"/>
    <w:rsid w:val="005B31B6"/>
    <w:rsid w:val="005B55C9"/>
    <w:rsid w:val="005B5E3B"/>
    <w:rsid w:val="005B60E2"/>
    <w:rsid w:val="005C425C"/>
    <w:rsid w:val="005C50E8"/>
    <w:rsid w:val="005C7178"/>
    <w:rsid w:val="005D07D6"/>
    <w:rsid w:val="005D07DE"/>
    <w:rsid w:val="005D1A4B"/>
    <w:rsid w:val="005D27B8"/>
    <w:rsid w:val="005D7419"/>
    <w:rsid w:val="005E1309"/>
    <w:rsid w:val="005E265D"/>
    <w:rsid w:val="005E2801"/>
    <w:rsid w:val="005F1F14"/>
    <w:rsid w:val="005F32FB"/>
    <w:rsid w:val="005F556B"/>
    <w:rsid w:val="005F565A"/>
    <w:rsid w:val="005F775F"/>
    <w:rsid w:val="00613ED4"/>
    <w:rsid w:val="00614269"/>
    <w:rsid w:val="00620166"/>
    <w:rsid w:val="006227E1"/>
    <w:rsid w:val="00624480"/>
    <w:rsid w:val="006253D2"/>
    <w:rsid w:val="00625D20"/>
    <w:rsid w:val="00626B37"/>
    <w:rsid w:val="00632A19"/>
    <w:rsid w:val="006340CF"/>
    <w:rsid w:val="006340EE"/>
    <w:rsid w:val="00637249"/>
    <w:rsid w:val="00640D3A"/>
    <w:rsid w:val="00647392"/>
    <w:rsid w:val="00651A9F"/>
    <w:rsid w:val="00651F48"/>
    <w:rsid w:val="006533E5"/>
    <w:rsid w:val="006547E0"/>
    <w:rsid w:val="00655825"/>
    <w:rsid w:val="006607BF"/>
    <w:rsid w:val="00663482"/>
    <w:rsid w:val="006665E4"/>
    <w:rsid w:val="0066799B"/>
    <w:rsid w:val="006724A0"/>
    <w:rsid w:val="00674B01"/>
    <w:rsid w:val="00677C41"/>
    <w:rsid w:val="00677D86"/>
    <w:rsid w:val="00681062"/>
    <w:rsid w:val="006858CB"/>
    <w:rsid w:val="00685AAE"/>
    <w:rsid w:val="006912D8"/>
    <w:rsid w:val="0069400C"/>
    <w:rsid w:val="006A32D0"/>
    <w:rsid w:val="006A3351"/>
    <w:rsid w:val="006A500D"/>
    <w:rsid w:val="006A6033"/>
    <w:rsid w:val="006A6912"/>
    <w:rsid w:val="006A7134"/>
    <w:rsid w:val="006A7FA0"/>
    <w:rsid w:val="006B081E"/>
    <w:rsid w:val="006B1776"/>
    <w:rsid w:val="006B3301"/>
    <w:rsid w:val="006B64F8"/>
    <w:rsid w:val="006C34F5"/>
    <w:rsid w:val="006C4677"/>
    <w:rsid w:val="006C4C94"/>
    <w:rsid w:val="006C4ECF"/>
    <w:rsid w:val="006D1484"/>
    <w:rsid w:val="006D3F17"/>
    <w:rsid w:val="006D475D"/>
    <w:rsid w:val="006D76BD"/>
    <w:rsid w:val="006E3AED"/>
    <w:rsid w:val="006E6D0A"/>
    <w:rsid w:val="006F02C0"/>
    <w:rsid w:val="006F12DD"/>
    <w:rsid w:val="006F1393"/>
    <w:rsid w:val="006F20F2"/>
    <w:rsid w:val="006F2328"/>
    <w:rsid w:val="006F651A"/>
    <w:rsid w:val="0070449D"/>
    <w:rsid w:val="00706F3D"/>
    <w:rsid w:val="00710D0B"/>
    <w:rsid w:val="00711D23"/>
    <w:rsid w:val="00711F9A"/>
    <w:rsid w:val="007130B6"/>
    <w:rsid w:val="00713123"/>
    <w:rsid w:val="0071557C"/>
    <w:rsid w:val="0071680C"/>
    <w:rsid w:val="00721F30"/>
    <w:rsid w:val="00727F0F"/>
    <w:rsid w:val="007314B2"/>
    <w:rsid w:val="00731A8B"/>
    <w:rsid w:val="0073289E"/>
    <w:rsid w:val="0073389B"/>
    <w:rsid w:val="0074059E"/>
    <w:rsid w:val="00740C32"/>
    <w:rsid w:val="00740E40"/>
    <w:rsid w:val="00742162"/>
    <w:rsid w:val="00744B90"/>
    <w:rsid w:val="0074738E"/>
    <w:rsid w:val="0075157B"/>
    <w:rsid w:val="00751852"/>
    <w:rsid w:val="007533BC"/>
    <w:rsid w:val="0075349D"/>
    <w:rsid w:val="00755BC2"/>
    <w:rsid w:val="00762220"/>
    <w:rsid w:val="0076587B"/>
    <w:rsid w:val="00765D86"/>
    <w:rsid w:val="00766EB7"/>
    <w:rsid w:val="007672FB"/>
    <w:rsid w:val="00767E71"/>
    <w:rsid w:val="00770EDF"/>
    <w:rsid w:val="00772F0A"/>
    <w:rsid w:val="00773F80"/>
    <w:rsid w:val="00774676"/>
    <w:rsid w:val="00775709"/>
    <w:rsid w:val="00786EAA"/>
    <w:rsid w:val="00787F10"/>
    <w:rsid w:val="0079078E"/>
    <w:rsid w:val="00794E81"/>
    <w:rsid w:val="00797A1E"/>
    <w:rsid w:val="007A20D1"/>
    <w:rsid w:val="007A2FE1"/>
    <w:rsid w:val="007A41B2"/>
    <w:rsid w:val="007A5AA5"/>
    <w:rsid w:val="007A61CD"/>
    <w:rsid w:val="007B1873"/>
    <w:rsid w:val="007B1953"/>
    <w:rsid w:val="007B2925"/>
    <w:rsid w:val="007B2A67"/>
    <w:rsid w:val="007B4646"/>
    <w:rsid w:val="007B4975"/>
    <w:rsid w:val="007B4987"/>
    <w:rsid w:val="007B49C8"/>
    <w:rsid w:val="007B552B"/>
    <w:rsid w:val="007B6194"/>
    <w:rsid w:val="007B6A1F"/>
    <w:rsid w:val="007B7719"/>
    <w:rsid w:val="007C1554"/>
    <w:rsid w:val="007C2FC2"/>
    <w:rsid w:val="007C3FCE"/>
    <w:rsid w:val="007C40FC"/>
    <w:rsid w:val="007C4A7A"/>
    <w:rsid w:val="007C6D46"/>
    <w:rsid w:val="007D0DA6"/>
    <w:rsid w:val="007D10C9"/>
    <w:rsid w:val="007D4248"/>
    <w:rsid w:val="007D653D"/>
    <w:rsid w:val="007D74B6"/>
    <w:rsid w:val="007E0732"/>
    <w:rsid w:val="007E0A12"/>
    <w:rsid w:val="007E1AAE"/>
    <w:rsid w:val="007E2A1B"/>
    <w:rsid w:val="007E52C5"/>
    <w:rsid w:val="007F251F"/>
    <w:rsid w:val="007F3E41"/>
    <w:rsid w:val="007F598D"/>
    <w:rsid w:val="007F5E9E"/>
    <w:rsid w:val="007F6C66"/>
    <w:rsid w:val="00800C6D"/>
    <w:rsid w:val="00803B35"/>
    <w:rsid w:val="00803C90"/>
    <w:rsid w:val="008058AD"/>
    <w:rsid w:val="00807625"/>
    <w:rsid w:val="00814B1B"/>
    <w:rsid w:val="008202E8"/>
    <w:rsid w:val="008214E1"/>
    <w:rsid w:val="00825907"/>
    <w:rsid w:val="00825F9D"/>
    <w:rsid w:val="0083132F"/>
    <w:rsid w:val="00833210"/>
    <w:rsid w:val="0084003B"/>
    <w:rsid w:val="00840610"/>
    <w:rsid w:val="00840611"/>
    <w:rsid w:val="00842746"/>
    <w:rsid w:val="0084321C"/>
    <w:rsid w:val="00844026"/>
    <w:rsid w:val="00844F87"/>
    <w:rsid w:val="00845BA2"/>
    <w:rsid w:val="0085089D"/>
    <w:rsid w:val="00860097"/>
    <w:rsid w:val="008617DD"/>
    <w:rsid w:val="008626C8"/>
    <w:rsid w:val="008675FD"/>
    <w:rsid w:val="0087469E"/>
    <w:rsid w:val="00875E87"/>
    <w:rsid w:val="00876333"/>
    <w:rsid w:val="00876F39"/>
    <w:rsid w:val="00877A37"/>
    <w:rsid w:val="00880EA2"/>
    <w:rsid w:val="00881EBD"/>
    <w:rsid w:val="008837B5"/>
    <w:rsid w:val="0088774D"/>
    <w:rsid w:val="00890ED7"/>
    <w:rsid w:val="00891316"/>
    <w:rsid w:val="00892EC8"/>
    <w:rsid w:val="00896436"/>
    <w:rsid w:val="00897504"/>
    <w:rsid w:val="008A072A"/>
    <w:rsid w:val="008A0B85"/>
    <w:rsid w:val="008A34CF"/>
    <w:rsid w:val="008A358C"/>
    <w:rsid w:val="008A5C30"/>
    <w:rsid w:val="008A63AC"/>
    <w:rsid w:val="008A69EA"/>
    <w:rsid w:val="008A7374"/>
    <w:rsid w:val="008A7908"/>
    <w:rsid w:val="008B1AEE"/>
    <w:rsid w:val="008B2E68"/>
    <w:rsid w:val="008B48B7"/>
    <w:rsid w:val="008B5176"/>
    <w:rsid w:val="008B78D3"/>
    <w:rsid w:val="008B7A23"/>
    <w:rsid w:val="008C1BC6"/>
    <w:rsid w:val="008C3F7E"/>
    <w:rsid w:val="008C543C"/>
    <w:rsid w:val="008C5AAF"/>
    <w:rsid w:val="008C5CC5"/>
    <w:rsid w:val="008C6BC0"/>
    <w:rsid w:val="008C7511"/>
    <w:rsid w:val="008D0626"/>
    <w:rsid w:val="008D22B3"/>
    <w:rsid w:val="008D24D8"/>
    <w:rsid w:val="008D2E37"/>
    <w:rsid w:val="008D4536"/>
    <w:rsid w:val="008D6040"/>
    <w:rsid w:val="008D68B9"/>
    <w:rsid w:val="008D6964"/>
    <w:rsid w:val="008E1856"/>
    <w:rsid w:val="008E2CC0"/>
    <w:rsid w:val="008E672E"/>
    <w:rsid w:val="008E6FFB"/>
    <w:rsid w:val="008F25D5"/>
    <w:rsid w:val="008F535B"/>
    <w:rsid w:val="008F61DE"/>
    <w:rsid w:val="009004C6"/>
    <w:rsid w:val="00902B7D"/>
    <w:rsid w:val="00903FA1"/>
    <w:rsid w:val="0090436B"/>
    <w:rsid w:val="00914BBE"/>
    <w:rsid w:val="009157C3"/>
    <w:rsid w:val="00916999"/>
    <w:rsid w:val="009178B7"/>
    <w:rsid w:val="009222D7"/>
    <w:rsid w:val="0092654B"/>
    <w:rsid w:val="00931A83"/>
    <w:rsid w:val="00934C19"/>
    <w:rsid w:val="00940096"/>
    <w:rsid w:val="00942DD5"/>
    <w:rsid w:val="00946E94"/>
    <w:rsid w:val="00946F57"/>
    <w:rsid w:val="00952992"/>
    <w:rsid w:val="00954AB7"/>
    <w:rsid w:val="00955391"/>
    <w:rsid w:val="0095737A"/>
    <w:rsid w:val="0095790B"/>
    <w:rsid w:val="00964054"/>
    <w:rsid w:val="0097066D"/>
    <w:rsid w:val="0097669D"/>
    <w:rsid w:val="00977D26"/>
    <w:rsid w:val="00977EB2"/>
    <w:rsid w:val="00980B76"/>
    <w:rsid w:val="00982D5E"/>
    <w:rsid w:val="009831C6"/>
    <w:rsid w:val="00985167"/>
    <w:rsid w:val="0099008D"/>
    <w:rsid w:val="009A482A"/>
    <w:rsid w:val="009A7D89"/>
    <w:rsid w:val="009A7E70"/>
    <w:rsid w:val="009B7E0A"/>
    <w:rsid w:val="009C48F1"/>
    <w:rsid w:val="009D36FA"/>
    <w:rsid w:val="009D406F"/>
    <w:rsid w:val="009D4804"/>
    <w:rsid w:val="009D76F3"/>
    <w:rsid w:val="009E22C9"/>
    <w:rsid w:val="009E5017"/>
    <w:rsid w:val="009E5E2E"/>
    <w:rsid w:val="009F3290"/>
    <w:rsid w:val="009F4523"/>
    <w:rsid w:val="009F7AE1"/>
    <w:rsid w:val="00A03698"/>
    <w:rsid w:val="00A038F7"/>
    <w:rsid w:val="00A0602D"/>
    <w:rsid w:val="00A10B4C"/>
    <w:rsid w:val="00A11DB2"/>
    <w:rsid w:val="00A179A7"/>
    <w:rsid w:val="00A21423"/>
    <w:rsid w:val="00A21B67"/>
    <w:rsid w:val="00A21BB3"/>
    <w:rsid w:val="00A224AC"/>
    <w:rsid w:val="00A25666"/>
    <w:rsid w:val="00A2760C"/>
    <w:rsid w:val="00A30B13"/>
    <w:rsid w:val="00A319BD"/>
    <w:rsid w:val="00A32AE6"/>
    <w:rsid w:val="00A33137"/>
    <w:rsid w:val="00A33B86"/>
    <w:rsid w:val="00A342CB"/>
    <w:rsid w:val="00A3582B"/>
    <w:rsid w:val="00A40331"/>
    <w:rsid w:val="00A47717"/>
    <w:rsid w:val="00A5055D"/>
    <w:rsid w:val="00A51C32"/>
    <w:rsid w:val="00A527AE"/>
    <w:rsid w:val="00A53CD3"/>
    <w:rsid w:val="00A54C94"/>
    <w:rsid w:val="00A558AC"/>
    <w:rsid w:val="00A56085"/>
    <w:rsid w:val="00A60EE8"/>
    <w:rsid w:val="00A64B12"/>
    <w:rsid w:val="00A654AD"/>
    <w:rsid w:val="00A73D07"/>
    <w:rsid w:val="00A74599"/>
    <w:rsid w:val="00A801BF"/>
    <w:rsid w:val="00A802D8"/>
    <w:rsid w:val="00A81A14"/>
    <w:rsid w:val="00A82B05"/>
    <w:rsid w:val="00A84D34"/>
    <w:rsid w:val="00A8718F"/>
    <w:rsid w:val="00A8764C"/>
    <w:rsid w:val="00A87BA1"/>
    <w:rsid w:val="00A9109A"/>
    <w:rsid w:val="00A92C2F"/>
    <w:rsid w:val="00A93D3F"/>
    <w:rsid w:val="00A94741"/>
    <w:rsid w:val="00AA029E"/>
    <w:rsid w:val="00AA03FE"/>
    <w:rsid w:val="00AA4ABC"/>
    <w:rsid w:val="00AA597D"/>
    <w:rsid w:val="00AA6A3B"/>
    <w:rsid w:val="00AB0AA6"/>
    <w:rsid w:val="00AB1575"/>
    <w:rsid w:val="00AB2D0D"/>
    <w:rsid w:val="00AB6195"/>
    <w:rsid w:val="00AB6776"/>
    <w:rsid w:val="00AB6EC9"/>
    <w:rsid w:val="00AC1CDE"/>
    <w:rsid w:val="00AC469A"/>
    <w:rsid w:val="00AC6E2A"/>
    <w:rsid w:val="00AD155C"/>
    <w:rsid w:val="00AD1613"/>
    <w:rsid w:val="00AE1D2C"/>
    <w:rsid w:val="00AF76E9"/>
    <w:rsid w:val="00B00005"/>
    <w:rsid w:val="00B03E3A"/>
    <w:rsid w:val="00B051DD"/>
    <w:rsid w:val="00B13720"/>
    <w:rsid w:val="00B2040D"/>
    <w:rsid w:val="00B22520"/>
    <w:rsid w:val="00B230DD"/>
    <w:rsid w:val="00B24DE2"/>
    <w:rsid w:val="00B268AD"/>
    <w:rsid w:val="00B272B1"/>
    <w:rsid w:val="00B274D1"/>
    <w:rsid w:val="00B319B7"/>
    <w:rsid w:val="00B32B19"/>
    <w:rsid w:val="00B337E9"/>
    <w:rsid w:val="00B374D9"/>
    <w:rsid w:val="00B37668"/>
    <w:rsid w:val="00B404D5"/>
    <w:rsid w:val="00B407DF"/>
    <w:rsid w:val="00B42461"/>
    <w:rsid w:val="00B43114"/>
    <w:rsid w:val="00B455A9"/>
    <w:rsid w:val="00B45958"/>
    <w:rsid w:val="00B503F0"/>
    <w:rsid w:val="00B534C5"/>
    <w:rsid w:val="00B61EFC"/>
    <w:rsid w:val="00B6434F"/>
    <w:rsid w:val="00B70C98"/>
    <w:rsid w:val="00B720D6"/>
    <w:rsid w:val="00B72907"/>
    <w:rsid w:val="00B75EE3"/>
    <w:rsid w:val="00B77D78"/>
    <w:rsid w:val="00B80BCB"/>
    <w:rsid w:val="00B8370D"/>
    <w:rsid w:val="00B8448C"/>
    <w:rsid w:val="00B86D46"/>
    <w:rsid w:val="00B91C31"/>
    <w:rsid w:val="00BA3535"/>
    <w:rsid w:val="00BA6F23"/>
    <w:rsid w:val="00BB1459"/>
    <w:rsid w:val="00BB2A98"/>
    <w:rsid w:val="00BB4983"/>
    <w:rsid w:val="00BB49ED"/>
    <w:rsid w:val="00BB65F3"/>
    <w:rsid w:val="00BC25D1"/>
    <w:rsid w:val="00BD0135"/>
    <w:rsid w:val="00BD2131"/>
    <w:rsid w:val="00BD623E"/>
    <w:rsid w:val="00BD761B"/>
    <w:rsid w:val="00BE184A"/>
    <w:rsid w:val="00BE495C"/>
    <w:rsid w:val="00BE5598"/>
    <w:rsid w:val="00BE62F0"/>
    <w:rsid w:val="00BE686A"/>
    <w:rsid w:val="00BF3903"/>
    <w:rsid w:val="00BF6D9D"/>
    <w:rsid w:val="00C0125E"/>
    <w:rsid w:val="00C02D47"/>
    <w:rsid w:val="00C0341C"/>
    <w:rsid w:val="00C0421F"/>
    <w:rsid w:val="00C072B7"/>
    <w:rsid w:val="00C10423"/>
    <w:rsid w:val="00C119C9"/>
    <w:rsid w:val="00C11DE4"/>
    <w:rsid w:val="00C14F6C"/>
    <w:rsid w:val="00C150A3"/>
    <w:rsid w:val="00C177A4"/>
    <w:rsid w:val="00C24125"/>
    <w:rsid w:val="00C2419C"/>
    <w:rsid w:val="00C2561A"/>
    <w:rsid w:val="00C32020"/>
    <w:rsid w:val="00C34A00"/>
    <w:rsid w:val="00C37958"/>
    <w:rsid w:val="00C37F46"/>
    <w:rsid w:val="00C44A80"/>
    <w:rsid w:val="00C47010"/>
    <w:rsid w:val="00C47216"/>
    <w:rsid w:val="00C479FE"/>
    <w:rsid w:val="00C5035C"/>
    <w:rsid w:val="00C511E9"/>
    <w:rsid w:val="00C52B86"/>
    <w:rsid w:val="00C62B6A"/>
    <w:rsid w:val="00C708CF"/>
    <w:rsid w:val="00C70B2B"/>
    <w:rsid w:val="00C716D1"/>
    <w:rsid w:val="00C73474"/>
    <w:rsid w:val="00C748A8"/>
    <w:rsid w:val="00C75ED4"/>
    <w:rsid w:val="00C77299"/>
    <w:rsid w:val="00C8137E"/>
    <w:rsid w:val="00C8207D"/>
    <w:rsid w:val="00C87042"/>
    <w:rsid w:val="00C965A8"/>
    <w:rsid w:val="00CA018A"/>
    <w:rsid w:val="00CA1465"/>
    <w:rsid w:val="00CA4CF3"/>
    <w:rsid w:val="00CA4F78"/>
    <w:rsid w:val="00CA518B"/>
    <w:rsid w:val="00CA64CF"/>
    <w:rsid w:val="00CA6F8F"/>
    <w:rsid w:val="00CA7383"/>
    <w:rsid w:val="00CB05AA"/>
    <w:rsid w:val="00CB5C2B"/>
    <w:rsid w:val="00CB645C"/>
    <w:rsid w:val="00CC1CB5"/>
    <w:rsid w:val="00CC5E3C"/>
    <w:rsid w:val="00CC62A7"/>
    <w:rsid w:val="00CC6311"/>
    <w:rsid w:val="00CC6CB8"/>
    <w:rsid w:val="00CD0585"/>
    <w:rsid w:val="00CD06E6"/>
    <w:rsid w:val="00CD357E"/>
    <w:rsid w:val="00CE2638"/>
    <w:rsid w:val="00CE4E6C"/>
    <w:rsid w:val="00CE5C75"/>
    <w:rsid w:val="00CE5FCE"/>
    <w:rsid w:val="00CF033A"/>
    <w:rsid w:val="00CF074C"/>
    <w:rsid w:val="00CF3E71"/>
    <w:rsid w:val="00D010C9"/>
    <w:rsid w:val="00D018E6"/>
    <w:rsid w:val="00D02DA5"/>
    <w:rsid w:val="00D05077"/>
    <w:rsid w:val="00D0663A"/>
    <w:rsid w:val="00D113EC"/>
    <w:rsid w:val="00D12088"/>
    <w:rsid w:val="00D13F7D"/>
    <w:rsid w:val="00D21BD4"/>
    <w:rsid w:val="00D21F1D"/>
    <w:rsid w:val="00D23100"/>
    <w:rsid w:val="00D242AC"/>
    <w:rsid w:val="00D259CF"/>
    <w:rsid w:val="00D2625E"/>
    <w:rsid w:val="00D263CD"/>
    <w:rsid w:val="00D26C14"/>
    <w:rsid w:val="00D337E0"/>
    <w:rsid w:val="00D438F0"/>
    <w:rsid w:val="00D4459F"/>
    <w:rsid w:val="00D44D62"/>
    <w:rsid w:val="00D50479"/>
    <w:rsid w:val="00D5112F"/>
    <w:rsid w:val="00D51561"/>
    <w:rsid w:val="00D52359"/>
    <w:rsid w:val="00D53332"/>
    <w:rsid w:val="00D53960"/>
    <w:rsid w:val="00D6243E"/>
    <w:rsid w:val="00D6478D"/>
    <w:rsid w:val="00D64903"/>
    <w:rsid w:val="00D651C5"/>
    <w:rsid w:val="00D6754B"/>
    <w:rsid w:val="00D71027"/>
    <w:rsid w:val="00D71132"/>
    <w:rsid w:val="00D7376E"/>
    <w:rsid w:val="00D74FCE"/>
    <w:rsid w:val="00D807A6"/>
    <w:rsid w:val="00D82679"/>
    <w:rsid w:val="00D83116"/>
    <w:rsid w:val="00D85200"/>
    <w:rsid w:val="00D9265C"/>
    <w:rsid w:val="00D96728"/>
    <w:rsid w:val="00D979DA"/>
    <w:rsid w:val="00DA4401"/>
    <w:rsid w:val="00DA4E57"/>
    <w:rsid w:val="00DA6156"/>
    <w:rsid w:val="00DA7EAA"/>
    <w:rsid w:val="00DB06DF"/>
    <w:rsid w:val="00DB4353"/>
    <w:rsid w:val="00DB72A9"/>
    <w:rsid w:val="00DC029B"/>
    <w:rsid w:val="00DC04F7"/>
    <w:rsid w:val="00DC0F04"/>
    <w:rsid w:val="00DC2957"/>
    <w:rsid w:val="00DC3D5E"/>
    <w:rsid w:val="00DC5CD3"/>
    <w:rsid w:val="00DD29CF"/>
    <w:rsid w:val="00DD6143"/>
    <w:rsid w:val="00DD757E"/>
    <w:rsid w:val="00DE4AA5"/>
    <w:rsid w:val="00DE74E2"/>
    <w:rsid w:val="00DF17E9"/>
    <w:rsid w:val="00DF4E13"/>
    <w:rsid w:val="00DF5FDD"/>
    <w:rsid w:val="00E02EC8"/>
    <w:rsid w:val="00E035EC"/>
    <w:rsid w:val="00E125FB"/>
    <w:rsid w:val="00E1546E"/>
    <w:rsid w:val="00E17CD8"/>
    <w:rsid w:val="00E20110"/>
    <w:rsid w:val="00E21072"/>
    <w:rsid w:val="00E2377C"/>
    <w:rsid w:val="00E238F5"/>
    <w:rsid w:val="00E2455B"/>
    <w:rsid w:val="00E263FD"/>
    <w:rsid w:val="00E32E3F"/>
    <w:rsid w:val="00E45BB7"/>
    <w:rsid w:val="00E478B7"/>
    <w:rsid w:val="00E4794C"/>
    <w:rsid w:val="00E52972"/>
    <w:rsid w:val="00E57D25"/>
    <w:rsid w:val="00E61D6B"/>
    <w:rsid w:val="00E623B2"/>
    <w:rsid w:val="00E637DB"/>
    <w:rsid w:val="00E639DD"/>
    <w:rsid w:val="00E6461D"/>
    <w:rsid w:val="00E671E5"/>
    <w:rsid w:val="00E7001A"/>
    <w:rsid w:val="00E71750"/>
    <w:rsid w:val="00E741EA"/>
    <w:rsid w:val="00E7694F"/>
    <w:rsid w:val="00E76A03"/>
    <w:rsid w:val="00E80108"/>
    <w:rsid w:val="00E83C75"/>
    <w:rsid w:val="00E83F96"/>
    <w:rsid w:val="00E86FA9"/>
    <w:rsid w:val="00E8762C"/>
    <w:rsid w:val="00E87ABD"/>
    <w:rsid w:val="00E93440"/>
    <w:rsid w:val="00E93EC8"/>
    <w:rsid w:val="00EA187C"/>
    <w:rsid w:val="00EA3207"/>
    <w:rsid w:val="00EA61E5"/>
    <w:rsid w:val="00EA79A5"/>
    <w:rsid w:val="00EB43E6"/>
    <w:rsid w:val="00EB741A"/>
    <w:rsid w:val="00EC5E79"/>
    <w:rsid w:val="00ED19B1"/>
    <w:rsid w:val="00ED2870"/>
    <w:rsid w:val="00ED5E36"/>
    <w:rsid w:val="00ED67E6"/>
    <w:rsid w:val="00ED6C1F"/>
    <w:rsid w:val="00EE2747"/>
    <w:rsid w:val="00EE4054"/>
    <w:rsid w:val="00EE447F"/>
    <w:rsid w:val="00EE715F"/>
    <w:rsid w:val="00EF1BA5"/>
    <w:rsid w:val="00EF366E"/>
    <w:rsid w:val="00EF62E2"/>
    <w:rsid w:val="00F01A3E"/>
    <w:rsid w:val="00F022C7"/>
    <w:rsid w:val="00F0289E"/>
    <w:rsid w:val="00F031D5"/>
    <w:rsid w:val="00F035A8"/>
    <w:rsid w:val="00F03874"/>
    <w:rsid w:val="00F13DAD"/>
    <w:rsid w:val="00F14286"/>
    <w:rsid w:val="00F1480A"/>
    <w:rsid w:val="00F14F4C"/>
    <w:rsid w:val="00F16B19"/>
    <w:rsid w:val="00F27BE5"/>
    <w:rsid w:val="00F317E1"/>
    <w:rsid w:val="00F31B62"/>
    <w:rsid w:val="00F32057"/>
    <w:rsid w:val="00F35B44"/>
    <w:rsid w:val="00F41422"/>
    <w:rsid w:val="00F447FC"/>
    <w:rsid w:val="00F44878"/>
    <w:rsid w:val="00F44DA3"/>
    <w:rsid w:val="00F44FA3"/>
    <w:rsid w:val="00F5435E"/>
    <w:rsid w:val="00F54C5E"/>
    <w:rsid w:val="00F637B4"/>
    <w:rsid w:val="00F63846"/>
    <w:rsid w:val="00F64455"/>
    <w:rsid w:val="00F65CE1"/>
    <w:rsid w:val="00F678E1"/>
    <w:rsid w:val="00F67BD4"/>
    <w:rsid w:val="00F70191"/>
    <w:rsid w:val="00F712C2"/>
    <w:rsid w:val="00F76613"/>
    <w:rsid w:val="00F80D05"/>
    <w:rsid w:val="00F82691"/>
    <w:rsid w:val="00F85826"/>
    <w:rsid w:val="00F90856"/>
    <w:rsid w:val="00F9296A"/>
    <w:rsid w:val="00F95286"/>
    <w:rsid w:val="00F95EAA"/>
    <w:rsid w:val="00FA0912"/>
    <w:rsid w:val="00FA1885"/>
    <w:rsid w:val="00FA5B0E"/>
    <w:rsid w:val="00FB0C1B"/>
    <w:rsid w:val="00FB566D"/>
    <w:rsid w:val="00FB740B"/>
    <w:rsid w:val="00FB7A84"/>
    <w:rsid w:val="00FC1F9E"/>
    <w:rsid w:val="00FC5664"/>
    <w:rsid w:val="00FC5862"/>
    <w:rsid w:val="00FD17FF"/>
    <w:rsid w:val="00FD24AC"/>
    <w:rsid w:val="00FD2B4B"/>
    <w:rsid w:val="00FE047A"/>
    <w:rsid w:val="00FE0B93"/>
    <w:rsid w:val="00FE16DA"/>
    <w:rsid w:val="00FE21F9"/>
    <w:rsid w:val="00FF14D1"/>
    <w:rsid w:val="00FF1AAB"/>
    <w:rsid w:val="00FF7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8660E6C"/>
  <w15:docId w15:val="{011EF7D1-7DAE-405A-AAD5-F1B1F60E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09"/>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ListParagraph"/>
    <w:link w:val="Heading1Char"/>
    <w:uiPriority w:val="9"/>
    <w:qFormat/>
    <w:rsid w:val="00A33137"/>
    <w:pPr>
      <w:numPr>
        <w:numId w:val="14"/>
      </w:numPr>
      <w:spacing w:line="276" w:lineRule="auto"/>
      <w:outlineLvl w:val="0"/>
    </w:pPr>
    <w:rPr>
      <w:b/>
      <w:bCs/>
      <w:sz w:val="36"/>
      <w:szCs w:val="36"/>
    </w:rPr>
  </w:style>
  <w:style w:type="paragraph" w:styleId="Heading2">
    <w:name w:val="heading 2"/>
    <w:basedOn w:val="Normal"/>
    <w:link w:val="Heading2Char"/>
    <w:uiPriority w:val="9"/>
    <w:qFormat/>
    <w:rsid w:val="00833210"/>
    <w:pPr>
      <w:numPr>
        <w:ilvl w:val="1"/>
        <w:numId w:val="14"/>
      </w:numPr>
      <w:tabs>
        <w:tab w:val="left" w:pos="720"/>
      </w:tabs>
      <w:spacing w:before="100" w:beforeAutospacing="1" w:after="100" w:afterAutospacing="1"/>
      <w:outlineLvl w:val="1"/>
    </w:pPr>
    <w:rPr>
      <w:b/>
      <w:bCs/>
      <w:sz w:val="28"/>
      <w:szCs w:val="28"/>
    </w:rPr>
  </w:style>
  <w:style w:type="paragraph" w:styleId="Heading3">
    <w:name w:val="heading 3"/>
    <w:basedOn w:val="Normal"/>
    <w:link w:val="Heading3Char"/>
    <w:uiPriority w:val="9"/>
    <w:qFormat/>
    <w:rsid w:val="00C2412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4003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00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137"/>
    <w:rPr>
      <w:rFonts w:ascii="Times New Roman" w:eastAsia="Times New Roman" w:hAnsi="Times New Roman" w:cs="Times New Roman"/>
      <w:b/>
      <w:bCs/>
      <w:sz w:val="36"/>
      <w:szCs w:val="36"/>
      <w:lang w:eastAsia="en-CA"/>
    </w:rPr>
  </w:style>
  <w:style w:type="character" w:customStyle="1" w:styleId="Heading2Char">
    <w:name w:val="Heading 2 Char"/>
    <w:basedOn w:val="DefaultParagraphFont"/>
    <w:link w:val="Heading2"/>
    <w:uiPriority w:val="9"/>
    <w:rsid w:val="00833210"/>
    <w:rPr>
      <w:rFonts w:ascii="Times New Roman" w:eastAsia="Times New Roman" w:hAnsi="Times New Roman" w:cs="Times New Roman"/>
      <w:b/>
      <w:bCs/>
      <w:sz w:val="28"/>
      <w:szCs w:val="28"/>
      <w:lang w:eastAsia="en-CA"/>
    </w:rPr>
  </w:style>
  <w:style w:type="character" w:customStyle="1" w:styleId="Heading3Char">
    <w:name w:val="Heading 3 Char"/>
    <w:basedOn w:val="DefaultParagraphFont"/>
    <w:link w:val="Heading3"/>
    <w:uiPriority w:val="9"/>
    <w:rsid w:val="00C24125"/>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C24125"/>
    <w:rPr>
      <w:color w:val="0000FF"/>
      <w:u w:val="single"/>
    </w:rPr>
  </w:style>
  <w:style w:type="paragraph" w:styleId="NormalWeb">
    <w:name w:val="Normal (Web)"/>
    <w:basedOn w:val="Normal"/>
    <w:uiPriority w:val="99"/>
    <w:unhideWhenUsed/>
    <w:rsid w:val="00C24125"/>
    <w:pPr>
      <w:spacing w:before="100" w:beforeAutospacing="1" w:after="100" w:afterAutospacing="1"/>
    </w:pPr>
  </w:style>
  <w:style w:type="character" w:styleId="Strong">
    <w:name w:val="Strong"/>
    <w:basedOn w:val="DefaultParagraphFont"/>
    <w:uiPriority w:val="22"/>
    <w:qFormat/>
    <w:rsid w:val="00C24125"/>
    <w:rPr>
      <w:b/>
      <w:bCs/>
    </w:rPr>
  </w:style>
  <w:style w:type="paragraph" w:styleId="BalloonText">
    <w:name w:val="Balloon Text"/>
    <w:basedOn w:val="Normal"/>
    <w:link w:val="BalloonTextChar"/>
    <w:uiPriority w:val="99"/>
    <w:semiHidden/>
    <w:unhideWhenUsed/>
    <w:rsid w:val="00C24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25"/>
    <w:rPr>
      <w:rFonts w:ascii="Segoe UI" w:hAnsi="Segoe UI" w:cs="Segoe UI"/>
      <w:sz w:val="18"/>
      <w:szCs w:val="18"/>
    </w:rPr>
  </w:style>
  <w:style w:type="paragraph" w:styleId="ListParagraph">
    <w:name w:val="List Paragraph"/>
    <w:basedOn w:val="Normal"/>
    <w:uiPriority w:val="34"/>
    <w:qFormat/>
    <w:rsid w:val="00D64903"/>
    <w:pPr>
      <w:ind w:left="720"/>
      <w:contextualSpacing/>
    </w:pPr>
  </w:style>
  <w:style w:type="character" w:customStyle="1" w:styleId="Heading5Char">
    <w:name w:val="Heading 5 Char"/>
    <w:basedOn w:val="DefaultParagraphFont"/>
    <w:link w:val="Heading5"/>
    <w:uiPriority w:val="9"/>
    <w:rsid w:val="0084003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84003B"/>
    <w:rPr>
      <w:sz w:val="16"/>
      <w:szCs w:val="16"/>
    </w:rPr>
  </w:style>
  <w:style w:type="paragraph" w:styleId="CommentText">
    <w:name w:val="annotation text"/>
    <w:basedOn w:val="Normal"/>
    <w:link w:val="CommentTextChar"/>
    <w:uiPriority w:val="99"/>
    <w:unhideWhenUsed/>
    <w:rsid w:val="0084003B"/>
    <w:pPr>
      <w:tabs>
        <w:tab w:val="right" w:pos="9360"/>
      </w:tabs>
      <w:spacing w:after="240"/>
    </w:pPr>
    <w:rPr>
      <w:rFonts w:ascii="Calibri" w:hAnsi="Calibri" w:cs="Arial"/>
      <w:sz w:val="20"/>
      <w:szCs w:val="20"/>
    </w:rPr>
  </w:style>
  <w:style w:type="character" w:customStyle="1" w:styleId="CommentTextChar">
    <w:name w:val="Comment Text Char"/>
    <w:basedOn w:val="DefaultParagraphFont"/>
    <w:link w:val="CommentText"/>
    <w:uiPriority w:val="99"/>
    <w:rsid w:val="0084003B"/>
    <w:rPr>
      <w:rFonts w:ascii="Calibri" w:eastAsia="Times New Roman" w:hAnsi="Calibri" w:cs="Arial"/>
      <w:sz w:val="20"/>
      <w:szCs w:val="20"/>
    </w:rPr>
  </w:style>
  <w:style w:type="character" w:customStyle="1" w:styleId="Heading4Char">
    <w:name w:val="Heading 4 Char"/>
    <w:basedOn w:val="DefaultParagraphFont"/>
    <w:link w:val="Heading4"/>
    <w:uiPriority w:val="9"/>
    <w:rsid w:val="0084003B"/>
    <w:rPr>
      <w:rFonts w:asciiTheme="majorHAnsi" w:eastAsiaTheme="majorEastAsia" w:hAnsiTheme="majorHAnsi" w:cstheme="majorBidi"/>
      <w:i/>
      <w:iCs/>
      <w:color w:val="2E74B5" w:themeColor="accent1" w:themeShade="BF"/>
    </w:rPr>
  </w:style>
  <w:style w:type="character" w:customStyle="1" w:styleId="ps-gls1">
    <w:name w:val="ps-gls1"/>
    <w:basedOn w:val="DefaultParagraphFont"/>
    <w:rsid w:val="0084003B"/>
  </w:style>
  <w:style w:type="paragraph" w:styleId="CommentSubject">
    <w:name w:val="annotation subject"/>
    <w:basedOn w:val="CommentText"/>
    <w:next w:val="CommentText"/>
    <w:link w:val="CommentSubjectChar"/>
    <w:uiPriority w:val="99"/>
    <w:semiHidden/>
    <w:unhideWhenUsed/>
    <w:rsid w:val="00D13F7D"/>
    <w:pPr>
      <w:tabs>
        <w:tab w:val="clear" w:pos="9360"/>
      </w:tabs>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13F7D"/>
    <w:rPr>
      <w:rFonts w:ascii="Calibri" w:eastAsia="Times New Roman" w:hAnsi="Calibri" w:cs="Arial"/>
      <w:b/>
      <w:bCs/>
      <w:sz w:val="20"/>
      <w:szCs w:val="20"/>
    </w:rPr>
  </w:style>
  <w:style w:type="paragraph" w:styleId="Revision">
    <w:name w:val="Revision"/>
    <w:hidden/>
    <w:uiPriority w:val="99"/>
    <w:semiHidden/>
    <w:rsid w:val="00D13F7D"/>
    <w:pPr>
      <w:spacing w:after="0" w:line="240" w:lineRule="auto"/>
    </w:pPr>
  </w:style>
  <w:style w:type="table" w:styleId="TableGrid">
    <w:name w:val="Table Grid"/>
    <w:basedOn w:val="TableNormal"/>
    <w:uiPriority w:val="39"/>
    <w:rsid w:val="0054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423"/>
    <w:pPr>
      <w:tabs>
        <w:tab w:val="center" w:pos="4680"/>
        <w:tab w:val="right" w:pos="9360"/>
      </w:tabs>
    </w:pPr>
  </w:style>
  <w:style w:type="character" w:customStyle="1" w:styleId="HeaderChar">
    <w:name w:val="Header Char"/>
    <w:basedOn w:val="DefaultParagraphFont"/>
    <w:link w:val="Header"/>
    <w:uiPriority w:val="99"/>
    <w:rsid w:val="00A21423"/>
  </w:style>
  <w:style w:type="paragraph" w:styleId="Footer">
    <w:name w:val="footer"/>
    <w:basedOn w:val="Normal"/>
    <w:link w:val="FooterChar"/>
    <w:uiPriority w:val="99"/>
    <w:unhideWhenUsed/>
    <w:rsid w:val="00A21423"/>
    <w:pPr>
      <w:tabs>
        <w:tab w:val="center" w:pos="4680"/>
        <w:tab w:val="right" w:pos="9360"/>
      </w:tabs>
    </w:pPr>
  </w:style>
  <w:style w:type="character" w:customStyle="1" w:styleId="FooterChar">
    <w:name w:val="Footer Char"/>
    <w:basedOn w:val="DefaultParagraphFont"/>
    <w:link w:val="Footer"/>
    <w:uiPriority w:val="99"/>
    <w:rsid w:val="00A21423"/>
  </w:style>
  <w:style w:type="character" w:customStyle="1" w:styleId="pol-cla-id">
    <w:name w:val="pol-cla-id"/>
    <w:basedOn w:val="DefaultParagraphFont"/>
    <w:rsid w:val="005B55C9"/>
  </w:style>
  <w:style w:type="character" w:styleId="FollowedHyperlink">
    <w:name w:val="FollowedHyperlink"/>
    <w:basedOn w:val="DefaultParagraphFont"/>
    <w:uiPriority w:val="99"/>
    <w:semiHidden/>
    <w:unhideWhenUsed/>
    <w:rsid w:val="008F535B"/>
    <w:rPr>
      <w:color w:val="954F72" w:themeColor="followedHyperlink"/>
      <w:u w:val="single"/>
    </w:rPr>
  </w:style>
  <w:style w:type="paragraph" w:customStyle="1" w:styleId="views-field">
    <w:name w:val="views-field"/>
    <w:basedOn w:val="Normal"/>
    <w:uiPriority w:val="99"/>
    <w:rsid w:val="0036704E"/>
    <w:pPr>
      <w:spacing w:before="100" w:beforeAutospacing="1" w:after="100" w:afterAutospacing="1"/>
    </w:pPr>
  </w:style>
  <w:style w:type="character" w:customStyle="1" w:styleId="field-content">
    <w:name w:val="field-content"/>
    <w:basedOn w:val="DefaultParagraphFont"/>
    <w:rsid w:val="0036704E"/>
  </w:style>
  <w:style w:type="character" w:styleId="Emphasis">
    <w:name w:val="Emphasis"/>
    <w:basedOn w:val="DefaultParagraphFont"/>
    <w:uiPriority w:val="20"/>
    <w:qFormat/>
    <w:rsid w:val="008A7374"/>
    <w:rPr>
      <w:i/>
      <w:iCs/>
    </w:rPr>
  </w:style>
  <w:style w:type="paragraph" w:styleId="FootnoteText">
    <w:name w:val="footnote text"/>
    <w:basedOn w:val="Normal"/>
    <w:link w:val="FootnoteTextChar"/>
    <w:uiPriority w:val="99"/>
    <w:semiHidden/>
    <w:unhideWhenUsed/>
    <w:rsid w:val="007F251F"/>
    <w:rPr>
      <w:sz w:val="20"/>
      <w:szCs w:val="20"/>
    </w:rPr>
  </w:style>
  <w:style w:type="character" w:customStyle="1" w:styleId="FootnoteTextChar">
    <w:name w:val="Footnote Text Char"/>
    <w:basedOn w:val="DefaultParagraphFont"/>
    <w:link w:val="FootnoteText"/>
    <w:uiPriority w:val="99"/>
    <w:semiHidden/>
    <w:rsid w:val="007F251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7F251F"/>
    <w:rPr>
      <w:vertAlign w:val="superscript"/>
    </w:rPr>
  </w:style>
  <w:style w:type="character" w:styleId="HTMLCite">
    <w:name w:val="HTML Cite"/>
    <w:basedOn w:val="DefaultParagraphFont"/>
    <w:uiPriority w:val="99"/>
    <w:semiHidden/>
    <w:unhideWhenUsed/>
    <w:rsid w:val="00CA7383"/>
    <w:rPr>
      <w:i/>
      <w:iCs/>
    </w:rPr>
  </w:style>
  <w:style w:type="character" w:styleId="HTMLDefinition">
    <w:name w:val="HTML Definition"/>
    <w:basedOn w:val="DefaultParagraphFont"/>
    <w:uiPriority w:val="99"/>
    <w:semiHidden/>
    <w:unhideWhenUsed/>
    <w:rsid w:val="00CA7383"/>
    <w:rPr>
      <w:i/>
      <w:iCs/>
    </w:rPr>
  </w:style>
  <w:style w:type="paragraph" w:customStyle="1" w:styleId="definition">
    <w:name w:val="definition"/>
    <w:basedOn w:val="Normal"/>
    <w:rsid w:val="00CA7383"/>
    <w:pPr>
      <w:spacing w:before="120" w:after="100" w:afterAutospacing="1"/>
    </w:pPr>
  </w:style>
  <w:style w:type="paragraph" w:customStyle="1" w:styleId="paragraph">
    <w:name w:val="paragraph"/>
    <w:basedOn w:val="Normal"/>
    <w:rsid w:val="00CA7383"/>
    <w:pPr>
      <w:spacing w:before="168" w:after="120"/>
      <w:ind w:left="360"/>
    </w:pPr>
  </w:style>
  <w:style w:type="character" w:customStyle="1" w:styleId="definedtermlink">
    <w:name w:val="definedtermlink"/>
    <w:basedOn w:val="DefaultParagraphFont"/>
    <w:rsid w:val="00CA7383"/>
    <w:rPr>
      <w:i/>
      <w:iCs/>
    </w:rPr>
  </w:style>
  <w:style w:type="character" w:customStyle="1" w:styleId="lawlabel2">
    <w:name w:val="lawlabel2"/>
    <w:basedOn w:val="DefaultParagraphFont"/>
    <w:rsid w:val="00CA738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4998">
      <w:bodyDiv w:val="1"/>
      <w:marLeft w:val="0"/>
      <w:marRight w:val="0"/>
      <w:marTop w:val="0"/>
      <w:marBottom w:val="0"/>
      <w:divBdr>
        <w:top w:val="none" w:sz="0" w:space="0" w:color="auto"/>
        <w:left w:val="none" w:sz="0" w:space="0" w:color="auto"/>
        <w:bottom w:val="none" w:sz="0" w:space="0" w:color="auto"/>
        <w:right w:val="none" w:sz="0" w:space="0" w:color="auto"/>
      </w:divBdr>
    </w:div>
    <w:div w:id="344675126">
      <w:bodyDiv w:val="1"/>
      <w:marLeft w:val="0"/>
      <w:marRight w:val="0"/>
      <w:marTop w:val="0"/>
      <w:marBottom w:val="0"/>
      <w:divBdr>
        <w:top w:val="none" w:sz="0" w:space="0" w:color="auto"/>
        <w:left w:val="none" w:sz="0" w:space="0" w:color="auto"/>
        <w:bottom w:val="none" w:sz="0" w:space="0" w:color="auto"/>
        <w:right w:val="none" w:sz="0" w:space="0" w:color="auto"/>
      </w:divBdr>
      <w:divsChild>
        <w:div w:id="582880995">
          <w:marLeft w:val="0"/>
          <w:marRight w:val="0"/>
          <w:marTop w:val="0"/>
          <w:marBottom w:val="0"/>
          <w:divBdr>
            <w:top w:val="none" w:sz="0" w:space="0" w:color="auto"/>
            <w:left w:val="none" w:sz="0" w:space="0" w:color="auto"/>
            <w:bottom w:val="none" w:sz="0" w:space="0" w:color="auto"/>
            <w:right w:val="none" w:sz="0" w:space="0" w:color="auto"/>
          </w:divBdr>
          <w:divsChild>
            <w:div w:id="1739981625">
              <w:marLeft w:val="0"/>
              <w:marRight w:val="0"/>
              <w:marTop w:val="0"/>
              <w:marBottom w:val="0"/>
              <w:divBdr>
                <w:top w:val="none" w:sz="0" w:space="0" w:color="auto"/>
                <w:left w:val="none" w:sz="0" w:space="0" w:color="auto"/>
                <w:bottom w:val="none" w:sz="0" w:space="0" w:color="auto"/>
                <w:right w:val="none" w:sz="0" w:space="0" w:color="auto"/>
              </w:divBdr>
              <w:divsChild>
                <w:div w:id="1540584559">
                  <w:marLeft w:val="0"/>
                  <w:marRight w:val="0"/>
                  <w:marTop w:val="0"/>
                  <w:marBottom w:val="0"/>
                  <w:divBdr>
                    <w:top w:val="none" w:sz="0" w:space="0" w:color="auto"/>
                    <w:left w:val="none" w:sz="0" w:space="0" w:color="auto"/>
                    <w:bottom w:val="none" w:sz="0" w:space="0" w:color="auto"/>
                    <w:right w:val="none" w:sz="0" w:space="0" w:color="auto"/>
                  </w:divBdr>
                  <w:divsChild>
                    <w:div w:id="1612006050">
                      <w:marLeft w:val="0"/>
                      <w:marRight w:val="0"/>
                      <w:marTop w:val="0"/>
                      <w:marBottom w:val="0"/>
                      <w:divBdr>
                        <w:top w:val="none" w:sz="0" w:space="0" w:color="auto"/>
                        <w:left w:val="none" w:sz="0" w:space="0" w:color="auto"/>
                        <w:bottom w:val="none" w:sz="0" w:space="0" w:color="auto"/>
                        <w:right w:val="none" w:sz="0" w:space="0" w:color="auto"/>
                      </w:divBdr>
                      <w:divsChild>
                        <w:div w:id="2086030494">
                          <w:marLeft w:val="0"/>
                          <w:marRight w:val="0"/>
                          <w:marTop w:val="0"/>
                          <w:marBottom w:val="0"/>
                          <w:divBdr>
                            <w:top w:val="none" w:sz="0" w:space="0" w:color="auto"/>
                            <w:left w:val="none" w:sz="0" w:space="0" w:color="auto"/>
                            <w:bottom w:val="none" w:sz="0" w:space="0" w:color="auto"/>
                            <w:right w:val="none" w:sz="0" w:space="0" w:color="auto"/>
                          </w:divBdr>
                          <w:divsChild>
                            <w:div w:id="587422943">
                              <w:marLeft w:val="0"/>
                              <w:marRight w:val="0"/>
                              <w:marTop w:val="0"/>
                              <w:marBottom w:val="0"/>
                              <w:divBdr>
                                <w:top w:val="none" w:sz="0" w:space="0" w:color="auto"/>
                                <w:left w:val="none" w:sz="0" w:space="0" w:color="auto"/>
                                <w:bottom w:val="none" w:sz="0" w:space="0" w:color="auto"/>
                                <w:right w:val="none" w:sz="0" w:space="0" w:color="auto"/>
                              </w:divBdr>
                              <w:divsChild>
                                <w:div w:id="1111048531">
                                  <w:marLeft w:val="0"/>
                                  <w:marRight w:val="0"/>
                                  <w:marTop w:val="0"/>
                                  <w:marBottom w:val="0"/>
                                  <w:divBdr>
                                    <w:top w:val="none" w:sz="0" w:space="0" w:color="auto"/>
                                    <w:left w:val="none" w:sz="0" w:space="0" w:color="auto"/>
                                    <w:bottom w:val="none" w:sz="0" w:space="0" w:color="auto"/>
                                    <w:right w:val="none" w:sz="0" w:space="0" w:color="auto"/>
                                  </w:divBdr>
                                  <w:divsChild>
                                    <w:div w:id="707529250">
                                      <w:marLeft w:val="0"/>
                                      <w:marRight w:val="0"/>
                                      <w:marTop w:val="0"/>
                                      <w:marBottom w:val="0"/>
                                      <w:divBdr>
                                        <w:top w:val="none" w:sz="0" w:space="0" w:color="auto"/>
                                        <w:left w:val="none" w:sz="0" w:space="0" w:color="auto"/>
                                        <w:bottom w:val="none" w:sz="0" w:space="0" w:color="auto"/>
                                        <w:right w:val="none" w:sz="0" w:space="0" w:color="auto"/>
                                      </w:divBdr>
                                      <w:divsChild>
                                        <w:div w:id="1842965439">
                                          <w:marLeft w:val="0"/>
                                          <w:marRight w:val="0"/>
                                          <w:marTop w:val="0"/>
                                          <w:marBottom w:val="0"/>
                                          <w:divBdr>
                                            <w:top w:val="none" w:sz="0" w:space="0" w:color="auto"/>
                                            <w:left w:val="none" w:sz="0" w:space="0" w:color="auto"/>
                                            <w:bottom w:val="none" w:sz="0" w:space="0" w:color="auto"/>
                                            <w:right w:val="none" w:sz="0" w:space="0" w:color="auto"/>
                                          </w:divBdr>
                                          <w:divsChild>
                                            <w:div w:id="1382703747">
                                              <w:marLeft w:val="0"/>
                                              <w:marRight w:val="0"/>
                                              <w:marTop w:val="0"/>
                                              <w:marBottom w:val="0"/>
                                              <w:divBdr>
                                                <w:top w:val="none" w:sz="0" w:space="0" w:color="auto"/>
                                                <w:left w:val="none" w:sz="0" w:space="0" w:color="auto"/>
                                                <w:bottom w:val="none" w:sz="0" w:space="0" w:color="auto"/>
                                                <w:right w:val="none" w:sz="0" w:space="0" w:color="auto"/>
                                              </w:divBdr>
                                              <w:divsChild>
                                                <w:div w:id="2114395590">
                                                  <w:marLeft w:val="0"/>
                                                  <w:marRight w:val="0"/>
                                                  <w:marTop w:val="0"/>
                                                  <w:marBottom w:val="0"/>
                                                  <w:divBdr>
                                                    <w:top w:val="none" w:sz="0" w:space="0" w:color="auto"/>
                                                    <w:left w:val="none" w:sz="0" w:space="0" w:color="auto"/>
                                                    <w:bottom w:val="none" w:sz="0" w:space="0" w:color="auto"/>
                                                    <w:right w:val="none" w:sz="0" w:space="0" w:color="auto"/>
                                                  </w:divBdr>
                                                  <w:divsChild>
                                                    <w:div w:id="442967366">
                                                      <w:marLeft w:val="0"/>
                                                      <w:marRight w:val="0"/>
                                                      <w:marTop w:val="0"/>
                                                      <w:marBottom w:val="0"/>
                                                      <w:divBdr>
                                                        <w:top w:val="none" w:sz="0" w:space="0" w:color="auto"/>
                                                        <w:left w:val="none" w:sz="0" w:space="0" w:color="auto"/>
                                                        <w:bottom w:val="none" w:sz="0" w:space="0" w:color="auto"/>
                                                        <w:right w:val="none" w:sz="0" w:space="0" w:color="auto"/>
                                                      </w:divBdr>
                                                      <w:divsChild>
                                                        <w:div w:id="10377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7411">
      <w:bodyDiv w:val="1"/>
      <w:marLeft w:val="0"/>
      <w:marRight w:val="0"/>
      <w:marTop w:val="0"/>
      <w:marBottom w:val="0"/>
      <w:divBdr>
        <w:top w:val="none" w:sz="0" w:space="0" w:color="auto"/>
        <w:left w:val="none" w:sz="0" w:space="0" w:color="auto"/>
        <w:bottom w:val="none" w:sz="0" w:space="0" w:color="auto"/>
        <w:right w:val="none" w:sz="0" w:space="0" w:color="auto"/>
      </w:divBdr>
      <w:divsChild>
        <w:div w:id="1489131864">
          <w:marLeft w:val="0"/>
          <w:marRight w:val="0"/>
          <w:marTop w:val="0"/>
          <w:marBottom w:val="0"/>
          <w:divBdr>
            <w:top w:val="none" w:sz="0" w:space="0" w:color="auto"/>
            <w:left w:val="none" w:sz="0" w:space="0" w:color="auto"/>
            <w:bottom w:val="none" w:sz="0" w:space="0" w:color="auto"/>
            <w:right w:val="none" w:sz="0" w:space="0" w:color="auto"/>
          </w:divBdr>
          <w:divsChild>
            <w:div w:id="1878156567">
              <w:marLeft w:val="0"/>
              <w:marRight w:val="0"/>
              <w:marTop w:val="0"/>
              <w:marBottom w:val="0"/>
              <w:divBdr>
                <w:top w:val="none" w:sz="0" w:space="0" w:color="auto"/>
                <w:left w:val="none" w:sz="0" w:space="0" w:color="auto"/>
                <w:bottom w:val="none" w:sz="0" w:space="0" w:color="auto"/>
                <w:right w:val="none" w:sz="0" w:space="0" w:color="auto"/>
              </w:divBdr>
              <w:divsChild>
                <w:div w:id="1009598488">
                  <w:marLeft w:val="0"/>
                  <w:marRight w:val="0"/>
                  <w:marTop w:val="0"/>
                  <w:marBottom w:val="0"/>
                  <w:divBdr>
                    <w:top w:val="none" w:sz="0" w:space="0" w:color="auto"/>
                    <w:left w:val="none" w:sz="0" w:space="0" w:color="auto"/>
                    <w:bottom w:val="none" w:sz="0" w:space="0" w:color="auto"/>
                    <w:right w:val="none" w:sz="0" w:space="0" w:color="auto"/>
                  </w:divBdr>
                  <w:divsChild>
                    <w:div w:id="980578080">
                      <w:marLeft w:val="0"/>
                      <w:marRight w:val="0"/>
                      <w:marTop w:val="0"/>
                      <w:marBottom w:val="0"/>
                      <w:divBdr>
                        <w:top w:val="none" w:sz="0" w:space="0" w:color="auto"/>
                        <w:left w:val="none" w:sz="0" w:space="0" w:color="auto"/>
                        <w:bottom w:val="none" w:sz="0" w:space="0" w:color="auto"/>
                        <w:right w:val="none" w:sz="0" w:space="0" w:color="auto"/>
                      </w:divBdr>
                      <w:divsChild>
                        <w:div w:id="942766954">
                          <w:marLeft w:val="0"/>
                          <w:marRight w:val="0"/>
                          <w:marTop w:val="0"/>
                          <w:marBottom w:val="0"/>
                          <w:divBdr>
                            <w:top w:val="none" w:sz="0" w:space="0" w:color="auto"/>
                            <w:left w:val="none" w:sz="0" w:space="0" w:color="auto"/>
                            <w:bottom w:val="none" w:sz="0" w:space="0" w:color="auto"/>
                            <w:right w:val="none" w:sz="0" w:space="0" w:color="auto"/>
                          </w:divBdr>
                          <w:divsChild>
                            <w:div w:id="595989800">
                              <w:marLeft w:val="0"/>
                              <w:marRight w:val="0"/>
                              <w:marTop w:val="0"/>
                              <w:marBottom w:val="0"/>
                              <w:divBdr>
                                <w:top w:val="none" w:sz="0" w:space="0" w:color="auto"/>
                                <w:left w:val="none" w:sz="0" w:space="0" w:color="auto"/>
                                <w:bottom w:val="none" w:sz="0" w:space="0" w:color="auto"/>
                                <w:right w:val="none" w:sz="0" w:space="0" w:color="auto"/>
                              </w:divBdr>
                              <w:divsChild>
                                <w:div w:id="702024569">
                                  <w:marLeft w:val="0"/>
                                  <w:marRight w:val="0"/>
                                  <w:marTop w:val="0"/>
                                  <w:marBottom w:val="0"/>
                                  <w:divBdr>
                                    <w:top w:val="none" w:sz="0" w:space="0" w:color="auto"/>
                                    <w:left w:val="none" w:sz="0" w:space="0" w:color="auto"/>
                                    <w:bottom w:val="none" w:sz="0" w:space="0" w:color="auto"/>
                                    <w:right w:val="none" w:sz="0" w:space="0" w:color="auto"/>
                                  </w:divBdr>
                                  <w:divsChild>
                                    <w:div w:id="818614177">
                                      <w:marLeft w:val="0"/>
                                      <w:marRight w:val="0"/>
                                      <w:marTop w:val="0"/>
                                      <w:marBottom w:val="0"/>
                                      <w:divBdr>
                                        <w:top w:val="none" w:sz="0" w:space="0" w:color="auto"/>
                                        <w:left w:val="none" w:sz="0" w:space="0" w:color="auto"/>
                                        <w:bottom w:val="none" w:sz="0" w:space="0" w:color="auto"/>
                                        <w:right w:val="none" w:sz="0" w:space="0" w:color="auto"/>
                                      </w:divBdr>
                                      <w:divsChild>
                                        <w:div w:id="323093746">
                                          <w:marLeft w:val="0"/>
                                          <w:marRight w:val="0"/>
                                          <w:marTop w:val="0"/>
                                          <w:marBottom w:val="0"/>
                                          <w:divBdr>
                                            <w:top w:val="none" w:sz="0" w:space="0" w:color="auto"/>
                                            <w:left w:val="none" w:sz="0" w:space="0" w:color="auto"/>
                                            <w:bottom w:val="none" w:sz="0" w:space="0" w:color="auto"/>
                                            <w:right w:val="none" w:sz="0" w:space="0" w:color="auto"/>
                                          </w:divBdr>
                                          <w:divsChild>
                                            <w:div w:id="1727990538">
                                              <w:marLeft w:val="0"/>
                                              <w:marRight w:val="0"/>
                                              <w:marTop w:val="0"/>
                                              <w:marBottom w:val="0"/>
                                              <w:divBdr>
                                                <w:top w:val="none" w:sz="0" w:space="0" w:color="auto"/>
                                                <w:left w:val="none" w:sz="0" w:space="0" w:color="auto"/>
                                                <w:bottom w:val="none" w:sz="0" w:space="0" w:color="auto"/>
                                                <w:right w:val="none" w:sz="0" w:space="0" w:color="auto"/>
                                              </w:divBdr>
                                              <w:divsChild>
                                                <w:div w:id="1206334644">
                                                  <w:marLeft w:val="0"/>
                                                  <w:marRight w:val="0"/>
                                                  <w:marTop w:val="0"/>
                                                  <w:marBottom w:val="0"/>
                                                  <w:divBdr>
                                                    <w:top w:val="none" w:sz="0" w:space="0" w:color="auto"/>
                                                    <w:left w:val="none" w:sz="0" w:space="0" w:color="auto"/>
                                                    <w:bottom w:val="none" w:sz="0" w:space="0" w:color="auto"/>
                                                    <w:right w:val="none" w:sz="0" w:space="0" w:color="auto"/>
                                                  </w:divBdr>
                                                  <w:divsChild>
                                                    <w:div w:id="1468015667">
                                                      <w:marLeft w:val="0"/>
                                                      <w:marRight w:val="0"/>
                                                      <w:marTop w:val="0"/>
                                                      <w:marBottom w:val="0"/>
                                                      <w:divBdr>
                                                        <w:top w:val="none" w:sz="0" w:space="0" w:color="auto"/>
                                                        <w:left w:val="none" w:sz="0" w:space="0" w:color="auto"/>
                                                        <w:bottom w:val="none" w:sz="0" w:space="0" w:color="auto"/>
                                                        <w:right w:val="none" w:sz="0" w:space="0" w:color="auto"/>
                                                      </w:divBdr>
                                                      <w:divsChild>
                                                        <w:div w:id="1731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937204">
      <w:bodyDiv w:val="1"/>
      <w:marLeft w:val="0"/>
      <w:marRight w:val="0"/>
      <w:marTop w:val="0"/>
      <w:marBottom w:val="0"/>
      <w:divBdr>
        <w:top w:val="none" w:sz="0" w:space="0" w:color="auto"/>
        <w:left w:val="none" w:sz="0" w:space="0" w:color="auto"/>
        <w:bottom w:val="none" w:sz="0" w:space="0" w:color="auto"/>
        <w:right w:val="none" w:sz="0" w:space="0" w:color="auto"/>
      </w:divBdr>
    </w:div>
    <w:div w:id="591547264">
      <w:bodyDiv w:val="1"/>
      <w:marLeft w:val="0"/>
      <w:marRight w:val="0"/>
      <w:marTop w:val="0"/>
      <w:marBottom w:val="0"/>
      <w:divBdr>
        <w:top w:val="none" w:sz="0" w:space="0" w:color="auto"/>
        <w:left w:val="none" w:sz="0" w:space="0" w:color="auto"/>
        <w:bottom w:val="none" w:sz="0" w:space="0" w:color="auto"/>
        <w:right w:val="none" w:sz="0" w:space="0" w:color="auto"/>
      </w:divBdr>
    </w:div>
    <w:div w:id="642394058">
      <w:bodyDiv w:val="1"/>
      <w:marLeft w:val="0"/>
      <w:marRight w:val="0"/>
      <w:marTop w:val="0"/>
      <w:marBottom w:val="0"/>
      <w:divBdr>
        <w:top w:val="none" w:sz="0" w:space="0" w:color="auto"/>
        <w:left w:val="none" w:sz="0" w:space="0" w:color="auto"/>
        <w:bottom w:val="none" w:sz="0" w:space="0" w:color="auto"/>
        <w:right w:val="none" w:sz="0" w:space="0" w:color="auto"/>
      </w:divBdr>
    </w:div>
    <w:div w:id="986662955">
      <w:bodyDiv w:val="1"/>
      <w:marLeft w:val="0"/>
      <w:marRight w:val="0"/>
      <w:marTop w:val="0"/>
      <w:marBottom w:val="0"/>
      <w:divBdr>
        <w:top w:val="none" w:sz="0" w:space="0" w:color="auto"/>
        <w:left w:val="none" w:sz="0" w:space="0" w:color="auto"/>
        <w:bottom w:val="none" w:sz="0" w:space="0" w:color="auto"/>
        <w:right w:val="none" w:sz="0" w:space="0" w:color="auto"/>
      </w:divBdr>
      <w:divsChild>
        <w:div w:id="230040173">
          <w:marLeft w:val="0"/>
          <w:marRight w:val="0"/>
          <w:marTop w:val="0"/>
          <w:marBottom w:val="0"/>
          <w:divBdr>
            <w:top w:val="none" w:sz="0" w:space="0" w:color="auto"/>
            <w:left w:val="none" w:sz="0" w:space="0" w:color="auto"/>
            <w:bottom w:val="none" w:sz="0" w:space="0" w:color="auto"/>
            <w:right w:val="none" w:sz="0" w:space="0" w:color="auto"/>
          </w:divBdr>
          <w:divsChild>
            <w:div w:id="1545022644">
              <w:marLeft w:val="0"/>
              <w:marRight w:val="0"/>
              <w:marTop w:val="0"/>
              <w:marBottom w:val="0"/>
              <w:divBdr>
                <w:top w:val="none" w:sz="0" w:space="0" w:color="auto"/>
                <w:left w:val="none" w:sz="0" w:space="0" w:color="auto"/>
                <w:bottom w:val="none" w:sz="0" w:space="0" w:color="auto"/>
                <w:right w:val="none" w:sz="0" w:space="0" w:color="auto"/>
              </w:divBdr>
              <w:divsChild>
                <w:div w:id="1778478584">
                  <w:marLeft w:val="0"/>
                  <w:marRight w:val="0"/>
                  <w:marTop w:val="0"/>
                  <w:marBottom w:val="0"/>
                  <w:divBdr>
                    <w:top w:val="none" w:sz="0" w:space="0" w:color="auto"/>
                    <w:left w:val="none" w:sz="0" w:space="0" w:color="auto"/>
                    <w:bottom w:val="none" w:sz="0" w:space="0" w:color="auto"/>
                    <w:right w:val="none" w:sz="0" w:space="0" w:color="auto"/>
                  </w:divBdr>
                  <w:divsChild>
                    <w:div w:id="1763255121">
                      <w:marLeft w:val="0"/>
                      <w:marRight w:val="0"/>
                      <w:marTop w:val="0"/>
                      <w:marBottom w:val="0"/>
                      <w:divBdr>
                        <w:top w:val="none" w:sz="0" w:space="0" w:color="auto"/>
                        <w:left w:val="none" w:sz="0" w:space="0" w:color="auto"/>
                        <w:bottom w:val="none" w:sz="0" w:space="0" w:color="auto"/>
                        <w:right w:val="none" w:sz="0" w:space="0" w:color="auto"/>
                      </w:divBdr>
                      <w:divsChild>
                        <w:div w:id="1144468670">
                          <w:marLeft w:val="0"/>
                          <w:marRight w:val="0"/>
                          <w:marTop w:val="0"/>
                          <w:marBottom w:val="0"/>
                          <w:divBdr>
                            <w:top w:val="none" w:sz="0" w:space="0" w:color="auto"/>
                            <w:left w:val="none" w:sz="0" w:space="0" w:color="auto"/>
                            <w:bottom w:val="none" w:sz="0" w:space="0" w:color="auto"/>
                            <w:right w:val="none" w:sz="0" w:space="0" w:color="auto"/>
                          </w:divBdr>
                          <w:divsChild>
                            <w:div w:id="16840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28586">
      <w:bodyDiv w:val="1"/>
      <w:marLeft w:val="0"/>
      <w:marRight w:val="0"/>
      <w:marTop w:val="0"/>
      <w:marBottom w:val="0"/>
      <w:divBdr>
        <w:top w:val="none" w:sz="0" w:space="0" w:color="auto"/>
        <w:left w:val="none" w:sz="0" w:space="0" w:color="auto"/>
        <w:bottom w:val="none" w:sz="0" w:space="0" w:color="auto"/>
        <w:right w:val="none" w:sz="0" w:space="0" w:color="auto"/>
      </w:divBdr>
      <w:divsChild>
        <w:div w:id="854727260">
          <w:marLeft w:val="0"/>
          <w:marRight w:val="0"/>
          <w:marTop w:val="0"/>
          <w:marBottom w:val="0"/>
          <w:divBdr>
            <w:top w:val="none" w:sz="0" w:space="0" w:color="auto"/>
            <w:left w:val="none" w:sz="0" w:space="0" w:color="auto"/>
            <w:bottom w:val="none" w:sz="0" w:space="0" w:color="auto"/>
            <w:right w:val="none" w:sz="0" w:space="0" w:color="auto"/>
          </w:divBdr>
          <w:divsChild>
            <w:div w:id="1403872955">
              <w:marLeft w:val="-225"/>
              <w:marRight w:val="-225"/>
              <w:marTop w:val="0"/>
              <w:marBottom w:val="0"/>
              <w:divBdr>
                <w:top w:val="none" w:sz="0" w:space="0" w:color="auto"/>
                <w:left w:val="none" w:sz="0" w:space="0" w:color="auto"/>
                <w:bottom w:val="none" w:sz="0" w:space="0" w:color="auto"/>
                <w:right w:val="none" w:sz="0" w:space="0" w:color="auto"/>
              </w:divBdr>
              <w:divsChild>
                <w:div w:id="2126774451">
                  <w:marLeft w:val="0"/>
                  <w:marRight w:val="0"/>
                  <w:marTop w:val="0"/>
                  <w:marBottom w:val="0"/>
                  <w:divBdr>
                    <w:top w:val="none" w:sz="0" w:space="0" w:color="auto"/>
                    <w:left w:val="none" w:sz="0" w:space="0" w:color="auto"/>
                    <w:bottom w:val="none" w:sz="0" w:space="0" w:color="auto"/>
                    <w:right w:val="none" w:sz="0" w:space="0" w:color="auto"/>
                  </w:divBdr>
                  <w:divsChild>
                    <w:div w:id="689263125">
                      <w:marLeft w:val="0"/>
                      <w:marRight w:val="0"/>
                      <w:marTop w:val="0"/>
                      <w:marBottom w:val="0"/>
                      <w:divBdr>
                        <w:top w:val="none" w:sz="0" w:space="0" w:color="auto"/>
                        <w:left w:val="none" w:sz="0" w:space="0" w:color="auto"/>
                        <w:bottom w:val="none" w:sz="0" w:space="0" w:color="auto"/>
                        <w:right w:val="none" w:sz="0" w:space="0" w:color="auto"/>
                      </w:divBdr>
                      <w:divsChild>
                        <w:div w:id="1107820959">
                          <w:marLeft w:val="-225"/>
                          <w:marRight w:val="-225"/>
                          <w:marTop w:val="0"/>
                          <w:marBottom w:val="0"/>
                          <w:divBdr>
                            <w:top w:val="none" w:sz="0" w:space="0" w:color="auto"/>
                            <w:left w:val="none" w:sz="0" w:space="0" w:color="auto"/>
                            <w:bottom w:val="none" w:sz="0" w:space="0" w:color="auto"/>
                            <w:right w:val="none" w:sz="0" w:space="0" w:color="auto"/>
                          </w:divBdr>
                          <w:divsChild>
                            <w:div w:id="1368262475">
                              <w:marLeft w:val="0"/>
                              <w:marRight w:val="0"/>
                              <w:marTop w:val="0"/>
                              <w:marBottom w:val="0"/>
                              <w:divBdr>
                                <w:top w:val="none" w:sz="0" w:space="0" w:color="auto"/>
                                <w:left w:val="none" w:sz="0" w:space="0" w:color="auto"/>
                                <w:bottom w:val="none" w:sz="0" w:space="0" w:color="auto"/>
                                <w:right w:val="none" w:sz="0" w:space="0" w:color="auto"/>
                              </w:divBdr>
                              <w:divsChild>
                                <w:div w:id="177889319">
                                  <w:marLeft w:val="0"/>
                                  <w:marRight w:val="0"/>
                                  <w:marTop w:val="0"/>
                                  <w:marBottom w:val="0"/>
                                  <w:divBdr>
                                    <w:top w:val="none" w:sz="0" w:space="0" w:color="auto"/>
                                    <w:left w:val="none" w:sz="0" w:space="0" w:color="auto"/>
                                    <w:bottom w:val="none" w:sz="0" w:space="0" w:color="auto"/>
                                    <w:right w:val="none" w:sz="0" w:space="0" w:color="auto"/>
                                  </w:divBdr>
                                  <w:divsChild>
                                    <w:div w:id="1310524987">
                                      <w:marLeft w:val="0"/>
                                      <w:marRight w:val="0"/>
                                      <w:marTop w:val="0"/>
                                      <w:marBottom w:val="0"/>
                                      <w:divBdr>
                                        <w:top w:val="none" w:sz="0" w:space="0" w:color="auto"/>
                                        <w:left w:val="none" w:sz="0" w:space="0" w:color="auto"/>
                                        <w:bottom w:val="none" w:sz="0" w:space="0" w:color="auto"/>
                                        <w:right w:val="none" w:sz="0" w:space="0" w:color="auto"/>
                                      </w:divBdr>
                                      <w:divsChild>
                                        <w:div w:id="123085685">
                                          <w:marLeft w:val="0"/>
                                          <w:marRight w:val="0"/>
                                          <w:marTop w:val="0"/>
                                          <w:marBottom w:val="0"/>
                                          <w:divBdr>
                                            <w:top w:val="none" w:sz="0" w:space="0" w:color="auto"/>
                                            <w:left w:val="none" w:sz="0" w:space="0" w:color="auto"/>
                                            <w:bottom w:val="none" w:sz="0" w:space="0" w:color="auto"/>
                                            <w:right w:val="none" w:sz="0" w:space="0" w:color="auto"/>
                                          </w:divBdr>
                                          <w:divsChild>
                                            <w:div w:id="610556391">
                                              <w:marLeft w:val="0"/>
                                              <w:marRight w:val="0"/>
                                              <w:marTop w:val="0"/>
                                              <w:marBottom w:val="0"/>
                                              <w:divBdr>
                                                <w:top w:val="none" w:sz="0" w:space="0" w:color="auto"/>
                                                <w:left w:val="none" w:sz="0" w:space="0" w:color="auto"/>
                                                <w:bottom w:val="none" w:sz="0" w:space="0" w:color="auto"/>
                                                <w:right w:val="none" w:sz="0" w:space="0" w:color="auto"/>
                                              </w:divBdr>
                                              <w:divsChild>
                                                <w:div w:id="2089883844">
                                                  <w:marLeft w:val="0"/>
                                                  <w:marRight w:val="0"/>
                                                  <w:marTop w:val="60"/>
                                                  <w:marBottom w:val="0"/>
                                                  <w:divBdr>
                                                    <w:top w:val="none" w:sz="0" w:space="0" w:color="auto"/>
                                                    <w:left w:val="none" w:sz="0" w:space="0" w:color="auto"/>
                                                    <w:bottom w:val="none" w:sz="0" w:space="0" w:color="auto"/>
                                                    <w:right w:val="none" w:sz="0" w:space="0" w:color="auto"/>
                                                  </w:divBdr>
                                                  <w:divsChild>
                                                    <w:div w:id="1444419205">
                                                      <w:marLeft w:val="0"/>
                                                      <w:marRight w:val="0"/>
                                                      <w:marTop w:val="0"/>
                                                      <w:marBottom w:val="0"/>
                                                      <w:divBdr>
                                                        <w:top w:val="none" w:sz="0" w:space="0" w:color="auto"/>
                                                        <w:left w:val="none" w:sz="0" w:space="0" w:color="auto"/>
                                                        <w:bottom w:val="none" w:sz="0" w:space="0" w:color="auto"/>
                                                        <w:right w:val="none" w:sz="0" w:space="0" w:color="auto"/>
                                                      </w:divBdr>
                                                      <w:divsChild>
                                                        <w:div w:id="144399982">
                                                          <w:marLeft w:val="0"/>
                                                          <w:marRight w:val="0"/>
                                                          <w:marTop w:val="0"/>
                                                          <w:marBottom w:val="0"/>
                                                          <w:divBdr>
                                                            <w:top w:val="none" w:sz="0" w:space="0" w:color="auto"/>
                                                            <w:left w:val="none" w:sz="0" w:space="0" w:color="auto"/>
                                                            <w:bottom w:val="none" w:sz="0" w:space="0" w:color="auto"/>
                                                            <w:right w:val="none" w:sz="0" w:space="0" w:color="auto"/>
                                                          </w:divBdr>
                                                          <w:divsChild>
                                                            <w:div w:id="502285654">
                                                              <w:marLeft w:val="240"/>
                                                              <w:marRight w:val="0"/>
                                                              <w:marTop w:val="0"/>
                                                              <w:marBottom w:val="0"/>
                                                              <w:divBdr>
                                                                <w:top w:val="none" w:sz="0" w:space="0" w:color="auto"/>
                                                                <w:left w:val="none" w:sz="0" w:space="0" w:color="auto"/>
                                                                <w:bottom w:val="none" w:sz="0" w:space="0" w:color="auto"/>
                                                                <w:right w:val="none" w:sz="0" w:space="0" w:color="auto"/>
                                                              </w:divBdr>
                                                              <w:divsChild>
                                                                <w:div w:id="384332144">
                                                                  <w:marLeft w:val="0"/>
                                                                  <w:marRight w:val="0"/>
                                                                  <w:marTop w:val="200"/>
                                                                  <w:marBottom w:val="0"/>
                                                                  <w:divBdr>
                                                                    <w:top w:val="none" w:sz="0" w:space="0" w:color="auto"/>
                                                                    <w:left w:val="none" w:sz="0" w:space="0" w:color="auto"/>
                                                                    <w:bottom w:val="none" w:sz="0" w:space="0" w:color="auto"/>
                                                                    <w:right w:val="none" w:sz="0" w:space="0" w:color="auto"/>
                                                                  </w:divBdr>
                                                                </w:div>
                                                                <w:div w:id="834732089">
                                                                  <w:marLeft w:val="240"/>
                                                                  <w:marRight w:val="0"/>
                                                                  <w:marTop w:val="0"/>
                                                                  <w:marBottom w:val="0"/>
                                                                  <w:divBdr>
                                                                    <w:top w:val="none" w:sz="0" w:space="0" w:color="auto"/>
                                                                    <w:left w:val="none" w:sz="0" w:space="0" w:color="auto"/>
                                                                    <w:bottom w:val="none" w:sz="0" w:space="0" w:color="auto"/>
                                                                    <w:right w:val="none" w:sz="0" w:space="0" w:color="auto"/>
                                                                  </w:divBdr>
                                                                  <w:divsChild>
                                                                    <w:div w:id="20211300">
                                                                      <w:marLeft w:val="0"/>
                                                                      <w:marRight w:val="0"/>
                                                                      <w:marTop w:val="200"/>
                                                                      <w:marBottom w:val="0"/>
                                                                      <w:divBdr>
                                                                        <w:top w:val="none" w:sz="0" w:space="0" w:color="auto"/>
                                                                        <w:left w:val="none" w:sz="0" w:space="0" w:color="auto"/>
                                                                        <w:bottom w:val="none" w:sz="0" w:space="0" w:color="auto"/>
                                                                        <w:right w:val="none" w:sz="0" w:space="0" w:color="auto"/>
                                                                      </w:divBdr>
                                                                    </w:div>
                                                                  </w:divsChild>
                                                                </w:div>
                                                                <w:div w:id="1960648748">
                                                                  <w:marLeft w:val="240"/>
                                                                  <w:marRight w:val="0"/>
                                                                  <w:marTop w:val="0"/>
                                                                  <w:marBottom w:val="0"/>
                                                                  <w:divBdr>
                                                                    <w:top w:val="none" w:sz="0" w:space="0" w:color="auto"/>
                                                                    <w:left w:val="none" w:sz="0" w:space="0" w:color="auto"/>
                                                                    <w:bottom w:val="none" w:sz="0" w:space="0" w:color="auto"/>
                                                                    <w:right w:val="none" w:sz="0" w:space="0" w:color="auto"/>
                                                                  </w:divBdr>
                                                                  <w:divsChild>
                                                                    <w:div w:id="535193804">
                                                                      <w:marLeft w:val="0"/>
                                                                      <w:marRight w:val="0"/>
                                                                      <w:marTop w:val="200"/>
                                                                      <w:marBottom w:val="0"/>
                                                                      <w:divBdr>
                                                                        <w:top w:val="none" w:sz="0" w:space="0" w:color="auto"/>
                                                                        <w:left w:val="none" w:sz="0" w:space="0" w:color="auto"/>
                                                                        <w:bottom w:val="none" w:sz="0" w:space="0" w:color="auto"/>
                                                                        <w:right w:val="none" w:sz="0" w:space="0" w:color="auto"/>
                                                                      </w:divBdr>
                                                                    </w:div>
                                                                  </w:divsChild>
                                                                </w:div>
                                                                <w:div w:id="388655875">
                                                                  <w:marLeft w:val="240"/>
                                                                  <w:marRight w:val="0"/>
                                                                  <w:marTop w:val="0"/>
                                                                  <w:marBottom w:val="0"/>
                                                                  <w:divBdr>
                                                                    <w:top w:val="none" w:sz="0" w:space="0" w:color="auto"/>
                                                                    <w:left w:val="none" w:sz="0" w:space="0" w:color="auto"/>
                                                                    <w:bottom w:val="none" w:sz="0" w:space="0" w:color="auto"/>
                                                                    <w:right w:val="none" w:sz="0" w:space="0" w:color="auto"/>
                                                                  </w:divBdr>
                                                                  <w:divsChild>
                                                                    <w:div w:id="1252467655">
                                                                      <w:marLeft w:val="0"/>
                                                                      <w:marRight w:val="0"/>
                                                                      <w:marTop w:val="200"/>
                                                                      <w:marBottom w:val="0"/>
                                                                      <w:divBdr>
                                                                        <w:top w:val="none" w:sz="0" w:space="0" w:color="auto"/>
                                                                        <w:left w:val="none" w:sz="0" w:space="0" w:color="auto"/>
                                                                        <w:bottom w:val="none" w:sz="0" w:space="0" w:color="auto"/>
                                                                        <w:right w:val="none" w:sz="0" w:space="0" w:color="auto"/>
                                                                      </w:divBdr>
                                                                    </w:div>
                                                                  </w:divsChild>
                                                                </w:div>
                                                                <w:div w:id="1709138588">
                                                                  <w:marLeft w:val="240"/>
                                                                  <w:marRight w:val="0"/>
                                                                  <w:marTop w:val="0"/>
                                                                  <w:marBottom w:val="0"/>
                                                                  <w:divBdr>
                                                                    <w:top w:val="none" w:sz="0" w:space="0" w:color="auto"/>
                                                                    <w:left w:val="none" w:sz="0" w:space="0" w:color="auto"/>
                                                                    <w:bottom w:val="none" w:sz="0" w:space="0" w:color="auto"/>
                                                                    <w:right w:val="none" w:sz="0" w:space="0" w:color="auto"/>
                                                                  </w:divBdr>
                                                                  <w:divsChild>
                                                                    <w:div w:id="198164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629671">
      <w:bodyDiv w:val="1"/>
      <w:marLeft w:val="0"/>
      <w:marRight w:val="0"/>
      <w:marTop w:val="0"/>
      <w:marBottom w:val="0"/>
      <w:divBdr>
        <w:top w:val="none" w:sz="0" w:space="0" w:color="auto"/>
        <w:left w:val="none" w:sz="0" w:space="0" w:color="auto"/>
        <w:bottom w:val="none" w:sz="0" w:space="0" w:color="auto"/>
        <w:right w:val="none" w:sz="0" w:space="0" w:color="auto"/>
      </w:divBdr>
      <w:divsChild>
        <w:div w:id="828054138">
          <w:marLeft w:val="0"/>
          <w:marRight w:val="0"/>
          <w:marTop w:val="0"/>
          <w:marBottom w:val="0"/>
          <w:divBdr>
            <w:top w:val="none" w:sz="0" w:space="0" w:color="auto"/>
            <w:left w:val="none" w:sz="0" w:space="0" w:color="auto"/>
            <w:bottom w:val="none" w:sz="0" w:space="0" w:color="auto"/>
            <w:right w:val="none" w:sz="0" w:space="0" w:color="auto"/>
          </w:divBdr>
          <w:divsChild>
            <w:div w:id="1136214602">
              <w:marLeft w:val="0"/>
              <w:marRight w:val="0"/>
              <w:marTop w:val="0"/>
              <w:marBottom w:val="0"/>
              <w:divBdr>
                <w:top w:val="none" w:sz="0" w:space="0" w:color="auto"/>
                <w:left w:val="none" w:sz="0" w:space="0" w:color="auto"/>
                <w:bottom w:val="none" w:sz="0" w:space="0" w:color="auto"/>
                <w:right w:val="none" w:sz="0" w:space="0" w:color="auto"/>
              </w:divBdr>
              <w:divsChild>
                <w:div w:id="1567061025">
                  <w:marLeft w:val="0"/>
                  <w:marRight w:val="0"/>
                  <w:marTop w:val="0"/>
                  <w:marBottom w:val="0"/>
                  <w:divBdr>
                    <w:top w:val="none" w:sz="0" w:space="0" w:color="auto"/>
                    <w:left w:val="none" w:sz="0" w:space="0" w:color="auto"/>
                    <w:bottom w:val="none" w:sz="0" w:space="0" w:color="auto"/>
                    <w:right w:val="none" w:sz="0" w:space="0" w:color="auto"/>
                  </w:divBdr>
                  <w:divsChild>
                    <w:div w:id="1504854627">
                      <w:marLeft w:val="0"/>
                      <w:marRight w:val="0"/>
                      <w:marTop w:val="0"/>
                      <w:marBottom w:val="0"/>
                      <w:divBdr>
                        <w:top w:val="none" w:sz="0" w:space="0" w:color="auto"/>
                        <w:left w:val="none" w:sz="0" w:space="0" w:color="auto"/>
                        <w:bottom w:val="none" w:sz="0" w:space="0" w:color="auto"/>
                        <w:right w:val="none" w:sz="0" w:space="0" w:color="auto"/>
                      </w:divBdr>
                      <w:divsChild>
                        <w:div w:id="1904875487">
                          <w:marLeft w:val="0"/>
                          <w:marRight w:val="0"/>
                          <w:marTop w:val="0"/>
                          <w:marBottom w:val="0"/>
                          <w:divBdr>
                            <w:top w:val="none" w:sz="0" w:space="0" w:color="auto"/>
                            <w:left w:val="none" w:sz="0" w:space="0" w:color="auto"/>
                            <w:bottom w:val="none" w:sz="0" w:space="0" w:color="auto"/>
                            <w:right w:val="none" w:sz="0" w:space="0" w:color="auto"/>
                          </w:divBdr>
                          <w:divsChild>
                            <w:div w:id="548034953">
                              <w:marLeft w:val="0"/>
                              <w:marRight w:val="0"/>
                              <w:marTop w:val="0"/>
                              <w:marBottom w:val="0"/>
                              <w:divBdr>
                                <w:top w:val="none" w:sz="0" w:space="0" w:color="auto"/>
                                <w:left w:val="none" w:sz="0" w:space="0" w:color="auto"/>
                                <w:bottom w:val="none" w:sz="0" w:space="0" w:color="auto"/>
                                <w:right w:val="none" w:sz="0" w:space="0" w:color="auto"/>
                              </w:divBdr>
                              <w:divsChild>
                                <w:div w:id="1079592605">
                                  <w:marLeft w:val="0"/>
                                  <w:marRight w:val="0"/>
                                  <w:marTop w:val="0"/>
                                  <w:marBottom w:val="0"/>
                                  <w:divBdr>
                                    <w:top w:val="none" w:sz="0" w:space="0" w:color="auto"/>
                                    <w:left w:val="none" w:sz="0" w:space="0" w:color="auto"/>
                                    <w:bottom w:val="none" w:sz="0" w:space="0" w:color="auto"/>
                                    <w:right w:val="none" w:sz="0" w:space="0" w:color="auto"/>
                                  </w:divBdr>
                                  <w:divsChild>
                                    <w:div w:id="1100955964">
                                      <w:marLeft w:val="0"/>
                                      <w:marRight w:val="0"/>
                                      <w:marTop w:val="0"/>
                                      <w:marBottom w:val="0"/>
                                      <w:divBdr>
                                        <w:top w:val="none" w:sz="0" w:space="0" w:color="auto"/>
                                        <w:left w:val="none" w:sz="0" w:space="0" w:color="auto"/>
                                        <w:bottom w:val="none" w:sz="0" w:space="0" w:color="auto"/>
                                        <w:right w:val="none" w:sz="0" w:space="0" w:color="auto"/>
                                      </w:divBdr>
                                      <w:divsChild>
                                        <w:div w:id="489103524">
                                          <w:marLeft w:val="0"/>
                                          <w:marRight w:val="0"/>
                                          <w:marTop w:val="0"/>
                                          <w:marBottom w:val="0"/>
                                          <w:divBdr>
                                            <w:top w:val="none" w:sz="0" w:space="0" w:color="auto"/>
                                            <w:left w:val="none" w:sz="0" w:space="0" w:color="auto"/>
                                            <w:bottom w:val="none" w:sz="0" w:space="0" w:color="auto"/>
                                            <w:right w:val="none" w:sz="0" w:space="0" w:color="auto"/>
                                          </w:divBdr>
                                          <w:divsChild>
                                            <w:div w:id="144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301284">
      <w:bodyDiv w:val="1"/>
      <w:marLeft w:val="0"/>
      <w:marRight w:val="0"/>
      <w:marTop w:val="0"/>
      <w:marBottom w:val="0"/>
      <w:divBdr>
        <w:top w:val="none" w:sz="0" w:space="0" w:color="auto"/>
        <w:left w:val="none" w:sz="0" w:space="0" w:color="auto"/>
        <w:bottom w:val="none" w:sz="0" w:space="0" w:color="auto"/>
        <w:right w:val="none" w:sz="0" w:space="0" w:color="auto"/>
      </w:divBdr>
    </w:div>
    <w:div w:id="1206526294">
      <w:bodyDiv w:val="1"/>
      <w:marLeft w:val="0"/>
      <w:marRight w:val="0"/>
      <w:marTop w:val="0"/>
      <w:marBottom w:val="0"/>
      <w:divBdr>
        <w:top w:val="none" w:sz="0" w:space="0" w:color="auto"/>
        <w:left w:val="none" w:sz="0" w:space="0" w:color="auto"/>
        <w:bottom w:val="none" w:sz="0" w:space="0" w:color="auto"/>
        <w:right w:val="none" w:sz="0" w:space="0" w:color="auto"/>
      </w:divBdr>
    </w:div>
    <w:div w:id="1350371753">
      <w:bodyDiv w:val="1"/>
      <w:marLeft w:val="0"/>
      <w:marRight w:val="0"/>
      <w:marTop w:val="0"/>
      <w:marBottom w:val="0"/>
      <w:divBdr>
        <w:top w:val="none" w:sz="0" w:space="0" w:color="auto"/>
        <w:left w:val="none" w:sz="0" w:space="0" w:color="auto"/>
        <w:bottom w:val="none" w:sz="0" w:space="0" w:color="auto"/>
        <w:right w:val="none" w:sz="0" w:space="0" w:color="auto"/>
      </w:divBdr>
    </w:div>
    <w:div w:id="1406535693">
      <w:bodyDiv w:val="1"/>
      <w:marLeft w:val="0"/>
      <w:marRight w:val="0"/>
      <w:marTop w:val="0"/>
      <w:marBottom w:val="0"/>
      <w:divBdr>
        <w:top w:val="none" w:sz="0" w:space="0" w:color="auto"/>
        <w:left w:val="none" w:sz="0" w:space="0" w:color="auto"/>
        <w:bottom w:val="none" w:sz="0" w:space="0" w:color="auto"/>
        <w:right w:val="none" w:sz="0" w:space="0" w:color="auto"/>
      </w:divBdr>
    </w:div>
    <w:div w:id="1791245605">
      <w:bodyDiv w:val="1"/>
      <w:marLeft w:val="0"/>
      <w:marRight w:val="0"/>
      <w:marTop w:val="0"/>
      <w:marBottom w:val="0"/>
      <w:divBdr>
        <w:top w:val="none" w:sz="0" w:space="0" w:color="auto"/>
        <w:left w:val="none" w:sz="0" w:space="0" w:color="auto"/>
        <w:bottom w:val="none" w:sz="0" w:space="0" w:color="auto"/>
        <w:right w:val="none" w:sz="0" w:space="0" w:color="auto"/>
      </w:divBdr>
    </w:div>
    <w:div w:id="1912041615">
      <w:bodyDiv w:val="1"/>
      <w:marLeft w:val="0"/>
      <w:marRight w:val="0"/>
      <w:marTop w:val="0"/>
      <w:marBottom w:val="0"/>
      <w:divBdr>
        <w:top w:val="none" w:sz="0" w:space="0" w:color="auto"/>
        <w:left w:val="none" w:sz="0" w:space="0" w:color="auto"/>
        <w:bottom w:val="none" w:sz="0" w:space="0" w:color="auto"/>
        <w:right w:val="none" w:sz="0" w:space="0" w:color="auto"/>
      </w:divBdr>
      <w:divsChild>
        <w:div w:id="1495336106">
          <w:marLeft w:val="0"/>
          <w:marRight w:val="0"/>
          <w:marTop w:val="0"/>
          <w:marBottom w:val="0"/>
          <w:divBdr>
            <w:top w:val="none" w:sz="0" w:space="0" w:color="auto"/>
            <w:left w:val="none" w:sz="0" w:space="0" w:color="auto"/>
            <w:bottom w:val="none" w:sz="0" w:space="0" w:color="auto"/>
            <w:right w:val="none" w:sz="0" w:space="0" w:color="auto"/>
          </w:divBdr>
          <w:divsChild>
            <w:div w:id="2087722512">
              <w:marLeft w:val="0"/>
              <w:marRight w:val="0"/>
              <w:marTop w:val="0"/>
              <w:marBottom w:val="0"/>
              <w:divBdr>
                <w:top w:val="none" w:sz="0" w:space="0" w:color="auto"/>
                <w:left w:val="none" w:sz="0" w:space="0" w:color="auto"/>
                <w:bottom w:val="none" w:sz="0" w:space="0" w:color="auto"/>
                <w:right w:val="none" w:sz="0" w:space="0" w:color="auto"/>
              </w:divBdr>
              <w:divsChild>
                <w:div w:id="646671668">
                  <w:marLeft w:val="0"/>
                  <w:marRight w:val="0"/>
                  <w:marTop w:val="0"/>
                  <w:marBottom w:val="0"/>
                  <w:divBdr>
                    <w:top w:val="none" w:sz="0" w:space="0" w:color="auto"/>
                    <w:left w:val="none" w:sz="0" w:space="0" w:color="auto"/>
                    <w:bottom w:val="none" w:sz="0" w:space="0" w:color="auto"/>
                    <w:right w:val="none" w:sz="0" w:space="0" w:color="auto"/>
                  </w:divBdr>
                  <w:divsChild>
                    <w:div w:id="18315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2726">
      <w:bodyDiv w:val="1"/>
      <w:marLeft w:val="0"/>
      <w:marRight w:val="0"/>
      <w:marTop w:val="0"/>
      <w:marBottom w:val="0"/>
      <w:divBdr>
        <w:top w:val="none" w:sz="0" w:space="0" w:color="auto"/>
        <w:left w:val="none" w:sz="0" w:space="0" w:color="auto"/>
        <w:bottom w:val="none" w:sz="0" w:space="0" w:color="auto"/>
        <w:right w:val="none" w:sz="0" w:space="0" w:color="auto"/>
      </w:divBdr>
      <w:divsChild>
        <w:div w:id="1080062543">
          <w:marLeft w:val="0"/>
          <w:marRight w:val="0"/>
          <w:marTop w:val="0"/>
          <w:marBottom w:val="0"/>
          <w:divBdr>
            <w:top w:val="none" w:sz="0" w:space="0" w:color="auto"/>
            <w:left w:val="none" w:sz="0" w:space="0" w:color="auto"/>
            <w:bottom w:val="none" w:sz="0" w:space="0" w:color="auto"/>
            <w:right w:val="none" w:sz="0" w:space="0" w:color="auto"/>
          </w:divBdr>
          <w:divsChild>
            <w:div w:id="1443068678">
              <w:marLeft w:val="0"/>
              <w:marRight w:val="0"/>
              <w:marTop w:val="0"/>
              <w:marBottom w:val="0"/>
              <w:divBdr>
                <w:top w:val="none" w:sz="0" w:space="0" w:color="auto"/>
                <w:left w:val="none" w:sz="0" w:space="0" w:color="auto"/>
                <w:bottom w:val="none" w:sz="0" w:space="0" w:color="auto"/>
                <w:right w:val="none" w:sz="0" w:space="0" w:color="auto"/>
              </w:divBdr>
              <w:divsChild>
                <w:div w:id="1952586332">
                  <w:marLeft w:val="0"/>
                  <w:marRight w:val="0"/>
                  <w:marTop w:val="0"/>
                  <w:marBottom w:val="0"/>
                  <w:divBdr>
                    <w:top w:val="none" w:sz="0" w:space="0" w:color="auto"/>
                    <w:left w:val="none" w:sz="0" w:space="0" w:color="auto"/>
                    <w:bottom w:val="none" w:sz="0" w:space="0" w:color="auto"/>
                    <w:right w:val="none" w:sz="0" w:space="0" w:color="auto"/>
                  </w:divBdr>
                  <w:divsChild>
                    <w:div w:id="678117837">
                      <w:marLeft w:val="0"/>
                      <w:marRight w:val="0"/>
                      <w:marTop w:val="0"/>
                      <w:marBottom w:val="0"/>
                      <w:divBdr>
                        <w:top w:val="none" w:sz="0" w:space="0" w:color="auto"/>
                        <w:left w:val="none" w:sz="0" w:space="0" w:color="auto"/>
                        <w:bottom w:val="none" w:sz="0" w:space="0" w:color="auto"/>
                        <w:right w:val="none" w:sz="0" w:space="0" w:color="auto"/>
                      </w:divBdr>
                      <w:divsChild>
                        <w:div w:id="60757628">
                          <w:marLeft w:val="0"/>
                          <w:marRight w:val="0"/>
                          <w:marTop w:val="0"/>
                          <w:marBottom w:val="0"/>
                          <w:divBdr>
                            <w:top w:val="none" w:sz="0" w:space="0" w:color="auto"/>
                            <w:left w:val="none" w:sz="0" w:space="0" w:color="auto"/>
                            <w:bottom w:val="none" w:sz="0" w:space="0" w:color="auto"/>
                            <w:right w:val="none" w:sz="0" w:space="0" w:color="auto"/>
                          </w:divBdr>
                          <w:divsChild>
                            <w:div w:id="300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1044">
      <w:bodyDiv w:val="1"/>
      <w:marLeft w:val="0"/>
      <w:marRight w:val="0"/>
      <w:marTop w:val="0"/>
      <w:marBottom w:val="0"/>
      <w:divBdr>
        <w:top w:val="none" w:sz="0" w:space="0" w:color="auto"/>
        <w:left w:val="none" w:sz="0" w:space="0" w:color="auto"/>
        <w:bottom w:val="none" w:sz="0" w:space="0" w:color="auto"/>
        <w:right w:val="none" w:sz="0" w:space="0" w:color="auto"/>
      </w:divBdr>
      <w:divsChild>
        <w:div w:id="1412265975">
          <w:marLeft w:val="0"/>
          <w:marRight w:val="0"/>
          <w:marTop w:val="0"/>
          <w:marBottom w:val="0"/>
          <w:divBdr>
            <w:top w:val="none" w:sz="0" w:space="0" w:color="auto"/>
            <w:left w:val="none" w:sz="0" w:space="0" w:color="auto"/>
            <w:bottom w:val="none" w:sz="0" w:space="0" w:color="auto"/>
            <w:right w:val="none" w:sz="0" w:space="0" w:color="auto"/>
          </w:divBdr>
          <w:divsChild>
            <w:div w:id="20197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s-lois.justice.gc.ca/eng/acts/A-1/" TargetMode="External"/><Relationship Id="rId21" Type="http://schemas.openxmlformats.org/officeDocument/2006/relationships/hyperlink" Target="https://www.canada.ca/en/treasury-board-secretariat/services/policies-ministers-offices-january-2011.html" TargetMode="External"/><Relationship Id="rId42" Type="http://schemas.openxmlformats.org/officeDocument/2006/relationships/hyperlink" Target="https://www.tbs-sct.gc.ca/pol/doc-eng.aspx?id=12510" TargetMode="External"/><Relationship Id="rId47" Type="http://schemas.openxmlformats.org/officeDocument/2006/relationships/hyperlink" Target="http://laws-lois.justice.gc.ca/eng/acts/P-21/index.html" TargetMode="External"/><Relationship Id="rId63" Type="http://schemas.openxmlformats.org/officeDocument/2006/relationships/hyperlink" Target="https://www.tbs-sct.gc.ca/pol/doc-eng.aspx?id=18310" TargetMode="External"/><Relationship Id="rId68" Type="http://schemas.openxmlformats.org/officeDocument/2006/relationships/hyperlink" Target="mailto:mino-cabmin@tbs-sct.gc.ca" TargetMode="External"/><Relationship Id="rId16" Type="http://schemas.openxmlformats.org/officeDocument/2006/relationships/hyperlink" Target="http://www.tbs-sct.gc.ca/pol/doc-eng.aspx?id=27228" TargetMode="External"/><Relationship Id="rId11" Type="http://schemas.openxmlformats.org/officeDocument/2006/relationships/hyperlink" Target="http://laws-lois.justice.gc.ca/eng/acts/A-1/" TargetMode="External"/><Relationship Id="rId24" Type="http://schemas.openxmlformats.org/officeDocument/2006/relationships/hyperlink" Target="https://www.canada.ca/en/treasury-board-secretariat/services/travel-relocation/special-travel-authorities.html" TargetMode="External"/><Relationship Id="rId32" Type="http://schemas.openxmlformats.org/officeDocument/2006/relationships/image" Target="media/image1.png"/><Relationship Id="rId37" Type="http://schemas.openxmlformats.org/officeDocument/2006/relationships/hyperlink" Target="http://laws-lois.justice.gc.ca/eng/acts/A-1/" TargetMode="External"/><Relationship Id="rId40" Type="http://schemas.openxmlformats.org/officeDocument/2006/relationships/hyperlink" Target="http://laws-lois.justice.gc.ca/eng/acts/A-1/" TargetMode="External"/><Relationship Id="rId45" Type="http://schemas.openxmlformats.org/officeDocument/2006/relationships/hyperlink" Target="http://laws-lois.justice.gc.ca/eng/acts/A-1/" TargetMode="External"/><Relationship Id="rId53" Type="http://schemas.openxmlformats.org/officeDocument/2006/relationships/hyperlink" Target="https://www.njc-cnm.gc.ca/directive/d10/v238/en?print" TargetMode="External"/><Relationship Id="rId58" Type="http://schemas.openxmlformats.org/officeDocument/2006/relationships/hyperlink" Target="mailto:ippd-dpiprp@tbs-sct.gc.ca" TargetMode="External"/><Relationship Id="rId66" Type="http://schemas.openxmlformats.org/officeDocument/2006/relationships/hyperlink" Target="https://www.njc-cnm.gc.ca/directive/d10/v238/en?print"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tbs-sct.gc.ca/pol/doc-eng.aspx?id=12510" TargetMode="External"/><Relationship Id="rId19" Type="http://schemas.openxmlformats.org/officeDocument/2006/relationships/hyperlink" Target="http://laws-lois.justice.gc.ca/eng/acts/F-11/" TargetMode="External"/><Relationship Id="rId14" Type="http://schemas.openxmlformats.org/officeDocument/2006/relationships/hyperlink" Target="https://www.tbs-sct.gc.ca/pol/doc-eng.aspx?id=12453" TargetMode="External"/><Relationship Id="rId22" Type="http://schemas.openxmlformats.org/officeDocument/2006/relationships/hyperlink" Target="http://www.njc-cnm.gc.ca/directive/d10/en" TargetMode="External"/><Relationship Id="rId27" Type="http://schemas.openxmlformats.org/officeDocument/2006/relationships/hyperlink" Target="http://laws-lois.justice.gc.ca/eng/acts/M-13.4/index.html" TargetMode="External"/><Relationship Id="rId30" Type="http://schemas.openxmlformats.org/officeDocument/2006/relationships/hyperlink" Target="http://laws-lois.justice.gc.ca/eng/acts/F-11/FullText.html" TargetMode="External"/><Relationship Id="rId35" Type="http://schemas.openxmlformats.org/officeDocument/2006/relationships/hyperlink" Target="http://laws-lois.justice.gc.ca/eng/acts/F-11/FullText.html" TargetMode="External"/><Relationship Id="rId43" Type="http://schemas.openxmlformats.org/officeDocument/2006/relationships/hyperlink" Target="http://www.tbs-sct.gc.ca/pol/doc-eng.aspx?id=12453" TargetMode="External"/><Relationship Id="rId48" Type="http://schemas.openxmlformats.org/officeDocument/2006/relationships/hyperlink" Target="http://www.tbs-sct.gc.ca/pol/doc-eng.aspx?id=12453" TargetMode="External"/><Relationship Id="rId56" Type="http://schemas.openxmlformats.org/officeDocument/2006/relationships/hyperlink" Target="https://www.canada.ca/en/treasury-board-secretariat/corporate/contact.html" TargetMode="External"/><Relationship Id="rId64" Type="http://schemas.openxmlformats.org/officeDocument/2006/relationships/hyperlink" Target="http://www.tbs-sct.gc.ca/pol/doc-eng.aspx?id=27228" TargetMode="External"/><Relationship Id="rId69" Type="http://schemas.openxmlformats.org/officeDocument/2006/relationships/hyperlink" Target="https://www.canada.ca/en/treasury-board-secretariat/services/policies-ministers-offices-january-2011.html" TargetMode="External"/><Relationship Id="rId77" Type="http://schemas.openxmlformats.org/officeDocument/2006/relationships/header" Target="header3.xml"/><Relationship Id="rId8" Type="http://schemas.openxmlformats.org/officeDocument/2006/relationships/hyperlink" Target="http://intranet.canada.ca/wg-tg/gf-fg/pd-cp/dthe-dfva/guidance-orientation-eng.asp" TargetMode="External"/><Relationship Id="rId51" Type="http://schemas.openxmlformats.org/officeDocument/2006/relationships/hyperlink" Target="http://www.tbs-sct.gc.ca/pol/doc-eng.aspx?id=27228" TargetMode="External"/><Relationship Id="rId72" Type="http://schemas.openxmlformats.org/officeDocument/2006/relationships/hyperlink" Target="http://www.tbs-sct.gc.ca/pol/doc-eng.aspx?id=27228"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aws-lois.justice.gc.ca/eng/acts/P-21/index.html" TargetMode="External"/><Relationship Id="rId17" Type="http://schemas.openxmlformats.org/officeDocument/2006/relationships/hyperlink" Target="http://laws-lois.justice.gc.ca/eng/acts/A-1/" TargetMode="External"/><Relationship Id="rId25" Type="http://schemas.openxmlformats.org/officeDocument/2006/relationships/hyperlink" Target="http://www.njc-cnm.gc.ca/directive/d6/en" TargetMode="External"/><Relationship Id="rId33" Type="http://schemas.openxmlformats.org/officeDocument/2006/relationships/hyperlink" Target="http://laws-lois.justice.gc.ca/eng/acts/A-1/" TargetMode="External"/><Relationship Id="rId38" Type="http://schemas.openxmlformats.org/officeDocument/2006/relationships/hyperlink" Target="https://open.canada.ca/en" TargetMode="External"/><Relationship Id="rId46" Type="http://schemas.openxmlformats.org/officeDocument/2006/relationships/hyperlink" Target="http://laws-lois.justice.gc.ca/eng/acts/F-11/" TargetMode="External"/><Relationship Id="rId59" Type="http://schemas.openxmlformats.org/officeDocument/2006/relationships/hyperlink" Target="http://laws-lois.justice.gc.ca/eng/acts/A-1/" TargetMode="External"/><Relationship Id="rId67" Type="http://schemas.openxmlformats.org/officeDocument/2006/relationships/hyperlink" Target="https://www.canada.ca/en/treasury-board-secretariat/services/travel-relocation/special-travel-authorities.html" TargetMode="External"/><Relationship Id="rId20" Type="http://schemas.openxmlformats.org/officeDocument/2006/relationships/hyperlink" Target="https://www.canada.ca/en/treasury-board-secretariat/services/policies-ministers-offices-january-2011.html" TargetMode="External"/><Relationship Id="rId41" Type="http://schemas.openxmlformats.org/officeDocument/2006/relationships/hyperlink" Target="http://laws-lois.justice.gc.ca/eng/acts/P-21/index.html" TargetMode="External"/><Relationship Id="rId54" Type="http://schemas.openxmlformats.org/officeDocument/2006/relationships/hyperlink" Target="https://www.canada.ca/en/treasury-board-secretariat/services/travel-relocation/special-travel-authorities.html" TargetMode="External"/><Relationship Id="rId62" Type="http://schemas.openxmlformats.org/officeDocument/2006/relationships/hyperlink" Target="http://www.tbs-sct.gc.ca/pol/doc-eng.aspx?id=12453" TargetMode="External"/><Relationship Id="rId70" Type="http://schemas.openxmlformats.org/officeDocument/2006/relationships/hyperlink" Target="mailto:ZZVOYAGE@tbs-sct.gc.ca"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bs-sct.gc.ca/pol/doc-eng.aspx?id=18310" TargetMode="External"/><Relationship Id="rId23" Type="http://schemas.openxmlformats.org/officeDocument/2006/relationships/hyperlink" Target="https://www.canada.ca/en/treasury-board-secretariat/services/policies-ministers-offices-january-2011.html" TargetMode="External"/><Relationship Id="rId28" Type="http://schemas.openxmlformats.org/officeDocument/2006/relationships/hyperlink" Target="http://laws-lois.justice.gc.ca/eng/acts/A-1/" TargetMode="External"/><Relationship Id="rId36" Type="http://schemas.openxmlformats.org/officeDocument/2006/relationships/image" Target="media/image2.png"/><Relationship Id="rId49" Type="http://schemas.openxmlformats.org/officeDocument/2006/relationships/hyperlink" Target="https://www.tbs-sct.gc.ca/pol/doc-eng.aspx?id=12510" TargetMode="External"/><Relationship Id="rId57" Type="http://schemas.openxmlformats.org/officeDocument/2006/relationships/hyperlink" Target="mailto:open-ouvert@tbs-sct.gc.ca" TargetMode="External"/><Relationship Id="rId10" Type="http://schemas.openxmlformats.org/officeDocument/2006/relationships/hyperlink" Target="http://laws-lois.justice.gc.ca/eng/acts/A-1/" TargetMode="External"/><Relationship Id="rId31" Type="http://schemas.openxmlformats.org/officeDocument/2006/relationships/hyperlink" Target="http://laws-lois.justice.gc.ca/eng/acts/F-11/FullText.html" TargetMode="External"/><Relationship Id="rId44" Type="http://schemas.openxmlformats.org/officeDocument/2006/relationships/hyperlink" Target="https://www.tbs-sct.gc.ca/pol/doc-eng.aspx?id=18310" TargetMode="External"/><Relationship Id="rId52" Type="http://schemas.openxmlformats.org/officeDocument/2006/relationships/hyperlink" Target="http://www.tbs-sct.gc.ca/pol/doc-eng.aspx?id=32553" TargetMode="External"/><Relationship Id="rId60" Type="http://schemas.openxmlformats.org/officeDocument/2006/relationships/hyperlink" Target="http://laws-lois.justice.gc.ca/eng/acts/P-21/index.html" TargetMode="External"/><Relationship Id="rId65" Type="http://schemas.openxmlformats.org/officeDocument/2006/relationships/hyperlink" Target="https://www.tbs-sct.gc.ca/psm-fpfm/pay-remuneration/travel-deplacements/dtc-cmv-eng.asp"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in-www@tbs-sct.gc.ca" TargetMode="External"/><Relationship Id="rId13" Type="http://schemas.openxmlformats.org/officeDocument/2006/relationships/hyperlink" Target="https://www.tbs-sct.gc.ca/pol/doc-eng.aspx?id=12510" TargetMode="External"/><Relationship Id="rId18" Type="http://schemas.openxmlformats.org/officeDocument/2006/relationships/hyperlink" Target="http://laws-lois.justice.gc.ca/eng/acts/F-11/" TargetMode="External"/><Relationship Id="rId39" Type="http://schemas.openxmlformats.org/officeDocument/2006/relationships/hyperlink" Target="mailto:open-ouvert@tbs-sct.gc.ca" TargetMode="External"/><Relationship Id="rId34" Type="http://schemas.openxmlformats.org/officeDocument/2006/relationships/hyperlink" Target="http://laws-lois.justice.gc.ca/eng/acts/F-11/FullText.html" TargetMode="External"/><Relationship Id="rId50" Type="http://schemas.openxmlformats.org/officeDocument/2006/relationships/hyperlink" Target="https://www.tbs-sct.gc.ca/pol/doc-eng.aspx?id=18310" TargetMode="External"/><Relationship Id="rId55" Type="http://schemas.openxmlformats.org/officeDocument/2006/relationships/hyperlink" Target="https://www.canada.ca/en/treasury-board-secretariat/services/policies-ministers-offices-january-2011.htm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fin-www@tbs-sct.gc.ca" TargetMode="External"/><Relationship Id="rId2" Type="http://schemas.openxmlformats.org/officeDocument/2006/relationships/numbering" Target="numbering.xml"/><Relationship Id="rId29" Type="http://schemas.openxmlformats.org/officeDocument/2006/relationships/hyperlink" Target="http://laws-lois.justice.gc.ca/eng/acts/A-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aws-lois.justice.gc.ca/eng/acts/C-36.65/" TargetMode="External"/><Relationship Id="rId1" Type="http://schemas.openxmlformats.org/officeDocument/2006/relationships/hyperlink" Target="http://laws-lois.justice.gc.ca/eng/acts/C-36.65/"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2BD1-8107-5A4F-9FA1-EDAF661B7E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Schwartz, Maya</dc:creator>
  <cp:lastModifiedBy>Microsoft Office User</cp:lastModifiedBy>
  <cp:revision>2</cp:revision>
  <cp:lastPrinted>2019-07-05T14:52:00Z</cp:lastPrinted>
  <dcterms:created xsi:type="dcterms:W3CDTF">2020-03-23T19:43:00Z</dcterms:created>
  <dcterms:modified xsi:type="dcterms:W3CDTF">2020-03-23T19:43:00Z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2efd68e3-12fe-4863-9904-5eace494c13f</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IMARTIN@tbs-sct.gc.ca</vt:lpwstr>
  </property>
  <property fmtid="{D5CDD505-2E9C-101B-9397-08002B2CF9AE}" pid="9" name="MSIP_Label_dd4203d7-225b-41a9-8c54-a31e0ceca5df_SetDate">
    <vt:lpwstr>2020-03-23T19:15:19.3923839Z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1b99db84-5e81-4250-86db-fdbcdb9037c6</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iteId">
    <vt:lpwstr>6397df10-4595-4047-9c4f-03311282152b</vt:lpwstr>
  </property>
  <property fmtid="{D5CDD505-2E9C-101B-9397-08002B2CF9AE}" pid="16" name="MSIP_Label_3515d617-256d-4284-aedb-1064be1c4b48_Owner">
    <vt:lpwstr>IMARTIN@tbs-sct.gc.ca</vt:lpwstr>
  </property>
  <property fmtid="{D5CDD505-2E9C-101B-9397-08002B2CF9AE}" pid="17" name="MSIP_Label_3515d617-256d-4284-aedb-1064be1c4b48_SetDate">
    <vt:lpwstr>2020-03-23T19:15:19.3923839Z</vt:lpwstr>
  </property>
  <property fmtid="{D5CDD505-2E9C-101B-9397-08002B2CF9AE}" pid="18" name="MSIP_Label_3515d617-256d-4284-aedb-1064be1c4b48_Name">
    <vt:lpwstr>UNCLASSIFIED</vt:lpwstr>
  </property>
  <property fmtid="{D5CDD505-2E9C-101B-9397-08002B2CF9AE}" pid="19" name="MSIP_Label_3515d617-256d-4284-aedb-1064be1c4b48_Application">
    <vt:lpwstr>Microsoft Azure Information Protection</vt:lpwstr>
  </property>
  <property fmtid="{D5CDD505-2E9C-101B-9397-08002B2CF9AE}" pid="20" name="MSIP_Label_3515d617-256d-4284-aedb-1064be1c4b48_ActionId">
    <vt:lpwstr>1b99db84-5e81-4250-86db-fdbcdb9037c6</vt:lpwstr>
  </property>
  <property fmtid="{D5CDD505-2E9C-101B-9397-08002B2CF9AE}" pid="21" name="MSIP_Label_3515d617-256d-4284-aedb-1064be1c4b48_Parent">
    <vt:lpwstr>dd4203d7-225b-41a9-8c54-a31e0ceca5df</vt:lpwstr>
  </property>
  <property fmtid="{D5CDD505-2E9C-101B-9397-08002B2CF9AE}" pid="22" name="MSIP_Label_3515d617-256d-4284-aedb-1064be1c4b48_Extended_MSFT_Method">
    <vt:lpwstr>Automatic</vt:lpwstr>
  </property>
  <property fmtid="{D5CDD505-2E9C-101B-9397-08002B2CF9AE}" pid="23" name="Sensitivity">
    <vt:lpwstr>NO MARKING VISIBLE UNCLASSIFIED</vt:lpwstr>
  </property>
</Properties>
</file>