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1FDB" w14:textId="77777777" w:rsidR="0008356D" w:rsidRPr="0008356D" w:rsidRDefault="0008356D" w:rsidP="0008356D">
      <w:pPr>
        <w:spacing w:after="0"/>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8356D">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 Sheet</w:t>
      </w:r>
    </w:p>
    <w:p w14:paraId="2762A765" w14:textId="30F8E13D" w:rsidR="0008356D" w:rsidRPr="0008356D" w:rsidRDefault="0008356D" w:rsidP="0008356D">
      <w:pPr>
        <w:spacing w:after="0"/>
        <w:rPr>
          <w:b/>
          <w:bCs/>
          <w:sz w:val="28"/>
          <w:szCs w:val="28"/>
        </w:rPr>
      </w:pPr>
      <w:r w:rsidRPr="0008356D">
        <w:rPr>
          <w:b/>
          <w:bCs/>
          <w:sz w:val="28"/>
          <w:szCs w:val="28"/>
        </w:rPr>
        <w:t>When to use the Arrival Form</w:t>
      </w:r>
      <w:r>
        <w:rPr>
          <w:b/>
          <w:bCs/>
          <w:sz w:val="28"/>
          <w:szCs w:val="28"/>
        </w:rPr>
        <w:t>/</w:t>
      </w:r>
      <w:r w:rsidRPr="0008356D">
        <w:rPr>
          <w:b/>
          <w:bCs/>
          <w:sz w:val="28"/>
          <w:szCs w:val="28"/>
        </w:rPr>
        <w:t>Departure Form and Who is Responsible</w:t>
      </w:r>
    </w:p>
    <w:p w14:paraId="75D8A50F" w14:textId="13412890" w:rsidR="0008356D" w:rsidRDefault="0008356D" w:rsidP="0008356D">
      <w:pPr>
        <w:spacing w:after="0"/>
      </w:pPr>
    </w:p>
    <w:tbl>
      <w:tblPr>
        <w:tblStyle w:val="TableGrid"/>
        <w:tblW w:w="0" w:type="auto"/>
        <w:tblLook w:val="04A0" w:firstRow="1" w:lastRow="0" w:firstColumn="1" w:lastColumn="0" w:noHBand="0" w:noVBand="1"/>
      </w:tblPr>
      <w:tblGrid>
        <w:gridCol w:w="4675"/>
        <w:gridCol w:w="4675"/>
      </w:tblGrid>
      <w:tr w:rsidR="0008356D" w14:paraId="481451ED" w14:textId="77777777" w:rsidTr="0008356D">
        <w:tc>
          <w:tcPr>
            <w:tcW w:w="4675" w:type="dxa"/>
            <w:shd w:val="clear" w:color="auto" w:fill="D9D9D9" w:themeFill="background1" w:themeFillShade="D9"/>
          </w:tcPr>
          <w:p w14:paraId="1A64AA5D" w14:textId="7C888648" w:rsidR="0008356D" w:rsidRPr="00B97861" w:rsidRDefault="0008356D" w:rsidP="0008356D">
            <w:pPr>
              <w:pStyle w:val="Heading1"/>
              <w:spacing w:before="0"/>
              <w:jc w:val="center"/>
              <w:outlineLvl w:val="0"/>
              <w:rPr>
                <w:rFonts w:asciiTheme="minorHAnsi" w:hAnsiTheme="minorHAnsi" w:cstheme="minorHAnsi"/>
                <w:b/>
                <w:bCs/>
                <w:sz w:val="24"/>
                <w:szCs w:val="24"/>
                <w:lang w:val="en-CA"/>
              </w:rPr>
            </w:pPr>
            <w:r w:rsidRPr="0008356D">
              <w:rPr>
                <w:rFonts w:asciiTheme="minorHAnsi" w:eastAsia="Times New Roman" w:hAnsiTheme="minorHAnsi" w:cstheme="minorHAnsi"/>
                <w:b/>
                <w:bCs/>
                <w:color w:val="auto"/>
                <w:sz w:val="28"/>
                <w:szCs w:val="28"/>
              </w:rPr>
              <w:t>ARRIVAL FORM</w:t>
            </w:r>
          </w:p>
        </w:tc>
        <w:tc>
          <w:tcPr>
            <w:tcW w:w="4675" w:type="dxa"/>
            <w:shd w:val="clear" w:color="auto" w:fill="D9D9D9" w:themeFill="background1" w:themeFillShade="D9"/>
          </w:tcPr>
          <w:p w14:paraId="22E8626A" w14:textId="1C948459" w:rsidR="0008356D" w:rsidRPr="00B97861" w:rsidRDefault="0008356D" w:rsidP="0008356D">
            <w:pPr>
              <w:pStyle w:val="Heading1"/>
              <w:spacing w:before="0"/>
              <w:jc w:val="center"/>
              <w:outlineLvl w:val="0"/>
              <w:rPr>
                <w:rFonts w:asciiTheme="minorHAnsi" w:hAnsiTheme="minorHAnsi" w:cstheme="minorHAnsi"/>
                <w:b/>
                <w:bCs/>
                <w:sz w:val="24"/>
                <w:szCs w:val="24"/>
                <w:lang w:val="en-CA"/>
              </w:rPr>
            </w:pPr>
            <w:r w:rsidRPr="00F246C6">
              <w:rPr>
                <w:rFonts w:asciiTheme="minorHAnsi" w:eastAsia="Times New Roman" w:hAnsiTheme="minorHAnsi" w:cstheme="minorHAnsi"/>
                <w:b/>
                <w:bCs/>
                <w:color w:val="auto"/>
                <w:sz w:val="28"/>
                <w:szCs w:val="28"/>
              </w:rPr>
              <w:t>DEPARTURE FORM</w:t>
            </w:r>
          </w:p>
        </w:tc>
      </w:tr>
      <w:tr w:rsidR="0008356D" w14:paraId="5D0D216C" w14:textId="77777777" w:rsidTr="0023113E">
        <w:tc>
          <w:tcPr>
            <w:tcW w:w="4675" w:type="dxa"/>
          </w:tcPr>
          <w:p w14:paraId="6350DB3A" w14:textId="77777777" w:rsidR="0008356D" w:rsidRPr="00B97861" w:rsidRDefault="0008356D" w:rsidP="0008356D">
            <w:pPr>
              <w:pStyle w:val="Heading1"/>
              <w:spacing w:before="0"/>
              <w:outlineLvl w:val="0"/>
              <w:rPr>
                <w:rFonts w:asciiTheme="minorHAnsi" w:hAnsiTheme="minorHAnsi" w:cstheme="minorHAnsi"/>
                <w:b/>
                <w:bCs/>
                <w:sz w:val="24"/>
                <w:szCs w:val="24"/>
                <w:lang w:val="en-CA"/>
              </w:rPr>
            </w:pPr>
            <w:r w:rsidRPr="00B97861">
              <w:rPr>
                <w:rFonts w:asciiTheme="minorHAnsi" w:hAnsiTheme="minorHAnsi" w:cstheme="minorHAnsi"/>
                <w:b/>
                <w:bCs/>
                <w:sz w:val="24"/>
                <w:szCs w:val="24"/>
                <w:lang w:val="en-CA"/>
              </w:rPr>
              <w:t xml:space="preserve">When should the </w:t>
            </w:r>
            <w:hyperlink r:id="rId5" w:history="1">
              <w:r w:rsidRPr="00B61E8E">
                <w:rPr>
                  <w:rStyle w:val="Hyperlink"/>
                  <w:rFonts w:asciiTheme="minorHAnsi" w:hAnsiTheme="minorHAnsi" w:cstheme="minorHAnsi"/>
                  <w:b/>
                  <w:bCs/>
                  <w:sz w:val="24"/>
                  <w:szCs w:val="24"/>
                  <w:lang w:val="en-CA"/>
                </w:rPr>
                <w:t>arrival form</w:t>
              </w:r>
            </w:hyperlink>
            <w:r w:rsidRPr="00B97861">
              <w:rPr>
                <w:rFonts w:asciiTheme="minorHAnsi" w:hAnsiTheme="minorHAnsi" w:cstheme="minorHAnsi"/>
                <w:b/>
                <w:bCs/>
                <w:sz w:val="24"/>
                <w:szCs w:val="24"/>
                <w:lang w:val="en-CA"/>
              </w:rPr>
              <w:t xml:space="preserve"> be filled out?</w:t>
            </w:r>
          </w:p>
          <w:p w14:paraId="2FF72D78" w14:textId="77777777" w:rsidR="0008356D" w:rsidRDefault="0008356D" w:rsidP="0008356D">
            <w:pPr>
              <w:rPr>
                <w:lang w:val="en-CA"/>
              </w:rPr>
            </w:pPr>
            <w:r>
              <w:rPr>
                <w:lang w:val="en-CA"/>
              </w:rPr>
              <w:t xml:space="preserve">The </w:t>
            </w:r>
            <w:hyperlink r:id="rId6" w:history="1">
              <w:r w:rsidRPr="00B61E8E">
                <w:rPr>
                  <w:rStyle w:val="Hyperlink"/>
                  <w:lang w:val="en-CA"/>
                </w:rPr>
                <w:t>arrival form</w:t>
              </w:r>
            </w:hyperlink>
            <w:r>
              <w:rPr>
                <w:lang w:val="en-CA"/>
              </w:rPr>
              <w:t xml:space="preserve"> should be filled out in the case of any of the following situations:</w:t>
            </w:r>
          </w:p>
          <w:p w14:paraId="38982691" w14:textId="77777777" w:rsidR="0008356D" w:rsidRPr="0008044A" w:rsidRDefault="0008356D" w:rsidP="0008356D">
            <w:pPr>
              <w:pStyle w:val="ListParagraph"/>
              <w:numPr>
                <w:ilvl w:val="0"/>
                <w:numId w:val="1"/>
              </w:numPr>
              <w:rPr>
                <w:lang w:val="en-CA"/>
              </w:rPr>
            </w:pPr>
            <w:r w:rsidRPr="0008044A">
              <w:rPr>
                <w:b/>
                <w:bCs/>
                <w:lang w:val="en-CA"/>
              </w:rPr>
              <w:t>New arrival to the ATSSC</w:t>
            </w:r>
            <w:r>
              <w:rPr>
                <w:b/>
                <w:bCs/>
                <w:lang w:val="en-CA"/>
              </w:rPr>
              <w:t xml:space="preserve"> and returning employees</w:t>
            </w:r>
            <w:r w:rsidRPr="0008044A">
              <w:rPr>
                <w:b/>
                <w:bCs/>
                <w:lang w:val="en-CA"/>
              </w:rPr>
              <w:t xml:space="preserve"> </w:t>
            </w:r>
            <w:r w:rsidRPr="00E9544F">
              <w:rPr>
                <w:rFonts w:eastAsia="Times New Roman" w:cstheme="minorHAnsi"/>
                <w:b/>
                <w:bCs/>
              </w:rPr>
              <w:t>–</w:t>
            </w:r>
            <w:r w:rsidRPr="0008044A">
              <w:rPr>
                <w:lang w:val="en-CA"/>
              </w:rPr>
              <w:t> Ex. Indeterminate, term or casual employee, employee on secondment, employee who has been deployed, student or contractor</w:t>
            </w:r>
            <w:r>
              <w:rPr>
                <w:lang w:val="en-CA"/>
              </w:rPr>
              <w:t xml:space="preserve"> and employees returning after having been on three or more months of leave</w:t>
            </w:r>
            <w:r w:rsidRPr="0008044A">
              <w:rPr>
                <w:lang w:val="en-CA"/>
              </w:rPr>
              <w:t>.</w:t>
            </w:r>
          </w:p>
          <w:p w14:paraId="400C5793" w14:textId="77777777" w:rsidR="0008356D" w:rsidRPr="0008044A" w:rsidRDefault="0008356D" w:rsidP="0008356D">
            <w:pPr>
              <w:pStyle w:val="ListParagraph"/>
              <w:numPr>
                <w:ilvl w:val="0"/>
                <w:numId w:val="1"/>
              </w:numPr>
              <w:rPr>
                <w:lang w:val="en-CA"/>
              </w:rPr>
            </w:pPr>
            <w:r w:rsidRPr="0008044A">
              <w:rPr>
                <w:b/>
                <w:bCs/>
                <w:lang w:val="en-CA"/>
              </w:rPr>
              <w:t xml:space="preserve">New GIC arrival </w:t>
            </w:r>
            <w:r w:rsidRPr="00A85F63">
              <w:rPr>
                <w:rFonts w:eastAsia="Times New Roman" w:cstheme="minorHAnsi"/>
                <w:b/>
                <w:bCs/>
              </w:rPr>
              <w:t>–</w:t>
            </w:r>
            <w:r w:rsidRPr="0008044A">
              <w:rPr>
                <w:lang w:val="en-CA"/>
              </w:rPr>
              <w:t> Ex. Governor in Council Appointee (GIC) – member.</w:t>
            </w:r>
          </w:p>
          <w:p w14:paraId="34888682" w14:textId="77777777" w:rsidR="0008356D" w:rsidRPr="0008044A" w:rsidRDefault="0008356D" w:rsidP="0008356D">
            <w:pPr>
              <w:pStyle w:val="ListParagraph"/>
              <w:numPr>
                <w:ilvl w:val="0"/>
                <w:numId w:val="1"/>
              </w:numPr>
              <w:rPr>
                <w:lang w:val="en-CA"/>
              </w:rPr>
            </w:pPr>
            <w:r w:rsidRPr="0008044A">
              <w:rPr>
                <w:b/>
                <w:bCs/>
                <w:lang w:val="en-CA"/>
              </w:rPr>
              <w:t xml:space="preserve">Internal job change </w:t>
            </w:r>
            <w:r w:rsidRPr="00A85F63">
              <w:rPr>
                <w:rFonts w:eastAsia="Times New Roman" w:cstheme="minorHAnsi"/>
                <w:b/>
                <w:bCs/>
              </w:rPr>
              <w:t>–</w:t>
            </w:r>
            <w:r w:rsidRPr="0008044A">
              <w:rPr>
                <w:b/>
                <w:bCs/>
                <w:lang w:val="en-CA"/>
              </w:rPr>
              <w:t> </w:t>
            </w:r>
            <w:r w:rsidRPr="0008044A">
              <w:rPr>
                <w:lang w:val="en-CA"/>
              </w:rPr>
              <w:t>Ex. Employee who is acting, on assignment, or has accepted a different position in the organization.</w:t>
            </w:r>
          </w:p>
          <w:p w14:paraId="749CF67A" w14:textId="77777777" w:rsidR="0008356D" w:rsidRPr="00E14282" w:rsidRDefault="0008356D" w:rsidP="0008356D">
            <w:pPr>
              <w:pStyle w:val="ListParagraph"/>
              <w:numPr>
                <w:ilvl w:val="0"/>
                <w:numId w:val="1"/>
              </w:numPr>
              <w:rPr>
                <w:lang w:val="en-CA"/>
              </w:rPr>
            </w:pPr>
            <w:r w:rsidRPr="0008044A">
              <w:rPr>
                <w:b/>
                <w:bCs/>
                <w:lang w:val="en-CA"/>
              </w:rPr>
              <w:t xml:space="preserve">Extension </w:t>
            </w:r>
            <w:r w:rsidRPr="00A85F63">
              <w:rPr>
                <w:rFonts w:eastAsia="Times New Roman" w:cstheme="minorHAnsi"/>
                <w:b/>
                <w:bCs/>
              </w:rPr>
              <w:t>–</w:t>
            </w:r>
            <w:r w:rsidRPr="0008044A">
              <w:rPr>
                <w:lang w:val="en-CA"/>
              </w:rPr>
              <w:t> Ex. Period of a term, casual, secondment, student, or contract. </w:t>
            </w:r>
          </w:p>
        </w:tc>
        <w:tc>
          <w:tcPr>
            <w:tcW w:w="4675" w:type="dxa"/>
          </w:tcPr>
          <w:p w14:paraId="44A88A93" w14:textId="77777777" w:rsidR="0008356D" w:rsidRPr="00B97861" w:rsidRDefault="0008356D" w:rsidP="0008356D">
            <w:pPr>
              <w:pStyle w:val="Heading1"/>
              <w:spacing w:before="0"/>
              <w:outlineLvl w:val="0"/>
              <w:rPr>
                <w:rFonts w:asciiTheme="minorHAnsi" w:hAnsiTheme="minorHAnsi" w:cstheme="minorHAnsi"/>
                <w:b/>
                <w:bCs/>
                <w:sz w:val="24"/>
                <w:szCs w:val="24"/>
                <w:lang w:val="en-CA"/>
              </w:rPr>
            </w:pPr>
            <w:r w:rsidRPr="00B97861">
              <w:rPr>
                <w:rFonts w:asciiTheme="minorHAnsi" w:hAnsiTheme="minorHAnsi" w:cstheme="minorHAnsi"/>
                <w:b/>
                <w:bCs/>
                <w:sz w:val="24"/>
                <w:szCs w:val="24"/>
                <w:lang w:val="en-CA"/>
              </w:rPr>
              <w:t xml:space="preserve">When should the </w:t>
            </w:r>
            <w:hyperlink r:id="rId7" w:history="1">
              <w:r w:rsidRPr="00D60357">
                <w:rPr>
                  <w:rStyle w:val="Hyperlink"/>
                  <w:rFonts w:asciiTheme="minorHAnsi" w:hAnsiTheme="minorHAnsi" w:cstheme="minorHAnsi"/>
                  <w:b/>
                  <w:bCs/>
                  <w:sz w:val="24"/>
                  <w:szCs w:val="24"/>
                  <w:lang w:val="en-CA"/>
                </w:rPr>
                <w:t>departure form</w:t>
              </w:r>
            </w:hyperlink>
            <w:r w:rsidRPr="00B97861">
              <w:rPr>
                <w:rFonts w:asciiTheme="minorHAnsi" w:hAnsiTheme="minorHAnsi" w:cstheme="minorHAnsi"/>
                <w:b/>
                <w:bCs/>
                <w:sz w:val="24"/>
                <w:szCs w:val="24"/>
                <w:lang w:val="en-CA"/>
              </w:rPr>
              <w:t xml:space="preserve"> be filled out?</w:t>
            </w:r>
          </w:p>
          <w:p w14:paraId="10D904BE" w14:textId="77777777" w:rsidR="0008356D" w:rsidRPr="00F00D16" w:rsidRDefault="0008356D" w:rsidP="0008356D">
            <w:pPr>
              <w:rPr>
                <w:lang w:val="en-CA"/>
              </w:rPr>
            </w:pPr>
            <w:r w:rsidRPr="00F00D16">
              <w:rPr>
                <w:lang w:val="en-CA"/>
              </w:rPr>
              <w:t xml:space="preserve">The </w:t>
            </w:r>
            <w:hyperlink r:id="rId8" w:history="1">
              <w:r w:rsidRPr="00D60357">
                <w:rPr>
                  <w:rStyle w:val="Hyperlink"/>
                  <w:lang w:val="en-CA"/>
                </w:rPr>
                <w:t>departure form</w:t>
              </w:r>
            </w:hyperlink>
            <w:r w:rsidRPr="00F00D16">
              <w:rPr>
                <w:lang w:val="en-CA"/>
              </w:rPr>
              <w:t xml:space="preserve"> should be filled out in </w:t>
            </w:r>
            <w:r>
              <w:rPr>
                <w:lang w:val="en-CA"/>
              </w:rPr>
              <w:t xml:space="preserve">the case of </w:t>
            </w:r>
            <w:r w:rsidRPr="00F00D16">
              <w:rPr>
                <w:lang w:val="en-CA"/>
              </w:rPr>
              <w:t>any of the following situations:</w:t>
            </w:r>
          </w:p>
          <w:p w14:paraId="7097B09B" w14:textId="77777777" w:rsidR="0008356D" w:rsidRPr="00F00D16" w:rsidRDefault="0008356D" w:rsidP="0008356D">
            <w:pPr>
              <w:numPr>
                <w:ilvl w:val="0"/>
                <w:numId w:val="2"/>
              </w:numPr>
              <w:shd w:val="clear" w:color="auto" w:fill="FFFFFF"/>
              <w:rPr>
                <w:rFonts w:eastAsia="Times New Roman"/>
              </w:rPr>
            </w:pPr>
            <w:r w:rsidRPr="00F00D16">
              <w:rPr>
                <w:rFonts w:eastAsia="Times New Roman"/>
              </w:rPr>
              <w:t xml:space="preserve">Employee </w:t>
            </w:r>
            <w:r>
              <w:rPr>
                <w:rFonts w:eastAsia="Times New Roman"/>
              </w:rPr>
              <w:t xml:space="preserve">is </w:t>
            </w:r>
            <w:r w:rsidRPr="00F00D16">
              <w:rPr>
                <w:rFonts w:eastAsia="Times New Roman"/>
              </w:rPr>
              <w:t>leaving the organization for another federal public service department, Crown Corporation or other separate Government of Canada organization.</w:t>
            </w:r>
          </w:p>
          <w:p w14:paraId="065F245F" w14:textId="77777777" w:rsidR="0008356D" w:rsidRPr="00F00D16" w:rsidRDefault="0008356D" w:rsidP="0008356D">
            <w:pPr>
              <w:numPr>
                <w:ilvl w:val="0"/>
                <w:numId w:val="2"/>
              </w:numPr>
              <w:shd w:val="clear" w:color="auto" w:fill="FFFFFF"/>
              <w:rPr>
                <w:rFonts w:eastAsia="Times New Roman"/>
              </w:rPr>
            </w:pPr>
            <w:r w:rsidRPr="00F00D16">
              <w:rPr>
                <w:rFonts w:eastAsia="Times New Roman"/>
              </w:rPr>
              <w:t xml:space="preserve">Employee </w:t>
            </w:r>
            <w:r>
              <w:rPr>
                <w:rFonts w:eastAsia="Times New Roman"/>
              </w:rPr>
              <w:t xml:space="preserve">is </w:t>
            </w:r>
            <w:r w:rsidRPr="00F00D16">
              <w:rPr>
                <w:rFonts w:eastAsia="Times New Roman"/>
              </w:rPr>
              <w:t>retiring or resigning from the public service.</w:t>
            </w:r>
          </w:p>
          <w:p w14:paraId="0B02FFF2" w14:textId="77777777" w:rsidR="0008356D" w:rsidRPr="00F00D16" w:rsidRDefault="0008356D" w:rsidP="0008356D">
            <w:pPr>
              <w:numPr>
                <w:ilvl w:val="0"/>
                <w:numId w:val="2"/>
              </w:numPr>
              <w:shd w:val="clear" w:color="auto" w:fill="FFFFFF"/>
              <w:rPr>
                <w:rFonts w:eastAsia="Times New Roman"/>
              </w:rPr>
            </w:pPr>
            <w:r w:rsidRPr="00F00D16">
              <w:rPr>
                <w:rFonts w:eastAsia="Times New Roman"/>
              </w:rPr>
              <w:t xml:space="preserve">Employee </w:t>
            </w:r>
            <w:r>
              <w:rPr>
                <w:rFonts w:eastAsia="Times New Roman"/>
              </w:rPr>
              <w:t xml:space="preserve">is </w:t>
            </w:r>
            <w:r w:rsidRPr="00F00D16">
              <w:rPr>
                <w:rFonts w:eastAsia="Times New Roman"/>
              </w:rPr>
              <w:t>leaving on a secondment or Interchange Canada for a period greater than three months.</w:t>
            </w:r>
          </w:p>
          <w:p w14:paraId="0D219992" w14:textId="77777777" w:rsidR="0008356D" w:rsidRPr="00E14282" w:rsidRDefault="0008356D" w:rsidP="0008356D">
            <w:pPr>
              <w:numPr>
                <w:ilvl w:val="0"/>
                <w:numId w:val="2"/>
              </w:numPr>
              <w:shd w:val="clear" w:color="auto" w:fill="FFFFFF"/>
              <w:rPr>
                <w:rFonts w:eastAsia="Times New Roman"/>
              </w:rPr>
            </w:pPr>
            <w:r w:rsidRPr="00F00D16">
              <w:rPr>
                <w:rFonts w:eastAsia="Times New Roman"/>
              </w:rPr>
              <w:t xml:space="preserve">Employee </w:t>
            </w:r>
            <w:r>
              <w:rPr>
                <w:rFonts w:eastAsia="Times New Roman"/>
              </w:rPr>
              <w:t xml:space="preserve">is </w:t>
            </w:r>
            <w:r w:rsidRPr="00F00D16">
              <w:rPr>
                <w:rFonts w:eastAsia="Times New Roman"/>
              </w:rPr>
              <w:t>departing on planned leave (with or without pay) for a period of greater than three months.</w:t>
            </w:r>
          </w:p>
        </w:tc>
      </w:tr>
      <w:tr w:rsidR="0008356D" w14:paraId="5D9C1A63" w14:textId="77777777" w:rsidTr="0023113E">
        <w:tc>
          <w:tcPr>
            <w:tcW w:w="4675" w:type="dxa"/>
          </w:tcPr>
          <w:p w14:paraId="5BC80C97" w14:textId="77777777" w:rsidR="0008356D" w:rsidRPr="00B97861" w:rsidRDefault="0008356D" w:rsidP="0008356D">
            <w:pPr>
              <w:pStyle w:val="Heading1"/>
              <w:spacing w:before="0"/>
              <w:outlineLvl w:val="0"/>
              <w:rPr>
                <w:rFonts w:asciiTheme="minorHAnsi" w:hAnsiTheme="minorHAnsi" w:cstheme="minorHAnsi"/>
                <w:b/>
                <w:bCs/>
                <w:sz w:val="24"/>
                <w:szCs w:val="24"/>
                <w:lang w:val="en-CA"/>
              </w:rPr>
            </w:pPr>
            <w:r w:rsidRPr="00B97861">
              <w:rPr>
                <w:rFonts w:asciiTheme="minorHAnsi" w:hAnsiTheme="minorHAnsi" w:cstheme="minorHAnsi"/>
                <w:b/>
                <w:bCs/>
                <w:sz w:val="24"/>
                <w:szCs w:val="24"/>
                <w:lang w:val="en-CA"/>
              </w:rPr>
              <w:t xml:space="preserve">Who is responsible for filling out the </w:t>
            </w:r>
            <w:hyperlink r:id="rId9" w:history="1">
              <w:r w:rsidRPr="00B61E8E">
                <w:rPr>
                  <w:rStyle w:val="Hyperlink"/>
                  <w:rFonts w:asciiTheme="minorHAnsi" w:hAnsiTheme="minorHAnsi" w:cstheme="minorHAnsi"/>
                  <w:b/>
                  <w:bCs/>
                  <w:sz w:val="24"/>
                  <w:szCs w:val="24"/>
                  <w:lang w:val="en-CA"/>
                </w:rPr>
                <w:t>arrival form</w:t>
              </w:r>
            </w:hyperlink>
            <w:r w:rsidRPr="00B97861">
              <w:rPr>
                <w:rFonts w:asciiTheme="minorHAnsi" w:hAnsiTheme="minorHAnsi" w:cstheme="minorHAnsi"/>
                <w:b/>
                <w:bCs/>
                <w:sz w:val="24"/>
                <w:szCs w:val="24"/>
                <w:lang w:val="en-CA"/>
              </w:rPr>
              <w:t>?</w:t>
            </w:r>
          </w:p>
          <w:p w14:paraId="2497ED53" w14:textId="77777777" w:rsidR="0008356D" w:rsidRDefault="0008356D" w:rsidP="0008356D">
            <w:pPr>
              <w:rPr>
                <w:lang w:val="en-CA"/>
              </w:rPr>
            </w:pPr>
            <w:r>
              <w:rPr>
                <w:lang w:val="en-CA"/>
              </w:rPr>
              <w:t xml:space="preserve">The hiring manager is responsible for ensuring that the information submitted in the </w:t>
            </w:r>
            <w:hyperlink r:id="rId10" w:history="1">
              <w:r w:rsidRPr="00B61E8E">
                <w:rPr>
                  <w:rStyle w:val="Hyperlink"/>
                  <w:lang w:val="en-CA"/>
                </w:rPr>
                <w:t>arrival form</w:t>
              </w:r>
            </w:hyperlink>
            <w:r>
              <w:rPr>
                <w:lang w:val="en-CA"/>
              </w:rPr>
              <w:t xml:space="preserve"> is accurate, though either the hiring manager or the administrative assistant may complete and submit the </w:t>
            </w:r>
            <w:hyperlink r:id="rId11" w:history="1">
              <w:r w:rsidRPr="00B61E8E">
                <w:rPr>
                  <w:rStyle w:val="Hyperlink"/>
                  <w:lang w:val="en-CA"/>
                </w:rPr>
                <w:t>arrival form</w:t>
              </w:r>
            </w:hyperlink>
            <w:r>
              <w:rPr>
                <w:lang w:val="en-CA"/>
              </w:rPr>
              <w:t xml:space="preserve">. </w:t>
            </w:r>
          </w:p>
        </w:tc>
        <w:tc>
          <w:tcPr>
            <w:tcW w:w="4675" w:type="dxa"/>
          </w:tcPr>
          <w:p w14:paraId="73785547" w14:textId="77777777" w:rsidR="0008356D" w:rsidRPr="00B97861" w:rsidRDefault="0008356D" w:rsidP="0008356D">
            <w:pPr>
              <w:pStyle w:val="Heading1"/>
              <w:spacing w:before="0"/>
              <w:outlineLvl w:val="0"/>
              <w:rPr>
                <w:rFonts w:asciiTheme="minorHAnsi" w:hAnsiTheme="minorHAnsi" w:cstheme="minorHAnsi"/>
                <w:b/>
                <w:bCs/>
                <w:sz w:val="24"/>
                <w:szCs w:val="24"/>
                <w:lang w:val="en-CA"/>
              </w:rPr>
            </w:pPr>
            <w:r w:rsidRPr="00B97861">
              <w:rPr>
                <w:rFonts w:asciiTheme="minorHAnsi" w:hAnsiTheme="minorHAnsi" w:cstheme="minorHAnsi"/>
                <w:b/>
                <w:bCs/>
                <w:sz w:val="24"/>
                <w:szCs w:val="24"/>
                <w:lang w:val="en-CA"/>
              </w:rPr>
              <w:t xml:space="preserve">Who is responsible for filling out the </w:t>
            </w:r>
            <w:hyperlink r:id="rId12" w:history="1">
              <w:r w:rsidRPr="00D60357">
                <w:rPr>
                  <w:rStyle w:val="Hyperlink"/>
                  <w:rFonts w:asciiTheme="minorHAnsi" w:hAnsiTheme="minorHAnsi" w:cstheme="minorHAnsi"/>
                  <w:b/>
                  <w:bCs/>
                  <w:sz w:val="24"/>
                  <w:szCs w:val="24"/>
                  <w:lang w:val="en-CA"/>
                </w:rPr>
                <w:t>departure form</w:t>
              </w:r>
            </w:hyperlink>
            <w:r w:rsidRPr="00B97861">
              <w:rPr>
                <w:rFonts w:asciiTheme="minorHAnsi" w:hAnsiTheme="minorHAnsi" w:cstheme="minorHAnsi"/>
                <w:b/>
                <w:bCs/>
                <w:sz w:val="24"/>
                <w:szCs w:val="24"/>
                <w:lang w:val="en-CA"/>
              </w:rPr>
              <w:t>?</w:t>
            </w:r>
          </w:p>
          <w:p w14:paraId="6A6C739C" w14:textId="77777777" w:rsidR="0008356D" w:rsidRDefault="0008356D" w:rsidP="0008356D">
            <w:pPr>
              <w:rPr>
                <w:lang w:val="en-CA"/>
              </w:rPr>
            </w:pPr>
            <w:r>
              <w:rPr>
                <w:lang w:val="en-CA"/>
              </w:rPr>
              <w:t xml:space="preserve">The hiring manager is responsible for ensuring that all applicable items in the </w:t>
            </w:r>
            <w:hyperlink r:id="rId13" w:history="1">
              <w:r w:rsidRPr="004773B1">
                <w:rPr>
                  <w:rStyle w:val="Hyperlink"/>
                  <w:lang w:val="en-CA"/>
                </w:rPr>
                <w:t>Departure Checklist</w:t>
              </w:r>
            </w:hyperlink>
            <w:r>
              <w:rPr>
                <w:lang w:val="en-CA"/>
              </w:rPr>
              <w:t xml:space="preserve"> have been actioned, and is also responsible for submitting the </w:t>
            </w:r>
            <w:hyperlink r:id="rId14" w:history="1">
              <w:r w:rsidRPr="004773B1">
                <w:rPr>
                  <w:rStyle w:val="Hyperlink"/>
                  <w:lang w:val="en-CA"/>
                </w:rPr>
                <w:t>Departure Form</w:t>
              </w:r>
            </w:hyperlink>
            <w:r>
              <w:rPr>
                <w:lang w:val="en-CA"/>
              </w:rPr>
              <w:t>.</w:t>
            </w:r>
          </w:p>
        </w:tc>
      </w:tr>
      <w:tr w:rsidR="0008356D" w14:paraId="7CE1DF24" w14:textId="77777777" w:rsidTr="0023113E">
        <w:tc>
          <w:tcPr>
            <w:tcW w:w="4675" w:type="dxa"/>
          </w:tcPr>
          <w:p w14:paraId="48AD2553" w14:textId="77777777" w:rsidR="0008356D" w:rsidRPr="00B97861" w:rsidRDefault="0008356D" w:rsidP="0008356D">
            <w:pPr>
              <w:pStyle w:val="Heading1"/>
              <w:spacing w:before="0"/>
              <w:outlineLvl w:val="0"/>
              <w:rPr>
                <w:rFonts w:asciiTheme="minorHAnsi" w:hAnsiTheme="minorHAnsi" w:cstheme="minorHAnsi"/>
                <w:b/>
                <w:bCs/>
                <w:sz w:val="24"/>
                <w:szCs w:val="24"/>
                <w:lang w:val="en-CA"/>
              </w:rPr>
            </w:pPr>
            <w:r w:rsidRPr="00B97861">
              <w:rPr>
                <w:rFonts w:asciiTheme="minorHAnsi" w:hAnsiTheme="minorHAnsi" w:cstheme="minorHAnsi"/>
                <w:b/>
                <w:bCs/>
                <w:sz w:val="24"/>
                <w:szCs w:val="24"/>
                <w:lang w:val="en-CA"/>
              </w:rPr>
              <w:t xml:space="preserve">Where does the </w:t>
            </w:r>
            <w:hyperlink r:id="rId15" w:history="1">
              <w:r w:rsidRPr="00B61E8E">
                <w:rPr>
                  <w:rStyle w:val="Hyperlink"/>
                  <w:rFonts w:asciiTheme="minorHAnsi" w:hAnsiTheme="minorHAnsi" w:cstheme="minorHAnsi"/>
                  <w:b/>
                  <w:bCs/>
                  <w:sz w:val="24"/>
                  <w:szCs w:val="24"/>
                  <w:lang w:val="en-CA"/>
                </w:rPr>
                <w:t>arrival form</w:t>
              </w:r>
            </w:hyperlink>
            <w:r w:rsidRPr="00B97861">
              <w:rPr>
                <w:rFonts w:asciiTheme="minorHAnsi" w:hAnsiTheme="minorHAnsi" w:cstheme="minorHAnsi"/>
                <w:b/>
                <w:bCs/>
                <w:sz w:val="24"/>
                <w:szCs w:val="24"/>
                <w:lang w:val="en-CA"/>
              </w:rPr>
              <w:t xml:space="preserve"> go once it has been submitted?</w:t>
            </w:r>
          </w:p>
          <w:p w14:paraId="357DC76E" w14:textId="77777777" w:rsidR="0008356D" w:rsidRDefault="0008356D" w:rsidP="0008356D">
            <w:pPr>
              <w:rPr>
                <w:lang w:val="en-CA"/>
              </w:rPr>
            </w:pPr>
            <w:r>
              <w:rPr>
                <w:lang w:val="en-CA"/>
              </w:rPr>
              <w:t xml:space="preserve">The </w:t>
            </w:r>
            <w:hyperlink r:id="rId16" w:history="1">
              <w:r w:rsidRPr="00B61E8E">
                <w:rPr>
                  <w:rStyle w:val="Hyperlink"/>
                  <w:lang w:val="en-CA"/>
                </w:rPr>
                <w:t>arrival form</w:t>
              </w:r>
            </w:hyperlink>
            <w:r>
              <w:rPr>
                <w:lang w:val="en-CA"/>
              </w:rPr>
              <w:t xml:space="preserve"> serves to inform several business units in Corporate and Internal Services, triggering internal processes to prepare for the new arrival, internal job change or to update the individual’s departure date in various systems in the case of an extension. </w:t>
            </w:r>
          </w:p>
          <w:p w14:paraId="35589E7A" w14:textId="77777777" w:rsidR="0008356D" w:rsidRDefault="0008356D" w:rsidP="0008356D">
            <w:pPr>
              <w:rPr>
                <w:lang w:val="en-CA"/>
              </w:rPr>
            </w:pPr>
          </w:p>
          <w:p w14:paraId="23C48E28" w14:textId="71AD0DB7" w:rsidR="0008356D" w:rsidRDefault="0008356D" w:rsidP="0008356D">
            <w:pPr>
              <w:rPr>
                <w:lang w:val="en-CA"/>
              </w:rPr>
            </w:pPr>
            <w:r>
              <w:rPr>
                <w:lang w:val="en-CA"/>
              </w:rPr>
              <w:t xml:space="preserve">The </w:t>
            </w:r>
            <w:hyperlink r:id="rId17" w:history="1">
              <w:r w:rsidRPr="00B61E8E">
                <w:rPr>
                  <w:rStyle w:val="Hyperlink"/>
                  <w:lang w:val="en-CA"/>
                </w:rPr>
                <w:t>arrival form</w:t>
              </w:r>
            </w:hyperlink>
            <w:r>
              <w:rPr>
                <w:lang w:val="en-CA"/>
              </w:rPr>
              <w:t>, once submitted</w:t>
            </w:r>
            <w:r w:rsidR="00971763">
              <w:rPr>
                <w:lang w:val="en-CA"/>
              </w:rPr>
              <w:t xml:space="preserve"> is sent</w:t>
            </w:r>
            <w:r>
              <w:rPr>
                <w:lang w:val="en-CA"/>
              </w:rPr>
              <w:t>:</w:t>
            </w:r>
          </w:p>
          <w:p w14:paraId="468E5438" w14:textId="77777777" w:rsidR="0008356D" w:rsidRDefault="0008356D" w:rsidP="0008356D">
            <w:pPr>
              <w:rPr>
                <w:lang w:val="en-CA"/>
              </w:rPr>
            </w:pPr>
          </w:p>
          <w:p w14:paraId="5D41D151" w14:textId="77777777" w:rsidR="0008356D" w:rsidRPr="00921421" w:rsidRDefault="0008356D" w:rsidP="0008356D">
            <w:pPr>
              <w:pStyle w:val="ListParagraph"/>
              <w:numPr>
                <w:ilvl w:val="0"/>
                <w:numId w:val="3"/>
              </w:numPr>
              <w:rPr>
                <w:rFonts w:eastAsia="Times New Roman"/>
              </w:rPr>
            </w:pPr>
            <w:r w:rsidRPr="00921421">
              <w:rPr>
                <w:b/>
                <w:bCs/>
                <w:lang w:val="en-CA"/>
              </w:rPr>
              <w:t>To:</w:t>
            </w:r>
            <w:r>
              <w:rPr>
                <w:b/>
                <w:bCs/>
                <w:lang w:val="en-CA"/>
              </w:rPr>
              <w:t xml:space="preserve"> </w:t>
            </w:r>
            <w:r w:rsidRPr="00D92D5F">
              <w:rPr>
                <w:lang w:val="en-CA"/>
              </w:rPr>
              <w:t>Finance, Human Resources, IT, Facilities, Security</w:t>
            </w:r>
            <w:r>
              <w:rPr>
                <w:lang w:val="en-CA"/>
              </w:rPr>
              <w:t>, Facilities</w:t>
            </w:r>
            <w:r w:rsidRPr="00D92D5F">
              <w:rPr>
                <w:lang w:val="en-CA"/>
              </w:rPr>
              <w:t xml:space="preserve"> and Occupational Health and Safety</w:t>
            </w:r>
            <w:r w:rsidRPr="00921421">
              <w:rPr>
                <w:lang w:val="en-CA"/>
              </w:rPr>
              <w:t xml:space="preserve"> </w:t>
            </w:r>
          </w:p>
          <w:p w14:paraId="4107FC9F" w14:textId="77777777" w:rsidR="0008356D" w:rsidRPr="00E14282" w:rsidRDefault="0008356D" w:rsidP="0008356D">
            <w:pPr>
              <w:pStyle w:val="ListParagraph"/>
              <w:numPr>
                <w:ilvl w:val="0"/>
                <w:numId w:val="3"/>
              </w:numPr>
              <w:rPr>
                <w:rFonts w:eastAsia="Times New Roman"/>
              </w:rPr>
            </w:pPr>
            <w:r w:rsidRPr="00921421">
              <w:rPr>
                <w:b/>
                <w:bCs/>
              </w:rPr>
              <w:t>Cc:</w:t>
            </w:r>
            <w:r>
              <w:t xml:space="preserve"> Section 34 (hiring) manager, s</w:t>
            </w:r>
            <w:r w:rsidRPr="00921421">
              <w:rPr>
                <w:rFonts w:eastAsia="Times New Roman"/>
              </w:rPr>
              <w:t>upervisor (if different from section 34 manager), administrative assistant, the person who submitted the form.</w:t>
            </w:r>
          </w:p>
        </w:tc>
        <w:tc>
          <w:tcPr>
            <w:tcW w:w="4675" w:type="dxa"/>
          </w:tcPr>
          <w:p w14:paraId="6A7344B0" w14:textId="77777777" w:rsidR="0008356D" w:rsidRPr="00B97861" w:rsidRDefault="0008356D" w:rsidP="0008356D">
            <w:pPr>
              <w:pStyle w:val="Heading1"/>
              <w:spacing w:before="0"/>
              <w:outlineLvl w:val="0"/>
              <w:rPr>
                <w:rFonts w:asciiTheme="minorHAnsi" w:hAnsiTheme="minorHAnsi" w:cstheme="minorHAnsi"/>
                <w:b/>
                <w:bCs/>
                <w:sz w:val="24"/>
                <w:szCs w:val="24"/>
                <w:lang w:val="en-CA"/>
              </w:rPr>
            </w:pPr>
            <w:r w:rsidRPr="00B97861">
              <w:rPr>
                <w:rFonts w:asciiTheme="minorHAnsi" w:hAnsiTheme="minorHAnsi" w:cstheme="minorHAnsi"/>
                <w:b/>
                <w:bCs/>
                <w:sz w:val="24"/>
                <w:szCs w:val="24"/>
                <w:lang w:val="en-CA"/>
              </w:rPr>
              <w:t xml:space="preserve">Where does the </w:t>
            </w:r>
            <w:hyperlink r:id="rId18" w:history="1">
              <w:r w:rsidRPr="00D60357">
                <w:rPr>
                  <w:rStyle w:val="Hyperlink"/>
                  <w:rFonts w:asciiTheme="minorHAnsi" w:hAnsiTheme="minorHAnsi" w:cstheme="minorHAnsi"/>
                  <w:b/>
                  <w:bCs/>
                  <w:sz w:val="24"/>
                  <w:szCs w:val="24"/>
                  <w:lang w:val="en-CA"/>
                </w:rPr>
                <w:t>departure form</w:t>
              </w:r>
            </w:hyperlink>
            <w:r w:rsidRPr="00B97861">
              <w:rPr>
                <w:rFonts w:asciiTheme="minorHAnsi" w:hAnsiTheme="minorHAnsi" w:cstheme="minorHAnsi"/>
                <w:b/>
                <w:bCs/>
                <w:sz w:val="24"/>
                <w:szCs w:val="24"/>
                <w:lang w:val="en-CA"/>
              </w:rPr>
              <w:t xml:space="preserve"> go once it has been submitted?</w:t>
            </w:r>
          </w:p>
          <w:p w14:paraId="631F077A" w14:textId="77777777" w:rsidR="0008356D" w:rsidRDefault="0008356D" w:rsidP="0008356D">
            <w:pPr>
              <w:rPr>
                <w:lang w:val="en-CA"/>
              </w:rPr>
            </w:pPr>
            <w:r>
              <w:rPr>
                <w:lang w:val="en-CA"/>
              </w:rPr>
              <w:t xml:space="preserve">Like the </w:t>
            </w:r>
            <w:hyperlink r:id="rId19" w:history="1">
              <w:r w:rsidRPr="0061753F">
                <w:rPr>
                  <w:rStyle w:val="Hyperlink"/>
                  <w:lang w:val="en-CA"/>
                </w:rPr>
                <w:t>arrival form</w:t>
              </w:r>
            </w:hyperlink>
            <w:r>
              <w:rPr>
                <w:lang w:val="en-CA"/>
              </w:rPr>
              <w:t xml:space="preserve">, the </w:t>
            </w:r>
            <w:hyperlink r:id="rId20" w:history="1">
              <w:r w:rsidRPr="00D60357">
                <w:rPr>
                  <w:rStyle w:val="Hyperlink"/>
                  <w:lang w:val="en-CA"/>
                </w:rPr>
                <w:t>departure form</w:t>
              </w:r>
            </w:hyperlink>
            <w:r>
              <w:rPr>
                <w:lang w:val="en-CA"/>
              </w:rPr>
              <w:t xml:space="preserve"> serves to inform several business units in Corporate and Internal Services, triggering internal processes that are required in the case of an employee departure.</w:t>
            </w:r>
          </w:p>
          <w:p w14:paraId="386EB09B" w14:textId="77777777" w:rsidR="0008356D" w:rsidRDefault="0008356D" w:rsidP="0008356D">
            <w:pPr>
              <w:rPr>
                <w:lang w:val="en-CA"/>
              </w:rPr>
            </w:pPr>
          </w:p>
          <w:p w14:paraId="097A099F" w14:textId="77777777" w:rsidR="0008356D" w:rsidRPr="00DD2F28" w:rsidRDefault="0008356D" w:rsidP="0008356D">
            <w:pPr>
              <w:rPr>
                <w:rFonts w:eastAsia="Times New Roman"/>
              </w:rPr>
            </w:pPr>
            <w:r>
              <w:rPr>
                <w:lang w:val="en-CA"/>
              </w:rPr>
              <w:t xml:space="preserve">The </w:t>
            </w:r>
            <w:hyperlink r:id="rId21" w:history="1">
              <w:r w:rsidRPr="00D60357">
                <w:rPr>
                  <w:rStyle w:val="Hyperlink"/>
                  <w:lang w:val="en-CA"/>
                </w:rPr>
                <w:t>departure form</w:t>
              </w:r>
            </w:hyperlink>
            <w:r>
              <w:rPr>
                <w:lang w:val="en-CA"/>
              </w:rPr>
              <w:t xml:space="preserve">, once submitted, is sent to </w:t>
            </w:r>
            <w:r w:rsidRPr="00D92D5F">
              <w:rPr>
                <w:lang w:val="en-CA"/>
              </w:rPr>
              <w:t>Finance, Human Resources, IT, Facilities, Security and Occupational Health and Safety</w:t>
            </w:r>
            <w:r>
              <w:rPr>
                <w:lang w:val="en-CA"/>
              </w:rPr>
              <w:t>.</w:t>
            </w:r>
            <w:r>
              <w:rPr>
                <w:rFonts w:eastAsia="Times New Roman"/>
              </w:rPr>
              <w:t xml:space="preserve"> </w:t>
            </w:r>
          </w:p>
          <w:p w14:paraId="29CFCE0A" w14:textId="77777777" w:rsidR="0008356D" w:rsidRPr="00DD2F28" w:rsidRDefault="0008356D" w:rsidP="0008356D"/>
          <w:p w14:paraId="24200EBB" w14:textId="77777777" w:rsidR="0008356D" w:rsidRPr="00E14282" w:rsidRDefault="0008356D" w:rsidP="0008356D"/>
        </w:tc>
      </w:tr>
    </w:tbl>
    <w:p w14:paraId="45BDD662" w14:textId="77777777" w:rsidR="0008356D" w:rsidRDefault="0008356D" w:rsidP="0008356D">
      <w:pPr>
        <w:spacing w:after="0"/>
      </w:pPr>
    </w:p>
    <w:sectPr w:rsidR="0008356D" w:rsidSect="0008356D">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3247"/>
    <w:multiLevelType w:val="multilevel"/>
    <w:tmpl w:val="B56C8572"/>
    <w:lvl w:ilvl="0">
      <w:start w:val="1"/>
      <w:numFmt w:val="bullet"/>
      <w:lvlText w:val=""/>
      <w:lvlJc w:val="left"/>
      <w:pPr>
        <w:tabs>
          <w:tab w:val="num" w:pos="720"/>
        </w:tabs>
        <w:ind w:left="720" w:hanging="360"/>
      </w:pPr>
      <w:rPr>
        <w:rFonts w:ascii="Symbol" w:hAnsi="Symbol" w:hint="default"/>
        <w:lang w:val="en-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42336"/>
    <w:multiLevelType w:val="hybridMultilevel"/>
    <w:tmpl w:val="2DF8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353DB"/>
    <w:multiLevelType w:val="hybridMultilevel"/>
    <w:tmpl w:val="84E2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6D"/>
    <w:rsid w:val="0008356D"/>
    <w:rsid w:val="003B7F79"/>
    <w:rsid w:val="0097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A558"/>
  <w15:chartTrackingRefBased/>
  <w15:docId w15:val="{EFE8DD45-6A79-4E07-ADC9-13A08096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56D"/>
  </w:style>
  <w:style w:type="paragraph" w:styleId="Heading1">
    <w:name w:val="heading 1"/>
    <w:basedOn w:val="Normal"/>
    <w:next w:val="Normal"/>
    <w:link w:val="Heading1Char"/>
    <w:uiPriority w:val="9"/>
    <w:qFormat/>
    <w:rsid w:val="000835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56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8356D"/>
    <w:pPr>
      <w:ind w:left="720"/>
      <w:contextualSpacing/>
    </w:pPr>
  </w:style>
  <w:style w:type="character" w:styleId="Hyperlink">
    <w:name w:val="Hyperlink"/>
    <w:basedOn w:val="DefaultParagraphFont"/>
    <w:uiPriority w:val="99"/>
    <w:unhideWhenUsed/>
    <w:rsid w:val="0008356D"/>
    <w:rPr>
      <w:color w:val="0563C1"/>
      <w:u w:val="single"/>
    </w:rPr>
  </w:style>
  <w:style w:type="table" w:styleId="TableGrid">
    <w:name w:val="Table Grid"/>
    <w:basedOn w:val="TableNormal"/>
    <w:uiPriority w:val="39"/>
    <w:rsid w:val="00083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atssc-scdata.gc.ca/hr-benefits/forms/employee-departure-form-en.html" TargetMode="External"/><Relationship Id="rId13" Type="http://schemas.openxmlformats.org/officeDocument/2006/relationships/hyperlink" Target="https://intranet.atssc-scdata.gc.ca/hr-benefits/forms/employee-manager-checklist-en-april-2021.pdf" TargetMode="External"/><Relationship Id="rId18" Type="http://schemas.openxmlformats.org/officeDocument/2006/relationships/hyperlink" Target="https://intranet.atssc-scdata.gc.ca/hr-benefits/forms/employee-departure-form-en.html" TargetMode="External"/><Relationship Id="rId3" Type="http://schemas.openxmlformats.org/officeDocument/2006/relationships/settings" Target="settings.xml"/><Relationship Id="rId21" Type="http://schemas.openxmlformats.org/officeDocument/2006/relationships/hyperlink" Target="https://intranet.atssc-scdata.gc.ca/hr-benefits/forms/employee-departure-form-en.html" TargetMode="External"/><Relationship Id="rId7" Type="http://schemas.openxmlformats.org/officeDocument/2006/relationships/hyperlink" Target="https://intranet.atssc-scdata.gc.ca/hr-benefits/forms/employee-departure-form-en.html" TargetMode="External"/><Relationship Id="rId12" Type="http://schemas.openxmlformats.org/officeDocument/2006/relationships/hyperlink" Target="https://intranet.atssc-scdata.gc.ca/hr-benefits/forms/employee-departure-form-en.html" TargetMode="External"/><Relationship Id="rId17" Type="http://schemas.openxmlformats.org/officeDocument/2006/relationships/hyperlink" Target="https://intranet.atssc-scdata.gc.ca/hr-benefits/forms/employee-arrival-form-en.html" TargetMode="External"/><Relationship Id="rId2" Type="http://schemas.openxmlformats.org/officeDocument/2006/relationships/styles" Target="styles.xml"/><Relationship Id="rId16" Type="http://schemas.openxmlformats.org/officeDocument/2006/relationships/hyperlink" Target="https://intranet.atssc-scdata.gc.ca/hr-benefits/forms/employee-arrival-form-en.html" TargetMode="External"/><Relationship Id="rId20" Type="http://schemas.openxmlformats.org/officeDocument/2006/relationships/hyperlink" Target="https://intranet.atssc-scdata.gc.ca/hr-benefits/forms/employee-departure-form-en.html" TargetMode="External"/><Relationship Id="rId1" Type="http://schemas.openxmlformats.org/officeDocument/2006/relationships/numbering" Target="numbering.xml"/><Relationship Id="rId6" Type="http://schemas.openxmlformats.org/officeDocument/2006/relationships/hyperlink" Target="https://intranet.atssc-scdata.gc.ca/hr-benefits/forms/employee-arrival-form-en.html" TargetMode="External"/><Relationship Id="rId11" Type="http://schemas.openxmlformats.org/officeDocument/2006/relationships/hyperlink" Target="https://intranet.atssc-scdata.gc.ca/hr-benefits/forms/employee-arrival-form-en.html" TargetMode="External"/><Relationship Id="rId5" Type="http://schemas.openxmlformats.org/officeDocument/2006/relationships/hyperlink" Target="https://intranet.atssc-scdata.gc.ca/hr-benefits/forms/employee-arrival-form-en.html" TargetMode="External"/><Relationship Id="rId15" Type="http://schemas.openxmlformats.org/officeDocument/2006/relationships/hyperlink" Target="https://intranet.atssc-scdata.gc.ca/hr-benefits/forms/employee-arrival-form-en.html" TargetMode="External"/><Relationship Id="rId23" Type="http://schemas.openxmlformats.org/officeDocument/2006/relationships/theme" Target="theme/theme1.xml"/><Relationship Id="rId10" Type="http://schemas.openxmlformats.org/officeDocument/2006/relationships/hyperlink" Target="https://intranet.atssc-scdata.gc.ca/hr-benefits/forms/employee-arrival-form-en.html" TargetMode="External"/><Relationship Id="rId19" Type="http://schemas.openxmlformats.org/officeDocument/2006/relationships/hyperlink" Target="https://intranet.atssc-scdata.gc.ca/hr-benefits/forms/employee-arrival-form-en.html" TargetMode="External"/><Relationship Id="rId4" Type="http://schemas.openxmlformats.org/officeDocument/2006/relationships/webSettings" Target="webSettings.xml"/><Relationship Id="rId9" Type="http://schemas.openxmlformats.org/officeDocument/2006/relationships/hyperlink" Target="https://intranet.atssc-scdata.gc.ca/hr-benefits/forms/employee-arrival-form-en.html" TargetMode="External"/><Relationship Id="rId14" Type="http://schemas.openxmlformats.org/officeDocument/2006/relationships/hyperlink" Target="https://intranet.atssc-scdata.gc.ca/hr-benefits/forms/employee-departure-form-e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Stéphanie</dc:creator>
  <cp:keywords/>
  <dc:description/>
  <cp:lastModifiedBy>Stevenson, Stéphanie</cp:lastModifiedBy>
  <cp:revision>2</cp:revision>
  <dcterms:created xsi:type="dcterms:W3CDTF">2022-12-08T14:13:00Z</dcterms:created>
  <dcterms:modified xsi:type="dcterms:W3CDTF">2022-12-08T14:20:00Z</dcterms:modified>
</cp:coreProperties>
</file>