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0EB55" w14:textId="2C77C53C" w:rsidR="00E44CD7" w:rsidRDefault="00B125CF" w:rsidP="005D269F">
      <w:pPr>
        <w:spacing w:after="0"/>
        <w:jc w:val="center"/>
        <w:rPr>
          <w:b/>
          <w:bCs/>
          <w:sz w:val="28"/>
          <w:szCs w:val="28"/>
          <w:u w:val="single"/>
        </w:rPr>
      </w:pPr>
      <w:r w:rsidRPr="05144974">
        <w:rPr>
          <w:b/>
          <w:bCs/>
          <w:sz w:val="28"/>
          <w:szCs w:val="28"/>
          <w:u w:val="single"/>
        </w:rPr>
        <w:t>Statistical Reporting Validation Checklist</w:t>
      </w:r>
      <w:r w:rsidR="4028D326" w:rsidRPr="05144974">
        <w:rPr>
          <w:b/>
          <w:bCs/>
          <w:sz w:val="28"/>
          <w:szCs w:val="28"/>
          <w:u w:val="single"/>
        </w:rPr>
        <w:t xml:space="preserve"> – 2024-25</w:t>
      </w:r>
    </w:p>
    <w:p w14:paraId="3B0862E3" w14:textId="77777777" w:rsidR="005D269F" w:rsidRPr="00E44CD7" w:rsidRDefault="005D269F" w:rsidP="005D269F">
      <w:pPr>
        <w:spacing w:after="0"/>
        <w:jc w:val="center"/>
        <w:rPr>
          <w:b/>
          <w:bCs/>
          <w:sz w:val="28"/>
          <w:szCs w:val="28"/>
          <w:u w:val="single"/>
        </w:rPr>
      </w:pPr>
    </w:p>
    <w:p w14:paraId="0DF573BC" w14:textId="416F1D68" w:rsidR="00C5218F" w:rsidRDefault="0005277E" w:rsidP="00DC7C9E">
      <w:pPr>
        <w:spacing w:after="0"/>
        <w:rPr>
          <w:sz w:val="24"/>
          <w:szCs w:val="24"/>
        </w:rPr>
      </w:pPr>
      <w:r w:rsidRPr="1B05CCDD">
        <w:rPr>
          <w:sz w:val="24"/>
          <w:szCs w:val="24"/>
        </w:rPr>
        <w:t>The following items must be</w:t>
      </w:r>
      <w:r w:rsidR="004F57FA" w:rsidRPr="1B05CCDD">
        <w:rPr>
          <w:sz w:val="24"/>
          <w:szCs w:val="24"/>
        </w:rPr>
        <w:t xml:space="preserve"> </w:t>
      </w:r>
      <w:r w:rsidRPr="1B05CCDD">
        <w:rPr>
          <w:sz w:val="24"/>
          <w:szCs w:val="24"/>
        </w:rPr>
        <w:t xml:space="preserve">verified </w:t>
      </w:r>
      <w:r w:rsidR="00560F6A" w:rsidRPr="1B05CCDD">
        <w:rPr>
          <w:sz w:val="24"/>
          <w:szCs w:val="24"/>
        </w:rPr>
        <w:t xml:space="preserve">by each institution </w:t>
      </w:r>
      <w:r w:rsidRPr="1B05CCDD">
        <w:rPr>
          <w:sz w:val="24"/>
          <w:szCs w:val="24"/>
        </w:rPr>
        <w:t xml:space="preserve">in the statistical </w:t>
      </w:r>
      <w:r w:rsidR="00E70F66" w:rsidRPr="1B05CCDD">
        <w:rPr>
          <w:sz w:val="24"/>
          <w:szCs w:val="24"/>
        </w:rPr>
        <w:t xml:space="preserve">reporting </w:t>
      </w:r>
      <w:r w:rsidRPr="1B05CCDD">
        <w:rPr>
          <w:sz w:val="24"/>
          <w:szCs w:val="24"/>
        </w:rPr>
        <w:t>forms</w:t>
      </w:r>
      <w:r w:rsidR="00D54BD6" w:rsidRPr="1B05CCDD">
        <w:rPr>
          <w:sz w:val="24"/>
          <w:szCs w:val="24"/>
        </w:rPr>
        <w:t xml:space="preserve"> prior to submitt</w:t>
      </w:r>
      <w:r w:rsidR="009D47F6" w:rsidRPr="1B05CCDD">
        <w:rPr>
          <w:sz w:val="24"/>
          <w:szCs w:val="24"/>
        </w:rPr>
        <w:t>ing</w:t>
      </w:r>
      <w:r w:rsidR="00D54BD6" w:rsidRPr="1B05CCDD">
        <w:rPr>
          <w:sz w:val="24"/>
          <w:szCs w:val="24"/>
        </w:rPr>
        <w:t xml:space="preserve"> the completed </w:t>
      </w:r>
      <w:r w:rsidR="001848CD" w:rsidRPr="1B05CCDD">
        <w:rPr>
          <w:sz w:val="24"/>
          <w:szCs w:val="24"/>
        </w:rPr>
        <w:t>package</w:t>
      </w:r>
      <w:r w:rsidR="00D54BD6" w:rsidRPr="1B05CCDD">
        <w:rPr>
          <w:sz w:val="24"/>
          <w:szCs w:val="24"/>
        </w:rPr>
        <w:t xml:space="preserve"> to Treasury Board</w:t>
      </w:r>
      <w:r w:rsidR="003437FA">
        <w:rPr>
          <w:sz w:val="24"/>
          <w:szCs w:val="24"/>
        </w:rPr>
        <w:t xml:space="preserve"> of Canada</w:t>
      </w:r>
      <w:r w:rsidR="00D54BD6" w:rsidRPr="1B05CCDD">
        <w:rPr>
          <w:sz w:val="24"/>
          <w:szCs w:val="24"/>
        </w:rPr>
        <w:t xml:space="preserve"> Secretariat (TBS).</w:t>
      </w:r>
      <w:r w:rsidR="009D47F6" w:rsidRPr="1B05CCDD">
        <w:rPr>
          <w:sz w:val="24"/>
          <w:szCs w:val="24"/>
        </w:rPr>
        <w:t xml:space="preserve"> </w:t>
      </w:r>
    </w:p>
    <w:p w14:paraId="0550EDDC" w14:textId="77777777" w:rsidR="00C5218F" w:rsidRDefault="00C5218F" w:rsidP="00DC7C9E">
      <w:pPr>
        <w:spacing w:after="0"/>
        <w:rPr>
          <w:sz w:val="24"/>
          <w:szCs w:val="24"/>
        </w:rPr>
      </w:pPr>
    </w:p>
    <w:p w14:paraId="53F9CED7" w14:textId="48EEFAFD" w:rsidR="00C5218F" w:rsidRDefault="00B24F0C" w:rsidP="00DC7C9E">
      <w:pPr>
        <w:spacing w:after="0"/>
        <w:rPr>
          <w:sz w:val="24"/>
          <w:szCs w:val="24"/>
        </w:rPr>
      </w:pPr>
      <w:r>
        <w:rPr>
          <w:sz w:val="24"/>
          <w:szCs w:val="24"/>
        </w:rPr>
        <w:t>The box must be checked</w:t>
      </w:r>
      <w:r w:rsidR="00576ED5" w:rsidRPr="1B05CCDD">
        <w:rPr>
          <w:sz w:val="24"/>
          <w:szCs w:val="24"/>
        </w:rPr>
        <w:t xml:space="preserve"> </w:t>
      </w:r>
      <w:r w:rsidR="007841D5" w:rsidRPr="1B05CCDD">
        <w:rPr>
          <w:sz w:val="24"/>
          <w:szCs w:val="24"/>
        </w:rPr>
        <w:t xml:space="preserve">beside </w:t>
      </w:r>
      <w:r w:rsidR="007841D5" w:rsidRPr="00397BDB">
        <w:rPr>
          <w:b/>
          <w:bCs/>
          <w:sz w:val="24"/>
          <w:szCs w:val="24"/>
        </w:rPr>
        <w:t xml:space="preserve">each </w:t>
      </w:r>
      <w:r w:rsidR="000371F0" w:rsidRPr="1B05CCDD">
        <w:rPr>
          <w:sz w:val="24"/>
          <w:szCs w:val="24"/>
        </w:rPr>
        <w:t>item</w:t>
      </w:r>
      <w:r w:rsidR="007841D5" w:rsidRPr="1B05CCDD">
        <w:rPr>
          <w:sz w:val="24"/>
          <w:szCs w:val="24"/>
        </w:rPr>
        <w:t xml:space="preserve"> below </w:t>
      </w:r>
      <w:r w:rsidR="00702EB5" w:rsidRPr="1B05CCDD">
        <w:rPr>
          <w:sz w:val="24"/>
          <w:szCs w:val="24"/>
        </w:rPr>
        <w:t>confirming</w:t>
      </w:r>
      <w:r w:rsidR="007841D5" w:rsidRPr="1B05CCDD">
        <w:rPr>
          <w:sz w:val="24"/>
          <w:szCs w:val="24"/>
        </w:rPr>
        <w:t xml:space="preserve"> that the validation ha</w:t>
      </w:r>
      <w:r w:rsidR="0047425A" w:rsidRPr="1B05CCDD">
        <w:rPr>
          <w:sz w:val="24"/>
          <w:szCs w:val="24"/>
        </w:rPr>
        <w:t>s</w:t>
      </w:r>
      <w:r w:rsidR="007841D5" w:rsidRPr="1B05CCDD">
        <w:rPr>
          <w:sz w:val="24"/>
          <w:szCs w:val="24"/>
        </w:rPr>
        <w:t xml:space="preserve"> been </w:t>
      </w:r>
      <w:r w:rsidR="00DB05CE" w:rsidRPr="1B05CCDD">
        <w:rPr>
          <w:sz w:val="24"/>
          <w:szCs w:val="24"/>
        </w:rPr>
        <w:t xml:space="preserve">fully </w:t>
      </w:r>
      <w:r w:rsidR="007841D5" w:rsidRPr="1B05CCDD">
        <w:rPr>
          <w:sz w:val="24"/>
          <w:szCs w:val="24"/>
        </w:rPr>
        <w:t xml:space="preserve">completed within the forms. </w:t>
      </w:r>
      <w:r w:rsidR="00F24D93" w:rsidRPr="1B05CCDD">
        <w:rPr>
          <w:sz w:val="24"/>
          <w:szCs w:val="24"/>
        </w:rPr>
        <w:t xml:space="preserve">Please include a note under </w:t>
      </w:r>
      <w:r w:rsidR="000371F0" w:rsidRPr="1B05CCDD">
        <w:rPr>
          <w:sz w:val="24"/>
          <w:szCs w:val="24"/>
        </w:rPr>
        <w:t>a</w:t>
      </w:r>
      <w:r w:rsidR="003B591C" w:rsidRPr="1B05CCDD">
        <w:rPr>
          <w:sz w:val="24"/>
          <w:szCs w:val="24"/>
        </w:rPr>
        <w:t xml:space="preserve"> </w:t>
      </w:r>
      <w:r w:rsidR="00DB05CE" w:rsidRPr="1B05CCDD">
        <w:rPr>
          <w:sz w:val="24"/>
          <w:szCs w:val="24"/>
        </w:rPr>
        <w:t xml:space="preserve">specific </w:t>
      </w:r>
      <w:r w:rsidR="003B591C" w:rsidRPr="1B05CCDD">
        <w:rPr>
          <w:sz w:val="24"/>
          <w:szCs w:val="24"/>
        </w:rPr>
        <w:t>validation</w:t>
      </w:r>
      <w:r w:rsidR="00F24D93" w:rsidRPr="1B05CCDD">
        <w:rPr>
          <w:sz w:val="24"/>
          <w:szCs w:val="24"/>
        </w:rPr>
        <w:t xml:space="preserve"> </w:t>
      </w:r>
      <w:r w:rsidR="000371F0" w:rsidRPr="1B05CCDD">
        <w:rPr>
          <w:sz w:val="24"/>
          <w:szCs w:val="24"/>
        </w:rPr>
        <w:t>item</w:t>
      </w:r>
      <w:r w:rsidR="00F24D93" w:rsidRPr="1B05CCDD">
        <w:rPr>
          <w:sz w:val="24"/>
          <w:szCs w:val="24"/>
        </w:rPr>
        <w:t xml:space="preserve"> if an explanation is </w:t>
      </w:r>
      <w:r w:rsidR="001848CD" w:rsidRPr="1B05CCDD">
        <w:rPr>
          <w:sz w:val="24"/>
          <w:szCs w:val="24"/>
        </w:rPr>
        <w:t>required</w:t>
      </w:r>
      <w:r w:rsidR="00B42C98" w:rsidRPr="1B05CCDD">
        <w:rPr>
          <w:sz w:val="24"/>
          <w:szCs w:val="24"/>
        </w:rPr>
        <w:t xml:space="preserve"> to justify the situation</w:t>
      </w:r>
      <w:r w:rsidR="00F24D93" w:rsidRPr="1B05CCDD">
        <w:rPr>
          <w:sz w:val="24"/>
          <w:szCs w:val="24"/>
        </w:rPr>
        <w:t xml:space="preserve">. </w:t>
      </w:r>
    </w:p>
    <w:p w14:paraId="3954C054" w14:textId="77777777" w:rsidR="00C5218F" w:rsidRDefault="00C5218F" w:rsidP="00DC7C9E">
      <w:pPr>
        <w:spacing w:after="0"/>
        <w:rPr>
          <w:sz w:val="24"/>
          <w:szCs w:val="24"/>
        </w:rPr>
      </w:pPr>
    </w:p>
    <w:p w14:paraId="3ED5CC76" w14:textId="087AB468" w:rsidR="00B125CF" w:rsidRDefault="00FB3E43" w:rsidP="00DC7C9E">
      <w:pPr>
        <w:spacing w:after="0"/>
        <w:rPr>
          <w:b/>
          <w:bCs/>
          <w:sz w:val="24"/>
          <w:szCs w:val="24"/>
        </w:rPr>
      </w:pPr>
      <w:r w:rsidRPr="00FB3D49">
        <w:rPr>
          <w:b/>
          <w:bCs/>
          <w:sz w:val="24"/>
          <w:szCs w:val="24"/>
        </w:rPr>
        <w:t>T</w:t>
      </w:r>
      <w:r w:rsidR="00F30679" w:rsidRPr="00FB3D49">
        <w:rPr>
          <w:b/>
          <w:bCs/>
          <w:sz w:val="24"/>
          <w:szCs w:val="24"/>
        </w:rPr>
        <w:t>h</w:t>
      </w:r>
      <w:r w:rsidRPr="00FB3D49">
        <w:rPr>
          <w:b/>
          <w:bCs/>
          <w:sz w:val="24"/>
          <w:szCs w:val="24"/>
        </w:rPr>
        <w:t>e</w:t>
      </w:r>
      <w:r w:rsidR="00F30679" w:rsidRPr="00FB3D49">
        <w:rPr>
          <w:b/>
          <w:bCs/>
          <w:sz w:val="24"/>
          <w:szCs w:val="24"/>
        </w:rPr>
        <w:t xml:space="preserve"> completed checklist </w:t>
      </w:r>
      <w:r w:rsidRPr="00FB3D49">
        <w:rPr>
          <w:b/>
          <w:bCs/>
          <w:sz w:val="24"/>
          <w:szCs w:val="24"/>
        </w:rPr>
        <w:t>must be</w:t>
      </w:r>
      <w:r w:rsidR="00322498">
        <w:rPr>
          <w:b/>
          <w:bCs/>
          <w:sz w:val="24"/>
          <w:szCs w:val="24"/>
        </w:rPr>
        <w:t xml:space="preserve"> </w:t>
      </w:r>
      <w:r w:rsidRPr="00FB3D49">
        <w:rPr>
          <w:b/>
          <w:bCs/>
          <w:sz w:val="24"/>
          <w:szCs w:val="24"/>
        </w:rPr>
        <w:t xml:space="preserve">sent </w:t>
      </w:r>
      <w:r w:rsidR="00F30679" w:rsidRPr="00FB3D49">
        <w:rPr>
          <w:b/>
          <w:bCs/>
          <w:sz w:val="24"/>
          <w:szCs w:val="24"/>
        </w:rPr>
        <w:t xml:space="preserve">back </w:t>
      </w:r>
      <w:r w:rsidRPr="00FB3D49">
        <w:rPr>
          <w:b/>
          <w:bCs/>
          <w:sz w:val="24"/>
          <w:szCs w:val="24"/>
        </w:rPr>
        <w:t xml:space="preserve">to TBS </w:t>
      </w:r>
      <w:r w:rsidR="00F30679" w:rsidRPr="00FB3D49">
        <w:rPr>
          <w:b/>
          <w:bCs/>
          <w:sz w:val="24"/>
          <w:szCs w:val="24"/>
        </w:rPr>
        <w:t xml:space="preserve">together with the forms </w:t>
      </w:r>
      <w:r w:rsidR="00064E9B" w:rsidRPr="00FB3D49">
        <w:rPr>
          <w:b/>
          <w:bCs/>
          <w:sz w:val="24"/>
          <w:szCs w:val="24"/>
        </w:rPr>
        <w:t>for</w:t>
      </w:r>
      <w:r w:rsidR="00F24D93" w:rsidRPr="00FB3D49">
        <w:rPr>
          <w:b/>
          <w:bCs/>
          <w:sz w:val="24"/>
          <w:szCs w:val="24"/>
        </w:rPr>
        <w:t xml:space="preserve"> submission</w:t>
      </w:r>
      <w:r w:rsidR="00322D2A" w:rsidRPr="00FB3D49">
        <w:rPr>
          <w:b/>
          <w:bCs/>
          <w:sz w:val="24"/>
          <w:szCs w:val="24"/>
        </w:rPr>
        <w:t xml:space="preserve"> or the forms will not be accepted.</w:t>
      </w:r>
    </w:p>
    <w:p w14:paraId="610E25BE" w14:textId="77777777" w:rsidR="005D269F" w:rsidRDefault="005D269F" w:rsidP="00DC7C9E">
      <w:pPr>
        <w:spacing w:after="0"/>
        <w:rPr>
          <w:b/>
          <w:bCs/>
          <w:sz w:val="24"/>
          <w:szCs w:val="24"/>
        </w:rPr>
      </w:pPr>
    </w:p>
    <w:p w14:paraId="3496015B" w14:textId="5D9AEA26" w:rsidR="005D269F" w:rsidRDefault="005D269F" w:rsidP="00DC7C9E">
      <w:pPr>
        <w:spacing w:after="0"/>
        <w:rPr>
          <w:b/>
          <w:bCs/>
          <w:sz w:val="24"/>
          <w:szCs w:val="24"/>
        </w:rPr>
      </w:pPr>
      <w:r>
        <w:rPr>
          <w:b/>
          <w:bCs/>
          <w:sz w:val="24"/>
          <w:szCs w:val="24"/>
        </w:rPr>
        <w:t xml:space="preserve">Name of </w:t>
      </w:r>
      <w:proofErr w:type="gramStart"/>
      <w:r>
        <w:rPr>
          <w:b/>
          <w:bCs/>
          <w:sz w:val="24"/>
          <w:szCs w:val="24"/>
        </w:rPr>
        <w:t>institution</w:t>
      </w:r>
      <w:r w:rsidR="00C060ED">
        <w:rPr>
          <w:b/>
          <w:bCs/>
          <w:sz w:val="24"/>
          <w:szCs w:val="24"/>
        </w:rPr>
        <w:t xml:space="preserve"> </w:t>
      </w:r>
      <w:r w:rsidR="00C060ED" w:rsidRPr="000E6F91">
        <w:rPr>
          <w:rFonts w:ascii="Calibri" w:eastAsia="Calibri" w:hAnsi="Calibri" w:cs="Calibri"/>
          <w:b/>
          <w:bCs/>
          <w:lang w:val="fr-CA"/>
        </w:rPr>
        <w:t>:</w:t>
      </w:r>
      <w:proofErr w:type="gramEnd"/>
      <w:r w:rsidR="00C060ED" w:rsidRPr="000E6F91">
        <w:rPr>
          <w:rFonts w:ascii="Calibri" w:eastAsia="Calibri" w:hAnsi="Calibri" w:cs="Calibri"/>
          <w:b/>
          <w:bCs/>
          <w:lang w:val="fr-CA"/>
        </w:rPr>
        <w:t xml:space="preserve"> ________________________________________________________</w:t>
      </w:r>
    </w:p>
    <w:p w14:paraId="4EDB8B70" w14:textId="77777777" w:rsidR="007F13CC" w:rsidRDefault="007F13CC" w:rsidP="00DC7C9E">
      <w:pPr>
        <w:spacing w:after="0"/>
        <w:rPr>
          <w:sz w:val="24"/>
          <w:szCs w:val="24"/>
        </w:rPr>
      </w:pPr>
    </w:p>
    <w:tbl>
      <w:tblPr>
        <w:tblStyle w:val="TableGrid"/>
        <w:tblW w:w="0" w:type="auto"/>
        <w:tblLook w:val="04A0" w:firstRow="1" w:lastRow="0" w:firstColumn="1" w:lastColumn="0" w:noHBand="0" w:noVBand="1"/>
      </w:tblPr>
      <w:tblGrid>
        <w:gridCol w:w="9350"/>
      </w:tblGrid>
      <w:tr w:rsidR="00BD0045" w:rsidRPr="00BD0045" w14:paraId="080CAC2A" w14:textId="77777777" w:rsidTr="2D00CA78">
        <w:tc>
          <w:tcPr>
            <w:tcW w:w="9350" w:type="dxa"/>
          </w:tcPr>
          <w:p w14:paraId="10F7A8A0" w14:textId="62E2D23A" w:rsidR="00BD0045" w:rsidRPr="00431ED0" w:rsidRDefault="00AD5A26" w:rsidP="00C4188E">
            <w:pPr>
              <w:spacing w:line="259" w:lineRule="auto"/>
              <w:rPr>
                <w:sz w:val="24"/>
                <w:szCs w:val="24"/>
              </w:rPr>
            </w:pPr>
            <w:sdt>
              <w:sdtPr>
                <w:rPr>
                  <w:rFonts w:eastAsia="Times New Roman"/>
                  <w:b/>
                  <w:bCs/>
                  <w:sz w:val="36"/>
                  <w:szCs w:val="36"/>
                </w:rPr>
                <w:id w:val="-1581971401"/>
                <w14:checkbox>
                  <w14:checked w14:val="0"/>
                  <w14:checkedState w14:val="00FE" w14:font="Wingdings"/>
                  <w14:uncheckedState w14:val="2610" w14:font="MS Gothic"/>
                </w14:checkbox>
              </w:sdtPr>
              <w:sdtContent>
                <w:r>
                  <w:rPr>
                    <w:rFonts w:ascii="MS Gothic" w:eastAsia="MS Gothic" w:hAnsi="MS Gothic" w:hint="eastAsia"/>
                    <w:b/>
                    <w:bCs/>
                    <w:sz w:val="36"/>
                    <w:szCs w:val="36"/>
                  </w:rPr>
                  <w:t>☐</w:t>
                </w:r>
              </w:sdtContent>
            </w:sdt>
            <w:r w:rsidR="00F121D0">
              <w:rPr>
                <w:sz w:val="24"/>
                <w:szCs w:val="24"/>
              </w:rPr>
              <w:tab/>
            </w:r>
            <w:r w:rsidR="407AF056" w:rsidRPr="00431ED0">
              <w:rPr>
                <w:sz w:val="24"/>
                <w:szCs w:val="24"/>
              </w:rPr>
              <w:t xml:space="preserve">1. </w:t>
            </w:r>
            <w:r w:rsidR="73703C98" w:rsidRPr="00431ED0">
              <w:rPr>
                <w:sz w:val="24"/>
                <w:szCs w:val="24"/>
              </w:rPr>
              <w:t xml:space="preserve">There </w:t>
            </w:r>
            <w:r w:rsidR="006904EC" w:rsidRPr="39F3B59B">
              <w:rPr>
                <w:sz w:val="24"/>
                <w:szCs w:val="24"/>
              </w:rPr>
              <w:t xml:space="preserve">is </w:t>
            </w:r>
            <w:r w:rsidR="73703C98" w:rsidRPr="000F4836">
              <w:rPr>
                <w:b/>
                <w:bCs/>
                <w:sz w:val="24"/>
                <w:szCs w:val="24"/>
              </w:rPr>
              <w:t>no red box or red text</w:t>
            </w:r>
            <w:r w:rsidR="73703C98" w:rsidRPr="00431ED0">
              <w:rPr>
                <w:sz w:val="24"/>
                <w:szCs w:val="24"/>
              </w:rPr>
              <w:t xml:space="preserve"> indicating an error on the forms. </w:t>
            </w:r>
          </w:p>
        </w:tc>
      </w:tr>
      <w:tr w:rsidR="00BD0045" w:rsidRPr="00BD0045" w14:paraId="7CDB86ED" w14:textId="77777777" w:rsidTr="2D00CA78">
        <w:tc>
          <w:tcPr>
            <w:tcW w:w="9350" w:type="dxa"/>
          </w:tcPr>
          <w:p w14:paraId="32AB9E0F" w14:textId="0E366C70" w:rsidR="00BD0045" w:rsidRPr="00BD0045" w:rsidRDefault="00BD0045" w:rsidP="00C4188E">
            <w:pPr>
              <w:spacing w:line="259" w:lineRule="auto"/>
              <w:rPr>
                <w:sz w:val="24"/>
                <w:szCs w:val="24"/>
              </w:rPr>
            </w:pPr>
            <w:r w:rsidRPr="00BD0045">
              <w:rPr>
                <w:sz w:val="24"/>
                <w:szCs w:val="24"/>
              </w:rPr>
              <w:t xml:space="preserve">NOTE: </w:t>
            </w:r>
          </w:p>
        </w:tc>
      </w:tr>
      <w:tr w:rsidR="00657C70" w:rsidRPr="00BD0045" w14:paraId="543DF200" w14:textId="77777777" w:rsidTr="2D00CA78">
        <w:tc>
          <w:tcPr>
            <w:tcW w:w="9350" w:type="dxa"/>
          </w:tcPr>
          <w:p w14:paraId="4BD562D9" w14:textId="58DEC311" w:rsidR="00657C70" w:rsidRPr="00826C02" w:rsidRDefault="00AD5A26" w:rsidP="00C4188E">
            <w:pPr>
              <w:spacing w:line="259" w:lineRule="auto"/>
              <w:rPr>
                <w:b/>
                <w:bCs/>
                <w:sz w:val="36"/>
                <w:szCs w:val="36"/>
              </w:rPr>
            </w:pPr>
            <w:sdt>
              <w:sdtPr>
                <w:rPr>
                  <w:rFonts w:eastAsia="Times New Roman"/>
                  <w:b/>
                  <w:bCs/>
                  <w:sz w:val="36"/>
                  <w:szCs w:val="36"/>
                </w:rPr>
                <w:id w:val="951050403"/>
                <w14:checkbox>
                  <w14:checked w14:val="0"/>
                  <w14:checkedState w14:val="00FE" w14:font="Wingdings"/>
                  <w14:uncheckedState w14:val="2610" w14:font="MS Gothic"/>
                </w14:checkbox>
              </w:sdtPr>
              <w:sdtContent>
                <w:r>
                  <w:rPr>
                    <w:rFonts w:ascii="MS Gothic" w:eastAsia="MS Gothic" w:hAnsi="MS Gothic" w:hint="eastAsia"/>
                    <w:b/>
                    <w:bCs/>
                    <w:sz w:val="36"/>
                    <w:szCs w:val="36"/>
                  </w:rPr>
                  <w:t>☐</w:t>
                </w:r>
              </w:sdtContent>
            </w:sdt>
            <w:r w:rsidR="009F5A7E">
              <w:rPr>
                <w:b/>
                <w:bCs/>
                <w:sz w:val="36"/>
                <w:szCs w:val="36"/>
              </w:rPr>
              <w:tab/>
            </w:r>
            <w:r w:rsidR="48B91130" w:rsidRPr="00F121D0">
              <w:rPr>
                <w:sz w:val="24"/>
                <w:szCs w:val="24"/>
              </w:rPr>
              <w:t xml:space="preserve">2. </w:t>
            </w:r>
            <w:r w:rsidR="6CCF4109" w:rsidRPr="00045256">
              <w:rPr>
                <w:b/>
                <w:bCs/>
                <w:sz w:val="24"/>
                <w:szCs w:val="24"/>
              </w:rPr>
              <w:t>Sections 2.4</w:t>
            </w:r>
            <w:r w:rsidR="006904EC" w:rsidRPr="39F3B59B">
              <w:rPr>
                <w:b/>
                <w:bCs/>
                <w:sz w:val="24"/>
                <w:szCs w:val="24"/>
              </w:rPr>
              <w:t>, 2.5</w:t>
            </w:r>
            <w:r w:rsidR="6CCF4109" w:rsidRPr="00045256">
              <w:rPr>
                <w:b/>
                <w:bCs/>
                <w:sz w:val="24"/>
                <w:szCs w:val="24"/>
              </w:rPr>
              <w:t xml:space="preserve">, </w:t>
            </w:r>
            <w:r w:rsidR="754F8FAC" w:rsidRPr="00045256">
              <w:rPr>
                <w:b/>
                <w:bCs/>
                <w:sz w:val="24"/>
                <w:szCs w:val="24"/>
              </w:rPr>
              <w:t xml:space="preserve">4.5.2, </w:t>
            </w:r>
            <w:r w:rsidR="408E50F6" w:rsidRPr="00045256">
              <w:rPr>
                <w:b/>
                <w:bCs/>
                <w:sz w:val="24"/>
                <w:szCs w:val="24"/>
              </w:rPr>
              <w:t>4.5.4</w:t>
            </w:r>
            <w:r w:rsidR="006904EC" w:rsidRPr="39F3B59B">
              <w:rPr>
                <w:b/>
                <w:bCs/>
                <w:sz w:val="24"/>
                <w:szCs w:val="24"/>
              </w:rPr>
              <w:t>, 4.5.6</w:t>
            </w:r>
            <w:r w:rsidR="408E50F6" w:rsidRPr="00045256">
              <w:rPr>
                <w:b/>
                <w:bCs/>
                <w:sz w:val="24"/>
                <w:szCs w:val="24"/>
              </w:rPr>
              <w:t xml:space="preserve">, 8.1, 8.2 of the ATI form and Sections </w:t>
            </w:r>
            <w:r w:rsidR="6F8F2BAF" w:rsidRPr="00045256">
              <w:rPr>
                <w:b/>
                <w:bCs/>
                <w:sz w:val="24"/>
                <w:szCs w:val="24"/>
              </w:rPr>
              <w:t>2.4, 3.5.2, 3.5.4</w:t>
            </w:r>
            <w:r w:rsidR="006904EC" w:rsidRPr="39F3B59B">
              <w:rPr>
                <w:b/>
                <w:bCs/>
                <w:sz w:val="24"/>
                <w:szCs w:val="24"/>
              </w:rPr>
              <w:t>, 3.5.6</w:t>
            </w:r>
            <w:r w:rsidR="6F8F2BAF" w:rsidRPr="00045256">
              <w:rPr>
                <w:b/>
                <w:bCs/>
                <w:sz w:val="24"/>
                <w:szCs w:val="24"/>
              </w:rPr>
              <w:t>, 8.1, 8.2 of the Privacy form</w:t>
            </w:r>
            <w:r w:rsidR="006904EC" w:rsidRPr="39F3B59B">
              <w:rPr>
                <w:sz w:val="24"/>
                <w:szCs w:val="24"/>
              </w:rPr>
              <w:t xml:space="preserve"> – </w:t>
            </w:r>
            <w:r w:rsidR="33912DF8" w:rsidRPr="00F121D0">
              <w:rPr>
                <w:sz w:val="24"/>
                <w:szCs w:val="24"/>
              </w:rPr>
              <w:t xml:space="preserve">If a number of pages </w:t>
            </w:r>
            <w:r w:rsidR="7695F506" w:rsidRPr="00F121D0">
              <w:rPr>
                <w:sz w:val="24"/>
                <w:szCs w:val="24"/>
              </w:rPr>
              <w:t xml:space="preserve">greater than “0” </w:t>
            </w:r>
            <w:r w:rsidR="33912DF8" w:rsidRPr="00F121D0">
              <w:rPr>
                <w:sz w:val="24"/>
                <w:szCs w:val="24"/>
              </w:rPr>
              <w:t xml:space="preserve">is entered in the </w:t>
            </w:r>
            <w:r w:rsidR="0D0C1E4E" w:rsidRPr="00F121D0">
              <w:rPr>
                <w:sz w:val="24"/>
                <w:szCs w:val="24"/>
              </w:rPr>
              <w:t>“</w:t>
            </w:r>
            <w:r w:rsidR="33912DF8" w:rsidRPr="00F121D0">
              <w:rPr>
                <w:sz w:val="24"/>
                <w:szCs w:val="24"/>
              </w:rPr>
              <w:t>pages</w:t>
            </w:r>
            <w:r w:rsidR="39E47217" w:rsidRPr="00F121D0">
              <w:rPr>
                <w:sz w:val="24"/>
                <w:szCs w:val="24"/>
              </w:rPr>
              <w:t>/minutes</w:t>
            </w:r>
            <w:r w:rsidR="33912DF8" w:rsidRPr="00F121D0">
              <w:rPr>
                <w:sz w:val="24"/>
                <w:szCs w:val="24"/>
              </w:rPr>
              <w:t xml:space="preserve"> released</w:t>
            </w:r>
            <w:r w:rsidR="39E47217" w:rsidRPr="00F121D0">
              <w:rPr>
                <w:sz w:val="24"/>
                <w:szCs w:val="24"/>
              </w:rPr>
              <w:t>/re-released/processed</w:t>
            </w:r>
            <w:r w:rsidR="33912DF8" w:rsidRPr="00F121D0">
              <w:rPr>
                <w:sz w:val="24"/>
                <w:szCs w:val="24"/>
              </w:rPr>
              <w:t>/</w:t>
            </w:r>
            <w:r w:rsidR="15C29840" w:rsidRPr="00F121D0">
              <w:rPr>
                <w:sz w:val="24"/>
                <w:szCs w:val="24"/>
              </w:rPr>
              <w:t>disclosed</w:t>
            </w:r>
            <w:r w:rsidR="0D0C1E4E" w:rsidRPr="00F121D0">
              <w:rPr>
                <w:sz w:val="24"/>
                <w:szCs w:val="24"/>
              </w:rPr>
              <w:t>”</w:t>
            </w:r>
            <w:r w:rsidR="39E47217" w:rsidRPr="00F121D0">
              <w:rPr>
                <w:sz w:val="24"/>
                <w:szCs w:val="24"/>
              </w:rPr>
              <w:t xml:space="preserve"> column</w:t>
            </w:r>
            <w:r w:rsidR="7695F506" w:rsidRPr="00F121D0">
              <w:rPr>
                <w:sz w:val="24"/>
                <w:szCs w:val="24"/>
              </w:rPr>
              <w:t xml:space="preserve">s, there </w:t>
            </w:r>
            <w:r w:rsidR="003437FA">
              <w:rPr>
                <w:b/>
                <w:bCs/>
                <w:sz w:val="24"/>
                <w:szCs w:val="24"/>
              </w:rPr>
              <w:t>must</w:t>
            </w:r>
            <w:r w:rsidR="7695F506" w:rsidRPr="00F121D0">
              <w:rPr>
                <w:sz w:val="24"/>
                <w:szCs w:val="24"/>
              </w:rPr>
              <w:t xml:space="preserve"> be a number greater than “0” entered in the </w:t>
            </w:r>
            <w:r w:rsidR="0D0C1E4E" w:rsidRPr="00F121D0">
              <w:rPr>
                <w:sz w:val="24"/>
                <w:szCs w:val="24"/>
              </w:rPr>
              <w:t>“Number of Requests”</w:t>
            </w:r>
            <w:r w:rsidR="01593608" w:rsidRPr="00F121D0">
              <w:rPr>
                <w:sz w:val="24"/>
                <w:szCs w:val="24"/>
              </w:rPr>
              <w:t xml:space="preserve"> columns</w:t>
            </w:r>
            <w:r w:rsidR="0D673CEB" w:rsidRPr="00F121D0">
              <w:rPr>
                <w:sz w:val="24"/>
                <w:szCs w:val="24"/>
              </w:rPr>
              <w:t xml:space="preserve"> to the left of </w:t>
            </w:r>
            <w:r w:rsidR="61566AF5" w:rsidRPr="00F121D0">
              <w:rPr>
                <w:sz w:val="24"/>
                <w:szCs w:val="24"/>
              </w:rPr>
              <w:t>them</w:t>
            </w:r>
            <w:r w:rsidR="01593608" w:rsidRPr="00F121D0">
              <w:rPr>
                <w:sz w:val="24"/>
                <w:szCs w:val="24"/>
              </w:rPr>
              <w:t>.</w:t>
            </w:r>
          </w:p>
        </w:tc>
      </w:tr>
      <w:tr w:rsidR="00657C70" w:rsidRPr="00BD0045" w14:paraId="45E594EA" w14:textId="77777777" w:rsidTr="2D00CA78">
        <w:tc>
          <w:tcPr>
            <w:tcW w:w="9350" w:type="dxa"/>
          </w:tcPr>
          <w:p w14:paraId="48ECF7A7" w14:textId="7C192FFD" w:rsidR="00657C70" w:rsidRPr="00BD0045" w:rsidRDefault="00657C70" w:rsidP="00C4188E">
            <w:pPr>
              <w:spacing w:line="259" w:lineRule="auto"/>
              <w:rPr>
                <w:sz w:val="24"/>
                <w:szCs w:val="24"/>
              </w:rPr>
            </w:pPr>
            <w:r>
              <w:rPr>
                <w:sz w:val="24"/>
                <w:szCs w:val="24"/>
              </w:rPr>
              <w:t>NOTE:</w:t>
            </w:r>
          </w:p>
        </w:tc>
      </w:tr>
      <w:tr w:rsidR="00A94443" w:rsidRPr="00BD0045" w14:paraId="3F75F2DD" w14:textId="77777777" w:rsidTr="2D00CA78">
        <w:tc>
          <w:tcPr>
            <w:tcW w:w="9350" w:type="dxa"/>
          </w:tcPr>
          <w:p w14:paraId="128C04A6" w14:textId="56C0C7BE" w:rsidR="00AF08E1" w:rsidRPr="00826C02" w:rsidRDefault="00AD5A26" w:rsidP="00C4188E">
            <w:pPr>
              <w:spacing w:line="259" w:lineRule="auto"/>
              <w:rPr>
                <w:sz w:val="24"/>
                <w:szCs w:val="24"/>
              </w:rPr>
            </w:pPr>
            <w:sdt>
              <w:sdtPr>
                <w:rPr>
                  <w:rFonts w:eastAsia="Times New Roman"/>
                  <w:b/>
                  <w:bCs/>
                  <w:sz w:val="36"/>
                  <w:szCs w:val="36"/>
                </w:rPr>
                <w:id w:val="536940990"/>
                <w14:checkbox>
                  <w14:checked w14:val="0"/>
                  <w14:checkedState w14:val="00FE" w14:font="Wingdings"/>
                  <w14:uncheckedState w14:val="2610" w14:font="MS Gothic"/>
                </w14:checkbox>
              </w:sdtPr>
              <w:sdtContent>
                <w:r>
                  <w:rPr>
                    <w:rFonts w:ascii="MS Gothic" w:eastAsia="MS Gothic" w:hAnsi="MS Gothic" w:hint="eastAsia"/>
                    <w:b/>
                    <w:bCs/>
                    <w:sz w:val="36"/>
                    <w:szCs w:val="36"/>
                  </w:rPr>
                  <w:t>☐</w:t>
                </w:r>
              </w:sdtContent>
            </w:sdt>
            <w:r w:rsidR="00826C02" w:rsidRPr="00826C02">
              <w:rPr>
                <w:sz w:val="36"/>
                <w:szCs w:val="36"/>
              </w:rPr>
              <w:tab/>
            </w:r>
            <w:r w:rsidR="48B91130" w:rsidRPr="00826C02">
              <w:rPr>
                <w:sz w:val="24"/>
                <w:szCs w:val="24"/>
              </w:rPr>
              <w:t xml:space="preserve">3. </w:t>
            </w:r>
            <w:r w:rsidR="5865D373" w:rsidRPr="00045256">
              <w:rPr>
                <w:b/>
                <w:bCs/>
                <w:sz w:val="24"/>
                <w:szCs w:val="24"/>
              </w:rPr>
              <w:t>Section 5 (extensions)</w:t>
            </w:r>
            <w:r w:rsidR="635A0901" w:rsidRPr="00045256">
              <w:rPr>
                <w:b/>
                <w:bCs/>
                <w:sz w:val="24"/>
                <w:szCs w:val="24"/>
              </w:rPr>
              <w:t xml:space="preserve"> of the ATI form</w:t>
            </w:r>
            <w:r w:rsidR="006904EC" w:rsidRPr="39F3B59B">
              <w:rPr>
                <w:sz w:val="24"/>
                <w:szCs w:val="24"/>
              </w:rPr>
              <w:t xml:space="preserve"> – </w:t>
            </w:r>
            <w:r w:rsidR="2E925F96" w:rsidRPr="00826C02">
              <w:rPr>
                <w:sz w:val="24"/>
                <w:szCs w:val="24"/>
              </w:rPr>
              <w:t>For the dispositions</w:t>
            </w:r>
            <w:r w:rsidR="3F028999" w:rsidRPr="00826C02">
              <w:rPr>
                <w:sz w:val="24"/>
                <w:szCs w:val="24"/>
              </w:rPr>
              <w:t xml:space="preserve">, there is a relationship between </w:t>
            </w:r>
            <w:r w:rsidR="30FBA11A" w:rsidRPr="00826C02">
              <w:rPr>
                <w:sz w:val="24"/>
                <w:szCs w:val="24"/>
              </w:rPr>
              <w:t>Section 4.1 and Section 5.1 and there must be consistency between both</w:t>
            </w:r>
            <w:r w:rsidR="7DD85FCA" w:rsidRPr="00826C02">
              <w:rPr>
                <w:sz w:val="24"/>
                <w:szCs w:val="24"/>
              </w:rPr>
              <w:t xml:space="preserve"> tables</w:t>
            </w:r>
            <w:r w:rsidR="30FBA11A" w:rsidRPr="00826C02">
              <w:rPr>
                <w:sz w:val="24"/>
                <w:szCs w:val="24"/>
              </w:rPr>
              <w:t xml:space="preserve">.  If a number </w:t>
            </w:r>
            <w:r w:rsidR="17F51D57" w:rsidRPr="00826C02">
              <w:rPr>
                <w:sz w:val="24"/>
                <w:szCs w:val="24"/>
              </w:rPr>
              <w:t xml:space="preserve">greater than </w:t>
            </w:r>
            <w:r w:rsidR="49142E14" w:rsidRPr="00826C02">
              <w:rPr>
                <w:sz w:val="24"/>
                <w:szCs w:val="24"/>
              </w:rPr>
              <w:t>“</w:t>
            </w:r>
            <w:r w:rsidR="17F51D57" w:rsidRPr="00826C02">
              <w:rPr>
                <w:sz w:val="24"/>
                <w:szCs w:val="24"/>
              </w:rPr>
              <w:t>0</w:t>
            </w:r>
            <w:r w:rsidR="49142E14" w:rsidRPr="00826C02">
              <w:rPr>
                <w:sz w:val="24"/>
                <w:szCs w:val="24"/>
              </w:rPr>
              <w:t>”</w:t>
            </w:r>
            <w:r w:rsidR="17F51D57" w:rsidRPr="00826C02">
              <w:rPr>
                <w:sz w:val="24"/>
                <w:szCs w:val="24"/>
              </w:rPr>
              <w:t xml:space="preserve"> </w:t>
            </w:r>
            <w:r w:rsidR="30FBA11A" w:rsidRPr="00826C02">
              <w:rPr>
                <w:sz w:val="24"/>
                <w:szCs w:val="24"/>
              </w:rPr>
              <w:t xml:space="preserve">is entered in </w:t>
            </w:r>
            <w:r w:rsidR="5672F780" w:rsidRPr="00826C02">
              <w:rPr>
                <w:sz w:val="24"/>
                <w:szCs w:val="24"/>
              </w:rPr>
              <w:t>Section</w:t>
            </w:r>
            <w:r w:rsidR="30FBA11A" w:rsidRPr="00826C02">
              <w:rPr>
                <w:sz w:val="24"/>
                <w:szCs w:val="24"/>
              </w:rPr>
              <w:t xml:space="preserve"> 5.1</w:t>
            </w:r>
            <w:r w:rsidR="5672F780" w:rsidRPr="00826C02">
              <w:rPr>
                <w:sz w:val="24"/>
                <w:szCs w:val="24"/>
              </w:rPr>
              <w:t xml:space="preserve"> for a specific disposition, there must be a number </w:t>
            </w:r>
            <w:r w:rsidR="49142E14" w:rsidRPr="00826C02">
              <w:rPr>
                <w:sz w:val="24"/>
                <w:szCs w:val="24"/>
              </w:rPr>
              <w:t xml:space="preserve">greater than “0” </w:t>
            </w:r>
            <w:r w:rsidR="5672F780" w:rsidRPr="00826C02">
              <w:rPr>
                <w:sz w:val="24"/>
                <w:szCs w:val="24"/>
              </w:rPr>
              <w:t>entered in Section 4.1 under the same disposition</w:t>
            </w:r>
            <w:r w:rsidR="6D29CFD0" w:rsidRPr="00826C02">
              <w:rPr>
                <w:sz w:val="24"/>
                <w:szCs w:val="24"/>
              </w:rPr>
              <w:t>.</w:t>
            </w:r>
          </w:p>
          <w:p w14:paraId="486FF032" w14:textId="77777777" w:rsidR="00E66741" w:rsidRDefault="00E66741" w:rsidP="00C4188E">
            <w:pPr>
              <w:spacing w:line="259" w:lineRule="auto"/>
              <w:rPr>
                <w:b/>
                <w:bCs/>
                <w:sz w:val="24"/>
                <w:szCs w:val="24"/>
              </w:rPr>
            </w:pPr>
          </w:p>
          <w:p w14:paraId="04A16A41" w14:textId="0A99C6E5" w:rsidR="00A60665" w:rsidRPr="00E66741" w:rsidRDefault="00A60665" w:rsidP="00C4188E">
            <w:pPr>
              <w:spacing w:line="259" w:lineRule="auto"/>
              <w:rPr>
                <w:sz w:val="24"/>
                <w:szCs w:val="24"/>
              </w:rPr>
            </w:pPr>
            <w:r w:rsidRPr="00E66741">
              <w:rPr>
                <w:b/>
                <w:bCs/>
                <w:sz w:val="24"/>
                <w:szCs w:val="24"/>
              </w:rPr>
              <w:t>Example</w:t>
            </w:r>
            <w:r w:rsidRPr="00E66741">
              <w:rPr>
                <w:sz w:val="24"/>
                <w:szCs w:val="24"/>
              </w:rPr>
              <w:t xml:space="preserve">: if </w:t>
            </w:r>
            <w:r w:rsidR="00987597" w:rsidRPr="00E66741">
              <w:rPr>
                <w:sz w:val="24"/>
                <w:szCs w:val="24"/>
              </w:rPr>
              <w:t>“</w:t>
            </w:r>
            <w:r w:rsidRPr="00E66741">
              <w:rPr>
                <w:sz w:val="24"/>
                <w:szCs w:val="24"/>
              </w:rPr>
              <w:t>1</w:t>
            </w:r>
            <w:r w:rsidR="00987597" w:rsidRPr="00E66741">
              <w:rPr>
                <w:sz w:val="24"/>
                <w:szCs w:val="24"/>
              </w:rPr>
              <w:t>”</w:t>
            </w:r>
            <w:r w:rsidRPr="00E66741">
              <w:rPr>
                <w:sz w:val="24"/>
                <w:szCs w:val="24"/>
              </w:rPr>
              <w:t xml:space="preserve"> </w:t>
            </w:r>
            <w:r w:rsidR="00987597" w:rsidRPr="00E66741">
              <w:rPr>
                <w:sz w:val="24"/>
                <w:szCs w:val="24"/>
              </w:rPr>
              <w:t xml:space="preserve">is </w:t>
            </w:r>
            <w:r w:rsidRPr="00E66741">
              <w:rPr>
                <w:sz w:val="24"/>
                <w:szCs w:val="24"/>
              </w:rPr>
              <w:t xml:space="preserve">entered under </w:t>
            </w:r>
            <w:r w:rsidR="00F06368" w:rsidRPr="00E66741">
              <w:rPr>
                <w:sz w:val="24"/>
                <w:szCs w:val="24"/>
              </w:rPr>
              <w:t xml:space="preserve">the row </w:t>
            </w:r>
            <w:r w:rsidRPr="00E66741">
              <w:rPr>
                <w:sz w:val="24"/>
                <w:szCs w:val="24"/>
              </w:rPr>
              <w:t>“All excluded”</w:t>
            </w:r>
            <w:r w:rsidR="002B164B" w:rsidRPr="00E66741">
              <w:rPr>
                <w:sz w:val="24"/>
                <w:szCs w:val="24"/>
              </w:rPr>
              <w:t xml:space="preserve"> under any column for Section 5.1, there must be </w:t>
            </w:r>
            <w:r w:rsidR="00483D2B" w:rsidRPr="00E66741">
              <w:rPr>
                <w:sz w:val="24"/>
                <w:szCs w:val="24"/>
              </w:rPr>
              <w:t>“</w:t>
            </w:r>
            <w:r w:rsidR="002B164B" w:rsidRPr="00E66741">
              <w:rPr>
                <w:sz w:val="24"/>
                <w:szCs w:val="24"/>
              </w:rPr>
              <w:t>1</w:t>
            </w:r>
            <w:r w:rsidR="00483D2B" w:rsidRPr="00E66741">
              <w:rPr>
                <w:sz w:val="24"/>
                <w:szCs w:val="24"/>
              </w:rPr>
              <w:t>”</w:t>
            </w:r>
            <w:r w:rsidR="002B164B" w:rsidRPr="00E66741">
              <w:rPr>
                <w:sz w:val="24"/>
                <w:szCs w:val="24"/>
              </w:rPr>
              <w:t xml:space="preserve"> entered </w:t>
            </w:r>
            <w:r w:rsidR="001A577D" w:rsidRPr="00E66741">
              <w:rPr>
                <w:sz w:val="24"/>
                <w:szCs w:val="24"/>
              </w:rPr>
              <w:t xml:space="preserve">in any column under </w:t>
            </w:r>
            <w:r w:rsidR="00AD2365" w:rsidRPr="00E66741">
              <w:rPr>
                <w:sz w:val="24"/>
                <w:szCs w:val="24"/>
              </w:rPr>
              <w:t xml:space="preserve">the row </w:t>
            </w:r>
            <w:r w:rsidR="001A577D" w:rsidRPr="00E66741">
              <w:rPr>
                <w:sz w:val="24"/>
                <w:szCs w:val="24"/>
              </w:rPr>
              <w:t>“All excluded” for Section 4.1</w:t>
            </w:r>
            <w:r w:rsidR="00483D2B" w:rsidRPr="00E66741">
              <w:rPr>
                <w:sz w:val="24"/>
                <w:szCs w:val="24"/>
              </w:rPr>
              <w:t xml:space="preserve"> as well</w:t>
            </w:r>
            <w:r w:rsidR="001A577D" w:rsidRPr="00E66741">
              <w:rPr>
                <w:sz w:val="24"/>
                <w:szCs w:val="24"/>
              </w:rPr>
              <w:t xml:space="preserve">.  Keep in mind </w:t>
            </w:r>
            <w:r w:rsidR="00483D2B" w:rsidRPr="00E66741">
              <w:rPr>
                <w:sz w:val="24"/>
                <w:szCs w:val="24"/>
              </w:rPr>
              <w:t xml:space="preserve">that </w:t>
            </w:r>
            <w:r w:rsidR="001A577D" w:rsidRPr="00E66741">
              <w:rPr>
                <w:sz w:val="24"/>
                <w:szCs w:val="24"/>
              </w:rPr>
              <w:t xml:space="preserve">there might be more than one extension </w:t>
            </w:r>
            <w:r w:rsidR="00F06368" w:rsidRPr="00E66741">
              <w:rPr>
                <w:sz w:val="24"/>
                <w:szCs w:val="24"/>
              </w:rPr>
              <w:t>per</w:t>
            </w:r>
            <w:r w:rsidR="001A577D" w:rsidRPr="00E66741">
              <w:rPr>
                <w:sz w:val="24"/>
                <w:szCs w:val="24"/>
              </w:rPr>
              <w:t xml:space="preserve"> request</w:t>
            </w:r>
            <w:r w:rsidR="00DD0EDE" w:rsidRPr="00E66741">
              <w:rPr>
                <w:sz w:val="24"/>
                <w:szCs w:val="24"/>
              </w:rPr>
              <w:t>.</w:t>
            </w:r>
            <w:r w:rsidR="001A577D" w:rsidRPr="00E66741">
              <w:rPr>
                <w:sz w:val="24"/>
                <w:szCs w:val="24"/>
              </w:rPr>
              <w:t xml:space="preserve"> </w:t>
            </w:r>
            <w:r w:rsidR="00DD0EDE" w:rsidRPr="00E66741">
              <w:rPr>
                <w:sz w:val="24"/>
                <w:szCs w:val="24"/>
              </w:rPr>
              <w:t>T</w:t>
            </w:r>
            <w:r w:rsidR="001A577D" w:rsidRPr="00E66741">
              <w:rPr>
                <w:sz w:val="24"/>
                <w:szCs w:val="24"/>
              </w:rPr>
              <w:t xml:space="preserve">herefore, there might be </w:t>
            </w:r>
            <w:r w:rsidR="00F06368" w:rsidRPr="00E66741">
              <w:rPr>
                <w:sz w:val="24"/>
                <w:szCs w:val="24"/>
              </w:rPr>
              <w:t xml:space="preserve">a </w:t>
            </w:r>
            <w:r w:rsidR="006A746E" w:rsidRPr="00E66741">
              <w:rPr>
                <w:sz w:val="24"/>
                <w:szCs w:val="24"/>
              </w:rPr>
              <w:t xml:space="preserve">“1” under each column for “All excluded” in Section 5.1 but they represent only ONE request in Section 4.1 (only </w:t>
            </w:r>
            <w:r w:rsidR="00AD2365" w:rsidRPr="00E66741">
              <w:rPr>
                <w:sz w:val="24"/>
                <w:szCs w:val="24"/>
              </w:rPr>
              <w:t xml:space="preserve">one “1” </w:t>
            </w:r>
            <w:r w:rsidR="00304062" w:rsidRPr="00E66741">
              <w:rPr>
                <w:sz w:val="24"/>
                <w:szCs w:val="24"/>
              </w:rPr>
              <w:t xml:space="preserve">is found </w:t>
            </w:r>
            <w:r w:rsidR="00AD2365" w:rsidRPr="00E66741">
              <w:rPr>
                <w:sz w:val="24"/>
                <w:szCs w:val="24"/>
              </w:rPr>
              <w:t>in the row o</w:t>
            </w:r>
            <w:r w:rsidR="00304062" w:rsidRPr="00E66741">
              <w:rPr>
                <w:sz w:val="24"/>
                <w:szCs w:val="24"/>
              </w:rPr>
              <w:t>f</w:t>
            </w:r>
            <w:r w:rsidR="00AD2365" w:rsidRPr="00E66741">
              <w:rPr>
                <w:sz w:val="24"/>
                <w:szCs w:val="24"/>
              </w:rPr>
              <w:t xml:space="preserve"> “All excluded”</w:t>
            </w:r>
            <w:r w:rsidR="0083562A" w:rsidRPr="00E66741">
              <w:rPr>
                <w:sz w:val="24"/>
                <w:szCs w:val="24"/>
              </w:rPr>
              <w:t xml:space="preserve"> in this Section</w:t>
            </w:r>
            <w:r w:rsidR="00AD2365" w:rsidRPr="00E66741">
              <w:rPr>
                <w:sz w:val="24"/>
                <w:szCs w:val="24"/>
              </w:rPr>
              <w:t>)</w:t>
            </w:r>
            <w:r w:rsidR="0074450C" w:rsidRPr="00E66741">
              <w:rPr>
                <w:sz w:val="24"/>
                <w:szCs w:val="24"/>
              </w:rPr>
              <w:t>.</w:t>
            </w:r>
          </w:p>
        </w:tc>
      </w:tr>
      <w:tr w:rsidR="00A94443" w:rsidRPr="00BD0045" w14:paraId="1F750272" w14:textId="77777777" w:rsidTr="2D00CA78">
        <w:tc>
          <w:tcPr>
            <w:tcW w:w="9350" w:type="dxa"/>
          </w:tcPr>
          <w:p w14:paraId="443E2743" w14:textId="1B6565FF" w:rsidR="00A94443" w:rsidRPr="00BD0045" w:rsidRDefault="00A94443" w:rsidP="00C4188E">
            <w:pPr>
              <w:spacing w:line="259" w:lineRule="auto"/>
              <w:rPr>
                <w:sz w:val="24"/>
                <w:szCs w:val="24"/>
              </w:rPr>
            </w:pPr>
            <w:r w:rsidRPr="00BD0045">
              <w:rPr>
                <w:sz w:val="24"/>
                <w:szCs w:val="24"/>
              </w:rPr>
              <w:t xml:space="preserve">NOTE: </w:t>
            </w:r>
          </w:p>
        </w:tc>
      </w:tr>
      <w:tr w:rsidR="00EA0648" w:rsidRPr="00BD0045" w14:paraId="45BE9A4C" w14:textId="77777777" w:rsidTr="2D00CA78">
        <w:tc>
          <w:tcPr>
            <w:tcW w:w="9350" w:type="dxa"/>
          </w:tcPr>
          <w:p w14:paraId="6E61B37D" w14:textId="738BD85D" w:rsidR="00EA0648" w:rsidRPr="0017688D" w:rsidRDefault="00000000" w:rsidP="00C4188E">
            <w:pPr>
              <w:spacing w:line="259" w:lineRule="auto"/>
              <w:rPr>
                <w:rFonts w:eastAsia="Times New Roman"/>
                <w:sz w:val="24"/>
                <w:szCs w:val="24"/>
              </w:rPr>
            </w:pPr>
            <w:sdt>
              <w:sdtPr>
                <w:rPr>
                  <w:rFonts w:eastAsia="Times New Roman"/>
                  <w:b/>
                  <w:bCs/>
                  <w:sz w:val="36"/>
                  <w:szCs w:val="36"/>
                </w:rPr>
                <w:id w:val="1616098821"/>
                <w14:checkbox>
                  <w14:checked w14:val="0"/>
                  <w14:checkedState w14:val="00FE" w14:font="Wingdings"/>
                  <w14:uncheckedState w14:val="2610" w14:font="MS Gothic"/>
                </w14:checkbox>
              </w:sdtPr>
              <w:sdtContent>
                <w:r w:rsidR="00AD5A26">
                  <w:rPr>
                    <w:rFonts w:ascii="MS Gothic" w:eastAsia="MS Gothic" w:hAnsi="MS Gothic" w:hint="eastAsia"/>
                    <w:b/>
                    <w:bCs/>
                    <w:sz w:val="36"/>
                    <w:szCs w:val="36"/>
                  </w:rPr>
                  <w:t>☐</w:t>
                </w:r>
              </w:sdtContent>
            </w:sdt>
            <w:r w:rsidR="00EA0648">
              <w:rPr>
                <w:rFonts w:eastAsia="Times New Roman"/>
                <w:sz w:val="36"/>
                <w:szCs w:val="36"/>
              </w:rPr>
              <w:tab/>
            </w:r>
            <w:r w:rsidR="00EA0648" w:rsidRPr="0017688D">
              <w:rPr>
                <w:rFonts w:eastAsia="Times New Roman"/>
                <w:sz w:val="24"/>
                <w:szCs w:val="24"/>
              </w:rPr>
              <w:t>ATI Form validation completed</w:t>
            </w:r>
          </w:p>
          <w:p w14:paraId="352FB161" w14:textId="430D55A0" w:rsidR="00EA0648" w:rsidRPr="0017688D" w:rsidRDefault="00000000" w:rsidP="00C4188E">
            <w:pPr>
              <w:spacing w:line="259" w:lineRule="auto"/>
              <w:rPr>
                <w:rFonts w:eastAsia="Times New Roman"/>
                <w:sz w:val="24"/>
                <w:szCs w:val="24"/>
              </w:rPr>
            </w:pPr>
            <w:sdt>
              <w:sdtPr>
                <w:rPr>
                  <w:rFonts w:eastAsia="Times New Roman"/>
                  <w:b/>
                  <w:bCs/>
                  <w:sz w:val="36"/>
                  <w:szCs w:val="36"/>
                </w:rPr>
                <w:id w:val="-1261373867"/>
                <w14:checkbox>
                  <w14:checked w14:val="0"/>
                  <w14:checkedState w14:val="00FE" w14:font="Wingdings"/>
                  <w14:uncheckedState w14:val="2610" w14:font="MS Gothic"/>
                </w14:checkbox>
              </w:sdtPr>
              <w:sdtContent>
                <w:r w:rsidR="00AD5A26">
                  <w:rPr>
                    <w:rFonts w:ascii="MS Gothic" w:eastAsia="MS Gothic" w:hAnsi="MS Gothic" w:hint="eastAsia"/>
                    <w:b/>
                    <w:bCs/>
                    <w:sz w:val="36"/>
                    <w:szCs w:val="36"/>
                  </w:rPr>
                  <w:t>☐</w:t>
                </w:r>
              </w:sdtContent>
            </w:sdt>
            <w:r w:rsidR="00EA0648">
              <w:rPr>
                <w:rFonts w:eastAsia="Times New Roman"/>
                <w:b/>
                <w:bCs/>
                <w:sz w:val="36"/>
                <w:szCs w:val="36"/>
              </w:rPr>
              <w:tab/>
            </w:r>
            <w:r w:rsidR="00EA0648" w:rsidRPr="0017688D">
              <w:rPr>
                <w:rFonts w:eastAsia="Times New Roman"/>
                <w:sz w:val="24"/>
                <w:szCs w:val="24"/>
              </w:rPr>
              <w:t>Privacy Form validation completed</w:t>
            </w:r>
          </w:p>
          <w:p w14:paraId="01B4B088" w14:textId="77777777" w:rsidR="00EA0648" w:rsidRDefault="00EA0648" w:rsidP="00C4188E">
            <w:pPr>
              <w:pStyle w:val="ListParagraph"/>
              <w:spacing w:line="259" w:lineRule="auto"/>
              <w:ind w:left="0"/>
              <w:contextualSpacing w:val="0"/>
              <w:rPr>
                <w:rFonts w:eastAsia="Times New Roman"/>
                <w:sz w:val="24"/>
                <w:szCs w:val="24"/>
              </w:rPr>
            </w:pPr>
          </w:p>
          <w:p w14:paraId="0BE5002A" w14:textId="77777777" w:rsidR="00EA0648" w:rsidRPr="00DE6B39" w:rsidRDefault="00EA0648" w:rsidP="00C4188E">
            <w:pPr>
              <w:spacing w:line="259" w:lineRule="auto"/>
              <w:rPr>
                <w:rFonts w:eastAsia="Times New Roman"/>
                <w:sz w:val="24"/>
                <w:szCs w:val="24"/>
              </w:rPr>
            </w:pPr>
            <w:r w:rsidRPr="39F3B59B">
              <w:rPr>
                <w:rFonts w:eastAsia="Times New Roman"/>
                <w:sz w:val="24"/>
                <w:szCs w:val="24"/>
              </w:rPr>
              <w:lastRenderedPageBreak/>
              <w:t xml:space="preserve">4. </w:t>
            </w:r>
            <w:r w:rsidRPr="39F3B59B">
              <w:rPr>
                <w:rFonts w:eastAsia="Times New Roman"/>
                <w:b/>
                <w:bCs/>
                <w:sz w:val="24"/>
                <w:szCs w:val="24"/>
              </w:rPr>
              <w:t>Time validation in ATI form (same applies to the Privacy form, equivalent section numbers in parenthesis)</w:t>
            </w:r>
            <w:r w:rsidRPr="39F3B59B">
              <w:rPr>
                <w:rFonts w:eastAsia="Times New Roman"/>
                <w:sz w:val="24"/>
                <w:szCs w:val="24"/>
              </w:rPr>
              <w:t xml:space="preserve"> – Sum of columns 3-7 in Section 4.1 (3.1) minus sum of first column of Section 4.7.2 (3.7.2), this total must be equal to or less than the sum of Section 5.1 (6.1) or Section 5.2 (6.2) (which 2 sections should have the same numbers).</w:t>
            </w:r>
          </w:p>
          <w:p w14:paraId="6B440BEC" w14:textId="77777777" w:rsidR="00EA0648" w:rsidRPr="00DE6B39" w:rsidRDefault="00EA0648" w:rsidP="00C4188E">
            <w:pPr>
              <w:spacing w:line="259" w:lineRule="auto"/>
              <w:rPr>
                <w:rFonts w:eastAsia="Times New Roman"/>
                <w:sz w:val="24"/>
                <w:szCs w:val="24"/>
                <w:highlight w:val="yellow"/>
              </w:rPr>
            </w:pPr>
          </w:p>
          <w:p w14:paraId="2C8A4434" w14:textId="77777777" w:rsidR="00EA0648" w:rsidRPr="00DE6B39" w:rsidRDefault="00EA0648" w:rsidP="00C4188E">
            <w:pPr>
              <w:spacing w:line="259" w:lineRule="auto"/>
              <w:rPr>
                <w:rFonts w:eastAsia="Times New Roman"/>
                <w:sz w:val="24"/>
                <w:szCs w:val="24"/>
              </w:rPr>
            </w:pPr>
            <w:r w:rsidRPr="00DE6B39">
              <w:rPr>
                <w:rFonts w:eastAsia="Times New Roman"/>
                <w:b/>
                <w:bCs/>
                <w:sz w:val="24"/>
                <w:szCs w:val="24"/>
              </w:rPr>
              <w:t>Exception:</w:t>
            </w:r>
            <w:r w:rsidRPr="00DE6B39">
              <w:rPr>
                <w:rFonts w:eastAsia="Times New Roman"/>
                <w:sz w:val="24"/>
                <w:szCs w:val="24"/>
              </w:rPr>
              <w:t xml:space="preserve"> Column 3 of Section 4.1 (3.1) might include requests that are closed without extensions but that are on time when day 30 falls on a weekend or statutory holiday (will be considered 31, 32 or 33 days but still be closed within legislative timelines). You can compare to Section 4.6.1 (3.6.1) if it is on time but passed the 30-day mark.</w:t>
            </w:r>
          </w:p>
          <w:p w14:paraId="4F674399" w14:textId="77777777" w:rsidR="00EA0648" w:rsidRDefault="00EA0648" w:rsidP="00C4188E">
            <w:pPr>
              <w:spacing w:line="259" w:lineRule="auto"/>
              <w:rPr>
                <w:rFonts w:eastAsia="Times New Roman"/>
                <w:b/>
                <w:bCs/>
                <w:sz w:val="36"/>
                <w:szCs w:val="36"/>
              </w:rPr>
            </w:pPr>
          </w:p>
          <w:p w14:paraId="47993413" w14:textId="0BBA5884" w:rsidR="00EA0648" w:rsidRPr="008F56A7" w:rsidRDefault="00000000" w:rsidP="00C4188E">
            <w:pPr>
              <w:spacing w:line="259" w:lineRule="auto"/>
              <w:rPr>
                <w:rFonts w:eastAsia="Times New Roman"/>
                <w:sz w:val="24"/>
                <w:szCs w:val="24"/>
              </w:rPr>
            </w:pPr>
            <w:sdt>
              <w:sdtPr>
                <w:rPr>
                  <w:rFonts w:eastAsia="Times New Roman"/>
                  <w:b/>
                  <w:bCs/>
                  <w:sz w:val="36"/>
                  <w:szCs w:val="36"/>
                </w:rPr>
                <w:id w:val="-335157091"/>
                <w14:checkbox>
                  <w14:checked w14:val="0"/>
                  <w14:checkedState w14:val="00FE" w14:font="Wingdings"/>
                  <w14:uncheckedState w14:val="2610" w14:font="MS Gothic"/>
                </w14:checkbox>
              </w:sdtPr>
              <w:sdtContent>
                <w:r w:rsidR="00AD5A26">
                  <w:rPr>
                    <w:rFonts w:ascii="MS Gothic" w:eastAsia="MS Gothic" w:hAnsi="MS Gothic" w:hint="eastAsia"/>
                    <w:b/>
                    <w:bCs/>
                    <w:sz w:val="36"/>
                    <w:szCs w:val="36"/>
                  </w:rPr>
                  <w:t>☐</w:t>
                </w:r>
              </w:sdtContent>
            </w:sdt>
            <w:r w:rsidR="00EA0648">
              <w:rPr>
                <w:rFonts w:eastAsia="Times New Roman"/>
                <w:b/>
                <w:bCs/>
                <w:sz w:val="36"/>
                <w:szCs w:val="36"/>
              </w:rPr>
              <w:tab/>
            </w:r>
            <w:r w:rsidR="00EA0648" w:rsidRPr="008F56A7">
              <w:rPr>
                <w:rFonts w:eastAsia="Times New Roman"/>
                <w:sz w:val="24"/>
                <w:szCs w:val="24"/>
              </w:rPr>
              <w:t>My institution had ________ requests that fell under this exception for the ATI form in 202</w:t>
            </w:r>
            <w:r w:rsidR="00EA0648">
              <w:rPr>
                <w:rFonts w:eastAsia="Times New Roman"/>
                <w:sz w:val="24"/>
                <w:szCs w:val="24"/>
              </w:rPr>
              <w:t>4</w:t>
            </w:r>
            <w:r w:rsidR="00EA0648" w:rsidRPr="008F56A7">
              <w:rPr>
                <w:rFonts w:eastAsia="Times New Roman"/>
                <w:sz w:val="24"/>
                <w:szCs w:val="24"/>
              </w:rPr>
              <w:t>-2</w:t>
            </w:r>
            <w:r w:rsidR="00EA0648">
              <w:rPr>
                <w:rFonts w:eastAsia="Times New Roman"/>
                <w:sz w:val="24"/>
                <w:szCs w:val="24"/>
              </w:rPr>
              <w:t>5</w:t>
            </w:r>
            <w:r w:rsidR="00EA0648" w:rsidRPr="008F56A7">
              <w:rPr>
                <w:rFonts w:eastAsia="Times New Roman"/>
                <w:sz w:val="24"/>
                <w:szCs w:val="24"/>
              </w:rPr>
              <w:t>.</w:t>
            </w:r>
          </w:p>
          <w:p w14:paraId="5B6FA188" w14:textId="786BF9AF" w:rsidR="00EA0648" w:rsidRPr="008F56A7" w:rsidRDefault="00000000" w:rsidP="00C4188E">
            <w:pPr>
              <w:spacing w:line="259" w:lineRule="auto"/>
              <w:rPr>
                <w:rFonts w:eastAsia="Times New Roman"/>
                <w:sz w:val="24"/>
                <w:szCs w:val="24"/>
              </w:rPr>
            </w:pPr>
            <w:sdt>
              <w:sdtPr>
                <w:rPr>
                  <w:rFonts w:eastAsia="Times New Roman"/>
                  <w:b/>
                  <w:bCs/>
                  <w:sz w:val="36"/>
                  <w:szCs w:val="36"/>
                </w:rPr>
                <w:id w:val="-549301754"/>
                <w14:checkbox>
                  <w14:checked w14:val="0"/>
                  <w14:checkedState w14:val="00FE" w14:font="Wingdings"/>
                  <w14:uncheckedState w14:val="2610" w14:font="MS Gothic"/>
                </w14:checkbox>
              </w:sdtPr>
              <w:sdtContent>
                <w:r w:rsidR="00AD5A26">
                  <w:rPr>
                    <w:rFonts w:ascii="MS Gothic" w:eastAsia="MS Gothic" w:hAnsi="MS Gothic" w:hint="eastAsia"/>
                    <w:b/>
                    <w:bCs/>
                    <w:sz w:val="36"/>
                    <w:szCs w:val="36"/>
                  </w:rPr>
                  <w:t>☐</w:t>
                </w:r>
              </w:sdtContent>
            </w:sdt>
            <w:r w:rsidR="00EA0648">
              <w:rPr>
                <w:rFonts w:eastAsia="Times New Roman"/>
                <w:b/>
                <w:bCs/>
                <w:sz w:val="36"/>
                <w:szCs w:val="36"/>
              </w:rPr>
              <w:tab/>
            </w:r>
            <w:r w:rsidR="00EA0648" w:rsidRPr="008F56A7">
              <w:rPr>
                <w:rFonts w:eastAsia="Times New Roman"/>
                <w:sz w:val="24"/>
                <w:szCs w:val="24"/>
              </w:rPr>
              <w:t>My institution had ________ requests that fell under this exception for the Privacy form in 202</w:t>
            </w:r>
            <w:r w:rsidR="00EA0648">
              <w:rPr>
                <w:rFonts w:eastAsia="Times New Roman"/>
                <w:sz w:val="24"/>
                <w:szCs w:val="24"/>
              </w:rPr>
              <w:t>4</w:t>
            </w:r>
            <w:r w:rsidR="00EA0648" w:rsidRPr="008F56A7">
              <w:rPr>
                <w:rFonts w:eastAsia="Times New Roman"/>
                <w:sz w:val="24"/>
                <w:szCs w:val="24"/>
              </w:rPr>
              <w:t>-2</w:t>
            </w:r>
            <w:r w:rsidR="00EA0648">
              <w:rPr>
                <w:rFonts w:eastAsia="Times New Roman"/>
                <w:sz w:val="24"/>
                <w:szCs w:val="24"/>
              </w:rPr>
              <w:t>5</w:t>
            </w:r>
            <w:r w:rsidR="00EA0648" w:rsidRPr="008F56A7">
              <w:rPr>
                <w:rFonts w:eastAsia="Times New Roman"/>
                <w:sz w:val="24"/>
                <w:szCs w:val="24"/>
              </w:rPr>
              <w:t>.</w:t>
            </w:r>
          </w:p>
          <w:p w14:paraId="6494B612" w14:textId="77777777" w:rsidR="00EA0648" w:rsidRDefault="00EA0648" w:rsidP="00C4188E">
            <w:pPr>
              <w:pStyle w:val="ListParagraph"/>
              <w:spacing w:line="259" w:lineRule="auto"/>
              <w:ind w:left="0"/>
              <w:contextualSpacing w:val="0"/>
              <w:rPr>
                <w:rFonts w:eastAsia="Times New Roman"/>
                <w:sz w:val="24"/>
                <w:szCs w:val="24"/>
              </w:rPr>
            </w:pPr>
          </w:p>
          <w:p w14:paraId="66A0E6AE" w14:textId="3819BE4F" w:rsidR="00EA0648" w:rsidRPr="00BD0045" w:rsidRDefault="00EA0648" w:rsidP="00C4188E">
            <w:pPr>
              <w:spacing w:line="259" w:lineRule="auto"/>
              <w:rPr>
                <w:sz w:val="24"/>
                <w:szCs w:val="24"/>
              </w:rPr>
            </w:pPr>
            <w:r>
              <w:rPr>
                <w:rFonts w:eastAsia="Times New Roman"/>
                <w:sz w:val="24"/>
                <w:szCs w:val="24"/>
              </w:rPr>
              <w:t>(</w:t>
            </w:r>
            <w:r w:rsidRPr="005E3ABE">
              <w:rPr>
                <w:rFonts w:eastAsia="Times New Roman"/>
                <w:sz w:val="24"/>
                <w:szCs w:val="24"/>
              </w:rPr>
              <w:t xml:space="preserve">Please put a “0” if no request applied to this </w:t>
            </w:r>
            <w:r w:rsidRPr="0068633D">
              <w:rPr>
                <w:rFonts w:eastAsia="Times New Roman"/>
                <w:b/>
                <w:bCs/>
                <w:sz w:val="24"/>
                <w:szCs w:val="24"/>
              </w:rPr>
              <w:t>exception</w:t>
            </w:r>
            <w:r w:rsidRPr="005E3ABE">
              <w:rPr>
                <w:rFonts w:eastAsia="Times New Roman"/>
                <w:sz w:val="24"/>
                <w:szCs w:val="24"/>
              </w:rPr>
              <w:t xml:space="preserve"> for 202</w:t>
            </w:r>
            <w:r>
              <w:rPr>
                <w:rFonts w:eastAsia="Times New Roman"/>
                <w:sz w:val="24"/>
                <w:szCs w:val="24"/>
              </w:rPr>
              <w:t>4</w:t>
            </w:r>
            <w:r w:rsidRPr="005E3ABE">
              <w:rPr>
                <w:rFonts w:eastAsia="Times New Roman"/>
                <w:sz w:val="24"/>
                <w:szCs w:val="24"/>
              </w:rPr>
              <w:t>-2</w:t>
            </w:r>
            <w:r>
              <w:rPr>
                <w:rFonts w:eastAsia="Times New Roman"/>
                <w:sz w:val="24"/>
                <w:szCs w:val="24"/>
              </w:rPr>
              <w:t>5.)</w:t>
            </w:r>
          </w:p>
        </w:tc>
      </w:tr>
      <w:tr w:rsidR="00A47C3B" w:rsidRPr="00BD0045" w14:paraId="3082BDBF" w14:textId="77777777" w:rsidTr="2D00CA78">
        <w:tc>
          <w:tcPr>
            <w:tcW w:w="9350" w:type="dxa"/>
          </w:tcPr>
          <w:p w14:paraId="7B2E0BAC" w14:textId="0C6FF9C1" w:rsidR="00A47C3B" w:rsidRPr="00BD0045" w:rsidRDefault="00A47C3B" w:rsidP="00C4188E">
            <w:pPr>
              <w:spacing w:line="259" w:lineRule="auto"/>
              <w:rPr>
                <w:sz w:val="24"/>
                <w:szCs w:val="24"/>
              </w:rPr>
            </w:pPr>
            <w:r>
              <w:rPr>
                <w:sz w:val="24"/>
                <w:szCs w:val="24"/>
              </w:rPr>
              <w:lastRenderedPageBreak/>
              <w:t>NOTE:</w:t>
            </w:r>
          </w:p>
        </w:tc>
      </w:tr>
      <w:tr w:rsidR="00A94443" w:rsidRPr="00BD0045" w14:paraId="0213CFC1" w14:textId="77777777" w:rsidTr="2D00CA78">
        <w:tc>
          <w:tcPr>
            <w:tcW w:w="9350" w:type="dxa"/>
          </w:tcPr>
          <w:p w14:paraId="744E7CBA" w14:textId="7FA7828B" w:rsidR="00A94443" w:rsidRPr="001336CA" w:rsidRDefault="00AD5A26" w:rsidP="00C4188E">
            <w:pPr>
              <w:spacing w:line="259" w:lineRule="auto"/>
              <w:rPr>
                <w:sz w:val="24"/>
                <w:szCs w:val="24"/>
              </w:rPr>
            </w:pPr>
            <w:sdt>
              <w:sdtPr>
                <w:rPr>
                  <w:rFonts w:eastAsia="Times New Roman"/>
                  <w:b/>
                  <w:bCs/>
                  <w:sz w:val="36"/>
                  <w:szCs w:val="36"/>
                </w:rPr>
                <w:id w:val="-2114659864"/>
                <w14:checkbox>
                  <w14:checked w14:val="0"/>
                  <w14:checkedState w14:val="00FE" w14:font="Wingdings"/>
                  <w14:uncheckedState w14:val="2610" w14:font="MS Gothic"/>
                </w14:checkbox>
              </w:sdtPr>
              <w:sdtContent>
                <w:r>
                  <w:rPr>
                    <w:rFonts w:ascii="MS Gothic" w:eastAsia="MS Gothic" w:hAnsi="MS Gothic" w:hint="eastAsia"/>
                    <w:b/>
                    <w:bCs/>
                    <w:sz w:val="36"/>
                    <w:szCs w:val="36"/>
                  </w:rPr>
                  <w:t>☐</w:t>
                </w:r>
              </w:sdtContent>
            </w:sdt>
            <w:r w:rsidR="001336CA">
              <w:rPr>
                <w:b/>
                <w:bCs/>
                <w:sz w:val="36"/>
                <w:szCs w:val="36"/>
              </w:rPr>
              <w:tab/>
            </w:r>
            <w:r w:rsidR="48B91130" w:rsidRPr="001336CA">
              <w:rPr>
                <w:sz w:val="24"/>
                <w:szCs w:val="24"/>
              </w:rPr>
              <w:t xml:space="preserve">5. </w:t>
            </w:r>
            <w:r w:rsidR="447F2B48" w:rsidRPr="00045256">
              <w:rPr>
                <w:b/>
                <w:bCs/>
                <w:sz w:val="24"/>
                <w:szCs w:val="24"/>
              </w:rPr>
              <w:t>Section 7 of ATI form</w:t>
            </w:r>
            <w:r w:rsidR="006904EC" w:rsidRPr="39F3B59B">
              <w:rPr>
                <w:sz w:val="24"/>
                <w:szCs w:val="24"/>
              </w:rPr>
              <w:t xml:space="preserve"> – </w:t>
            </w:r>
            <w:r w:rsidR="245D106D" w:rsidRPr="001336CA">
              <w:rPr>
                <w:sz w:val="24"/>
                <w:szCs w:val="24"/>
              </w:rPr>
              <w:t xml:space="preserve">In </w:t>
            </w:r>
            <w:r w:rsidR="48E8832C" w:rsidRPr="001336CA">
              <w:rPr>
                <w:sz w:val="24"/>
                <w:szCs w:val="24"/>
              </w:rPr>
              <w:t>Section</w:t>
            </w:r>
            <w:r w:rsidR="447F2B48" w:rsidRPr="001336CA">
              <w:rPr>
                <w:sz w:val="24"/>
                <w:szCs w:val="24"/>
              </w:rPr>
              <w:t xml:space="preserve"> 7.1, when columns 1 and 3 are filled out with a number greater than </w:t>
            </w:r>
            <w:r w:rsidR="245D106D" w:rsidRPr="001336CA">
              <w:rPr>
                <w:sz w:val="24"/>
                <w:szCs w:val="24"/>
              </w:rPr>
              <w:t>“</w:t>
            </w:r>
            <w:r w:rsidR="447F2B48" w:rsidRPr="001336CA">
              <w:rPr>
                <w:sz w:val="24"/>
                <w:szCs w:val="24"/>
              </w:rPr>
              <w:t>0</w:t>
            </w:r>
            <w:r w:rsidR="245D106D" w:rsidRPr="001336CA">
              <w:rPr>
                <w:sz w:val="24"/>
                <w:szCs w:val="24"/>
              </w:rPr>
              <w:t>”</w:t>
            </w:r>
            <w:r w:rsidR="447F2B48" w:rsidRPr="001336CA">
              <w:rPr>
                <w:sz w:val="24"/>
                <w:szCs w:val="24"/>
              </w:rPr>
              <w:t xml:space="preserve">, then there must be a number in columns 2 and </w:t>
            </w:r>
            <w:r w:rsidR="006904EC" w:rsidRPr="39F3B59B">
              <w:rPr>
                <w:sz w:val="24"/>
                <w:szCs w:val="24"/>
              </w:rPr>
              <w:t>4</w:t>
            </w:r>
            <w:r w:rsidR="447F2B48" w:rsidRPr="001336CA">
              <w:rPr>
                <w:sz w:val="24"/>
                <w:szCs w:val="24"/>
              </w:rPr>
              <w:t xml:space="preserve"> of the same row greater than </w:t>
            </w:r>
            <w:r w:rsidR="245D106D" w:rsidRPr="001336CA">
              <w:rPr>
                <w:sz w:val="24"/>
                <w:szCs w:val="24"/>
              </w:rPr>
              <w:t>“</w:t>
            </w:r>
            <w:r w:rsidR="447F2B48" w:rsidRPr="001336CA">
              <w:rPr>
                <w:sz w:val="24"/>
                <w:szCs w:val="24"/>
              </w:rPr>
              <w:t>0</w:t>
            </w:r>
            <w:r w:rsidR="245D106D" w:rsidRPr="001336CA">
              <w:rPr>
                <w:sz w:val="24"/>
                <w:szCs w:val="24"/>
              </w:rPr>
              <w:t>”</w:t>
            </w:r>
            <w:r w:rsidR="447F2B48" w:rsidRPr="001336CA">
              <w:rPr>
                <w:sz w:val="24"/>
                <w:szCs w:val="24"/>
              </w:rPr>
              <w:t xml:space="preserve"> as well.</w:t>
            </w:r>
          </w:p>
        </w:tc>
      </w:tr>
      <w:tr w:rsidR="00A94443" w:rsidRPr="00BD0045" w14:paraId="19F899D8" w14:textId="77777777" w:rsidTr="2D00CA78">
        <w:tc>
          <w:tcPr>
            <w:tcW w:w="9350" w:type="dxa"/>
          </w:tcPr>
          <w:p w14:paraId="29BEDB87" w14:textId="1FEDDFDA" w:rsidR="00A94443" w:rsidRPr="00BD0045" w:rsidRDefault="00A94443" w:rsidP="00C4188E">
            <w:pPr>
              <w:spacing w:line="259" w:lineRule="auto"/>
              <w:rPr>
                <w:sz w:val="24"/>
                <w:szCs w:val="24"/>
              </w:rPr>
            </w:pPr>
            <w:r w:rsidRPr="00BD0045">
              <w:rPr>
                <w:sz w:val="24"/>
                <w:szCs w:val="24"/>
              </w:rPr>
              <w:t xml:space="preserve">NOTE: </w:t>
            </w:r>
          </w:p>
        </w:tc>
      </w:tr>
      <w:tr w:rsidR="002D41D2" w:rsidRPr="00BD0045" w14:paraId="13D160CF" w14:textId="77777777" w:rsidTr="2D00CA78">
        <w:tc>
          <w:tcPr>
            <w:tcW w:w="9350" w:type="dxa"/>
          </w:tcPr>
          <w:p w14:paraId="394D863A" w14:textId="7A52045C" w:rsidR="00087115" w:rsidRPr="00B944A7" w:rsidRDefault="00AD5A26" w:rsidP="00C4188E">
            <w:pPr>
              <w:spacing w:line="259" w:lineRule="auto"/>
              <w:rPr>
                <w:sz w:val="24"/>
                <w:szCs w:val="24"/>
              </w:rPr>
            </w:pPr>
            <w:sdt>
              <w:sdtPr>
                <w:rPr>
                  <w:rFonts w:eastAsia="Times New Roman"/>
                  <w:b/>
                  <w:bCs/>
                  <w:sz w:val="36"/>
                  <w:szCs w:val="36"/>
                </w:rPr>
                <w:id w:val="-1827279135"/>
                <w14:checkbox>
                  <w14:checked w14:val="0"/>
                  <w14:checkedState w14:val="00FE" w14:font="Wingdings"/>
                  <w14:uncheckedState w14:val="2610" w14:font="MS Gothic"/>
                </w14:checkbox>
              </w:sdtPr>
              <w:sdtContent>
                <w:r>
                  <w:rPr>
                    <w:rFonts w:ascii="MS Gothic" w:eastAsia="MS Gothic" w:hAnsi="MS Gothic" w:hint="eastAsia"/>
                    <w:b/>
                    <w:bCs/>
                    <w:sz w:val="36"/>
                    <w:szCs w:val="36"/>
                  </w:rPr>
                  <w:t>☐</w:t>
                </w:r>
              </w:sdtContent>
            </w:sdt>
            <w:r w:rsidR="00B944A7">
              <w:rPr>
                <w:b/>
                <w:bCs/>
                <w:sz w:val="36"/>
                <w:szCs w:val="36"/>
              </w:rPr>
              <w:tab/>
            </w:r>
            <w:r w:rsidR="48B91130" w:rsidRPr="00B944A7">
              <w:rPr>
                <w:sz w:val="24"/>
                <w:szCs w:val="24"/>
              </w:rPr>
              <w:t xml:space="preserve">6. </w:t>
            </w:r>
            <w:r w:rsidR="3122CCDE" w:rsidRPr="00045256">
              <w:rPr>
                <w:b/>
                <w:bCs/>
                <w:sz w:val="24"/>
                <w:szCs w:val="24"/>
              </w:rPr>
              <w:t>Section 10.2 of the Privacy form</w:t>
            </w:r>
            <w:r w:rsidR="006904EC" w:rsidRPr="39F3B59B">
              <w:rPr>
                <w:sz w:val="24"/>
                <w:szCs w:val="24"/>
              </w:rPr>
              <w:t xml:space="preserve"> – </w:t>
            </w:r>
            <w:r w:rsidR="5E1BB6CE" w:rsidRPr="00B944A7">
              <w:rPr>
                <w:sz w:val="24"/>
                <w:szCs w:val="24"/>
              </w:rPr>
              <w:t xml:space="preserve">The numbers found in this Section </w:t>
            </w:r>
            <w:r w:rsidR="692BE0E7" w:rsidRPr="00B944A7">
              <w:rPr>
                <w:sz w:val="24"/>
                <w:szCs w:val="24"/>
              </w:rPr>
              <w:t>for 202</w:t>
            </w:r>
            <w:r w:rsidR="003437FA">
              <w:rPr>
                <w:sz w:val="24"/>
                <w:szCs w:val="24"/>
              </w:rPr>
              <w:t>4</w:t>
            </w:r>
            <w:r w:rsidR="692BE0E7" w:rsidRPr="00B944A7">
              <w:rPr>
                <w:sz w:val="24"/>
                <w:szCs w:val="24"/>
              </w:rPr>
              <w:t>-2</w:t>
            </w:r>
            <w:r w:rsidR="003437FA">
              <w:rPr>
                <w:sz w:val="24"/>
                <w:szCs w:val="24"/>
              </w:rPr>
              <w:t>5</w:t>
            </w:r>
            <w:r w:rsidR="692BE0E7" w:rsidRPr="00B944A7">
              <w:rPr>
                <w:sz w:val="24"/>
                <w:szCs w:val="24"/>
              </w:rPr>
              <w:t xml:space="preserve"> </w:t>
            </w:r>
            <w:r w:rsidR="5E1BB6CE" w:rsidRPr="00B944A7">
              <w:rPr>
                <w:sz w:val="24"/>
                <w:szCs w:val="24"/>
              </w:rPr>
              <w:t>must be consistent with the numbers provided in the 202</w:t>
            </w:r>
            <w:r w:rsidR="003437FA">
              <w:rPr>
                <w:sz w:val="24"/>
                <w:szCs w:val="24"/>
              </w:rPr>
              <w:t>3</w:t>
            </w:r>
            <w:r w:rsidR="5E1BB6CE" w:rsidRPr="00B944A7">
              <w:rPr>
                <w:sz w:val="24"/>
                <w:szCs w:val="24"/>
              </w:rPr>
              <w:t>-2</w:t>
            </w:r>
            <w:r w:rsidR="003437FA">
              <w:rPr>
                <w:sz w:val="24"/>
                <w:szCs w:val="24"/>
              </w:rPr>
              <w:t>4</w:t>
            </w:r>
            <w:r w:rsidR="5E1BB6CE" w:rsidRPr="00B944A7">
              <w:rPr>
                <w:sz w:val="24"/>
                <w:szCs w:val="24"/>
              </w:rPr>
              <w:t xml:space="preserve"> Statistical Report. </w:t>
            </w:r>
          </w:p>
          <w:p w14:paraId="0598B24D" w14:textId="792E451F" w:rsidR="00541A1D" w:rsidRDefault="00541A1D" w:rsidP="00C4188E">
            <w:pPr>
              <w:spacing w:line="259" w:lineRule="auto"/>
              <w:rPr>
                <w:b/>
                <w:bCs/>
                <w:sz w:val="24"/>
                <w:szCs w:val="24"/>
              </w:rPr>
            </w:pPr>
          </w:p>
          <w:p w14:paraId="629546FE" w14:textId="6AA7F3BC" w:rsidR="000F24C7" w:rsidRPr="00541A1D" w:rsidRDefault="47697358" w:rsidP="00C4188E">
            <w:pPr>
              <w:spacing w:line="259" w:lineRule="auto"/>
              <w:rPr>
                <w:sz w:val="24"/>
                <w:szCs w:val="24"/>
              </w:rPr>
            </w:pPr>
            <w:r w:rsidRPr="00541A1D">
              <w:rPr>
                <w:b/>
                <w:bCs/>
                <w:sz w:val="24"/>
                <w:szCs w:val="24"/>
              </w:rPr>
              <w:t>Example</w:t>
            </w:r>
            <w:r w:rsidRPr="00541A1D">
              <w:rPr>
                <w:sz w:val="24"/>
                <w:szCs w:val="24"/>
              </w:rPr>
              <w:t>: if the Privacy form for 202</w:t>
            </w:r>
            <w:r w:rsidR="003437FA">
              <w:rPr>
                <w:sz w:val="24"/>
                <w:szCs w:val="24"/>
              </w:rPr>
              <w:t>3</w:t>
            </w:r>
            <w:r w:rsidRPr="00541A1D">
              <w:rPr>
                <w:sz w:val="24"/>
                <w:szCs w:val="24"/>
              </w:rPr>
              <w:t>-2</w:t>
            </w:r>
            <w:r w:rsidR="003437FA">
              <w:rPr>
                <w:sz w:val="24"/>
                <w:szCs w:val="24"/>
              </w:rPr>
              <w:t>4</w:t>
            </w:r>
            <w:r w:rsidRPr="00541A1D">
              <w:rPr>
                <w:sz w:val="24"/>
                <w:szCs w:val="24"/>
              </w:rPr>
              <w:t xml:space="preserve"> indicated there </w:t>
            </w:r>
            <w:r w:rsidR="18EBAE36" w:rsidRPr="00541A1D">
              <w:rPr>
                <w:sz w:val="24"/>
                <w:szCs w:val="24"/>
              </w:rPr>
              <w:t>are</w:t>
            </w:r>
            <w:r w:rsidRPr="00541A1D">
              <w:rPr>
                <w:sz w:val="24"/>
                <w:szCs w:val="24"/>
              </w:rPr>
              <w:t xml:space="preserve"> 25 PIBs</w:t>
            </w:r>
            <w:r w:rsidR="1954C7CE" w:rsidRPr="00541A1D">
              <w:rPr>
                <w:sz w:val="24"/>
                <w:szCs w:val="24"/>
              </w:rPr>
              <w:t xml:space="preserve"> in total, the next year, there cannot be </w:t>
            </w:r>
            <w:r w:rsidR="000F4DB5" w:rsidRPr="00541A1D">
              <w:rPr>
                <w:sz w:val="24"/>
                <w:szCs w:val="24"/>
              </w:rPr>
              <w:t xml:space="preserve">only </w:t>
            </w:r>
            <w:r w:rsidR="5F9D9D02" w:rsidRPr="00541A1D">
              <w:rPr>
                <w:sz w:val="24"/>
                <w:szCs w:val="24"/>
              </w:rPr>
              <w:t>2</w:t>
            </w:r>
            <w:r w:rsidR="1954C7CE" w:rsidRPr="00541A1D">
              <w:rPr>
                <w:sz w:val="24"/>
                <w:szCs w:val="24"/>
              </w:rPr>
              <w:t xml:space="preserve"> PIBs for the same institution.</w:t>
            </w:r>
            <w:r w:rsidR="5F9D9D02" w:rsidRPr="00541A1D">
              <w:rPr>
                <w:sz w:val="24"/>
                <w:szCs w:val="24"/>
              </w:rPr>
              <w:t xml:space="preserve"> Some PIBs could have been </w:t>
            </w:r>
            <w:proofErr w:type="gramStart"/>
            <w:r w:rsidR="5F9D9D02" w:rsidRPr="00541A1D">
              <w:rPr>
                <w:sz w:val="24"/>
                <w:szCs w:val="24"/>
              </w:rPr>
              <w:t>terminated</w:t>
            </w:r>
            <w:proofErr w:type="gramEnd"/>
            <w:r w:rsidR="5F9D9D02" w:rsidRPr="00541A1D">
              <w:rPr>
                <w:sz w:val="24"/>
                <w:szCs w:val="24"/>
              </w:rPr>
              <w:t xml:space="preserve"> and some could have been created </w:t>
            </w:r>
            <w:r w:rsidR="48BAADE1" w:rsidRPr="00541A1D">
              <w:rPr>
                <w:sz w:val="24"/>
                <w:szCs w:val="24"/>
              </w:rPr>
              <w:t xml:space="preserve">in the last </w:t>
            </w:r>
            <w:r w:rsidR="57F639E6" w:rsidRPr="00541A1D">
              <w:rPr>
                <w:sz w:val="24"/>
                <w:szCs w:val="24"/>
              </w:rPr>
              <w:t>fiscal year</w:t>
            </w:r>
            <w:r w:rsidR="48BAADE1" w:rsidRPr="00541A1D">
              <w:rPr>
                <w:sz w:val="24"/>
                <w:szCs w:val="24"/>
              </w:rPr>
              <w:t xml:space="preserve"> </w:t>
            </w:r>
            <w:r w:rsidR="5F9D9D02" w:rsidRPr="00541A1D">
              <w:rPr>
                <w:sz w:val="24"/>
                <w:szCs w:val="24"/>
              </w:rPr>
              <w:t>but the total number of PIBs should be close to 25</w:t>
            </w:r>
            <w:r w:rsidR="57F639E6" w:rsidRPr="00541A1D">
              <w:rPr>
                <w:sz w:val="24"/>
                <w:szCs w:val="24"/>
              </w:rPr>
              <w:t xml:space="preserve"> (</w:t>
            </w:r>
            <w:r w:rsidR="4E42C141" w:rsidRPr="00541A1D">
              <w:rPr>
                <w:sz w:val="24"/>
                <w:szCs w:val="24"/>
              </w:rPr>
              <w:t>if not the same</w:t>
            </w:r>
            <w:r w:rsidR="57F639E6" w:rsidRPr="00541A1D">
              <w:rPr>
                <w:sz w:val="24"/>
                <w:szCs w:val="24"/>
              </w:rPr>
              <w:t>)</w:t>
            </w:r>
            <w:r w:rsidR="4E42C141" w:rsidRPr="00541A1D">
              <w:rPr>
                <w:sz w:val="24"/>
                <w:szCs w:val="24"/>
              </w:rPr>
              <w:t xml:space="preserve"> from last year to this year, unless exceptional circumstances arose </w:t>
            </w:r>
            <w:r w:rsidR="57F639E6" w:rsidRPr="00541A1D">
              <w:rPr>
                <w:sz w:val="24"/>
                <w:szCs w:val="24"/>
              </w:rPr>
              <w:t>during that period</w:t>
            </w:r>
            <w:r w:rsidR="4E42C141" w:rsidRPr="00541A1D">
              <w:rPr>
                <w:sz w:val="24"/>
                <w:szCs w:val="24"/>
              </w:rPr>
              <w:t>.</w:t>
            </w:r>
          </w:p>
        </w:tc>
      </w:tr>
      <w:tr w:rsidR="002D41D2" w:rsidRPr="00BD0045" w14:paraId="4095F3B0" w14:textId="77777777" w:rsidTr="2D00CA78">
        <w:tc>
          <w:tcPr>
            <w:tcW w:w="9350" w:type="dxa"/>
          </w:tcPr>
          <w:p w14:paraId="39CB1FF6" w14:textId="3ED163D9" w:rsidR="002D41D2" w:rsidRPr="00BD0045" w:rsidRDefault="002D41D2" w:rsidP="00C4188E">
            <w:pPr>
              <w:spacing w:line="259" w:lineRule="auto"/>
              <w:rPr>
                <w:sz w:val="24"/>
                <w:szCs w:val="24"/>
              </w:rPr>
            </w:pPr>
            <w:r>
              <w:rPr>
                <w:sz w:val="24"/>
                <w:szCs w:val="24"/>
              </w:rPr>
              <w:t>NOTE:</w:t>
            </w:r>
          </w:p>
        </w:tc>
      </w:tr>
      <w:tr w:rsidR="00A94443" w:rsidRPr="00BD0045" w14:paraId="03542CA3" w14:textId="77777777" w:rsidTr="2D00CA78">
        <w:tc>
          <w:tcPr>
            <w:tcW w:w="9350" w:type="dxa"/>
          </w:tcPr>
          <w:p w14:paraId="38857A66" w14:textId="1EC35518" w:rsidR="00B07BF9" w:rsidRPr="00DF4342" w:rsidRDefault="00AD5A26" w:rsidP="00C4188E">
            <w:pPr>
              <w:spacing w:line="259" w:lineRule="auto"/>
              <w:rPr>
                <w:sz w:val="24"/>
                <w:szCs w:val="24"/>
              </w:rPr>
            </w:pPr>
            <w:sdt>
              <w:sdtPr>
                <w:rPr>
                  <w:rFonts w:eastAsia="Times New Roman"/>
                  <w:b/>
                  <w:bCs/>
                  <w:sz w:val="36"/>
                  <w:szCs w:val="36"/>
                </w:rPr>
                <w:id w:val="-2140564546"/>
                <w14:checkbox>
                  <w14:checked w14:val="0"/>
                  <w14:checkedState w14:val="00FE" w14:font="Wingdings"/>
                  <w14:uncheckedState w14:val="2610" w14:font="MS Gothic"/>
                </w14:checkbox>
              </w:sdtPr>
              <w:sdtContent>
                <w:r>
                  <w:rPr>
                    <w:rFonts w:ascii="MS Gothic" w:eastAsia="MS Gothic" w:hAnsi="MS Gothic" w:hint="eastAsia"/>
                    <w:b/>
                    <w:bCs/>
                    <w:sz w:val="36"/>
                    <w:szCs w:val="36"/>
                  </w:rPr>
                  <w:t>☐</w:t>
                </w:r>
              </w:sdtContent>
            </w:sdt>
            <w:r w:rsidR="00DF4342">
              <w:rPr>
                <w:b/>
                <w:bCs/>
                <w:sz w:val="36"/>
                <w:szCs w:val="36"/>
              </w:rPr>
              <w:tab/>
            </w:r>
            <w:r w:rsidR="00B07BF9" w:rsidRPr="00DF4342">
              <w:rPr>
                <w:sz w:val="24"/>
                <w:szCs w:val="24"/>
              </w:rPr>
              <w:t>ATI Form</w:t>
            </w:r>
            <w:r w:rsidR="008A7C29" w:rsidRPr="00DF4342">
              <w:rPr>
                <w:sz w:val="24"/>
                <w:szCs w:val="24"/>
              </w:rPr>
              <w:t xml:space="preserve"> validation completed</w:t>
            </w:r>
          </w:p>
          <w:p w14:paraId="13CDE14E" w14:textId="7BA5C37E" w:rsidR="00B07BF9" w:rsidRPr="00731BFA" w:rsidRDefault="00AD5A26" w:rsidP="00C4188E">
            <w:pPr>
              <w:spacing w:line="259" w:lineRule="auto"/>
              <w:rPr>
                <w:sz w:val="24"/>
                <w:szCs w:val="24"/>
              </w:rPr>
            </w:pPr>
            <w:sdt>
              <w:sdtPr>
                <w:rPr>
                  <w:rFonts w:eastAsia="Times New Roman"/>
                  <w:b/>
                  <w:bCs/>
                  <w:sz w:val="36"/>
                  <w:szCs w:val="36"/>
                </w:rPr>
                <w:id w:val="-1159913983"/>
                <w14:checkbox>
                  <w14:checked w14:val="0"/>
                  <w14:checkedState w14:val="00FE" w14:font="Wingdings"/>
                  <w14:uncheckedState w14:val="2610" w14:font="MS Gothic"/>
                </w14:checkbox>
              </w:sdtPr>
              <w:sdtContent>
                <w:r>
                  <w:rPr>
                    <w:rFonts w:ascii="MS Gothic" w:eastAsia="MS Gothic" w:hAnsi="MS Gothic" w:hint="eastAsia"/>
                    <w:b/>
                    <w:bCs/>
                    <w:sz w:val="36"/>
                    <w:szCs w:val="36"/>
                  </w:rPr>
                  <w:t>☐</w:t>
                </w:r>
              </w:sdtContent>
            </w:sdt>
            <w:r w:rsidR="00731BFA">
              <w:rPr>
                <w:b/>
                <w:bCs/>
                <w:sz w:val="36"/>
                <w:szCs w:val="36"/>
              </w:rPr>
              <w:tab/>
            </w:r>
            <w:r w:rsidR="00B07BF9" w:rsidRPr="00731BFA">
              <w:rPr>
                <w:sz w:val="24"/>
                <w:szCs w:val="24"/>
              </w:rPr>
              <w:t>Privacy Form</w:t>
            </w:r>
            <w:r w:rsidR="008A7C29" w:rsidRPr="00731BFA">
              <w:rPr>
                <w:sz w:val="24"/>
                <w:szCs w:val="24"/>
              </w:rPr>
              <w:t xml:space="preserve"> validation completed</w:t>
            </w:r>
          </w:p>
          <w:p w14:paraId="7D830EA0" w14:textId="33EC237F" w:rsidR="00A94443" w:rsidRDefault="48B91130" w:rsidP="00C4188E">
            <w:pPr>
              <w:spacing w:line="259" w:lineRule="auto"/>
              <w:rPr>
                <w:sz w:val="24"/>
                <w:szCs w:val="24"/>
              </w:rPr>
            </w:pPr>
            <w:r w:rsidRPr="39F3B59B">
              <w:rPr>
                <w:sz w:val="24"/>
                <w:szCs w:val="24"/>
              </w:rPr>
              <w:t xml:space="preserve">7. </w:t>
            </w:r>
            <w:r w:rsidR="447F2B48" w:rsidRPr="39F3B59B">
              <w:rPr>
                <w:b/>
                <w:bCs/>
                <w:sz w:val="24"/>
                <w:szCs w:val="24"/>
              </w:rPr>
              <w:t>Resources and Number of Requests</w:t>
            </w:r>
            <w:r w:rsidR="005343C9" w:rsidRPr="39F3B59B">
              <w:rPr>
                <w:sz w:val="24"/>
                <w:szCs w:val="24"/>
              </w:rPr>
              <w:t xml:space="preserve"> – </w:t>
            </w:r>
            <w:r w:rsidR="447F2B48" w:rsidRPr="39F3B59B">
              <w:rPr>
                <w:sz w:val="24"/>
                <w:szCs w:val="24"/>
              </w:rPr>
              <w:t>There must be a reasonable correlation between the number of requests that w</w:t>
            </w:r>
            <w:r w:rsidR="12F3B1D9" w:rsidRPr="39F3B59B">
              <w:rPr>
                <w:sz w:val="24"/>
                <w:szCs w:val="24"/>
              </w:rPr>
              <w:t>ere</w:t>
            </w:r>
            <w:r w:rsidR="447F2B48" w:rsidRPr="39F3B59B">
              <w:rPr>
                <w:sz w:val="24"/>
                <w:szCs w:val="24"/>
              </w:rPr>
              <w:t xml:space="preserve"> closed during the fiscal year (Section 1.1) and the total number of resources included in the last row of </w:t>
            </w:r>
            <w:r w:rsidR="70E70A28" w:rsidRPr="39F3B59B">
              <w:rPr>
                <w:sz w:val="24"/>
                <w:szCs w:val="24"/>
              </w:rPr>
              <w:t>Section</w:t>
            </w:r>
            <w:r w:rsidR="447F2B48" w:rsidRPr="39F3B59B">
              <w:rPr>
                <w:sz w:val="24"/>
                <w:szCs w:val="24"/>
              </w:rPr>
              <w:t xml:space="preserve"> 11.2 (ATI)/</w:t>
            </w:r>
            <w:r w:rsidR="70E70A28" w:rsidRPr="39F3B59B">
              <w:rPr>
                <w:sz w:val="24"/>
                <w:szCs w:val="24"/>
              </w:rPr>
              <w:t>Section</w:t>
            </w:r>
            <w:r w:rsidR="447F2B48" w:rsidRPr="39F3B59B">
              <w:rPr>
                <w:sz w:val="24"/>
                <w:szCs w:val="24"/>
              </w:rPr>
              <w:t xml:space="preserve"> 12.2 (Privacy) within the same form.</w:t>
            </w:r>
          </w:p>
          <w:p w14:paraId="483DECA4" w14:textId="77777777" w:rsidR="00DE6B39" w:rsidRPr="00731BFA" w:rsidRDefault="00DE6B39" w:rsidP="00C4188E">
            <w:pPr>
              <w:spacing w:line="259" w:lineRule="auto"/>
              <w:rPr>
                <w:sz w:val="24"/>
                <w:szCs w:val="24"/>
              </w:rPr>
            </w:pPr>
          </w:p>
          <w:p w14:paraId="096503EC" w14:textId="39D5BED2" w:rsidR="00A94443" w:rsidRPr="00731BFA" w:rsidRDefault="00A94443" w:rsidP="00C4188E">
            <w:pPr>
              <w:spacing w:line="259" w:lineRule="auto"/>
              <w:rPr>
                <w:sz w:val="24"/>
                <w:szCs w:val="24"/>
              </w:rPr>
            </w:pPr>
            <w:r w:rsidRPr="00731BFA">
              <w:rPr>
                <w:b/>
                <w:bCs/>
                <w:sz w:val="24"/>
                <w:szCs w:val="24"/>
              </w:rPr>
              <w:t>Example</w:t>
            </w:r>
            <w:r w:rsidRPr="00731BFA">
              <w:rPr>
                <w:sz w:val="24"/>
                <w:szCs w:val="24"/>
              </w:rPr>
              <w:t>: if 3 requests were closed in total, there cannot be a total of 15 person</w:t>
            </w:r>
            <w:r w:rsidR="007A654B" w:rsidRPr="00731BFA">
              <w:rPr>
                <w:sz w:val="24"/>
                <w:szCs w:val="24"/>
              </w:rPr>
              <w:t>-</w:t>
            </w:r>
            <w:r w:rsidRPr="00731BFA">
              <w:rPr>
                <w:sz w:val="24"/>
                <w:szCs w:val="24"/>
              </w:rPr>
              <w:t>years dedicated to the ATI and Privacy activities.</w:t>
            </w:r>
          </w:p>
        </w:tc>
      </w:tr>
      <w:tr w:rsidR="00A94443" w:rsidRPr="00BD0045" w14:paraId="707AF7D9" w14:textId="77777777" w:rsidTr="2D00CA78">
        <w:tc>
          <w:tcPr>
            <w:tcW w:w="9350" w:type="dxa"/>
          </w:tcPr>
          <w:p w14:paraId="1554C7A0" w14:textId="42F47954" w:rsidR="00A94443" w:rsidRPr="00BD0045" w:rsidRDefault="00A94443" w:rsidP="00C4188E">
            <w:pPr>
              <w:spacing w:line="259" w:lineRule="auto"/>
              <w:rPr>
                <w:sz w:val="24"/>
                <w:szCs w:val="24"/>
              </w:rPr>
            </w:pPr>
            <w:r w:rsidRPr="00BD0045">
              <w:rPr>
                <w:sz w:val="24"/>
                <w:szCs w:val="24"/>
              </w:rPr>
              <w:lastRenderedPageBreak/>
              <w:t xml:space="preserve">NOTE: </w:t>
            </w:r>
          </w:p>
        </w:tc>
      </w:tr>
      <w:tr w:rsidR="00A94443" w:rsidRPr="00BD0045" w14:paraId="4C691E68" w14:textId="77777777" w:rsidTr="2D00CA78">
        <w:tc>
          <w:tcPr>
            <w:tcW w:w="9350" w:type="dxa"/>
          </w:tcPr>
          <w:p w14:paraId="57C86B52" w14:textId="1B5A74E9" w:rsidR="00A94443" w:rsidRPr="00F05A02" w:rsidRDefault="00AD5A26" w:rsidP="00C4188E">
            <w:pPr>
              <w:spacing w:line="259" w:lineRule="auto"/>
              <w:rPr>
                <w:sz w:val="24"/>
                <w:szCs w:val="24"/>
              </w:rPr>
            </w:pPr>
            <w:sdt>
              <w:sdtPr>
                <w:rPr>
                  <w:rFonts w:eastAsia="Times New Roman"/>
                  <w:b/>
                  <w:bCs/>
                  <w:sz w:val="36"/>
                  <w:szCs w:val="36"/>
                </w:rPr>
                <w:id w:val="-243807810"/>
                <w14:checkbox>
                  <w14:checked w14:val="0"/>
                  <w14:checkedState w14:val="00FE" w14:font="Wingdings"/>
                  <w14:uncheckedState w14:val="2610" w14:font="MS Gothic"/>
                </w14:checkbox>
              </w:sdtPr>
              <w:sdtContent>
                <w:r>
                  <w:rPr>
                    <w:rFonts w:ascii="MS Gothic" w:eastAsia="MS Gothic" w:hAnsi="MS Gothic" w:hint="eastAsia"/>
                    <w:b/>
                    <w:bCs/>
                    <w:sz w:val="36"/>
                    <w:szCs w:val="36"/>
                  </w:rPr>
                  <w:t>☐</w:t>
                </w:r>
              </w:sdtContent>
            </w:sdt>
            <w:r w:rsidR="00F05A02">
              <w:rPr>
                <w:b/>
                <w:bCs/>
                <w:sz w:val="36"/>
                <w:szCs w:val="36"/>
              </w:rPr>
              <w:tab/>
            </w:r>
            <w:r w:rsidR="48B91130" w:rsidRPr="00F05A02">
              <w:rPr>
                <w:sz w:val="24"/>
                <w:szCs w:val="24"/>
              </w:rPr>
              <w:t xml:space="preserve">8. </w:t>
            </w:r>
            <w:r w:rsidR="447F2B48" w:rsidRPr="00045256">
              <w:rPr>
                <w:b/>
                <w:bCs/>
                <w:sz w:val="24"/>
                <w:szCs w:val="24"/>
              </w:rPr>
              <w:t>Double reporting</w:t>
            </w:r>
            <w:r w:rsidR="006904EC" w:rsidRPr="39F3B59B">
              <w:rPr>
                <w:sz w:val="24"/>
                <w:szCs w:val="24"/>
              </w:rPr>
              <w:t xml:space="preserve"> – </w:t>
            </w:r>
            <w:r w:rsidR="447F2B48" w:rsidRPr="00F05A02">
              <w:rPr>
                <w:sz w:val="24"/>
                <w:szCs w:val="24"/>
              </w:rPr>
              <w:t>It is considered double reporting when Section 11 (ATI) and Section 12 (Privacy) have the same numbers. It might be accurate but only if the institution spent exactly 50%-50% on ATI</w:t>
            </w:r>
            <w:r w:rsidR="36A4651D" w:rsidRPr="00F05A02">
              <w:rPr>
                <w:sz w:val="24"/>
                <w:szCs w:val="24"/>
              </w:rPr>
              <w:t xml:space="preserve"> </w:t>
            </w:r>
            <w:r w:rsidR="447F2B48" w:rsidRPr="00F05A02">
              <w:rPr>
                <w:sz w:val="24"/>
                <w:szCs w:val="24"/>
              </w:rPr>
              <w:t xml:space="preserve">P activities. If not, the numbers must be representative of the amount of time spent on each ATIP activities in the </w:t>
            </w:r>
            <w:r w:rsidR="00082AF9">
              <w:rPr>
                <w:sz w:val="24"/>
                <w:szCs w:val="24"/>
              </w:rPr>
              <w:t>2</w:t>
            </w:r>
            <w:r w:rsidR="007D643D">
              <w:rPr>
                <w:sz w:val="24"/>
                <w:szCs w:val="24"/>
              </w:rPr>
              <w:t>024-2</w:t>
            </w:r>
            <w:r w:rsidR="00082AF9">
              <w:rPr>
                <w:sz w:val="24"/>
                <w:szCs w:val="24"/>
              </w:rPr>
              <w:t>5</w:t>
            </w:r>
            <w:r w:rsidR="447F2B48" w:rsidRPr="00F05A02">
              <w:rPr>
                <w:sz w:val="24"/>
                <w:szCs w:val="24"/>
              </w:rPr>
              <w:t xml:space="preserve"> fiscal year.</w:t>
            </w:r>
          </w:p>
          <w:p w14:paraId="382A7C12" w14:textId="77777777" w:rsidR="00045256" w:rsidRDefault="00045256" w:rsidP="00C4188E">
            <w:pPr>
              <w:spacing w:line="259" w:lineRule="auto"/>
              <w:rPr>
                <w:b/>
                <w:bCs/>
                <w:sz w:val="24"/>
                <w:szCs w:val="24"/>
              </w:rPr>
            </w:pPr>
          </w:p>
          <w:p w14:paraId="3405C570" w14:textId="37183EB5" w:rsidR="00A94443" w:rsidRPr="00045256" w:rsidRDefault="00A94443" w:rsidP="00C4188E">
            <w:pPr>
              <w:spacing w:line="259" w:lineRule="auto"/>
              <w:rPr>
                <w:b/>
                <w:bCs/>
                <w:sz w:val="24"/>
                <w:szCs w:val="24"/>
              </w:rPr>
            </w:pPr>
            <w:r w:rsidRPr="00045256">
              <w:rPr>
                <w:b/>
                <w:bCs/>
                <w:sz w:val="24"/>
                <w:szCs w:val="24"/>
              </w:rPr>
              <w:t>*Please select the situation that applies to your institution:</w:t>
            </w:r>
          </w:p>
          <w:p w14:paraId="584D8C2A" w14:textId="46867816" w:rsidR="00A94443" w:rsidRPr="00045256" w:rsidRDefault="00000000" w:rsidP="00C4188E">
            <w:pPr>
              <w:spacing w:line="259" w:lineRule="auto"/>
              <w:rPr>
                <w:sz w:val="24"/>
                <w:szCs w:val="24"/>
              </w:rPr>
            </w:pPr>
            <w:sdt>
              <w:sdtPr>
                <w:rPr>
                  <w:rFonts w:eastAsia="Times New Roman"/>
                  <w:b/>
                  <w:bCs/>
                  <w:sz w:val="36"/>
                  <w:szCs w:val="36"/>
                </w:rPr>
                <w:id w:val="-911925824"/>
                <w14:checkbox>
                  <w14:checked w14:val="0"/>
                  <w14:checkedState w14:val="00FE" w14:font="Wingdings"/>
                  <w14:uncheckedState w14:val="2610" w14:font="MS Gothic"/>
                </w14:checkbox>
              </w:sdtPr>
              <w:sdtContent>
                <w:r w:rsidR="00AD5A26">
                  <w:rPr>
                    <w:rFonts w:ascii="MS Gothic" w:eastAsia="MS Gothic" w:hAnsi="MS Gothic" w:hint="eastAsia"/>
                    <w:b/>
                    <w:bCs/>
                    <w:sz w:val="36"/>
                    <w:szCs w:val="36"/>
                  </w:rPr>
                  <w:t>☐</w:t>
                </w:r>
              </w:sdtContent>
            </w:sdt>
            <w:r w:rsidR="00F661A3">
              <w:rPr>
                <w:rFonts w:eastAsia="Times New Roman"/>
                <w:b/>
                <w:bCs/>
                <w:sz w:val="36"/>
                <w:szCs w:val="36"/>
              </w:rPr>
              <w:tab/>
            </w:r>
            <w:r w:rsidR="447F2B48" w:rsidRPr="00045256">
              <w:rPr>
                <w:sz w:val="24"/>
                <w:szCs w:val="24"/>
              </w:rPr>
              <w:t>My institution spent exactly 50% of its time on ATI activities and 50% of its time on Privacy activities. Therefore, including the same numbers in both forms is accurate.</w:t>
            </w:r>
          </w:p>
          <w:p w14:paraId="7D93F549" w14:textId="77777777" w:rsidR="00FE3899" w:rsidRPr="00B20469" w:rsidRDefault="00FE3899" w:rsidP="00C4188E">
            <w:pPr>
              <w:spacing w:line="259" w:lineRule="auto"/>
              <w:rPr>
                <w:b/>
                <w:bCs/>
                <w:sz w:val="24"/>
                <w:szCs w:val="24"/>
              </w:rPr>
            </w:pPr>
          </w:p>
          <w:p w14:paraId="2264FDBF" w14:textId="17CBB964" w:rsidR="00A94443" w:rsidRDefault="00A94443" w:rsidP="00C4188E">
            <w:pPr>
              <w:spacing w:line="259" w:lineRule="auto"/>
              <w:rPr>
                <w:b/>
                <w:bCs/>
                <w:sz w:val="24"/>
                <w:szCs w:val="24"/>
              </w:rPr>
            </w:pPr>
            <w:r w:rsidRPr="00F661A3">
              <w:rPr>
                <w:b/>
                <w:bCs/>
                <w:sz w:val="24"/>
                <w:szCs w:val="24"/>
              </w:rPr>
              <w:t>OR</w:t>
            </w:r>
          </w:p>
          <w:p w14:paraId="38FC1835" w14:textId="77777777" w:rsidR="00B57CD5" w:rsidRPr="00F661A3" w:rsidRDefault="00B57CD5" w:rsidP="00C4188E">
            <w:pPr>
              <w:spacing w:line="259" w:lineRule="auto"/>
              <w:rPr>
                <w:b/>
                <w:bCs/>
                <w:sz w:val="24"/>
                <w:szCs w:val="24"/>
              </w:rPr>
            </w:pPr>
          </w:p>
          <w:p w14:paraId="0A7BDA0F" w14:textId="7B3F1B31" w:rsidR="009A5905" w:rsidRPr="00C5640B" w:rsidRDefault="00000000" w:rsidP="00C4188E">
            <w:pPr>
              <w:spacing w:line="259" w:lineRule="auto"/>
              <w:rPr>
                <w:sz w:val="24"/>
                <w:szCs w:val="24"/>
              </w:rPr>
            </w:pPr>
            <w:sdt>
              <w:sdtPr>
                <w:rPr>
                  <w:rFonts w:eastAsia="Times New Roman"/>
                  <w:b/>
                  <w:bCs/>
                  <w:sz w:val="36"/>
                  <w:szCs w:val="36"/>
                </w:rPr>
                <w:id w:val="-1136567188"/>
                <w14:checkbox>
                  <w14:checked w14:val="0"/>
                  <w14:checkedState w14:val="00FE" w14:font="Wingdings"/>
                  <w14:uncheckedState w14:val="2610" w14:font="MS Gothic"/>
                </w14:checkbox>
              </w:sdtPr>
              <w:sdtContent>
                <w:r w:rsidR="00AD5A26">
                  <w:rPr>
                    <w:rFonts w:ascii="MS Gothic" w:eastAsia="MS Gothic" w:hAnsi="MS Gothic" w:hint="eastAsia"/>
                    <w:b/>
                    <w:bCs/>
                    <w:sz w:val="36"/>
                    <w:szCs w:val="36"/>
                  </w:rPr>
                  <w:t>☐</w:t>
                </w:r>
              </w:sdtContent>
            </w:sdt>
            <w:r w:rsidR="00F661A3">
              <w:rPr>
                <w:rFonts w:eastAsia="Times New Roman"/>
                <w:b/>
                <w:bCs/>
                <w:sz w:val="36"/>
                <w:szCs w:val="36"/>
              </w:rPr>
              <w:tab/>
            </w:r>
            <w:r w:rsidR="447F2B48" w:rsidRPr="00C5640B">
              <w:rPr>
                <w:sz w:val="24"/>
                <w:szCs w:val="24"/>
              </w:rPr>
              <w:t>My institution spent different portions of the year on</w:t>
            </w:r>
            <w:r w:rsidR="1C28D2DF" w:rsidRPr="00C5640B">
              <w:rPr>
                <w:sz w:val="24"/>
                <w:szCs w:val="24"/>
              </w:rPr>
              <w:t xml:space="preserve"> each</w:t>
            </w:r>
            <w:r w:rsidR="447F2B48" w:rsidRPr="00C5640B">
              <w:rPr>
                <w:sz w:val="24"/>
                <w:szCs w:val="24"/>
              </w:rPr>
              <w:t xml:space="preserve"> ATI and Privacy activities and both statistical forms represent the exact and accurate percentage of the year spent on each separately.</w:t>
            </w:r>
          </w:p>
        </w:tc>
      </w:tr>
      <w:tr w:rsidR="00A94443" w:rsidRPr="00BD0045" w14:paraId="4C33381B" w14:textId="77777777" w:rsidTr="2D00CA78">
        <w:tc>
          <w:tcPr>
            <w:tcW w:w="9350" w:type="dxa"/>
          </w:tcPr>
          <w:p w14:paraId="634AEB56" w14:textId="327042F5" w:rsidR="00A94443" w:rsidRPr="00BD0045" w:rsidRDefault="00A94443" w:rsidP="00C4188E">
            <w:pPr>
              <w:spacing w:line="259" w:lineRule="auto"/>
              <w:rPr>
                <w:sz w:val="24"/>
                <w:szCs w:val="24"/>
              </w:rPr>
            </w:pPr>
            <w:r w:rsidRPr="00BD0045">
              <w:rPr>
                <w:sz w:val="24"/>
                <w:szCs w:val="24"/>
              </w:rPr>
              <w:t xml:space="preserve">NOTE: </w:t>
            </w:r>
          </w:p>
        </w:tc>
      </w:tr>
      <w:tr w:rsidR="00B57CD5" w:rsidRPr="00BD0045" w14:paraId="4ED8A7D5" w14:textId="77777777" w:rsidTr="2D00CA78">
        <w:tc>
          <w:tcPr>
            <w:tcW w:w="9350" w:type="dxa"/>
          </w:tcPr>
          <w:p w14:paraId="75E7D831" w14:textId="777261B7" w:rsidR="00B57CD5" w:rsidRDefault="00000000" w:rsidP="00C4188E">
            <w:pPr>
              <w:spacing w:line="259" w:lineRule="auto"/>
              <w:rPr>
                <w:b/>
                <w:bCs/>
                <w:sz w:val="24"/>
                <w:szCs w:val="24"/>
              </w:rPr>
            </w:pPr>
            <w:sdt>
              <w:sdtPr>
                <w:rPr>
                  <w:b/>
                  <w:bCs/>
                  <w:sz w:val="36"/>
                  <w:szCs w:val="36"/>
                </w:rPr>
                <w:id w:val="715551439"/>
                <w14:checkbox>
                  <w14:checked w14:val="0"/>
                  <w14:checkedState w14:val="00FE" w14:font="Wingdings"/>
                  <w14:uncheckedState w14:val="2610" w14:font="MS Gothic"/>
                </w14:checkbox>
              </w:sdtPr>
              <w:sdtContent>
                <w:r w:rsidR="00AD5A26">
                  <w:rPr>
                    <w:rFonts w:ascii="MS Gothic" w:eastAsia="MS Gothic" w:hAnsi="MS Gothic" w:hint="eastAsia"/>
                    <w:b/>
                    <w:bCs/>
                    <w:sz w:val="36"/>
                    <w:szCs w:val="36"/>
                  </w:rPr>
                  <w:t>☐</w:t>
                </w:r>
              </w:sdtContent>
            </w:sdt>
            <w:r w:rsidR="00B57CD5">
              <w:rPr>
                <w:b/>
                <w:bCs/>
                <w:sz w:val="36"/>
                <w:szCs w:val="36"/>
              </w:rPr>
              <w:tab/>
            </w:r>
            <w:r w:rsidR="00B57CD5" w:rsidRPr="00CC513E">
              <w:rPr>
                <w:sz w:val="24"/>
                <w:szCs w:val="24"/>
              </w:rPr>
              <w:t>9</w:t>
            </w:r>
            <w:r w:rsidR="00B57CD5" w:rsidRPr="00F05A02">
              <w:rPr>
                <w:sz w:val="24"/>
                <w:szCs w:val="24"/>
              </w:rPr>
              <w:t xml:space="preserve">. </w:t>
            </w:r>
            <w:r w:rsidR="00B57CD5">
              <w:rPr>
                <w:b/>
                <w:bCs/>
                <w:sz w:val="24"/>
                <w:szCs w:val="24"/>
              </w:rPr>
              <w:t>Supplemental Report</w:t>
            </w:r>
          </w:p>
          <w:p w14:paraId="2633F3BB" w14:textId="51BD0CF7" w:rsidR="00B57CD5" w:rsidRDefault="00000000" w:rsidP="00C4188E">
            <w:pPr>
              <w:spacing w:line="259" w:lineRule="auto"/>
              <w:rPr>
                <w:sz w:val="24"/>
                <w:szCs w:val="24"/>
              </w:rPr>
            </w:pPr>
            <w:sdt>
              <w:sdtPr>
                <w:rPr>
                  <w:b/>
                  <w:bCs/>
                  <w:sz w:val="36"/>
                  <w:szCs w:val="36"/>
                </w:rPr>
                <w:id w:val="-1390422111"/>
                <w14:checkbox>
                  <w14:checked w14:val="0"/>
                  <w14:checkedState w14:val="00FE" w14:font="Wingdings"/>
                  <w14:uncheckedState w14:val="2610" w14:font="MS Gothic"/>
                </w14:checkbox>
              </w:sdtPr>
              <w:sdtContent>
                <w:r w:rsidR="00AD5A26">
                  <w:rPr>
                    <w:rFonts w:ascii="MS Gothic" w:eastAsia="MS Gothic" w:hAnsi="MS Gothic" w:hint="eastAsia"/>
                    <w:b/>
                    <w:bCs/>
                    <w:sz w:val="36"/>
                    <w:szCs w:val="36"/>
                  </w:rPr>
                  <w:t>☐</w:t>
                </w:r>
              </w:sdtContent>
            </w:sdt>
            <w:r w:rsidR="00B57CD5" w:rsidRPr="00CC513E">
              <w:rPr>
                <w:sz w:val="24"/>
                <w:szCs w:val="24"/>
              </w:rPr>
              <w:t xml:space="preserve"> </w:t>
            </w:r>
            <w:r w:rsidR="009A5905">
              <w:rPr>
                <w:rFonts w:eastAsia="Times New Roman"/>
                <w:b/>
                <w:bCs/>
                <w:sz w:val="36"/>
                <w:szCs w:val="36"/>
              </w:rPr>
              <w:tab/>
            </w:r>
            <w:r w:rsidR="009A5905" w:rsidRPr="00CC513E">
              <w:rPr>
                <w:sz w:val="24"/>
                <w:szCs w:val="24"/>
              </w:rPr>
              <w:t xml:space="preserve"> </w:t>
            </w:r>
            <w:r w:rsidR="00B57CD5" w:rsidRPr="00CC513E">
              <w:rPr>
                <w:sz w:val="24"/>
                <w:szCs w:val="24"/>
              </w:rPr>
              <w:t xml:space="preserve">The total found in </w:t>
            </w:r>
            <w:r w:rsidR="00B57CD5" w:rsidRPr="00CC513E">
              <w:rPr>
                <w:b/>
                <w:bCs/>
                <w:sz w:val="24"/>
                <w:szCs w:val="24"/>
              </w:rPr>
              <w:t>table 1.1</w:t>
            </w:r>
            <w:r w:rsidR="00B57CD5" w:rsidRPr="00CC513E">
              <w:rPr>
                <w:sz w:val="24"/>
                <w:szCs w:val="24"/>
              </w:rPr>
              <w:t xml:space="preserve"> of the Supplemental Statistical Report must be equal to Row 7, Column 1 of Section 1.1 of the 2024-25 Statistical Report on the </w:t>
            </w:r>
            <w:r w:rsidR="00B57CD5" w:rsidRPr="00CC513E">
              <w:rPr>
                <w:i/>
                <w:iCs/>
                <w:sz w:val="24"/>
                <w:szCs w:val="24"/>
              </w:rPr>
              <w:t>Access to Information Act</w:t>
            </w:r>
            <w:r w:rsidR="00B57CD5" w:rsidRPr="00CC513E">
              <w:rPr>
                <w:sz w:val="24"/>
                <w:szCs w:val="24"/>
              </w:rPr>
              <w:t xml:space="preserve">. </w:t>
            </w:r>
          </w:p>
          <w:p w14:paraId="0F5E2761" w14:textId="3C50D095" w:rsidR="00B57CD5" w:rsidRDefault="00000000" w:rsidP="00C4188E">
            <w:pPr>
              <w:spacing w:line="259" w:lineRule="auto"/>
              <w:rPr>
                <w:sz w:val="24"/>
                <w:szCs w:val="24"/>
              </w:rPr>
            </w:pPr>
            <w:sdt>
              <w:sdtPr>
                <w:rPr>
                  <w:b/>
                  <w:bCs/>
                  <w:sz w:val="36"/>
                  <w:szCs w:val="36"/>
                </w:rPr>
                <w:id w:val="-1366127850"/>
                <w14:checkbox>
                  <w14:checked w14:val="0"/>
                  <w14:checkedState w14:val="00FE" w14:font="Wingdings"/>
                  <w14:uncheckedState w14:val="2610" w14:font="MS Gothic"/>
                </w14:checkbox>
              </w:sdtPr>
              <w:sdtContent>
                <w:r w:rsidR="00AD5A26">
                  <w:rPr>
                    <w:rFonts w:ascii="MS Gothic" w:eastAsia="MS Gothic" w:hAnsi="MS Gothic" w:hint="eastAsia"/>
                    <w:b/>
                    <w:bCs/>
                    <w:sz w:val="36"/>
                    <w:szCs w:val="36"/>
                  </w:rPr>
                  <w:t>☐</w:t>
                </w:r>
              </w:sdtContent>
            </w:sdt>
            <w:r w:rsidR="00B57CD5" w:rsidRPr="00CC513E">
              <w:rPr>
                <w:sz w:val="24"/>
                <w:szCs w:val="24"/>
              </w:rPr>
              <w:t xml:space="preserve"> </w:t>
            </w:r>
            <w:r w:rsidR="009A5905">
              <w:rPr>
                <w:rFonts w:eastAsia="Times New Roman"/>
                <w:b/>
                <w:bCs/>
                <w:sz w:val="36"/>
                <w:szCs w:val="36"/>
              </w:rPr>
              <w:tab/>
            </w:r>
            <w:r w:rsidR="009A5905" w:rsidRPr="00CC513E">
              <w:rPr>
                <w:sz w:val="24"/>
                <w:szCs w:val="24"/>
              </w:rPr>
              <w:t xml:space="preserve"> </w:t>
            </w:r>
            <w:r w:rsidR="00B57CD5" w:rsidRPr="00CC513E">
              <w:rPr>
                <w:sz w:val="24"/>
                <w:szCs w:val="24"/>
              </w:rPr>
              <w:t xml:space="preserve">The total found in </w:t>
            </w:r>
            <w:r w:rsidR="00B57CD5" w:rsidRPr="00CC513E">
              <w:rPr>
                <w:b/>
                <w:bCs/>
                <w:sz w:val="24"/>
                <w:szCs w:val="24"/>
              </w:rPr>
              <w:t>table 2.1</w:t>
            </w:r>
            <w:r w:rsidR="00B57CD5" w:rsidRPr="00CC513E">
              <w:rPr>
                <w:sz w:val="24"/>
                <w:szCs w:val="24"/>
              </w:rPr>
              <w:t xml:space="preserve"> of the Supplemental Statistical Report must be equal to Row 7, Column 1 of Section 1.1 of the 2024-25 Statistical Report on the </w:t>
            </w:r>
            <w:r w:rsidR="00B57CD5" w:rsidRPr="00CC513E">
              <w:rPr>
                <w:i/>
                <w:iCs/>
                <w:sz w:val="24"/>
                <w:szCs w:val="24"/>
              </w:rPr>
              <w:t>Privacy Act</w:t>
            </w:r>
            <w:r w:rsidR="00B57CD5" w:rsidRPr="00CC513E">
              <w:rPr>
                <w:sz w:val="24"/>
                <w:szCs w:val="24"/>
              </w:rPr>
              <w:t>.</w:t>
            </w:r>
          </w:p>
          <w:p w14:paraId="44536864" w14:textId="54C47F33" w:rsidR="009A5905" w:rsidRPr="00BD0045" w:rsidRDefault="00AD5A26" w:rsidP="00C4188E">
            <w:pPr>
              <w:spacing w:line="259" w:lineRule="auto"/>
              <w:rPr>
                <w:sz w:val="24"/>
                <w:szCs w:val="24"/>
              </w:rPr>
            </w:pPr>
            <w:sdt>
              <w:sdtPr>
                <w:rPr>
                  <w:rFonts w:eastAsia="Times New Roman"/>
                  <w:b/>
                  <w:bCs/>
                  <w:sz w:val="36"/>
                  <w:szCs w:val="36"/>
                </w:rPr>
                <w:id w:val="-1104347832"/>
                <w14:checkbox>
                  <w14:checked w14:val="0"/>
                  <w14:checkedState w14:val="00FE" w14:font="Wingdings"/>
                  <w14:uncheckedState w14:val="2610" w14:font="MS Gothic"/>
                </w14:checkbox>
              </w:sdtPr>
              <w:sdtContent>
                <w:r>
                  <w:rPr>
                    <w:rFonts w:ascii="MS Gothic" w:eastAsia="MS Gothic" w:hAnsi="MS Gothic" w:hint="eastAsia"/>
                    <w:b/>
                    <w:bCs/>
                    <w:sz w:val="36"/>
                    <w:szCs w:val="36"/>
                  </w:rPr>
                  <w:t>☐</w:t>
                </w:r>
              </w:sdtContent>
            </w:sdt>
            <w:r w:rsidRPr="00CC513E">
              <w:rPr>
                <w:sz w:val="24"/>
                <w:szCs w:val="24"/>
              </w:rPr>
              <w:t xml:space="preserve"> </w:t>
            </w:r>
            <w:r>
              <w:rPr>
                <w:rFonts w:eastAsia="Times New Roman"/>
                <w:b/>
                <w:bCs/>
                <w:sz w:val="36"/>
                <w:szCs w:val="36"/>
              </w:rPr>
              <w:tab/>
            </w:r>
            <w:r w:rsidRPr="00CC513E">
              <w:rPr>
                <w:sz w:val="24"/>
                <w:szCs w:val="24"/>
              </w:rPr>
              <w:t xml:space="preserve"> </w:t>
            </w:r>
            <w:r w:rsidR="00B57CD5" w:rsidRPr="15280C96">
              <w:rPr>
                <w:b/>
                <w:bCs/>
                <w:sz w:val="24"/>
                <w:szCs w:val="24"/>
              </w:rPr>
              <w:t>Section 4</w:t>
            </w:r>
            <w:r w:rsidR="00B57CD5" w:rsidRPr="15280C96">
              <w:rPr>
                <w:sz w:val="24"/>
                <w:szCs w:val="24"/>
              </w:rPr>
              <w:t xml:space="preserve"> must be equal to or less than Row 1, Column 1 of Section 1.1 of the 2024-25 Statistical Report on the </w:t>
            </w:r>
            <w:r w:rsidR="00B57CD5" w:rsidRPr="007A53F5">
              <w:rPr>
                <w:i/>
                <w:iCs/>
                <w:sz w:val="24"/>
                <w:szCs w:val="24"/>
              </w:rPr>
              <w:t>Privacy Act</w:t>
            </w:r>
            <w:r w:rsidR="00B57CD5" w:rsidRPr="15280C96">
              <w:rPr>
                <w:sz w:val="24"/>
                <w:szCs w:val="24"/>
              </w:rPr>
              <w:t>.</w:t>
            </w:r>
          </w:p>
        </w:tc>
      </w:tr>
      <w:tr w:rsidR="00B20469" w:rsidRPr="00BD0045" w14:paraId="43C17D2A" w14:textId="77777777" w:rsidTr="2D00CA78">
        <w:tc>
          <w:tcPr>
            <w:tcW w:w="9350" w:type="dxa"/>
          </w:tcPr>
          <w:p w14:paraId="0D424E46" w14:textId="23FE70B6" w:rsidR="00B20469" w:rsidRDefault="00B20469" w:rsidP="00C4188E">
            <w:pPr>
              <w:spacing w:line="259" w:lineRule="auto"/>
              <w:rPr>
                <w:b/>
                <w:bCs/>
                <w:sz w:val="36"/>
                <w:szCs w:val="36"/>
              </w:rPr>
            </w:pPr>
            <w:r w:rsidRPr="00B20469">
              <w:rPr>
                <w:sz w:val="24"/>
                <w:szCs w:val="24"/>
              </w:rPr>
              <w:t>N</w:t>
            </w:r>
            <w:r>
              <w:rPr>
                <w:sz w:val="24"/>
                <w:szCs w:val="24"/>
              </w:rPr>
              <w:t>OTE</w:t>
            </w:r>
            <w:r w:rsidRPr="00B20469">
              <w:rPr>
                <w:sz w:val="24"/>
                <w:szCs w:val="24"/>
              </w:rPr>
              <w:t>:</w:t>
            </w:r>
          </w:p>
        </w:tc>
      </w:tr>
    </w:tbl>
    <w:p w14:paraId="40E23579" w14:textId="77777777" w:rsidR="00AF5A44" w:rsidRDefault="00AF5A44" w:rsidP="00C4188E">
      <w:pPr>
        <w:spacing w:after="0"/>
        <w:rPr>
          <w:sz w:val="24"/>
          <w:szCs w:val="24"/>
        </w:rPr>
      </w:pPr>
    </w:p>
    <w:sectPr w:rsidR="00AF5A44">
      <w:headerReference w:type="even"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25E8B" w14:textId="77777777" w:rsidR="00551FAD" w:rsidRDefault="00551FAD" w:rsidP="00D24EA2">
      <w:pPr>
        <w:spacing w:after="0" w:line="240" w:lineRule="auto"/>
      </w:pPr>
      <w:r>
        <w:separator/>
      </w:r>
    </w:p>
  </w:endnote>
  <w:endnote w:type="continuationSeparator" w:id="0">
    <w:p w14:paraId="59742EEA" w14:textId="77777777" w:rsidR="00551FAD" w:rsidRDefault="00551FAD" w:rsidP="00D24EA2">
      <w:pPr>
        <w:spacing w:after="0" w:line="240" w:lineRule="auto"/>
      </w:pPr>
      <w:r>
        <w:continuationSeparator/>
      </w:r>
    </w:p>
  </w:endnote>
  <w:endnote w:type="continuationNotice" w:id="1">
    <w:p w14:paraId="6EEF3A70" w14:textId="77777777" w:rsidR="00551FAD" w:rsidRDefault="00551F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A24CA" w14:textId="77777777" w:rsidR="00551FAD" w:rsidRDefault="00551FAD" w:rsidP="00D24EA2">
      <w:pPr>
        <w:spacing w:after="0" w:line="240" w:lineRule="auto"/>
      </w:pPr>
      <w:r>
        <w:separator/>
      </w:r>
    </w:p>
  </w:footnote>
  <w:footnote w:type="continuationSeparator" w:id="0">
    <w:p w14:paraId="6B392097" w14:textId="77777777" w:rsidR="00551FAD" w:rsidRDefault="00551FAD" w:rsidP="00D24EA2">
      <w:pPr>
        <w:spacing w:after="0" w:line="240" w:lineRule="auto"/>
      </w:pPr>
      <w:r>
        <w:continuationSeparator/>
      </w:r>
    </w:p>
  </w:footnote>
  <w:footnote w:type="continuationNotice" w:id="1">
    <w:p w14:paraId="78280A68" w14:textId="77777777" w:rsidR="00551FAD" w:rsidRDefault="00551F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36F3" w14:textId="2467484E" w:rsidR="00D24EA2" w:rsidRDefault="00D24EA2">
    <w:pPr>
      <w:pStyle w:val="Header"/>
    </w:pPr>
    <w:r>
      <w:rPr>
        <w:noProof/>
      </w:rPr>
      <mc:AlternateContent>
        <mc:Choice Requires="wps">
          <w:drawing>
            <wp:anchor distT="0" distB="0" distL="0" distR="0" simplePos="0" relativeHeight="251658241" behindDoc="0" locked="0" layoutInCell="1" allowOverlap="1" wp14:anchorId="294DAA02" wp14:editId="4D583FBC">
              <wp:simplePos x="635" y="635"/>
              <wp:positionH relativeFrom="page">
                <wp:align>right</wp:align>
              </wp:positionH>
              <wp:positionV relativeFrom="page">
                <wp:align>top</wp:align>
              </wp:positionV>
              <wp:extent cx="443865" cy="443865"/>
              <wp:effectExtent l="0" t="0" r="0" b="1270"/>
              <wp:wrapNone/>
              <wp:docPr id="1362413850"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DB860" w14:textId="5D172D4A" w:rsidR="00D24EA2" w:rsidRPr="00D24EA2" w:rsidRDefault="00D24EA2" w:rsidP="00D24EA2">
                          <w:pPr>
                            <w:spacing w:after="0"/>
                            <w:rPr>
                              <w:rFonts w:ascii="Arial" w:eastAsia="Arial" w:hAnsi="Arial" w:cs="Arial"/>
                              <w:noProof/>
                              <w:color w:val="000000"/>
                              <w:sz w:val="24"/>
                              <w:szCs w:val="24"/>
                            </w:rPr>
                          </w:pPr>
                          <w:r w:rsidRPr="00D24EA2">
                            <w:rPr>
                              <w:rFonts w:ascii="Arial" w:eastAsia="Arial" w:hAnsi="Arial" w:cs="Arial"/>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94DAA02" id="_x0000_t202" coordsize="21600,21600" o:spt="202" path="m,l,21600r21600,l21600,xe">
              <v:stroke joinstyle="miter"/>
              <v:path gradientshapeok="t" o:connecttype="rect"/>
            </v:shapetype>
            <v:shape id="Text Box 2" o:spid="_x0000_s1026" type="#_x0000_t202" alt="UNCLASSIFIED / NON CLASSIFIÉ"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677DB860" w14:textId="5D172D4A" w:rsidR="00D24EA2" w:rsidRPr="00D24EA2" w:rsidRDefault="00D24EA2" w:rsidP="00D24EA2">
                    <w:pPr>
                      <w:spacing w:after="0"/>
                      <w:rPr>
                        <w:rFonts w:ascii="Arial" w:eastAsia="Arial" w:hAnsi="Arial" w:cs="Arial"/>
                        <w:noProof/>
                        <w:color w:val="000000"/>
                        <w:sz w:val="24"/>
                        <w:szCs w:val="24"/>
                      </w:rPr>
                    </w:pPr>
                    <w:r w:rsidRPr="00D24EA2">
                      <w:rPr>
                        <w:rFonts w:ascii="Arial" w:eastAsia="Arial" w:hAnsi="Arial" w:cs="Arial"/>
                        <w:noProof/>
                        <w:color w:val="000000"/>
                        <w:sz w:val="24"/>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B11D6" w14:textId="269B46FC" w:rsidR="00D24EA2" w:rsidRDefault="00D24EA2">
    <w:pPr>
      <w:pStyle w:val="Header"/>
    </w:pPr>
    <w:r>
      <w:rPr>
        <w:noProof/>
      </w:rPr>
      <mc:AlternateContent>
        <mc:Choice Requires="wps">
          <w:drawing>
            <wp:anchor distT="0" distB="0" distL="0" distR="0" simplePos="0" relativeHeight="251658240" behindDoc="0" locked="0" layoutInCell="1" allowOverlap="1" wp14:anchorId="2DFEF98E" wp14:editId="55336A3C">
              <wp:simplePos x="635" y="635"/>
              <wp:positionH relativeFrom="page">
                <wp:align>right</wp:align>
              </wp:positionH>
              <wp:positionV relativeFrom="page">
                <wp:align>top</wp:align>
              </wp:positionV>
              <wp:extent cx="443865" cy="443865"/>
              <wp:effectExtent l="0" t="0" r="0" b="1270"/>
              <wp:wrapNone/>
              <wp:docPr id="928409330"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B43C46" w14:textId="077935B4" w:rsidR="00D24EA2" w:rsidRPr="00D24EA2" w:rsidRDefault="00D24EA2" w:rsidP="00D24EA2">
                          <w:pPr>
                            <w:spacing w:after="0"/>
                            <w:rPr>
                              <w:rFonts w:ascii="Arial" w:eastAsia="Arial" w:hAnsi="Arial" w:cs="Arial"/>
                              <w:noProof/>
                              <w:color w:val="000000"/>
                              <w:sz w:val="24"/>
                              <w:szCs w:val="24"/>
                            </w:rPr>
                          </w:pPr>
                          <w:r w:rsidRPr="00D24EA2">
                            <w:rPr>
                              <w:rFonts w:ascii="Arial" w:eastAsia="Arial" w:hAnsi="Arial" w:cs="Arial"/>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DFEF98E" id="_x0000_t202" coordsize="21600,21600" o:spt="202" path="m,l,21600r21600,l21600,xe">
              <v:stroke joinstyle="miter"/>
              <v:path gradientshapeok="t" o:connecttype="rect"/>
            </v:shapetype>
            <v:shape id="Text Box 1" o:spid="_x0000_s1027"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2B43C46" w14:textId="077935B4" w:rsidR="00D24EA2" w:rsidRPr="00D24EA2" w:rsidRDefault="00D24EA2" w:rsidP="00D24EA2">
                    <w:pPr>
                      <w:spacing w:after="0"/>
                      <w:rPr>
                        <w:rFonts w:ascii="Arial" w:eastAsia="Arial" w:hAnsi="Arial" w:cs="Arial"/>
                        <w:noProof/>
                        <w:color w:val="000000"/>
                        <w:sz w:val="24"/>
                        <w:szCs w:val="24"/>
                      </w:rPr>
                    </w:pPr>
                    <w:r w:rsidRPr="00D24EA2">
                      <w:rPr>
                        <w:rFonts w:ascii="Arial" w:eastAsia="Arial" w:hAnsi="Arial" w:cs="Arial"/>
                        <w:noProof/>
                        <w:color w:val="000000"/>
                        <w:sz w:val="24"/>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2D8"/>
    <w:multiLevelType w:val="hybridMultilevel"/>
    <w:tmpl w:val="E960AE22"/>
    <w:lvl w:ilvl="0" w:tplc="FFFFFFFF">
      <w:start w:val="1"/>
      <w:numFmt w:val="decimal"/>
      <w:lvlText w:val="%1."/>
      <w:lvlJc w:val="left"/>
      <w:pPr>
        <w:ind w:left="720" w:hanging="360"/>
      </w:pPr>
      <w:rPr>
        <w:rFonts w:hAnsi="Symbol" w:hint="default"/>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10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01D85"/>
    <w:multiLevelType w:val="hybridMultilevel"/>
    <w:tmpl w:val="6F84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156CF"/>
    <w:multiLevelType w:val="hybridMultilevel"/>
    <w:tmpl w:val="11BE048C"/>
    <w:lvl w:ilvl="0" w:tplc="54860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B6724"/>
    <w:multiLevelType w:val="hybridMultilevel"/>
    <w:tmpl w:val="62663EF4"/>
    <w:lvl w:ilvl="0" w:tplc="F112C000">
      <w:start w:val="1"/>
      <w:numFmt w:val="bullet"/>
      <w:lvlText w:val=""/>
      <w:lvlJc w:val="left"/>
      <w:pPr>
        <w:ind w:left="720" w:hanging="360"/>
      </w:pPr>
      <w:rPr>
        <w:rFonts w:ascii="Symbol" w:hAnsi="Symbol" w:hint="default"/>
        <w:b/>
        <w:bCs/>
        <w:sz w:val="44"/>
        <w:szCs w:val="44"/>
      </w:rPr>
    </w:lvl>
    <w:lvl w:ilvl="1" w:tplc="9E861CC6">
      <w:start w:val="1"/>
      <w:numFmt w:val="bullet"/>
      <w:lvlText w:val="o"/>
      <w:lvlJc w:val="left"/>
      <w:pPr>
        <w:ind w:left="1440" w:hanging="360"/>
      </w:pPr>
      <w:rPr>
        <w:rFonts w:ascii="Courier New" w:hAnsi="Courier New" w:cs="Courier New" w:hint="default"/>
        <w:b w:val="0"/>
        <w:bCs w:val="0"/>
        <w:sz w:val="56"/>
        <w:szCs w:val="5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C3FE0"/>
    <w:multiLevelType w:val="hybridMultilevel"/>
    <w:tmpl w:val="61BAB262"/>
    <w:lvl w:ilvl="0" w:tplc="7852484E">
      <w:numFmt w:val="bullet"/>
      <w:lvlText w:val=""/>
      <w:lvlJc w:val="left"/>
      <w:pPr>
        <w:ind w:left="780" w:hanging="420"/>
      </w:pPr>
      <w:rPr>
        <w:rFonts w:ascii="Wingdings" w:eastAsiaTheme="minorHAnsi" w:hAnsi="Wingdings" w:cstheme="minorBidi" w:hint="default"/>
        <w:b/>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E3D2F"/>
    <w:multiLevelType w:val="hybridMultilevel"/>
    <w:tmpl w:val="B3288B08"/>
    <w:lvl w:ilvl="0" w:tplc="F502F042">
      <w:numFmt w:val="bullet"/>
      <w:lvlText w:val=""/>
      <w:lvlJc w:val="left"/>
      <w:pPr>
        <w:ind w:left="720" w:hanging="360"/>
      </w:pPr>
      <w:rPr>
        <w:rFonts w:ascii="Calibri" w:eastAsiaTheme="minorHAnsi" w:hAnsi="Calibri" w:cs="Calibr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069B6"/>
    <w:multiLevelType w:val="hybridMultilevel"/>
    <w:tmpl w:val="DBF6E496"/>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2695A"/>
    <w:multiLevelType w:val="hybridMultilevel"/>
    <w:tmpl w:val="553400E8"/>
    <w:lvl w:ilvl="0" w:tplc="7852484E">
      <w:numFmt w:val="bullet"/>
      <w:lvlText w:val=""/>
      <w:lvlJc w:val="left"/>
      <w:pPr>
        <w:ind w:left="780" w:hanging="420"/>
      </w:pPr>
      <w:rPr>
        <w:rFonts w:ascii="Wingdings" w:eastAsiaTheme="minorHAnsi" w:hAnsi="Wingdings" w:cstheme="minorBidi" w:hint="default"/>
        <w:b/>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0DCA9"/>
    <w:multiLevelType w:val="hybridMultilevel"/>
    <w:tmpl w:val="B41C0978"/>
    <w:lvl w:ilvl="0" w:tplc="931E8F3C">
      <w:start w:val="1"/>
      <w:numFmt w:val="lowerLetter"/>
      <w:lvlText w:val="%1."/>
      <w:lvlJc w:val="left"/>
      <w:pPr>
        <w:ind w:left="720" w:hanging="360"/>
      </w:pPr>
    </w:lvl>
    <w:lvl w:ilvl="1" w:tplc="5E7C389A">
      <w:start w:val="1"/>
      <w:numFmt w:val="lowerLetter"/>
      <w:lvlText w:val="%2."/>
      <w:lvlJc w:val="left"/>
      <w:pPr>
        <w:ind w:left="1440" w:hanging="360"/>
      </w:pPr>
    </w:lvl>
    <w:lvl w:ilvl="2" w:tplc="FC167848">
      <w:start w:val="1"/>
      <w:numFmt w:val="lowerRoman"/>
      <w:lvlText w:val="%3."/>
      <w:lvlJc w:val="right"/>
      <w:pPr>
        <w:ind w:left="2160" w:hanging="180"/>
      </w:pPr>
    </w:lvl>
    <w:lvl w:ilvl="3" w:tplc="BED80EEE">
      <w:start w:val="1"/>
      <w:numFmt w:val="decimal"/>
      <w:lvlText w:val="%4."/>
      <w:lvlJc w:val="left"/>
      <w:pPr>
        <w:ind w:left="2880" w:hanging="360"/>
      </w:pPr>
    </w:lvl>
    <w:lvl w:ilvl="4" w:tplc="0DEA38BE">
      <w:start w:val="1"/>
      <w:numFmt w:val="lowerLetter"/>
      <w:lvlText w:val="%5."/>
      <w:lvlJc w:val="left"/>
      <w:pPr>
        <w:ind w:left="3600" w:hanging="360"/>
      </w:pPr>
    </w:lvl>
    <w:lvl w:ilvl="5" w:tplc="5AA8316A">
      <w:start w:val="1"/>
      <w:numFmt w:val="lowerRoman"/>
      <w:lvlText w:val="%6."/>
      <w:lvlJc w:val="right"/>
      <w:pPr>
        <w:ind w:left="4320" w:hanging="180"/>
      </w:pPr>
    </w:lvl>
    <w:lvl w:ilvl="6" w:tplc="3CA8630A">
      <w:start w:val="1"/>
      <w:numFmt w:val="decimal"/>
      <w:lvlText w:val="%7."/>
      <w:lvlJc w:val="left"/>
      <w:pPr>
        <w:ind w:left="5040" w:hanging="360"/>
      </w:pPr>
    </w:lvl>
    <w:lvl w:ilvl="7" w:tplc="DF00C692">
      <w:start w:val="1"/>
      <w:numFmt w:val="lowerLetter"/>
      <w:lvlText w:val="%8."/>
      <w:lvlJc w:val="left"/>
      <w:pPr>
        <w:ind w:left="5760" w:hanging="360"/>
      </w:pPr>
    </w:lvl>
    <w:lvl w:ilvl="8" w:tplc="6EBECE86">
      <w:start w:val="1"/>
      <w:numFmt w:val="lowerRoman"/>
      <w:lvlText w:val="%9."/>
      <w:lvlJc w:val="right"/>
      <w:pPr>
        <w:ind w:left="6480" w:hanging="180"/>
      </w:pPr>
    </w:lvl>
  </w:abstractNum>
  <w:abstractNum w:abstractNumId="9" w15:restartNumberingAfterBreak="0">
    <w:nsid w:val="5C295C38"/>
    <w:multiLevelType w:val="hybridMultilevel"/>
    <w:tmpl w:val="8B5A709A"/>
    <w:lvl w:ilvl="0" w:tplc="3F7256D0">
      <w:start w:val="1"/>
      <w:numFmt w:val="bullet"/>
      <w:lvlText w:val="o"/>
      <w:lvlJc w:val="left"/>
      <w:pPr>
        <w:ind w:left="1440" w:hanging="360"/>
      </w:pPr>
      <w:rPr>
        <w:rFonts w:ascii="Courier New" w:hAnsi="Courier New" w:cs="Courier New" w:hint="default"/>
        <w:sz w:val="56"/>
        <w:szCs w:val="5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6EF3B1"/>
    <w:multiLevelType w:val="hybridMultilevel"/>
    <w:tmpl w:val="88EE84E8"/>
    <w:lvl w:ilvl="0" w:tplc="5A5C0F32">
      <w:start w:val="1"/>
      <w:numFmt w:val="lowerLetter"/>
      <w:lvlText w:val="%1."/>
      <w:lvlJc w:val="left"/>
      <w:pPr>
        <w:ind w:left="720" w:hanging="360"/>
      </w:pPr>
    </w:lvl>
    <w:lvl w:ilvl="1" w:tplc="3C503EE0">
      <w:start w:val="1"/>
      <w:numFmt w:val="lowerLetter"/>
      <w:lvlText w:val="%2."/>
      <w:lvlJc w:val="left"/>
      <w:pPr>
        <w:ind w:left="1440" w:hanging="360"/>
      </w:pPr>
    </w:lvl>
    <w:lvl w:ilvl="2" w:tplc="8E8C02F8">
      <w:start w:val="1"/>
      <w:numFmt w:val="lowerRoman"/>
      <w:lvlText w:val="%3."/>
      <w:lvlJc w:val="right"/>
      <w:pPr>
        <w:ind w:left="2160" w:hanging="180"/>
      </w:pPr>
    </w:lvl>
    <w:lvl w:ilvl="3" w:tplc="4FBC5B78">
      <w:start w:val="1"/>
      <w:numFmt w:val="decimal"/>
      <w:lvlText w:val="%4."/>
      <w:lvlJc w:val="left"/>
      <w:pPr>
        <w:ind w:left="2880" w:hanging="360"/>
      </w:pPr>
    </w:lvl>
    <w:lvl w:ilvl="4" w:tplc="7D583F90">
      <w:start w:val="1"/>
      <w:numFmt w:val="lowerLetter"/>
      <w:lvlText w:val="%5."/>
      <w:lvlJc w:val="left"/>
      <w:pPr>
        <w:ind w:left="3600" w:hanging="360"/>
      </w:pPr>
    </w:lvl>
    <w:lvl w:ilvl="5" w:tplc="0CC8A1A4">
      <w:start w:val="1"/>
      <w:numFmt w:val="lowerRoman"/>
      <w:lvlText w:val="%6."/>
      <w:lvlJc w:val="right"/>
      <w:pPr>
        <w:ind w:left="4320" w:hanging="180"/>
      </w:pPr>
    </w:lvl>
    <w:lvl w:ilvl="6" w:tplc="8014F8F8">
      <w:start w:val="1"/>
      <w:numFmt w:val="decimal"/>
      <w:lvlText w:val="%7."/>
      <w:lvlJc w:val="left"/>
      <w:pPr>
        <w:ind w:left="5040" w:hanging="360"/>
      </w:pPr>
    </w:lvl>
    <w:lvl w:ilvl="7" w:tplc="048CB1DA">
      <w:start w:val="1"/>
      <w:numFmt w:val="lowerLetter"/>
      <w:lvlText w:val="%8."/>
      <w:lvlJc w:val="left"/>
      <w:pPr>
        <w:ind w:left="5760" w:hanging="360"/>
      </w:pPr>
    </w:lvl>
    <w:lvl w:ilvl="8" w:tplc="89BC80AA">
      <w:start w:val="1"/>
      <w:numFmt w:val="lowerRoman"/>
      <w:lvlText w:val="%9."/>
      <w:lvlJc w:val="right"/>
      <w:pPr>
        <w:ind w:left="6480" w:hanging="180"/>
      </w:pPr>
    </w:lvl>
  </w:abstractNum>
  <w:abstractNum w:abstractNumId="11" w15:restartNumberingAfterBreak="0">
    <w:nsid w:val="6E993194"/>
    <w:multiLevelType w:val="hybridMultilevel"/>
    <w:tmpl w:val="823EF2EC"/>
    <w:lvl w:ilvl="0" w:tplc="7852484E">
      <w:numFmt w:val="bullet"/>
      <w:lvlText w:val=""/>
      <w:lvlJc w:val="left"/>
      <w:pPr>
        <w:ind w:left="780" w:hanging="420"/>
      </w:pPr>
      <w:rPr>
        <w:rFonts w:ascii="Wingdings" w:eastAsiaTheme="minorHAnsi" w:hAnsi="Wingdings" w:cstheme="minorBidi" w:hint="default"/>
        <w:b/>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BB2633"/>
    <w:multiLevelType w:val="hybridMultilevel"/>
    <w:tmpl w:val="02FE3F2A"/>
    <w:lvl w:ilvl="0" w:tplc="7736B646">
      <w:start w:val="1"/>
      <w:numFmt w:val="bullet"/>
      <w:lvlText w:val=""/>
      <w:lvlJc w:val="left"/>
      <w:pPr>
        <w:ind w:left="720" w:hanging="360"/>
      </w:pPr>
      <w:rPr>
        <w:rFonts w:ascii="Symbol" w:hAnsi="Symbol" w:hint="default"/>
        <w:b/>
        <w:bCs/>
        <w:sz w:val="44"/>
        <w:szCs w:val="4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854114">
    <w:abstractNumId w:val="12"/>
  </w:num>
  <w:num w:numId="2" w16cid:durableId="267394440">
    <w:abstractNumId w:val="3"/>
  </w:num>
  <w:num w:numId="3" w16cid:durableId="1787040865">
    <w:abstractNumId w:val="2"/>
  </w:num>
  <w:num w:numId="4" w16cid:durableId="2113628239">
    <w:abstractNumId w:val="8"/>
  </w:num>
  <w:num w:numId="5" w16cid:durableId="2134932398">
    <w:abstractNumId w:val="10"/>
  </w:num>
  <w:num w:numId="6" w16cid:durableId="1640189086">
    <w:abstractNumId w:val="6"/>
  </w:num>
  <w:num w:numId="7" w16cid:durableId="2131389606">
    <w:abstractNumId w:val="0"/>
  </w:num>
  <w:num w:numId="8" w16cid:durableId="484393319">
    <w:abstractNumId w:val="9"/>
  </w:num>
  <w:num w:numId="9" w16cid:durableId="1233933233">
    <w:abstractNumId w:val="5"/>
  </w:num>
  <w:num w:numId="10" w16cid:durableId="44720087">
    <w:abstractNumId w:val="1"/>
  </w:num>
  <w:num w:numId="11" w16cid:durableId="947736459">
    <w:abstractNumId w:val="7"/>
  </w:num>
  <w:num w:numId="12" w16cid:durableId="181285303">
    <w:abstractNumId w:val="11"/>
  </w:num>
  <w:num w:numId="13" w16cid:durableId="1176460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A2"/>
    <w:rsid w:val="00005BA7"/>
    <w:rsid w:val="00015E09"/>
    <w:rsid w:val="000328B1"/>
    <w:rsid w:val="000371F0"/>
    <w:rsid w:val="00041695"/>
    <w:rsid w:val="00045256"/>
    <w:rsid w:val="0005277E"/>
    <w:rsid w:val="0006499B"/>
    <w:rsid w:val="00064E9B"/>
    <w:rsid w:val="00071DAC"/>
    <w:rsid w:val="00074270"/>
    <w:rsid w:val="00082AF9"/>
    <w:rsid w:val="00087115"/>
    <w:rsid w:val="00091BA8"/>
    <w:rsid w:val="00094C84"/>
    <w:rsid w:val="000D112C"/>
    <w:rsid w:val="000D1AFE"/>
    <w:rsid w:val="000D6186"/>
    <w:rsid w:val="000E20D4"/>
    <w:rsid w:val="000F24C7"/>
    <w:rsid w:val="000F3536"/>
    <w:rsid w:val="000F4836"/>
    <w:rsid w:val="000F4DB5"/>
    <w:rsid w:val="00104713"/>
    <w:rsid w:val="00112060"/>
    <w:rsid w:val="00130654"/>
    <w:rsid w:val="001336CA"/>
    <w:rsid w:val="00163469"/>
    <w:rsid w:val="0017688D"/>
    <w:rsid w:val="001848CD"/>
    <w:rsid w:val="00185625"/>
    <w:rsid w:val="001964B4"/>
    <w:rsid w:val="001A21AA"/>
    <w:rsid w:val="001A373B"/>
    <w:rsid w:val="001A577D"/>
    <w:rsid w:val="001B49B2"/>
    <w:rsid w:val="001E6A8A"/>
    <w:rsid w:val="001F2F09"/>
    <w:rsid w:val="00201E30"/>
    <w:rsid w:val="0022487A"/>
    <w:rsid w:val="002447A2"/>
    <w:rsid w:val="00250055"/>
    <w:rsid w:val="00257D93"/>
    <w:rsid w:val="00284E38"/>
    <w:rsid w:val="002856E4"/>
    <w:rsid w:val="002B164B"/>
    <w:rsid w:val="002D41D2"/>
    <w:rsid w:val="002D6CBA"/>
    <w:rsid w:val="002E48A7"/>
    <w:rsid w:val="002F099B"/>
    <w:rsid w:val="002F5C17"/>
    <w:rsid w:val="00304062"/>
    <w:rsid w:val="00321B1A"/>
    <w:rsid w:val="00322498"/>
    <w:rsid w:val="00322D2A"/>
    <w:rsid w:val="00322F77"/>
    <w:rsid w:val="0032773A"/>
    <w:rsid w:val="00332742"/>
    <w:rsid w:val="003367CF"/>
    <w:rsid w:val="0034372E"/>
    <w:rsid w:val="003437FA"/>
    <w:rsid w:val="0035317A"/>
    <w:rsid w:val="0035776B"/>
    <w:rsid w:val="00364834"/>
    <w:rsid w:val="00370451"/>
    <w:rsid w:val="00397BDB"/>
    <w:rsid w:val="003A1D90"/>
    <w:rsid w:val="003B591C"/>
    <w:rsid w:val="003B7917"/>
    <w:rsid w:val="003C37F7"/>
    <w:rsid w:val="003C4EBB"/>
    <w:rsid w:val="003C51A3"/>
    <w:rsid w:val="003C5E40"/>
    <w:rsid w:val="003C6518"/>
    <w:rsid w:val="003D2E07"/>
    <w:rsid w:val="003E46D3"/>
    <w:rsid w:val="003F6EEE"/>
    <w:rsid w:val="004076A0"/>
    <w:rsid w:val="00413822"/>
    <w:rsid w:val="00422DA4"/>
    <w:rsid w:val="00431ED0"/>
    <w:rsid w:val="00433685"/>
    <w:rsid w:val="00440FEA"/>
    <w:rsid w:val="00442458"/>
    <w:rsid w:val="0044312B"/>
    <w:rsid w:val="004432DB"/>
    <w:rsid w:val="00455F3E"/>
    <w:rsid w:val="00461766"/>
    <w:rsid w:val="004732D4"/>
    <w:rsid w:val="00473B32"/>
    <w:rsid w:val="0047425A"/>
    <w:rsid w:val="00476A0D"/>
    <w:rsid w:val="00483D2B"/>
    <w:rsid w:val="004A13B4"/>
    <w:rsid w:val="004A14D9"/>
    <w:rsid w:val="004B46CE"/>
    <w:rsid w:val="004B5A31"/>
    <w:rsid w:val="004C43B7"/>
    <w:rsid w:val="004D211C"/>
    <w:rsid w:val="004D6040"/>
    <w:rsid w:val="004D7A75"/>
    <w:rsid w:val="004F3F80"/>
    <w:rsid w:val="004F57FA"/>
    <w:rsid w:val="004F74DE"/>
    <w:rsid w:val="005052C8"/>
    <w:rsid w:val="005104A8"/>
    <w:rsid w:val="005343C9"/>
    <w:rsid w:val="00541A1D"/>
    <w:rsid w:val="005428D8"/>
    <w:rsid w:val="00551FAD"/>
    <w:rsid w:val="0055415C"/>
    <w:rsid w:val="00560F6A"/>
    <w:rsid w:val="00576ED5"/>
    <w:rsid w:val="00577F1A"/>
    <w:rsid w:val="005806D6"/>
    <w:rsid w:val="005809D5"/>
    <w:rsid w:val="00590E5C"/>
    <w:rsid w:val="005D269F"/>
    <w:rsid w:val="005E3ABE"/>
    <w:rsid w:val="00601ADB"/>
    <w:rsid w:val="006167B6"/>
    <w:rsid w:val="00651826"/>
    <w:rsid w:val="00657C70"/>
    <w:rsid w:val="006636E8"/>
    <w:rsid w:val="0066526A"/>
    <w:rsid w:val="0067271F"/>
    <w:rsid w:val="006800CC"/>
    <w:rsid w:val="00683DEE"/>
    <w:rsid w:val="0068633D"/>
    <w:rsid w:val="006904EC"/>
    <w:rsid w:val="00691E9E"/>
    <w:rsid w:val="0069393F"/>
    <w:rsid w:val="006A05A4"/>
    <w:rsid w:val="006A1CE2"/>
    <w:rsid w:val="006A746E"/>
    <w:rsid w:val="006A78D5"/>
    <w:rsid w:val="006B05A3"/>
    <w:rsid w:val="006C3713"/>
    <w:rsid w:val="006E1512"/>
    <w:rsid w:val="006E2223"/>
    <w:rsid w:val="006F065F"/>
    <w:rsid w:val="00702317"/>
    <w:rsid w:val="00702EB5"/>
    <w:rsid w:val="007125FF"/>
    <w:rsid w:val="00731BFA"/>
    <w:rsid w:val="007357A0"/>
    <w:rsid w:val="00744312"/>
    <w:rsid w:val="0074450C"/>
    <w:rsid w:val="007551B4"/>
    <w:rsid w:val="00763EB6"/>
    <w:rsid w:val="00770E5C"/>
    <w:rsid w:val="00781966"/>
    <w:rsid w:val="007841D5"/>
    <w:rsid w:val="00791A35"/>
    <w:rsid w:val="00793B2F"/>
    <w:rsid w:val="007958DE"/>
    <w:rsid w:val="007A2308"/>
    <w:rsid w:val="007A53F5"/>
    <w:rsid w:val="007A654B"/>
    <w:rsid w:val="007D643D"/>
    <w:rsid w:val="007D6565"/>
    <w:rsid w:val="007E4FC1"/>
    <w:rsid w:val="007E7737"/>
    <w:rsid w:val="007F13CC"/>
    <w:rsid w:val="0081516D"/>
    <w:rsid w:val="00822D6F"/>
    <w:rsid w:val="00824C99"/>
    <w:rsid w:val="00826C02"/>
    <w:rsid w:val="00827AAA"/>
    <w:rsid w:val="008348B6"/>
    <w:rsid w:val="0083562A"/>
    <w:rsid w:val="00841792"/>
    <w:rsid w:val="00863015"/>
    <w:rsid w:val="008737C1"/>
    <w:rsid w:val="00874EFE"/>
    <w:rsid w:val="008765CB"/>
    <w:rsid w:val="00883D15"/>
    <w:rsid w:val="00890503"/>
    <w:rsid w:val="008A5C82"/>
    <w:rsid w:val="008A6255"/>
    <w:rsid w:val="008A7C29"/>
    <w:rsid w:val="008C206F"/>
    <w:rsid w:val="008C3AFD"/>
    <w:rsid w:val="008C7E43"/>
    <w:rsid w:val="008D440A"/>
    <w:rsid w:val="008E2EF2"/>
    <w:rsid w:val="008E398E"/>
    <w:rsid w:val="008E55FB"/>
    <w:rsid w:val="008F03BE"/>
    <w:rsid w:val="008F56A7"/>
    <w:rsid w:val="009307AD"/>
    <w:rsid w:val="00934CC0"/>
    <w:rsid w:val="00937376"/>
    <w:rsid w:val="00941364"/>
    <w:rsid w:val="0095041B"/>
    <w:rsid w:val="00950AD2"/>
    <w:rsid w:val="009563FA"/>
    <w:rsid w:val="009609F0"/>
    <w:rsid w:val="009840B8"/>
    <w:rsid w:val="00987597"/>
    <w:rsid w:val="009933CA"/>
    <w:rsid w:val="009950D1"/>
    <w:rsid w:val="00996EC5"/>
    <w:rsid w:val="009A172E"/>
    <w:rsid w:val="009A5905"/>
    <w:rsid w:val="009B0F0F"/>
    <w:rsid w:val="009B2D2D"/>
    <w:rsid w:val="009B5C90"/>
    <w:rsid w:val="009D47F6"/>
    <w:rsid w:val="009E2A87"/>
    <w:rsid w:val="009E4879"/>
    <w:rsid w:val="009F5A7E"/>
    <w:rsid w:val="00A07231"/>
    <w:rsid w:val="00A13BC9"/>
    <w:rsid w:val="00A20CEC"/>
    <w:rsid w:val="00A24E3F"/>
    <w:rsid w:val="00A30F40"/>
    <w:rsid w:val="00A363AC"/>
    <w:rsid w:val="00A47C3B"/>
    <w:rsid w:val="00A505FC"/>
    <w:rsid w:val="00A54147"/>
    <w:rsid w:val="00A60665"/>
    <w:rsid w:val="00A623A9"/>
    <w:rsid w:val="00A64AEA"/>
    <w:rsid w:val="00A84BB7"/>
    <w:rsid w:val="00A86B5E"/>
    <w:rsid w:val="00A91B79"/>
    <w:rsid w:val="00A94443"/>
    <w:rsid w:val="00AA0910"/>
    <w:rsid w:val="00AA4001"/>
    <w:rsid w:val="00AA4F6B"/>
    <w:rsid w:val="00AB01F7"/>
    <w:rsid w:val="00AC3CB1"/>
    <w:rsid w:val="00AC70CE"/>
    <w:rsid w:val="00AD18CB"/>
    <w:rsid w:val="00AD2365"/>
    <w:rsid w:val="00AD5A26"/>
    <w:rsid w:val="00AF08E1"/>
    <w:rsid w:val="00AF5A44"/>
    <w:rsid w:val="00B03D6C"/>
    <w:rsid w:val="00B07BF9"/>
    <w:rsid w:val="00B07C30"/>
    <w:rsid w:val="00B10D1E"/>
    <w:rsid w:val="00B125CF"/>
    <w:rsid w:val="00B20469"/>
    <w:rsid w:val="00B248FB"/>
    <w:rsid w:val="00B24F0C"/>
    <w:rsid w:val="00B42C98"/>
    <w:rsid w:val="00B57CD5"/>
    <w:rsid w:val="00B73D21"/>
    <w:rsid w:val="00B8646E"/>
    <w:rsid w:val="00B944A7"/>
    <w:rsid w:val="00BA583E"/>
    <w:rsid w:val="00BA7ED0"/>
    <w:rsid w:val="00BB1920"/>
    <w:rsid w:val="00BB4D99"/>
    <w:rsid w:val="00BC0F68"/>
    <w:rsid w:val="00BD0045"/>
    <w:rsid w:val="00BD31D7"/>
    <w:rsid w:val="00BE01C7"/>
    <w:rsid w:val="00BE3D99"/>
    <w:rsid w:val="00BF08DF"/>
    <w:rsid w:val="00C056A3"/>
    <w:rsid w:val="00C060ED"/>
    <w:rsid w:val="00C4188E"/>
    <w:rsid w:val="00C5218F"/>
    <w:rsid w:val="00C563B8"/>
    <w:rsid w:val="00C5640B"/>
    <w:rsid w:val="00C60E72"/>
    <w:rsid w:val="00C638C1"/>
    <w:rsid w:val="00C66052"/>
    <w:rsid w:val="00C7655E"/>
    <w:rsid w:val="00C80940"/>
    <w:rsid w:val="00CA490F"/>
    <w:rsid w:val="00CC5961"/>
    <w:rsid w:val="00CE371D"/>
    <w:rsid w:val="00CE699A"/>
    <w:rsid w:val="00CF2D95"/>
    <w:rsid w:val="00CF4BFC"/>
    <w:rsid w:val="00D031F3"/>
    <w:rsid w:val="00D0726B"/>
    <w:rsid w:val="00D2183C"/>
    <w:rsid w:val="00D224A5"/>
    <w:rsid w:val="00D24EA2"/>
    <w:rsid w:val="00D54BD6"/>
    <w:rsid w:val="00D6075C"/>
    <w:rsid w:val="00D73C2B"/>
    <w:rsid w:val="00D80B33"/>
    <w:rsid w:val="00D854EA"/>
    <w:rsid w:val="00D87506"/>
    <w:rsid w:val="00D90489"/>
    <w:rsid w:val="00D96E7A"/>
    <w:rsid w:val="00DB05CE"/>
    <w:rsid w:val="00DC3D74"/>
    <w:rsid w:val="00DC7C9E"/>
    <w:rsid w:val="00DD0EDE"/>
    <w:rsid w:val="00DD588D"/>
    <w:rsid w:val="00DD5D05"/>
    <w:rsid w:val="00DD7A4F"/>
    <w:rsid w:val="00DE6B39"/>
    <w:rsid w:val="00DF4342"/>
    <w:rsid w:val="00DF4D3C"/>
    <w:rsid w:val="00E17FDA"/>
    <w:rsid w:val="00E216B1"/>
    <w:rsid w:val="00E3154F"/>
    <w:rsid w:val="00E3411C"/>
    <w:rsid w:val="00E448CD"/>
    <w:rsid w:val="00E44CD7"/>
    <w:rsid w:val="00E45A6D"/>
    <w:rsid w:val="00E63EF0"/>
    <w:rsid w:val="00E66741"/>
    <w:rsid w:val="00E70F66"/>
    <w:rsid w:val="00E80BA2"/>
    <w:rsid w:val="00EA0648"/>
    <w:rsid w:val="00EA6527"/>
    <w:rsid w:val="00EB0928"/>
    <w:rsid w:val="00ED5C4C"/>
    <w:rsid w:val="00EF65FB"/>
    <w:rsid w:val="00F05A02"/>
    <w:rsid w:val="00F06368"/>
    <w:rsid w:val="00F121D0"/>
    <w:rsid w:val="00F17135"/>
    <w:rsid w:val="00F24D93"/>
    <w:rsid w:val="00F30679"/>
    <w:rsid w:val="00F46FA4"/>
    <w:rsid w:val="00F603B1"/>
    <w:rsid w:val="00F661A3"/>
    <w:rsid w:val="00F7013E"/>
    <w:rsid w:val="00F91C8B"/>
    <w:rsid w:val="00F93D05"/>
    <w:rsid w:val="00FA3B92"/>
    <w:rsid w:val="00FB05FD"/>
    <w:rsid w:val="00FB3D49"/>
    <w:rsid w:val="00FB3E43"/>
    <w:rsid w:val="00FC651F"/>
    <w:rsid w:val="00FC787D"/>
    <w:rsid w:val="00FE3899"/>
    <w:rsid w:val="00FF480E"/>
    <w:rsid w:val="00FF49EF"/>
    <w:rsid w:val="01593608"/>
    <w:rsid w:val="03BA5649"/>
    <w:rsid w:val="05144974"/>
    <w:rsid w:val="0529CE5F"/>
    <w:rsid w:val="096E4CCB"/>
    <w:rsid w:val="0BBAD5CA"/>
    <w:rsid w:val="0D0C1E4E"/>
    <w:rsid w:val="0D673CEB"/>
    <w:rsid w:val="12F3B1D9"/>
    <w:rsid w:val="13CB0BF6"/>
    <w:rsid w:val="15280C96"/>
    <w:rsid w:val="15C29840"/>
    <w:rsid w:val="17F51D57"/>
    <w:rsid w:val="18E52EF6"/>
    <w:rsid w:val="18EBAE36"/>
    <w:rsid w:val="1954C7CE"/>
    <w:rsid w:val="1AEA106A"/>
    <w:rsid w:val="1B05CCDD"/>
    <w:rsid w:val="1B88B6E3"/>
    <w:rsid w:val="1C28D2DF"/>
    <w:rsid w:val="1F2EC4FD"/>
    <w:rsid w:val="245D106D"/>
    <w:rsid w:val="29FEFA3F"/>
    <w:rsid w:val="2C53D0FC"/>
    <w:rsid w:val="2D00CA78"/>
    <w:rsid w:val="2E925F96"/>
    <w:rsid w:val="2F248369"/>
    <w:rsid w:val="30FBA11A"/>
    <w:rsid w:val="3122CCDE"/>
    <w:rsid w:val="33912DF8"/>
    <w:rsid w:val="35797C4D"/>
    <w:rsid w:val="36A4651D"/>
    <w:rsid w:val="391AB4D3"/>
    <w:rsid w:val="39E47217"/>
    <w:rsid w:val="39F3B59B"/>
    <w:rsid w:val="3BA405EF"/>
    <w:rsid w:val="3E3979EE"/>
    <w:rsid w:val="3F028999"/>
    <w:rsid w:val="4028D326"/>
    <w:rsid w:val="402FC007"/>
    <w:rsid w:val="407AF056"/>
    <w:rsid w:val="408E50F6"/>
    <w:rsid w:val="447F2B48"/>
    <w:rsid w:val="4497516B"/>
    <w:rsid w:val="47697358"/>
    <w:rsid w:val="48B91130"/>
    <w:rsid w:val="48BAADE1"/>
    <w:rsid w:val="48E8832C"/>
    <w:rsid w:val="49142E14"/>
    <w:rsid w:val="4ABBD966"/>
    <w:rsid w:val="4E42C141"/>
    <w:rsid w:val="55191B02"/>
    <w:rsid w:val="55C6FAC9"/>
    <w:rsid w:val="5672F780"/>
    <w:rsid w:val="57F639E6"/>
    <w:rsid w:val="58443CA1"/>
    <w:rsid w:val="5865D373"/>
    <w:rsid w:val="595F15A4"/>
    <w:rsid w:val="5E1BB6CE"/>
    <w:rsid w:val="5EEDE590"/>
    <w:rsid w:val="5F9D9D02"/>
    <w:rsid w:val="60A559D7"/>
    <w:rsid w:val="60E81736"/>
    <w:rsid w:val="61566AF5"/>
    <w:rsid w:val="635A0901"/>
    <w:rsid w:val="67543902"/>
    <w:rsid w:val="67E90DDC"/>
    <w:rsid w:val="68A4C4BE"/>
    <w:rsid w:val="692BE0E7"/>
    <w:rsid w:val="6B298308"/>
    <w:rsid w:val="6CCF4109"/>
    <w:rsid w:val="6D29CFD0"/>
    <w:rsid w:val="6F8F2BAF"/>
    <w:rsid w:val="70E70A28"/>
    <w:rsid w:val="719F4DA9"/>
    <w:rsid w:val="720717A0"/>
    <w:rsid w:val="73171E3A"/>
    <w:rsid w:val="73703C98"/>
    <w:rsid w:val="754F8FAC"/>
    <w:rsid w:val="7695F506"/>
    <w:rsid w:val="7834D120"/>
    <w:rsid w:val="7AFE1459"/>
    <w:rsid w:val="7C845D29"/>
    <w:rsid w:val="7DD85FCA"/>
    <w:rsid w:val="7F154E92"/>
    <w:rsid w:val="7FA47745"/>
    <w:rsid w:val="7FC5B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965B4"/>
  <w15:chartTrackingRefBased/>
  <w15:docId w15:val="{9E579561-7F0E-4A1A-BFC5-794AAC7F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EA2"/>
  </w:style>
  <w:style w:type="paragraph" w:styleId="Footer">
    <w:name w:val="footer"/>
    <w:basedOn w:val="Normal"/>
    <w:link w:val="FooterChar"/>
    <w:uiPriority w:val="99"/>
    <w:unhideWhenUsed/>
    <w:rsid w:val="006E1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512"/>
  </w:style>
  <w:style w:type="paragraph" w:styleId="ListParagraph">
    <w:name w:val="List Paragraph"/>
    <w:basedOn w:val="Normal"/>
    <w:uiPriority w:val="34"/>
    <w:qFormat/>
    <w:rsid w:val="00C056A3"/>
    <w:pPr>
      <w:ind w:left="720"/>
      <w:contextualSpacing/>
    </w:pPr>
  </w:style>
  <w:style w:type="table" w:styleId="TableGrid">
    <w:name w:val="Table Grid"/>
    <w:basedOn w:val="TableNormal"/>
    <w:uiPriority w:val="39"/>
    <w:rsid w:val="00BD0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4AEA"/>
    <w:rPr>
      <w:sz w:val="16"/>
      <w:szCs w:val="16"/>
    </w:rPr>
  </w:style>
  <w:style w:type="paragraph" w:styleId="Revision">
    <w:name w:val="Revision"/>
    <w:hidden/>
    <w:uiPriority w:val="99"/>
    <w:semiHidden/>
    <w:rsid w:val="00015E09"/>
    <w:pPr>
      <w:spacing w:after="0" w:line="240" w:lineRule="auto"/>
    </w:pPr>
  </w:style>
  <w:style w:type="paragraph" w:styleId="CommentText">
    <w:name w:val="annotation text"/>
    <w:basedOn w:val="Normal"/>
    <w:link w:val="CommentTextChar"/>
    <w:uiPriority w:val="99"/>
    <w:unhideWhenUsed/>
    <w:rsid w:val="00FA3B92"/>
    <w:pPr>
      <w:spacing w:line="240" w:lineRule="auto"/>
    </w:pPr>
    <w:rPr>
      <w:sz w:val="20"/>
      <w:szCs w:val="20"/>
    </w:rPr>
  </w:style>
  <w:style w:type="character" w:customStyle="1" w:styleId="CommentTextChar">
    <w:name w:val="Comment Text Char"/>
    <w:basedOn w:val="DefaultParagraphFont"/>
    <w:link w:val="CommentText"/>
    <w:uiPriority w:val="99"/>
    <w:rsid w:val="00FA3B92"/>
    <w:rPr>
      <w:sz w:val="20"/>
      <w:szCs w:val="20"/>
    </w:rPr>
  </w:style>
  <w:style w:type="paragraph" w:styleId="CommentSubject">
    <w:name w:val="annotation subject"/>
    <w:basedOn w:val="CommentText"/>
    <w:next w:val="CommentText"/>
    <w:link w:val="CommentSubjectChar"/>
    <w:uiPriority w:val="99"/>
    <w:semiHidden/>
    <w:unhideWhenUsed/>
    <w:rsid w:val="00FA3B92"/>
    <w:rPr>
      <w:b/>
      <w:bCs/>
    </w:rPr>
  </w:style>
  <w:style w:type="character" w:customStyle="1" w:styleId="CommentSubjectChar">
    <w:name w:val="Comment Subject Char"/>
    <w:basedOn w:val="CommentTextChar"/>
    <w:link w:val="CommentSubject"/>
    <w:uiPriority w:val="99"/>
    <w:semiHidden/>
    <w:rsid w:val="00FA3B92"/>
    <w:rPr>
      <w:b/>
      <w:bCs/>
      <w:sz w:val="20"/>
      <w:szCs w:val="20"/>
    </w:rPr>
  </w:style>
  <w:style w:type="character" w:styleId="Mention">
    <w:name w:val="Mention"/>
    <w:basedOn w:val="DefaultParagraphFont"/>
    <w:uiPriority w:val="99"/>
    <w:unhideWhenUsed/>
    <w:rsid w:val="00DF4D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A7348FF32FD4983FEBC65875BD8E7" ma:contentTypeVersion="28" ma:contentTypeDescription="Create a new document." ma:contentTypeScope="" ma:versionID="e36ca33163e5a95c469a492ee66ba328">
  <xsd:schema xmlns:xsd="http://www.w3.org/2001/XMLSchema" xmlns:xs="http://www.w3.org/2001/XMLSchema" xmlns:p="http://schemas.microsoft.com/office/2006/metadata/properties" xmlns:ns1="http://schemas.microsoft.com/sharepoint/v3" xmlns:ns2="83aa663b-4b8a-469d-b5ee-90eaa0e315d8" xmlns:ns3="98a1368e-d07b-4654-8962-d7870efb807b" xmlns:ns4="http://schemas.microsoft.com/sharepoint/v4" targetNamespace="http://schemas.microsoft.com/office/2006/metadata/properties" ma:root="true" ma:fieldsID="1491f207651d158a1e0d2f11c50678be" ns1:_="" ns2:_="" ns3:_="" ns4:_="">
    <xsd:import namespace="http://schemas.microsoft.com/sharepoint/v3"/>
    <xsd:import namespace="83aa663b-4b8a-469d-b5ee-90eaa0e315d8"/>
    <xsd:import namespace="98a1368e-d07b-4654-8962-d7870efb807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CR" minOccurs="0"/>
                <xsd:element ref="ns3:MediaServiceLocation" minOccurs="0"/>
                <xsd:element ref="ns3:_Flow_SignoffStatus" minOccurs="0"/>
                <xsd:element ref="ns3:Status" minOccurs="0"/>
                <xsd:element ref="ns4:IconOverlay" minOccurs="0"/>
                <xsd:element ref="ns1:_vti_ItemDeclaredRecord" minOccurs="0"/>
                <xsd:element ref="ns1:_vti_ItemHoldRecordStatus" minOccurs="0"/>
                <xsd:element ref="ns3:Frenchversion" minOccurs="0"/>
                <xsd:element ref="ns3:Infosourceduedate" minOccurs="0"/>
                <xsd:element ref="ns3:DatePublished" minOccurs="0"/>
                <xsd:element ref="ns3:MediaServiceBillingMetadata" minOccurs="0"/>
                <xsd:element ref="ns3:Consu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9" nillable="true" ma:displayName="Declared Record" ma:hidden="true" ma:internalName="_vti_ItemDeclaredRecord" ma:readOnly="true">
      <xsd:simpleType>
        <xsd:restriction base="dms:DateTime"/>
      </xsd:simpleType>
    </xsd:element>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a663b-4b8a-469d-b5ee-90eaa0e315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017eb2-65c3-4c7c-bb0f-e7e8039ce12a}" ma:internalName="TaxCatchAll" ma:showField="CatchAllData" ma:web="83aa663b-4b8a-469d-b5ee-90eaa0e315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a1368e-d07b-4654-8962-d7870efb80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Status" ma:index="27" nillable="true" ma:displayName="Status" ma:format="Dropdown" ma:internalName="Status">
      <xsd:simpleType>
        <xsd:restriction base="dms:Choice">
          <xsd:enumeration value="Working Copy"/>
          <xsd:enumeration value="Final"/>
          <xsd:enumeration value="Draft"/>
        </xsd:restriction>
      </xsd:simpleType>
    </xsd:element>
    <xsd:element name="Frenchversion" ma:index="31" nillable="true" ma:displayName="French version" ma:default="0" ma:format="Dropdown" ma:internalName="Frenchversion">
      <xsd:simpleType>
        <xsd:restriction base="dms:Boolean"/>
      </xsd:simpleType>
    </xsd:element>
    <xsd:element name="Infosourceduedate" ma:index="32" nillable="true" ma:displayName="Info source due date" ma:description="For documents discussing or following up on Info Source updates that were due on a particular date" ma:format="Dropdown" ma:internalName="Infosourceduedate">
      <xsd:simpleType>
        <xsd:restriction base="dms:Text">
          <xsd:maxLength value="255"/>
        </xsd:restriction>
      </xsd:simpleType>
    </xsd:element>
    <xsd:element name="DatePublished" ma:index="33" nillable="true" ma:displayName="Date Published" ma:description="The date upon which the content was originally published on GCconnex" ma:format="DateOnly" ma:internalName="DatePublished">
      <xsd:simpleType>
        <xsd:restriction base="dms:DateTime"/>
      </xsd:simpleType>
    </xsd:element>
    <xsd:element name="MediaServiceBillingMetadata" ma:index="34" nillable="true" ma:displayName="MediaServiceBillingMetadata" ma:hidden="true" ma:internalName="MediaServiceBillingMetadata" ma:readOnly="true">
      <xsd:simpleType>
        <xsd:restriction base="dms:Note"/>
      </xsd:simpleType>
    </xsd:element>
    <xsd:element name="Consult" ma:index="35" nillable="true" ma:displayName="Consult" ma:description="Identify whose comments are included in the draft" ma:format="Dropdown" ma:indexed="true" ma:internalName="Consul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a1368e-d07b-4654-8962-d7870efb807b">
      <Terms xmlns="http://schemas.microsoft.com/office/infopath/2007/PartnerControls"/>
    </lcf76f155ced4ddcb4097134ff3c332f>
    <_Flow_SignoffStatus xmlns="98a1368e-d07b-4654-8962-d7870efb807b" xsi:nil="true"/>
    <TaxCatchAll xmlns="83aa663b-4b8a-469d-b5ee-90eaa0e315d8" xsi:nil="true"/>
    <Status xmlns="98a1368e-d07b-4654-8962-d7870efb807b" xsi:nil="true"/>
    <_dlc_DocId xmlns="83aa663b-4b8a-469d-b5ee-90eaa0e315d8">4RWRPJAYJ72E-25897711-141643</_dlc_DocId>
    <_dlc_DocIdUrl xmlns="83aa663b-4b8a-469d-b5ee-90eaa0e315d8">
      <Url>https://056gc.sharepoint.com/sites/OCIO-DDP-_BDPI-SDPN/_layouts/15/DocIdRedir.aspx?ID=4RWRPJAYJ72E-25897711-141643</Url>
      <Description>4RWRPJAYJ72E-25897711-141643</Description>
    </_dlc_DocIdUrl>
    <IconOverlay xmlns="http://schemas.microsoft.com/sharepoint/v4" xsi:nil="true"/>
    <Frenchversion xmlns="98a1368e-d07b-4654-8962-d7870efb807b">false</Frenchversion>
    <Infosourceduedate xmlns="98a1368e-d07b-4654-8962-d7870efb807b" xsi:nil="true"/>
    <DatePublished xmlns="98a1368e-d07b-4654-8962-d7870efb807b" xsi:nil="true"/>
    <Consult xmlns="98a1368e-d07b-4654-8962-d7870efb807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33D98-02C8-45FF-8CB5-07BFC7F01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a663b-4b8a-469d-b5ee-90eaa0e315d8"/>
    <ds:schemaRef ds:uri="98a1368e-d07b-4654-8962-d7870efb807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4EA03-BDFA-458E-87C9-B90A805EB4ED}">
  <ds:schemaRefs>
    <ds:schemaRef ds:uri="http://schemas.microsoft.com/sharepoint/events"/>
  </ds:schemaRefs>
</ds:datastoreItem>
</file>

<file path=customXml/itemProps3.xml><?xml version="1.0" encoding="utf-8"?>
<ds:datastoreItem xmlns:ds="http://schemas.openxmlformats.org/officeDocument/2006/customXml" ds:itemID="{6D3F8F00-AED3-4ADC-B417-34B0A471AAB3}">
  <ds:schemaRefs>
    <ds:schemaRef ds:uri="http://schemas.microsoft.com/sharepoint/v3/contenttype/forms"/>
  </ds:schemaRefs>
</ds:datastoreItem>
</file>

<file path=customXml/itemProps4.xml><?xml version="1.0" encoding="utf-8"?>
<ds:datastoreItem xmlns:ds="http://schemas.openxmlformats.org/officeDocument/2006/customXml" ds:itemID="{6CEFCB7E-B19E-4C4E-8FC9-906F64AC89EF}">
  <ds:schemaRefs>
    <ds:schemaRef ds:uri="http://schemas.microsoft.com/office/2006/metadata/properties"/>
    <ds:schemaRef ds:uri="http://schemas.microsoft.com/office/infopath/2007/PartnerControls"/>
    <ds:schemaRef ds:uri="98a1368e-d07b-4654-8962-d7870efb807b"/>
    <ds:schemaRef ds:uri="83aa663b-4b8a-469d-b5ee-90eaa0e315d8"/>
    <ds:schemaRef ds:uri="http://schemas.microsoft.com/sharepoint/v4"/>
  </ds:schemaRefs>
</ds:datastoreItem>
</file>

<file path=customXml/itemProps5.xml><?xml version="1.0" encoding="utf-8"?>
<ds:datastoreItem xmlns:ds="http://schemas.openxmlformats.org/officeDocument/2006/customXml" ds:itemID="{8DCEEB66-C9C0-400F-88B6-00122F5F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Demers, Marie-Michèle (she/her, elle)</dc:creator>
  <cp:keywords/>
  <dc:description/>
  <cp:lastModifiedBy>Fauvel, Francis</cp:lastModifiedBy>
  <cp:revision>60</cp:revision>
  <dcterms:created xsi:type="dcterms:W3CDTF">2024-08-29T22:16:00Z</dcterms:created>
  <dcterms:modified xsi:type="dcterms:W3CDTF">2025-04-02T13:24:00Z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375666f2,5134c91a,2711eb5e</vt:lpwstr>
  </property>
  <property fmtid="{D5CDD505-2E9C-101B-9397-08002B2CF9AE}" pid="3" name="ClassificationContentMarkingHeaderFontProps">
    <vt:lpwstr>#000000,12,Arial</vt:lpwstr>
  </property>
  <property fmtid="{D5CDD505-2E9C-101B-9397-08002B2CF9AE}" pid="4" name="ClassificationContentMarkingHeaderText">
    <vt:lpwstr>UNCLASSIFIED / NON CLASSIFIÉ</vt:lpwstr>
  </property>
  <property fmtid="{D5CDD505-2E9C-101B-9397-08002B2CF9AE}" pid="5" name="MSIP_Label_3d0ca00b-3f0e-465a-aac7-1a6a22fcea40_Enabled">
    <vt:lpwstr>true</vt:lpwstr>
  </property>
  <property fmtid="{D5CDD505-2E9C-101B-9397-08002B2CF9AE}" pid="6" name="MSIP_Label_3d0ca00b-3f0e-465a-aac7-1a6a22fcea40_SetDate">
    <vt:lpwstr>2024-05-10T18:50:53Z</vt:lpwstr>
  </property>
  <property fmtid="{D5CDD505-2E9C-101B-9397-08002B2CF9AE}" pid="7" name="MSIP_Label_3d0ca00b-3f0e-465a-aac7-1a6a22fcea40_Method">
    <vt:lpwstr>Privileged</vt:lpwstr>
  </property>
  <property fmtid="{D5CDD505-2E9C-101B-9397-08002B2CF9AE}" pid="8" name="MSIP_Label_3d0ca00b-3f0e-465a-aac7-1a6a22fcea40_Name">
    <vt:lpwstr>3d0ca00b-3f0e-465a-aac7-1a6a22fcea40</vt:lpwstr>
  </property>
  <property fmtid="{D5CDD505-2E9C-101B-9397-08002B2CF9AE}" pid="9" name="MSIP_Label_3d0ca00b-3f0e-465a-aac7-1a6a22fcea40_SiteId">
    <vt:lpwstr>6397df10-4595-4047-9c4f-03311282152b</vt:lpwstr>
  </property>
  <property fmtid="{D5CDD505-2E9C-101B-9397-08002B2CF9AE}" pid="10" name="MSIP_Label_3d0ca00b-3f0e-465a-aac7-1a6a22fcea40_ActionId">
    <vt:lpwstr>052b9d00-eef0-4344-8a82-adad2b51b516</vt:lpwstr>
  </property>
  <property fmtid="{D5CDD505-2E9C-101B-9397-08002B2CF9AE}" pid="11" name="MSIP_Label_3d0ca00b-3f0e-465a-aac7-1a6a22fcea40_ContentBits">
    <vt:lpwstr>1</vt:lpwstr>
  </property>
  <property fmtid="{D5CDD505-2E9C-101B-9397-08002B2CF9AE}" pid="12" name="ContentTypeId">
    <vt:lpwstr>0x0101005C2A7348FF32FD4983FEBC65875BD8E7</vt:lpwstr>
  </property>
  <property fmtid="{D5CDD505-2E9C-101B-9397-08002B2CF9AE}" pid="13" name="MediaServiceImageTags">
    <vt:lpwstr/>
  </property>
  <property fmtid="{D5CDD505-2E9C-101B-9397-08002B2CF9AE}" pid="14" name="_dlc_DocIdItemGuid">
    <vt:lpwstr>174c351d-ba85-4c8e-89e6-62569bb6bd0e</vt:lpwstr>
  </property>
  <property fmtid="{D5CDD505-2E9C-101B-9397-08002B2CF9AE}" pid="15" name="XREF">
    <vt:lpwstr>, </vt:lpwstr>
  </property>
</Properties>
</file>