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4A7A7530" w:rsidR="00467846" w:rsidRPr="00A60B36" w:rsidRDefault="00DE48FC" w:rsidP="00467846">
      <w:pPr>
        <w:jc w:val="center"/>
        <w:rPr>
          <w:rFonts w:ascii="Arial" w:hAnsi="Arial" w:cs="Arial"/>
          <w:b/>
          <w:bCs/>
          <w:sz w:val="28"/>
          <w:szCs w:val="28"/>
        </w:rPr>
      </w:pPr>
      <w:r>
        <w:rPr>
          <w:rFonts w:ascii="Arial" w:hAnsi="Arial" w:cs="Arial"/>
          <w:b/>
          <w:bCs/>
          <w:sz w:val="28"/>
          <w:szCs w:val="28"/>
        </w:rPr>
        <w:t>MEDICAL EMERGENCY</w:t>
      </w:r>
      <w:r w:rsidR="00467846" w:rsidRPr="00A60B36">
        <w:rPr>
          <w:rFonts w:ascii="Arial" w:hAnsi="Arial" w:cs="Arial"/>
          <w:b/>
          <w:bCs/>
          <w:sz w:val="28"/>
          <w:szCs w:val="28"/>
        </w:rPr>
        <w:t xml:space="preserve"> /</w:t>
      </w:r>
      <w:r w:rsidR="00E35AC4" w:rsidRPr="00A60B36">
        <w:rPr>
          <w:rFonts w:ascii="Arial" w:hAnsi="Arial" w:cs="Arial"/>
          <w:b/>
          <w:bCs/>
          <w:sz w:val="28"/>
          <w:szCs w:val="28"/>
        </w:rPr>
        <w:t xml:space="preserve"> </w:t>
      </w:r>
      <w:r>
        <w:rPr>
          <w:rFonts w:ascii="Arial" w:hAnsi="Arial" w:cs="Arial"/>
          <w:b/>
          <w:bCs/>
          <w:sz w:val="28"/>
          <w:szCs w:val="28"/>
        </w:rPr>
        <w:t>URGENCE MÉDICALE</w:t>
      </w:r>
    </w:p>
    <w:p w14:paraId="2F3FF637" w14:textId="566EE61D" w:rsidR="00573808" w:rsidRPr="00683C08" w:rsidRDefault="00573808" w:rsidP="00CD37A7">
      <w:pPr>
        <w:rPr>
          <w:rFonts w:ascii="Arial" w:hAnsi="Arial" w:cs="Arial"/>
          <w:i/>
          <w:sz w:val="24"/>
          <w:szCs w:val="24"/>
        </w:rPr>
      </w:pPr>
      <w:r w:rsidRPr="00683C08">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1E2229FD"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w:t>
      </w:r>
      <w:r w:rsidR="00A60B36">
        <w:rPr>
          <w:rFonts w:ascii="Arial" w:hAnsi="Arial" w:cs="Arial"/>
          <w:sz w:val="24"/>
          <w:szCs w:val="24"/>
          <w:lang w:val="en-US"/>
        </w:rPr>
        <w:t xml:space="preserve"> Canadian Food Inspection Agency</w:t>
      </w:r>
      <w:r w:rsidR="006F1F23">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63D4927E"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w:t>
      </w:r>
      <w:r w:rsidR="00A60B36">
        <w:rPr>
          <w:rFonts w:ascii="Arial" w:hAnsi="Arial" w:cs="Arial"/>
          <w:sz w:val="24"/>
          <w:szCs w:val="24"/>
        </w:rPr>
        <w:t xml:space="preserve"> Agence canadienne d’inspection des aliments</w:t>
      </w:r>
      <w:r w:rsidR="006F1F23">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6A8A5239">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39331D" w14:paraId="27FEB6E5" w14:textId="77777777" w:rsidTr="6A8A5239">
        <w:tc>
          <w:tcPr>
            <w:tcW w:w="6498" w:type="dxa"/>
          </w:tcPr>
          <w:p w14:paraId="49D2E976" w14:textId="3787E36B" w:rsidR="00761545" w:rsidRPr="004329A0" w:rsidRDefault="00E851C4" w:rsidP="00683C08">
            <w:pPr>
              <w:spacing w:after="200"/>
              <w:rPr>
                <w:rFonts w:ascii="Arial" w:eastAsia="Calibri" w:hAnsi="Arial" w:cs="Arial"/>
                <w:b/>
                <w:bCs/>
                <w:sz w:val="24"/>
                <w:szCs w:val="24"/>
                <w:lang w:val="en-CA"/>
              </w:rPr>
            </w:pPr>
            <w:r w:rsidRPr="004329A0">
              <w:rPr>
                <w:rFonts w:ascii="Arial" w:eastAsia="Calibri" w:hAnsi="Arial" w:cs="Arial"/>
                <w:b/>
                <w:bCs/>
                <w:sz w:val="24"/>
                <w:szCs w:val="24"/>
                <w:lang w:val="en-CA"/>
              </w:rPr>
              <w:t>MEDICAL EMERGENCY</w:t>
            </w:r>
            <w:r w:rsidR="00403236" w:rsidRPr="004329A0">
              <w:rPr>
                <w:rFonts w:ascii="Arial" w:eastAsia="Calibri" w:hAnsi="Arial" w:cs="Arial"/>
                <w:b/>
                <w:bCs/>
                <w:sz w:val="24"/>
                <w:szCs w:val="24"/>
                <w:lang w:val="en-CA"/>
              </w:rPr>
              <w:t xml:space="preserve"> – INSERT ADDRESS OF THE BUILDING</w:t>
            </w:r>
          </w:p>
          <w:p w14:paraId="0904ABE3" w14:textId="4E831718" w:rsidR="00403236" w:rsidRPr="004329A0" w:rsidRDefault="2E9651CB" w:rsidP="00683C08">
            <w:pPr>
              <w:rPr>
                <w:rFonts w:ascii="Arial" w:eastAsia="Times New Roman" w:hAnsi="Arial" w:cs="Times New Roman"/>
                <w:sz w:val="24"/>
                <w:szCs w:val="24"/>
                <w:lang w:val="en-CA"/>
              </w:rPr>
            </w:pPr>
            <w:r w:rsidRPr="6A8A5239">
              <w:rPr>
                <w:rFonts w:ascii="Arial" w:eastAsia="Times New Roman" w:hAnsi="Arial" w:cs="Times New Roman"/>
                <w:sz w:val="24"/>
                <w:szCs w:val="24"/>
                <w:lang w:val="en-CA"/>
              </w:rPr>
              <w:t>ATTENTION: A medical emergency has been reported at “insert building”. To allow first responders easy access, please ensure that you remain inside your office until advised that the emergency has been cleared. Please keep the hallways clear and wait for instruction</w:t>
            </w:r>
            <w:r w:rsidR="414B0F1B" w:rsidRPr="6A8A5239">
              <w:rPr>
                <w:rFonts w:ascii="Arial" w:eastAsia="Times New Roman" w:hAnsi="Arial" w:cs="Times New Roman"/>
                <w:sz w:val="24"/>
                <w:szCs w:val="24"/>
                <w:lang w:val="en-CA"/>
              </w:rPr>
              <w:t>s</w:t>
            </w:r>
            <w:r w:rsidRPr="6A8A5239">
              <w:rPr>
                <w:rFonts w:ascii="Arial" w:eastAsia="Times New Roman" w:hAnsi="Arial" w:cs="Times New Roman"/>
                <w:sz w:val="24"/>
                <w:szCs w:val="24"/>
                <w:lang w:val="en-CA"/>
              </w:rPr>
              <w:t xml:space="preserve"> from your </w:t>
            </w:r>
            <w:r w:rsidRPr="6A8A5239">
              <w:rPr>
                <w:rFonts w:ascii="Arial" w:eastAsia="Calibri" w:hAnsi="Arial" w:cs="Arial"/>
                <w:sz w:val="24"/>
                <w:szCs w:val="24"/>
                <w:lang w:val="en-CA"/>
              </w:rPr>
              <w:t>Designated Senior Manager</w:t>
            </w:r>
            <w:r w:rsidRPr="6A8A5239">
              <w:rPr>
                <w:rFonts w:ascii="Arial" w:eastAsia="Times New Roman" w:hAnsi="Arial" w:cs="Times New Roman"/>
                <w:sz w:val="24"/>
                <w:szCs w:val="24"/>
                <w:lang w:val="en-CA"/>
              </w:rPr>
              <w:t xml:space="preserve">. </w:t>
            </w:r>
          </w:p>
          <w:p w14:paraId="6DAE03F4" w14:textId="46DDCC69" w:rsidR="00E851C4" w:rsidRPr="004329A0" w:rsidRDefault="00E851C4" w:rsidP="00683C08">
            <w:pPr>
              <w:spacing w:after="200"/>
              <w:rPr>
                <w:rFonts w:ascii="Arial" w:eastAsia="Calibri" w:hAnsi="Arial" w:cs="Arial"/>
                <w:sz w:val="24"/>
                <w:szCs w:val="24"/>
                <w:lang w:val="en-CA"/>
              </w:rPr>
            </w:pPr>
          </w:p>
        </w:tc>
        <w:tc>
          <w:tcPr>
            <w:tcW w:w="6498" w:type="dxa"/>
          </w:tcPr>
          <w:p w14:paraId="792624B4" w14:textId="77777777" w:rsidR="007E6B84" w:rsidRPr="004329A0" w:rsidRDefault="00E851C4" w:rsidP="00683C08">
            <w:pPr>
              <w:spacing w:after="200"/>
              <w:contextualSpacing/>
              <w:rPr>
                <w:rFonts w:ascii="Arial" w:hAnsi="Arial" w:cs="Arial"/>
                <w:b/>
                <w:bCs/>
                <w:sz w:val="24"/>
                <w:szCs w:val="24"/>
              </w:rPr>
            </w:pPr>
            <w:r w:rsidRPr="004329A0">
              <w:rPr>
                <w:rFonts w:ascii="Arial" w:hAnsi="Arial" w:cs="Arial"/>
                <w:b/>
                <w:bCs/>
                <w:sz w:val="24"/>
                <w:szCs w:val="24"/>
              </w:rPr>
              <w:t>URGENCE MÉDICALE</w:t>
            </w:r>
            <w:r w:rsidR="00403236" w:rsidRPr="004329A0">
              <w:rPr>
                <w:rFonts w:ascii="Arial" w:hAnsi="Arial" w:cs="Arial"/>
                <w:b/>
                <w:bCs/>
                <w:sz w:val="24"/>
                <w:szCs w:val="24"/>
              </w:rPr>
              <w:t xml:space="preserve"> </w:t>
            </w:r>
            <w:r w:rsidR="001D4329" w:rsidRPr="004329A0">
              <w:rPr>
                <w:rFonts w:ascii="Arial" w:hAnsi="Arial" w:cs="Arial"/>
                <w:b/>
                <w:bCs/>
                <w:sz w:val="24"/>
                <w:szCs w:val="24"/>
              </w:rPr>
              <w:t>–</w:t>
            </w:r>
            <w:r w:rsidR="00403236" w:rsidRPr="004329A0">
              <w:rPr>
                <w:rFonts w:ascii="Arial" w:hAnsi="Arial" w:cs="Arial"/>
                <w:b/>
                <w:bCs/>
                <w:sz w:val="24"/>
                <w:szCs w:val="24"/>
              </w:rPr>
              <w:t xml:space="preserve"> </w:t>
            </w:r>
            <w:r w:rsidR="001D4329" w:rsidRPr="004329A0">
              <w:rPr>
                <w:rFonts w:ascii="Arial" w:hAnsi="Arial" w:cs="Arial"/>
                <w:b/>
                <w:bCs/>
                <w:sz w:val="24"/>
                <w:szCs w:val="24"/>
              </w:rPr>
              <w:t>INSÉREZ L’ADRESSE DE L’IMMEUBLE</w:t>
            </w:r>
          </w:p>
          <w:p w14:paraId="0C2811DE" w14:textId="77777777" w:rsidR="001D4329" w:rsidRPr="004329A0" w:rsidRDefault="001D4329" w:rsidP="00683C08">
            <w:pPr>
              <w:spacing w:after="200"/>
              <w:contextualSpacing/>
              <w:rPr>
                <w:rFonts w:ascii="Arial" w:hAnsi="Arial" w:cs="Arial"/>
                <w:sz w:val="24"/>
                <w:szCs w:val="24"/>
              </w:rPr>
            </w:pPr>
          </w:p>
          <w:p w14:paraId="47DA97CF" w14:textId="22524DF2" w:rsidR="001D4329" w:rsidRPr="004329A0" w:rsidRDefault="006E10FA" w:rsidP="00683C08">
            <w:pPr>
              <w:spacing w:after="200"/>
              <w:contextualSpacing/>
              <w:rPr>
                <w:rFonts w:ascii="Arial" w:hAnsi="Arial" w:cs="Arial"/>
                <w:sz w:val="24"/>
                <w:szCs w:val="24"/>
              </w:rPr>
            </w:pPr>
            <w:r w:rsidRPr="004329A0">
              <w:rPr>
                <w:rFonts w:ascii="Arial" w:eastAsia="Times New Roman" w:hAnsi="Arial" w:cs="Times New Roman"/>
                <w:sz w:val="24"/>
                <w:szCs w:val="24"/>
              </w:rPr>
              <w:t xml:space="preserve">ATTENTION : Une urgence médicale a été signalée à « insérez le nom de l’immeuble ». Afin de faciliter l'accès aux </w:t>
            </w:r>
            <w:r w:rsidRPr="004329A0">
              <w:rPr>
                <w:rFonts w:ascii="Arial" w:eastAsia="Times New Roman" w:hAnsi="Arial" w:cs="Arial"/>
                <w:sz w:val="24"/>
                <w:szCs w:val="24"/>
              </w:rPr>
              <w:t xml:space="preserve">premiers répondants, </w:t>
            </w:r>
            <w:r w:rsidRPr="004329A0">
              <w:rPr>
                <w:rFonts w:ascii="Arial" w:eastAsia="Times New Roman" w:hAnsi="Arial" w:cs="Times New Roman"/>
                <w:sz w:val="24"/>
                <w:szCs w:val="24"/>
              </w:rPr>
              <w:t>restez dans votre bureau jusqu'à ce qu'on vous informe que l'urgence est terminée. Veillez à ce que les couloirs soient dégagés et attendez les instructions de votre gestionnaire supérieur désigné.</w:t>
            </w:r>
          </w:p>
        </w:tc>
      </w:tr>
    </w:tbl>
    <w:p w14:paraId="294DEC8F" w14:textId="77777777" w:rsidR="00721F92" w:rsidRPr="0039331D" w:rsidRDefault="00721F92" w:rsidP="00CD37A7">
      <w:pPr>
        <w:rPr>
          <w:rFonts w:ascii="Arial" w:hAnsi="Arial" w:cs="Arial"/>
          <w:sz w:val="24"/>
          <w:szCs w:val="24"/>
        </w:rPr>
      </w:pPr>
    </w:p>
    <w:sectPr w:rsidR="00721F92" w:rsidRPr="0039331D" w:rsidSect="004A10A3">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BC66" w14:textId="77777777" w:rsidR="004A10A3" w:rsidRDefault="004A10A3" w:rsidP="008E5517">
      <w:pPr>
        <w:spacing w:after="0" w:line="240" w:lineRule="auto"/>
      </w:pPr>
      <w:r>
        <w:separator/>
      </w:r>
    </w:p>
  </w:endnote>
  <w:endnote w:type="continuationSeparator" w:id="0">
    <w:p w14:paraId="1B26A1C6" w14:textId="77777777" w:rsidR="004A10A3" w:rsidRDefault="004A10A3" w:rsidP="008E5517">
      <w:pPr>
        <w:spacing w:after="0" w:line="240" w:lineRule="auto"/>
      </w:pPr>
      <w:r>
        <w:continuationSeparator/>
      </w:r>
    </w:p>
  </w:endnote>
  <w:endnote w:type="continuationNotice" w:id="1">
    <w:p w14:paraId="3A19C474" w14:textId="77777777" w:rsidR="004A10A3" w:rsidRDefault="004A1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C6A3" w14:textId="77777777" w:rsidR="004A10A3" w:rsidRDefault="004A10A3" w:rsidP="008E5517">
      <w:pPr>
        <w:spacing w:after="0" w:line="240" w:lineRule="auto"/>
      </w:pPr>
      <w:r>
        <w:separator/>
      </w:r>
    </w:p>
  </w:footnote>
  <w:footnote w:type="continuationSeparator" w:id="0">
    <w:p w14:paraId="40648A31" w14:textId="77777777" w:rsidR="004A10A3" w:rsidRDefault="004A10A3" w:rsidP="008E5517">
      <w:pPr>
        <w:spacing w:after="0" w:line="240" w:lineRule="auto"/>
      </w:pPr>
      <w:r>
        <w:continuationSeparator/>
      </w:r>
    </w:p>
  </w:footnote>
  <w:footnote w:type="continuationNotice" w:id="1">
    <w:p w14:paraId="2CD90BAD" w14:textId="77777777" w:rsidR="004A10A3" w:rsidRDefault="004A1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9A62EE4"/>
    <w:multiLevelType w:val="hybridMultilevel"/>
    <w:tmpl w:val="234A4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437799"/>
    <w:multiLevelType w:val="multilevel"/>
    <w:tmpl w:val="05E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E671C50"/>
    <w:multiLevelType w:val="multilevel"/>
    <w:tmpl w:val="D62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12181"/>
    <w:multiLevelType w:val="hybridMultilevel"/>
    <w:tmpl w:val="28EC7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20"/>
  </w:num>
  <w:num w:numId="4" w16cid:durableId="1207990307">
    <w:abstractNumId w:val="6"/>
  </w:num>
  <w:num w:numId="5" w16cid:durableId="878199327">
    <w:abstractNumId w:val="21"/>
  </w:num>
  <w:num w:numId="6" w16cid:durableId="1948612458">
    <w:abstractNumId w:val="15"/>
  </w:num>
  <w:num w:numId="7" w16cid:durableId="729352724">
    <w:abstractNumId w:val="14"/>
  </w:num>
  <w:num w:numId="8" w16cid:durableId="439185839">
    <w:abstractNumId w:val="0"/>
  </w:num>
  <w:num w:numId="9" w16cid:durableId="1538620973">
    <w:abstractNumId w:val="7"/>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11"/>
  </w:num>
  <w:num w:numId="13" w16cid:durableId="2080711177">
    <w:abstractNumId w:val="19"/>
  </w:num>
  <w:num w:numId="14" w16cid:durableId="2054228904">
    <w:abstractNumId w:val="12"/>
  </w:num>
  <w:num w:numId="15" w16cid:durableId="1346638416">
    <w:abstractNumId w:val="8"/>
  </w:num>
  <w:num w:numId="16" w16cid:durableId="1602639226">
    <w:abstractNumId w:val="18"/>
  </w:num>
  <w:num w:numId="17" w16cid:durableId="1154682706">
    <w:abstractNumId w:val="13"/>
  </w:num>
  <w:num w:numId="18" w16cid:durableId="1267542896">
    <w:abstractNumId w:val="10"/>
  </w:num>
  <w:num w:numId="19" w16cid:durableId="1768036154">
    <w:abstractNumId w:val="9"/>
  </w:num>
  <w:num w:numId="20" w16cid:durableId="1751006426">
    <w:abstractNumId w:val="16"/>
  </w:num>
  <w:num w:numId="21" w16cid:durableId="2026443585">
    <w:abstractNumId w:val="17"/>
  </w:num>
  <w:num w:numId="22" w16cid:durableId="1919440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36692"/>
    <w:rsid w:val="00046AEB"/>
    <w:rsid w:val="00050797"/>
    <w:rsid w:val="0005383B"/>
    <w:rsid w:val="0005756A"/>
    <w:rsid w:val="00071F60"/>
    <w:rsid w:val="00073FBD"/>
    <w:rsid w:val="00077305"/>
    <w:rsid w:val="00091797"/>
    <w:rsid w:val="00097C4C"/>
    <w:rsid w:val="000B2BF9"/>
    <w:rsid w:val="000B6206"/>
    <w:rsid w:val="000C1C0D"/>
    <w:rsid w:val="000C2B50"/>
    <w:rsid w:val="00103102"/>
    <w:rsid w:val="00116B7D"/>
    <w:rsid w:val="00124C32"/>
    <w:rsid w:val="00125765"/>
    <w:rsid w:val="001338EB"/>
    <w:rsid w:val="00145790"/>
    <w:rsid w:val="00147E2E"/>
    <w:rsid w:val="001517E7"/>
    <w:rsid w:val="00153087"/>
    <w:rsid w:val="00160D34"/>
    <w:rsid w:val="00165CB2"/>
    <w:rsid w:val="001765CE"/>
    <w:rsid w:val="00177251"/>
    <w:rsid w:val="00181486"/>
    <w:rsid w:val="00184E7F"/>
    <w:rsid w:val="001955F8"/>
    <w:rsid w:val="0019565A"/>
    <w:rsid w:val="001A2530"/>
    <w:rsid w:val="001A3950"/>
    <w:rsid w:val="001A583C"/>
    <w:rsid w:val="001B25AD"/>
    <w:rsid w:val="001B7BF0"/>
    <w:rsid w:val="001C15AF"/>
    <w:rsid w:val="001C54AD"/>
    <w:rsid w:val="001D4329"/>
    <w:rsid w:val="001F0D39"/>
    <w:rsid w:val="001F1970"/>
    <w:rsid w:val="001F286B"/>
    <w:rsid w:val="001F4393"/>
    <w:rsid w:val="00210680"/>
    <w:rsid w:val="002167F5"/>
    <w:rsid w:val="00222463"/>
    <w:rsid w:val="002468A3"/>
    <w:rsid w:val="002527ED"/>
    <w:rsid w:val="00254DDE"/>
    <w:rsid w:val="002829A9"/>
    <w:rsid w:val="0029601A"/>
    <w:rsid w:val="002A5CCE"/>
    <w:rsid w:val="002B1985"/>
    <w:rsid w:val="002B2403"/>
    <w:rsid w:val="002B7A40"/>
    <w:rsid w:val="002C0EC3"/>
    <w:rsid w:val="002C3B0D"/>
    <w:rsid w:val="002C77CC"/>
    <w:rsid w:val="002E0416"/>
    <w:rsid w:val="002E42C4"/>
    <w:rsid w:val="00300371"/>
    <w:rsid w:val="003075B3"/>
    <w:rsid w:val="0032215C"/>
    <w:rsid w:val="00324461"/>
    <w:rsid w:val="00327C50"/>
    <w:rsid w:val="003413C7"/>
    <w:rsid w:val="00342170"/>
    <w:rsid w:val="003470F9"/>
    <w:rsid w:val="003504BB"/>
    <w:rsid w:val="003524D0"/>
    <w:rsid w:val="00357349"/>
    <w:rsid w:val="0036643A"/>
    <w:rsid w:val="0038435B"/>
    <w:rsid w:val="00385D40"/>
    <w:rsid w:val="0039331D"/>
    <w:rsid w:val="0039443F"/>
    <w:rsid w:val="00395702"/>
    <w:rsid w:val="003A6C57"/>
    <w:rsid w:val="003B65CC"/>
    <w:rsid w:val="003C5F7F"/>
    <w:rsid w:val="003D202C"/>
    <w:rsid w:val="003D300F"/>
    <w:rsid w:val="003D465A"/>
    <w:rsid w:val="003D7892"/>
    <w:rsid w:val="004010C7"/>
    <w:rsid w:val="00403236"/>
    <w:rsid w:val="00414C49"/>
    <w:rsid w:val="00415069"/>
    <w:rsid w:val="00422428"/>
    <w:rsid w:val="004329A0"/>
    <w:rsid w:val="00432C8B"/>
    <w:rsid w:val="00444F02"/>
    <w:rsid w:val="00446B56"/>
    <w:rsid w:val="00453C59"/>
    <w:rsid w:val="00463D70"/>
    <w:rsid w:val="00466135"/>
    <w:rsid w:val="00467846"/>
    <w:rsid w:val="004810D5"/>
    <w:rsid w:val="004878F6"/>
    <w:rsid w:val="004938CB"/>
    <w:rsid w:val="004A10A3"/>
    <w:rsid w:val="004A51D7"/>
    <w:rsid w:val="004A7188"/>
    <w:rsid w:val="004B3361"/>
    <w:rsid w:val="004B6E04"/>
    <w:rsid w:val="004B6F1F"/>
    <w:rsid w:val="004D1C42"/>
    <w:rsid w:val="004D31B3"/>
    <w:rsid w:val="004D5FF3"/>
    <w:rsid w:val="004E5228"/>
    <w:rsid w:val="004E7A8D"/>
    <w:rsid w:val="004F0823"/>
    <w:rsid w:val="00507E91"/>
    <w:rsid w:val="005144BB"/>
    <w:rsid w:val="00526BBB"/>
    <w:rsid w:val="00527BBC"/>
    <w:rsid w:val="0054340B"/>
    <w:rsid w:val="00543A0F"/>
    <w:rsid w:val="00554DE9"/>
    <w:rsid w:val="005559C4"/>
    <w:rsid w:val="00561AB3"/>
    <w:rsid w:val="005649FE"/>
    <w:rsid w:val="00573808"/>
    <w:rsid w:val="00575A34"/>
    <w:rsid w:val="00591F5C"/>
    <w:rsid w:val="0059671B"/>
    <w:rsid w:val="005978DD"/>
    <w:rsid w:val="005A3C99"/>
    <w:rsid w:val="005A7E1C"/>
    <w:rsid w:val="005C1812"/>
    <w:rsid w:val="005D0131"/>
    <w:rsid w:val="005D2C37"/>
    <w:rsid w:val="005F7D1D"/>
    <w:rsid w:val="00601BB5"/>
    <w:rsid w:val="0060461E"/>
    <w:rsid w:val="00606252"/>
    <w:rsid w:val="006121F9"/>
    <w:rsid w:val="00621E66"/>
    <w:rsid w:val="00640272"/>
    <w:rsid w:val="00642F98"/>
    <w:rsid w:val="00644262"/>
    <w:rsid w:val="00651686"/>
    <w:rsid w:val="00652E63"/>
    <w:rsid w:val="00653504"/>
    <w:rsid w:val="0065463D"/>
    <w:rsid w:val="00655E0A"/>
    <w:rsid w:val="0066099D"/>
    <w:rsid w:val="0066773B"/>
    <w:rsid w:val="00673861"/>
    <w:rsid w:val="00683C08"/>
    <w:rsid w:val="00686E09"/>
    <w:rsid w:val="006900A3"/>
    <w:rsid w:val="00692D6F"/>
    <w:rsid w:val="006B7AA0"/>
    <w:rsid w:val="006C3E81"/>
    <w:rsid w:val="006D5757"/>
    <w:rsid w:val="006D6E86"/>
    <w:rsid w:val="006E10FA"/>
    <w:rsid w:val="006E13D5"/>
    <w:rsid w:val="006F1F23"/>
    <w:rsid w:val="007060A8"/>
    <w:rsid w:val="0071114E"/>
    <w:rsid w:val="007118D7"/>
    <w:rsid w:val="00721F92"/>
    <w:rsid w:val="00725DD9"/>
    <w:rsid w:val="007345F2"/>
    <w:rsid w:val="00736E86"/>
    <w:rsid w:val="00737E06"/>
    <w:rsid w:val="00741E28"/>
    <w:rsid w:val="00742A56"/>
    <w:rsid w:val="00744700"/>
    <w:rsid w:val="00746132"/>
    <w:rsid w:val="007546E1"/>
    <w:rsid w:val="00761545"/>
    <w:rsid w:val="00761583"/>
    <w:rsid w:val="00775CCD"/>
    <w:rsid w:val="007777D6"/>
    <w:rsid w:val="007945CB"/>
    <w:rsid w:val="00794858"/>
    <w:rsid w:val="00795F40"/>
    <w:rsid w:val="007A4227"/>
    <w:rsid w:val="007B1090"/>
    <w:rsid w:val="007C2E1F"/>
    <w:rsid w:val="007C2FBA"/>
    <w:rsid w:val="007C55F7"/>
    <w:rsid w:val="007D4786"/>
    <w:rsid w:val="007E0943"/>
    <w:rsid w:val="007E27C9"/>
    <w:rsid w:val="007E6B84"/>
    <w:rsid w:val="007F3D2D"/>
    <w:rsid w:val="007F4F1F"/>
    <w:rsid w:val="007F7F96"/>
    <w:rsid w:val="008002BD"/>
    <w:rsid w:val="0080324B"/>
    <w:rsid w:val="00805B3E"/>
    <w:rsid w:val="00815C57"/>
    <w:rsid w:val="008210BD"/>
    <w:rsid w:val="00827AB8"/>
    <w:rsid w:val="008357E9"/>
    <w:rsid w:val="00837D59"/>
    <w:rsid w:val="00851197"/>
    <w:rsid w:val="008516DE"/>
    <w:rsid w:val="00856E9F"/>
    <w:rsid w:val="008607A4"/>
    <w:rsid w:val="00866696"/>
    <w:rsid w:val="00872456"/>
    <w:rsid w:val="0087370A"/>
    <w:rsid w:val="0089495F"/>
    <w:rsid w:val="00894C3D"/>
    <w:rsid w:val="00896E8D"/>
    <w:rsid w:val="008B08DD"/>
    <w:rsid w:val="008B5C65"/>
    <w:rsid w:val="008C2886"/>
    <w:rsid w:val="008D7FEF"/>
    <w:rsid w:val="008E50DF"/>
    <w:rsid w:val="008E5517"/>
    <w:rsid w:val="008E6E61"/>
    <w:rsid w:val="008F57E6"/>
    <w:rsid w:val="008F6318"/>
    <w:rsid w:val="008F7D06"/>
    <w:rsid w:val="009051A4"/>
    <w:rsid w:val="00920C8C"/>
    <w:rsid w:val="00933050"/>
    <w:rsid w:val="009353FD"/>
    <w:rsid w:val="009372A4"/>
    <w:rsid w:val="00941616"/>
    <w:rsid w:val="009440EE"/>
    <w:rsid w:val="00945015"/>
    <w:rsid w:val="00945409"/>
    <w:rsid w:val="009563EF"/>
    <w:rsid w:val="00963EBC"/>
    <w:rsid w:val="00965C97"/>
    <w:rsid w:val="0097232B"/>
    <w:rsid w:val="00973EDC"/>
    <w:rsid w:val="00974F9F"/>
    <w:rsid w:val="0097682A"/>
    <w:rsid w:val="00995517"/>
    <w:rsid w:val="009A4E12"/>
    <w:rsid w:val="009B7B17"/>
    <w:rsid w:val="009C0C29"/>
    <w:rsid w:val="009C670A"/>
    <w:rsid w:val="009D7797"/>
    <w:rsid w:val="009E239E"/>
    <w:rsid w:val="009E24EE"/>
    <w:rsid w:val="009E7011"/>
    <w:rsid w:val="009F04FC"/>
    <w:rsid w:val="009F5B6E"/>
    <w:rsid w:val="00A03FFD"/>
    <w:rsid w:val="00A22A00"/>
    <w:rsid w:val="00A234E7"/>
    <w:rsid w:val="00A40D7B"/>
    <w:rsid w:val="00A43692"/>
    <w:rsid w:val="00A44129"/>
    <w:rsid w:val="00A5318D"/>
    <w:rsid w:val="00A5542D"/>
    <w:rsid w:val="00A60B36"/>
    <w:rsid w:val="00A61366"/>
    <w:rsid w:val="00A70BE2"/>
    <w:rsid w:val="00A71C58"/>
    <w:rsid w:val="00A85A52"/>
    <w:rsid w:val="00A85F45"/>
    <w:rsid w:val="00A94663"/>
    <w:rsid w:val="00A97F83"/>
    <w:rsid w:val="00AB1347"/>
    <w:rsid w:val="00AB772C"/>
    <w:rsid w:val="00AE554E"/>
    <w:rsid w:val="00AE7E27"/>
    <w:rsid w:val="00AF2884"/>
    <w:rsid w:val="00B13579"/>
    <w:rsid w:val="00B14D3B"/>
    <w:rsid w:val="00B224F3"/>
    <w:rsid w:val="00B23B67"/>
    <w:rsid w:val="00B266C6"/>
    <w:rsid w:val="00B26F5E"/>
    <w:rsid w:val="00B336EF"/>
    <w:rsid w:val="00B44B09"/>
    <w:rsid w:val="00B517AF"/>
    <w:rsid w:val="00B51A42"/>
    <w:rsid w:val="00B528C8"/>
    <w:rsid w:val="00B551BB"/>
    <w:rsid w:val="00B725DB"/>
    <w:rsid w:val="00B79217"/>
    <w:rsid w:val="00B82D86"/>
    <w:rsid w:val="00B833CC"/>
    <w:rsid w:val="00B921DC"/>
    <w:rsid w:val="00BA284B"/>
    <w:rsid w:val="00BA37D4"/>
    <w:rsid w:val="00BC6A20"/>
    <w:rsid w:val="00BE267E"/>
    <w:rsid w:val="00BF42AF"/>
    <w:rsid w:val="00BF4CCC"/>
    <w:rsid w:val="00BF68D3"/>
    <w:rsid w:val="00C162C7"/>
    <w:rsid w:val="00C20284"/>
    <w:rsid w:val="00C21B0B"/>
    <w:rsid w:val="00C26159"/>
    <w:rsid w:val="00C3218B"/>
    <w:rsid w:val="00C379D6"/>
    <w:rsid w:val="00C409C1"/>
    <w:rsid w:val="00C717D5"/>
    <w:rsid w:val="00C71AB9"/>
    <w:rsid w:val="00C9095F"/>
    <w:rsid w:val="00C911A9"/>
    <w:rsid w:val="00CC6483"/>
    <w:rsid w:val="00CC6AEE"/>
    <w:rsid w:val="00CD0C75"/>
    <w:rsid w:val="00CD175B"/>
    <w:rsid w:val="00CD37A7"/>
    <w:rsid w:val="00CE448D"/>
    <w:rsid w:val="00CE6DF9"/>
    <w:rsid w:val="00CF50D6"/>
    <w:rsid w:val="00CF5DC6"/>
    <w:rsid w:val="00D017D3"/>
    <w:rsid w:val="00D03519"/>
    <w:rsid w:val="00D04344"/>
    <w:rsid w:val="00D04F67"/>
    <w:rsid w:val="00D14535"/>
    <w:rsid w:val="00D149B4"/>
    <w:rsid w:val="00D17CA0"/>
    <w:rsid w:val="00D2474E"/>
    <w:rsid w:val="00D267CA"/>
    <w:rsid w:val="00D35127"/>
    <w:rsid w:val="00D374E9"/>
    <w:rsid w:val="00D45CDC"/>
    <w:rsid w:val="00D519EC"/>
    <w:rsid w:val="00D55C74"/>
    <w:rsid w:val="00D709A7"/>
    <w:rsid w:val="00D711FB"/>
    <w:rsid w:val="00D80416"/>
    <w:rsid w:val="00D90FA9"/>
    <w:rsid w:val="00D9489B"/>
    <w:rsid w:val="00D97047"/>
    <w:rsid w:val="00DA56E6"/>
    <w:rsid w:val="00DB0A56"/>
    <w:rsid w:val="00DD2886"/>
    <w:rsid w:val="00DD7E03"/>
    <w:rsid w:val="00DE3440"/>
    <w:rsid w:val="00DE48FC"/>
    <w:rsid w:val="00DE7F0B"/>
    <w:rsid w:val="00DF2B2D"/>
    <w:rsid w:val="00E06767"/>
    <w:rsid w:val="00E06ACA"/>
    <w:rsid w:val="00E15027"/>
    <w:rsid w:val="00E1569B"/>
    <w:rsid w:val="00E21D68"/>
    <w:rsid w:val="00E32F5C"/>
    <w:rsid w:val="00E3319A"/>
    <w:rsid w:val="00E34CE6"/>
    <w:rsid w:val="00E35AC4"/>
    <w:rsid w:val="00E36FB7"/>
    <w:rsid w:val="00E41AAA"/>
    <w:rsid w:val="00E60DEC"/>
    <w:rsid w:val="00E722D9"/>
    <w:rsid w:val="00E73387"/>
    <w:rsid w:val="00E851C4"/>
    <w:rsid w:val="00EB0BD3"/>
    <w:rsid w:val="00EC5633"/>
    <w:rsid w:val="00ED498E"/>
    <w:rsid w:val="00ED4C93"/>
    <w:rsid w:val="00ED4D65"/>
    <w:rsid w:val="00ED713D"/>
    <w:rsid w:val="00ED7C8C"/>
    <w:rsid w:val="00EE09A4"/>
    <w:rsid w:val="00EF228E"/>
    <w:rsid w:val="00EF4598"/>
    <w:rsid w:val="00F215F5"/>
    <w:rsid w:val="00F277BA"/>
    <w:rsid w:val="00F3120C"/>
    <w:rsid w:val="00F31A3F"/>
    <w:rsid w:val="00F3604E"/>
    <w:rsid w:val="00F561A4"/>
    <w:rsid w:val="00F56E1D"/>
    <w:rsid w:val="00F63D1D"/>
    <w:rsid w:val="00F738F7"/>
    <w:rsid w:val="00F76D4A"/>
    <w:rsid w:val="00F7725B"/>
    <w:rsid w:val="00F804EA"/>
    <w:rsid w:val="00F96BE3"/>
    <w:rsid w:val="00FA0D24"/>
    <w:rsid w:val="00FA28D1"/>
    <w:rsid w:val="00FB0A4C"/>
    <w:rsid w:val="00FB6E95"/>
    <w:rsid w:val="00FC0798"/>
    <w:rsid w:val="00FC3F44"/>
    <w:rsid w:val="00FC4DBB"/>
    <w:rsid w:val="00FC6300"/>
    <w:rsid w:val="00FC6EA9"/>
    <w:rsid w:val="00FD2C6B"/>
    <w:rsid w:val="00FD43DC"/>
    <w:rsid w:val="00FE1450"/>
    <w:rsid w:val="00FE44EA"/>
    <w:rsid w:val="00FF012A"/>
    <w:rsid w:val="00FF289E"/>
    <w:rsid w:val="016A5C23"/>
    <w:rsid w:val="0326781E"/>
    <w:rsid w:val="04C02EF6"/>
    <w:rsid w:val="0AEACCAC"/>
    <w:rsid w:val="0FF22BBD"/>
    <w:rsid w:val="10C1108A"/>
    <w:rsid w:val="1448E2B5"/>
    <w:rsid w:val="18B3918A"/>
    <w:rsid w:val="19A9B25D"/>
    <w:rsid w:val="1AD94FC9"/>
    <w:rsid w:val="1BDCB9FC"/>
    <w:rsid w:val="2215AFB2"/>
    <w:rsid w:val="22CDCA02"/>
    <w:rsid w:val="2340ED63"/>
    <w:rsid w:val="2617920A"/>
    <w:rsid w:val="26BA5CEB"/>
    <w:rsid w:val="2883C246"/>
    <w:rsid w:val="2C4ED203"/>
    <w:rsid w:val="2E9651CB"/>
    <w:rsid w:val="3044EAE3"/>
    <w:rsid w:val="30B503F6"/>
    <w:rsid w:val="317892A8"/>
    <w:rsid w:val="32BCE497"/>
    <w:rsid w:val="353DCCCA"/>
    <w:rsid w:val="3DA3712B"/>
    <w:rsid w:val="3E774D2B"/>
    <w:rsid w:val="414B0F1B"/>
    <w:rsid w:val="4567C5B9"/>
    <w:rsid w:val="486A499D"/>
    <w:rsid w:val="4AAF48DB"/>
    <w:rsid w:val="4C8DF29D"/>
    <w:rsid w:val="4D08066A"/>
    <w:rsid w:val="4F97E532"/>
    <w:rsid w:val="512CBE0A"/>
    <w:rsid w:val="525AF4E5"/>
    <w:rsid w:val="55A0B523"/>
    <w:rsid w:val="604DDE6B"/>
    <w:rsid w:val="60D53B98"/>
    <w:rsid w:val="6105EB74"/>
    <w:rsid w:val="617D7BD7"/>
    <w:rsid w:val="6384E7B5"/>
    <w:rsid w:val="6A8A5239"/>
    <w:rsid w:val="6CEDF64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HXSNVVFFSQX6-1073597720-484988</_dlc_DocId>
    <_dlc_DocIdUrl xmlns="ee5a1490-a780-4a4e-b617-2a7b7d300ac2">
      <Url>https://056gc.sharepoint.com/sites/Pol-PMP_Pol-PGP/_layouts/15/DocIdRedir.aspx?ID=HXSNVVFFSQX6-1073597720-484988</Url>
      <Description>HXSNVVFFSQX6-1073597720-484988</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eate a new document." ma:contentTypeScope="" ma:versionID="1d9b91d9e52f5f3089b5b70e3c51c75c">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a8e719a1a1bbe3ef1334fce067d7c798"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enumeration value="Briefing Note"/>
          <xsd:enumeration value="Communications"/>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2.xml><?xml version="1.0" encoding="utf-8"?>
<ds:datastoreItem xmlns:ds="http://schemas.openxmlformats.org/officeDocument/2006/customXml" ds:itemID="{2C2CF72B-FD0F-45B2-BCCB-4A7029B35ED4}">
  <ds:schemaRefs>
    <ds:schemaRef ds:uri="eca75663-3d7c-4072-8b9a-c9c44c961132"/>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ee5a1490-a780-4a4e-b617-2a7b7d300ac2"/>
    <ds:schemaRef ds:uri="http://www.w3.org/XML/1998/namespace"/>
    <ds:schemaRef ds:uri="http://purl.org/dc/elements/1.1/"/>
  </ds:schemaRefs>
</ds:datastoreItem>
</file>

<file path=customXml/itemProps3.xml><?xml version="1.0" encoding="utf-8"?>
<ds:datastoreItem xmlns:ds="http://schemas.openxmlformats.org/officeDocument/2006/customXml" ds:itemID="{4F65C7E6-BDA4-4D70-99DD-BD775695B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CF8B-49F5-4D3F-AF67-679CCB3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2024-04-10T15:08:00Z</dcterms:created>
  <dcterms:modified xsi:type="dcterms:W3CDTF">2024-04-10T15:08:00Z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44515d0b-46ba-46b3-aecd-5c9f0bc36f29</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