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AE6" w:rsidRPr="00160AE6" w:rsidRDefault="00160AE6" w:rsidP="00160AE6">
      <w:pPr>
        <w:spacing w:before="240"/>
        <w:jc w:val="center"/>
        <w:rPr>
          <w:b/>
          <w:color w:val="C00000"/>
          <w:sz w:val="24"/>
          <w:u w:val="single"/>
          <w:lang w:val="fr-CA"/>
        </w:rPr>
      </w:pPr>
      <w:r w:rsidRPr="00160AE6">
        <w:rPr>
          <w:b/>
          <w:color w:val="C00000"/>
          <w:sz w:val="24"/>
          <w:u w:val="single"/>
          <w:lang w:val="fr-FR"/>
        </w:rPr>
        <w:t>Politique sur la vaccination contre la COVID-19 applicable à l’administration publique centrale, y compris à la Gendarmerie royale du Canada</w:t>
      </w:r>
    </w:p>
    <w:p w:rsidR="00160AE6" w:rsidRPr="00160AE6" w:rsidRDefault="00160AE6" w:rsidP="00660B68">
      <w:pPr>
        <w:spacing w:before="240"/>
        <w:rPr>
          <w:color w:val="0070C0"/>
          <w:lang w:val="fr-CA"/>
        </w:rPr>
      </w:pPr>
      <w:hyperlink r:id="rId8" w:history="1">
        <w:r w:rsidRPr="00160AE6">
          <w:rPr>
            <w:rStyle w:val="Hyperlink"/>
            <w:color w:val="0070C0"/>
            <w:lang w:val="fr-CA"/>
          </w:rPr>
          <w:t>https://www.tbs-sct.gc.ca/pol/doc-fra.aspx?id=32694&amp;section=html</w:t>
        </w:r>
      </w:hyperlink>
      <w:r w:rsidRPr="00160AE6">
        <w:rPr>
          <w:color w:val="0070C0"/>
          <w:lang w:val="fr-CA"/>
        </w:rPr>
        <w:t xml:space="preserve"> </w:t>
      </w:r>
      <w:bookmarkStart w:id="0" w:name="_GoBack"/>
      <w:bookmarkEnd w:id="0"/>
    </w:p>
    <w:p w:rsidR="00160AE6" w:rsidRPr="00160AE6" w:rsidRDefault="00160AE6" w:rsidP="00160AE6">
      <w:pPr>
        <w:spacing w:before="240"/>
        <w:rPr>
          <w:b/>
          <w:bCs/>
          <w:lang w:val="fr-CA"/>
        </w:rPr>
      </w:pPr>
      <w:r w:rsidRPr="00160AE6">
        <w:rPr>
          <w:b/>
          <w:bCs/>
          <w:lang w:val="fr-CA"/>
        </w:rPr>
        <w:t>1. Date d’entrée en vigueur de la politique</w:t>
      </w:r>
    </w:p>
    <w:p w:rsidR="00160AE6" w:rsidRPr="00160AE6" w:rsidRDefault="00160AE6" w:rsidP="001C7A74">
      <w:pPr>
        <w:numPr>
          <w:ilvl w:val="0"/>
          <w:numId w:val="4"/>
        </w:numPr>
        <w:spacing w:before="240"/>
        <w:rPr>
          <w:lang w:val="fr-CA"/>
        </w:rPr>
      </w:pPr>
      <w:r w:rsidRPr="00160AE6">
        <w:rPr>
          <w:lang w:val="fr-CA"/>
        </w:rPr>
        <w:t>1.1La présente politique entre en vigueur le 6 octobre 2021.</w:t>
      </w:r>
    </w:p>
    <w:p w:rsidR="00160AE6" w:rsidRPr="00160AE6" w:rsidRDefault="00160AE6" w:rsidP="00160AE6">
      <w:pPr>
        <w:spacing w:before="240"/>
        <w:rPr>
          <w:b/>
          <w:bCs/>
        </w:rPr>
      </w:pPr>
      <w:r w:rsidRPr="00160AE6">
        <w:rPr>
          <w:b/>
          <w:bCs/>
        </w:rPr>
        <w:t>2. Autorisations et pouvoirs</w:t>
      </w:r>
    </w:p>
    <w:p w:rsidR="00160AE6" w:rsidRPr="00160AE6" w:rsidRDefault="00160AE6" w:rsidP="001C7A74">
      <w:pPr>
        <w:numPr>
          <w:ilvl w:val="0"/>
          <w:numId w:val="5"/>
        </w:numPr>
        <w:spacing w:before="240"/>
        <w:rPr>
          <w:lang w:val="fr-CA"/>
        </w:rPr>
      </w:pPr>
      <w:r w:rsidRPr="00160AE6">
        <w:rPr>
          <w:lang w:val="fr-CA"/>
        </w:rPr>
        <w:t>2.1La présente politique est établie en vertu des articles 7 et 11.1 de la </w:t>
      </w:r>
      <w:r w:rsidRPr="00160AE6">
        <w:rPr>
          <w:i/>
          <w:iCs/>
          <w:lang w:val="fr-CA"/>
        </w:rPr>
        <w:t>Loi sur la gestion des finances publique</w:t>
      </w:r>
      <w:r w:rsidRPr="00160AE6">
        <w:rPr>
          <w:lang w:val="fr-CA"/>
        </w:rPr>
        <w:t>.</w:t>
      </w:r>
    </w:p>
    <w:p w:rsidR="00160AE6" w:rsidRPr="00160AE6" w:rsidRDefault="00160AE6" w:rsidP="001C7A74">
      <w:pPr>
        <w:numPr>
          <w:ilvl w:val="0"/>
          <w:numId w:val="5"/>
        </w:numPr>
        <w:spacing w:before="240"/>
        <w:rPr>
          <w:lang w:val="fr-CA"/>
        </w:rPr>
      </w:pPr>
      <w:r w:rsidRPr="00160AE6">
        <w:rPr>
          <w:lang w:val="fr-CA"/>
        </w:rPr>
        <w:t>2.2Le Conseil du Trésor a délégué au président du Conseil du Trésor les pouvoirs suivants :</w:t>
      </w:r>
    </w:p>
    <w:p w:rsidR="00160AE6" w:rsidRPr="00160AE6" w:rsidRDefault="00160AE6" w:rsidP="001C7A74">
      <w:pPr>
        <w:numPr>
          <w:ilvl w:val="1"/>
          <w:numId w:val="5"/>
        </w:numPr>
        <w:spacing w:before="240"/>
        <w:rPr>
          <w:lang w:val="fr-CA"/>
        </w:rPr>
      </w:pPr>
      <w:r w:rsidRPr="00160AE6">
        <w:rPr>
          <w:lang w:val="fr-CA"/>
        </w:rPr>
        <w:t>2.2.1Émettre, modifier ou abroger des directives liées à la présente politique sur la recommandation du secrétaire du Conseil du Trésor et du dirigeant principal des ressources humaines, pourvu qu’elles soient cohérentes avec l’objectif global de la politique et qu’elles n’impliquent aucune répercussion financière.</w:t>
      </w:r>
    </w:p>
    <w:p w:rsidR="00160AE6" w:rsidRPr="00160AE6" w:rsidRDefault="00160AE6" w:rsidP="001C7A74">
      <w:pPr>
        <w:numPr>
          <w:ilvl w:val="0"/>
          <w:numId w:val="5"/>
        </w:numPr>
        <w:spacing w:before="240"/>
        <w:rPr>
          <w:lang w:val="fr-CA"/>
        </w:rPr>
      </w:pPr>
      <w:r w:rsidRPr="00160AE6">
        <w:rPr>
          <w:lang w:val="fr-CA"/>
        </w:rPr>
        <w:t>2.3Le Conseil du Trésor a délégué au dirigeant principal des ressources humaines les pouvoirs suivants :</w:t>
      </w:r>
    </w:p>
    <w:p w:rsidR="00160AE6" w:rsidRPr="00160AE6" w:rsidRDefault="00160AE6" w:rsidP="001C7A74">
      <w:pPr>
        <w:numPr>
          <w:ilvl w:val="1"/>
          <w:numId w:val="5"/>
        </w:numPr>
        <w:spacing w:before="240"/>
        <w:rPr>
          <w:lang w:val="fr-CA"/>
        </w:rPr>
      </w:pPr>
      <w:r w:rsidRPr="00160AE6">
        <w:rPr>
          <w:lang w:val="fr-CA"/>
        </w:rPr>
        <w:t>2.3.1Apporter des modifications techniques à la présente politique et aux instruments connexes;</w:t>
      </w:r>
    </w:p>
    <w:p w:rsidR="00160AE6" w:rsidRPr="00160AE6" w:rsidRDefault="00160AE6" w:rsidP="001C7A74">
      <w:pPr>
        <w:numPr>
          <w:ilvl w:val="1"/>
          <w:numId w:val="5"/>
        </w:numPr>
        <w:spacing w:before="240"/>
        <w:rPr>
          <w:lang w:val="fr-CA"/>
        </w:rPr>
      </w:pPr>
      <w:r w:rsidRPr="00160AE6">
        <w:rPr>
          <w:lang w:val="fr-CA"/>
        </w:rPr>
        <w:t>2.3.2Déterminer les dates d’entrée en vigueur des instruments liés à la présente politique, mentionnée au paragraphe 2.2.1, lorsque les dates n’ont pas été fixées par le Conseil du Trésor ou le président du Conseil du Trésor;</w:t>
      </w:r>
    </w:p>
    <w:p w:rsidR="00160AE6" w:rsidRPr="00160AE6" w:rsidRDefault="00160AE6" w:rsidP="001C7A74">
      <w:pPr>
        <w:numPr>
          <w:ilvl w:val="1"/>
          <w:numId w:val="5"/>
        </w:numPr>
        <w:spacing w:before="240"/>
        <w:rPr>
          <w:lang w:val="fr-CA"/>
        </w:rPr>
      </w:pPr>
      <w:r w:rsidRPr="00160AE6">
        <w:rPr>
          <w:lang w:val="fr-CA"/>
        </w:rPr>
        <w:t>2.3.3Émettre, modifier ou abroger des normes liées à cette politique, pourvu qu’elles soient cohérentes avec l’objectif global de la politique et qu’elles n’impliquent aucune répercussion financière;</w:t>
      </w:r>
    </w:p>
    <w:p w:rsidR="00160AE6" w:rsidRPr="00160AE6" w:rsidRDefault="00160AE6" w:rsidP="001C7A74">
      <w:pPr>
        <w:numPr>
          <w:ilvl w:val="1"/>
          <w:numId w:val="5"/>
        </w:numPr>
        <w:spacing w:before="240"/>
        <w:rPr>
          <w:lang w:val="fr-CA"/>
        </w:rPr>
      </w:pPr>
      <w:r w:rsidRPr="00160AE6">
        <w:rPr>
          <w:lang w:val="fr-CA"/>
        </w:rPr>
        <w:t>2.3.4Diriger les administrateurs généraux en ce qui concerne :</w:t>
      </w:r>
    </w:p>
    <w:p w:rsidR="00160AE6" w:rsidRPr="00160AE6" w:rsidRDefault="00160AE6" w:rsidP="001C7A74">
      <w:pPr>
        <w:numPr>
          <w:ilvl w:val="2"/>
          <w:numId w:val="5"/>
        </w:numPr>
        <w:spacing w:before="240"/>
        <w:rPr>
          <w:lang w:val="fr-CA"/>
        </w:rPr>
      </w:pPr>
      <w:r w:rsidRPr="00160AE6">
        <w:rPr>
          <w:lang w:val="fr-CA"/>
        </w:rPr>
        <w:t>2.3.4.1Leurs responsabilités reliées à cette politique.</w:t>
      </w:r>
    </w:p>
    <w:p w:rsidR="00160AE6" w:rsidRPr="00160AE6" w:rsidRDefault="00160AE6" w:rsidP="001C7A74">
      <w:pPr>
        <w:numPr>
          <w:ilvl w:val="2"/>
          <w:numId w:val="5"/>
        </w:numPr>
        <w:spacing w:before="240"/>
        <w:rPr>
          <w:lang w:val="fr-CA"/>
        </w:rPr>
      </w:pPr>
      <w:r w:rsidRPr="00160AE6">
        <w:rPr>
          <w:lang w:val="fr-CA"/>
        </w:rPr>
        <w:t>2.3.4.2Toute surveillance, systèmes, exigences en matière d’information ou de conformité et de rapports concernant ces responsabilités.</w:t>
      </w:r>
    </w:p>
    <w:p w:rsidR="00160AE6" w:rsidRPr="00160AE6" w:rsidRDefault="00160AE6" w:rsidP="001C7A74">
      <w:pPr>
        <w:numPr>
          <w:ilvl w:val="2"/>
          <w:numId w:val="5"/>
        </w:numPr>
        <w:spacing w:before="240"/>
        <w:rPr>
          <w:lang w:val="fr-CA"/>
        </w:rPr>
      </w:pPr>
      <w:r w:rsidRPr="00160AE6">
        <w:rPr>
          <w:lang w:val="fr-CA"/>
        </w:rPr>
        <w:t>2.3.4.3Toute action appropriée pour traiter les problèmes de non-conformité.</w:t>
      </w:r>
    </w:p>
    <w:p w:rsidR="00160AE6" w:rsidRPr="00160AE6" w:rsidRDefault="00160AE6" w:rsidP="001C7A74">
      <w:pPr>
        <w:numPr>
          <w:ilvl w:val="2"/>
          <w:numId w:val="5"/>
        </w:numPr>
        <w:spacing w:before="240"/>
        <w:rPr>
          <w:lang w:val="fr-CA"/>
        </w:rPr>
      </w:pPr>
      <w:r w:rsidRPr="00160AE6">
        <w:rPr>
          <w:lang w:val="fr-CA"/>
        </w:rPr>
        <w:lastRenderedPageBreak/>
        <w:t>2.3.4.4Autres mesures permettant d’évaluer si les exigences de cette politique ou de ses instruments ont été respectées.</w:t>
      </w:r>
    </w:p>
    <w:p w:rsidR="00160AE6" w:rsidRPr="00160AE6" w:rsidRDefault="00160AE6" w:rsidP="00160AE6">
      <w:pPr>
        <w:spacing w:before="240"/>
        <w:rPr>
          <w:b/>
          <w:bCs/>
        </w:rPr>
      </w:pPr>
      <w:r w:rsidRPr="00160AE6">
        <w:rPr>
          <w:b/>
          <w:bCs/>
        </w:rPr>
        <w:t>3. Objectifs et résultats attendus</w:t>
      </w:r>
    </w:p>
    <w:p w:rsidR="00160AE6" w:rsidRPr="00160AE6" w:rsidRDefault="00160AE6" w:rsidP="001C7A74">
      <w:pPr>
        <w:numPr>
          <w:ilvl w:val="0"/>
          <w:numId w:val="6"/>
        </w:numPr>
        <w:spacing w:before="240"/>
        <w:rPr>
          <w:lang w:val="fr-CA"/>
        </w:rPr>
      </w:pPr>
      <w:r w:rsidRPr="00160AE6">
        <w:rPr>
          <w:lang w:val="fr-CA"/>
        </w:rPr>
        <w:t>3.1Les objectifs de cette politique sont les suivants :</w:t>
      </w:r>
    </w:p>
    <w:p w:rsidR="00160AE6" w:rsidRPr="00160AE6" w:rsidRDefault="00160AE6" w:rsidP="001C7A74">
      <w:pPr>
        <w:numPr>
          <w:ilvl w:val="1"/>
          <w:numId w:val="6"/>
        </w:numPr>
        <w:spacing w:before="240"/>
        <w:rPr>
          <w:lang w:val="fr-CA"/>
        </w:rPr>
      </w:pPr>
      <w:r w:rsidRPr="00160AE6">
        <w:rPr>
          <w:lang w:val="fr-CA"/>
        </w:rPr>
        <w:t>3.1.1Prendre toutes les précautions raisonnables, dans les circonstances, pour la protection de la santé et sécurité des employés. La vaccination est un élément clé dans la protection des employés contre la COVID-19.</w:t>
      </w:r>
    </w:p>
    <w:p w:rsidR="00160AE6" w:rsidRPr="00160AE6" w:rsidRDefault="00160AE6" w:rsidP="001C7A74">
      <w:pPr>
        <w:numPr>
          <w:ilvl w:val="1"/>
          <w:numId w:val="6"/>
        </w:numPr>
        <w:spacing w:before="240"/>
        <w:rPr>
          <w:lang w:val="fr-CA"/>
        </w:rPr>
      </w:pPr>
      <w:r w:rsidRPr="00160AE6">
        <w:rPr>
          <w:lang w:val="fr-CA"/>
        </w:rPr>
        <w:t>3.1.2Améliorer le taux de vaccination au Canada des employés de l’administration publique centrale grâce à la vaccination contre la COVID-19.</w:t>
      </w:r>
    </w:p>
    <w:p w:rsidR="00160AE6" w:rsidRPr="00160AE6" w:rsidRDefault="00160AE6" w:rsidP="001C7A74">
      <w:pPr>
        <w:numPr>
          <w:ilvl w:val="1"/>
          <w:numId w:val="6"/>
        </w:numPr>
        <w:spacing w:before="240"/>
        <w:rPr>
          <w:lang w:val="fr-CA"/>
        </w:rPr>
      </w:pPr>
      <w:r w:rsidRPr="00160AE6">
        <w:rPr>
          <w:lang w:val="fr-CA"/>
        </w:rPr>
        <w:t>3.1.3Compte-tenu que les exigences opérationnelles peuvent inclure une présence sur place ad hoc, tous les employés, y compris ceux qui travaillent à distance et en télétravail, doivent être entièrement vaccinés pour se protéger, protéger leurs collègues et leurs clients contre le COVID-19.</w:t>
      </w:r>
    </w:p>
    <w:p w:rsidR="00160AE6" w:rsidRPr="00160AE6" w:rsidRDefault="00160AE6" w:rsidP="001C7A74">
      <w:pPr>
        <w:numPr>
          <w:ilvl w:val="0"/>
          <w:numId w:val="6"/>
        </w:numPr>
        <w:spacing w:before="240"/>
        <w:rPr>
          <w:lang w:val="fr-CA"/>
        </w:rPr>
      </w:pPr>
      <w:r w:rsidRPr="00160AE6">
        <w:rPr>
          <w:lang w:val="fr-CA"/>
        </w:rPr>
        <w:t>3.2Les résultats attendus de cette politique sont les suivants :</w:t>
      </w:r>
    </w:p>
    <w:p w:rsidR="00160AE6" w:rsidRPr="00160AE6" w:rsidRDefault="00160AE6" w:rsidP="001C7A74">
      <w:pPr>
        <w:numPr>
          <w:ilvl w:val="1"/>
          <w:numId w:val="6"/>
        </w:numPr>
        <w:spacing w:before="240"/>
        <w:rPr>
          <w:lang w:val="fr-CA"/>
        </w:rPr>
      </w:pPr>
      <w:r w:rsidRPr="00160AE6">
        <w:rPr>
          <w:lang w:val="fr-CA"/>
        </w:rPr>
        <w:t>3.2.1Tous les employés de l’administration publique centrale sont entièrement vaccinés à moins que des mesures d'adaptation ne soient prises en raison d'une contre-indication médicale certifiée, de la religion ou d'un autre motif de distinction illicite prévu par la </w:t>
      </w:r>
      <w:r w:rsidRPr="00160AE6">
        <w:rPr>
          <w:i/>
          <w:iCs/>
          <w:lang w:val="fr-CA"/>
        </w:rPr>
        <w:t>Loi canadienne sur les droits de la personne.</w:t>
      </w:r>
    </w:p>
    <w:p w:rsidR="00160AE6" w:rsidRPr="00160AE6" w:rsidRDefault="00160AE6" w:rsidP="001C7A74">
      <w:pPr>
        <w:numPr>
          <w:ilvl w:val="1"/>
          <w:numId w:val="6"/>
        </w:numPr>
        <w:spacing w:before="240"/>
        <w:rPr>
          <w:lang w:val="fr-CA"/>
        </w:rPr>
      </w:pPr>
      <w:r w:rsidRPr="00160AE6">
        <w:rPr>
          <w:lang w:val="fr-CA"/>
        </w:rPr>
        <w:t>3.2.2Toutes les organisations faisant partie de l’administration publique centrale surveillent la mise en œuvre de la politique et rendent compte ce cette mise en œuvre au Bureau du dirigeant principal des ressources humaines.</w:t>
      </w:r>
    </w:p>
    <w:p w:rsidR="00160AE6" w:rsidRPr="00160AE6" w:rsidRDefault="00160AE6" w:rsidP="001C7A74">
      <w:pPr>
        <w:numPr>
          <w:ilvl w:val="1"/>
          <w:numId w:val="6"/>
        </w:numPr>
        <w:spacing w:before="240"/>
        <w:rPr>
          <w:lang w:val="fr-CA"/>
        </w:rPr>
      </w:pPr>
      <w:r w:rsidRPr="00160AE6">
        <w:rPr>
          <w:lang w:val="fr-CA"/>
        </w:rPr>
        <w:t>3.2.3Les renseignements personnels sont créés, recueillis, conservés, utilisés, divulgués et éliminés seulement dans le respect des dispositions de la </w:t>
      </w:r>
      <w:r w:rsidRPr="00160AE6">
        <w:rPr>
          <w:i/>
          <w:iCs/>
          <w:lang w:val="fr-CA"/>
        </w:rPr>
        <w:t>Loi sur la protection des renseignements personnels</w:t>
      </w:r>
      <w:r w:rsidRPr="00160AE6">
        <w:rPr>
          <w:lang w:val="fr-CA"/>
        </w:rPr>
        <w:t> et autres législations applicables.</w:t>
      </w:r>
    </w:p>
    <w:p w:rsidR="00160AE6" w:rsidRPr="00160AE6" w:rsidRDefault="00160AE6" w:rsidP="00160AE6">
      <w:pPr>
        <w:spacing w:before="240"/>
        <w:rPr>
          <w:b/>
          <w:bCs/>
        </w:rPr>
      </w:pPr>
      <w:r w:rsidRPr="00160AE6">
        <w:rPr>
          <w:b/>
          <w:bCs/>
        </w:rPr>
        <w:t>4. Exigences</w:t>
      </w:r>
    </w:p>
    <w:p w:rsidR="00160AE6" w:rsidRPr="00160AE6" w:rsidRDefault="00160AE6" w:rsidP="001C7A74">
      <w:pPr>
        <w:numPr>
          <w:ilvl w:val="0"/>
          <w:numId w:val="8"/>
        </w:numPr>
        <w:tabs>
          <w:tab w:val="clear" w:pos="720"/>
        </w:tabs>
        <w:spacing w:before="240"/>
        <w:rPr>
          <w:b/>
          <w:bCs/>
        </w:rPr>
      </w:pPr>
      <w:r w:rsidRPr="00160AE6">
        <w:rPr>
          <w:b/>
          <w:bCs/>
        </w:rPr>
        <w:t>Administrateurs généraux</w:t>
      </w:r>
    </w:p>
    <w:p w:rsidR="00160AE6" w:rsidRPr="00160AE6" w:rsidRDefault="00160AE6" w:rsidP="001C7A74">
      <w:pPr>
        <w:numPr>
          <w:ilvl w:val="0"/>
          <w:numId w:val="7"/>
        </w:numPr>
        <w:spacing w:before="240"/>
      </w:pPr>
      <w:r w:rsidRPr="00160AE6">
        <w:t>4.1</w:t>
      </w:r>
    </w:p>
    <w:p w:rsidR="00160AE6" w:rsidRPr="00160AE6" w:rsidRDefault="00160AE6" w:rsidP="00160AE6">
      <w:pPr>
        <w:spacing w:before="240"/>
        <w:rPr>
          <w:lang w:val="fr-CA"/>
        </w:rPr>
      </w:pPr>
      <w:r w:rsidRPr="00160AE6">
        <w:rPr>
          <w:lang w:val="fr-CA"/>
        </w:rPr>
        <w:t>Les administrateurs généraux ont les responsabilités suivantes :</w:t>
      </w:r>
    </w:p>
    <w:p w:rsidR="00160AE6" w:rsidRPr="00160AE6" w:rsidRDefault="00160AE6" w:rsidP="00160AE6">
      <w:pPr>
        <w:spacing w:before="240"/>
        <w:rPr>
          <w:b/>
          <w:bCs/>
        </w:rPr>
      </w:pPr>
      <w:r w:rsidRPr="00160AE6">
        <w:rPr>
          <w:b/>
          <w:bCs/>
        </w:rPr>
        <w:t>Mise en œuvre</w:t>
      </w:r>
    </w:p>
    <w:p w:rsidR="00160AE6" w:rsidRPr="00160AE6" w:rsidRDefault="00160AE6" w:rsidP="001C7A74">
      <w:pPr>
        <w:numPr>
          <w:ilvl w:val="1"/>
          <w:numId w:val="7"/>
        </w:numPr>
        <w:spacing w:before="240"/>
        <w:rPr>
          <w:lang w:val="fr-CA"/>
        </w:rPr>
      </w:pPr>
      <w:r w:rsidRPr="00160AE6">
        <w:rPr>
          <w:lang w:val="fr-CA"/>
        </w:rPr>
        <w:t>4.1.1Mettre en œuvre cette politique au sein de leur organisation.</w:t>
      </w:r>
    </w:p>
    <w:p w:rsidR="00160AE6" w:rsidRPr="00160AE6" w:rsidRDefault="00160AE6" w:rsidP="001C7A74">
      <w:pPr>
        <w:numPr>
          <w:ilvl w:val="1"/>
          <w:numId w:val="7"/>
        </w:numPr>
        <w:spacing w:before="240"/>
        <w:rPr>
          <w:lang w:val="fr-CA"/>
        </w:rPr>
      </w:pPr>
      <w:r w:rsidRPr="00160AE6">
        <w:rPr>
          <w:lang w:val="fr-CA"/>
        </w:rPr>
        <w:lastRenderedPageBreak/>
        <w:t>4.1.2Se conformer aux instructions reçues du président du Conseil du Trésor, du secrétaire du Conseil du Trésor ou du dirigeant principal des ressources humaines concernant la façon de mettre en œuvre la présente politique.</w:t>
      </w:r>
    </w:p>
    <w:p w:rsidR="00160AE6" w:rsidRPr="00160AE6" w:rsidRDefault="00160AE6" w:rsidP="001C7A74">
      <w:pPr>
        <w:numPr>
          <w:ilvl w:val="1"/>
          <w:numId w:val="7"/>
        </w:numPr>
        <w:spacing w:before="240"/>
        <w:rPr>
          <w:lang w:val="fr-CA"/>
        </w:rPr>
      </w:pPr>
      <w:r w:rsidRPr="00160AE6">
        <w:rPr>
          <w:lang w:val="fr-CA"/>
        </w:rPr>
        <w:t>4.1.3Veiller à ce que leur organisation respecte les exigences en matière de surveillance, de systèmes, d’information ou de rapports établies par le dirigeant principal des ressources humaines en ce qui concerne la mise en œuvre de la présente politique, y compris :</w:t>
      </w:r>
    </w:p>
    <w:p w:rsidR="00160AE6" w:rsidRPr="00160AE6" w:rsidRDefault="00160AE6" w:rsidP="001C7A74">
      <w:pPr>
        <w:numPr>
          <w:ilvl w:val="2"/>
          <w:numId w:val="7"/>
        </w:numPr>
        <w:spacing w:before="240"/>
        <w:rPr>
          <w:lang w:val="fr-CA"/>
        </w:rPr>
      </w:pPr>
      <w:r w:rsidRPr="00160AE6">
        <w:rPr>
          <w:lang w:val="fr-CA"/>
        </w:rPr>
        <w:t>4.1.3.1La collecte et le stockage des données et des renseignements relatifs aux attestations de vaccination, au dépistage, et les résultats des dépistages dans tout système prescrit par le dirigeant principal des ressources humaines.</w:t>
      </w:r>
    </w:p>
    <w:p w:rsidR="00160AE6" w:rsidRPr="00160AE6" w:rsidRDefault="00160AE6" w:rsidP="001C7A74">
      <w:pPr>
        <w:numPr>
          <w:ilvl w:val="1"/>
          <w:numId w:val="7"/>
        </w:numPr>
        <w:spacing w:before="240"/>
        <w:rPr>
          <w:lang w:val="fr-CA"/>
        </w:rPr>
      </w:pPr>
      <w:r w:rsidRPr="00160AE6">
        <w:rPr>
          <w:lang w:val="fr-CA"/>
        </w:rPr>
        <w:t>4.1.4Obtenir une dérogation du dirigeant principal des ressources humaines si leur organisation n’est pas en mesure de respecter les exigences en matière de surveillance, de systèmes, d’information ou de rapports établies par le dirigeant principal des ressources humaines concernant la mise en œuvre de la présente politique.</w:t>
      </w:r>
    </w:p>
    <w:p w:rsidR="00160AE6" w:rsidRPr="00160AE6" w:rsidRDefault="00160AE6" w:rsidP="001C7A74">
      <w:pPr>
        <w:numPr>
          <w:ilvl w:val="1"/>
          <w:numId w:val="7"/>
        </w:numPr>
        <w:spacing w:before="240"/>
        <w:rPr>
          <w:lang w:val="fr-CA"/>
        </w:rPr>
      </w:pPr>
      <w:r w:rsidRPr="00160AE6">
        <w:rPr>
          <w:lang w:val="fr-CA"/>
        </w:rPr>
        <w:t>4.1.5Fournir de la formation liée aux exigences définies pour les employés, conformément à la présente politique, et faire le suivi des registres de présences, le cas échéant.</w:t>
      </w:r>
    </w:p>
    <w:p w:rsidR="00160AE6" w:rsidRPr="00160AE6" w:rsidRDefault="00160AE6" w:rsidP="001C7A74">
      <w:pPr>
        <w:numPr>
          <w:ilvl w:val="1"/>
          <w:numId w:val="7"/>
        </w:numPr>
        <w:spacing w:before="240"/>
        <w:rPr>
          <w:lang w:val="fr-CA"/>
        </w:rPr>
      </w:pPr>
      <w:r w:rsidRPr="00160AE6">
        <w:rPr>
          <w:lang w:val="fr-CA"/>
        </w:rPr>
        <w:t>4.1.6Recueillir et conserver les formulaires d’attestation et de consentement une fois signés pour les personnes qui ne peuvent pas utiliser le Système de suivi des attestations de vaccination du gouvernement du Canada (SSAV-GC).</w:t>
      </w:r>
    </w:p>
    <w:p w:rsidR="00160AE6" w:rsidRPr="00160AE6" w:rsidRDefault="00160AE6" w:rsidP="001C7A74">
      <w:pPr>
        <w:numPr>
          <w:ilvl w:val="1"/>
          <w:numId w:val="7"/>
        </w:numPr>
        <w:spacing w:before="240"/>
        <w:rPr>
          <w:lang w:val="fr-CA"/>
        </w:rPr>
      </w:pPr>
      <w:r w:rsidRPr="00160AE6">
        <w:rPr>
          <w:lang w:val="fr-CA"/>
        </w:rPr>
        <w:t>4.1.7Effectuer des audits sur les formulaires d’attestation et de consentement.</w:t>
      </w:r>
    </w:p>
    <w:p w:rsidR="00160AE6" w:rsidRPr="00160AE6" w:rsidRDefault="00160AE6" w:rsidP="00160AE6">
      <w:pPr>
        <w:spacing w:before="240"/>
        <w:rPr>
          <w:b/>
          <w:bCs/>
          <w:lang w:val="fr-CA"/>
        </w:rPr>
      </w:pPr>
      <w:r w:rsidRPr="00160AE6">
        <w:rPr>
          <w:b/>
          <w:bCs/>
          <w:lang w:val="fr-CA"/>
        </w:rPr>
        <w:t>Obligation de prendre des mesures d’adaptation</w:t>
      </w:r>
    </w:p>
    <w:p w:rsidR="00160AE6" w:rsidRPr="00160AE6" w:rsidRDefault="00160AE6" w:rsidP="001C7A74">
      <w:pPr>
        <w:numPr>
          <w:ilvl w:val="1"/>
          <w:numId w:val="7"/>
        </w:numPr>
        <w:spacing w:before="240"/>
        <w:rPr>
          <w:lang w:val="fr-CA"/>
        </w:rPr>
      </w:pPr>
      <w:r w:rsidRPr="00160AE6">
        <w:rPr>
          <w:lang w:val="fr-CA"/>
        </w:rPr>
        <w:t>4.1.8Mettre en œuvre la présente politique et la </w:t>
      </w:r>
      <w:r w:rsidRPr="00160AE6">
        <w:rPr>
          <w:i/>
          <w:iCs/>
          <w:lang w:val="fr-CA"/>
        </w:rPr>
        <w:t>Directive sur l’obligation de prendre des mesures d’adaptation</w:t>
      </w:r>
      <w:r w:rsidRPr="00160AE6">
        <w:rPr>
          <w:lang w:val="fr-CA"/>
        </w:rPr>
        <w:t> pour les personnes qui ne peuvent pas être entièrement vaccinées en :</w:t>
      </w:r>
    </w:p>
    <w:p w:rsidR="00160AE6" w:rsidRPr="00160AE6" w:rsidRDefault="00160AE6" w:rsidP="001C7A74">
      <w:pPr>
        <w:numPr>
          <w:ilvl w:val="2"/>
          <w:numId w:val="7"/>
        </w:numPr>
        <w:spacing w:before="240"/>
        <w:rPr>
          <w:lang w:val="fr-CA"/>
        </w:rPr>
      </w:pPr>
      <w:r w:rsidRPr="00160AE6">
        <w:rPr>
          <w:lang w:val="fr-CA"/>
        </w:rPr>
        <w:t>4.1.8.1Veillant à ce que les employés soient informés des éléments suivants :</w:t>
      </w:r>
    </w:p>
    <w:p w:rsidR="00160AE6" w:rsidRPr="00160AE6" w:rsidRDefault="00160AE6" w:rsidP="001C7A74">
      <w:pPr>
        <w:numPr>
          <w:ilvl w:val="3"/>
          <w:numId w:val="7"/>
        </w:numPr>
        <w:spacing w:before="240"/>
        <w:rPr>
          <w:lang w:val="fr-CA"/>
        </w:rPr>
      </w:pPr>
      <w:r w:rsidRPr="00160AE6">
        <w:rPr>
          <w:lang w:val="fr-CA"/>
        </w:rPr>
        <w:t>Leur droit à des mesures d’adaptation;</w:t>
      </w:r>
    </w:p>
    <w:p w:rsidR="00160AE6" w:rsidRPr="00160AE6" w:rsidRDefault="00160AE6" w:rsidP="001C7A74">
      <w:pPr>
        <w:numPr>
          <w:ilvl w:val="3"/>
          <w:numId w:val="7"/>
        </w:numPr>
        <w:spacing w:before="240"/>
        <w:rPr>
          <w:lang w:val="fr-CA"/>
        </w:rPr>
      </w:pPr>
      <w:r w:rsidRPr="00160AE6">
        <w:rPr>
          <w:lang w:val="fr-CA"/>
        </w:rPr>
        <w:t>Procédures à suivre lors de demande de mesures d’adaptation;</w:t>
      </w:r>
    </w:p>
    <w:p w:rsidR="00160AE6" w:rsidRPr="00160AE6" w:rsidRDefault="00160AE6" w:rsidP="001C7A74">
      <w:pPr>
        <w:numPr>
          <w:ilvl w:val="3"/>
          <w:numId w:val="7"/>
        </w:numPr>
        <w:spacing w:before="240"/>
        <w:rPr>
          <w:lang w:val="fr-CA"/>
        </w:rPr>
      </w:pPr>
      <w:r w:rsidRPr="00160AE6">
        <w:rPr>
          <w:lang w:val="fr-CA"/>
        </w:rPr>
        <w:t>Les responsabilités de l’employé lors de demande de mesures d’adaptation;</w:t>
      </w:r>
    </w:p>
    <w:p w:rsidR="00160AE6" w:rsidRPr="00160AE6" w:rsidRDefault="00160AE6" w:rsidP="001C7A74">
      <w:pPr>
        <w:numPr>
          <w:ilvl w:val="3"/>
          <w:numId w:val="7"/>
        </w:numPr>
        <w:spacing w:before="240"/>
        <w:rPr>
          <w:lang w:val="fr-CA"/>
        </w:rPr>
      </w:pPr>
      <w:r w:rsidRPr="00160AE6">
        <w:rPr>
          <w:lang w:val="fr-CA"/>
        </w:rPr>
        <w:t>Tout dépistage obligatoire qui doit être effectué comme mesure d’adaptation, le cas échéant;</w:t>
      </w:r>
    </w:p>
    <w:p w:rsidR="00160AE6" w:rsidRPr="00160AE6" w:rsidRDefault="00160AE6" w:rsidP="001C7A74">
      <w:pPr>
        <w:numPr>
          <w:ilvl w:val="3"/>
          <w:numId w:val="7"/>
        </w:numPr>
        <w:spacing w:before="240"/>
        <w:rPr>
          <w:lang w:val="fr-CA"/>
        </w:rPr>
      </w:pPr>
      <w:r w:rsidRPr="00160AE6">
        <w:rPr>
          <w:lang w:val="fr-CA"/>
        </w:rPr>
        <w:lastRenderedPageBreak/>
        <w:t>L’approche de l’organisation à l’égard des mesures d’adaptation et des obligations de protection des renseignements personnel afin de rassurer les employés quant à la sécurité du lieu de travail.</w:t>
      </w:r>
    </w:p>
    <w:p w:rsidR="00160AE6" w:rsidRPr="00160AE6" w:rsidRDefault="00160AE6" w:rsidP="001C7A74">
      <w:pPr>
        <w:numPr>
          <w:ilvl w:val="2"/>
          <w:numId w:val="7"/>
        </w:numPr>
        <w:spacing w:before="240"/>
        <w:rPr>
          <w:lang w:val="fr-CA"/>
        </w:rPr>
      </w:pPr>
      <w:r w:rsidRPr="00160AE6">
        <w:rPr>
          <w:lang w:val="fr-CA"/>
        </w:rPr>
        <w:t>4.1.8.2Veillant à ce que les gestionnaires soient informés de leurs responsabilités et obligations concernant :</w:t>
      </w:r>
    </w:p>
    <w:p w:rsidR="00160AE6" w:rsidRPr="00160AE6" w:rsidRDefault="00160AE6" w:rsidP="001C7A74">
      <w:pPr>
        <w:numPr>
          <w:ilvl w:val="3"/>
          <w:numId w:val="7"/>
        </w:numPr>
        <w:spacing w:before="240"/>
        <w:rPr>
          <w:lang w:val="fr-CA"/>
        </w:rPr>
      </w:pPr>
      <w:r w:rsidRPr="00160AE6">
        <w:rPr>
          <w:lang w:val="fr-CA"/>
        </w:rPr>
        <w:t>Le traitement des demandes de mesures d’adaptation au cas par cas, en temps opportun, et jusqu’au point de contrainte excessive pour les employées qui ne peuvent pas être entièrement vaccinées en raison d’une contre-indication médicale certifiée, de la religion ou d’un autre motif de distinction illicite prévu par la </w:t>
      </w:r>
      <w:r w:rsidRPr="00160AE6">
        <w:rPr>
          <w:i/>
          <w:iCs/>
          <w:lang w:val="fr-CA"/>
        </w:rPr>
        <w:t>Loi canadienne sur les droits de la personne</w:t>
      </w:r>
      <w:r w:rsidRPr="00160AE6">
        <w:rPr>
          <w:lang w:val="fr-CA"/>
        </w:rPr>
        <w:t>, ce qui peut également inclure les employés partiellement vaccinés;</w:t>
      </w:r>
    </w:p>
    <w:p w:rsidR="00160AE6" w:rsidRPr="00160AE6" w:rsidRDefault="00160AE6" w:rsidP="001C7A74">
      <w:pPr>
        <w:numPr>
          <w:ilvl w:val="3"/>
          <w:numId w:val="7"/>
        </w:numPr>
        <w:spacing w:before="240"/>
        <w:rPr>
          <w:lang w:val="fr-CA"/>
        </w:rPr>
      </w:pPr>
      <w:r w:rsidRPr="00160AE6">
        <w:rPr>
          <w:lang w:val="fr-CA"/>
        </w:rPr>
        <w:t>Le respect des exigences en matière de dépistages obligatoires en tant que mesures d’adaptation, le cas échéant;</w:t>
      </w:r>
    </w:p>
    <w:p w:rsidR="00160AE6" w:rsidRPr="00160AE6" w:rsidRDefault="00160AE6" w:rsidP="001C7A74">
      <w:pPr>
        <w:numPr>
          <w:ilvl w:val="3"/>
          <w:numId w:val="7"/>
        </w:numPr>
        <w:spacing w:before="240"/>
        <w:rPr>
          <w:lang w:val="fr-CA"/>
        </w:rPr>
      </w:pPr>
      <w:r w:rsidRPr="00160AE6">
        <w:rPr>
          <w:lang w:val="fr-CA"/>
        </w:rPr>
        <w:t>Les considérations pertinentes en matière de confidentialité et de protection des renseignements personnels;</w:t>
      </w:r>
    </w:p>
    <w:p w:rsidR="00160AE6" w:rsidRPr="00160AE6" w:rsidRDefault="00160AE6" w:rsidP="001C7A74">
      <w:pPr>
        <w:numPr>
          <w:ilvl w:val="2"/>
          <w:numId w:val="7"/>
        </w:numPr>
        <w:spacing w:before="240"/>
        <w:rPr>
          <w:lang w:val="fr-CA"/>
        </w:rPr>
      </w:pPr>
      <w:r w:rsidRPr="00160AE6">
        <w:rPr>
          <w:lang w:val="fr-CA"/>
        </w:rPr>
        <w:t>4.1.8.3Mettant en place des mesures pour les employés qui ne veulent pas divulguer leur statut vaccinal ou qui choisissent de ne pas être complètement vaccinés, sans mesures d’adaptation approuvées.</w:t>
      </w:r>
    </w:p>
    <w:p w:rsidR="00160AE6" w:rsidRPr="00160AE6" w:rsidRDefault="00160AE6" w:rsidP="00160AE6">
      <w:pPr>
        <w:spacing w:before="240"/>
        <w:rPr>
          <w:b/>
          <w:bCs/>
        </w:rPr>
      </w:pPr>
      <w:r w:rsidRPr="00160AE6">
        <w:rPr>
          <w:b/>
          <w:bCs/>
        </w:rPr>
        <w:t>Milieu de travail respectueux</w:t>
      </w:r>
    </w:p>
    <w:p w:rsidR="00160AE6" w:rsidRPr="00160AE6" w:rsidRDefault="00160AE6" w:rsidP="001C7A74">
      <w:pPr>
        <w:numPr>
          <w:ilvl w:val="1"/>
          <w:numId w:val="7"/>
        </w:numPr>
        <w:spacing w:before="240"/>
        <w:rPr>
          <w:lang w:val="fr-CA"/>
        </w:rPr>
      </w:pPr>
      <w:r w:rsidRPr="00160AE6">
        <w:rPr>
          <w:lang w:val="fr-CA"/>
        </w:rPr>
        <w:t>4.1.9Assurer un environnement respectueux, productif, inclusif et équitable, notamment en :</w:t>
      </w:r>
    </w:p>
    <w:p w:rsidR="00160AE6" w:rsidRPr="00160AE6" w:rsidRDefault="00160AE6" w:rsidP="001C7A74">
      <w:pPr>
        <w:numPr>
          <w:ilvl w:val="2"/>
          <w:numId w:val="7"/>
        </w:numPr>
        <w:spacing w:before="240"/>
        <w:rPr>
          <w:lang w:val="fr-CA"/>
        </w:rPr>
      </w:pPr>
      <w:r w:rsidRPr="00160AE6">
        <w:rPr>
          <w:lang w:val="fr-CA"/>
        </w:rPr>
        <w:t>4.1.9.1Veillant à ce que les employés soient conscients que le harcèlement ou toute autre conduite interdite à l’égard d’une personne pour quelque raison que ce soit, y compris en raison de son statut vaccinal, ne sera pas toléré.</w:t>
      </w:r>
    </w:p>
    <w:p w:rsidR="00160AE6" w:rsidRPr="00160AE6" w:rsidRDefault="00160AE6" w:rsidP="00160AE6">
      <w:pPr>
        <w:spacing w:before="240"/>
        <w:rPr>
          <w:b/>
          <w:bCs/>
        </w:rPr>
      </w:pPr>
      <w:r w:rsidRPr="00160AE6">
        <w:rPr>
          <w:b/>
          <w:bCs/>
        </w:rPr>
        <w:t>Protection des renseignements personnels</w:t>
      </w:r>
    </w:p>
    <w:p w:rsidR="00160AE6" w:rsidRPr="00160AE6" w:rsidRDefault="00160AE6" w:rsidP="001C7A74">
      <w:pPr>
        <w:numPr>
          <w:ilvl w:val="1"/>
          <w:numId w:val="7"/>
        </w:numPr>
        <w:spacing w:before="240"/>
        <w:rPr>
          <w:lang w:val="fr-CA"/>
        </w:rPr>
      </w:pPr>
      <w:r w:rsidRPr="00160AE6">
        <w:rPr>
          <w:lang w:val="fr-CA"/>
        </w:rPr>
        <w:t>4.1.10Veiller à ce que les informations personnelles soient recueillis et traités conformément à la </w:t>
      </w:r>
      <w:r w:rsidRPr="00160AE6">
        <w:rPr>
          <w:i/>
          <w:iCs/>
          <w:lang w:val="fr-CA"/>
        </w:rPr>
        <w:t>Loi sur la protection des renseignements personnels </w:t>
      </w:r>
      <w:r w:rsidRPr="00160AE6">
        <w:rPr>
          <w:lang w:val="fr-CA"/>
        </w:rPr>
        <w:t>à ses instruments connexes ainsi qu’aux autres lois applicables y compris la loi habilitante de l’institution, notamment en :</w:t>
      </w:r>
    </w:p>
    <w:p w:rsidR="00160AE6" w:rsidRPr="00160AE6" w:rsidRDefault="00160AE6" w:rsidP="001C7A74">
      <w:pPr>
        <w:numPr>
          <w:ilvl w:val="2"/>
          <w:numId w:val="7"/>
        </w:numPr>
        <w:spacing w:before="240"/>
        <w:rPr>
          <w:lang w:val="fr-CA"/>
        </w:rPr>
      </w:pPr>
      <w:r w:rsidRPr="00160AE6">
        <w:rPr>
          <w:lang w:val="fr-CA"/>
        </w:rPr>
        <w:t>4.1.10.1Veillant à ce que leurs plans et procédures en matière d’atteinte à la vie privée soient à jour;</w:t>
      </w:r>
    </w:p>
    <w:p w:rsidR="00160AE6" w:rsidRPr="00160AE6" w:rsidRDefault="00160AE6" w:rsidP="001C7A74">
      <w:pPr>
        <w:numPr>
          <w:ilvl w:val="2"/>
          <w:numId w:val="7"/>
        </w:numPr>
        <w:spacing w:before="240"/>
        <w:rPr>
          <w:lang w:val="fr-CA"/>
        </w:rPr>
      </w:pPr>
      <w:r w:rsidRPr="00160AE6">
        <w:rPr>
          <w:lang w:val="fr-CA"/>
        </w:rPr>
        <w:lastRenderedPageBreak/>
        <w:t>4.1.10.2Veillant à ce que les employés et les gestionnaires aient facilement accès aux plans et procédures en matière d’atteinte à la vie privée;</w:t>
      </w:r>
    </w:p>
    <w:p w:rsidR="00160AE6" w:rsidRPr="00160AE6" w:rsidRDefault="00160AE6" w:rsidP="001C7A74">
      <w:pPr>
        <w:numPr>
          <w:ilvl w:val="2"/>
          <w:numId w:val="7"/>
        </w:numPr>
        <w:spacing w:before="240"/>
        <w:rPr>
          <w:lang w:val="fr-CA"/>
        </w:rPr>
      </w:pPr>
      <w:r w:rsidRPr="00160AE6">
        <w:rPr>
          <w:lang w:val="fr-CA"/>
        </w:rPr>
        <w:t>4.1.10.3Veillant à ce que les plans en matière d’atteinte à la vie privée comprennent :</w:t>
      </w:r>
    </w:p>
    <w:p w:rsidR="00160AE6" w:rsidRPr="00160AE6" w:rsidRDefault="00160AE6" w:rsidP="001C7A74">
      <w:pPr>
        <w:numPr>
          <w:ilvl w:val="3"/>
          <w:numId w:val="7"/>
        </w:numPr>
        <w:spacing w:before="240"/>
        <w:rPr>
          <w:lang w:val="fr-CA"/>
        </w:rPr>
      </w:pPr>
      <w:r w:rsidRPr="00160AE6">
        <w:rPr>
          <w:lang w:val="fr-CA"/>
        </w:rPr>
        <w:t>Des mesures de contrôle immédiates dans l’éventualité d’une atteinte à la vie privée;</w:t>
      </w:r>
    </w:p>
    <w:p w:rsidR="00160AE6" w:rsidRPr="00160AE6" w:rsidRDefault="00160AE6" w:rsidP="001C7A74">
      <w:pPr>
        <w:numPr>
          <w:ilvl w:val="3"/>
          <w:numId w:val="7"/>
        </w:numPr>
        <w:spacing w:before="240"/>
        <w:rPr>
          <w:lang w:val="fr-CA"/>
        </w:rPr>
      </w:pPr>
      <w:r w:rsidRPr="00160AE6">
        <w:rPr>
          <w:lang w:val="fr-CA"/>
        </w:rPr>
        <w:t>Les coordonnées des responsables concernés.</w:t>
      </w:r>
    </w:p>
    <w:p w:rsidR="00160AE6" w:rsidRPr="00160AE6" w:rsidRDefault="00160AE6" w:rsidP="001C7A74">
      <w:pPr>
        <w:numPr>
          <w:ilvl w:val="0"/>
          <w:numId w:val="8"/>
        </w:numPr>
        <w:tabs>
          <w:tab w:val="clear" w:pos="720"/>
        </w:tabs>
        <w:spacing w:before="240"/>
        <w:rPr>
          <w:b/>
          <w:bCs/>
        </w:rPr>
      </w:pPr>
      <w:r w:rsidRPr="00160AE6">
        <w:rPr>
          <w:b/>
          <w:bCs/>
        </w:rPr>
        <w:t>Gestionnaires</w:t>
      </w:r>
    </w:p>
    <w:p w:rsidR="00160AE6" w:rsidRPr="00160AE6" w:rsidRDefault="00160AE6" w:rsidP="001C7A74">
      <w:pPr>
        <w:numPr>
          <w:ilvl w:val="0"/>
          <w:numId w:val="8"/>
        </w:numPr>
        <w:spacing w:before="240"/>
        <w:rPr>
          <w:lang w:val="fr-CA"/>
        </w:rPr>
      </w:pPr>
      <w:r w:rsidRPr="00160AE6">
        <w:rPr>
          <w:lang w:val="fr-CA"/>
        </w:rPr>
        <w:t>4.2Les gestionnaires ont les responsabilités suivantes :</w:t>
      </w:r>
    </w:p>
    <w:p w:rsidR="00160AE6" w:rsidRPr="00160AE6" w:rsidRDefault="00160AE6" w:rsidP="001C7A74">
      <w:pPr>
        <w:numPr>
          <w:ilvl w:val="1"/>
          <w:numId w:val="8"/>
        </w:numPr>
        <w:spacing w:before="240"/>
      </w:pPr>
      <w:r w:rsidRPr="00160AE6">
        <w:rPr>
          <w:lang w:val="fr-CA"/>
        </w:rPr>
        <w:t xml:space="preserve">4.2.1Veiller à ce que les employés qui relèvent d’eux sachent comment saisir leurs attestations de vaccination et toute donnée ou information connexe dans tout système prescrit par le dirigeant principal des ressources humaines (c.-à-d. </w:t>
      </w:r>
      <w:r w:rsidRPr="00160AE6">
        <w:t>SSAV-GC);</w:t>
      </w:r>
    </w:p>
    <w:p w:rsidR="00160AE6" w:rsidRPr="00160AE6" w:rsidRDefault="00160AE6" w:rsidP="001C7A74">
      <w:pPr>
        <w:numPr>
          <w:ilvl w:val="1"/>
          <w:numId w:val="8"/>
        </w:numPr>
        <w:spacing w:before="240"/>
        <w:rPr>
          <w:lang w:val="fr-CA"/>
        </w:rPr>
      </w:pPr>
      <w:r w:rsidRPr="00160AE6">
        <w:rPr>
          <w:lang w:val="fr-CA"/>
        </w:rPr>
        <w:t>4.2.2Examiner les attestations de vaccination et toutes les données ou informations connexes saisies par les employés qui relèvent d’eux, afin de vérifier que les renseignements saisis sont conformes aux exigences;</w:t>
      </w:r>
    </w:p>
    <w:p w:rsidR="00160AE6" w:rsidRPr="00160AE6" w:rsidRDefault="00160AE6" w:rsidP="001C7A74">
      <w:pPr>
        <w:numPr>
          <w:ilvl w:val="1"/>
          <w:numId w:val="8"/>
        </w:numPr>
        <w:spacing w:before="240"/>
        <w:rPr>
          <w:lang w:val="fr-CA"/>
        </w:rPr>
      </w:pPr>
      <w:r w:rsidRPr="00160AE6">
        <w:rPr>
          <w:lang w:val="fr-CA"/>
        </w:rPr>
        <w:t>4.2.3Répondre aux demandes d’adaptation des employés en vertu de l’obligation de prendre des mesures d’adaptation, tel que décrit ci-dessus, incluant :</w:t>
      </w:r>
    </w:p>
    <w:p w:rsidR="00160AE6" w:rsidRPr="00160AE6" w:rsidRDefault="00160AE6" w:rsidP="001C7A74">
      <w:pPr>
        <w:numPr>
          <w:ilvl w:val="2"/>
          <w:numId w:val="8"/>
        </w:numPr>
        <w:spacing w:before="240"/>
        <w:rPr>
          <w:lang w:val="fr-CA"/>
        </w:rPr>
      </w:pPr>
      <w:r w:rsidRPr="00160AE6">
        <w:rPr>
          <w:lang w:val="fr-CA"/>
        </w:rPr>
        <w:t>Informer les employés de leurs obligations;</w:t>
      </w:r>
    </w:p>
    <w:p w:rsidR="00160AE6" w:rsidRPr="00160AE6" w:rsidRDefault="00160AE6" w:rsidP="001C7A74">
      <w:pPr>
        <w:numPr>
          <w:ilvl w:val="2"/>
          <w:numId w:val="8"/>
        </w:numPr>
        <w:spacing w:before="240"/>
      </w:pPr>
      <w:r w:rsidRPr="00160AE6">
        <w:t>Recueillir les informations pertinentes;</w:t>
      </w:r>
    </w:p>
    <w:p w:rsidR="00160AE6" w:rsidRPr="00160AE6" w:rsidRDefault="00160AE6" w:rsidP="001C7A74">
      <w:pPr>
        <w:numPr>
          <w:ilvl w:val="2"/>
          <w:numId w:val="8"/>
        </w:numPr>
        <w:spacing w:before="240"/>
        <w:rPr>
          <w:lang w:val="fr-CA"/>
        </w:rPr>
      </w:pPr>
      <w:r w:rsidRPr="00160AE6">
        <w:rPr>
          <w:lang w:val="fr-CA"/>
        </w:rPr>
        <w:t>Décider si l’obligation de prendre des mesures d’adaptation s’applique;</w:t>
      </w:r>
    </w:p>
    <w:p w:rsidR="00160AE6" w:rsidRPr="00160AE6" w:rsidRDefault="00160AE6" w:rsidP="001C7A74">
      <w:pPr>
        <w:numPr>
          <w:ilvl w:val="2"/>
          <w:numId w:val="8"/>
        </w:numPr>
        <w:spacing w:before="240"/>
        <w:rPr>
          <w:lang w:val="fr-CA"/>
        </w:rPr>
      </w:pPr>
      <w:r w:rsidRPr="00160AE6">
        <w:rPr>
          <w:lang w:val="fr-CA"/>
        </w:rPr>
        <w:t>Mettre en œuvre la décision en déterminant les mesures d’adaptation appropriées qui peuvent inclure un dépistage obligatoire;</w:t>
      </w:r>
    </w:p>
    <w:p w:rsidR="00160AE6" w:rsidRPr="00160AE6" w:rsidRDefault="00160AE6" w:rsidP="001C7A74">
      <w:pPr>
        <w:numPr>
          <w:ilvl w:val="2"/>
          <w:numId w:val="8"/>
        </w:numPr>
        <w:spacing w:before="240"/>
      </w:pPr>
      <w:r w:rsidRPr="00160AE6">
        <w:t>Documenter le processus.</w:t>
      </w:r>
    </w:p>
    <w:p w:rsidR="00160AE6" w:rsidRPr="00160AE6" w:rsidRDefault="00160AE6" w:rsidP="001C7A74">
      <w:pPr>
        <w:numPr>
          <w:ilvl w:val="1"/>
          <w:numId w:val="8"/>
        </w:numPr>
        <w:spacing w:before="240"/>
        <w:rPr>
          <w:lang w:val="fr-CA"/>
        </w:rPr>
      </w:pPr>
      <w:r w:rsidRPr="00160AE6">
        <w:rPr>
          <w:lang w:val="fr-CA"/>
        </w:rPr>
        <w:t>4.2.4Appuyer les responsabilités de l’administrateur général liées à la protection de la vie privée en vertu de la </w:t>
      </w:r>
      <w:r w:rsidRPr="00160AE6">
        <w:rPr>
          <w:i/>
          <w:iCs/>
          <w:lang w:val="fr-CA"/>
        </w:rPr>
        <w:t>Loi sur la protection des renseignements personnels</w:t>
      </w:r>
      <w:r w:rsidRPr="00160AE6">
        <w:rPr>
          <w:lang w:val="fr-CA"/>
        </w:rPr>
        <w:t> et ses instruments connexes ainsi que toute autre législation applicable, notamment en :</w:t>
      </w:r>
    </w:p>
    <w:p w:rsidR="00160AE6" w:rsidRPr="00160AE6" w:rsidRDefault="00160AE6" w:rsidP="001C7A74">
      <w:pPr>
        <w:numPr>
          <w:ilvl w:val="2"/>
          <w:numId w:val="8"/>
        </w:numPr>
        <w:spacing w:before="240"/>
        <w:rPr>
          <w:lang w:val="fr-CA"/>
        </w:rPr>
      </w:pPr>
      <w:r w:rsidRPr="00160AE6">
        <w:rPr>
          <w:lang w:val="fr-CA"/>
        </w:rPr>
        <w:t xml:space="preserve">4.2.4.1Respectant les responsabilités attribuées aux cadres et aux hauts fonctionnaires qui gèrent des programmes ou des activités nécessitant la création, la collecte, ou le traitement de renseignements personnels en </w:t>
      </w:r>
      <w:r w:rsidRPr="00160AE6">
        <w:rPr>
          <w:lang w:val="fr-CA"/>
        </w:rPr>
        <w:lastRenderedPageBreak/>
        <w:t>vertu de la </w:t>
      </w:r>
      <w:r w:rsidRPr="00160AE6">
        <w:rPr>
          <w:i/>
          <w:iCs/>
          <w:lang w:val="fr-CA"/>
        </w:rPr>
        <w:t>Directive sur les pratiques relatives à la protection de la vie privée</w:t>
      </w:r>
      <w:r w:rsidRPr="00160AE6">
        <w:rPr>
          <w:lang w:val="fr-CA"/>
        </w:rPr>
        <w:t>;</w:t>
      </w:r>
    </w:p>
    <w:p w:rsidR="00160AE6" w:rsidRPr="00160AE6" w:rsidRDefault="00160AE6" w:rsidP="001C7A74">
      <w:pPr>
        <w:numPr>
          <w:ilvl w:val="2"/>
          <w:numId w:val="8"/>
        </w:numPr>
        <w:spacing w:before="240"/>
        <w:rPr>
          <w:lang w:val="fr-CA"/>
        </w:rPr>
      </w:pPr>
      <w:r w:rsidRPr="00160AE6">
        <w:rPr>
          <w:lang w:val="fr-CA"/>
        </w:rPr>
        <w:t>4.2.4.2Veillant à ce qu’ils connaissent et respectent les exigences de la </w:t>
      </w:r>
      <w:r w:rsidRPr="00160AE6">
        <w:rPr>
          <w:i/>
          <w:iCs/>
          <w:lang w:val="fr-CA"/>
        </w:rPr>
        <w:t>Loi sur la protection des renseignements personnels</w:t>
      </w:r>
      <w:r w:rsidRPr="00160AE6">
        <w:rPr>
          <w:lang w:val="fr-CA"/>
        </w:rPr>
        <w:t> ainsi que de la </w:t>
      </w:r>
      <w:r w:rsidRPr="00160AE6">
        <w:rPr>
          <w:i/>
          <w:iCs/>
          <w:lang w:val="fr-CA"/>
        </w:rPr>
        <w:t>Politique sur la protection de la vie privée</w:t>
      </w:r>
      <w:r w:rsidRPr="00160AE6">
        <w:rPr>
          <w:lang w:val="fr-CA"/>
        </w:rPr>
        <w:t> et de ses instruments connexes ainsi que toute autre législation applicable.</w:t>
      </w:r>
    </w:p>
    <w:p w:rsidR="00160AE6" w:rsidRPr="00160AE6" w:rsidRDefault="00160AE6" w:rsidP="001C7A74">
      <w:pPr>
        <w:numPr>
          <w:ilvl w:val="1"/>
          <w:numId w:val="8"/>
        </w:numPr>
        <w:spacing w:before="240"/>
        <w:rPr>
          <w:lang w:val="fr-CA"/>
        </w:rPr>
      </w:pPr>
      <w:r w:rsidRPr="00160AE6">
        <w:rPr>
          <w:lang w:val="fr-CA"/>
        </w:rPr>
        <w:t>4.2.5Maintenir un environnement respectueux, productif, inclusif et équitable.</w:t>
      </w:r>
    </w:p>
    <w:p w:rsidR="00160AE6" w:rsidRPr="00160AE6" w:rsidRDefault="00160AE6" w:rsidP="001C7A74">
      <w:pPr>
        <w:numPr>
          <w:ilvl w:val="0"/>
          <w:numId w:val="8"/>
        </w:numPr>
        <w:tabs>
          <w:tab w:val="clear" w:pos="720"/>
        </w:tabs>
        <w:spacing w:before="240"/>
        <w:rPr>
          <w:b/>
          <w:bCs/>
        </w:rPr>
      </w:pPr>
      <w:r w:rsidRPr="00160AE6">
        <w:rPr>
          <w:b/>
          <w:bCs/>
        </w:rPr>
        <w:t>Employés</w:t>
      </w:r>
    </w:p>
    <w:p w:rsidR="00160AE6" w:rsidRPr="00160AE6" w:rsidRDefault="00160AE6" w:rsidP="001C7A74">
      <w:pPr>
        <w:numPr>
          <w:ilvl w:val="0"/>
          <w:numId w:val="9"/>
        </w:numPr>
        <w:spacing w:before="240"/>
      </w:pPr>
      <w:r w:rsidRPr="00160AE6">
        <w:t>4.3Les employés doivent :</w:t>
      </w:r>
    </w:p>
    <w:p w:rsidR="00160AE6" w:rsidRPr="00160AE6" w:rsidRDefault="00160AE6" w:rsidP="001C7A74">
      <w:pPr>
        <w:numPr>
          <w:ilvl w:val="1"/>
          <w:numId w:val="9"/>
        </w:numPr>
        <w:spacing w:before="240"/>
        <w:rPr>
          <w:lang w:val="fr-CA"/>
        </w:rPr>
      </w:pPr>
      <w:r w:rsidRPr="00160AE6">
        <w:rPr>
          <w:lang w:val="fr-CA"/>
        </w:rPr>
        <w:t>4.3.1Fournir des renseignements véridiques pour la mise en œuvre de tous les aspects de cette politique et toutes procédures, normes, ou directives connexes à cette politique. Tout manquement à cette obligation pourrait constituer une violation du </w:t>
      </w:r>
      <w:r w:rsidRPr="00160AE6">
        <w:rPr>
          <w:i/>
          <w:iCs/>
          <w:lang w:val="fr-CA"/>
        </w:rPr>
        <w:t>Code de valeurs et d’éthique du secteur public</w:t>
      </w:r>
      <w:r w:rsidRPr="00160AE6">
        <w:rPr>
          <w:lang w:val="fr-CA"/>
        </w:rPr>
        <w:t> et entraîner des mesures disciplinaires;</w:t>
      </w:r>
    </w:p>
    <w:p w:rsidR="00160AE6" w:rsidRPr="00160AE6" w:rsidRDefault="00160AE6" w:rsidP="001C7A74">
      <w:pPr>
        <w:numPr>
          <w:ilvl w:val="1"/>
          <w:numId w:val="9"/>
        </w:numPr>
        <w:spacing w:before="240"/>
        <w:rPr>
          <w:lang w:val="fr-CA"/>
        </w:rPr>
      </w:pPr>
      <w:r w:rsidRPr="00160AE6">
        <w:rPr>
          <w:lang w:val="fr-CA"/>
        </w:rPr>
        <w:t>4.3.2Divulguer leur statut en matière de vaccination et de dépistage avec exactitude, comme l’exige cette politique;</w:t>
      </w:r>
    </w:p>
    <w:p w:rsidR="00160AE6" w:rsidRPr="00160AE6" w:rsidRDefault="00160AE6" w:rsidP="001C7A74">
      <w:pPr>
        <w:numPr>
          <w:ilvl w:val="1"/>
          <w:numId w:val="9"/>
        </w:numPr>
        <w:spacing w:before="240"/>
        <w:rPr>
          <w:lang w:val="fr-CA"/>
        </w:rPr>
      </w:pPr>
      <w:r w:rsidRPr="00160AE6">
        <w:rPr>
          <w:lang w:val="fr-CA"/>
        </w:rPr>
        <w:t>4.3.3Informer leur gestionnaire de leur besoin d’adaptation en raison d’une contre-indication médicale certifiée, de la religion ou d’un autre motif de distinction illicite prévu par la </w:t>
      </w:r>
      <w:r w:rsidRPr="00160AE6">
        <w:rPr>
          <w:i/>
          <w:iCs/>
          <w:lang w:val="fr-CA"/>
        </w:rPr>
        <w:t>Loi canadienne sur les droits de la personne</w:t>
      </w:r>
      <w:r w:rsidRPr="00160AE6">
        <w:rPr>
          <w:lang w:val="fr-CA"/>
        </w:rPr>
        <w:t>, et ce, dès que possible ou avant la date limite de présentation de l’attestation, dans la mesure du possible;</w:t>
      </w:r>
    </w:p>
    <w:p w:rsidR="00160AE6" w:rsidRPr="00160AE6" w:rsidRDefault="00160AE6" w:rsidP="001C7A74">
      <w:pPr>
        <w:numPr>
          <w:ilvl w:val="1"/>
          <w:numId w:val="9"/>
        </w:numPr>
        <w:spacing w:before="240"/>
        <w:rPr>
          <w:lang w:val="fr-CA"/>
        </w:rPr>
      </w:pPr>
      <w:r w:rsidRPr="00160AE6">
        <w:rPr>
          <w:lang w:val="fr-CA"/>
        </w:rPr>
        <w:t>4.3.4Fournir à leur gestionnaire les renseignements complets et exacts nécessaires pour déterminer les mesures d’adaptation appropriées, y compris les renseignements sur les limitations, les restrictions pertinentes et s’ils sont partiellement vaccinés;</w:t>
      </w:r>
    </w:p>
    <w:p w:rsidR="00160AE6" w:rsidRPr="00160AE6" w:rsidRDefault="00160AE6" w:rsidP="001C7A74">
      <w:pPr>
        <w:numPr>
          <w:ilvl w:val="1"/>
          <w:numId w:val="9"/>
        </w:numPr>
        <w:spacing w:before="240"/>
        <w:rPr>
          <w:lang w:val="fr-CA"/>
        </w:rPr>
      </w:pPr>
      <w:r w:rsidRPr="00160AE6">
        <w:rPr>
          <w:lang w:val="fr-CA"/>
        </w:rPr>
        <w:t>4.3.5Coopérer et collaborer de bonne foi avec le ou les représentants de leur organisation pour identifier un ou plusieurs moyens de répondre à ces besoins d’adaptation, ce qui peut inclure le dépistage obligatoire, et la communication des résultats, conformément au protocole de dépistage de Santé Canada;</w:t>
      </w:r>
    </w:p>
    <w:p w:rsidR="00160AE6" w:rsidRPr="00160AE6" w:rsidRDefault="00160AE6" w:rsidP="001C7A74">
      <w:pPr>
        <w:numPr>
          <w:ilvl w:val="1"/>
          <w:numId w:val="9"/>
        </w:numPr>
        <w:spacing w:before="240"/>
        <w:rPr>
          <w:lang w:val="fr-CA"/>
        </w:rPr>
      </w:pPr>
      <w:r w:rsidRPr="00160AE6">
        <w:rPr>
          <w:lang w:val="fr-CA"/>
        </w:rPr>
        <w:t>4.3.6Aviser leur gestionnaire si leurs besoins d’adaptation changent;</w:t>
      </w:r>
    </w:p>
    <w:p w:rsidR="00160AE6" w:rsidRPr="00160AE6" w:rsidRDefault="00160AE6" w:rsidP="001C7A74">
      <w:pPr>
        <w:numPr>
          <w:ilvl w:val="1"/>
          <w:numId w:val="9"/>
        </w:numPr>
        <w:spacing w:before="240"/>
        <w:rPr>
          <w:lang w:val="fr-CA"/>
        </w:rPr>
      </w:pPr>
      <w:r w:rsidRPr="00160AE6">
        <w:rPr>
          <w:lang w:val="fr-CA"/>
        </w:rPr>
        <w:t>4.3.7S’informer et respecter les exigences de la </w:t>
      </w:r>
      <w:r w:rsidRPr="00160AE6">
        <w:rPr>
          <w:i/>
          <w:iCs/>
          <w:lang w:val="fr-CA"/>
        </w:rPr>
        <w:t>Loi sur la protection des renseignements personnels</w:t>
      </w:r>
      <w:r w:rsidRPr="00160AE6">
        <w:rPr>
          <w:lang w:val="fr-CA"/>
        </w:rPr>
        <w:t> et les instruments connexes ainsi que toute autre législation applicable;</w:t>
      </w:r>
    </w:p>
    <w:p w:rsidR="00160AE6" w:rsidRPr="00160AE6" w:rsidRDefault="00160AE6" w:rsidP="001C7A74">
      <w:pPr>
        <w:numPr>
          <w:ilvl w:val="1"/>
          <w:numId w:val="9"/>
        </w:numPr>
        <w:spacing w:before="240"/>
      </w:pPr>
      <w:r w:rsidRPr="00160AE6">
        <w:t>4.3.8Suivre les formations requises;</w:t>
      </w:r>
    </w:p>
    <w:p w:rsidR="00160AE6" w:rsidRPr="00160AE6" w:rsidRDefault="00160AE6" w:rsidP="001C7A74">
      <w:pPr>
        <w:numPr>
          <w:ilvl w:val="1"/>
          <w:numId w:val="9"/>
        </w:numPr>
        <w:spacing w:before="240"/>
        <w:rPr>
          <w:lang w:val="fr-CA"/>
        </w:rPr>
      </w:pPr>
      <w:r w:rsidRPr="00160AE6">
        <w:rPr>
          <w:lang w:val="fr-CA"/>
        </w:rPr>
        <w:lastRenderedPageBreak/>
        <w:t>4.3.9S’abstenir de cultiver du harcèlement ou toute autre conduite interdite envers une personne pour quelque raison que ce soit, y compris son statut vaccinal ou ses mesures d'adaptation.</w:t>
      </w:r>
    </w:p>
    <w:p w:rsidR="00160AE6" w:rsidRPr="00160AE6" w:rsidRDefault="00160AE6" w:rsidP="001C7A74">
      <w:pPr>
        <w:numPr>
          <w:ilvl w:val="0"/>
          <w:numId w:val="8"/>
        </w:numPr>
        <w:tabs>
          <w:tab w:val="clear" w:pos="720"/>
        </w:tabs>
        <w:spacing w:before="240"/>
        <w:rPr>
          <w:b/>
          <w:bCs/>
        </w:rPr>
      </w:pPr>
      <w:r w:rsidRPr="00160AE6">
        <w:rPr>
          <w:b/>
          <w:bCs/>
        </w:rPr>
        <w:t>Secrétaire du Conseil du Trésor</w:t>
      </w:r>
    </w:p>
    <w:p w:rsidR="00160AE6" w:rsidRPr="00160AE6" w:rsidRDefault="00160AE6" w:rsidP="001C7A74">
      <w:pPr>
        <w:numPr>
          <w:ilvl w:val="0"/>
          <w:numId w:val="10"/>
        </w:numPr>
        <w:spacing w:before="240"/>
        <w:rPr>
          <w:lang w:val="fr-CA"/>
        </w:rPr>
      </w:pPr>
      <w:r w:rsidRPr="00160AE6">
        <w:rPr>
          <w:lang w:val="fr-CA"/>
        </w:rPr>
        <w:t>4.4Le secrétaire du Conseil du Trésor a les responsabilités suivantes:</w:t>
      </w:r>
    </w:p>
    <w:p w:rsidR="00160AE6" w:rsidRPr="00160AE6" w:rsidRDefault="00160AE6" w:rsidP="001C7A74">
      <w:pPr>
        <w:numPr>
          <w:ilvl w:val="1"/>
          <w:numId w:val="10"/>
        </w:numPr>
        <w:spacing w:before="240"/>
        <w:rPr>
          <w:lang w:val="fr-CA"/>
        </w:rPr>
      </w:pPr>
      <w:r w:rsidRPr="00160AE6">
        <w:rPr>
          <w:lang w:val="fr-CA"/>
        </w:rPr>
        <w:t>4.4.1Utiliser les pouvoirs en vertu de la </w:t>
      </w:r>
      <w:r w:rsidRPr="00160AE6">
        <w:rPr>
          <w:i/>
          <w:iCs/>
          <w:lang w:val="fr-CA"/>
        </w:rPr>
        <w:t>Politique sur la gestion des personnes</w:t>
      </w:r>
      <w:r w:rsidRPr="00160AE6">
        <w:rPr>
          <w:lang w:val="fr-CA"/>
        </w:rPr>
        <w:t> pour appliquer toute exigence de formation obligatoire liée à cette politique.</w:t>
      </w:r>
    </w:p>
    <w:p w:rsidR="00160AE6" w:rsidRPr="00160AE6" w:rsidRDefault="00160AE6" w:rsidP="001C7A74">
      <w:pPr>
        <w:numPr>
          <w:ilvl w:val="0"/>
          <w:numId w:val="8"/>
        </w:numPr>
        <w:tabs>
          <w:tab w:val="clear" w:pos="720"/>
        </w:tabs>
        <w:spacing w:before="240"/>
        <w:rPr>
          <w:b/>
          <w:bCs/>
        </w:rPr>
      </w:pPr>
      <w:r w:rsidRPr="00160AE6">
        <w:rPr>
          <w:b/>
          <w:bCs/>
        </w:rPr>
        <w:t>Dirigeant principal des ressources humaines</w:t>
      </w:r>
    </w:p>
    <w:p w:rsidR="00160AE6" w:rsidRPr="00160AE6" w:rsidRDefault="00160AE6" w:rsidP="001C7A74">
      <w:pPr>
        <w:numPr>
          <w:ilvl w:val="0"/>
          <w:numId w:val="11"/>
        </w:numPr>
        <w:spacing w:before="240"/>
        <w:rPr>
          <w:lang w:val="fr-CA"/>
        </w:rPr>
      </w:pPr>
      <w:r w:rsidRPr="00160AE6">
        <w:rPr>
          <w:lang w:val="fr-CA"/>
        </w:rPr>
        <w:t>4.5Le dirigeant principal des ressources humaines a les responsabilités suivantes :</w:t>
      </w:r>
    </w:p>
    <w:p w:rsidR="00160AE6" w:rsidRPr="00160AE6" w:rsidRDefault="00160AE6" w:rsidP="001C7A74">
      <w:pPr>
        <w:numPr>
          <w:ilvl w:val="1"/>
          <w:numId w:val="11"/>
        </w:numPr>
        <w:spacing w:before="240"/>
        <w:rPr>
          <w:lang w:val="fr-CA"/>
        </w:rPr>
      </w:pPr>
      <w:r w:rsidRPr="00160AE6">
        <w:rPr>
          <w:lang w:val="fr-CA"/>
        </w:rPr>
        <w:t>4.5.1Prescrire toute surveillance, systèmes, exigences en matière d’information ou rapports aux fins de la mise en œuvre de la présente politique;</w:t>
      </w:r>
    </w:p>
    <w:p w:rsidR="00160AE6" w:rsidRPr="00160AE6" w:rsidRDefault="00160AE6" w:rsidP="001C7A74">
      <w:pPr>
        <w:numPr>
          <w:ilvl w:val="1"/>
          <w:numId w:val="11"/>
        </w:numPr>
        <w:spacing w:before="240"/>
        <w:rPr>
          <w:lang w:val="fr-CA"/>
        </w:rPr>
      </w:pPr>
      <w:r w:rsidRPr="00160AE6">
        <w:rPr>
          <w:lang w:val="fr-CA"/>
        </w:rPr>
        <w:t>4.5.2Réviser la nécessité de cette politique et le contenu de la politique, au moins tous les 6 mois, et faire rapport des résultats au président du Conseil du Trésor.</w:t>
      </w:r>
    </w:p>
    <w:p w:rsidR="00160AE6" w:rsidRPr="00160AE6" w:rsidRDefault="00160AE6" w:rsidP="00160AE6">
      <w:pPr>
        <w:spacing w:before="240"/>
        <w:rPr>
          <w:b/>
          <w:bCs/>
          <w:lang w:val="fr-CA"/>
        </w:rPr>
      </w:pPr>
      <w:r w:rsidRPr="00160AE6">
        <w:rPr>
          <w:b/>
          <w:bCs/>
          <w:lang w:val="fr-CA"/>
        </w:rPr>
        <w:t>5. Rôles et responsabilités des autres ministères</w:t>
      </w:r>
    </w:p>
    <w:p w:rsidR="00160AE6" w:rsidRPr="00160AE6" w:rsidRDefault="00160AE6" w:rsidP="001C7A74">
      <w:pPr>
        <w:numPr>
          <w:ilvl w:val="0"/>
          <w:numId w:val="12"/>
        </w:numPr>
        <w:spacing w:before="240"/>
        <w:rPr>
          <w:lang w:val="fr-CA"/>
        </w:rPr>
      </w:pPr>
      <w:r w:rsidRPr="00160AE6">
        <w:rPr>
          <w:lang w:val="fr-CA"/>
        </w:rPr>
        <w:t>5.1Le Secrétariat du Conseil du Trésor du Canada a les responsabilités suivantes:</w:t>
      </w:r>
    </w:p>
    <w:p w:rsidR="00160AE6" w:rsidRPr="00160AE6" w:rsidRDefault="00160AE6" w:rsidP="001C7A74">
      <w:pPr>
        <w:numPr>
          <w:ilvl w:val="1"/>
          <w:numId w:val="12"/>
        </w:numPr>
        <w:spacing w:before="240"/>
        <w:rPr>
          <w:lang w:val="fr-CA"/>
        </w:rPr>
      </w:pPr>
      <w:r w:rsidRPr="00160AE6">
        <w:rPr>
          <w:lang w:val="fr-CA"/>
        </w:rPr>
        <w:t>5.1.1Aider les organisations au sein de l’administration publique centrale en fournissant des orientations, des conseils et des outils pour appuyer la vaccination des employés de la fonction publique en effectuant ce qui suit :</w:t>
      </w:r>
    </w:p>
    <w:p w:rsidR="00160AE6" w:rsidRPr="00160AE6" w:rsidRDefault="00160AE6" w:rsidP="001C7A74">
      <w:pPr>
        <w:numPr>
          <w:ilvl w:val="2"/>
          <w:numId w:val="12"/>
        </w:numPr>
        <w:spacing w:before="240"/>
        <w:rPr>
          <w:lang w:val="fr-CA"/>
        </w:rPr>
      </w:pPr>
      <w:r w:rsidRPr="00160AE6">
        <w:rPr>
          <w:lang w:val="fr-CA"/>
        </w:rPr>
        <w:t>5.1.1.1Communiquer des renseignements en temps opportun aux administrateurs généraux sur les considérations liées à la vaccination, s’il y a lieu;</w:t>
      </w:r>
    </w:p>
    <w:p w:rsidR="00160AE6" w:rsidRPr="00160AE6" w:rsidRDefault="00160AE6" w:rsidP="001C7A74">
      <w:pPr>
        <w:numPr>
          <w:ilvl w:val="2"/>
          <w:numId w:val="12"/>
        </w:numPr>
        <w:spacing w:before="240"/>
        <w:rPr>
          <w:lang w:val="fr-CA"/>
        </w:rPr>
      </w:pPr>
      <w:r w:rsidRPr="00160AE6">
        <w:rPr>
          <w:lang w:val="fr-CA"/>
        </w:rPr>
        <w:t>5.1.1.2Assurer la liaison avec les agents négociateurs au niveau national.</w:t>
      </w:r>
    </w:p>
    <w:p w:rsidR="00160AE6" w:rsidRPr="00160AE6" w:rsidRDefault="00160AE6" w:rsidP="001C7A74">
      <w:pPr>
        <w:numPr>
          <w:ilvl w:val="1"/>
          <w:numId w:val="12"/>
        </w:numPr>
        <w:spacing w:before="240"/>
        <w:rPr>
          <w:lang w:val="fr-CA"/>
        </w:rPr>
      </w:pPr>
      <w:r w:rsidRPr="00160AE6">
        <w:rPr>
          <w:lang w:val="fr-CA"/>
        </w:rPr>
        <w:t>5.1.2Aborder les principales questions relatives aux relations de travail liées à la vaccination contre la COVID-19 avec les organisations de l’administration publique centrale, tel que les obligations de l’employeur relatives à la santé et de sécurité au travail, les refus de travailler, la rémunération, les conseils sur l’utilisation des congés, l’obligation de prendre des mesures d’adaptation, la collecte, l’utilisation et la communication des renseignements personnels, la gestion de l’information générale, et les valeurs et l’éthique;</w:t>
      </w:r>
    </w:p>
    <w:p w:rsidR="00160AE6" w:rsidRPr="00160AE6" w:rsidRDefault="00160AE6" w:rsidP="001C7A74">
      <w:pPr>
        <w:numPr>
          <w:ilvl w:val="1"/>
          <w:numId w:val="12"/>
        </w:numPr>
        <w:spacing w:before="240"/>
        <w:rPr>
          <w:lang w:val="fr-CA"/>
        </w:rPr>
      </w:pPr>
      <w:r w:rsidRPr="00160AE6">
        <w:rPr>
          <w:lang w:val="fr-CA"/>
        </w:rPr>
        <w:t>5.1.3Communiquer des orientations aux organisations au sujet de l’obligation de prendre des mesures d’adaptation, de la conformité avec la partie II du </w:t>
      </w:r>
      <w:r w:rsidRPr="00160AE6">
        <w:rPr>
          <w:i/>
          <w:iCs/>
          <w:lang w:val="fr-CA"/>
        </w:rPr>
        <w:t xml:space="preserve">Code </w:t>
      </w:r>
      <w:r w:rsidRPr="00160AE6">
        <w:rPr>
          <w:i/>
          <w:iCs/>
          <w:lang w:val="fr-CA"/>
        </w:rPr>
        <w:lastRenderedPageBreak/>
        <w:t>canadien du travail</w:t>
      </w:r>
      <w:r w:rsidRPr="00160AE6">
        <w:rPr>
          <w:lang w:val="fr-CA"/>
        </w:rPr>
        <w:t> et de la </w:t>
      </w:r>
      <w:r w:rsidRPr="00160AE6">
        <w:rPr>
          <w:i/>
          <w:iCs/>
          <w:lang w:val="fr-CA"/>
        </w:rPr>
        <w:t>Directive sur la santé et la sécurité au travail du Conseil national mixte</w:t>
      </w:r>
      <w:r w:rsidRPr="00160AE6">
        <w:rPr>
          <w:lang w:val="fr-CA"/>
        </w:rPr>
        <w:t>, notamment en ce qui a trait à la COVID-19;</w:t>
      </w:r>
    </w:p>
    <w:p w:rsidR="00160AE6" w:rsidRPr="00160AE6" w:rsidRDefault="00160AE6" w:rsidP="001C7A74">
      <w:pPr>
        <w:numPr>
          <w:ilvl w:val="1"/>
          <w:numId w:val="12"/>
        </w:numPr>
        <w:spacing w:before="240"/>
        <w:rPr>
          <w:lang w:val="fr-CA"/>
        </w:rPr>
      </w:pPr>
      <w:r w:rsidRPr="00160AE6">
        <w:rPr>
          <w:lang w:val="fr-CA"/>
        </w:rPr>
        <w:t>5.1.4Fournir du soutien, des avis, et des conseils relatifs à la mise en œuvre uniforme de la présente politique, incluant les mesures administratives reliées aux employés qui refusent d’être entièrement vaccinés;</w:t>
      </w:r>
    </w:p>
    <w:p w:rsidR="00160AE6" w:rsidRPr="00160AE6" w:rsidRDefault="00160AE6" w:rsidP="001C7A74">
      <w:pPr>
        <w:numPr>
          <w:ilvl w:val="1"/>
          <w:numId w:val="12"/>
        </w:numPr>
        <w:spacing w:before="240"/>
        <w:rPr>
          <w:lang w:val="fr-CA"/>
        </w:rPr>
      </w:pPr>
      <w:r w:rsidRPr="00160AE6">
        <w:rPr>
          <w:lang w:val="fr-CA"/>
        </w:rPr>
        <w:t>5.1.5Mettre au point et gérer le SSAV-GC.</w:t>
      </w:r>
    </w:p>
    <w:p w:rsidR="00160AE6" w:rsidRPr="00160AE6" w:rsidRDefault="00160AE6" w:rsidP="001C7A74">
      <w:pPr>
        <w:numPr>
          <w:ilvl w:val="0"/>
          <w:numId w:val="12"/>
        </w:numPr>
        <w:spacing w:before="240"/>
        <w:rPr>
          <w:lang w:val="fr-CA"/>
        </w:rPr>
      </w:pPr>
      <w:r w:rsidRPr="00160AE6">
        <w:rPr>
          <w:lang w:val="fr-CA"/>
        </w:rPr>
        <w:t>5.2Les responsables du Programme de santé au travail de la fonction publique de Santé Canada doivent :</w:t>
      </w:r>
    </w:p>
    <w:p w:rsidR="00160AE6" w:rsidRPr="00160AE6" w:rsidRDefault="00160AE6" w:rsidP="001C7A74">
      <w:pPr>
        <w:numPr>
          <w:ilvl w:val="1"/>
          <w:numId w:val="12"/>
        </w:numPr>
        <w:spacing w:before="240"/>
        <w:rPr>
          <w:lang w:val="fr-CA"/>
        </w:rPr>
      </w:pPr>
      <w:r w:rsidRPr="00160AE6">
        <w:rPr>
          <w:lang w:val="fr-CA"/>
        </w:rPr>
        <w:t>5.2.1Fournir des orientations et des conseils sur la santé au travail liés à la COVID-19 à l’administration publique centrale;</w:t>
      </w:r>
    </w:p>
    <w:p w:rsidR="00160AE6" w:rsidRPr="00160AE6" w:rsidRDefault="00160AE6" w:rsidP="001C7A74">
      <w:pPr>
        <w:numPr>
          <w:ilvl w:val="1"/>
          <w:numId w:val="12"/>
        </w:numPr>
        <w:spacing w:before="240"/>
        <w:rPr>
          <w:lang w:val="fr-CA"/>
        </w:rPr>
      </w:pPr>
      <w:r w:rsidRPr="00160AE6">
        <w:rPr>
          <w:lang w:val="fr-CA"/>
        </w:rPr>
        <w:t>5.2.2Appuyer le Secrétariat du Conseil du Trésor du Canada dans la mise en œuvre de cette politique en donnant des conseils sur la santé au travail.</w:t>
      </w:r>
    </w:p>
    <w:p w:rsidR="00160AE6" w:rsidRPr="00160AE6" w:rsidRDefault="00160AE6" w:rsidP="001C7A74">
      <w:pPr>
        <w:numPr>
          <w:ilvl w:val="0"/>
          <w:numId w:val="12"/>
        </w:numPr>
        <w:spacing w:before="240"/>
        <w:rPr>
          <w:lang w:val="fr-CA"/>
        </w:rPr>
      </w:pPr>
      <w:r w:rsidRPr="00160AE6">
        <w:rPr>
          <w:lang w:val="fr-CA"/>
        </w:rPr>
        <w:t>5.3Le Secrétariat du dépistage de Santé Canada doit :</w:t>
      </w:r>
    </w:p>
    <w:p w:rsidR="00160AE6" w:rsidRPr="00160AE6" w:rsidRDefault="00160AE6" w:rsidP="001C7A74">
      <w:pPr>
        <w:numPr>
          <w:ilvl w:val="1"/>
          <w:numId w:val="12"/>
        </w:numPr>
        <w:spacing w:before="240"/>
        <w:rPr>
          <w:lang w:val="fr-CA"/>
        </w:rPr>
      </w:pPr>
      <w:r w:rsidRPr="00160AE6">
        <w:rPr>
          <w:lang w:val="fr-CA"/>
        </w:rPr>
        <w:t>5.3.1Appuyer l’administration de dépistages (approvisionnement et distribution);</w:t>
      </w:r>
    </w:p>
    <w:p w:rsidR="00160AE6" w:rsidRPr="00160AE6" w:rsidRDefault="00160AE6" w:rsidP="001C7A74">
      <w:pPr>
        <w:numPr>
          <w:ilvl w:val="1"/>
          <w:numId w:val="12"/>
        </w:numPr>
        <w:spacing w:before="240"/>
        <w:rPr>
          <w:lang w:val="fr-CA"/>
        </w:rPr>
      </w:pPr>
      <w:r w:rsidRPr="00160AE6">
        <w:rPr>
          <w:lang w:val="fr-CA"/>
        </w:rPr>
        <w:t>5.3.2Partager des renseignements sur le matériel pour le dépistage et les documents d’orientation et tout autre renseignement pertinent lié au dépistage;</w:t>
      </w:r>
    </w:p>
    <w:p w:rsidR="00160AE6" w:rsidRPr="00160AE6" w:rsidRDefault="00160AE6" w:rsidP="001C7A74">
      <w:pPr>
        <w:numPr>
          <w:ilvl w:val="1"/>
          <w:numId w:val="12"/>
        </w:numPr>
        <w:spacing w:before="240"/>
        <w:rPr>
          <w:lang w:val="fr-CA"/>
        </w:rPr>
      </w:pPr>
      <w:r w:rsidRPr="00160AE6">
        <w:rPr>
          <w:lang w:val="fr-CA"/>
        </w:rPr>
        <w:t>5.3.3Établir le protocole de dépistage;</w:t>
      </w:r>
    </w:p>
    <w:p w:rsidR="00160AE6" w:rsidRPr="00160AE6" w:rsidRDefault="00160AE6" w:rsidP="001C7A74">
      <w:pPr>
        <w:numPr>
          <w:ilvl w:val="1"/>
          <w:numId w:val="12"/>
        </w:numPr>
        <w:spacing w:before="240"/>
        <w:rPr>
          <w:lang w:val="fr-CA"/>
        </w:rPr>
      </w:pPr>
      <w:r w:rsidRPr="00160AE6">
        <w:rPr>
          <w:lang w:val="fr-CA"/>
        </w:rPr>
        <w:t>5.3.4Mettre en contact les organisations pour partager les procédures, les pratiques exemplaires et les leçons apprises en ce qui a trait au dépistage.</w:t>
      </w:r>
    </w:p>
    <w:p w:rsidR="00160AE6" w:rsidRPr="00160AE6" w:rsidRDefault="00160AE6" w:rsidP="001C7A74">
      <w:pPr>
        <w:numPr>
          <w:ilvl w:val="0"/>
          <w:numId w:val="12"/>
        </w:numPr>
        <w:spacing w:before="240"/>
        <w:rPr>
          <w:lang w:val="fr-CA"/>
        </w:rPr>
      </w:pPr>
      <w:r w:rsidRPr="00160AE6">
        <w:rPr>
          <w:lang w:val="fr-CA"/>
        </w:rPr>
        <w:t>5.4L’École de la fonction publique du Canada est responsable de :</w:t>
      </w:r>
    </w:p>
    <w:p w:rsidR="00160AE6" w:rsidRPr="00160AE6" w:rsidRDefault="00160AE6" w:rsidP="001C7A74">
      <w:pPr>
        <w:numPr>
          <w:ilvl w:val="1"/>
          <w:numId w:val="12"/>
        </w:numPr>
        <w:spacing w:before="240"/>
        <w:rPr>
          <w:lang w:val="fr-CA"/>
        </w:rPr>
      </w:pPr>
      <w:r w:rsidRPr="00160AE6">
        <w:rPr>
          <w:lang w:val="fr-CA"/>
        </w:rPr>
        <w:t>5.4.1Fournir une plateforme d’apprentissage pour la diffusion des outils d’information ou des séances de formation pré-enregistrées sur la COVID-19;</w:t>
      </w:r>
    </w:p>
    <w:p w:rsidR="00160AE6" w:rsidRPr="00160AE6" w:rsidRDefault="00160AE6" w:rsidP="001C7A74">
      <w:pPr>
        <w:numPr>
          <w:ilvl w:val="1"/>
          <w:numId w:val="12"/>
        </w:numPr>
        <w:spacing w:before="240"/>
        <w:rPr>
          <w:lang w:val="fr-CA"/>
        </w:rPr>
      </w:pPr>
      <w:r w:rsidRPr="00160AE6">
        <w:rPr>
          <w:lang w:val="fr-CA"/>
        </w:rPr>
        <w:t>5.4.2Permettre l’inscription aux cours et le suivi de l’achèvement, incluant dans le compte de chaque apprenant dans </w:t>
      </w:r>
      <w:hyperlink r:id="rId9" w:history="1">
        <w:r w:rsidRPr="00160AE6">
          <w:rPr>
            <w:rStyle w:val="Hyperlink"/>
            <w:lang w:val="fr-CA"/>
          </w:rPr>
          <w:t>GCcampus</w:t>
        </w:r>
      </w:hyperlink>
      <w:r w:rsidRPr="00160AE6">
        <w:rPr>
          <w:lang w:val="fr-CA"/>
        </w:rPr>
        <w:t>, s’ils en ont un.</w:t>
      </w:r>
    </w:p>
    <w:p w:rsidR="00160AE6" w:rsidRPr="00160AE6" w:rsidRDefault="00160AE6" w:rsidP="00160AE6">
      <w:pPr>
        <w:spacing w:before="240"/>
        <w:rPr>
          <w:b/>
          <w:bCs/>
        </w:rPr>
      </w:pPr>
      <w:r w:rsidRPr="00160AE6">
        <w:rPr>
          <w:b/>
          <w:bCs/>
        </w:rPr>
        <w:t>6. Application</w:t>
      </w:r>
    </w:p>
    <w:p w:rsidR="00160AE6" w:rsidRPr="00160AE6" w:rsidRDefault="00160AE6" w:rsidP="001C7A74">
      <w:pPr>
        <w:numPr>
          <w:ilvl w:val="0"/>
          <w:numId w:val="13"/>
        </w:numPr>
        <w:spacing w:before="240"/>
        <w:rPr>
          <w:lang w:val="fr-CA"/>
        </w:rPr>
      </w:pPr>
      <w:r w:rsidRPr="00160AE6">
        <w:rPr>
          <w:lang w:val="fr-CA"/>
        </w:rPr>
        <w:t>6.1La présente politique s’applique à tous les employés tel que défini à l’annexe A. Les principes de la présente politique s’appliquent également aux participants au programme Échanges Canada et les bénévoles.</w:t>
      </w:r>
    </w:p>
    <w:p w:rsidR="00160AE6" w:rsidRPr="00160AE6" w:rsidRDefault="00160AE6" w:rsidP="001C7A74">
      <w:pPr>
        <w:numPr>
          <w:ilvl w:val="1"/>
          <w:numId w:val="13"/>
        </w:numPr>
        <w:spacing w:before="240"/>
        <w:rPr>
          <w:lang w:val="fr-CA"/>
        </w:rPr>
      </w:pPr>
      <w:r w:rsidRPr="00160AE6">
        <w:rPr>
          <w:lang w:val="fr-CA"/>
        </w:rPr>
        <w:t>6.1.1Les employés doivent se conformer à cette politique qu’importe qu’ils travaillent sur place, ils travaillent à distance, ou soient en télétravail.</w:t>
      </w:r>
    </w:p>
    <w:p w:rsidR="00160AE6" w:rsidRPr="00160AE6" w:rsidRDefault="00160AE6" w:rsidP="001C7A74">
      <w:pPr>
        <w:numPr>
          <w:ilvl w:val="0"/>
          <w:numId w:val="13"/>
        </w:numPr>
        <w:spacing w:before="240"/>
        <w:rPr>
          <w:lang w:val="fr-CA"/>
        </w:rPr>
      </w:pPr>
      <w:r w:rsidRPr="00160AE6">
        <w:rPr>
          <w:lang w:val="fr-CA"/>
        </w:rPr>
        <w:t>6.2La présente politique ne s’applique pas :</w:t>
      </w:r>
    </w:p>
    <w:p w:rsidR="00160AE6" w:rsidRPr="00160AE6" w:rsidRDefault="00160AE6" w:rsidP="001C7A74">
      <w:pPr>
        <w:numPr>
          <w:ilvl w:val="1"/>
          <w:numId w:val="13"/>
        </w:numPr>
        <w:spacing w:before="240"/>
        <w:rPr>
          <w:lang w:val="fr-CA"/>
        </w:rPr>
      </w:pPr>
      <w:r w:rsidRPr="00160AE6">
        <w:rPr>
          <w:lang w:val="fr-CA"/>
        </w:rPr>
        <w:lastRenderedPageBreak/>
        <w:t>6.2.1Aux membres du public qui reçoivent des services (p. ex., Service Canada, Anciens Combattants Canada, Agence du revenu du Canada);</w:t>
      </w:r>
    </w:p>
    <w:p w:rsidR="00160AE6" w:rsidRPr="00160AE6" w:rsidRDefault="00160AE6" w:rsidP="001C7A74">
      <w:pPr>
        <w:numPr>
          <w:ilvl w:val="1"/>
          <w:numId w:val="13"/>
        </w:numPr>
        <w:spacing w:before="240"/>
        <w:rPr>
          <w:lang w:val="fr-CA"/>
        </w:rPr>
      </w:pPr>
      <w:r w:rsidRPr="00160AE6">
        <w:rPr>
          <w:lang w:val="fr-CA"/>
        </w:rPr>
        <w:t>6.2.2Aux employés recrutés sur place dans les missions à l’étranger;</w:t>
      </w:r>
    </w:p>
    <w:p w:rsidR="00160AE6" w:rsidRPr="00160AE6" w:rsidRDefault="00160AE6" w:rsidP="001C7A74">
      <w:pPr>
        <w:numPr>
          <w:ilvl w:val="1"/>
          <w:numId w:val="13"/>
        </w:numPr>
        <w:spacing w:before="240"/>
        <w:rPr>
          <w:lang w:val="fr-CA"/>
        </w:rPr>
      </w:pPr>
      <w:r w:rsidRPr="00160AE6">
        <w:rPr>
          <w:lang w:val="fr-CA"/>
        </w:rPr>
        <w:t>6.2.3Aux membres des Forces armées canadiennes.</w:t>
      </w:r>
    </w:p>
    <w:p w:rsidR="00160AE6" w:rsidRPr="00160AE6" w:rsidRDefault="00160AE6" w:rsidP="00160AE6">
      <w:pPr>
        <w:spacing w:before="240"/>
        <w:rPr>
          <w:b/>
          <w:bCs/>
        </w:rPr>
      </w:pPr>
      <w:r w:rsidRPr="00160AE6">
        <w:rPr>
          <w:b/>
          <w:bCs/>
        </w:rPr>
        <w:t>7. Conséquences de la non-conformité</w:t>
      </w:r>
    </w:p>
    <w:p w:rsidR="00160AE6" w:rsidRPr="00160AE6" w:rsidRDefault="00160AE6" w:rsidP="001C7A74">
      <w:pPr>
        <w:numPr>
          <w:ilvl w:val="0"/>
          <w:numId w:val="14"/>
        </w:numPr>
        <w:spacing w:before="240"/>
        <w:rPr>
          <w:lang w:val="fr-CA"/>
        </w:rPr>
      </w:pPr>
      <w:r w:rsidRPr="00160AE6">
        <w:rPr>
          <w:lang w:val="fr-CA"/>
        </w:rPr>
        <w:t>7.1En ce qui concerne les employés qui refusent d’être entièrement vacciné ou de divulguer leur statut vaccinal, conformément à l’annexe A, l’employeur mettra en œuvre les mesures suivantes :</w:t>
      </w:r>
    </w:p>
    <w:p w:rsidR="00160AE6" w:rsidRPr="00160AE6" w:rsidRDefault="00160AE6" w:rsidP="001C7A74">
      <w:pPr>
        <w:numPr>
          <w:ilvl w:val="1"/>
          <w:numId w:val="14"/>
        </w:numPr>
        <w:spacing w:before="240"/>
        <w:rPr>
          <w:lang w:val="fr-CA"/>
        </w:rPr>
      </w:pPr>
      <w:r w:rsidRPr="00160AE6">
        <w:rPr>
          <w:lang w:val="fr-CA"/>
        </w:rPr>
        <w:t>7.1.1Dans les 2 semaines suivant la date limite de présentation de l’attestation, exiger que les employés assistent à une séance de formation en ligne sur la vaccination contre la COVID-19 ;</w:t>
      </w:r>
    </w:p>
    <w:p w:rsidR="00160AE6" w:rsidRPr="00160AE6" w:rsidRDefault="00160AE6" w:rsidP="001C7A74">
      <w:pPr>
        <w:numPr>
          <w:ilvl w:val="1"/>
          <w:numId w:val="14"/>
        </w:numPr>
        <w:spacing w:before="240"/>
        <w:rPr>
          <w:lang w:val="fr-CA"/>
        </w:rPr>
      </w:pPr>
      <w:r w:rsidRPr="00160AE6">
        <w:rPr>
          <w:lang w:val="fr-CA"/>
        </w:rPr>
        <w:t>7.1.2À 2 semaines après la date limite de présentation de l’attestation :</w:t>
      </w:r>
    </w:p>
    <w:p w:rsidR="00160AE6" w:rsidRPr="00160AE6" w:rsidRDefault="00160AE6" w:rsidP="001C7A74">
      <w:pPr>
        <w:numPr>
          <w:ilvl w:val="2"/>
          <w:numId w:val="14"/>
        </w:numPr>
        <w:spacing w:before="240"/>
        <w:rPr>
          <w:lang w:val="fr-CA"/>
        </w:rPr>
      </w:pPr>
      <w:r w:rsidRPr="00160AE6">
        <w:rPr>
          <w:lang w:val="fr-CA"/>
        </w:rPr>
        <w:t>7.1.2.1Restreindre l’accès des employés au lieu de travail, les visites hors site, les voyages d’affaires et les conférences ;</w:t>
      </w:r>
    </w:p>
    <w:p w:rsidR="00160AE6" w:rsidRPr="00160AE6" w:rsidRDefault="00160AE6" w:rsidP="001C7A74">
      <w:pPr>
        <w:numPr>
          <w:ilvl w:val="2"/>
          <w:numId w:val="14"/>
        </w:numPr>
        <w:spacing w:before="240"/>
        <w:rPr>
          <w:lang w:val="fr-CA"/>
        </w:rPr>
      </w:pPr>
      <w:r w:rsidRPr="00160AE6">
        <w:rPr>
          <w:lang w:val="fr-CA"/>
        </w:rPr>
        <w:t>7.1.2.2Placer les employés en congé administratif sans solde en les avisant de ne pas se présenter au travail, ou d'arrêter de travailler à distance, et en prenant les mesures administratives requises pour les placer en congé sans solde.</w:t>
      </w:r>
    </w:p>
    <w:p w:rsidR="00160AE6" w:rsidRPr="00160AE6" w:rsidRDefault="00160AE6" w:rsidP="001C7A74">
      <w:pPr>
        <w:numPr>
          <w:ilvl w:val="0"/>
          <w:numId w:val="14"/>
        </w:numPr>
        <w:spacing w:before="240"/>
        <w:rPr>
          <w:lang w:val="fr-CA"/>
        </w:rPr>
      </w:pPr>
      <w:r w:rsidRPr="00160AE6">
        <w:rPr>
          <w:lang w:val="fr-CA"/>
        </w:rPr>
        <w:t>7.2Pour les employés partiellement vaccinés, tel que défini à l’annexe A:</w:t>
      </w:r>
    </w:p>
    <w:p w:rsidR="00160AE6" w:rsidRPr="00160AE6" w:rsidRDefault="00160AE6" w:rsidP="001C7A74">
      <w:pPr>
        <w:numPr>
          <w:ilvl w:val="1"/>
          <w:numId w:val="14"/>
        </w:numPr>
        <w:spacing w:before="240"/>
        <w:rPr>
          <w:lang w:val="fr-CA"/>
        </w:rPr>
      </w:pPr>
      <w:r w:rsidRPr="00160AE6">
        <w:rPr>
          <w:lang w:val="fr-CA"/>
        </w:rPr>
        <w:t>7.2.1Les employés partiellement vaccinés seront mis en congé sans solde s’ils ne reçoivent pas leur seconde dose, 10 semaines après leur première dose;</w:t>
      </w:r>
    </w:p>
    <w:p w:rsidR="00160AE6" w:rsidRPr="00160AE6" w:rsidRDefault="00160AE6" w:rsidP="001C7A74">
      <w:pPr>
        <w:numPr>
          <w:ilvl w:val="1"/>
          <w:numId w:val="14"/>
        </w:numPr>
        <w:spacing w:before="240"/>
        <w:rPr>
          <w:lang w:val="fr-CA"/>
        </w:rPr>
      </w:pPr>
      <w:r w:rsidRPr="00160AE6">
        <w:rPr>
          <w:lang w:val="fr-CA"/>
        </w:rPr>
        <w:t>7.2.2Les employés qui ont été mis en congé sans solde et qui deviennent partiellement vaccinés reprendront le travail et verront leur salaire rétabli.</w:t>
      </w:r>
    </w:p>
    <w:p w:rsidR="00160AE6" w:rsidRPr="00160AE6" w:rsidRDefault="00160AE6" w:rsidP="001C7A74">
      <w:pPr>
        <w:numPr>
          <w:ilvl w:val="1"/>
          <w:numId w:val="14"/>
        </w:numPr>
        <w:spacing w:before="240"/>
        <w:rPr>
          <w:lang w:val="fr-CA"/>
        </w:rPr>
      </w:pPr>
      <w:r w:rsidRPr="00160AE6">
        <w:rPr>
          <w:lang w:val="fr-CA"/>
        </w:rPr>
        <w:t>7.2.3Les employés partiellement vaccinés pourraient être sujets à des mesures temporaires pour la période pendant laquelle ils demeurent partiellement vaccinés.</w:t>
      </w:r>
    </w:p>
    <w:p w:rsidR="00160AE6" w:rsidRPr="00160AE6" w:rsidRDefault="00160AE6" w:rsidP="001C7A74">
      <w:pPr>
        <w:numPr>
          <w:ilvl w:val="0"/>
          <w:numId w:val="14"/>
        </w:numPr>
        <w:spacing w:before="240"/>
        <w:rPr>
          <w:lang w:val="fr-CA"/>
        </w:rPr>
      </w:pPr>
      <w:r w:rsidRPr="00160AE6">
        <w:rPr>
          <w:lang w:val="fr-CA"/>
        </w:rPr>
        <w:t>7.3Il ne sera pas possible d’utiliser le code 699, « autres congés payés » pour les personnes qui ne veulent pas être entièrement vaccinées ou qui ne veulent pas divulguer leur statut vaccinal.</w:t>
      </w:r>
    </w:p>
    <w:p w:rsidR="00160AE6" w:rsidRPr="00160AE6" w:rsidRDefault="00160AE6" w:rsidP="001C7A74">
      <w:pPr>
        <w:numPr>
          <w:ilvl w:val="0"/>
          <w:numId w:val="14"/>
        </w:numPr>
        <w:spacing w:before="240"/>
        <w:rPr>
          <w:lang w:val="fr-CA"/>
        </w:rPr>
      </w:pPr>
      <w:r w:rsidRPr="00160AE6">
        <w:rPr>
          <w:lang w:val="fr-CA"/>
        </w:rPr>
        <w:t>7.4Le dirigeant principal des ressources humaines peut ordonner aux administrateurs généraux de prendre les mesures appropriées pour adresser les problèmes de non-conformité ou imposer toute autre mesure jugée appropriée pour évaluer si les exigences de la présente politique ou de ses instruments connexes et procédures obligatoires ont été respectées.</w:t>
      </w:r>
    </w:p>
    <w:p w:rsidR="00160AE6" w:rsidRPr="00160AE6" w:rsidRDefault="00160AE6" w:rsidP="001C7A74">
      <w:pPr>
        <w:numPr>
          <w:ilvl w:val="0"/>
          <w:numId w:val="14"/>
        </w:numPr>
        <w:spacing w:before="240"/>
        <w:rPr>
          <w:lang w:val="fr-CA"/>
        </w:rPr>
      </w:pPr>
      <w:r w:rsidRPr="00160AE6">
        <w:rPr>
          <w:lang w:val="fr-CA"/>
        </w:rPr>
        <w:lastRenderedPageBreak/>
        <w:t>7.5Les coûts liés à de telles mesures qui pourraient survenir à la suite d’erreurs ou d’une application inappropriée de la présente politique ou de ses instruments connexes et procédures obligatoires seront payés par l’organisation, conformément aux niveaux de référence actuels.</w:t>
      </w:r>
    </w:p>
    <w:p w:rsidR="00160AE6" w:rsidRPr="00160AE6" w:rsidRDefault="00160AE6" w:rsidP="001C7A74">
      <w:pPr>
        <w:numPr>
          <w:ilvl w:val="0"/>
          <w:numId w:val="14"/>
        </w:numPr>
        <w:spacing w:before="240"/>
        <w:rPr>
          <w:lang w:val="fr-CA"/>
        </w:rPr>
      </w:pPr>
      <w:r w:rsidRPr="00160AE6">
        <w:rPr>
          <w:lang w:val="fr-CA"/>
        </w:rPr>
        <w:t>7.6Ces mesures peuvent comprendre des recommandations formulées par le dirigeant principal des ressources humaines au Conseil de Trésor dans l’ajout de conditions, la modification ou la révocation de l’autorité des administrateurs généraux, y compris toute mesure permise par la </w:t>
      </w:r>
      <w:r w:rsidRPr="00160AE6">
        <w:rPr>
          <w:i/>
          <w:iCs/>
          <w:lang w:val="fr-CA"/>
        </w:rPr>
        <w:t>Loi sur la gestion des finances publiques</w:t>
      </w:r>
      <w:r w:rsidRPr="00160AE6">
        <w:rPr>
          <w:lang w:val="fr-CA"/>
        </w:rPr>
        <w:t> que le Conseil du Trésor juge appropriée.</w:t>
      </w:r>
    </w:p>
    <w:p w:rsidR="00160AE6" w:rsidRPr="00160AE6" w:rsidRDefault="00160AE6" w:rsidP="00160AE6">
      <w:pPr>
        <w:spacing w:before="240"/>
        <w:rPr>
          <w:b/>
          <w:bCs/>
        </w:rPr>
      </w:pPr>
      <w:r w:rsidRPr="00160AE6">
        <w:rPr>
          <w:b/>
          <w:bCs/>
        </w:rPr>
        <w:t>8. Références</w:t>
      </w:r>
    </w:p>
    <w:p w:rsidR="00160AE6" w:rsidRPr="00160AE6" w:rsidRDefault="00160AE6" w:rsidP="001C7A74">
      <w:pPr>
        <w:numPr>
          <w:ilvl w:val="0"/>
          <w:numId w:val="8"/>
        </w:numPr>
        <w:tabs>
          <w:tab w:val="clear" w:pos="720"/>
        </w:tabs>
        <w:spacing w:before="240"/>
        <w:rPr>
          <w:b/>
          <w:bCs/>
        </w:rPr>
      </w:pPr>
      <w:r w:rsidRPr="00160AE6">
        <w:rPr>
          <w:b/>
          <w:bCs/>
        </w:rPr>
        <w:t>Législation</w:t>
      </w:r>
    </w:p>
    <w:p w:rsidR="00160AE6" w:rsidRPr="00160AE6" w:rsidRDefault="00160AE6" w:rsidP="001C7A74">
      <w:pPr>
        <w:numPr>
          <w:ilvl w:val="0"/>
          <w:numId w:val="15"/>
        </w:numPr>
        <w:spacing w:before="240"/>
      </w:pPr>
      <w:hyperlink r:id="rId10" w:history="1">
        <w:r w:rsidRPr="00160AE6">
          <w:rPr>
            <w:rStyle w:val="Hyperlink"/>
            <w:i/>
            <w:iCs/>
          </w:rPr>
          <w:t>Code canadien du travail</w:t>
        </w:r>
      </w:hyperlink>
    </w:p>
    <w:p w:rsidR="00160AE6" w:rsidRPr="00160AE6" w:rsidRDefault="00160AE6" w:rsidP="001C7A74">
      <w:pPr>
        <w:numPr>
          <w:ilvl w:val="0"/>
          <w:numId w:val="15"/>
        </w:numPr>
        <w:spacing w:before="240"/>
        <w:rPr>
          <w:lang w:val="fr-CA"/>
        </w:rPr>
      </w:pPr>
      <w:hyperlink r:id="rId11" w:history="1">
        <w:r w:rsidRPr="00160AE6">
          <w:rPr>
            <w:rStyle w:val="Hyperlink"/>
            <w:i/>
            <w:iCs/>
            <w:lang w:val="fr-CA"/>
          </w:rPr>
          <w:t>Loi canadienne sur les droits de la personne</w:t>
        </w:r>
      </w:hyperlink>
    </w:p>
    <w:p w:rsidR="00160AE6" w:rsidRPr="00160AE6" w:rsidRDefault="00160AE6" w:rsidP="001C7A74">
      <w:pPr>
        <w:numPr>
          <w:ilvl w:val="0"/>
          <w:numId w:val="15"/>
        </w:numPr>
        <w:spacing w:before="240"/>
        <w:rPr>
          <w:lang w:val="fr-CA"/>
        </w:rPr>
      </w:pPr>
      <w:hyperlink r:id="rId12" w:history="1">
        <w:r w:rsidRPr="00160AE6">
          <w:rPr>
            <w:rStyle w:val="Hyperlink"/>
            <w:i/>
            <w:iCs/>
            <w:lang w:val="fr-CA"/>
          </w:rPr>
          <w:t>Loi sur l’indemnisation des agents de l’État</w:t>
        </w:r>
      </w:hyperlink>
    </w:p>
    <w:p w:rsidR="00160AE6" w:rsidRPr="00160AE6" w:rsidRDefault="00160AE6" w:rsidP="001C7A74">
      <w:pPr>
        <w:numPr>
          <w:ilvl w:val="0"/>
          <w:numId w:val="15"/>
        </w:numPr>
        <w:spacing w:before="240"/>
        <w:rPr>
          <w:lang w:val="fr-CA"/>
        </w:rPr>
      </w:pPr>
      <w:hyperlink r:id="rId13" w:history="1">
        <w:r w:rsidRPr="00160AE6">
          <w:rPr>
            <w:rStyle w:val="Hyperlink"/>
            <w:i/>
            <w:iCs/>
            <w:lang w:val="fr-CA"/>
          </w:rPr>
          <w:t>Loi sur la gestion des finances publiques</w:t>
        </w:r>
      </w:hyperlink>
    </w:p>
    <w:p w:rsidR="00160AE6" w:rsidRPr="00160AE6" w:rsidRDefault="00160AE6" w:rsidP="001C7A74">
      <w:pPr>
        <w:numPr>
          <w:ilvl w:val="0"/>
          <w:numId w:val="15"/>
        </w:numPr>
        <w:spacing w:before="240"/>
        <w:rPr>
          <w:lang w:val="fr-CA"/>
        </w:rPr>
      </w:pPr>
      <w:hyperlink r:id="rId14" w:history="1">
        <w:r w:rsidRPr="00160AE6">
          <w:rPr>
            <w:rStyle w:val="Hyperlink"/>
            <w:i/>
            <w:iCs/>
            <w:lang w:val="fr-CA"/>
          </w:rPr>
          <w:t>Loi sur la protection des renseignements personnels</w:t>
        </w:r>
      </w:hyperlink>
    </w:p>
    <w:p w:rsidR="00160AE6" w:rsidRPr="00160AE6" w:rsidRDefault="00160AE6" w:rsidP="001C7A74">
      <w:pPr>
        <w:numPr>
          <w:ilvl w:val="0"/>
          <w:numId w:val="15"/>
        </w:numPr>
        <w:spacing w:before="240"/>
        <w:rPr>
          <w:lang w:val="fr-CA"/>
        </w:rPr>
      </w:pPr>
      <w:hyperlink r:id="rId15" w:history="1">
        <w:r w:rsidRPr="00160AE6">
          <w:rPr>
            <w:rStyle w:val="Hyperlink"/>
            <w:i/>
            <w:iCs/>
            <w:lang w:val="fr-CA"/>
          </w:rPr>
          <w:t>Règlement canadien sur la santé et la sécurité au travail</w:t>
        </w:r>
      </w:hyperlink>
    </w:p>
    <w:p w:rsidR="00160AE6" w:rsidRPr="00160AE6" w:rsidRDefault="00160AE6" w:rsidP="001C7A74">
      <w:pPr>
        <w:numPr>
          <w:ilvl w:val="0"/>
          <w:numId w:val="15"/>
        </w:numPr>
        <w:spacing w:before="240"/>
        <w:rPr>
          <w:lang w:val="fr-CA"/>
        </w:rPr>
      </w:pPr>
      <w:hyperlink r:id="rId16" w:history="1">
        <w:r w:rsidRPr="00160AE6">
          <w:rPr>
            <w:rStyle w:val="Hyperlink"/>
            <w:i/>
            <w:iCs/>
            <w:lang w:val="fr-CA"/>
          </w:rPr>
          <w:t>Règlement sur la prévention du harcèlement et de la violence dans le lieu de travail</w:t>
        </w:r>
      </w:hyperlink>
    </w:p>
    <w:p w:rsidR="00160AE6" w:rsidRPr="00160AE6" w:rsidRDefault="00160AE6" w:rsidP="001C7A74">
      <w:pPr>
        <w:numPr>
          <w:ilvl w:val="0"/>
          <w:numId w:val="15"/>
        </w:numPr>
        <w:spacing w:before="240"/>
        <w:rPr>
          <w:lang w:val="fr-CA"/>
        </w:rPr>
      </w:pPr>
      <w:hyperlink r:id="rId17" w:anchor="h-866918" w:history="1">
        <w:r w:rsidRPr="00160AE6">
          <w:rPr>
            <w:rStyle w:val="Hyperlink"/>
            <w:i/>
            <w:iCs/>
            <w:lang w:val="fr-CA"/>
          </w:rPr>
          <w:t>Règlement sur la protection des renseignements personnels</w:t>
        </w:r>
      </w:hyperlink>
    </w:p>
    <w:p w:rsidR="00160AE6" w:rsidRPr="00160AE6" w:rsidRDefault="00160AE6" w:rsidP="001C7A74">
      <w:pPr>
        <w:numPr>
          <w:ilvl w:val="0"/>
          <w:numId w:val="8"/>
        </w:numPr>
        <w:tabs>
          <w:tab w:val="clear" w:pos="720"/>
        </w:tabs>
        <w:spacing w:before="240"/>
        <w:rPr>
          <w:b/>
          <w:bCs/>
        </w:rPr>
      </w:pPr>
      <w:r w:rsidRPr="00160AE6">
        <w:rPr>
          <w:b/>
          <w:bCs/>
        </w:rPr>
        <w:t>Instruments de politique connexes</w:t>
      </w:r>
    </w:p>
    <w:p w:rsidR="00160AE6" w:rsidRPr="00160AE6" w:rsidRDefault="00160AE6" w:rsidP="001C7A74">
      <w:pPr>
        <w:numPr>
          <w:ilvl w:val="0"/>
          <w:numId w:val="16"/>
        </w:numPr>
        <w:spacing w:before="240"/>
        <w:rPr>
          <w:lang w:val="fr-CA"/>
        </w:rPr>
      </w:pPr>
      <w:hyperlink r:id="rId18" w:history="1">
        <w:r w:rsidRPr="00160AE6">
          <w:rPr>
            <w:rStyle w:val="Hyperlink"/>
            <w:i/>
            <w:iCs/>
            <w:lang w:val="fr-CA"/>
          </w:rPr>
          <w:t>Directive du Conseil national mixte sur la santé et la sécurité au travail</w:t>
        </w:r>
      </w:hyperlink>
    </w:p>
    <w:p w:rsidR="00160AE6" w:rsidRPr="00160AE6" w:rsidRDefault="00160AE6" w:rsidP="001C7A74">
      <w:pPr>
        <w:numPr>
          <w:ilvl w:val="0"/>
          <w:numId w:val="16"/>
        </w:numPr>
        <w:spacing w:before="240"/>
        <w:rPr>
          <w:lang w:val="fr-CA"/>
        </w:rPr>
      </w:pPr>
      <w:hyperlink r:id="rId19" w:history="1">
        <w:r w:rsidRPr="00160AE6">
          <w:rPr>
            <w:rStyle w:val="Hyperlink"/>
            <w:i/>
            <w:iCs/>
            <w:lang w:val="fr-CA"/>
          </w:rPr>
          <w:t>Code de valeurs et d’éthique du secteur public</w:t>
        </w:r>
      </w:hyperlink>
    </w:p>
    <w:p w:rsidR="00160AE6" w:rsidRPr="00160AE6" w:rsidRDefault="00160AE6" w:rsidP="001C7A74">
      <w:pPr>
        <w:numPr>
          <w:ilvl w:val="0"/>
          <w:numId w:val="16"/>
        </w:numPr>
        <w:spacing w:before="240"/>
      </w:pPr>
      <w:hyperlink r:id="rId20" w:history="1">
        <w:r w:rsidRPr="00160AE6">
          <w:rPr>
            <w:rStyle w:val="Hyperlink"/>
            <w:i/>
            <w:iCs/>
          </w:rPr>
          <w:t>Directive sur Échanges Canada</w:t>
        </w:r>
      </w:hyperlink>
    </w:p>
    <w:p w:rsidR="00160AE6" w:rsidRPr="00160AE6" w:rsidRDefault="00160AE6" w:rsidP="001C7A74">
      <w:pPr>
        <w:numPr>
          <w:ilvl w:val="0"/>
          <w:numId w:val="16"/>
        </w:numPr>
        <w:spacing w:before="240"/>
        <w:rPr>
          <w:lang w:val="fr-CA"/>
        </w:rPr>
      </w:pPr>
      <w:hyperlink r:id="rId21" w:history="1">
        <w:r w:rsidRPr="00160AE6">
          <w:rPr>
            <w:rStyle w:val="Hyperlink"/>
            <w:i/>
            <w:iCs/>
            <w:lang w:val="fr-CA"/>
          </w:rPr>
          <w:t>Directive sur l’obligation de prendre des mesures d’adaptation</w:t>
        </w:r>
      </w:hyperlink>
    </w:p>
    <w:p w:rsidR="00160AE6" w:rsidRPr="00160AE6" w:rsidRDefault="00160AE6" w:rsidP="001C7A74">
      <w:pPr>
        <w:numPr>
          <w:ilvl w:val="0"/>
          <w:numId w:val="16"/>
        </w:numPr>
        <w:spacing w:before="240"/>
      </w:pPr>
      <w:hyperlink r:id="rId22" w:history="1">
        <w:r w:rsidRPr="00160AE6">
          <w:rPr>
            <w:rStyle w:val="Hyperlink"/>
            <w:i/>
            <w:iCs/>
          </w:rPr>
          <w:t>Directive sur le télétravail</w:t>
        </w:r>
      </w:hyperlink>
    </w:p>
    <w:p w:rsidR="00160AE6" w:rsidRPr="00160AE6" w:rsidRDefault="00160AE6" w:rsidP="001C7A74">
      <w:pPr>
        <w:numPr>
          <w:ilvl w:val="0"/>
          <w:numId w:val="16"/>
        </w:numPr>
        <w:spacing w:before="240"/>
        <w:rPr>
          <w:lang w:val="fr-CA"/>
        </w:rPr>
      </w:pPr>
      <w:hyperlink r:id="rId23" w:history="1">
        <w:r w:rsidRPr="00160AE6">
          <w:rPr>
            <w:rStyle w:val="Hyperlink"/>
            <w:i/>
            <w:iCs/>
            <w:lang w:val="fr-CA"/>
          </w:rPr>
          <w:t>Directive sur les congés et les modalités de travail spéciales</w:t>
        </w:r>
      </w:hyperlink>
    </w:p>
    <w:p w:rsidR="00160AE6" w:rsidRPr="00160AE6" w:rsidRDefault="00160AE6" w:rsidP="001C7A74">
      <w:pPr>
        <w:numPr>
          <w:ilvl w:val="0"/>
          <w:numId w:val="16"/>
        </w:numPr>
        <w:spacing w:before="240"/>
        <w:rPr>
          <w:lang w:val="fr-CA"/>
        </w:rPr>
      </w:pPr>
      <w:hyperlink r:id="rId24" w:history="1">
        <w:r w:rsidRPr="00160AE6">
          <w:rPr>
            <w:rStyle w:val="Hyperlink"/>
            <w:i/>
            <w:iCs/>
            <w:lang w:val="fr-CA"/>
          </w:rPr>
          <w:t>Directive sur les pratiques relatives à la protection de la vie privée</w:t>
        </w:r>
      </w:hyperlink>
    </w:p>
    <w:p w:rsidR="00160AE6" w:rsidRPr="00160AE6" w:rsidRDefault="00160AE6" w:rsidP="001C7A74">
      <w:pPr>
        <w:numPr>
          <w:ilvl w:val="0"/>
          <w:numId w:val="16"/>
        </w:numPr>
        <w:spacing w:before="240"/>
        <w:rPr>
          <w:lang w:val="fr-CA"/>
        </w:rPr>
      </w:pPr>
      <w:hyperlink r:id="rId25" w:history="1">
        <w:r w:rsidRPr="00160AE6">
          <w:rPr>
            <w:rStyle w:val="Hyperlink"/>
            <w:i/>
            <w:iCs/>
            <w:lang w:val="fr-CA"/>
          </w:rPr>
          <w:t>Politique de gestion des cadres supérieurs</w:t>
        </w:r>
      </w:hyperlink>
    </w:p>
    <w:p w:rsidR="00160AE6" w:rsidRPr="00160AE6" w:rsidRDefault="00160AE6" w:rsidP="001C7A74">
      <w:pPr>
        <w:numPr>
          <w:ilvl w:val="0"/>
          <w:numId w:val="16"/>
        </w:numPr>
        <w:spacing w:before="240"/>
        <w:rPr>
          <w:lang w:val="fr-CA"/>
        </w:rPr>
      </w:pPr>
      <w:hyperlink r:id="rId26" w:history="1">
        <w:r w:rsidRPr="00160AE6">
          <w:rPr>
            <w:rStyle w:val="Hyperlink"/>
            <w:i/>
            <w:iCs/>
            <w:lang w:val="fr-CA"/>
          </w:rPr>
          <w:t>Politique sur la gestion des personnes</w:t>
        </w:r>
      </w:hyperlink>
    </w:p>
    <w:p w:rsidR="00160AE6" w:rsidRPr="00160AE6" w:rsidRDefault="00160AE6" w:rsidP="001C7A74">
      <w:pPr>
        <w:numPr>
          <w:ilvl w:val="0"/>
          <w:numId w:val="16"/>
        </w:numPr>
        <w:spacing w:before="240"/>
        <w:rPr>
          <w:lang w:val="fr-CA"/>
        </w:rPr>
      </w:pPr>
      <w:hyperlink r:id="rId27" w:history="1">
        <w:r w:rsidRPr="00160AE6">
          <w:rPr>
            <w:rStyle w:val="Hyperlink"/>
            <w:i/>
            <w:iCs/>
            <w:lang w:val="fr-CA"/>
          </w:rPr>
          <w:t>Politique sur la protection de la vie privée</w:t>
        </w:r>
      </w:hyperlink>
    </w:p>
    <w:p w:rsidR="00160AE6" w:rsidRPr="00160AE6" w:rsidRDefault="00160AE6" w:rsidP="001C7A74">
      <w:pPr>
        <w:numPr>
          <w:ilvl w:val="0"/>
          <w:numId w:val="8"/>
        </w:numPr>
        <w:tabs>
          <w:tab w:val="clear" w:pos="720"/>
        </w:tabs>
        <w:spacing w:before="240"/>
        <w:rPr>
          <w:b/>
          <w:bCs/>
        </w:rPr>
      </w:pPr>
      <w:r w:rsidRPr="00160AE6">
        <w:rPr>
          <w:b/>
          <w:bCs/>
        </w:rPr>
        <w:t>Renseignements supplémentaires</w:t>
      </w:r>
    </w:p>
    <w:p w:rsidR="00160AE6" w:rsidRPr="00160AE6" w:rsidRDefault="00160AE6" w:rsidP="001C7A74">
      <w:pPr>
        <w:numPr>
          <w:ilvl w:val="0"/>
          <w:numId w:val="17"/>
        </w:numPr>
        <w:spacing w:before="240"/>
        <w:rPr>
          <w:lang w:val="fr-CA"/>
        </w:rPr>
      </w:pPr>
      <w:hyperlink r:id="rId28" w:history="1">
        <w:r w:rsidRPr="00160AE6">
          <w:rPr>
            <w:rStyle w:val="Hyperlink"/>
            <w:lang w:val="fr-CA"/>
          </w:rPr>
          <w:t>Cadre de mise en œuvre de la Politique sur la vaccination contre la COVID-19 applicable à l’administration publique centrale, y compris à la Gendarmerie royale du Canada</w:t>
        </w:r>
      </w:hyperlink>
    </w:p>
    <w:p w:rsidR="00160AE6" w:rsidRPr="00160AE6" w:rsidRDefault="00160AE6" w:rsidP="001C7A74">
      <w:pPr>
        <w:numPr>
          <w:ilvl w:val="0"/>
          <w:numId w:val="17"/>
        </w:numPr>
        <w:spacing w:before="240"/>
        <w:rPr>
          <w:lang w:val="fr-CA"/>
        </w:rPr>
      </w:pPr>
      <w:hyperlink r:id="rId29" w:history="1">
        <w:r w:rsidRPr="00160AE6">
          <w:rPr>
            <w:rStyle w:val="Hyperlink"/>
            <w:lang w:val="fr-CA"/>
          </w:rPr>
          <w:t>Cadre relatif au dépistage obligatoire pour la mise en œuvre de la Politique sur la vaccination contre la COVID-19 applicable à l’administration publique centrale, y compris à la Gendarmerie royale du Canada</w:t>
        </w:r>
      </w:hyperlink>
    </w:p>
    <w:p w:rsidR="00160AE6" w:rsidRPr="00160AE6" w:rsidRDefault="00160AE6" w:rsidP="001C7A74">
      <w:pPr>
        <w:numPr>
          <w:ilvl w:val="0"/>
          <w:numId w:val="17"/>
        </w:numPr>
        <w:spacing w:before="240"/>
        <w:rPr>
          <w:lang w:val="fr-CA"/>
        </w:rPr>
      </w:pPr>
      <w:hyperlink r:id="rId30" w:anchor="67968722" w:history="1">
        <w:r w:rsidRPr="00160AE6">
          <w:rPr>
            <w:rStyle w:val="Hyperlink"/>
            <w:lang w:val="fr-CA"/>
          </w:rPr>
          <w:t>Conditions de fonctionnement des provinces et territoires (GCconnex)</w:t>
        </w:r>
      </w:hyperlink>
    </w:p>
    <w:p w:rsidR="00160AE6" w:rsidRPr="00160AE6" w:rsidRDefault="00160AE6" w:rsidP="001C7A74">
      <w:pPr>
        <w:numPr>
          <w:ilvl w:val="0"/>
          <w:numId w:val="17"/>
        </w:numPr>
        <w:spacing w:before="240"/>
        <w:rPr>
          <w:lang w:val="fr-CA"/>
        </w:rPr>
      </w:pPr>
      <w:hyperlink r:id="rId31" w:history="1">
        <w:r w:rsidRPr="00160AE6">
          <w:rPr>
            <w:rStyle w:val="Hyperlink"/>
            <w:lang w:val="fr-CA"/>
          </w:rPr>
          <w:t>Déclarations du Comité consultatif national de l’immunisation (CCNI) : Recommandations sur l’utilisation des vaccins contre la COVID-19</w:t>
        </w:r>
      </w:hyperlink>
    </w:p>
    <w:p w:rsidR="00160AE6" w:rsidRPr="00160AE6" w:rsidRDefault="00160AE6" w:rsidP="001C7A74">
      <w:pPr>
        <w:numPr>
          <w:ilvl w:val="0"/>
          <w:numId w:val="17"/>
        </w:numPr>
        <w:spacing w:before="240"/>
        <w:rPr>
          <w:lang w:val="fr-CA"/>
        </w:rPr>
      </w:pPr>
      <w:hyperlink r:id="rId32" w:history="1">
        <w:r w:rsidRPr="00160AE6">
          <w:rPr>
            <w:rStyle w:val="Hyperlink"/>
            <w:lang w:val="fr-CA"/>
          </w:rPr>
          <w:t>Directives relatives à la COVID-19 du Programme de santé au travail de la fonction publique</w:t>
        </w:r>
      </w:hyperlink>
    </w:p>
    <w:p w:rsidR="00160AE6" w:rsidRPr="00160AE6" w:rsidRDefault="00160AE6" w:rsidP="001C7A74">
      <w:pPr>
        <w:numPr>
          <w:ilvl w:val="0"/>
          <w:numId w:val="17"/>
        </w:numPr>
        <w:spacing w:before="240"/>
        <w:rPr>
          <w:lang w:val="fr-CA"/>
        </w:rPr>
      </w:pPr>
      <w:hyperlink r:id="rId33" w:history="1">
        <w:r w:rsidRPr="00160AE6">
          <w:rPr>
            <w:rStyle w:val="Hyperlink"/>
            <w:lang w:val="fr-CA"/>
          </w:rPr>
          <w:t>Renseignements à l’intention des employés du gouvernement du Canada : maladie à coronavirus (COVID-19)</w:t>
        </w:r>
      </w:hyperlink>
    </w:p>
    <w:p w:rsidR="00160AE6" w:rsidRPr="00160AE6" w:rsidRDefault="00160AE6" w:rsidP="001C7A74">
      <w:pPr>
        <w:numPr>
          <w:ilvl w:val="0"/>
          <w:numId w:val="17"/>
        </w:numPr>
        <w:spacing w:before="240"/>
        <w:rPr>
          <w:lang w:val="fr-CA"/>
        </w:rPr>
      </w:pPr>
      <w:hyperlink r:id="rId34" w:history="1">
        <w:r w:rsidRPr="00160AE6">
          <w:rPr>
            <w:rStyle w:val="Hyperlink"/>
            <w:lang w:val="fr-CA"/>
          </w:rPr>
          <w:t>Vaccins contre la COVID-19 : vaccins approuvés – Canada.ca</w:t>
        </w:r>
      </w:hyperlink>
    </w:p>
    <w:p w:rsidR="00160AE6" w:rsidRPr="00160AE6" w:rsidRDefault="00160AE6" w:rsidP="00160AE6">
      <w:pPr>
        <w:spacing w:before="240"/>
        <w:rPr>
          <w:b/>
          <w:bCs/>
        </w:rPr>
      </w:pPr>
      <w:r w:rsidRPr="00160AE6">
        <w:rPr>
          <w:b/>
          <w:bCs/>
        </w:rPr>
        <w:t>9. Demandes de renseignements</w:t>
      </w:r>
    </w:p>
    <w:p w:rsidR="00160AE6" w:rsidRPr="00160AE6" w:rsidRDefault="00160AE6" w:rsidP="001C7A74">
      <w:pPr>
        <w:numPr>
          <w:ilvl w:val="0"/>
          <w:numId w:val="18"/>
        </w:numPr>
        <w:spacing w:before="240"/>
        <w:rPr>
          <w:lang w:val="fr-CA"/>
        </w:rPr>
      </w:pPr>
      <w:r w:rsidRPr="00160AE6">
        <w:rPr>
          <w:lang w:val="fr-CA"/>
        </w:rPr>
        <w:t>9.1Les employés doivent adresser leurs demandes de renseignements à leur gestionnaire.</w:t>
      </w:r>
    </w:p>
    <w:p w:rsidR="00160AE6" w:rsidRPr="00160AE6" w:rsidRDefault="00160AE6" w:rsidP="001C7A74">
      <w:pPr>
        <w:numPr>
          <w:ilvl w:val="0"/>
          <w:numId w:val="18"/>
        </w:numPr>
        <w:spacing w:before="240"/>
        <w:rPr>
          <w:lang w:val="fr-CA"/>
        </w:rPr>
      </w:pPr>
      <w:r w:rsidRPr="00160AE6">
        <w:rPr>
          <w:lang w:val="fr-CA"/>
        </w:rPr>
        <w:t>9.2Les conseillers en ressources humaines doivent adresser leurs questions concernant la présente politique à leur dirigeant principal des ressources humaines, ou à son représentant, qui contactera le Bureau du dirigeant principal des ressources humaines, le cas échéant.</w:t>
      </w:r>
    </w:p>
    <w:p w:rsidR="00160AE6" w:rsidRPr="00160AE6" w:rsidRDefault="00160AE6" w:rsidP="00160AE6">
      <w:pPr>
        <w:spacing w:before="240"/>
      </w:pPr>
      <w:r w:rsidRPr="00160AE6">
        <w:pict>
          <v:rect id="_x0000_i1040" style="width:0;height:0" o:hralign="center" o:hrstd="t" o:hrnoshade="t" o:hr="t" fillcolor="#333" stroked="f"/>
        </w:pict>
      </w:r>
    </w:p>
    <w:p w:rsidR="00160AE6" w:rsidRPr="00160AE6" w:rsidRDefault="00160AE6" w:rsidP="00160AE6">
      <w:pPr>
        <w:spacing w:before="240"/>
        <w:rPr>
          <w:b/>
          <w:bCs/>
          <w:lang w:val="fr-CA"/>
        </w:rPr>
      </w:pPr>
      <w:r w:rsidRPr="00160AE6">
        <w:rPr>
          <w:b/>
          <w:bCs/>
          <w:lang w:val="fr-CA"/>
        </w:rPr>
        <w:t>Annexe A : Définitions</w:t>
      </w:r>
    </w:p>
    <w:p w:rsidR="00160AE6" w:rsidRPr="00160AE6" w:rsidRDefault="00160AE6" w:rsidP="00160AE6">
      <w:pPr>
        <w:spacing w:before="240"/>
        <w:rPr>
          <w:b/>
          <w:bCs/>
          <w:lang w:val="fr-CA"/>
        </w:rPr>
      </w:pPr>
      <w:r w:rsidRPr="00160AE6">
        <w:rPr>
          <w:b/>
          <w:bCs/>
          <w:lang w:val="fr-CA"/>
        </w:rPr>
        <w:t>Date de mise en œuvre complète (full implementation date)</w:t>
      </w:r>
    </w:p>
    <w:p w:rsidR="00160AE6" w:rsidRPr="00160AE6" w:rsidRDefault="00160AE6" w:rsidP="00160AE6">
      <w:pPr>
        <w:spacing w:before="240"/>
        <w:rPr>
          <w:lang w:val="fr-CA"/>
        </w:rPr>
      </w:pPr>
      <w:r w:rsidRPr="00160AE6">
        <w:rPr>
          <w:lang w:val="fr-CA"/>
        </w:rPr>
        <w:t>La date à laquelle le protocole de dépistage sera mis en place pour les employés qui ne peuvent pas être vaccinés, et à laquelle les conséquences commenceront à s’appliquer pour les employés qui refusent d’être entièrement vaccinés.</w:t>
      </w:r>
    </w:p>
    <w:p w:rsidR="00160AE6" w:rsidRPr="00160AE6" w:rsidRDefault="00160AE6" w:rsidP="00160AE6">
      <w:pPr>
        <w:spacing w:before="240"/>
        <w:rPr>
          <w:b/>
          <w:bCs/>
          <w:lang w:val="fr-CA"/>
        </w:rPr>
      </w:pPr>
      <w:r w:rsidRPr="00160AE6">
        <w:rPr>
          <w:b/>
          <w:bCs/>
          <w:lang w:val="fr-CA"/>
        </w:rPr>
        <w:t>Date limite de présentation de l’attestation (attestation deadline)</w:t>
      </w:r>
    </w:p>
    <w:p w:rsidR="00160AE6" w:rsidRPr="00160AE6" w:rsidRDefault="00160AE6" w:rsidP="00160AE6">
      <w:pPr>
        <w:spacing w:before="240"/>
        <w:rPr>
          <w:lang w:val="fr-CA"/>
        </w:rPr>
      </w:pPr>
      <w:r w:rsidRPr="00160AE6">
        <w:rPr>
          <w:lang w:val="fr-CA"/>
        </w:rPr>
        <w:lastRenderedPageBreak/>
        <w:t>Date à laquelle l’attestation d’un employé doit être saisies dans le SSAV</w:t>
      </w:r>
      <w:r w:rsidRPr="00160AE6">
        <w:rPr>
          <w:lang w:val="fr-CA"/>
        </w:rPr>
        <w:noBreakHyphen/>
        <w:t>GC, ou fourni au gestionnaire si l’employé n’a pas accès au SSAV-GC;</w:t>
      </w:r>
    </w:p>
    <w:p w:rsidR="00160AE6" w:rsidRPr="00160AE6" w:rsidRDefault="00160AE6" w:rsidP="001C7A74">
      <w:pPr>
        <w:numPr>
          <w:ilvl w:val="0"/>
          <w:numId w:val="19"/>
        </w:numPr>
        <w:spacing w:before="240"/>
        <w:rPr>
          <w:lang w:val="fr-CA"/>
        </w:rPr>
      </w:pPr>
      <w:r w:rsidRPr="00160AE6">
        <w:rPr>
          <w:lang w:val="fr-CA"/>
        </w:rPr>
        <w:t>Le 29 octobre 2021, incluant les employés en congé « autres congés payés (699) » pour des raisons reliées à la pandémie; ou</w:t>
      </w:r>
    </w:p>
    <w:p w:rsidR="00160AE6" w:rsidRPr="00160AE6" w:rsidRDefault="00160AE6" w:rsidP="001C7A74">
      <w:pPr>
        <w:numPr>
          <w:ilvl w:val="0"/>
          <w:numId w:val="19"/>
        </w:numPr>
        <w:spacing w:before="240"/>
        <w:rPr>
          <w:lang w:val="fr-CA"/>
        </w:rPr>
      </w:pPr>
      <w:r w:rsidRPr="00160AE6">
        <w:rPr>
          <w:lang w:val="fr-CA"/>
        </w:rPr>
        <w:t>2 semaines après le retour d’un congé si le retour du congé est après le 15 octobre 2021; ou</w:t>
      </w:r>
    </w:p>
    <w:p w:rsidR="00160AE6" w:rsidRPr="00160AE6" w:rsidRDefault="00160AE6" w:rsidP="001C7A74">
      <w:pPr>
        <w:numPr>
          <w:ilvl w:val="0"/>
          <w:numId w:val="19"/>
        </w:numPr>
        <w:spacing w:before="240"/>
        <w:rPr>
          <w:lang w:val="fr-CA"/>
        </w:rPr>
      </w:pPr>
      <w:r w:rsidRPr="00160AE6">
        <w:rPr>
          <w:lang w:val="fr-CA"/>
        </w:rPr>
        <w:t>2 semaines après la date à laquelle un employé a été informé de la décision de son gestionnaire que l'obligation de mesure d’adaptation ne s'applique pas; ou</w:t>
      </w:r>
    </w:p>
    <w:p w:rsidR="00160AE6" w:rsidRPr="00160AE6" w:rsidRDefault="00160AE6" w:rsidP="001C7A74">
      <w:pPr>
        <w:numPr>
          <w:ilvl w:val="0"/>
          <w:numId w:val="19"/>
        </w:numPr>
        <w:spacing w:before="240"/>
        <w:rPr>
          <w:lang w:val="fr-CA"/>
        </w:rPr>
      </w:pPr>
      <w:r w:rsidRPr="00160AE6">
        <w:rPr>
          <w:lang w:val="fr-CA"/>
        </w:rPr>
        <w:t>Pour les employés qui, pour des raisons reliées à leur poste actuel, ne sont pas en mesure d’attester leur statut de vaccination ou n’ont pas accès aux vaccins pour la période s'étendant du 15 octobre au 29 octobre, la date limite de présentation de l’attestation est 2 semaines à partir de la date qu’ils ont accès à chacun d’eux, tel que déterminé par leur gestionnaire, et nonobstant leur statut de congé.</w:t>
      </w:r>
    </w:p>
    <w:p w:rsidR="00160AE6" w:rsidRPr="00160AE6" w:rsidRDefault="00160AE6" w:rsidP="00160AE6">
      <w:pPr>
        <w:spacing w:before="240"/>
        <w:rPr>
          <w:b/>
          <w:bCs/>
          <w:lang w:val="fr-CA"/>
        </w:rPr>
      </w:pPr>
      <w:r w:rsidRPr="00160AE6">
        <w:rPr>
          <w:b/>
          <w:bCs/>
          <w:lang w:val="fr-CA"/>
        </w:rPr>
        <w:t>Employés (employees)</w:t>
      </w:r>
    </w:p>
    <w:p w:rsidR="00160AE6" w:rsidRPr="00160AE6" w:rsidRDefault="00160AE6" w:rsidP="00160AE6">
      <w:pPr>
        <w:spacing w:before="240"/>
        <w:rPr>
          <w:lang w:val="fr-CA"/>
        </w:rPr>
      </w:pPr>
      <w:r w:rsidRPr="00160AE6">
        <w:rPr>
          <w:lang w:val="fr-CA"/>
        </w:rPr>
        <w:t>Aux fins de la présente politique, le terme « employés » est utilisé dans l’ensemble du document pour simplifier le texte.</w:t>
      </w:r>
    </w:p>
    <w:p w:rsidR="00160AE6" w:rsidRPr="00160AE6" w:rsidRDefault="00160AE6" w:rsidP="00160AE6">
      <w:pPr>
        <w:spacing w:before="240"/>
        <w:rPr>
          <w:lang w:val="fr-CA"/>
        </w:rPr>
      </w:pPr>
      <w:r w:rsidRPr="00160AE6">
        <w:rPr>
          <w:lang w:val="fr-CA"/>
        </w:rPr>
        <w:t>Il désigne les employés de l’administration publique centrale (c.-à-d. les ministères énumérés aux annexes I et IV de la </w:t>
      </w:r>
      <w:r w:rsidRPr="00160AE6">
        <w:rPr>
          <w:i/>
          <w:iCs/>
          <w:lang w:val="fr-CA"/>
        </w:rPr>
        <w:t>Loi sur la gestion des finances publiques</w:t>
      </w:r>
      <w:r w:rsidRPr="00160AE6">
        <w:rPr>
          <w:lang w:val="fr-CA"/>
        </w:rPr>
        <w:t>) tel qu’ils sont définis aux articles 7 et 11 de </w:t>
      </w:r>
      <w:r w:rsidRPr="00160AE6">
        <w:rPr>
          <w:i/>
          <w:iCs/>
          <w:lang w:val="fr-CA"/>
        </w:rPr>
        <w:t>la Loi sur la gestion des finances publiques</w:t>
      </w:r>
      <w:r w:rsidRPr="00160AE6">
        <w:rPr>
          <w:lang w:val="fr-CA"/>
        </w:rPr>
        <w:t> et comprend les personnes suivantes, qu’elles travaillent sur place ou qu’elles soient en télétravail (à temps plein ou à temps partiel) :</w:t>
      </w:r>
    </w:p>
    <w:p w:rsidR="00160AE6" w:rsidRPr="00160AE6" w:rsidRDefault="00160AE6" w:rsidP="001C7A74">
      <w:pPr>
        <w:numPr>
          <w:ilvl w:val="0"/>
          <w:numId w:val="20"/>
        </w:numPr>
        <w:spacing w:before="240"/>
        <w:rPr>
          <w:lang w:val="fr-CA"/>
        </w:rPr>
      </w:pPr>
      <w:r w:rsidRPr="00160AE6">
        <w:rPr>
          <w:lang w:val="fr-CA"/>
        </w:rPr>
        <w:t>Les employés nommés pour une période indéterminée;</w:t>
      </w:r>
    </w:p>
    <w:p w:rsidR="00160AE6" w:rsidRPr="00160AE6" w:rsidRDefault="00160AE6" w:rsidP="001C7A74">
      <w:pPr>
        <w:numPr>
          <w:ilvl w:val="0"/>
          <w:numId w:val="20"/>
        </w:numPr>
        <w:spacing w:before="240"/>
        <w:rPr>
          <w:lang w:val="fr-CA"/>
        </w:rPr>
      </w:pPr>
      <w:r w:rsidRPr="00160AE6">
        <w:rPr>
          <w:lang w:val="fr-CA"/>
        </w:rPr>
        <w:t>Les employés nommés pour une période déterminée;</w:t>
      </w:r>
    </w:p>
    <w:p w:rsidR="00160AE6" w:rsidRPr="00160AE6" w:rsidRDefault="00160AE6" w:rsidP="001C7A74">
      <w:pPr>
        <w:numPr>
          <w:ilvl w:val="0"/>
          <w:numId w:val="20"/>
        </w:numPr>
        <w:spacing w:before="240"/>
        <w:rPr>
          <w:lang w:val="fr-CA"/>
        </w:rPr>
      </w:pPr>
      <w:r w:rsidRPr="00160AE6">
        <w:rPr>
          <w:lang w:val="fr-CA"/>
        </w:rPr>
        <w:t>Les membres de la Gendarmerie royale du Canada incluant les réservistes;</w:t>
      </w:r>
    </w:p>
    <w:p w:rsidR="00160AE6" w:rsidRPr="00160AE6" w:rsidRDefault="00160AE6" w:rsidP="001C7A74">
      <w:pPr>
        <w:numPr>
          <w:ilvl w:val="0"/>
          <w:numId w:val="20"/>
        </w:numPr>
        <w:spacing w:before="240"/>
        <w:rPr>
          <w:lang w:val="fr-CA"/>
        </w:rPr>
      </w:pPr>
      <w:r w:rsidRPr="00160AE6">
        <w:rPr>
          <w:lang w:val="fr-CA"/>
        </w:rPr>
        <w:t>Les employés de la fonction publique basés à l’étranger.</w:t>
      </w:r>
    </w:p>
    <w:p w:rsidR="00160AE6" w:rsidRPr="00160AE6" w:rsidRDefault="00160AE6" w:rsidP="00160AE6">
      <w:pPr>
        <w:spacing w:before="240"/>
        <w:rPr>
          <w:lang w:val="fr-CA"/>
        </w:rPr>
      </w:pPr>
      <w:r w:rsidRPr="00160AE6">
        <w:rPr>
          <w:lang w:val="fr-CA"/>
        </w:rPr>
        <w:t>Aux fins de la présente politique, elle comprend également1:</w:t>
      </w:r>
    </w:p>
    <w:p w:rsidR="00160AE6" w:rsidRPr="00160AE6" w:rsidRDefault="00160AE6" w:rsidP="001C7A74">
      <w:pPr>
        <w:numPr>
          <w:ilvl w:val="0"/>
          <w:numId w:val="21"/>
        </w:numPr>
        <w:spacing w:before="240"/>
      </w:pPr>
      <w:r w:rsidRPr="00160AE6">
        <w:t>Les employés occasionnels;</w:t>
      </w:r>
    </w:p>
    <w:p w:rsidR="00160AE6" w:rsidRPr="00160AE6" w:rsidRDefault="00160AE6" w:rsidP="001C7A74">
      <w:pPr>
        <w:numPr>
          <w:ilvl w:val="0"/>
          <w:numId w:val="21"/>
        </w:numPr>
        <w:spacing w:before="240"/>
      </w:pPr>
      <w:r w:rsidRPr="00160AE6">
        <w:t>Les étudiants;</w:t>
      </w:r>
    </w:p>
    <w:p w:rsidR="00160AE6" w:rsidRPr="00160AE6" w:rsidRDefault="00160AE6" w:rsidP="001C7A74">
      <w:pPr>
        <w:numPr>
          <w:ilvl w:val="0"/>
          <w:numId w:val="21"/>
        </w:numPr>
        <w:spacing w:before="240"/>
        <w:rPr>
          <w:lang w:val="fr-CA"/>
        </w:rPr>
      </w:pPr>
      <w:r w:rsidRPr="00160AE6">
        <w:rPr>
          <w:lang w:val="fr-CA"/>
        </w:rPr>
        <w:t>Les scientifiques invités travaillant dans les laboratoires du gouvernement du Canada;</w:t>
      </w:r>
    </w:p>
    <w:p w:rsidR="00160AE6" w:rsidRPr="00160AE6" w:rsidRDefault="00160AE6" w:rsidP="001C7A74">
      <w:pPr>
        <w:numPr>
          <w:ilvl w:val="0"/>
          <w:numId w:val="21"/>
        </w:numPr>
        <w:spacing w:before="240"/>
        <w:rPr>
          <w:lang w:val="fr-CA"/>
        </w:rPr>
      </w:pPr>
      <w:r w:rsidRPr="00160AE6">
        <w:rPr>
          <w:lang w:val="fr-CA"/>
        </w:rPr>
        <w:t>Les cadets, inscrits au Programme de formation des cadets de la Gendarmerie royale du Canada, et les autres cadets/stagiaires débutants (ab initio) inscrits dans un collège ou une académie de formation de la fonction publique fédérale;</w:t>
      </w:r>
    </w:p>
    <w:p w:rsidR="00160AE6" w:rsidRPr="00160AE6" w:rsidRDefault="00160AE6" w:rsidP="001C7A74">
      <w:pPr>
        <w:numPr>
          <w:ilvl w:val="0"/>
          <w:numId w:val="21"/>
        </w:numPr>
        <w:spacing w:before="240"/>
        <w:rPr>
          <w:lang w:val="fr-CA"/>
        </w:rPr>
      </w:pPr>
      <w:r w:rsidRPr="00160AE6">
        <w:rPr>
          <w:lang w:val="fr-CA"/>
        </w:rPr>
        <w:lastRenderedPageBreak/>
        <w:t>Les principes de la politique s'appliquent aux participants du programme Échanges Canada et les bénévoles.</w:t>
      </w:r>
    </w:p>
    <w:p w:rsidR="00160AE6" w:rsidRPr="00160AE6" w:rsidRDefault="00160AE6" w:rsidP="00160AE6">
      <w:pPr>
        <w:spacing w:before="240"/>
        <w:rPr>
          <w:lang w:val="fr-CA"/>
        </w:rPr>
      </w:pPr>
      <w:r w:rsidRPr="00160AE6">
        <w:rPr>
          <w:lang w:val="fr-CA"/>
        </w:rPr>
        <w:t>Ces personnes n'ont pas droit à certains avantages expliqués dans cette politique (par exemple, les dispositions relatives aux congés). Ces avantages, et toute autre condition non applicable, ne s'appliquent pas à ces personnes.</w:t>
      </w:r>
    </w:p>
    <w:p w:rsidR="00160AE6" w:rsidRPr="00160AE6" w:rsidRDefault="00160AE6" w:rsidP="00160AE6">
      <w:pPr>
        <w:spacing w:before="240"/>
        <w:rPr>
          <w:b/>
          <w:bCs/>
          <w:lang w:val="fr-CA"/>
        </w:rPr>
      </w:pPr>
      <w:r w:rsidRPr="00160AE6">
        <w:rPr>
          <w:b/>
          <w:bCs/>
          <w:lang w:val="fr-CA"/>
        </w:rPr>
        <w:t>Les employés non-vaccinés sont regroupés en 3 catégories</w:t>
      </w:r>
    </w:p>
    <w:p w:rsidR="00160AE6" w:rsidRPr="00160AE6" w:rsidRDefault="00160AE6" w:rsidP="00160AE6">
      <w:pPr>
        <w:spacing w:before="240"/>
        <w:rPr>
          <w:b/>
          <w:bCs/>
          <w:lang w:val="fr-CA"/>
        </w:rPr>
      </w:pPr>
      <w:r w:rsidRPr="00160AE6">
        <w:rPr>
          <w:b/>
          <w:bCs/>
          <w:lang w:val="fr-CA"/>
        </w:rPr>
        <w:t>Employés partiellement vaccinés (partially vaccinated employees)</w:t>
      </w:r>
    </w:p>
    <w:p w:rsidR="00160AE6" w:rsidRPr="00160AE6" w:rsidRDefault="00160AE6" w:rsidP="00160AE6">
      <w:pPr>
        <w:spacing w:before="240"/>
        <w:rPr>
          <w:lang w:val="fr-CA"/>
        </w:rPr>
      </w:pPr>
      <w:r w:rsidRPr="00160AE6">
        <w:rPr>
          <w:lang w:val="fr-CA"/>
        </w:rPr>
        <w:t>Aux fins de la présente politique, on entend par « employés partiellement vaccinés » les employés qui ont reçu 1 dose d’un vaccin autorisé par Santé Canada mais qui n’ont pas reçu une série de vaccination complète, et qui ne répondent pas à la définition de entièrement vaccinée ci-dessous.</w:t>
      </w:r>
    </w:p>
    <w:p w:rsidR="00160AE6" w:rsidRPr="00160AE6" w:rsidRDefault="00160AE6" w:rsidP="00160AE6">
      <w:pPr>
        <w:spacing w:before="240"/>
        <w:rPr>
          <w:b/>
          <w:bCs/>
          <w:lang w:val="fr-CA"/>
        </w:rPr>
      </w:pPr>
      <w:r w:rsidRPr="00160AE6">
        <w:rPr>
          <w:b/>
          <w:bCs/>
          <w:lang w:val="fr-CA"/>
        </w:rPr>
        <w:t>Employés qui ne peuvent pas être entièrement vaccinés (employees unable to be fully vaccinated)</w:t>
      </w:r>
    </w:p>
    <w:p w:rsidR="00160AE6" w:rsidRPr="00160AE6" w:rsidRDefault="00160AE6" w:rsidP="00160AE6">
      <w:pPr>
        <w:spacing w:before="240"/>
        <w:rPr>
          <w:lang w:val="fr-CA"/>
        </w:rPr>
      </w:pPr>
      <w:r w:rsidRPr="00160AE6">
        <w:rPr>
          <w:lang w:val="fr-CA"/>
        </w:rPr>
        <w:t>Aux fins de la présente politique, on entend par « employés qui ne peuvent pas être entièrement vaccinés » les employés qui ne peuvent pas être entièrement vaccinés en raison d’une contre-indication étayée par un certificat médical, pour un motif religieux ou tout autre motif de distinction illicite au sens de la </w:t>
      </w:r>
      <w:r w:rsidRPr="00160AE6">
        <w:rPr>
          <w:i/>
          <w:iCs/>
          <w:lang w:val="fr-CA"/>
        </w:rPr>
        <w:t>Loi canadienne sur les droits de la personne</w:t>
      </w:r>
      <w:r w:rsidRPr="00160AE6">
        <w:rPr>
          <w:lang w:val="fr-CA"/>
        </w:rPr>
        <w:t>.</w:t>
      </w:r>
    </w:p>
    <w:p w:rsidR="00160AE6" w:rsidRPr="00160AE6" w:rsidRDefault="00160AE6" w:rsidP="00160AE6">
      <w:pPr>
        <w:spacing w:before="240"/>
        <w:rPr>
          <w:b/>
          <w:bCs/>
          <w:lang w:val="fr-CA"/>
        </w:rPr>
      </w:pPr>
      <w:r w:rsidRPr="00160AE6">
        <w:rPr>
          <w:b/>
          <w:bCs/>
          <w:lang w:val="fr-CA"/>
        </w:rPr>
        <w:t>Employés qui refusent d’être entièrement vaccinés (employees unwilling to be fully vaccinated)</w:t>
      </w:r>
    </w:p>
    <w:p w:rsidR="00160AE6" w:rsidRPr="00160AE6" w:rsidRDefault="00160AE6" w:rsidP="00160AE6">
      <w:pPr>
        <w:spacing w:before="240"/>
        <w:rPr>
          <w:lang w:val="fr-CA"/>
        </w:rPr>
      </w:pPr>
      <w:r w:rsidRPr="00160AE6">
        <w:rPr>
          <w:lang w:val="fr-CA"/>
        </w:rPr>
        <w:t>Aux fins de la présente politique, on entend par « employés qui refusent d’être entièrement vaccinés » les employés qui refusent de divulguer leur statut de vaccination (qu’ils soient entièrement vaccinés ou non), employés pour lesquels aucune mesure d’adaptation n’a été accordée en raison d’une contre-indication étayée par un certificat médical ou pour un motif religieux ou tout autre motif de distinction illicite et qui refusent tout de même de se faire vacciner, et les employés qui ont attesté qu’ils ne sont pas vaccinés.</w:t>
      </w:r>
    </w:p>
    <w:p w:rsidR="00160AE6" w:rsidRPr="00160AE6" w:rsidRDefault="00160AE6" w:rsidP="00160AE6">
      <w:pPr>
        <w:spacing w:before="240"/>
        <w:rPr>
          <w:b/>
          <w:bCs/>
          <w:lang w:val="fr-CA"/>
        </w:rPr>
      </w:pPr>
      <w:r w:rsidRPr="00160AE6">
        <w:rPr>
          <w:b/>
          <w:bCs/>
          <w:lang w:val="fr-CA"/>
        </w:rPr>
        <w:t>Employeur (employer)</w:t>
      </w:r>
    </w:p>
    <w:p w:rsidR="00160AE6" w:rsidRPr="00160AE6" w:rsidRDefault="00160AE6" w:rsidP="00160AE6">
      <w:pPr>
        <w:spacing w:before="240"/>
        <w:rPr>
          <w:lang w:val="fr-CA"/>
        </w:rPr>
      </w:pPr>
      <w:r w:rsidRPr="00160AE6">
        <w:rPr>
          <w:lang w:val="fr-CA"/>
        </w:rPr>
        <w:t>Aux fins de la présente politique, on entend par « employeur » un ministère ou un organisme de l’administration publique fédérale, y compris la Gendarmerie royale du Canada.</w:t>
      </w:r>
    </w:p>
    <w:p w:rsidR="00160AE6" w:rsidRPr="00160AE6" w:rsidRDefault="00160AE6" w:rsidP="00160AE6">
      <w:pPr>
        <w:spacing w:before="240"/>
        <w:rPr>
          <w:b/>
          <w:bCs/>
        </w:rPr>
      </w:pPr>
      <w:r w:rsidRPr="00160AE6">
        <w:rPr>
          <w:b/>
          <w:bCs/>
        </w:rPr>
        <w:t>Entièrement vacciné – COVID-19 (employés vaccinés au Canada à partir du 6 octobre 2021) (fully vaccinated - COVID-19 (employees vaccinated in Canada as of October 6, 2021))</w:t>
      </w:r>
    </w:p>
    <w:p w:rsidR="00160AE6" w:rsidRPr="00160AE6" w:rsidRDefault="00160AE6" w:rsidP="00160AE6">
      <w:pPr>
        <w:spacing w:before="240"/>
        <w:rPr>
          <w:lang w:val="fr-CA"/>
        </w:rPr>
      </w:pPr>
      <w:r w:rsidRPr="00160AE6">
        <w:rPr>
          <w:lang w:val="fr-CA"/>
        </w:rPr>
        <w:t>Une personne est considérée comme entièrement vaccinée 14 jours après avoir reçu soit :</w:t>
      </w:r>
    </w:p>
    <w:p w:rsidR="00160AE6" w:rsidRPr="00160AE6" w:rsidRDefault="00160AE6" w:rsidP="001C7A74">
      <w:pPr>
        <w:numPr>
          <w:ilvl w:val="0"/>
          <w:numId w:val="22"/>
        </w:numPr>
        <w:spacing w:before="240"/>
        <w:rPr>
          <w:lang w:val="fr-CA"/>
        </w:rPr>
      </w:pPr>
      <w:r w:rsidRPr="00160AE6">
        <w:rPr>
          <w:lang w:val="fr-CA"/>
        </w:rPr>
        <w:t>Les 2 doses d’un vaccin autorisé par Santé Canada qui nécessite 2 doses pour que la série de vaccination soit complète (à partir du 16 septembre 2021 : le vaccin Pfizer-</w:t>
      </w:r>
      <w:r w:rsidRPr="00160AE6">
        <w:rPr>
          <w:lang w:val="fr-CA"/>
        </w:rPr>
        <w:lastRenderedPageBreak/>
        <w:t>BioNTech Comirnaty COVID-19, le vaccin Moderna Spikevax COVID-19 ou le vaccin AstraZeneca Vaxzevria COVID-19.</w:t>
      </w:r>
    </w:p>
    <w:p w:rsidR="00160AE6" w:rsidRPr="00160AE6" w:rsidRDefault="00160AE6" w:rsidP="001C7A74">
      <w:pPr>
        <w:numPr>
          <w:ilvl w:val="0"/>
          <w:numId w:val="22"/>
        </w:numPr>
        <w:spacing w:before="240"/>
        <w:rPr>
          <w:lang w:val="fr-CA"/>
        </w:rPr>
      </w:pPr>
      <w:r w:rsidRPr="00160AE6">
        <w:rPr>
          <w:lang w:val="fr-CA"/>
        </w:rPr>
        <w:t>Les séries de vaccination à doses mixtes sont acceptées à condition qu’elles soient conformes aux recommandations du Comité consultatif national de l’immunisation (CCNI) sur l’utilisation des vaccins contre la COVID-19.</w:t>
      </w:r>
    </w:p>
    <w:p w:rsidR="00160AE6" w:rsidRPr="00160AE6" w:rsidRDefault="00160AE6" w:rsidP="001C7A74">
      <w:pPr>
        <w:numPr>
          <w:ilvl w:val="0"/>
          <w:numId w:val="22"/>
        </w:numPr>
        <w:spacing w:before="240"/>
        <w:rPr>
          <w:lang w:val="fr-CA"/>
        </w:rPr>
      </w:pPr>
      <w:r w:rsidRPr="00160AE6">
        <w:rPr>
          <w:lang w:val="fr-CA"/>
        </w:rPr>
        <w:t>Reçu 1 dose d’un vaccin autorisé par Santé Canada qui ne nécessite qu’une seule dose pour compléter la série de vaccination (à partir du 16 septembre 2021) : vaccin contre la COVID-19 de Janssen (Johnson &amp; Johnson).</w:t>
      </w:r>
    </w:p>
    <w:p w:rsidR="00160AE6" w:rsidRPr="00160AE6" w:rsidRDefault="00160AE6" w:rsidP="001C7A74">
      <w:pPr>
        <w:numPr>
          <w:ilvl w:val="0"/>
          <w:numId w:val="22"/>
        </w:numPr>
        <w:spacing w:before="240"/>
        <w:rPr>
          <w:lang w:val="fr-CA"/>
        </w:rPr>
      </w:pPr>
      <w:r w:rsidRPr="00160AE6">
        <w:rPr>
          <w:lang w:val="fr-CA"/>
        </w:rPr>
        <w:t>Pour les personnes résidant actuellement au Québec seulement, avoir eu une infection au virus de la COVID-19 confirmée en laboratoire, suivie d’au moins 1 dose d’un vaccin contre la COVID-19 autorisé par Santé Canada.</w:t>
      </w:r>
    </w:p>
    <w:p w:rsidR="00160AE6" w:rsidRPr="00160AE6" w:rsidRDefault="00160AE6" w:rsidP="00160AE6">
      <w:pPr>
        <w:spacing w:before="240"/>
        <w:rPr>
          <w:lang w:val="fr-CA"/>
        </w:rPr>
      </w:pPr>
      <w:r w:rsidRPr="00160AE6">
        <w:rPr>
          <w:lang w:val="fr-CA"/>
        </w:rPr>
        <w:t>La définition sera modifiée au besoin lorsque le Comité consultatif national de l’immunisation (CCNI) formulera de nouvelles recommandations.</w:t>
      </w:r>
    </w:p>
    <w:p w:rsidR="00160AE6" w:rsidRPr="00160AE6" w:rsidRDefault="00160AE6" w:rsidP="00160AE6">
      <w:pPr>
        <w:spacing w:before="240"/>
        <w:rPr>
          <w:b/>
          <w:bCs/>
          <w:lang w:val="fr-CA"/>
        </w:rPr>
      </w:pPr>
      <w:r w:rsidRPr="00160AE6">
        <w:rPr>
          <w:b/>
          <w:bCs/>
          <w:lang w:val="fr-CA"/>
        </w:rPr>
        <w:t>Entièrement vacciné – COVID-19 (employés vaccinés à l’extérieur du Canada à partir du 6 octobre 2021) (fully vaccinated - COVID-19 (employees vaccinated outside of Canada as of October 6, 2021))</w:t>
      </w:r>
    </w:p>
    <w:p w:rsidR="00160AE6" w:rsidRPr="00160AE6" w:rsidRDefault="00160AE6" w:rsidP="00160AE6">
      <w:pPr>
        <w:spacing w:before="240"/>
        <w:rPr>
          <w:lang w:val="fr-CA"/>
        </w:rPr>
      </w:pPr>
      <w:r w:rsidRPr="00160AE6">
        <w:rPr>
          <w:lang w:val="fr-CA"/>
        </w:rPr>
        <w:t>Les personnes sont considérées comme entièrement vaccinées 14 jours après qu’elles ont soit :</w:t>
      </w:r>
    </w:p>
    <w:p w:rsidR="00160AE6" w:rsidRPr="00160AE6" w:rsidRDefault="00160AE6" w:rsidP="001C7A74">
      <w:pPr>
        <w:numPr>
          <w:ilvl w:val="0"/>
          <w:numId w:val="23"/>
        </w:numPr>
        <w:spacing w:before="240"/>
        <w:rPr>
          <w:lang w:val="fr-CA"/>
        </w:rPr>
      </w:pPr>
      <w:r w:rsidRPr="00160AE6">
        <w:rPr>
          <w:lang w:val="fr-CA"/>
        </w:rPr>
        <w:t>Reçu 1 dose supplémentaire d’un vaccin à ARNm au moins 28 jours après une série complète ou incomplète d’un vaccin non autorisé par Santé Canada (p. ex. peut s’appliquer aux fonctionnaires qui étaient en poste à l’étranger, qui ont reçu un vaccin non autorisé par Santé Canada et qui sont maintenant revenus au Canada).</w:t>
      </w:r>
    </w:p>
    <w:p w:rsidR="00160AE6" w:rsidRPr="00160AE6" w:rsidRDefault="00160AE6" w:rsidP="001C7A74">
      <w:pPr>
        <w:numPr>
          <w:ilvl w:val="0"/>
          <w:numId w:val="23"/>
        </w:numPr>
        <w:spacing w:before="240"/>
        <w:rPr>
          <w:lang w:val="fr-CA"/>
        </w:rPr>
      </w:pPr>
      <w:r w:rsidRPr="00160AE6">
        <w:rPr>
          <w:lang w:val="fr-CA"/>
        </w:rPr>
        <w:t>Ont satisfait à la définition de personne entièrement vaccinée dans la région où ils résident actuellement (p. ex. pour les fonctionnaires affectés à l’étranger qui ne sont pas encore revenus au Canada).</w:t>
      </w:r>
    </w:p>
    <w:p w:rsidR="00160AE6" w:rsidRPr="00160AE6" w:rsidRDefault="00160AE6" w:rsidP="001C7A74">
      <w:pPr>
        <w:numPr>
          <w:ilvl w:val="0"/>
          <w:numId w:val="23"/>
        </w:numPr>
        <w:spacing w:before="240"/>
        <w:rPr>
          <w:lang w:val="fr-CA"/>
        </w:rPr>
      </w:pPr>
      <w:r w:rsidRPr="00160AE6">
        <w:rPr>
          <w:lang w:val="fr-CA"/>
        </w:rPr>
        <w:t>Ont reçu 3 doses de tout vaccin contre la COVID-19, qu’il s’agisse de vaccins autorisés par Santé Canada ou de vaccins non autorisés par Santé Canada.</w:t>
      </w:r>
    </w:p>
    <w:p w:rsidR="00160AE6" w:rsidRPr="00160AE6" w:rsidRDefault="00160AE6" w:rsidP="00160AE6">
      <w:pPr>
        <w:spacing w:before="240"/>
        <w:rPr>
          <w:lang w:val="fr-CA"/>
        </w:rPr>
      </w:pPr>
      <w:r w:rsidRPr="00160AE6">
        <w:rPr>
          <w:lang w:val="fr-CA"/>
        </w:rPr>
        <w:t>La définition sera modifiée au besoin lorsque le Comité consultatif national de l’immunisation (CCNI) formulera de nouvelles recommandations.</w:t>
      </w:r>
    </w:p>
    <w:p w:rsidR="00160AE6" w:rsidRPr="00160AE6" w:rsidRDefault="00160AE6" w:rsidP="00160AE6">
      <w:pPr>
        <w:spacing w:before="240"/>
        <w:rPr>
          <w:b/>
          <w:bCs/>
          <w:lang w:val="fr-CA"/>
        </w:rPr>
      </w:pPr>
      <w:r w:rsidRPr="00160AE6">
        <w:rPr>
          <w:b/>
          <w:bCs/>
          <w:lang w:val="fr-CA"/>
        </w:rPr>
        <w:t>Lieu de travail (workplace)</w:t>
      </w:r>
    </w:p>
    <w:p w:rsidR="00160AE6" w:rsidRPr="00160AE6" w:rsidRDefault="00160AE6" w:rsidP="00160AE6">
      <w:pPr>
        <w:spacing w:before="240"/>
        <w:rPr>
          <w:lang w:val="fr-CA"/>
        </w:rPr>
      </w:pPr>
      <w:r w:rsidRPr="00160AE6">
        <w:rPr>
          <w:lang w:val="fr-CA"/>
        </w:rPr>
        <w:t>Tout lieu où l’employé exécute un travail pour le compte de son employeur conformément au </w:t>
      </w:r>
      <w:r w:rsidRPr="00160AE6">
        <w:rPr>
          <w:i/>
          <w:iCs/>
          <w:lang w:val="fr-CA"/>
        </w:rPr>
        <w:t>Code canadien du travail</w:t>
      </w:r>
      <w:r w:rsidRPr="00160AE6">
        <w:rPr>
          <w:lang w:val="fr-CA"/>
        </w:rPr>
        <w:t>, partie II. Aux fins de la présente politique, cette définition inclut les employés qui travaillent sur place, à distance et en télétravail (à temps plein et à temps partiel).</w:t>
      </w:r>
    </w:p>
    <w:p w:rsidR="00160AE6" w:rsidRPr="00160AE6" w:rsidRDefault="00160AE6" w:rsidP="00160AE6">
      <w:pPr>
        <w:spacing w:before="240"/>
        <w:rPr>
          <w:b/>
          <w:bCs/>
          <w:lang w:val="fr-CA"/>
        </w:rPr>
      </w:pPr>
      <w:r w:rsidRPr="00160AE6">
        <w:rPr>
          <w:b/>
          <w:bCs/>
          <w:lang w:val="fr-CA"/>
        </w:rPr>
        <w:t>Participants aux essais cliniques – pas entièrement vaccinés 1 (à partir du 6 octobre 2021) (clinical trial participants – not fully vaccinated (as of October 6, 2021))</w:t>
      </w:r>
    </w:p>
    <w:p w:rsidR="00160AE6" w:rsidRPr="00160AE6" w:rsidRDefault="00160AE6" w:rsidP="00160AE6">
      <w:pPr>
        <w:spacing w:before="240"/>
        <w:rPr>
          <w:lang w:val="fr-CA"/>
        </w:rPr>
      </w:pPr>
      <w:r w:rsidRPr="00160AE6">
        <w:rPr>
          <w:lang w:val="fr-CA"/>
        </w:rPr>
        <w:lastRenderedPageBreak/>
        <w:t>Les employés qui participent, ou qui ont participé, à une étude sur la vaccination contre la COVID</w:t>
      </w:r>
      <w:r w:rsidRPr="00160AE6">
        <w:rPr>
          <w:lang w:val="fr-CA"/>
        </w:rPr>
        <w:noBreakHyphen/>
        <w:t>19 autorisée par Santé Canada devraient être considérés comme n’étant pas entièrement vaccinés. Les employés doivent utiliser le processus de mesures d’adaptation jusqu’à l’une ou l’autre des éventualités suivantes :</w:t>
      </w:r>
    </w:p>
    <w:p w:rsidR="00160AE6" w:rsidRPr="00160AE6" w:rsidRDefault="00160AE6" w:rsidP="001C7A74">
      <w:pPr>
        <w:numPr>
          <w:ilvl w:val="0"/>
          <w:numId w:val="24"/>
        </w:numPr>
        <w:spacing w:before="240"/>
        <w:rPr>
          <w:lang w:val="fr-CA"/>
        </w:rPr>
      </w:pPr>
      <w:r w:rsidRPr="00160AE6">
        <w:rPr>
          <w:lang w:val="fr-CA"/>
        </w:rPr>
        <w:t>L’étude est terminée, Santé Canada autorise le vaccin contre la COVID</w:t>
      </w:r>
      <w:r w:rsidRPr="00160AE6">
        <w:rPr>
          <w:lang w:val="fr-CA"/>
        </w:rPr>
        <w:noBreakHyphen/>
        <w:t>19 et l’employé peut déclarer qu’il est entièrement vacciné conformément à la présente politique.</w:t>
      </w:r>
    </w:p>
    <w:p w:rsidR="00160AE6" w:rsidRPr="00160AE6" w:rsidRDefault="00160AE6" w:rsidP="001C7A74">
      <w:pPr>
        <w:numPr>
          <w:ilvl w:val="0"/>
          <w:numId w:val="24"/>
        </w:numPr>
        <w:spacing w:before="240"/>
        <w:rPr>
          <w:lang w:val="fr-CA"/>
        </w:rPr>
      </w:pPr>
      <w:r w:rsidRPr="00160AE6">
        <w:rPr>
          <w:lang w:val="fr-CA"/>
        </w:rPr>
        <w:t>L’employé se retire de l’étude ou est informé qu’il a reçu un placebo, ou que Santé Canada refuse d’autoriser le vaccin de l’étude. À ce moment-là, l’employé devra être vacciné contre la COVID</w:t>
      </w:r>
      <w:r w:rsidRPr="00160AE6">
        <w:rPr>
          <w:lang w:val="fr-CA"/>
        </w:rPr>
        <w:noBreakHyphen/>
        <w:t>19 avec un vaccin autorisé par Santé Canada, conformément aux recommandations de l’Agence de santé publique du Canada ou du Comité consultatif national de l’immunisation (CCNI). L’employé disposera de 4 semaines à compter de l’un des événements précédents pour commencer sa série de vaccins contre la COVID</w:t>
      </w:r>
      <w:r w:rsidRPr="00160AE6">
        <w:rPr>
          <w:lang w:val="fr-CA"/>
        </w:rPr>
        <w:noBreakHyphen/>
        <w:t>19, à moins qu’il soit éligible à une autre mesure d’adaptation. Lorsqu’il aura complété sa primovaccination, il devra divulguer cette information conformément à la politique sur la vaccination et sera alors considéré comme étant entièrement vacciné et n’aura plus besoin de mesures d’adaptation.</w:t>
      </w:r>
    </w:p>
    <w:p w:rsidR="00160AE6" w:rsidRPr="00160AE6" w:rsidRDefault="00160AE6" w:rsidP="001C7A74">
      <w:pPr>
        <w:numPr>
          <w:ilvl w:val="0"/>
          <w:numId w:val="24"/>
        </w:numPr>
        <w:spacing w:before="240"/>
        <w:rPr>
          <w:lang w:val="fr-CA"/>
        </w:rPr>
      </w:pPr>
      <w:r w:rsidRPr="00160AE6">
        <w:rPr>
          <w:lang w:val="fr-CA"/>
        </w:rPr>
        <w:t>Il peut y avoir d’autres exceptions qui devront être traitées au cas par cas (p. ex. les participants à des essais cliniques à l’extérieur du Canada, les employés qui ont reçu des vaccins non approuvés par Santé Canada en dehors des affectations liées au travail).</w:t>
      </w:r>
    </w:p>
    <w:p w:rsidR="00160AE6" w:rsidRPr="00160AE6" w:rsidRDefault="00160AE6" w:rsidP="00160AE6">
      <w:pPr>
        <w:spacing w:before="240"/>
        <w:rPr>
          <w:lang w:val="fr-CA"/>
        </w:rPr>
      </w:pPr>
      <w:r w:rsidRPr="00160AE6">
        <w:rPr>
          <w:lang w:val="fr-CA"/>
        </w:rPr>
        <w:t>La définition sera modifiée au besoin lorsque le Comité consultatif national de l’immunisation (CCNI) formulera de nouvelles recommandations.</w:t>
      </w:r>
    </w:p>
    <w:p w:rsidR="00160AE6" w:rsidRPr="00160AE6" w:rsidRDefault="00160AE6" w:rsidP="00160AE6">
      <w:pPr>
        <w:spacing w:before="240"/>
        <w:rPr>
          <w:b/>
          <w:bCs/>
          <w:lang w:val="fr-CA"/>
        </w:rPr>
      </w:pPr>
      <w:r w:rsidRPr="00160AE6">
        <w:rPr>
          <w:b/>
          <w:bCs/>
          <w:lang w:val="fr-CA"/>
        </w:rPr>
        <w:t>Système de suivi des attestations de vaccination du gouvernement du Canada (SSAV GC) (Government of Canada Vaccine Attestation Tracking System (GC-VATS))</w:t>
      </w:r>
    </w:p>
    <w:p w:rsidR="00160AE6" w:rsidRPr="00160AE6" w:rsidRDefault="00160AE6" w:rsidP="00160AE6">
      <w:pPr>
        <w:spacing w:before="240"/>
        <w:rPr>
          <w:lang w:val="fr-CA"/>
        </w:rPr>
      </w:pPr>
      <w:r w:rsidRPr="00160AE6">
        <w:rPr>
          <w:lang w:val="fr-CA"/>
        </w:rPr>
        <w:t>Le SSAV-GC est une plateforme Web conviviale qui se trouve sur le Portail d’applications du Secrétariat du Conseil du Trésor du Canada (PAS). Le SSAV-GC permettra aux employés d’attester leur statut de vaccination contre la COVID-19 et de conserver les attestations.</w:t>
      </w:r>
    </w:p>
    <w:p w:rsidR="00160AE6" w:rsidRPr="00160AE6" w:rsidRDefault="00160AE6" w:rsidP="00160AE6">
      <w:pPr>
        <w:spacing w:before="240"/>
        <w:rPr>
          <w:lang w:val="fr-CA"/>
        </w:rPr>
      </w:pPr>
      <w:r w:rsidRPr="00160AE6">
        <w:rPr>
          <w:lang w:val="fr-CA"/>
        </w:rPr>
        <w:t>Le SSAV-GC servira de dépôt central des attestations et permettra au Secrétariat du Conseil du Trésor du Canada d’accéder aux données agrégées, conformément à la </w:t>
      </w:r>
      <w:r w:rsidRPr="00160AE6">
        <w:rPr>
          <w:i/>
          <w:iCs/>
          <w:lang w:val="fr-CA"/>
        </w:rPr>
        <w:t>Loi sur la protection des renseignements personnels</w:t>
      </w:r>
      <w:r w:rsidRPr="00160AE6">
        <w:rPr>
          <w:lang w:val="fr-CA"/>
        </w:rPr>
        <w:t> et aux exigences en matière de sécurité. De même, les administrateurs généraux et les chefs des ressources humaines des ministères auront accès aux données agrégées des ministères.</w:t>
      </w:r>
    </w:p>
    <w:p w:rsidR="00160AE6" w:rsidRPr="00160AE6" w:rsidRDefault="00160AE6" w:rsidP="00160AE6">
      <w:pPr>
        <w:spacing w:before="240"/>
        <w:rPr>
          <w:b/>
          <w:bCs/>
          <w:lang w:val="fr-CA"/>
        </w:rPr>
      </w:pPr>
      <w:r w:rsidRPr="00160AE6">
        <w:rPr>
          <w:b/>
          <w:bCs/>
          <w:lang w:val="fr-CA"/>
        </w:rPr>
        <w:t>Vaccin (vaccine)</w:t>
      </w:r>
    </w:p>
    <w:p w:rsidR="00160AE6" w:rsidRPr="00160AE6" w:rsidRDefault="00160AE6" w:rsidP="00160AE6">
      <w:pPr>
        <w:spacing w:before="240"/>
        <w:rPr>
          <w:lang w:val="fr-CA"/>
        </w:rPr>
      </w:pPr>
      <w:r w:rsidRPr="00160AE6">
        <w:rPr>
          <w:lang w:val="fr-CA"/>
        </w:rPr>
        <w:t>Un vaccin est une substance utilisée pour stimuler le système immunitaire et conférer une immunité contre une ou plusieurs maladies. Cette substance est préparée à partir de l’agent causal d’une maladie, de ses produits ou d’un substitut synthétique, puis traité pour agir comme un antigène sans provoquer la maladie.</w:t>
      </w:r>
    </w:p>
    <w:p w:rsidR="00160AE6" w:rsidRPr="00160AE6" w:rsidRDefault="00160AE6" w:rsidP="00160AE6">
      <w:pPr>
        <w:spacing w:before="240"/>
        <w:rPr>
          <w:b/>
          <w:bCs/>
          <w:lang w:val="fr-CA"/>
        </w:rPr>
      </w:pPr>
      <w:r w:rsidRPr="00160AE6">
        <w:rPr>
          <w:b/>
          <w:bCs/>
          <w:lang w:val="fr-CA"/>
        </w:rPr>
        <w:lastRenderedPageBreak/>
        <w:t>Vaccination (vaccination)</w:t>
      </w:r>
    </w:p>
    <w:p w:rsidR="00160AE6" w:rsidRPr="00160AE6" w:rsidRDefault="00160AE6" w:rsidP="00160AE6">
      <w:pPr>
        <w:spacing w:before="240"/>
        <w:rPr>
          <w:lang w:val="fr-CA"/>
        </w:rPr>
      </w:pPr>
      <w:r w:rsidRPr="00160AE6">
        <w:rPr>
          <w:lang w:val="fr-CA"/>
        </w:rPr>
        <w:t>La vaccination est le terme utilisé pour le fait de recevoir un vaccin, généralement au moyen d’une injection.</w:t>
      </w:r>
    </w:p>
    <w:p w:rsidR="004A486B" w:rsidRPr="005260FE" w:rsidRDefault="004A486B" w:rsidP="00160AE6">
      <w:pPr>
        <w:spacing w:before="240"/>
        <w:rPr>
          <w:lang w:val="fr-CA"/>
        </w:rPr>
      </w:pPr>
    </w:p>
    <w:sectPr w:rsidR="004A486B" w:rsidRPr="005260FE" w:rsidSect="006110C1">
      <w:headerReference w:type="default" r:id="rId35"/>
      <w:footerReference w:type="default" r:id="rId36"/>
      <w:headerReference w:type="first" r:id="rId37"/>
      <w:footnotePr>
        <w:numFmt w:val="lowerLetter"/>
      </w:footnotePr>
      <w:pgSz w:w="12240" w:h="15840" w:code="1"/>
      <w:pgMar w:top="1699" w:right="1440" w:bottom="2160" w:left="1440" w:header="374" w:footer="7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A74" w:rsidRDefault="001C7A74">
      <w:r>
        <w:separator/>
      </w:r>
    </w:p>
  </w:endnote>
  <w:endnote w:type="continuationSeparator" w:id="0">
    <w:p w:rsidR="001C7A74" w:rsidRDefault="001C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DMDA J+ Akzidenz Grotesk BE">
    <w:altName w:val="Akzidenz Grotes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Pr="00160AE6" w:rsidRDefault="00CA47A9" w:rsidP="008600BC">
    <w:pPr>
      <w:pStyle w:val="Header"/>
      <w:jc w:val="right"/>
      <w:rPr>
        <w:sz w:val="18"/>
        <w:szCs w:val="18"/>
        <w:lang w:val="fr-CA"/>
      </w:rPr>
    </w:pPr>
    <w:r w:rsidRPr="00160AE6">
      <w:rPr>
        <w:rStyle w:val="PageNumber"/>
        <w:color w:val="DDDDDD"/>
        <w:sz w:val="18"/>
        <w:szCs w:val="18"/>
        <w:lang w:val="fr-CA"/>
      </w:rPr>
      <w:t xml:space="preserve"> </w:t>
    </w:r>
    <w:r w:rsidR="00160AE6" w:rsidRPr="00160AE6">
      <w:rPr>
        <w:rStyle w:val="PageNumber"/>
        <w:color w:val="DDDDDD"/>
        <w:sz w:val="18"/>
        <w:szCs w:val="18"/>
        <w:lang w:val="fr-CA"/>
      </w:rPr>
      <w:t xml:space="preserve">Politique sur la vaccination contre la COVID-19 </w:t>
    </w:r>
    <w:r w:rsidRPr="00160AE6">
      <w:rPr>
        <w:rStyle w:val="PageNumber"/>
        <w:color w:val="DDDDDD"/>
        <w:sz w:val="18"/>
        <w:szCs w:val="18"/>
        <w:lang w:val="fr-CA"/>
      </w:rPr>
      <w:t xml:space="preserve"> &gt; </w:t>
    </w:r>
    <w:r w:rsidRPr="008600BC">
      <w:rPr>
        <w:rStyle w:val="PageNumber"/>
        <w:color w:val="DDDDDD"/>
        <w:sz w:val="18"/>
        <w:szCs w:val="18"/>
      </w:rPr>
      <w:fldChar w:fldCharType="begin"/>
    </w:r>
    <w:r w:rsidRPr="00160AE6">
      <w:rPr>
        <w:rStyle w:val="PageNumber"/>
        <w:color w:val="DDDDDD"/>
        <w:sz w:val="18"/>
        <w:szCs w:val="18"/>
        <w:lang w:val="fr-CA"/>
      </w:rPr>
      <w:instrText xml:space="preserve"> PAGE </w:instrText>
    </w:r>
    <w:r w:rsidRPr="008600BC">
      <w:rPr>
        <w:rStyle w:val="PageNumber"/>
        <w:color w:val="DDDDDD"/>
        <w:sz w:val="18"/>
        <w:szCs w:val="18"/>
      </w:rPr>
      <w:fldChar w:fldCharType="separate"/>
    </w:r>
    <w:r w:rsidR="00160AE6">
      <w:rPr>
        <w:rStyle w:val="PageNumber"/>
        <w:noProof/>
        <w:color w:val="DDDDDD"/>
        <w:sz w:val="18"/>
        <w:szCs w:val="18"/>
        <w:lang w:val="fr-CA"/>
      </w:rPr>
      <w:t>16</w:t>
    </w:r>
    <w:r w:rsidRPr="008600BC">
      <w:rPr>
        <w:rStyle w:val="PageNumber"/>
        <w:color w:val="DDDDD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A74" w:rsidRDefault="001C7A74">
      <w:r>
        <w:separator/>
      </w:r>
    </w:p>
  </w:footnote>
  <w:footnote w:type="continuationSeparator" w:id="0">
    <w:p w:rsidR="001C7A74" w:rsidRDefault="001C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Default="004133FA">
    <w:pPr>
      <w:pStyle w:val="Header"/>
    </w:pPr>
    <w:r>
      <w:rPr>
        <w:noProof/>
      </w:rPr>
      <mc:AlternateContent>
        <mc:Choice Requires="wps">
          <w:drawing>
            <wp:anchor distT="0" distB="0" distL="114300" distR="114300" simplePos="0" relativeHeight="251658752" behindDoc="1" locked="1" layoutInCell="1" allowOverlap="1">
              <wp:simplePos x="0" y="0"/>
              <wp:positionH relativeFrom="column">
                <wp:posOffset>-685800</wp:posOffset>
              </wp:positionH>
              <wp:positionV relativeFrom="page">
                <wp:posOffset>228600</wp:posOffset>
              </wp:positionV>
              <wp:extent cx="7315200" cy="45720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57200"/>
                      </a:xfrm>
                      <a:prstGeom prst="rect">
                        <a:avLst/>
                      </a:prstGeom>
                      <a:solidFill>
                        <a:srgbClr val="971B2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186CB" id="Rectangle 35" o:spid="_x0000_s1026" style="position:absolute;margin-left:-54pt;margin-top:18pt;width:8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" fillcolor="#971b25" stroked="f">
              <v:shadow color="black" opacity="49150f" offset=".74833mm,.74833mm"/>
              <w10:wrap anchory="page"/>
              <w10:anchorlock/>
            </v:rect>
          </w:pict>
        </mc:Fallback>
      </mc:AlternateContent>
    </w:r>
    <w:r>
      <w:rPr>
        <w:noProof/>
      </w:rPr>
      <w:drawing>
        <wp:anchor distT="0" distB="0" distL="114300" distR="114300" simplePos="0" relativeHeight="251657728" behindDoc="1" locked="0" layoutInCell="1" allowOverlap="1">
          <wp:simplePos x="0" y="0"/>
          <wp:positionH relativeFrom="column">
            <wp:posOffset>-914400</wp:posOffset>
          </wp:positionH>
          <wp:positionV relativeFrom="page">
            <wp:posOffset>0</wp:posOffset>
          </wp:positionV>
          <wp:extent cx="7772400" cy="10058400"/>
          <wp:effectExtent l="0" t="0" r="0" b="0"/>
          <wp:wrapNone/>
          <wp:docPr id="34" name="Picture 34" descr="02-15-1540-PHAC-MS-Word Template-EN-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2-15-1540-PHAC-MS-Word Template-EN-0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Pr="006110C1" w:rsidRDefault="004133FA" w:rsidP="006110C1">
    <w:pPr>
      <w:pStyle w:val="Header"/>
      <w:rPr>
        <w:rStyle w:val="PageNumber"/>
      </w:rPr>
    </w:pPr>
    <w:r>
      <w:rPr>
        <w:noProof/>
      </w:rPr>
      <w:drawing>
        <wp:anchor distT="0" distB="0" distL="114300" distR="114300" simplePos="0" relativeHeight="251660800" behindDoc="1" locked="0" layoutInCell="1" allowOverlap="1">
          <wp:simplePos x="0" y="0"/>
          <wp:positionH relativeFrom="column">
            <wp:posOffset>-930275</wp:posOffset>
          </wp:positionH>
          <wp:positionV relativeFrom="paragraph">
            <wp:posOffset>-252730</wp:posOffset>
          </wp:positionV>
          <wp:extent cx="7772400" cy="100584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C-Fre-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135"/>
    <w:multiLevelType w:val="multilevel"/>
    <w:tmpl w:val="C66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811B7"/>
    <w:multiLevelType w:val="multilevel"/>
    <w:tmpl w:val="8FA8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14BD5"/>
    <w:multiLevelType w:val="multilevel"/>
    <w:tmpl w:val="01F0D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755FC"/>
    <w:multiLevelType w:val="multilevel"/>
    <w:tmpl w:val="B62AF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56C98"/>
    <w:multiLevelType w:val="multilevel"/>
    <w:tmpl w:val="8DAA1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A6E5A"/>
    <w:multiLevelType w:val="multilevel"/>
    <w:tmpl w:val="85A4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637B6"/>
    <w:multiLevelType w:val="multilevel"/>
    <w:tmpl w:val="FC26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950A7"/>
    <w:multiLevelType w:val="multilevel"/>
    <w:tmpl w:val="0478B258"/>
    <w:styleLink w:val="Heading"/>
    <w:lvl w:ilvl="0">
      <w:start w:val="1"/>
      <w:numFmt w:val="upperLetter"/>
      <w:lvlText w:val="Part %1"/>
      <w:lvlJc w:val="left"/>
      <w:pPr>
        <w:tabs>
          <w:tab w:val="num" w:pos="397"/>
        </w:tabs>
        <w:ind w:left="397" w:hanging="397"/>
      </w:pPr>
      <w:rPr>
        <w:rFonts w:ascii="Verdana" w:hAnsi="Verdana" w:hint="default"/>
        <w:b/>
        <w:i w:val="0"/>
        <w:sz w:val="24"/>
      </w:rPr>
    </w:lvl>
    <w:lvl w:ilvl="1">
      <w:start w:val="5"/>
      <w:numFmt w:val="decimal"/>
      <w:lvlText w:val="%1.%2."/>
      <w:lvlJc w:val="left"/>
      <w:pPr>
        <w:tabs>
          <w:tab w:val="num" w:pos="397"/>
        </w:tabs>
        <w:ind w:left="397" w:hanging="397"/>
      </w:pPr>
      <w:rPr>
        <w:rFonts w:ascii="Verdana" w:hAnsi="Verdana" w:hint="default"/>
        <w:b/>
        <w:i w:val="0"/>
        <w:sz w:val="24"/>
      </w:rPr>
    </w:lvl>
    <w:lvl w:ilvl="2">
      <w:start w:val="3"/>
      <w:numFmt w:val="upperRoman"/>
      <w:lvlText w:val="%3."/>
      <w:lvlJc w:val="left"/>
      <w:pPr>
        <w:tabs>
          <w:tab w:val="num" w:pos="577"/>
        </w:tabs>
        <w:ind w:left="577" w:hanging="397"/>
      </w:pPr>
      <w:rPr>
        <w:rFonts w:ascii="Verdana" w:hAnsi="Verdana" w:hint="default"/>
        <w:b/>
        <w:i w:val="0"/>
        <w:sz w:val="20"/>
      </w:rPr>
    </w:lvl>
    <w:lvl w:ilvl="3">
      <w:start w:val="1"/>
      <w:numFmt w:val="decimal"/>
      <w:lvlText w:val="%4."/>
      <w:lvlJc w:val="left"/>
      <w:pPr>
        <w:tabs>
          <w:tab w:val="num" w:pos="397"/>
        </w:tabs>
        <w:ind w:left="397" w:hanging="397"/>
      </w:pPr>
      <w:rPr>
        <w:rFonts w:ascii="Verdana" w:hAnsi="Verdana" w:hint="default"/>
        <w:b/>
        <w:i/>
        <w:sz w:val="20"/>
      </w:rPr>
    </w:lvl>
    <w:lvl w:ilvl="4">
      <w:start w:val="1"/>
      <w:numFmt w:val="decimal"/>
      <w:lvlText w:val="%4.%5."/>
      <w:lvlJc w:val="left"/>
      <w:pPr>
        <w:tabs>
          <w:tab w:val="num" w:pos="577"/>
        </w:tabs>
        <w:ind w:left="577" w:hanging="397"/>
      </w:pPr>
      <w:rPr>
        <w:rFonts w:ascii="Verdana" w:hAnsi="Verdana" w:hint="default"/>
        <w:b/>
        <w:i/>
        <w:sz w:val="20"/>
      </w:rPr>
    </w:lvl>
    <w:lvl w:ilvl="5">
      <w:start w:val="1"/>
      <w:numFmt w:val="none"/>
      <w:lvlText w:val=""/>
      <w:lvlJc w:val="left"/>
      <w:pPr>
        <w:tabs>
          <w:tab w:val="num" w:pos="720"/>
        </w:tabs>
        <w:ind w:left="720" w:hanging="720"/>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1C2904C7"/>
    <w:multiLevelType w:val="multilevel"/>
    <w:tmpl w:val="D780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B1D77"/>
    <w:multiLevelType w:val="multilevel"/>
    <w:tmpl w:val="3E969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C2216"/>
    <w:multiLevelType w:val="multilevel"/>
    <w:tmpl w:val="D400A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92D0E"/>
    <w:multiLevelType w:val="multilevel"/>
    <w:tmpl w:val="5EC2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5313A7"/>
    <w:multiLevelType w:val="multilevel"/>
    <w:tmpl w:val="3092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80507"/>
    <w:multiLevelType w:val="multilevel"/>
    <w:tmpl w:val="F520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903C26"/>
    <w:multiLevelType w:val="multilevel"/>
    <w:tmpl w:val="57F24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4663BD"/>
    <w:multiLevelType w:val="multilevel"/>
    <w:tmpl w:val="38A0A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FB7362"/>
    <w:multiLevelType w:val="multilevel"/>
    <w:tmpl w:val="A0BA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C5357"/>
    <w:multiLevelType w:val="multilevel"/>
    <w:tmpl w:val="0CAC7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5563E"/>
    <w:multiLevelType w:val="multilevel"/>
    <w:tmpl w:val="A468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37048"/>
    <w:multiLevelType w:val="multilevel"/>
    <w:tmpl w:val="71C40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6C51F3"/>
    <w:multiLevelType w:val="multilevel"/>
    <w:tmpl w:val="280E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361194"/>
    <w:multiLevelType w:val="multilevel"/>
    <w:tmpl w:val="6C8A4B94"/>
    <w:styleLink w:val="111111"/>
    <w:lvl w:ilvl="0">
      <w:start w:val="1"/>
      <w:numFmt w:val="decimal"/>
      <w:lvlText w:val="%1."/>
      <w:lvlJc w:val="left"/>
      <w:pPr>
        <w:tabs>
          <w:tab w:val="num" w:pos="360"/>
        </w:tabs>
        <w:ind w:left="360" w:hanging="360"/>
      </w:pPr>
      <w:rPr>
        <w:rFonts w:ascii="Verdana" w:hAnsi="Verdana" w:hint="default"/>
        <w:b/>
        <w:i w:val="0"/>
        <w:sz w:val="20"/>
      </w:rPr>
    </w:lvl>
    <w:lvl w:ilvl="1">
      <w:start w:val="1"/>
      <w:numFmt w:val="decimal"/>
      <w:lvlText w:val="%1.%2."/>
      <w:lvlJc w:val="left"/>
      <w:pPr>
        <w:tabs>
          <w:tab w:val="num" w:pos="357"/>
        </w:tabs>
        <w:ind w:left="357" w:hanging="357"/>
      </w:pPr>
      <w:rPr>
        <w:rFonts w:ascii="Verdana" w:hAnsi="Verdana" w:hint="default"/>
        <w:b/>
        <w:i w:val="0"/>
        <w:sz w:val="20"/>
      </w:rPr>
    </w:lvl>
    <w:lvl w:ilvl="2">
      <w:start w:val="1"/>
      <w:numFmt w:val="decimal"/>
      <w:lvlText w:val="%1.%2.%3."/>
      <w:lvlJc w:val="left"/>
      <w:pPr>
        <w:tabs>
          <w:tab w:val="num" w:pos="567"/>
        </w:tabs>
        <w:ind w:left="567" w:hanging="567"/>
      </w:pPr>
      <w:rPr>
        <w:rFonts w:ascii="Verdana" w:hAnsi="Verdana" w:hint="default"/>
        <w:b/>
        <w:i w:val="0"/>
        <w:sz w:val="2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15:restartNumberingAfterBreak="0">
    <w:nsid w:val="79E460F7"/>
    <w:multiLevelType w:val="hybridMultilevel"/>
    <w:tmpl w:val="E3A496D0"/>
    <w:lvl w:ilvl="0" w:tplc="2390CD26">
      <w:start w:val="1"/>
      <w:numFmt w:val="lowerLetter"/>
      <w:pStyle w:val="Heading3"/>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D5E107A">
      <w:start w:val="1"/>
      <w:numFmt w:val="lowerRoman"/>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7A0A1EEE"/>
    <w:multiLevelType w:val="multilevel"/>
    <w:tmpl w:val="801AC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22"/>
  </w:num>
  <w:num w:numId="4">
    <w:abstractNumId w:val="6"/>
  </w:num>
  <w:num w:numId="5">
    <w:abstractNumId w:val="2"/>
  </w:num>
  <w:num w:numId="6">
    <w:abstractNumId w:val="14"/>
  </w:num>
  <w:num w:numId="7">
    <w:abstractNumId w:val="15"/>
  </w:num>
  <w:num w:numId="8">
    <w:abstractNumId w:val="9"/>
  </w:num>
  <w:num w:numId="9">
    <w:abstractNumId w:val="17"/>
  </w:num>
  <w:num w:numId="10">
    <w:abstractNumId w:val="10"/>
  </w:num>
  <w:num w:numId="11">
    <w:abstractNumId w:val="4"/>
  </w:num>
  <w:num w:numId="12">
    <w:abstractNumId w:val="3"/>
  </w:num>
  <w:num w:numId="13">
    <w:abstractNumId w:val="23"/>
  </w:num>
  <w:num w:numId="14">
    <w:abstractNumId w:val="19"/>
  </w:num>
  <w:num w:numId="15">
    <w:abstractNumId w:val="13"/>
  </w:num>
  <w:num w:numId="16">
    <w:abstractNumId w:val="8"/>
  </w:num>
  <w:num w:numId="17">
    <w:abstractNumId w:val="18"/>
  </w:num>
  <w:num w:numId="18">
    <w:abstractNumId w:val="11"/>
  </w:num>
  <w:num w:numId="19">
    <w:abstractNumId w:val="5"/>
  </w:num>
  <w:num w:numId="20">
    <w:abstractNumId w:val="0"/>
  </w:num>
  <w:num w:numId="21">
    <w:abstractNumId w:val="12"/>
  </w:num>
  <w:num w:numId="22">
    <w:abstractNumId w:val="20"/>
  </w:num>
  <w:num w:numId="23">
    <w:abstractNumId w:val="16"/>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attachedTemplate r:id="rId1"/>
  <w:defaultTabStop w:val="720"/>
  <w:characterSpacingControl w:val="doNotCompress"/>
  <w:hdrShapeDefaults>
    <o:shapedefaults v:ext="edit" spidmax="2049" style="mso-position-vertical-relative:page" fill="f" fillcolor="white" stroke="f">
      <v:fill color="white" on="f"/>
      <v:stroke on="f"/>
      <o:colormru v:ext="edit" colors="#8cbf6f,#393,#80ae2c,#292929,#971b25"/>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68"/>
    <w:rsid w:val="0000113C"/>
    <w:rsid w:val="000014F8"/>
    <w:rsid w:val="0000172D"/>
    <w:rsid w:val="000023C3"/>
    <w:rsid w:val="00002B3F"/>
    <w:rsid w:val="00003F0D"/>
    <w:rsid w:val="00004BD8"/>
    <w:rsid w:val="0000507C"/>
    <w:rsid w:val="00005958"/>
    <w:rsid w:val="00005B95"/>
    <w:rsid w:val="00007917"/>
    <w:rsid w:val="000120A9"/>
    <w:rsid w:val="00012DDC"/>
    <w:rsid w:val="00013CC4"/>
    <w:rsid w:val="00013F07"/>
    <w:rsid w:val="0001509A"/>
    <w:rsid w:val="000150EA"/>
    <w:rsid w:val="000208F2"/>
    <w:rsid w:val="0002096B"/>
    <w:rsid w:val="00024F29"/>
    <w:rsid w:val="00024F7E"/>
    <w:rsid w:val="00025484"/>
    <w:rsid w:val="00025523"/>
    <w:rsid w:val="0002553D"/>
    <w:rsid w:val="0002648D"/>
    <w:rsid w:val="000264DC"/>
    <w:rsid w:val="00026D16"/>
    <w:rsid w:val="0003004B"/>
    <w:rsid w:val="0003242C"/>
    <w:rsid w:val="00032681"/>
    <w:rsid w:val="00032AC9"/>
    <w:rsid w:val="00033842"/>
    <w:rsid w:val="00033B55"/>
    <w:rsid w:val="000359B1"/>
    <w:rsid w:val="000359F3"/>
    <w:rsid w:val="00035EB9"/>
    <w:rsid w:val="000369E3"/>
    <w:rsid w:val="00037396"/>
    <w:rsid w:val="000403C1"/>
    <w:rsid w:val="00040460"/>
    <w:rsid w:val="0004190C"/>
    <w:rsid w:val="00041A1C"/>
    <w:rsid w:val="00042478"/>
    <w:rsid w:val="00042A77"/>
    <w:rsid w:val="00044C92"/>
    <w:rsid w:val="00045AE1"/>
    <w:rsid w:val="00045D53"/>
    <w:rsid w:val="000465C5"/>
    <w:rsid w:val="00047C80"/>
    <w:rsid w:val="00047E79"/>
    <w:rsid w:val="00047FFD"/>
    <w:rsid w:val="000500AC"/>
    <w:rsid w:val="00050330"/>
    <w:rsid w:val="000503E6"/>
    <w:rsid w:val="0005113D"/>
    <w:rsid w:val="0005269C"/>
    <w:rsid w:val="00055928"/>
    <w:rsid w:val="00055D5E"/>
    <w:rsid w:val="00057838"/>
    <w:rsid w:val="00060011"/>
    <w:rsid w:val="00060088"/>
    <w:rsid w:val="00064DF1"/>
    <w:rsid w:val="00065FF0"/>
    <w:rsid w:val="000669DD"/>
    <w:rsid w:val="00066F00"/>
    <w:rsid w:val="000675A0"/>
    <w:rsid w:val="00072159"/>
    <w:rsid w:val="000726B0"/>
    <w:rsid w:val="00072A7D"/>
    <w:rsid w:val="0007406E"/>
    <w:rsid w:val="000810C7"/>
    <w:rsid w:val="000811CA"/>
    <w:rsid w:val="00081691"/>
    <w:rsid w:val="00081B35"/>
    <w:rsid w:val="00082EAA"/>
    <w:rsid w:val="00083B0F"/>
    <w:rsid w:val="00085759"/>
    <w:rsid w:val="0008575B"/>
    <w:rsid w:val="00085B4D"/>
    <w:rsid w:val="000865C8"/>
    <w:rsid w:val="000878AA"/>
    <w:rsid w:val="000878FC"/>
    <w:rsid w:val="000902E1"/>
    <w:rsid w:val="00090DC4"/>
    <w:rsid w:val="00090F67"/>
    <w:rsid w:val="00091DBA"/>
    <w:rsid w:val="00095111"/>
    <w:rsid w:val="00096604"/>
    <w:rsid w:val="000A0958"/>
    <w:rsid w:val="000A0B06"/>
    <w:rsid w:val="000A1219"/>
    <w:rsid w:val="000A1390"/>
    <w:rsid w:val="000A21B3"/>
    <w:rsid w:val="000A2F21"/>
    <w:rsid w:val="000A3174"/>
    <w:rsid w:val="000A362B"/>
    <w:rsid w:val="000A426D"/>
    <w:rsid w:val="000A54C6"/>
    <w:rsid w:val="000A569E"/>
    <w:rsid w:val="000A6FD2"/>
    <w:rsid w:val="000A77AC"/>
    <w:rsid w:val="000B0A2F"/>
    <w:rsid w:val="000B1E3A"/>
    <w:rsid w:val="000B2196"/>
    <w:rsid w:val="000B3C86"/>
    <w:rsid w:val="000B46E4"/>
    <w:rsid w:val="000B49F3"/>
    <w:rsid w:val="000B4A08"/>
    <w:rsid w:val="000B5881"/>
    <w:rsid w:val="000B65AB"/>
    <w:rsid w:val="000B7B6A"/>
    <w:rsid w:val="000C0800"/>
    <w:rsid w:val="000C0AE7"/>
    <w:rsid w:val="000C0B7A"/>
    <w:rsid w:val="000C15C0"/>
    <w:rsid w:val="000C4776"/>
    <w:rsid w:val="000C4C34"/>
    <w:rsid w:val="000C7D04"/>
    <w:rsid w:val="000D093E"/>
    <w:rsid w:val="000D1A8A"/>
    <w:rsid w:val="000D2BCC"/>
    <w:rsid w:val="000D2E5C"/>
    <w:rsid w:val="000D409A"/>
    <w:rsid w:val="000D41AC"/>
    <w:rsid w:val="000D43D9"/>
    <w:rsid w:val="000D68AF"/>
    <w:rsid w:val="000D6BB3"/>
    <w:rsid w:val="000D7A93"/>
    <w:rsid w:val="000E1800"/>
    <w:rsid w:val="000E191B"/>
    <w:rsid w:val="000E1963"/>
    <w:rsid w:val="000E2136"/>
    <w:rsid w:val="000E2A80"/>
    <w:rsid w:val="000E2C94"/>
    <w:rsid w:val="000E3FA5"/>
    <w:rsid w:val="000E484E"/>
    <w:rsid w:val="000E5587"/>
    <w:rsid w:val="000F0094"/>
    <w:rsid w:val="000F063B"/>
    <w:rsid w:val="000F085B"/>
    <w:rsid w:val="000F21ED"/>
    <w:rsid w:val="000F3905"/>
    <w:rsid w:val="000F3A6C"/>
    <w:rsid w:val="000F3D60"/>
    <w:rsid w:val="000F549F"/>
    <w:rsid w:val="000F58AA"/>
    <w:rsid w:val="000F5CD4"/>
    <w:rsid w:val="000F5E93"/>
    <w:rsid w:val="000F6846"/>
    <w:rsid w:val="000F71F7"/>
    <w:rsid w:val="00101DA8"/>
    <w:rsid w:val="001022E2"/>
    <w:rsid w:val="001024FE"/>
    <w:rsid w:val="00102829"/>
    <w:rsid w:val="001029DD"/>
    <w:rsid w:val="00103638"/>
    <w:rsid w:val="0010372F"/>
    <w:rsid w:val="00104ED9"/>
    <w:rsid w:val="00105549"/>
    <w:rsid w:val="00105F36"/>
    <w:rsid w:val="00110D41"/>
    <w:rsid w:val="001137DF"/>
    <w:rsid w:val="00113EC0"/>
    <w:rsid w:val="00114FB4"/>
    <w:rsid w:val="00115DB5"/>
    <w:rsid w:val="001167B1"/>
    <w:rsid w:val="0011689A"/>
    <w:rsid w:val="00116B11"/>
    <w:rsid w:val="0012176C"/>
    <w:rsid w:val="00125351"/>
    <w:rsid w:val="00125872"/>
    <w:rsid w:val="00125CF2"/>
    <w:rsid w:val="0012655E"/>
    <w:rsid w:val="00127E96"/>
    <w:rsid w:val="00130183"/>
    <w:rsid w:val="00130E4A"/>
    <w:rsid w:val="0013130D"/>
    <w:rsid w:val="00132804"/>
    <w:rsid w:val="001331E9"/>
    <w:rsid w:val="001363B9"/>
    <w:rsid w:val="001379F0"/>
    <w:rsid w:val="0014097E"/>
    <w:rsid w:val="00142BB7"/>
    <w:rsid w:val="00142C38"/>
    <w:rsid w:val="00144732"/>
    <w:rsid w:val="0014480E"/>
    <w:rsid w:val="00145780"/>
    <w:rsid w:val="00145A2A"/>
    <w:rsid w:val="00145F21"/>
    <w:rsid w:val="00146E74"/>
    <w:rsid w:val="00147277"/>
    <w:rsid w:val="00147B31"/>
    <w:rsid w:val="00147D2F"/>
    <w:rsid w:val="00151290"/>
    <w:rsid w:val="00151FDB"/>
    <w:rsid w:val="00152781"/>
    <w:rsid w:val="0015439D"/>
    <w:rsid w:val="00154A4E"/>
    <w:rsid w:val="001551DC"/>
    <w:rsid w:val="001556BE"/>
    <w:rsid w:val="00156EAA"/>
    <w:rsid w:val="001606DC"/>
    <w:rsid w:val="00160AE6"/>
    <w:rsid w:val="00161DFC"/>
    <w:rsid w:val="001622D4"/>
    <w:rsid w:val="0016359B"/>
    <w:rsid w:val="00163FBA"/>
    <w:rsid w:val="00163FD3"/>
    <w:rsid w:val="00165CA9"/>
    <w:rsid w:val="00166DED"/>
    <w:rsid w:val="00167968"/>
    <w:rsid w:val="00170D54"/>
    <w:rsid w:val="001711A8"/>
    <w:rsid w:val="00171700"/>
    <w:rsid w:val="001717A1"/>
    <w:rsid w:val="0017197A"/>
    <w:rsid w:val="00172277"/>
    <w:rsid w:val="001731D3"/>
    <w:rsid w:val="001761D7"/>
    <w:rsid w:val="00176E2C"/>
    <w:rsid w:val="001771C9"/>
    <w:rsid w:val="00177586"/>
    <w:rsid w:val="00177C21"/>
    <w:rsid w:val="00180A08"/>
    <w:rsid w:val="00181E2F"/>
    <w:rsid w:val="00181E85"/>
    <w:rsid w:val="00182153"/>
    <w:rsid w:val="00183040"/>
    <w:rsid w:val="00183AD4"/>
    <w:rsid w:val="00184BDE"/>
    <w:rsid w:val="001871CA"/>
    <w:rsid w:val="001902EE"/>
    <w:rsid w:val="00190C53"/>
    <w:rsid w:val="00190D6C"/>
    <w:rsid w:val="00192482"/>
    <w:rsid w:val="00193CB8"/>
    <w:rsid w:val="0019488F"/>
    <w:rsid w:val="001952DD"/>
    <w:rsid w:val="001964E5"/>
    <w:rsid w:val="00196594"/>
    <w:rsid w:val="001969F1"/>
    <w:rsid w:val="00196FC6"/>
    <w:rsid w:val="001971B9"/>
    <w:rsid w:val="001A20DA"/>
    <w:rsid w:val="001A2764"/>
    <w:rsid w:val="001A3595"/>
    <w:rsid w:val="001A38DD"/>
    <w:rsid w:val="001A3FAF"/>
    <w:rsid w:val="001A53B1"/>
    <w:rsid w:val="001A5DB4"/>
    <w:rsid w:val="001A6757"/>
    <w:rsid w:val="001A7150"/>
    <w:rsid w:val="001A7927"/>
    <w:rsid w:val="001B005C"/>
    <w:rsid w:val="001C02C3"/>
    <w:rsid w:val="001C1CCB"/>
    <w:rsid w:val="001C1DC8"/>
    <w:rsid w:val="001C21C3"/>
    <w:rsid w:val="001C2F1F"/>
    <w:rsid w:val="001C43E1"/>
    <w:rsid w:val="001C5AD0"/>
    <w:rsid w:val="001C636B"/>
    <w:rsid w:val="001C661F"/>
    <w:rsid w:val="001C7406"/>
    <w:rsid w:val="001C7A74"/>
    <w:rsid w:val="001D0D63"/>
    <w:rsid w:val="001D22EC"/>
    <w:rsid w:val="001D26C2"/>
    <w:rsid w:val="001D2F5F"/>
    <w:rsid w:val="001D38AF"/>
    <w:rsid w:val="001D3C47"/>
    <w:rsid w:val="001D3D35"/>
    <w:rsid w:val="001D42FB"/>
    <w:rsid w:val="001D4D70"/>
    <w:rsid w:val="001D6175"/>
    <w:rsid w:val="001D6495"/>
    <w:rsid w:val="001D6A54"/>
    <w:rsid w:val="001D6FEB"/>
    <w:rsid w:val="001E50B2"/>
    <w:rsid w:val="001E56BD"/>
    <w:rsid w:val="001E5C1E"/>
    <w:rsid w:val="001E6BF5"/>
    <w:rsid w:val="001E7357"/>
    <w:rsid w:val="001E741E"/>
    <w:rsid w:val="001F05F3"/>
    <w:rsid w:val="001F13DF"/>
    <w:rsid w:val="001F1771"/>
    <w:rsid w:val="001F29DC"/>
    <w:rsid w:val="001F2AED"/>
    <w:rsid w:val="002007A9"/>
    <w:rsid w:val="00201AE4"/>
    <w:rsid w:val="00202DA8"/>
    <w:rsid w:val="00204EC9"/>
    <w:rsid w:val="00205A28"/>
    <w:rsid w:val="00205A37"/>
    <w:rsid w:val="00205AFF"/>
    <w:rsid w:val="00205BAD"/>
    <w:rsid w:val="00205F4D"/>
    <w:rsid w:val="002123BA"/>
    <w:rsid w:val="00212591"/>
    <w:rsid w:val="00213A5E"/>
    <w:rsid w:val="00215483"/>
    <w:rsid w:val="00215488"/>
    <w:rsid w:val="0021716C"/>
    <w:rsid w:val="0021787B"/>
    <w:rsid w:val="00220049"/>
    <w:rsid w:val="002201C6"/>
    <w:rsid w:val="00220B05"/>
    <w:rsid w:val="00220DF8"/>
    <w:rsid w:val="0022173F"/>
    <w:rsid w:val="0022176C"/>
    <w:rsid w:val="002223DB"/>
    <w:rsid w:val="00223C06"/>
    <w:rsid w:val="00223F5F"/>
    <w:rsid w:val="002240EA"/>
    <w:rsid w:val="002251D5"/>
    <w:rsid w:val="0022678D"/>
    <w:rsid w:val="00231A3E"/>
    <w:rsid w:val="00232A05"/>
    <w:rsid w:val="0023567E"/>
    <w:rsid w:val="00235D1E"/>
    <w:rsid w:val="00236B4A"/>
    <w:rsid w:val="00237E52"/>
    <w:rsid w:val="00241AEE"/>
    <w:rsid w:val="00242775"/>
    <w:rsid w:val="00242B09"/>
    <w:rsid w:val="002446F0"/>
    <w:rsid w:val="00245B84"/>
    <w:rsid w:val="00245CC8"/>
    <w:rsid w:val="002508BE"/>
    <w:rsid w:val="00252287"/>
    <w:rsid w:val="00252808"/>
    <w:rsid w:val="00252BE1"/>
    <w:rsid w:val="00254326"/>
    <w:rsid w:val="0025445F"/>
    <w:rsid w:val="002546D1"/>
    <w:rsid w:val="00255009"/>
    <w:rsid w:val="0025562B"/>
    <w:rsid w:val="00260060"/>
    <w:rsid w:val="00261F81"/>
    <w:rsid w:val="002626D6"/>
    <w:rsid w:val="00262CA3"/>
    <w:rsid w:val="002634C0"/>
    <w:rsid w:val="00264F17"/>
    <w:rsid w:val="00265125"/>
    <w:rsid w:val="002664BB"/>
    <w:rsid w:val="00270CA0"/>
    <w:rsid w:val="002710EE"/>
    <w:rsid w:val="00272291"/>
    <w:rsid w:val="00272AF8"/>
    <w:rsid w:val="002738A2"/>
    <w:rsid w:val="002772EE"/>
    <w:rsid w:val="002773D7"/>
    <w:rsid w:val="00277CD1"/>
    <w:rsid w:val="00280E78"/>
    <w:rsid w:val="00281C1A"/>
    <w:rsid w:val="0028480C"/>
    <w:rsid w:val="002861E8"/>
    <w:rsid w:val="00286539"/>
    <w:rsid w:val="002866D7"/>
    <w:rsid w:val="00286C5F"/>
    <w:rsid w:val="00286E4D"/>
    <w:rsid w:val="00287F9B"/>
    <w:rsid w:val="0029049E"/>
    <w:rsid w:val="002904D6"/>
    <w:rsid w:val="002910B0"/>
    <w:rsid w:val="0029396F"/>
    <w:rsid w:val="002945B2"/>
    <w:rsid w:val="00294EC0"/>
    <w:rsid w:val="002958ED"/>
    <w:rsid w:val="00295EA0"/>
    <w:rsid w:val="00296467"/>
    <w:rsid w:val="0029664A"/>
    <w:rsid w:val="002A12E9"/>
    <w:rsid w:val="002A14AE"/>
    <w:rsid w:val="002A1B67"/>
    <w:rsid w:val="002A1E72"/>
    <w:rsid w:val="002A3305"/>
    <w:rsid w:val="002A3A4C"/>
    <w:rsid w:val="002A5A78"/>
    <w:rsid w:val="002B044D"/>
    <w:rsid w:val="002B0B7E"/>
    <w:rsid w:val="002B0BFE"/>
    <w:rsid w:val="002B0CB1"/>
    <w:rsid w:val="002B10ED"/>
    <w:rsid w:val="002B1C4E"/>
    <w:rsid w:val="002B2ADC"/>
    <w:rsid w:val="002B3030"/>
    <w:rsid w:val="002B36F4"/>
    <w:rsid w:val="002B3F70"/>
    <w:rsid w:val="002B4546"/>
    <w:rsid w:val="002B45AE"/>
    <w:rsid w:val="002B5B20"/>
    <w:rsid w:val="002B7595"/>
    <w:rsid w:val="002B76D0"/>
    <w:rsid w:val="002C012A"/>
    <w:rsid w:val="002C0DA9"/>
    <w:rsid w:val="002C24DF"/>
    <w:rsid w:val="002C390D"/>
    <w:rsid w:val="002C49B5"/>
    <w:rsid w:val="002C5259"/>
    <w:rsid w:val="002C6489"/>
    <w:rsid w:val="002C68E1"/>
    <w:rsid w:val="002C6F11"/>
    <w:rsid w:val="002D21BA"/>
    <w:rsid w:val="002D334C"/>
    <w:rsid w:val="002D38F5"/>
    <w:rsid w:val="002D3B57"/>
    <w:rsid w:val="002D653C"/>
    <w:rsid w:val="002E0707"/>
    <w:rsid w:val="002E0B0A"/>
    <w:rsid w:val="002E0ECD"/>
    <w:rsid w:val="002E1C19"/>
    <w:rsid w:val="002E23CD"/>
    <w:rsid w:val="002E55E4"/>
    <w:rsid w:val="002E69D6"/>
    <w:rsid w:val="002E758D"/>
    <w:rsid w:val="002E7BB7"/>
    <w:rsid w:val="002F0A4B"/>
    <w:rsid w:val="002F0E40"/>
    <w:rsid w:val="002F2CB6"/>
    <w:rsid w:val="002F2D11"/>
    <w:rsid w:val="002F4829"/>
    <w:rsid w:val="002F5800"/>
    <w:rsid w:val="002F5E2D"/>
    <w:rsid w:val="002F5E8D"/>
    <w:rsid w:val="002F623A"/>
    <w:rsid w:val="002F6542"/>
    <w:rsid w:val="003005D3"/>
    <w:rsid w:val="00300B65"/>
    <w:rsid w:val="0030155F"/>
    <w:rsid w:val="0030175A"/>
    <w:rsid w:val="003042FC"/>
    <w:rsid w:val="003044C4"/>
    <w:rsid w:val="00304DB8"/>
    <w:rsid w:val="00305159"/>
    <w:rsid w:val="0030597F"/>
    <w:rsid w:val="00305ED2"/>
    <w:rsid w:val="00311A33"/>
    <w:rsid w:val="00312BEB"/>
    <w:rsid w:val="00312DE7"/>
    <w:rsid w:val="003152B7"/>
    <w:rsid w:val="00316ECB"/>
    <w:rsid w:val="00320CBE"/>
    <w:rsid w:val="003215A5"/>
    <w:rsid w:val="003223EC"/>
    <w:rsid w:val="00322FF6"/>
    <w:rsid w:val="00323474"/>
    <w:rsid w:val="00323EF4"/>
    <w:rsid w:val="00323FA0"/>
    <w:rsid w:val="00323FDD"/>
    <w:rsid w:val="0032402D"/>
    <w:rsid w:val="00325A8B"/>
    <w:rsid w:val="003260C1"/>
    <w:rsid w:val="00326464"/>
    <w:rsid w:val="00326DC9"/>
    <w:rsid w:val="00327DE1"/>
    <w:rsid w:val="00330360"/>
    <w:rsid w:val="0033064A"/>
    <w:rsid w:val="003334E1"/>
    <w:rsid w:val="003343FA"/>
    <w:rsid w:val="003346A5"/>
    <w:rsid w:val="003349A9"/>
    <w:rsid w:val="00335A75"/>
    <w:rsid w:val="00336CAE"/>
    <w:rsid w:val="00340D2B"/>
    <w:rsid w:val="00341ADE"/>
    <w:rsid w:val="00342FFB"/>
    <w:rsid w:val="00345236"/>
    <w:rsid w:val="00345A1D"/>
    <w:rsid w:val="00345BF9"/>
    <w:rsid w:val="00345FE7"/>
    <w:rsid w:val="0034630F"/>
    <w:rsid w:val="00347B29"/>
    <w:rsid w:val="003507BC"/>
    <w:rsid w:val="003516AE"/>
    <w:rsid w:val="003534DB"/>
    <w:rsid w:val="003535CB"/>
    <w:rsid w:val="003537E5"/>
    <w:rsid w:val="0035470A"/>
    <w:rsid w:val="00360F85"/>
    <w:rsid w:val="00362031"/>
    <w:rsid w:val="003645D5"/>
    <w:rsid w:val="00365559"/>
    <w:rsid w:val="00365702"/>
    <w:rsid w:val="00365E20"/>
    <w:rsid w:val="00366738"/>
    <w:rsid w:val="00366CEA"/>
    <w:rsid w:val="00367625"/>
    <w:rsid w:val="0037069F"/>
    <w:rsid w:val="003715CD"/>
    <w:rsid w:val="00372B2C"/>
    <w:rsid w:val="00372CF5"/>
    <w:rsid w:val="0037343A"/>
    <w:rsid w:val="00375E3E"/>
    <w:rsid w:val="003764BE"/>
    <w:rsid w:val="003773F1"/>
    <w:rsid w:val="00377529"/>
    <w:rsid w:val="0037755F"/>
    <w:rsid w:val="003816FD"/>
    <w:rsid w:val="0038175C"/>
    <w:rsid w:val="0038275E"/>
    <w:rsid w:val="00382F5A"/>
    <w:rsid w:val="00383453"/>
    <w:rsid w:val="00384209"/>
    <w:rsid w:val="003844CB"/>
    <w:rsid w:val="00385340"/>
    <w:rsid w:val="003865D5"/>
    <w:rsid w:val="003902ED"/>
    <w:rsid w:val="00391904"/>
    <w:rsid w:val="00391BA2"/>
    <w:rsid w:val="0039284F"/>
    <w:rsid w:val="00392AF5"/>
    <w:rsid w:val="00393E7F"/>
    <w:rsid w:val="003940D4"/>
    <w:rsid w:val="00394562"/>
    <w:rsid w:val="00394739"/>
    <w:rsid w:val="00396248"/>
    <w:rsid w:val="00397B5A"/>
    <w:rsid w:val="003A0D14"/>
    <w:rsid w:val="003A0E97"/>
    <w:rsid w:val="003A0F99"/>
    <w:rsid w:val="003A3057"/>
    <w:rsid w:val="003A416F"/>
    <w:rsid w:val="003A4C0E"/>
    <w:rsid w:val="003A720E"/>
    <w:rsid w:val="003A7881"/>
    <w:rsid w:val="003B07A3"/>
    <w:rsid w:val="003B25D2"/>
    <w:rsid w:val="003B3BDD"/>
    <w:rsid w:val="003B4173"/>
    <w:rsid w:val="003B42C6"/>
    <w:rsid w:val="003B4BB1"/>
    <w:rsid w:val="003B5425"/>
    <w:rsid w:val="003B5C84"/>
    <w:rsid w:val="003B5E68"/>
    <w:rsid w:val="003C0AA4"/>
    <w:rsid w:val="003C15F0"/>
    <w:rsid w:val="003C29DA"/>
    <w:rsid w:val="003C33F1"/>
    <w:rsid w:val="003C3648"/>
    <w:rsid w:val="003C3782"/>
    <w:rsid w:val="003C578D"/>
    <w:rsid w:val="003C648E"/>
    <w:rsid w:val="003C675E"/>
    <w:rsid w:val="003C68ED"/>
    <w:rsid w:val="003D0904"/>
    <w:rsid w:val="003D1232"/>
    <w:rsid w:val="003D1937"/>
    <w:rsid w:val="003D1EFF"/>
    <w:rsid w:val="003D25C3"/>
    <w:rsid w:val="003D4254"/>
    <w:rsid w:val="003D4F91"/>
    <w:rsid w:val="003D686E"/>
    <w:rsid w:val="003D69BB"/>
    <w:rsid w:val="003D704F"/>
    <w:rsid w:val="003D7761"/>
    <w:rsid w:val="003E0986"/>
    <w:rsid w:val="003E0E19"/>
    <w:rsid w:val="003E0F07"/>
    <w:rsid w:val="003E24A1"/>
    <w:rsid w:val="003E33A3"/>
    <w:rsid w:val="003E354D"/>
    <w:rsid w:val="003E574A"/>
    <w:rsid w:val="003E5A22"/>
    <w:rsid w:val="003E7E0B"/>
    <w:rsid w:val="003F01A3"/>
    <w:rsid w:val="003F2B89"/>
    <w:rsid w:val="003F2FB5"/>
    <w:rsid w:val="003F40D5"/>
    <w:rsid w:val="003F59AB"/>
    <w:rsid w:val="003F61F4"/>
    <w:rsid w:val="004001CC"/>
    <w:rsid w:val="00400788"/>
    <w:rsid w:val="00400B71"/>
    <w:rsid w:val="004018EA"/>
    <w:rsid w:val="00401A56"/>
    <w:rsid w:val="00401DF5"/>
    <w:rsid w:val="0040223C"/>
    <w:rsid w:val="004027D1"/>
    <w:rsid w:val="004034F4"/>
    <w:rsid w:val="004035C3"/>
    <w:rsid w:val="004037DB"/>
    <w:rsid w:val="00405918"/>
    <w:rsid w:val="004062BE"/>
    <w:rsid w:val="004062D8"/>
    <w:rsid w:val="00406484"/>
    <w:rsid w:val="00406FC9"/>
    <w:rsid w:val="00410527"/>
    <w:rsid w:val="00410919"/>
    <w:rsid w:val="00410F76"/>
    <w:rsid w:val="0041156A"/>
    <w:rsid w:val="00411727"/>
    <w:rsid w:val="00411E53"/>
    <w:rsid w:val="004120DB"/>
    <w:rsid w:val="00412A9E"/>
    <w:rsid w:val="004133FA"/>
    <w:rsid w:val="004136DB"/>
    <w:rsid w:val="0041397E"/>
    <w:rsid w:val="00413E71"/>
    <w:rsid w:val="00413F98"/>
    <w:rsid w:val="00414C8F"/>
    <w:rsid w:val="00414F23"/>
    <w:rsid w:val="0041570D"/>
    <w:rsid w:val="00415F28"/>
    <w:rsid w:val="00416B2F"/>
    <w:rsid w:val="00416CE8"/>
    <w:rsid w:val="0041715C"/>
    <w:rsid w:val="00417360"/>
    <w:rsid w:val="004179A2"/>
    <w:rsid w:val="004179BE"/>
    <w:rsid w:val="00417D0C"/>
    <w:rsid w:val="00417E6C"/>
    <w:rsid w:val="00420738"/>
    <w:rsid w:val="00420948"/>
    <w:rsid w:val="0042363E"/>
    <w:rsid w:val="0042404F"/>
    <w:rsid w:val="004246B3"/>
    <w:rsid w:val="00424896"/>
    <w:rsid w:val="00425D1F"/>
    <w:rsid w:val="004266D9"/>
    <w:rsid w:val="00426D5B"/>
    <w:rsid w:val="00426DC9"/>
    <w:rsid w:val="00431113"/>
    <w:rsid w:val="00431653"/>
    <w:rsid w:val="0043166A"/>
    <w:rsid w:val="00432B7E"/>
    <w:rsid w:val="004338DB"/>
    <w:rsid w:val="00433F80"/>
    <w:rsid w:val="00434783"/>
    <w:rsid w:val="00435366"/>
    <w:rsid w:val="004365BB"/>
    <w:rsid w:val="00440190"/>
    <w:rsid w:val="00442DC2"/>
    <w:rsid w:val="00442EA4"/>
    <w:rsid w:val="00444C7D"/>
    <w:rsid w:val="00444E0B"/>
    <w:rsid w:val="0044501A"/>
    <w:rsid w:val="00447654"/>
    <w:rsid w:val="00447E39"/>
    <w:rsid w:val="00451EA4"/>
    <w:rsid w:val="00452563"/>
    <w:rsid w:val="004525C8"/>
    <w:rsid w:val="004536C5"/>
    <w:rsid w:val="004553B9"/>
    <w:rsid w:val="0045578C"/>
    <w:rsid w:val="004558F8"/>
    <w:rsid w:val="004562CA"/>
    <w:rsid w:val="00456F28"/>
    <w:rsid w:val="00457416"/>
    <w:rsid w:val="0045747A"/>
    <w:rsid w:val="0045791A"/>
    <w:rsid w:val="00461654"/>
    <w:rsid w:val="0046435E"/>
    <w:rsid w:val="00465534"/>
    <w:rsid w:val="004662BD"/>
    <w:rsid w:val="00471E0A"/>
    <w:rsid w:val="0047346B"/>
    <w:rsid w:val="00475575"/>
    <w:rsid w:val="00477538"/>
    <w:rsid w:val="00477B27"/>
    <w:rsid w:val="00480306"/>
    <w:rsid w:val="00480A91"/>
    <w:rsid w:val="00482810"/>
    <w:rsid w:val="004828FD"/>
    <w:rsid w:val="00482F59"/>
    <w:rsid w:val="00484A47"/>
    <w:rsid w:val="00485690"/>
    <w:rsid w:val="00486415"/>
    <w:rsid w:val="004909E6"/>
    <w:rsid w:val="00490AAA"/>
    <w:rsid w:val="00491D06"/>
    <w:rsid w:val="00491DD3"/>
    <w:rsid w:val="00492CBD"/>
    <w:rsid w:val="004936CE"/>
    <w:rsid w:val="00493DBE"/>
    <w:rsid w:val="00493F02"/>
    <w:rsid w:val="00494CB5"/>
    <w:rsid w:val="00496953"/>
    <w:rsid w:val="00496973"/>
    <w:rsid w:val="00496AC9"/>
    <w:rsid w:val="00497804"/>
    <w:rsid w:val="004A0CED"/>
    <w:rsid w:val="004A1FFF"/>
    <w:rsid w:val="004A3238"/>
    <w:rsid w:val="004A486B"/>
    <w:rsid w:val="004A5647"/>
    <w:rsid w:val="004A5EEA"/>
    <w:rsid w:val="004A6121"/>
    <w:rsid w:val="004A69B6"/>
    <w:rsid w:val="004A70F1"/>
    <w:rsid w:val="004A77EF"/>
    <w:rsid w:val="004B091A"/>
    <w:rsid w:val="004B216B"/>
    <w:rsid w:val="004B406C"/>
    <w:rsid w:val="004B4926"/>
    <w:rsid w:val="004B4DD3"/>
    <w:rsid w:val="004B52DA"/>
    <w:rsid w:val="004B6C64"/>
    <w:rsid w:val="004B6DE5"/>
    <w:rsid w:val="004B78A0"/>
    <w:rsid w:val="004B7AE3"/>
    <w:rsid w:val="004B7BEF"/>
    <w:rsid w:val="004B7DD7"/>
    <w:rsid w:val="004C1149"/>
    <w:rsid w:val="004C153F"/>
    <w:rsid w:val="004C1F9F"/>
    <w:rsid w:val="004C2A6D"/>
    <w:rsid w:val="004C42E7"/>
    <w:rsid w:val="004C4CCF"/>
    <w:rsid w:val="004C4F34"/>
    <w:rsid w:val="004C5964"/>
    <w:rsid w:val="004C79F2"/>
    <w:rsid w:val="004D1B90"/>
    <w:rsid w:val="004D1F8F"/>
    <w:rsid w:val="004D239A"/>
    <w:rsid w:val="004D2E2D"/>
    <w:rsid w:val="004D5681"/>
    <w:rsid w:val="004D73DC"/>
    <w:rsid w:val="004D795F"/>
    <w:rsid w:val="004D7DEE"/>
    <w:rsid w:val="004E0D15"/>
    <w:rsid w:val="004E1AC3"/>
    <w:rsid w:val="004E2288"/>
    <w:rsid w:val="004E42BD"/>
    <w:rsid w:val="004E4565"/>
    <w:rsid w:val="004F2204"/>
    <w:rsid w:val="004F289F"/>
    <w:rsid w:val="004F3D52"/>
    <w:rsid w:val="004F5193"/>
    <w:rsid w:val="004F53E9"/>
    <w:rsid w:val="004F5B52"/>
    <w:rsid w:val="004F6049"/>
    <w:rsid w:val="004F68F8"/>
    <w:rsid w:val="004F6C73"/>
    <w:rsid w:val="004F710D"/>
    <w:rsid w:val="004F72C9"/>
    <w:rsid w:val="00500503"/>
    <w:rsid w:val="005007F0"/>
    <w:rsid w:val="0050178F"/>
    <w:rsid w:val="005019A3"/>
    <w:rsid w:val="005029D0"/>
    <w:rsid w:val="00503C07"/>
    <w:rsid w:val="00504372"/>
    <w:rsid w:val="00504BE8"/>
    <w:rsid w:val="00507166"/>
    <w:rsid w:val="00510CDC"/>
    <w:rsid w:val="005121D9"/>
    <w:rsid w:val="00514086"/>
    <w:rsid w:val="00515382"/>
    <w:rsid w:val="0051546E"/>
    <w:rsid w:val="00520F98"/>
    <w:rsid w:val="00521449"/>
    <w:rsid w:val="00522F41"/>
    <w:rsid w:val="0052387F"/>
    <w:rsid w:val="00523A91"/>
    <w:rsid w:val="00523D3B"/>
    <w:rsid w:val="00525809"/>
    <w:rsid w:val="00525A84"/>
    <w:rsid w:val="005260FE"/>
    <w:rsid w:val="005277C3"/>
    <w:rsid w:val="00527D66"/>
    <w:rsid w:val="00531217"/>
    <w:rsid w:val="00531633"/>
    <w:rsid w:val="005317C6"/>
    <w:rsid w:val="0053257D"/>
    <w:rsid w:val="00534677"/>
    <w:rsid w:val="00534934"/>
    <w:rsid w:val="005350CD"/>
    <w:rsid w:val="00535CF6"/>
    <w:rsid w:val="00536900"/>
    <w:rsid w:val="005377D9"/>
    <w:rsid w:val="005434C0"/>
    <w:rsid w:val="005448CB"/>
    <w:rsid w:val="00545C0A"/>
    <w:rsid w:val="005463C1"/>
    <w:rsid w:val="005463CA"/>
    <w:rsid w:val="00546E90"/>
    <w:rsid w:val="005477EA"/>
    <w:rsid w:val="00547C67"/>
    <w:rsid w:val="00547DCB"/>
    <w:rsid w:val="005504BA"/>
    <w:rsid w:val="00550EAE"/>
    <w:rsid w:val="00551CF7"/>
    <w:rsid w:val="00552B4C"/>
    <w:rsid w:val="00552C96"/>
    <w:rsid w:val="00552F5A"/>
    <w:rsid w:val="00552FD8"/>
    <w:rsid w:val="00553887"/>
    <w:rsid w:val="00553922"/>
    <w:rsid w:val="00553C9F"/>
    <w:rsid w:val="00553EFD"/>
    <w:rsid w:val="00555488"/>
    <w:rsid w:val="00555B12"/>
    <w:rsid w:val="00555F83"/>
    <w:rsid w:val="00557371"/>
    <w:rsid w:val="00560D85"/>
    <w:rsid w:val="005624A1"/>
    <w:rsid w:val="005625FF"/>
    <w:rsid w:val="00563A79"/>
    <w:rsid w:val="0056505D"/>
    <w:rsid w:val="005669F8"/>
    <w:rsid w:val="005700AD"/>
    <w:rsid w:val="0057065D"/>
    <w:rsid w:val="005712C8"/>
    <w:rsid w:val="00572C08"/>
    <w:rsid w:val="00573CEE"/>
    <w:rsid w:val="00574D13"/>
    <w:rsid w:val="00574DBD"/>
    <w:rsid w:val="00574DCB"/>
    <w:rsid w:val="0057519D"/>
    <w:rsid w:val="00580D2F"/>
    <w:rsid w:val="00582041"/>
    <w:rsid w:val="005832D8"/>
    <w:rsid w:val="0058348B"/>
    <w:rsid w:val="00586065"/>
    <w:rsid w:val="005862A1"/>
    <w:rsid w:val="00586803"/>
    <w:rsid w:val="00587C26"/>
    <w:rsid w:val="0059048F"/>
    <w:rsid w:val="00591512"/>
    <w:rsid w:val="00591C51"/>
    <w:rsid w:val="00592F62"/>
    <w:rsid w:val="005935AE"/>
    <w:rsid w:val="00593B45"/>
    <w:rsid w:val="0059423A"/>
    <w:rsid w:val="005955AA"/>
    <w:rsid w:val="00597FA7"/>
    <w:rsid w:val="005A260E"/>
    <w:rsid w:val="005A2CA3"/>
    <w:rsid w:val="005A53FA"/>
    <w:rsid w:val="005A5BC8"/>
    <w:rsid w:val="005A5DA4"/>
    <w:rsid w:val="005A5FF3"/>
    <w:rsid w:val="005A7A55"/>
    <w:rsid w:val="005A7AC5"/>
    <w:rsid w:val="005A7EA4"/>
    <w:rsid w:val="005B0EB0"/>
    <w:rsid w:val="005B1CA5"/>
    <w:rsid w:val="005B3BAD"/>
    <w:rsid w:val="005B43B2"/>
    <w:rsid w:val="005B4EA2"/>
    <w:rsid w:val="005B538D"/>
    <w:rsid w:val="005B585E"/>
    <w:rsid w:val="005B61C3"/>
    <w:rsid w:val="005B71CA"/>
    <w:rsid w:val="005B72C8"/>
    <w:rsid w:val="005B74B6"/>
    <w:rsid w:val="005C0988"/>
    <w:rsid w:val="005C0B5C"/>
    <w:rsid w:val="005C0E69"/>
    <w:rsid w:val="005C126A"/>
    <w:rsid w:val="005C3151"/>
    <w:rsid w:val="005C3A68"/>
    <w:rsid w:val="005C5298"/>
    <w:rsid w:val="005C6351"/>
    <w:rsid w:val="005C6444"/>
    <w:rsid w:val="005C696E"/>
    <w:rsid w:val="005C6F9F"/>
    <w:rsid w:val="005C73B6"/>
    <w:rsid w:val="005C7A79"/>
    <w:rsid w:val="005D0BD7"/>
    <w:rsid w:val="005D3A04"/>
    <w:rsid w:val="005D3E0D"/>
    <w:rsid w:val="005D4D70"/>
    <w:rsid w:val="005D5F48"/>
    <w:rsid w:val="005D71BE"/>
    <w:rsid w:val="005D75CA"/>
    <w:rsid w:val="005D75CF"/>
    <w:rsid w:val="005D7683"/>
    <w:rsid w:val="005D76DC"/>
    <w:rsid w:val="005E0161"/>
    <w:rsid w:val="005E15DD"/>
    <w:rsid w:val="005E1E1A"/>
    <w:rsid w:val="005E25D5"/>
    <w:rsid w:val="005E38BB"/>
    <w:rsid w:val="005E629A"/>
    <w:rsid w:val="005E7DAC"/>
    <w:rsid w:val="005F06B0"/>
    <w:rsid w:val="005F2A94"/>
    <w:rsid w:val="005F2AE5"/>
    <w:rsid w:val="005F60F3"/>
    <w:rsid w:val="005F693C"/>
    <w:rsid w:val="00602D1D"/>
    <w:rsid w:val="0060329A"/>
    <w:rsid w:val="00606004"/>
    <w:rsid w:val="00607863"/>
    <w:rsid w:val="0060787D"/>
    <w:rsid w:val="00610299"/>
    <w:rsid w:val="006103CC"/>
    <w:rsid w:val="006108AB"/>
    <w:rsid w:val="006110C1"/>
    <w:rsid w:val="00611D61"/>
    <w:rsid w:val="00612DC4"/>
    <w:rsid w:val="006135EA"/>
    <w:rsid w:val="00613BF5"/>
    <w:rsid w:val="00613C08"/>
    <w:rsid w:val="006144CF"/>
    <w:rsid w:val="00614A66"/>
    <w:rsid w:val="006156B2"/>
    <w:rsid w:val="00615E0E"/>
    <w:rsid w:val="00616066"/>
    <w:rsid w:val="006168C7"/>
    <w:rsid w:val="006169DB"/>
    <w:rsid w:val="00617780"/>
    <w:rsid w:val="00617E45"/>
    <w:rsid w:val="00620150"/>
    <w:rsid w:val="00620BF2"/>
    <w:rsid w:val="006211E2"/>
    <w:rsid w:val="00622420"/>
    <w:rsid w:val="00622A14"/>
    <w:rsid w:val="00624234"/>
    <w:rsid w:val="00624787"/>
    <w:rsid w:val="00624FFE"/>
    <w:rsid w:val="006267C1"/>
    <w:rsid w:val="0062727B"/>
    <w:rsid w:val="0062735F"/>
    <w:rsid w:val="006323C4"/>
    <w:rsid w:val="0063247F"/>
    <w:rsid w:val="006324B6"/>
    <w:rsid w:val="00632C45"/>
    <w:rsid w:val="00632E05"/>
    <w:rsid w:val="006346AA"/>
    <w:rsid w:val="00634A21"/>
    <w:rsid w:val="006353EC"/>
    <w:rsid w:val="00635957"/>
    <w:rsid w:val="00635F80"/>
    <w:rsid w:val="00636DD4"/>
    <w:rsid w:val="006375E1"/>
    <w:rsid w:val="00637A74"/>
    <w:rsid w:val="00640DF1"/>
    <w:rsid w:val="00642176"/>
    <w:rsid w:val="0064318A"/>
    <w:rsid w:val="00643B5B"/>
    <w:rsid w:val="00643CBB"/>
    <w:rsid w:val="00643E48"/>
    <w:rsid w:val="00647162"/>
    <w:rsid w:val="0064745D"/>
    <w:rsid w:val="00650B93"/>
    <w:rsid w:val="00651127"/>
    <w:rsid w:val="00651680"/>
    <w:rsid w:val="0065377A"/>
    <w:rsid w:val="006539D4"/>
    <w:rsid w:val="00653E28"/>
    <w:rsid w:val="006546B8"/>
    <w:rsid w:val="006548C5"/>
    <w:rsid w:val="00654B6F"/>
    <w:rsid w:val="00655876"/>
    <w:rsid w:val="00655A58"/>
    <w:rsid w:val="00655D71"/>
    <w:rsid w:val="0065609F"/>
    <w:rsid w:val="006565E7"/>
    <w:rsid w:val="006565FF"/>
    <w:rsid w:val="006566F5"/>
    <w:rsid w:val="006569ED"/>
    <w:rsid w:val="00656F75"/>
    <w:rsid w:val="00660229"/>
    <w:rsid w:val="00660B68"/>
    <w:rsid w:val="00661102"/>
    <w:rsid w:val="00661C11"/>
    <w:rsid w:val="0066263F"/>
    <w:rsid w:val="006629F5"/>
    <w:rsid w:val="006641CF"/>
    <w:rsid w:val="00665ED9"/>
    <w:rsid w:val="00666818"/>
    <w:rsid w:val="00666CDD"/>
    <w:rsid w:val="00667214"/>
    <w:rsid w:val="00667865"/>
    <w:rsid w:val="0067135A"/>
    <w:rsid w:val="00672127"/>
    <w:rsid w:val="006723F1"/>
    <w:rsid w:val="006726DB"/>
    <w:rsid w:val="00672BB3"/>
    <w:rsid w:val="0067302F"/>
    <w:rsid w:val="0067318D"/>
    <w:rsid w:val="00674566"/>
    <w:rsid w:val="00674FB4"/>
    <w:rsid w:val="00675942"/>
    <w:rsid w:val="0067609E"/>
    <w:rsid w:val="00676543"/>
    <w:rsid w:val="00677930"/>
    <w:rsid w:val="00681B38"/>
    <w:rsid w:val="006824FB"/>
    <w:rsid w:val="00682AE0"/>
    <w:rsid w:val="00684586"/>
    <w:rsid w:val="00684BEE"/>
    <w:rsid w:val="006856E3"/>
    <w:rsid w:val="00687023"/>
    <w:rsid w:val="00687832"/>
    <w:rsid w:val="006901CD"/>
    <w:rsid w:val="0069143F"/>
    <w:rsid w:val="006922CF"/>
    <w:rsid w:val="00692AFF"/>
    <w:rsid w:val="00694B32"/>
    <w:rsid w:val="00694D88"/>
    <w:rsid w:val="00696A1E"/>
    <w:rsid w:val="0069726A"/>
    <w:rsid w:val="00697371"/>
    <w:rsid w:val="00697FD8"/>
    <w:rsid w:val="006A0646"/>
    <w:rsid w:val="006A22D3"/>
    <w:rsid w:val="006A2906"/>
    <w:rsid w:val="006A407F"/>
    <w:rsid w:val="006A5ABD"/>
    <w:rsid w:val="006B0DB2"/>
    <w:rsid w:val="006B2390"/>
    <w:rsid w:val="006B3980"/>
    <w:rsid w:val="006B3BDE"/>
    <w:rsid w:val="006B49C0"/>
    <w:rsid w:val="006B50E8"/>
    <w:rsid w:val="006B6436"/>
    <w:rsid w:val="006B64B5"/>
    <w:rsid w:val="006C0B96"/>
    <w:rsid w:val="006C10A6"/>
    <w:rsid w:val="006C1BAE"/>
    <w:rsid w:val="006C2227"/>
    <w:rsid w:val="006C41CA"/>
    <w:rsid w:val="006C47AD"/>
    <w:rsid w:val="006C529C"/>
    <w:rsid w:val="006C5BA0"/>
    <w:rsid w:val="006C750B"/>
    <w:rsid w:val="006C75E2"/>
    <w:rsid w:val="006C7782"/>
    <w:rsid w:val="006C7797"/>
    <w:rsid w:val="006C7F02"/>
    <w:rsid w:val="006D09DB"/>
    <w:rsid w:val="006D0B69"/>
    <w:rsid w:val="006D14E3"/>
    <w:rsid w:val="006D541D"/>
    <w:rsid w:val="006D7747"/>
    <w:rsid w:val="006E0B78"/>
    <w:rsid w:val="006E0E13"/>
    <w:rsid w:val="006E0F73"/>
    <w:rsid w:val="006E31FB"/>
    <w:rsid w:val="006E5ABE"/>
    <w:rsid w:val="006E5F0B"/>
    <w:rsid w:val="006F01A5"/>
    <w:rsid w:val="006F1BE9"/>
    <w:rsid w:val="006F2373"/>
    <w:rsid w:val="006F23C9"/>
    <w:rsid w:val="006F2423"/>
    <w:rsid w:val="006F5191"/>
    <w:rsid w:val="006F545A"/>
    <w:rsid w:val="006F635F"/>
    <w:rsid w:val="006F6B0C"/>
    <w:rsid w:val="006F6DBF"/>
    <w:rsid w:val="006F7CF0"/>
    <w:rsid w:val="0070005C"/>
    <w:rsid w:val="00700C98"/>
    <w:rsid w:val="00701576"/>
    <w:rsid w:val="00701B5E"/>
    <w:rsid w:val="00701CF8"/>
    <w:rsid w:val="00701DDA"/>
    <w:rsid w:val="00703790"/>
    <w:rsid w:val="00703A58"/>
    <w:rsid w:val="00704619"/>
    <w:rsid w:val="00707047"/>
    <w:rsid w:val="00707399"/>
    <w:rsid w:val="00710CF6"/>
    <w:rsid w:val="00710F2C"/>
    <w:rsid w:val="00712B93"/>
    <w:rsid w:val="0071469F"/>
    <w:rsid w:val="007149A4"/>
    <w:rsid w:val="00716E52"/>
    <w:rsid w:val="0071704B"/>
    <w:rsid w:val="0071745B"/>
    <w:rsid w:val="0071770A"/>
    <w:rsid w:val="00717C7F"/>
    <w:rsid w:val="00721524"/>
    <w:rsid w:val="0072400C"/>
    <w:rsid w:val="00724F04"/>
    <w:rsid w:val="00724FD6"/>
    <w:rsid w:val="00725211"/>
    <w:rsid w:val="007255AD"/>
    <w:rsid w:val="00726260"/>
    <w:rsid w:val="00730425"/>
    <w:rsid w:val="00730856"/>
    <w:rsid w:val="0073100B"/>
    <w:rsid w:val="0073136F"/>
    <w:rsid w:val="00732041"/>
    <w:rsid w:val="007328E9"/>
    <w:rsid w:val="0073344E"/>
    <w:rsid w:val="007349A1"/>
    <w:rsid w:val="00734EAE"/>
    <w:rsid w:val="00735A93"/>
    <w:rsid w:val="00735C3D"/>
    <w:rsid w:val="007375C9"/>
    <w:rsid w:val="00737630"/>
    <w:rsid w:val="00737E10"/>
    <w:rsid w:val="00741708"/>
    <w:rsid w:val="00741FCB"/>
    <w:rsid w:val="00742584"/>
    <w:rsid w:val="00742A2E"/>
    <w:rsid w:val="00743B04"/>
    <w:rsid w:val="0074423A"/>
    <w:rsid w:val="00744597"/>
    <w:rsid w:val="0074477E"/>
    <w:rsid w:val="00745212"/>
    <w:rsid w:val="00750A20"/>
    <w:rsid w:val="007515EA"/>
    <w:rsid w:val="0075416B"/>
    <w:rsid w:val="00754270"/>
    <w:rsid w:val="007564CD"/>
    <w:rsid w:val="007569AD"/>
    <w:rsid w:val="00756B48"/>
    <w:rsid w:val="00756CE9"/>
    <w:rsid w:val="007605BC"/>
    <w:rsid w:val="0076097F"/>
    <w:rsid w:val="0076207F"/>
    <w:rsid w:val="00762559"/>
    <w:rsid w:val="007649B9"/>
    <w:rsid w:val="00764FE8"/>
    <w:rsid w:val="0076562C"/>
    <w:rsid w:val="00771185"/>
    <w:rsid w:val="00771904"/>
    <w:rsid w:val="007725B6"/>
    <w:rsid w:val="007725D1"/>
    <w:rsid w:val="0077478F"/>
    <w:rsid w:val="00774D3F"/>
    <w:rsid w:val="00775307"/>
    <w:rsid w:val="007759DA"/>
    <w:rsid w:val="0077602A"/>
    <w:rsid w:val="00776A7C"/>
    <w:rsid w:val="00780F75"/>
    <w:rsid w:val="0078195E"/>
    <w:rsid w:val="00781C6C"/>
    <w:rsid w:val="007851AF"/>
    <w:rsid w:val="00785632"/>
    <w:rsid w:val="00785A23"/>
    <w:rsid w:val="00786701"/>
    <w:rsid w:val="00787594"/>
    <w:rsid w:val="00790AC6"/>
    <w:rsid w:val="007910D2"/>
    <w:rsid w:val="007913FA"/>
    <w:rsid w:val="0079174F"/>
    <w:rsid w:val="00791A52"/>
    <w:rsid w:val="00791DBF"/>
    <w:rsid w:val="00791E42"/>
    <w:rsid w:val="00792B60"/>
    <w:rsid w:val="00794B4C"/>
    <w:rsid w:val="00794FA9"/>
    <w:rsid w:val="00795516"/>
    <w:rsid w:val="00796809"/>
    <w:rsid w:val="00796CAF"/>
    <w:rsid w:val="007973EA"/>
    <w:rsid w:val="0079770C"/>
    <w:rsid w:val="00797B3A"/>
    <w:rsid w:val="00797FAD"/>
    <w:rsid w:val="007A1A40"/>
    <w:rsid w:val="007A2098"/>
    <w:rsid w:val="007A30DA"/>
    <w:rsid w:val="007A3C5E"/>
    <w:rsid w:val="007A3FE1"/>
    <w:rsid w:val="007A40D3"/>
    <w:rsid w:val="007A6B18"/>
    <w:rsid w:val="007A75BF"/>
    <w:rsid w:val="007B0410"/>
    <w:rsid w:val="007B14E8"/>
    <w:rsid w:val="007B1BD5"/>
    <w:rsid w:val="007B20C1"/>
    <w:rsid w:val="007B3CE9"/>
    <w:rsid w:val="007B426D"/>
    <w:rsid w:val="007B4F35"/>
    <w:rsid w:val="007B6211"/>
    <w:rsid w:val="007B6BF6"/>
    <w:rsid w:val="007B73E7"/>
    <w:rsid w:val="007B7707"/>
    <w:rsid w:val="007C07FD"/>
    <w:rsid w:val="007C1589"/>
    <w:rsid w:val="007C53ED"/>
    <w:rsid w:val="007C6CFF"/>
    <w:rsid w:val="007C745D"/>
    <w:rsid w:val="007D0CE3"/>
    <w:rsid w:val="007D0E18"/>
    <w:rsid w:val="007D1425"/>
    <w:rsid w:val="007D1695"/>
    <w:rsid w:val="007D2AD8"/>
    <w:rsid w:val="007D2F12"/>
    <w:rsid w:val="007D4DA8"/>
    <w:rsid w:val="007D4F1E"/>
    <w:rsid w:val="007D568C"/>
    <w:rsid w:val="007D5D66"/>
    <w:rsid w:val="007D6D77"/>
    <w:rsid w:val="007E08A7"/>
    <w:rsid w:val="007E0D39"/>
    <w:rsid w:val="007E3D2E"/>
    <w:rsid w:val="007E4819"/>
    <w:rsid w:val="007E4E88"/>
    <w:rsid w:val="007E54FC"/>
    <w:rsid w:val="007E56C8"/>
    <w:rsid w:val="007E5DFD"/>
    <w:rsid w:val="007E634E"/>
    <w:rsid w:val="007E6E3F"/>
    <w:rsid w:val="007F0447"/>
    <w:rsid w:val="007F05F6"/>
    <w:rsid w:val="007F0761"/>
    <w:rsid w:val="007F1273"/>
    <w:rsid w:val="007F176D"/>
    <w:rsid w:val="007F193B"/>
    <w:rsid w:val="007F20F2"/>
    <w:rsid w:val="007F2555"/>
    <w:rsid w:val="007F36B8"/>
    <w:rsid w:val="007F3A0D"/>
    <w:rsid w:val="007F3AAE"/>
    <w:rsid w:val="007F3BCF"/>
    <w:rsid w:val="007F3CCD"/>
    <w:rsid w:val="007F5BB6"/>
    <w:rsid w:val="007F5FAF"/>
    <w:rsid w:val="007F61D5"/>
    <w:rsid w:val="007F6F58"/>
    <w:rsid w:val="007F710C"/>
    <w:rsid w:val="007F76E7"/>
    <w:rsid w:val="0080029E"/>
    <w:rsid w:val="0080434D"/>
    <w:rsid w:val="0080471A"/>
    <w:rsid w:val="00805953"/>
    <w:rsid w:val="00806511"/>
    <w:rsid w:val="00807631"/>
    <w:rsid w:val="00807847"/>
    <w:rsid w:val="00807E09"/>
    <w:rsid w:val="008103CE"/>
    <w:rsid w:val="008105ED"/>
    <w:rsid w:val="00814318"/>
    <w:rsid w:val="00814E4F"/>
    <w:rsid w:val="00814E76"/>
    <w:rsid w:val="00815843"/>
    <w:rsid w:val="00816E6F"/>
    <w:rsid w:val="00816F77"/>
    <w:rsid w:val="00817760"/>
    <w:rsid w:val="008177D5"/>
    <w:rsid w:val="008200A4"/>
    <w:rsid w:val="00821E2D"/>
    <w:rsid w:val="00822F0F"/>
    <w:rsid w:val="00824915"/>
    <w:rsid w:val="008258C1"/>
    <w:rsid w:val="00825F6D"/>
    <w:rsid w:val="008266AD"/>
    <w:rsid w:val="00826ADC"/>
    <w:rsid w:val="00826FD0"/>
    <w:rsid w:val="00826FFC"/>
    <w:rsid w:val="008327B5"/>
    <w:rsid w:val="00835B70"/>
    <w:rsid w:val="00836020"/>
    <w:rsid w:val="00836E20"/>
    <w:rsid w:val="00837178"/>
    <w:rsid w:val="008373AD"/>
    <w:rsid w:val="008400A3"/>
    <w:rsid w:val="00840710"/>
    <w:rsid w:val="00840D78"/>
    <w:rsid w:val="00841D60"/>
    <w:rsid w:val="00842370"/>
    <w:rsid w:val="008432B5"/>
    <w:rsid w:val="00843A99"/>
    <w:rsid w:val="00845057"/>
    <w:rsid w:val="0084537F"/>
    <w:rsid w:val="00846CDE"/>
    <w:rsid w:val="00847663"/>
    <w:rsid w:val="00847CE1"/>
    <w:rsid w:val="0085015C"/>
    <w:rsid w:val="008516D8"/>
    <w:rsid w:val="0085351B"/>
    <w:rsid w:val="00857E1A"/>
    <w:rsid w:val="008600BC"/>
    <w:rsid w:val="008605ED"/>
    <w:rsid w:val="00860824"/>
    <w:rsid w:val="00860D3A"/>
    <w:rsid w:val="00861910"/>
    <w:rsid w:val="00861954"/>
    <w:rsid w:val="00863155"/>
    <w:rsid w:val="00863A44"/>
    <w:rsid w:val="00863C02"/>
    <w:rsid w:val="00864037"/>
    <w:rsid w:val="00865399"/>
    <w:rsid w:val="00865415"/>
    <w:rsid w:val="00865CAA"/>
    <w:rsid w:val="00866767"/>
    <w:rsid w:val="00870900"/>
    <w:rsid w:val="00872625"/>
    <w:rsid w:val="00872CDC"/>
    <w:rsid w:val="00874CDE"/>
    <w:rsid w:val="00875409"/>
    <w:rsid w:val="008756A8"/>
    <w:rsid w:val="00876112"/>
    <w:rsid w:val="0087689E"/>
    <w:rsid w:val="008770D0"/>
    <w:rsid w:val="00877FB7"/>
    <w:rsid w:val="00880D8D"/>
    <w:rsid w:val="008814C0"/>
    <w:rsid w:val="00881B05"/>
    <w:rsid w:val="00881D4C"/>
    <w:rsid w:val="008821FB"/>
    <w:rsid w:val="00884D55"/>
    <w:rsid w:val="0088756C"/>
    <w:rsid w:val="00887C7F"/>
    <w:rsid w:val="008901EE"/>
    <w:rsid w:val="008908AF"/>
    <w:rsid w:val="0089184C"/>
    <w:rsid w:val="00892EEE"/>
    <w:rsid w:val="00893622"/>
    <w:rsid w:val="00894DDD"/>
    <w:rsid w:val="00895685"/>
    <w:rsid w:val="008958E1"/>
    <w:rsid w:val="00896B5D"/>
    <w:rsid w:val="008A0551"/>
    <w:rsid w:val="008A1038"/>
    <w:rsid w:val="008A1571"/>
    <w:rsid w:val="008A2BFF"/>
    <w:rsid w:val="008A3096"/>
    <w:rsid w:val="008A39DB"/>
    <w:rsid w:val="008A5D52"/>
    <w:rsid w:val="008A6FBD"/>
    <w:rsid w:val="008A7001"/>
    <w:rsid w:val="008A770F"/>
    <w:rsid w:val="008B024A"/>
    <w:rsid w:val="008B1229"/>
    <w:rsid w:val="008B1768"/>
    <w:rsid w:val="008B1DC6"/>
    <w:rsid w:val="008B2AC0"/>
    <w:rsid w:val="008B2B04"/>
    <w:rsid w:val="008B3B69"/>
    <w:rsid w:val="008B3BF7"/>
    <w:rsid w:val="008C02B0"/>
    <w:rsid w:val="008C0390"/>
    <w:rsid w:val="008C03E9"/>
    <w:rsid w:val="008C0696"/>
    <w:rsid w:val="008C1116"/>
    <w:rsid w:val="008C15BD"/>
    <w:rsid w:val="008C1D65"/>
    <w:rsid w:val="008C1E18"/>
    <w:rsid w:val="008C3642"/>
    <w:rsid w:val="008C4FA8"/>
    <w:rsid w:val="008C6D5E"/>
    <w:rsid w:val="008C7956"/>
    <w:rsid w:val="008D01D2"/>
    <w:rsid w:val="008D2827"/>
    <w:rsid w:val="008D54D0"/>
    <w:rsid w:val="008D6533"/>
    <w:rsid w:val="008D65F1"/>
    <w:rsid w:val="008D6A7A"/>
    <w:rsid w:val="008D714F"/>
    <w:rsid w:val="008D7C73"/>
    <w:rsid w:val="008D7CB5"/>
    <w:rsid w:val="008E05B3"/>
    <w:rsid w:val="008E0D92"/>
    <w:rsid w:val="008E2DC2"/>
    <w:rsid w:val="008E2EC0"/>
    <w:rsid w:val="008E337E"/>
    <w:rsid w:val="008E34C5"/>
    <w:rsid w:val="008E3FC0"/>
    <w:rsid w:val="008E5CE2"/>
    <w:rsid w:val="008E6C8A"/>
    <w:rsid w:val="008F0381"/>
    <w:rsid w:val="008F045A"/>
    <w:rsid w:val="008F0A9C"/>
    <w:rsid w:val="008F2361"/>
    <w:rsid w:val="008F26E2"/>
    <w:rsid w:val="008F274A"/>
    <w:rsid w:val="008F3698"/>
    <w:rsid w:val="008F36FE"/>
    <w:rsid w:val="008F501A"/>
    <w:rsid w:val="008F5F25"/>
    <w:rsid w:val="008F7631"/>
    <w:rsid w:val="008F7724"/>
    <w:rsid w:val="008F7B8F"/>
    <w:rsid w:val="00901A7A"/>
    <w:rsid w:val="00903224"/>
    <w:rsid w:val="00904260"/>
    <w:rsid w:val="009048F6"/>
    <w:rsid w:val="00905081"/>
    <w:rsid w:val="00906C37"/>
    <w:rsid w:val="0090785A"/>
    <w:rsid w:val="00911AE7"/>
    <w:rsid w:val="00913526"/>
    <w:rsid w:val="009136F9"/>
    <w:rsid w:val="0092005C"/>
    <w:rsid w:val="00920457"/>
    <w:rsid w:val="00921E62"/>
    <w:rsid w:val="009220F3"/>
    <w:rsid w:val="009227B3"/>
    <w:rsid w:val="0092317F"/>
    <w:rsid w:val="009239E0"/>
    <w:rsid w:val="00925040"/>
    <w:rsid w:val="00926EA3"/>
    <w:rsid w:val="00927098"/>
    <w:rsid w:val="0093055B"/>
    <w:rsid w:val="00932D2E"/>
    <w:rsid w:val="00933841"/>
    <w:rsid w:val="00933AAE"/>
    <w:rsid w:val="00936BE4"/>
    <w:rsid w:val="00936F82"/>
    <w:rsid w:val="00937113"/>
    <w:rsid w:val="009425CA"/>
    <w:rsid w:val="009429CA"/>
    <w:rsid w:val="009435F7"/>
    <w:rsid w:val="00944D9E"/>
    <w:rsid w:val="00944E2C"/>
    <w:rsid w:val="00945171"/>
    <w:rsid w:val="0094547D"/>
    <w:rsid w:val="009458A2"/>
    <w:rsid w:val="00946356"/>
    <w:rsid w:val="0094779A"/>
    <w:rsid w:val="00951484"/>
    <w:rsid w:val="00952D55"/>
    <w:rsid w:val="00952D77"/>
    <w:rsid w:val="0095393F"/>
    <w:rsid w:val="009555A9"/>
    <w:rsid w:val="00955A48"/>
    <w:rsid w:val="00957055"/>
    <w:rsid w:val="00957E56"/>
    <w:rsid w:val="009607AB"/>
    <w:rsid w:val="009609BC"/>
    <w:rsid w:val="00960DFC"/>
    <w:rsid w:val="00960F6B"/>
    <w:rsid w:val="009641B9"/>
    <w:rsid w:val="00964D51"/>
    <w:rsid w:val="009652E0"/>
    <w:rsid w:val="00965612"/>
    <w:rsid w:val="009658C3"/>
    <w:rsid w:val="00965F9F"/>
    <w:rsid w:val="00966532"/>
    <w:rsid w:val="00970972"/>
    <w:rsid w:val="00972535"/>
    <w:rsid w:val="00972D6C"/>
    <w:rsid w:val="00975528"/>
    <w:rsid w:val="00976529"/>
    <w:rsid w:val="00976650"/>
    <w:rsid w:val="009769A8"/>
    <w:rsid w:val="00976C9F"/>
    <w:rsid w:val="00976CCD"/>
    <w:rsid w:val="009772F4"/>
    <w:rsid w:val="00977E7A"/>
    <w:rsid w:val="00982738"/>
    <w:rsid w:val="009829B5"/>
    <w:rsid w:val="0098467B"/>
    <w:rsid w:val="00985169"/>
    <w:rsid w:val="009853BB"/>
    <w:rsid w:val="009857DF"/>
    <w:rsid w:val="00985CB4"/>
    <w:rsid w:val="00987F5D"/>
    <w:rsid w:val="00990AF8"/>
    <w:rsid w:val="00991436"/>
    <w:rsid w:val="00991D95"/>
    <w:rsid w:val="00991EF5"/>
    <w:rsid w:val="00993DB6"/>
    <w:rsid w:val="00993ECE"/>
    <w:rsid w:val="00994E33"/>
    <w:rsid w:val="00997197"/>
    <w:rsid w:val="009A00C5"/>
    <w:rsid w:val="009A0280"/>
    <w:rsid w:val="009A080B"/>
    <w:rsid w:val="009A0869"/>
    <w:rsid w:val="009A0FC0"/>
    <w:rsid w:val="009A131B"/>
    <w:rsid w:val="009A17A7"/>
    <w:rsid w:val="009A27D0"/>
    <w:rsid w:val="009A34D9"/>
    <w:rsid w:val="009A3EF4"/>
    <w:rsid w:val="009A4A1A"/>
    <w:rsid w:val="009A506B"/>
    <w:rsid w:val="009A649D"/>
    <w:rsid w:val="009A6763"/>
    <w:rsid w:val="009B00DF"/>
    <w:rsid w:val="009B042D"/>
    <w:rsid w:val="009B10C4"/>
    <w:rsid w:val="009B135E"/>
    <w:rsid w:val="009B1405"/>
    <w:rsid w:val="009B1C45"/>
    <w:rsid w:val="009B1E81"/>
    <w:rsid w:val="009B3323"/>
    <w:rsid w:val="009B49F3"/>
    <w:rsid w:val="009B4E25"/>
    <w:rsid w:val="009B5E25"/>
    <w:rsid w:val="009B6109"/>
    <w:rsid w:val="009B6527"/>
    <w:rsid w:val="009B6E4C"/>
    <w:rsid w:val="009B71F8"/>
    <w:rsid w:val="009B76C4"/>
    <w:rsid w:val="009B78B7"/>
    <w:rsid w:val="009C06A8"/>
    <w:rsid w:val="009C12FF"/>
    <w:rsid w:val="009C26FC"/>
    <w:rsid w:val="009C2D66"/>
    <w:rsid w:val="009C3693"/>
    <w:rsid w:val="009C3C3F"/>
    <w:rsid w:val="009C4345"/>
    <w:rsid w:val="009C4B7D"/>
    <w:rsid w:val="009C4BF7"/>
    <w:rsid w:val="009C4EBC"/>
    <w:rsid w:val="009C50FF"/>
    <w:rsid w:val="009C5586"/>
    <w:rsid w:val="009C57F4"/>
    <w:rsid w:val="009C6033"/>
    <w:rsid w:val="009C61E3"/>
    <w:rsid w:val="009C7950"/>
    <w:rsid w:val="009C7FCC"/>
    <w:rsid w:val="009D02EC"/>
    <w:rsid w:val="009D0B35"/>
    <w:rsid w:val="009D1ECB"/>
    <w:rsid w:val="009D24D2"/>
    <w:rsid w:val="009D2514"/>
    <w:rsid w:val="009D27A3"/>
    <w:rsid w:val="009D3180"/>
    <w:rsid w:val="009D52F4"/>
    <w:rsid w:val="009D6C0A"/>
    <w:rsid w:val="009D6FD3"/>
    <w:rsid w:val="009D798A"/>
    <w:rsid w:val="009E05FB"/>
    <w:rsid w:val="009E0924"/>
    <w:rsid w:val="009E1C22"/>
    <w:rsid w:val="009E201E"/>
    <w:rsid w:val="009E2141"/>
    <w:rsid w:val="009E237F"/>
    <w:rsid w:val="009E23CB"/>
    <w:rsid w:val="009E3530"/>
    <w:rsid w:val="009E5B33"/>
    <w:rsid w:val="009E7A70"/>
    <w:rsid w:val="009F0715"/>
    <w:rsid w:val="009F1E6A"/>
    <w:rsid w:val="009F2490"/>
    <w:rsid w:val="009F2B43"/>
    <w:rsid w:val="009F4F0A"/>
    <w:rsid w:val="009F5333"/>
    <w:rsid w:val="009F5656"/>
    <w:rsid w:val="009F5B90"/>
    <w:rsid w:val="009F6CFF"/>
    <w:rsid w:val="009F7B68"/>
    <w:rsid w:val="009F7FC2"/>
    <w:rsid w:val="00A00429"/>
    <w:rsid w:val="00A00627"/>
    <w:rsid w:val="00A00B5F"/>
    <w:rsid w:val="00A00C8E"/>
    <w:rsid w:val="00A01870"/>
    <w:rsid w:val="00A01D87"/>
    <w:rsid w:val="00A029D3"/>
    <w:rsid w:val="00A04245"/>
    <w:rsid w:val="00A11085"/>
    <w:rsid w:val="00A1148E"/>
    <w:rsid w:val="00A1176F"/>
    <w:rsid w:val="00A11CFF"/>
    <w:rsid w:val="00A12DA4"/>
    <w:rsid w:val="00A14B3D"/>
    <w:rsid w:val="00A15060"/>
    <w:rsid w:val="00A15FF0"/>
    <w:rsid w:val="00A167A8"/>
    <w:rsid w:val="00A16DFF"/>
    <w:rsid w:val="00A20AF1"/>
    <w:rsid w:val="00A20EE6"/>
    <w:rsid w:val="00A2122F"/>
    <w:rsid w:val="00A21279"/>
    <w:rsid w:val="00A23151"/>
    <w:rsid w:val="00A239E1"/>
    <w:rsid w:val="00A23A53"/>
    <w:rsid w:val="00A23C0D"/>
    <w:rsid w:val="00A24B79"/>
    <w:rsid w:val="00A256A4"/>
    <w:rsid w:val="00A25F22"/>
    <w:rsid w:val="00A26EA1"/>
    <w:rsid w:val="00A27507"/>
    <w:rsid w:val="00A3086C"/>
    <w:rsid w:val="00A30CF4"/>
    <w:rsid w:val="00A31F55"/>
    <w:rsid w:val="00A32C4F"/>
    <w:rsid w:val="00A355E4"/>
    <w:rsid w:val="00A357DB"/>
    <w:rsid w:val="00A35A4C"/>
    <w:rsid w:val="00A37074"/>
    <w:rsid w:val="00A3747A"/>
    <w:rsid w:val="00A3751B"/>
    <w:rsid w:val="00A4178E"/>
    <w:rsid w:val="00A42C4F"/>
    <w:rsid w:val="00A42CEE"/>
    <w:rsid w:val="00A4324E"/>
    <w:rsid w:val="00A43E5F"/>
    <w:rsid w:val="00A44EDF"/>
    <w:rsid w:val="00A45167"/>
    <w:rsid w:val="00A454F2"/>
    <w:rsid w:val="00A45613"/>
    <w:rsid w:val="00A4582B"/>
    <w:rsid w:val="00A46039"/>
    <w:rsid w:val="00A46A4C"/>
    <w:rsid w:val="00A50D07"/>
    <w:rsid w:val="00A52925"/>
    <w:rsid w:val="00A52C99"/>
    <w:rsid w:val="00A55590"/>
    <w:rsid w:val="00A5574C"/>
    <w:rsid w:val="00A55843"/>
    <w:rsid w:val="00A56685"/>
    <w:rsid w:val="00A5731D"/>
    <w:rsid w:val="00A57C58"/>
    <w:rsid w:val="00A61986"/>
    <w:rsid w:val="00A61F15"/>
    <w:rsid w:val="00A61FC4"/>
    <w:rsid w:val="00A625CC"/>
    <w:rsid w:val="00A62898"/>
    <w:rsid w:val="00A62BA9"/>
    <w:rsid w:val="00A631E0"/>
    <w:rsid w:val="00A64370"/>
    <w:rsid w:val="00A659C5"/>
    <w:rsid w:val="00A66E5C"/>
    <w:rsid w:val="00A704A4"/>
    <w:rsid w:val="00A70EB9"/>
    <w:rsid w:val="00A7106D"/>
    <w:rsid w:val="00A71F11"/>
    <w:rsid w:val="00A72521"/>
    <w:rsid w:val="00A728B2"/>
    <w:rsid w:val="00A73177"/>
    <w:rsid w:val="00A745EE"/>
    <w:rsid w:val="00A7493E"/>
    <w:rsid w:val="00A751E2"/>
    <w:rsid w:val="00A75274"/>
    <w:rsid w:val="00A769D2"/>
    <w:rsid w:val="00A773D2"/>
    <w:rsid w:val="00A803D0"/>
    <w:rsid w:val="00A8277E"/>
    <w:rsid w:val="00A84E36"/>
    <w:rsid w:val="00A85332"/>
    <w:rsid w:val="00A85F95"/>
    <w:rsid w:val="00A87106"/>
    <w:rsid w:val="00A95282"/>
    <w:rsid w:val="00A95705"/>
    <w:rsid w:val="00A95929"/>
    <w:rsid w:val="00A96743"/>
    <w:rsid w:val="00AA29A9"/>
    <w:rsid w:val="00AA3878"/>
    <w:rsid w:val="00AA40D7"/>
    <w:rsid w:val="00AA717F"/>
    <w:rsid w:val="00AA749C"/>
    <w:rsid w:val="00AA7FC9"/>
    <w:rsid w:val="00AB0EAD"/>
    <w:rsid w:val="00AB32E8"/>
    <w:rsid w:val="00AB418E"/>
    <w:rsid w:val="00AB4684"/>
    <w:rsid w:val="00AB4713"/>
    <w:rsid w:val="00AB49DB"/>
    <w:rsid w:val="00AB55A1"/>
    <w:rsid w:val="00AB56C9"/>
    <w:rsid w:val="00AB70CC"/>
    <w:rsid w:val="00AC0BD9"/>
    <w:rsid w:val="00AC1301"/>
    <w:rsid w:val="00AC2660"/>
    <w:rsid w:val="00AC2922"/>
    <w:rsid w:val="00AC336F"/>
    <w:rsid w:val="00AC3994"/>
    <w:rsid w:val="00AC3C10"/>
    <w:rsid w:val="00AC41ED"/>
    <w:rsid w:val="00AC49A8"/>
    <w:rsid w:val="00AC6607"/>
    <w:rsid w:val="00AC75D2"/>
    <w:rsid w:val="00AC7604"/>
    <w:rsid w:val="00AC7A71"/>
    <w:rsid w:val="00AD0097"/>
    <w:rsid w:val="00AD0C15"/>
    <w:rsid w:val="00AD1795"/>
    <w:rsid w:val="00AD3382"/>
    <w:rsid w:val="00AD47E7"/>
    <w:rsid w:val="00AD50CB"/>
    <w:rsid w:val="00AD51A3"/>
    <w:rsid w:val="00AE1400"/>
    <w:rsid w:val="00AE21FA"/>
    <w:rsid w:val="00AE2221"/>
    <w:rsid w:val="00AE230B"/>
    <w:rsid w:val="00AE3E0A"/>
    <w:rsid w:val="00AE5078"/>
    <w:rsid w:val="00AE62B3"/>
    <w:rsid w:val="00AE7367"/>
    <w:rsid w:val="00AE756A"/>
    <w:rsid w:val="00AE77E4"/>
    <w:rsid w:val="00AF1E76"/>
    <w:rsid w:val="00AF2063"/>
    <w:rsid w:val="00AF20A6"/>
    <w:rsid w:val="00AF2804"/>
    <w:rsid w:val="00AF3CCB"/>
    <w:rsid w:val="00AF4091"/>
    <w:rsid w:val="00AF472D"/>
    <w:rsid w:val="00AF4778"/>
    <w:rsid w:val="00AF4AB4"/>
    <w:rsid w:val="00AF4EB5"/>
    <w:rsid w:val="00B02013"/>
    <w:rsid w:val="00B02E01"/>
    <w:rsid w:val="00B03520"/>
    <w:rsid w:val="00B0458D"/>
    <w:rsid w:val="00B05FA2"/>
    <w:rsid w:val="00B07AFB"/>
    <w:rsid w:val="00B111D0"/>
    <w:rsid w:val="00B11761"/>
    <w:rsid w:val="00B141B2"/>
    <w:rsid w:val="00B144A1"/>
    <w:rsid w:val="00B14AFC"/>
    <w:rsid w:val="00B15021"/>
    <w:rsid w:val="00B15826"/>
    <w:rsid w:val="00B15F8D"/>
    <w:rsid w:val="00B17D99"/>
    <w:rsid w:val="00B2156B"/>
    <w:rsid w:val="00B22921"/>
    <w:rsid w:val="00B23B51"/>
    <w:rsid w:val="00B23BA6"/>
    <w:rsid w:val="00B243BD"/>
    <w:rsid w:val="00B24989"/>
    <w:rsid w:val="00B24B21"/>
    <w:rsid w:val="00B26EA8"/>
    <w:rsid w:val="00B27743"/>
    <w:rsid w:val="00B27AD3"/>
    <w:rsid w:val="00B3016C"/>
    <w:rsid w:val="00B30A4D"/>
    <w:rsid w:val="00B30D6B"/>
    <w:rsid w:val="00B328CD"/>
    <w:rsid w:val="00B33068"/>
    <w:rsid w:val="00B339FF"/>
    <w:rsid w:val="00B34DA4"/>
    <w:rsid w:val="00B37235"/>
    <w:rsid w:val="00B37E48"/>
    <w:rsid w:val="00B41C05"/>
    <w:rsid w:val="00B429E9"/>
    <w:rsid w:val="00B42EA2"/>
    <w:rsid w:val="00B43DA5"/>
    <w:rsid w:val="00B440B1"/>
    <w:rsid w:val="00B440E9"/>
    <w:rsid w:val="00B447F2"/>
    <w:rsid w:val="00B4487D"/>
    <w:rsid w:val="00B4507E"/>
    <w:rsid w:val="00B46D17"/>
    <w:rsid w:val="00B473C9"/>
    <w:rsid w:val="00B47509"/>
    <w:rsid w:val="00B479EB"/>
    <w:rsid w:val="00B50F56"/>
    <w:rsid w:val="00B560C8"/>
    <w:rsid w:val="00B601CE"/>
    <w:rsid w:val="00B60B38"/>
    <w:rsid w:val="00B60D34"/>
    <w:rsid w:val="00B6329A"/>
    <w:rsid w:val="00B64207"/>
    <w:rsid w:val="00B66F06"/>
    <w:rsid w:val="00B674AD"/>
    <w:rsid w:val="00B712CB"/>
    <w:rsid w:val="00B71A48"/>
    <w:rsid w:val="00B732C8"/>
    <w:rsid w:val="00B73349"/>
    <w:rsid w:val="00B73CDB"/>
    <w:rsid w:val="00B73E57"/>
    <w:rsid w:val="00B745B2"/>
    <w:rsid w:val="00B751F5"/>
    <w:rsid w:val="00B753D2"/>
    <w:rsid w:val="00B8015A"/>
    <w:rsid w:val="00B81EB5"/>
    <w:rsid w:val="00B82F44"/>
    <w:rsid w:val="00B848E1"/>
    <w:rsid w:val="00B86593"/>
    <w:rsid w:val="00B866DC"/>
    <w:rsid w:val="00B872D6"/>
    <w:rsid w:val="00B87F0D"/>
    <w:rsid w:val="00B90E6D"/>
    <w:rsid w:val="00B91152"/>
    <w:rsid w:val="00B9126A"/>
    <w:rsid w:val="00B914D4"/>
    <w:rsid w:val="00B92667"/>
    <w:rsid w:val="00B93047"/>
    <w:rsid w:val="00B945DB"/>
    <w:rsid w:val="00B95123"/>
    <w:rsid w:val="00B953DE"/>
    <w:rsid w:val="00B95680"/>
    <w:rsid w:val="00B960C6"/>
    <w:rsid w:val="00BA0234"/>
    <w:rsid w:val="00BA1636"/>
    <w:rsid w:val="00BA2FD8"/>
    <w:rsid w:val="00BA4EE3"/>
    <w:rsid w:val="00BA5E10"/>
    <w:rsid w:val="00BA6E09"/>
    <w:rsid w:val="00BB0390"/>
    <w:rsid w:val="00BB04F5"/>
    <w:rsid w:val="00BB24E0"/>
    <w:rsid w:val="00BB2FC2"/>
    <w:rsid w:val="00BB349E"/>
    <w:rsid w:val="00BB479C"/>
    <w:rsid w:val="00BB4A17"/>
    <w:rsid w:val="00BB500F"/>
    <w:rsid w:val="00BB77FA"/>
    <w:rsid w:val="00BB7CAE"/>
    <w:rsid w:val="00BB7D7F"/>
    <w:rsid w:val="00BC0780"/>
    <w:rsid w:val="00BC0801"/>
    <w:rsid w:val="00BC1595"/>
    <w:rsid w:val="00BC1A47"/>
    <w:rsid w:val="00BC1DBB"/>
    <w:rsid w:val="00BC4111"/>
    <w:rsid w:val="00BC6CBD"/>
    <w:rsid w:val="00BC6DE0"/>
    <w:rsid w:val="00BC6FFB"/>
    <w:rsid w:val="00BD0B1B"/>
    <w:rsid w:val="00BD115F"/>
    <w:rsid w:val="00BD1374"/>
    <w:rsid w:val="00BD3319"/>
    <w:rsid w:val="00BD4802"/>
    <w:rsid w:val="00BD54AF"/>
    <w:rsid w:val="00BD7001"/>
    <w:rsid w:val="00BD7F0F"/>
    <w:rsid w:val="00BE0260"/>
    <w:rsid w:val="00BE170A"/>
    <w:rsid w:val="00BE2BF0"/>
    <w:rsid w:val="00BE35AC"/>
    <w:rsid w:val="00BE4D54"/>
    <w:rsid w:val="00BE512C"/>
    <w:rsid w:val="00BE6096"/>
    <w:rsid w:val="00BE60FC"/>
    <w:rsid w:val="00BE6164"/>
    <w:rsid w:val="00BE650B"/>
    <w:rsid w:val="00BE7D8D"/>
    <w:rsid w:val="00BE7F4E"/>
    <w:rsid w:val="00BF0384"/>
    <w:rsid w:val="00BF1FBE"/>
    <w:rsid w:val="00BF20DB"/>
    <w:rsid w:val="00BF2AF0"/>
    <w:rsid w:val="00BF4720"/>
    <w:rsid w:val="00BF5B98"/>
    <w:rsid w:val="00BF6374"/>
    <w:rsid w:val="00BF73FF"/>
    <w:rsid w:val="00C023C4"/>
    <w:rsid w:val="00C026FF"/>
    <w:rsid w:val="00C02F1F"/>
    <w:rsid w:val="00C043AD"/>
    <w:rsid w:val="00C046AD"/>
    <w:rsid w:val="00C047F7"/>
    <w:rsid w:val="00C0658D"/>
    <w:rsid w:val="00C06BE1"/>
    <w:rsid w:val="00C072AA"/>
    <w:rsid w:val="00C11618"/>
    <w:rsid w:val="00C11A48"/>
    <w:rsid w:val="00C11A4D"/>
    <w:rsid w:val="00C12B6E"/>
    <w:rsid w:val="00C1373E"/>
    <w:rsid w:val="00C1419D"/>
    <w:rsid w:val="00C15408"/>
    <w:rsid w:val="00C15D55"/>
    <w:rsid w:val="00C16C0C"/>
    <w:rsid w:val="00C17870"/>
    <w:rsid w:val="00C21760"/>
    <w:rsid w:val="00C23182"/>
    <w:rsid w:val="00C23285"/>
    <w:rsid w:val="00C23F41"/>
    <w:rsid w:val="00C26F2D"/>
    <w:rsid w:val="00C26F6D"/>
    <w:rsid w:val="00C27649"/>
    <w:rsid w:val="00C27C97"/>
    <w:rsid w:val="00C31622"/>
    <w:rsid w:val="00C32667"/>
    <w:rsid w:val="00C32983"/>
    <w:rsid w:val="00C331F4"/>
    <w:rsid w:val="00C350D8"/>
    <w:rsid w:val="00C4011E"/>
    <w:rsid w:val="00C401E8"/>
    <w:rsid w:val="00C4021F"/>
    <w:rsid w:val="00C402B7"/>
    <w:rsid w:val="00C4076C"/>
    <w:rsid w:val="00C40D77"/>
    <w:rsid w:val="00C41769"/>
    <w:rsid w:val="00C423FA"/>
    <w:rsid w:val="00C43ECE"/>
    <w:rsid w:val="00C454B7"/>
    <w:rsid w:val="00C45992"/>
    <w:rsid w:val="00C45CAE"/>
    <w:rsid w:val="00C45FDF"/>
    <w:rsid w:val="00C4606C"/>
    <w:rsid w:val="00C4680D"/>
    <w:rsid w:val="00C46DF3"/>
    <w:rsid w:val="00C477F2"/>
    <w:rsid w:val="00C5192A"/>
    <w:rsid w:val="00C52228"/>
    <w:rsid w:val="00C52A52"/>
    <w:rsid w:val="00C54C2D"/>
    <w:rsid w:val="00C54C9E"/>
    <w:rsid w:val="00C54FAB"/>
    <w:rsid w:val="00C55119"/>
    <w:rsid w:val="00C55316"/>
    <w:rsid w:val="00C553DB"/>
    <w:rsid w:val="00C554E2"/>
    <w:rsid w:val="00C568FA"/>
    <w:rsid w:val="00C57D6C"/>
    <w:rsid w:val="00C60043"/>
    <w:rsid w:val="00C608BE"/>
    <w:rsid w:val="00C62B21"/>
    <w:rsid w:val="00C63B8C"/>
    <w:rsid w:val="00C63E75"/>
    <w:rsid w:val="00C65329"/>
    <w:rsid w:val="00C6649E"/>
    <w:rsid w:val="00C665F2"/>
    <w:rsid w:val="00C670AB"/>
    <w:rsid w:val="00C675DE"/>
    <w:rsid w:val="00C705D4"/>
    <w:rsid w:val="00C71EF5"/>
    <w:rsid w:val="00C72316"/>
    <w:rsid w:val="00C7251D"/>
    <w:rsid w:val="00C74F4D"/>
    <w:rsid w:val="00C7540D"/>
    <w:rsid w:val="00C75723"/>
    <w:rsid w:val="00C75981"/>
    <w:rsid w:val="00C76BC6"/>
    <w:rsid w:val="00C76F08"/>
    <w:rsid w:val="00C77947"/>
    <w:rsid w:val="00C77E47"/>
    <w:rsid w:val="00C80361"/>
    <w:rsid w:val="00C80C75"/>
    <w:rsid w:val="00C80CB5"/>
    <w:rsid w:val="00C80E15"/>
    <w:rsid w:val="00C816AF"/>
    <w:rsid w:val="00C833B8"/>
    <w:rsid w:val="00C85009"/>
    <w:rsid w:val="00C86310"/>
    <w:rsid w:val="00C877EB"/>
    <w:rsid w:val="00C902C9"/>
    <w:rsid w:val="00C92670"/>
    <w:rsid w:val="00C92E6E"/>
    <w:rsid w:val="00C92FD7"/>
    <w:rsid w:val="00C93083"/>
    <w:rsid w:val="00C93C35"/>
    <w:rsid w:val="00C941CE"/>
    <w:rsid w:val="00C95363"/>
    <w:rsid w:val="00C95921"/>
    <w:rsid w:val="00CA0FBB"/>
    <w:rsid w:val="00CA26FB"/>
    <w:rsid w:val="00CA2C6D"/>
    <w:rsid w:val="00CA4351"/>
    <w:rsid w:val="00CA4778"/>
    <w:rsid w:val="00CA47A9"/>
    <w:rsid w:val="00CA55BF"/>
    <w:rsid w:val="00CA62FC"/>
    <w:rsid w:val="00CA6C72"/>
    <w:rsid w:val="00CA71DA"/>
    <w:rsid w:val="00CA7AC2"/>
    <w:rsid w:val="00CA7B01"/>
    <w:rsid w:val="00CB0922"/>
    <w:rsid w:val="00CB220A"/>
    <w:rsid w:val="00CB2710"/>
    <w:rsid w:val="00CB2C90"/>
    <w:rsid w:val="00CB39D8"/>
    <w:rsid w:val="00CB3E23"/>
    <w:rsid w:val="00CB3E63"/>
    <w:rsid w:val="00CB3F39"/>
    <w:rsid w:val="00CB4BD1"/>
    <w:rsid w:val="00CB664B"/>
    <w:rsid w:val="00CB67B9"/>
    <w:rsid w:val="00CB6F14"/>
    <w:rsid w:val="00CC0ADC"/>
    <w:rsid w:val="00CC1B41"/>
    <w:rsid w:val="00CC2123"/>
    <w:rsid w:val="00CC27DD"/>
    <w:rsid w:val="00CC38BE"/>
    <w:rsid w:val="00CC416C"/>
    <w:rsid w:val="00CC4935"/>
    <w:rsid w:val="00CC49EC"/>
    <w:rsid w:val="00CC5D1C"/>
    <w:rsid w:val="00CC6B04"/>
    <w:rsid w:val="00CC7E41"/>
    <w:rsid w:val="00CD1A49"/>
    <w:rsid w:val="00CD37ED"/>
    <w:rsid w:val="00CD41B4"/>
    <w:rsid w:val="00CD5003"/>
    <w:rsid w:val="00CD5576"/>
    <w:rsid w:val="00CD56CF"/>
    <w:rsid w:val="00CD5CD3"/>
    <w:rsid w:val="00CD704A"/>
    <w:rsid w:val="00CE06C2"/>
    <w:rsid w:val="00CE07EB"/>
    <w:rsid w:val="00CE1111"/>
    <w:rsid w:val="00CE347B"/>
    <w:rsid w:val="00CE3ABB"/>
    <w:rsid w:val="00CE4027"/>
    <w:rsid w:val="00CE63DC"/>
    <w:rsid w:val="00CE7199"/>
    <w:rsid w:val="00CF1DAE"/>
    <w:rsid w:val="00CF3079"/>
    <w:rsid w:val="00CF3FB4"/>
    <w:rsid w:val="00CF4B47"/>
    <w:rsid w:val="00CF4FD8"/>
    <w:rsid w:val="00CF588C"/>
    <w:rsid w:val="00CF6E3E"/>
    <w:rsid w:val="00CF707C"/>
    <w:rsid w:val="00CF739B"/>
    <w:rsid w:val="00CF7AB5"/>
    <w:rsid w:val="00CF7D9B"/>
    <w:rsid w:val="00D0132E"/>
    <w:rsid w:val="00D0175B"/>
    <w:rsid w:val="00D0297A"/>
    <w:rsid w:val="00D050E6"/>
    <w:rsid w:val="00D0637C"/>
    <w:rsid w:val="00D0711E"/>
    <w:rsid w:val="00D079B3"/>
    <w:rsid w:val="00D10028"/>
    <w:rsid w:val="00D11A32"/>
    <w:rsid w:val="00D11F48"/>
    <w:rsid w:val="00D1346A"/>
    <w:rsid w:val="00D13A21"/>
    <w:rsid w:val="00D13BA4"/>
    <w:rsid w:val="00D151CE"/>
    <w:rsid w:val="00D15A1B"/>
    <w:rsid w:val="00D15BC8"/>
    <w:rsid w:val="00D15D80"/>
    <w:rsid w:val="00D160EC"/>
    <w:rsid w:val="00D163B1"/>
    <w:rsid w:val="00D164A0"/>
    <w:rsid w:val="00D17889"/>
    <w:rsid w:val="00D17CA6"/>
    <w:rsid w:val="00D21737"/>
    <w:rsid w:val="00D217AF"/>
    <w:rsid w:val="00D22AAA"/>
    <w:rsid w:val="00D241E0"/>
    <w:rsid w:val="00D25DA6"/>
    <w:rsid w:val="00D26B32"/>
    <w:rsid w:val="00D31DEC"/>
    <w:rsid w:val="00D32450"/>
    <w:rsid w:val="00D3265D"/>
    <w:rsid w:val="00D326CC"/>
    <w:rsid w:val="00D32D1C"/>
    <w:rsid w:val="00D33AE5"/>
    <w:rsid w:val="00D349A6"/>
    <w:rsid w:val="00D34A3E"/>
    <w:rsid w:val="00D34AFA"/>
    <w:rsid w:val="00D35188"/>
    <w:rsid w:val="00D36A59"/>
    <w:rsid w:val="00D36BE7"/>
    <w:rsid w:val="00D423E2"/>
    <w:rsid w:val="00D425BA"/>
    <w:rsid w:val="00D43058"/>
    <w:rsid w:val="00D44A92"/>
    <w:rsid w:val="00D44CBE"/>
    <w:rsid w:val="00D4554F"/>
    <w:rsid w:val="00D45E84"/>
    <w:rsid w:val="00D47449"/>
    <w:rsid w:val="00D4765C"/>
    <w:rsid w:val="00D479E8"/>
    <w:rsid w:val="00D47C19"/>
    <w:rsid w:val="00D509A2"/>
    <w:rsid w:val="00D509BD"/>
    <w:rsid w:val="00D50E56"/>
    <w:rsid w:val="00D50FDB"/>
    <w:rsid w:val="00D51C5C"/>
    <w:rsid w:val="00D51DCE"/>
    <w:rsid w:val="00D52B55"/>
    <w:rsid w:val="00D534C3"/>
    <w:rsid w:val="00D5366E"/>
    <w:rsid w:val="00D57126"/>
    <w:rsid w:val="00D5748B"/>
    <w:rsid w:val="00D578C7"/>
    <w:rsid w:val="00D60098"/>
    <w:rsid w:val="00D617FB"/>
    <w:rsid w:val="00D61FC8"/>
    <w:rsid w:val="00D62253"/>
    <w:rsid w:val="00D637E0"/>
    <w:rsid w:val="00D64D88"/>
    <w:rsid w:val="00D65651"/>
    <w:rsid w:val="00D656BD"/>
    <w:rsid w:val="00D66198"/>
    <w:rsid w:val="00D6641B"/>
    <w:rsid w:val="00D669CC"/>
    <w:rsid w:val="00D66BF7"/>
    <w:rsid w:val="00D66F07"/>
    <w:rsid w:val="00D70029"/>
    <w:rsid w:val="00D70E18"/>
    <w:rsid w:val="00D72E6C"/>
    <w:rsid w:val="00D74740"/>
    <w:rsid w:val="00D74BC0"/>
    <w:rsid w:val="00D74BC5"/>
    <w:rsid w:val="00D763B8"/>
    <w:rsid w:val="00D77060"/>
    <w:rsid w:val="00D80510"/>
    <w:rsid w:val="00D8072F"/>
    <w:rsid w:val="00D807A9"/>
    <w:rsid w:val="00D818B8"/>
    <w:rsid w:val="00D82609"/>
    <w:rsid w:val="00D828D7"/>
    <w:rsid w:val="00D8352A"/>
    <w:rsid w:val="00D83FFF"/>
    <w:rsid w:val="00D85E1C"/>
    <w:rsid w:val="00D87544"/>
    <w:rsid w:val="00D877D9"/>
    <w:rsid w:val="00D90071"/>
    <w:rsid w:val="00D9068B"/>
    <w:rsid w:val="00D91AFF"/>
    <w:rsid w:val="00D9226F"/>
    <w:rsid w:val="00D9252E"/>
    <w:rsid w:val="00D925A5"/>
    <w:rsid w:val="00D930A2"/>
    <w:rsid w:val="00D93277"/>
    <w:rsid w:val="00D9365E"/>
    <w:rsid w:val="00D947E3"/>
    <w:rsid w:val="00D95A3B"/>
    <w:rsid w:val="00D95ECE"/>
    <w:rsid w:val="00D95FC9"/>
    <w:rsid w:val="00D9627B"/>
    <w:rsid w:val="00D96BC0"/>
    <w:rsid w:val="00D971ED"/>
    <w:rsid w:val="00D97553"/>
    <w:rsid w:val="00DA0D54"/>
    <w:rsid w:val="00DA1B7B"/>
    <w:rsid w:val="00DA336A"/>
    <w:rsid w:val="00DA3824"/>
    <w:rsid w:val="00DA551D"/>
    <w:rsid w:val="00DA5AC4"/>
    <w:rsid w:val="00DA5B58"/>
    <w:rsid w:val="00DA5C4B"/>
    <w:rsid w:val="00DA649E"/>
    <w:rsid w:val="00DA6A49"/>
    <w:rsid w:val="00DB0197"/>
    <w:rsid w:val="00DB0B00"/>
    <w:rsid w:val="00DB2C45"/>
    <w:rsid w:val="00DB3824"/>
    <w:rsid w:val="00DB460B"/>
    <w:rsid w:val="00DB52AE"/>
    <w:rsid w:val="00DB65DC"/>
    <w:rsid w:val="00DB662E"/>
    <w:rsid w:val="00DB7AE4"/>
    <w:rsid w:val="00DB7B5D"/>
    <w:rsid w:val="00DC0A37"/>
    <w:rsid w:val="00DC1772"/>
    <w:rsid w:val="00DC4ACC"/>
    <w:rsid w:val="00DC5109"/>
    <w:rsid w:val="00DC5F42"/>
    <w:rsid w:val="00DC7146"/>
    <w:rsid w:val="00DC79A4"/>
    <w:rsid w:val="00DD0970"/>
    <w:rsid w:val="00DD121E"/>
    <w:rsid w:val="00DD13C5"/>
    <w:rsid w:val="00DD2AC2"/>
    <w:rsid w:val="00DD429C"/>
    <w:rsid w:val="00DD5070"/>
    <w:rsid w:val="00DD5B22"/>
    <w:rsid w:val="00DD753B"/>
    <w:rsid w:val="00DD7B6A"/>
    <w:rsid w:val="00DD7E63"/>
    <w:rsid w:val="00DE3254"/>
    <w:rsid w:val="00DE3526"/>
    <w:rsid w:val="00DE36BE"/>
    <w:rsid w:val="00DE4D30"/>
    <w:rsid w:val="00DE5131"/>
    <w:rsid w:val="00DE71E6"/>
    <w:rsid w:val="00DE72F4"/>
    <w:rsid w:val="00DF00C9"/>
    <w:rsid w:val="00DF0AC2"/>
    <w:rsid w:val="00DF1CD6"/>
    <w:rsid w:val="00DF48DF"/>
    <w:rsid w:val="00DF4F95"/>
    <w:rsid w:val="00DF542A"/>
    <w:rsid w:val="00DF5B44"/>
    <w:rsid w:val="00DF68D2"/>
    <w:rsid w:val="00DF70A6"/>
    <w:rsid w:val="00DF721F"/>
    <w:rsid w:val="00E003D0"/>
    <w:rsid w:val="00E0066E"/>
    <w:rsid w:val="00E0151D"/>
    <w:rsid w:val="00E02103"/>
    <w:rsid w:val="00E028A9"/>
    <w:rsid w:val="00E03744"/>
    <w:rsid w:val="00E05875"/>
    <w:rsid w:val="00E05B25"/>
    <w:rsid w:val="00E05C06"/>
    <w:rsid w:val="00E05C07"/>
    <w:rsid w:val="00E075E4"/>
    <w:rsid w:val="00E076DC"/>
    <w:rsid w:val="00E07AB4"/>
    <w:rsid w:val="00E101A1"/>
    <w:rsid w:val="00E10644"/>
    <w:rsid w:val="00E1090E"/>
    <w:rsid w:val="00E10F09"/>
    <w:rsid w:val="00E10F3B"/>
    <w:rsid w:val="00E10FD4"/>
    <w:rsid w:val="00E11046"/>
    <w:rsid w:val="00E11250"/>
    <w:rsid w:val="00E1125A"/>
    <w:rsid w:val="00E11373"/>
    <w:rsid w:val="00E115B0"/>
    <w:rsid w:val="00E118B3"/>
    <w:rsid w:val="00E12666"/>
    <w:rsid w:val="00E12F0D"/>
    <w:rsid w:val="00E154B6"/>
    <w:rsid w:val="00E15C49"/>
    <w:rsid w:val="00E16A64"/>
    <w:rsid w:val="00E16C6C"/>
    <w:rsid w:val="00E175C9"/>
    <w:rsid w:val="00E2077F"/>
    <w:rsid w:val="00E21229"/>
    <w:rsid w:val="00E2147A"/>
    <w:rsid w:val="00E224B0"/>
    <w:rsid w:val="00E22C32"/>
    <w:rsid w:val="00E22F36"/>
    <w:rsid w:val="00E23415"/>
    <w:rsid w:val="00E23490"/>
    <w:rsid w:val="00E237A7"/>
    <w:rsid w:val="00E23CD6"/>
    <w:rsid w:val="00E258AF"/>
    <w:rsid w:val="00E25C01"/>
    <w:rsid w:val="00E262FB"/>
    <w:rsid w:val="00E26385"/>
    <w:rsid w:val="00E33DC3"/>
    <w:rsid w:val="00E352B1"/>
    <w:rsid w:val="00E35326"/>
    <w:rsid w:val="00E36E31"/>
    <w:rsid w:val="00E37510"/>
    <w:rsid w:val="00E40B23"/>
    <w:rsid w:val="00E4393E"/>
    <w:rsid w:val="00E4442E"/>
    <w:rsid w:val="00E4471A"/>
    <w:rsid w:val="00E44CB3"/>
    <w:rsid w:val="00E453E5"/>
    <w:rsid w:val="00E45412"/>
    <w:rsid w:val="00E45775"/>
    <w:rsid w:val="00E46793"/>
    <w:rsid w:val="00E46908"/>
    <w:rsid w:val="00E53E2A"/>
    <w:rsid w:val="00E544C3"/>
    <w:rsid w:val="00E547DE"/>
    <w:rsid w:val="00E55269"/>
    <w:rsid w:val="00E62393"/>
    <w:rsid w:val="00E6355F"/>
    <w:rsid w:val="00E63E21"/>
    <w:rsid w:val="00E64719"/>
    <w:rsid w:val="00E650B5"/>
    <w:rsid w:val="00E6557C"/>
    <w:rsid w:val="00E655C3"/>
    <w:rsid w:val="00E658C3"/>
    <w:rsid w:val="00E659F0"/>
    <w:rsid w:val="00E726DF"/>
    <w:rsid w:val="00E735D1"/>
    <w:rsid w:val="00E76C4A"/>
    <w:rsid w:val="00E7793A"/>
    <w:rsid w:val="00E8081D"/>
    <w:rsid w:val="00E80A90"/>
    <w:rsid w:val="00E829C7"/>
    <w:rsid w:val="00E83782"/>
    <w:rsid w:val="00E8378B"/>
    <w:rsid w:val="00E83CB0"/>
    <w:rsid w:val="00E840FC"/>
    <w:rsid w:val="00E84772"/>
    <w:rsid w:val="00E851CC"/>
    <w:rsid w:val="00E85F7B"/>
    <w:rsid w:val="00E863D3"/>
    <w:rsid w:val="00E86544"/>
    <w:rsid w:val="00E873B5"/>
    <w:rsid w:val="00E87CBD"/>
    <w:rsid w:val="00E90802"/>
    <w:rsid w:val="00E92A3A"/>
    <w:rsid w:val="00E94AC9"/>
    <w:rsid w:val="00E95AEF"/>
    <w:rsid w:val="00E960A1"/>
    <w:rsid w:val="00E977A8"/>
    <w:rsid w:val="00E97857"/>
    <w:rsid w:val="00E97CCE"/>
    <w:rsid w:val="00EA04FD"/>
    <w:rsid w:val="00EA05F9"/>
    <w:rsid w:val="00EA0B13"/>
    <w:rsid w:val="00EA185A"/>
    <w:rsid w:val="00EA2232"/>
    <w:rsid w:val="00EA3525"/>
    <w:rsid w:val="00EA4B19"/>
    <w:rsid w:val="00EA5519"/>
    <w:rsid w:val="00EA5A0A"/>
    <w:rsid w:val="00EA60E9"/>
    <w:rsid w:val="00EA6867"/>
    <w:rsid w:val="00EA7477"/>
    <w:rsid w:val="00EA79BF"/>
    <w:rsid w:val="00EA7EAF"/>
    <w:rsid w:val="00EB030E"/>
    <w:rsid w:val="00EB1968"/>
    <w:rsid w:val="00EB1FBB"/>
    <w:rsid w:val="00EB473F"/>
    <w:rsid w:val="00EB5DDF"/>
    <w:rsid w:val="00EB63D2"/>
    <w:rsid w:val="00EB6BD6"/>
    <w:rsid w:val="00EB6D29"/>
    <w:rsid w:val="00EB70C3"/>
    <w:rsid w:val="00EB7B12"/>
    <w:rsid w:val="00EC2DFF"/>
    <w:rsid w:val="00EC4E91"/>
    <w:rsid w:val="00EC5160"/>
    <w:rsid w:val="00ED03C1"/>
    <w:rsid w:val="00ED1906"/>
    <w:rsid w:val="00ED19E2"/>
    <w:rsid w:val="00ED2C3F"/>
    <w:rsid w:val="00ED342E"/>
    <w:rsid w:val="00ED3479"/>
    <w:rsid w:val="00ED50A4"/>
    <w:rsid w:val="00ED512C"/>
    <w:rsid w:val="00ED70D5"/>
    <w:rsid w:val="00ED76FC"/>
    <w:rsid w:val="00ED7A0F"/>
    <w:rsid w:val="00ED7B51"/>
    <w:rsid w:val="00EE0710"/>
    <w:rsid w:val="00EE1F5E"/>
    <w:rsid w:val="00EE20A4"/>
    <w:rsid w:val="00EE38AD"/>
    <w:rsid w:val="00EE3BAC"/>
    <w:rsid w:val="00EE3DC8"/>
    <w:rsid w:val="00EE4188"/>
    <w:rsid w:val="00EE4891"/>
    <w:rsid w:val="00EE4A7F"/>
    <w:rsid w:val="00EE4F59"/>
    <w:rsid w:val="00EE51D9"/>
    <w:rsid w:val="00EE5AA1"/>
    <w:rsid w:val="00EE6068"/>
    <w:rsid w:val="00EE6556"/>
    <w:rsid w:val="00EF17DD"/>
    <w:rsid w:val="00EF3B29"/>
    <w:rsid w:val="00EF4407"/>
    <w:rsid w:val="00EF4671"/>
    <w:rsid w:val="00EF5B95"/>
    <w:rsid w:val="00EF655D"/>
    <w:rsid w:val="00EF7694"/>
    <w:rsid w:val="00EF799F"/>
    <w:rsid w:val="00F00BE0"/>
    <w:rsid w:val="00F00CCE"/>
    <w:rsid w:val="00F042D1"/>
    <w:rsid w:val="00F0580C"/>
    <w:rsid w:val="00F11512"/>
    <w:rsid w:val="00F12582"/>
    <w:rsid w:val="00F129F0"/>
    <w:rsid w:val="00F12AB4"/>
    <w:rsid w:val="00F12BC9"/>
    <w:rsid w:val="00F14C98"/>
    <w:rsid w:val="00F14E80"/>
    <w:rsid w:val="00F1526C"/>
    <w:rsid w:val="00F1586E"/>
    <w:rsid w:val="00F15987"/>
    <w:rsid w:val="00F15FE5"/>
    <w:rsid w:val="00F200E6"/>
    <w:rsid w:val="00F204E9"/>
    <w:rsid w:val="00F20CFA"/>
    <w:rsid w:val="00F21CEA"/>
    <w:rsid w:val="00F243C7"/>
    <w:rsid w:val="00F25F94"/>
    <w:rsid w:val="00F26888"/>
    <w:rsid w:val="00F269A2"/>
    <w:rsid w:val="00F3109C"/>
    <w:rsid w:val="00F34539"/>
    <w:rsid w:val="00F3491F"/>
    <w:rsid w:val="00F35CA4"/>
    <w:rsid w:val="00F36ED0"/>
    <w:rsid w:val="00F37218"/>
    <w:rsid w:val="00F3750C"/>
    <w:rsid w:val="00F37E7D"/>
    <w:rsid w:val="00F40249"/>
    <w:rsid w:val="00F4236E"/>
    <w:rsid w:val="00F42F3F"/>
    <w:rsid w:val="00F43551"/>
    <w:rsid w:val="00F43982"/>
    <w:rsid w:val="00F43C2D"/>
    <w:rsid w:val="00F445E9"/>
    <w:rsid w:val="00F4492A"/>
    <w:rsid w:val="00F44A6B"/>
    <w:rsid w:val="00F46BC1"/>
    <w:rsid w:val="00F476C3"/>
    <w:rsid w:val="00F54088"/>
    <w:rsid w:val="00F54F15"/>
    <w:rsid w:val="00F5527F"/>
    <w:rsid w:val="00F5666A"/>
    <w:rsid w:val="00F56706"/>
    <w:rsid w:val="00F57127"/>
    <w:rsid w:val="00F575E9"/>
    <w:rsid w:val="00F577F5"/>
    <w:rsid w:val="00F579E1"/>
    <w:rsid w:val="00F631D7"/>
    <w:rsid w:val="00F63D8C"/>
    <w:rsid w:val="00F64950"/>
    <w:rsid w:val="00F6562B"/>
    <w:rsid w:val="00F66041"/>
    <w:rsid w:val="00F6645D"/>
    <w:rsid w:val="00F66796"/>
    <w:rsid w:val="00F70B97"/>
    <w:rsid w:val="00F70EDB"/>
    <w:rsid w:val="00F710E4"/>
    <w:rsid w:val="00F71C7E"/>
    <w:rsid w:val="00F7291C"/>
    <w:rsid w:val="00F72B68"/>
    <w:rsid w:val="00F72DB1"/>
    <w:rsid w:val="00F732F7"/>
    <w:rsid w:val="00F7334E"/>
    <w:rsid w:val="00F7458B"/>
    <w:rsid w:val="00F745EA"/>
    <w:rsid w:val="00F75BAE"/>
    <w:rsid w:val="00F776F0"/>
    <w:rsid w:val="00F779A8"/>
    <w:rsid w:val="00F80374"/>
    <w:rsid w:val="00F814C4"/>
    <w:rsid w:val="00F8185C"/>
    <w:rsid w:val="00F82A70"/>
    <w:rsid w:val="00F840CA"/>
    <w:rsid w:val="00F847DE"/>
    <w:rsid w:val="00F86C17"/>
    <w:rsid w:val="00F90DC8"/>
    <w:rsid w:val="00F91E3E"/>
    <w:rsid w:val="00F925DF"/>
    <w:rsid w:val="00F93144"/>
    <w:rsid w:val="00F93CFE"/>
    <w:rsid w:val="00F94C03"/>
    <w:rsid w:val="00F95638"/>
    <w:rsid w:val="00F96676"/>
    <w:rsid w:val="00F9687D"/>
    <w:rsid w:val="00F970DF"/>
    <w:rsid w:val="00FA07F5"/>
    <w:rsid w:val="00FA35BB"/>
    <w:rsid w:val="00FA3FB1"/>
    <w:rsid w:val="00FA4346"/>
    <w:rsid w:val="00FA43C8"/>
    <w:rsid w:val="00FA47D7"/>
    <w:rsid w:val="00FA5BB8"/>
    <w:rsid w:val="00FA7242"/>
    <w:rsid w:val="00FA7559"/>
    <w:rsid w:val="00FB0562"/>
    <w:rsid w:val="00FB0662"/>
    <w:rsid w:val="00FB11F7"/>
    <w:rsid w:val="00FB16D1"/>
    <w:rsid w:val="00FB3376"/>
    <w:rsid w:val="00FB3A44"/>
    <w:rsid w:val="00FB4D85"/>
    <w:rsid w:val="00FB5265"/>
    <w:rsid w:val="00FB75CE"/>
    <w:rsid w:val="00FB771C"/>
    <w:rsid w:val="00FC193C"/>
    <w:rsid w:val="00FC1A20"/>
    <w:rsid w:val="00FC1DDB"/>
    <w:rsid w:val="00FC2A86"/>
    <w:rsid w:val="00FC3C6F"/>
    <w:rsid w:val="00FC4815"/>
    <w:rsid w:val="00FC511C"/>
    <w:rsid w:val="00FC58CF"/>
    <w:rsid w:val="00FC5BAB"/>
    <w:rsid w:val="00FC795B"/>
    <w:rsid w:val="00FC7C56"/>
    <w:rsid w:val="00FD076E"/>
    <w:rsid w:val="00FD0E74"/>
    <w:rsid w:val="00FD0FF0"/>
    <w:rsid w:val="00FD2DE9"/>
    <w:rsid w:val="00FD3DC0"/>
    <w:rsid w:val="00FD45C4"/>
    <w:rsid w:val="00FD46B8"/>
    <w:rsid w:val="00FD49FF"/>
    <w:rsid w:val="00FD4EF0"/>
    <w:rsid w:val="00FD5E73"/>
    <w:rsid w:val="00FD6D13"/>
    <w:rsid w:val="00FD738F"/>
    <w:rsid w:val="00FD7C0F"/>
    <w:rsid w:val="00FE21A2"/>
    <w:rsid w:val="00FE330A"/>
    <w:rsid w:val="00FE354E"/>
    <w:rsid w:val="00FE4796"/>
    <w:rsid w:val="00FE4F35"/>
    <w:rsid w:val="00FE50DD"/>
    <w:rsid w:val="00FE5340"/>
    <w:rsid w:val="00FE678D"/>
    <w:rsid w:val="00FE7FBB"/>
    <w:rsid w:val="00FF00CF"/>
    <w:rsid w:val="00FF0CF9"/>
    <w:rsid w:val="00FF1FDD"/>
    <w:rsid w:val="00FF20E2"/>
    <w:rsid w:val="00FF2686"/>
    <w:rsid w:val="00FF3E78"/>
    <w:rsid w:val="00FF46EA"/>
    <w:rsid w:val="00FF47BD"/>
    <w:rsid w:val="00FF61F3"/>
    <w:rsid w:val="00FF67A2"/>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colormru v:ext="edit" colors="#8cbf6f,#393,#80ae2c,#292929,#971b25"/>
    </o:shapedefaults>
    <o:shapelayout v:ext="edit">
      <o:idmap v:ext="edit" data="1"/>
    </o:shapelayout>
  </w:shapeDefaults>
  <w:decimalSymbol w:val="."/>
  <w:listSeparator w:val=","/>
  <w14:docId w14:val="12A1961C"/>
  <w15:docId w15:val="{402F7479-52CF-4B5C-A9CF-1CFCBFCD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C7"/>
    <w:rPr>
      <w:rFonts w:ascii="Helvetica" w:hAnsi="Helvetica"/>
      <w:sz w:val="22"/>
      <w:szCs w:val="24"/>
      <w:lang w:val="en-CA" w:eastAsia="en-CA"/>
    </w:rPr>
  </w:style>
  <w:style w:type="paragraph" w:styleId="Heading1">
    <w:name w:val="heading 1"/>
    <w:basedOn w:val="Normal"/>
    <w:next w:val="Normal"/>
    <w:link w:val="Heading1Char"/>
    <w:qFormat/>
    <w:rsid w:val="008600BC"/>
    <w:pPr>
      <w:widowControl w:val="0"/>
      <w:spacing w:before="120" w:after="360"/>
      <w:outlineLvl w:val="0"/>
    </w:pPr>
    <w:rPr>
      <w:caps/>
      <w:color w:val="800000"/>
      <w:spacing w:val="20"/>
      <w:sz w:val="36"/>
      <w:szCs w:val="20"/>
      <w:lang w:val="en-US" w:eastAsia="en-US"/>
    </w:rPr>
  </w:style>
  <w:style w:type="paragraph" w:styleId="Heading2">
    <w:name w:val="heading 2"/>
    <w:basedOn w:val="Normal"/>
    <w:next w:val="Normal"/>
    <w:link w:val="Heading2Char"/>
    <w:qFormat/>
    <w:rsid w:val="00701DDA"/>
    <w:pPr>
      <w:keepNext/>
      <w:spacing w:before="240" w:after="240"/>
      <w:outlineLvl w:val="1"/>
    </w:pPr>
    <w:rPr>
      <w:bCs/>
      <w:iCs/>
      <w:caps/>
      <w:color w:val="333333"/>
      <w:sz w:val="28"/>
      <w:szCs w:val="28"/>
    </w:rPr>
  </w:style>
  <w:style w:type="paragraph" w:styleId="Heading3">
    <w:name w:val="heading 3"/>
    <w:basedOn w:val="Normal"/>
    <w:next w:val="Normal"/>
    <w:qFormat/>
    <w:rsid w:val="008600BC"/>
    <w:pPr>
      <w:keepNext/>
      <w:numPr>
        <w:numId w:val="3"/>
      </w:numPr>
      <w:spacing w:before="240" w:after="60"/>
      <w:outlineLvl w:val="2"/>
    </w:pPr>
    <w:rPr>
      <w:rFonts w:cs="Arial"/>
      <w:bCs/>
      <w:caps/>
      <w:color w:val="800000"/>
      <w:szCs w:val="26"/>
    </w:rPr>
  </w:style>
  <w:style w:type="paragraph" w:styleId="Heading4">
    <w:name w:val="heading 4"/>
    <w:basedOn w:val="Normal"/>
    <w:next w:val="Normal"/>
    <w:qFormat/>
    <w:rsid w:val="00F779A8"/>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10919"/>
    <w:rPr>
      <w:b/>
      <w:bCs/>
    </w:rPr>
  </w:style>
  <w:style w:type="paragraph" w:styleId="Header">
    <w:name w:val="header"/>
    <w:basedOn w:val="Normal"/>
    <w:rsid w:val="004E2288"/>
    <w:pPr>
      <w:tabs>
        <w:tab w:val="center" w:pos="4320"/>
        <w:tab w:val="right" w:pos="8640"/>
      </w:tabs>
    </w:pPr>
  </w:style>
  <w:style w:type="paragraph" w:styleId="Footer">
    <w:name w:val="footer"/>
    <w:basedOn w:val="Normal"/>
    <w:link w:val="FooterChar"/>
    <w:uiPriority w:val="99"/>
    <w:rsid w:val="004E2288"/>
    <w:pPr>
      <w:tabs>
        <w:tab w:val="center" w:pos="4320"/>
        <w:tab w:val="right" w:pos="8640"/>
      </w:tabs>
    </w:pPr>
  </w:style>
  <w:style w:type="paragraph" w:styleId="FootnoteText">
    <w:name w:val="footnote text"/>
    <w:basedOn w:val="Normal"/>
    <w:semiHidden/>
    <w:rsid w:val="003B3BDD"/>
    <w:rPr>
      <w:sz w:val="18"/>
      <w:szCs w:val="20"/>
    </w:rPr>
  </w:style>
  <w:style w:type="character" w:styleId="FootnoteReference">
    <w:name w:val="footnote reference"/>
    <w:semiHidden/>
    <w:rsid w:val="009652E0"/>
    <w:rPr>
      <w:vertAlign w:val="superscript"/>
    </w:rPr>
  </w:style>
  <w:style w:type="character" w:styleId="Hyperlink">
    <w:name w:val="Hyperlink"/>
    <w:uiPriority w:val="99"/>
    <w:rsid w:val="00653E28"/>
    <w:rPr>
      <w:color w:val="000000"/>
      <w:u w:val="single"/>
    </w:rPr>
  </w:style>
  <w:style w:type="character" w:customStyle="1" w:styleId="mw-headline">
    <w:name w:val="mw-headline"/>
    <w:basedOn w:val="DefaultParagraphFont"/>
    <w:rsid w:val="00D326CC"/>
  </w:style>
  <w:style w:type="character" w:customStyle="1" w:styleId="FooterChar">
    <w:name w:val="Footer Char"/>
    <w:link w:val="Footer"/>
    <w:uiPriority w:val="99"/>
    <w:rsid w:val="00E224B0"/>
    <w:rPr>
      <w:sz w:val="24"/>
      <w:szCs w:val="24"/>
      <w:lang w:val="en-CA" w:eastAsia="en-CA" w:bidi="ar-SA"/>
    </w:rPr>
  </w:style>
  <w:style w:type="paragraph" w:styleId="BalloonText">
    <w:name w:val="Balloon Text"/>
    <w:basedOn w:val="Normal"/>
    <w:link w:val="BalloonTextChar"/>
    <w:uiPriority w:val="99"/>
    <w:semiHidden/>
    <w:rsid w:val="00E224B0"/>
    <w:rPr>
      <w:rFonts w:ascii="Tahoma" w:hAnsi="Tahoma" w:cs="Tahoma"/>
      <w:sz w:val="16"/>
      <w:szCs w:val="16"/>
    </w:rPr>
  </w:style>
  <w:style w:type="character" w:styleId="PageNumber">
    <w:name w:val="page number"/>
    <w:basedOn w:val="DefaultParagraphFont"/>
    <w:rsid w:val="00674FB4"/>
  </w:style>
  <w:style w:type="character" w:styleId="CommentReference">
    <w:name w:val="annotation reference"/>
    <w:semiHidden/>
    <w:rsid w:val="00BC0780"/>
    <w:rPr>
      <w:sz w:val="16"/>
      <w:szCs w:val="16"/>
    </w:rPr>
  </w:style>
  <w:style w:type="paragraph" w:styleId="CommentText">
    <w:name w:val="annotation text"/>
    <w:basedOn w:val="Normal"/>
    <w:semiHidden/>
    <w:rsid w:val="00BC0780"/>
    <w:rPr>
      <w:sz w:val="20"/>
      <w:szCs w:val="20"/>
    </w:rPr>
  </w:style>
  <w:style w:type="paragraph" w:styleId="CommentSubject">
    <w:name w:val="annotation subject"/>
    <w:basedOn w:val="CommentText"/>
    <w:next w:val="CommentText"/>
    <w:semiHidden/>
    <w:rsid w:val="00BC0780"/>
    <w:rPr>
      <w:b/>
      <w:bCs/>
    </w:rPr>
  </w:style>
  <w:style w:type="paragraph" w:customStyle="1" w:styleId="citation">
    <w:name w:val="citation"/>
    <w:basedOn w:val="Normal"/>
    <w:rsid w:val="005C0E69"/>
    <w:pPr>
      <w:spacing w:before="100" w:beforeAutospacing="1" w:after="100" w:afterAutospacing="1"/>
    </w:pPr>
  </w:style>
  <w:style w:type="paragraph" w:customStyle="1" w:styleId="aff">
    <w:name w:val="aff"/>
    <w:basedOn w:val="Normal"/>
    <w:rsid w:val="005C0E69"/>
    <w:pPr>
      <w:spacing w:before="100" w:beforeAutospacing="1" w:after="100" w:afterAutospacing="1"/>
    </w:pPr>
  </w:style>
  <w:style w:type="paragraph" w:customStyle="1" w:styleId="authlist">
    <w:name w:val="auth_list"/>
    <w:basedOn w:val="Normal"/>
    <w:rsid w:val="005C0E69"/>
    <w:pPr>
      <w:spacing w:before="100" w:beforeAutospacing="1" w:after="100" w:afterAutospacing="1"/>
    </w:pPr>
  </w:style>
  <w:style w:type="paragraph" w:styleId="NormalWeb">
    <w:name w:val="Normal (Web)"/>
    <w:basedOn w:val="Normal"/>
    <w:rsid w:val="004A5647"/>
    <w:pPr>
      <w:spacing w:before="100" w:beforeAutospacing="1" w:after="100" w:afterAutospacing="1"/>
    </w:pPr>
    <w:rPr>
      <w:rFonts w:ascii="Verdana" w:hAnsi="Verdana"/>
      <w:lang w:val="en-US" w:eastAsia="en-US"/>
    </w:rPr>
  </w:style>
  <w:style w:type="numbering" w:customStyle="1" w:styleId="Heading">
    <w:name w:val="*Heading"/>
    <w:rsid w:val="00F269A2"/>
    <w:pPr>
      <w:numPr>
        <w:numId w:val="1"/>
      </w:numPr>
    </w:pPr>
  </w:style>
  <w:style w:type="paragraph" w:styleId="BodyText">
    <w:name w:val="Body Text"/>
    <w:basedOn w:val="Normal"/>
    <w:next w:val="Normal"/>
    <w:link w:val="BodyTextChar"/>
    <w:rsid w:val="00FB4D85"/>
    <w:pPr>
      <w:autoSpaceDE w:val="0"/>
      <w:autoSpaceDN w:val="0"/>
      <w:adjustRightInd w:val="0"/>
    </w:pPr>
    <w:rPr>
      <w:lang w:val="en-US" w:eastAsia="en-US"/>
    </w:rPr>
  </w:style>
  <w:style w:type="paragraph" w:customStyle="1" w:styleId="Default">
    <w:name w:val="Default"/>
    <w:rsid w:val="009F0715"/>
    <w:pPr>
      <w:autoSpaceDE w:val="0"/>
      <w:autoSpaceDN w:val="0"/>
      <w:adjustRightInd w:val="0"/>
    </w:pPr>
    <w:rPr>
      <w:rFonts w:ascii="DDMDA J+ Akzidenz Grotesk BE" w:hAnsi="DDMDA J+ Akzidenz Grotesk BE" w:cs="DDMDA J+ Akzidenz Grotesk BE"/>
      <w:color w:val="000000"/>
      <w:sz w:val="24"/>
      <w:szCs w:val="24"/>
      <w:lang w:val="en-CA" w:eastAsia="en-CA"/>
    </w:rPr>
  </w:style>
  <w:style w:type="paragraph" w:customStyle="1" w:styleId="CM9">
    <w:name w:val="CM9"/>
    <w:basedOn w:val="Default"/>
    <w:next w:val="Default"/>
    <w:rsid w:val="009F0715"/>
    <w:rPr>
      <w:rFonts w:cs="Times New Roman"/>
      <w:color w:val="auto"/>
    </w:rPr>
  </w:style>
  <w:style w:type="paragraph" w:customStyle="1" w:styleId="StyleBefore6ptAfter6ptLinespacingDouble">
    <w:name w:val="Style Before:  6 pt After:  6 pt Line spacing:  Double"/>
    <w:basedOn w:val="Normal"/>
    <w:link w:val="StyleBefore6ptAfter6ptLinespacingDoubleChar"/>
    <w:rsid w:val="00BD3319"/>
    <w:pPr>
      <w:spacing w:before="360" w:after="360" w:line="360" w:lineRule="auto"/>
    </w:pPr>
    <w:rPr>
      <w:szCs w:val="20"/>
      <w:lang w:val="en-US" w:eastAsia="en-US"/>
    </w:rPr>
  </w:style>
  <w:style w:type="character" w:customStyle="1" w:styleId="StyleBefore6ptAfter6ptLinespacingDoubleChar">
    <w:name w:val="Style Before:  6 pt After:  6 pt Line spacing:  Double Char"/>
    <w:link w:val="StyleBefore6ptAfter6ptLinespacingDouble"/>
    <w:rsid w:val="00BD3319"/>
    <w:rPr>
      <w:sz w:val="24"/>
      <w:lang w:val="en-US" w:eastAsia="en-US" w:bidi="ar-SA"/>
    </w:rPr>
  </w:style>
  <w:style w:type="numbering" w:styleId="111111">
    <w:name w:val="Outline List 2"/>
    <w:basedOn w:val="NoList"/>
    <w:rsid w:val="00AC1301"/>
    <w:pPr>
      <w:numPr>
        <w:numId w:val="2"/>
      </w:numPr>
    </w:pPr>
  </w:style>
  <w:style w:type="paragraph" w:customStyle="1" w:styleId="refs">
    <w:name w:val="refs"/>
    <w:basedOn w:val="Normal"/>
    <w:autoRedefine/>
    <w:rsid w:val="00A3751B"/>
    <w:pPr>
      <w:tabs>
        <w:tab w:val="left" w:pos="477"/>
      </w:tabs>
      <w:spacing w:before="180" w:after="120"/>
      <w:ind w:left="477" w:hanging="477"/>
    </w:pPr>
    <w:rPr>
      <w:rFonts w:ascii="Tahoma" w:hAnsi="Tahoma" w:cs="Tahoma"/>
      <w:sz w:val="18"/>
      <w:szCs w:val="18"/>
    </w:rPr>
  </w:style>
  <w:style w:type="paragraph" w:styleId="NoSpacing">
    <w:name w:val="No Spacing"/>
    <w:link w:val="NoSpacingChar"/>
    <w:uiPriority w:val="1"/>
    <w:qFormat/>
    <w:rsid w:val="000E1963"/>
    <w:rPr>
      <w:rFonts w:ascii="Calibri" w:eastAsia="MS Mincho" w:hAnsi="Calibri" w:cs="Arial"/>
      <w:sz w:val="22"/>
      <w:szCs w:val="22"/>
      <w:lang w:eastAsia="ja-JP"/>
    </w:rPr>
  </w:style>
  <w:style w:type="character" w:customStyle="1" w:styleId="NoSpacingChar">
    <w:name w:val="No Spacing Char"/>
    <w:link w:val="NoSpacing"/>
    <w:uiPriority w:val="1"/>
    <w:rsid w:val="000E1963"/>
    <w:rPr>
      <w:rFonts w:ascii="Calibri" w:eastAsia="MS Mincho" w:hAnsi="Calibri" w:cs="Arial"/>
      <w:sz w:val="22"/>
      <w:szCs w:val="22"/>
      <w:lang w:val="en-US" w:eastAsia="ja-JP"/>
    </w:rPr>
  </w:style>
  <w:style w:type="paragraph" w:styleId="Quote">
    <w:name w:val="Quote"/>
    <w:basedOn w:val="Normal"/>
    <w:next w:val="Normal"/>
    <w:link w:val="QuoteChar"/>
    <w:uiPriority w:val="29"/>
    <w:qFormat/>
    <w:rsid w:val="009C2D66"/>
    <w:pPr>
      <w:spacing w:after="200" w:line="276" w:lineRule="auto"/>
    </w:pPr>
    <w:rPr>
      <w:rFonts w:ascii="Calibri" w:eastAsia="MS Mincho" w:hAnsi="Calibri" w:cs="Arial"/>
      <w:i/>
      <w:iCs/>
      <w:color w:val="000000"/>
      <w:szCs w:val="22"/>
      <w:lang w:val="en-US" w:eastAsia="ja-JP"/>
    </w:rPr>
  </w:style>
  <w:style w:type="character" w:customStyle="1" w:styleId="QuoteChar">
    <w:name w:val="Quote Char"/>
    <w:link w:val="Quote"/>
    <w:uiPriority w:val="29"/>
    <w:rsid w:val="009C2D66"/>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qFormat/>
    <w:rsid w:val="007375C9"/>
    <w:pPr>
      <w:keepNext/>
      <w:keepLines/>
      <w:widowControl/>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rsid w:val="00521449"/>
    <w:pPr>
      <w:tabs>
        <w:tab w:val="left" w:pos="880"/>
        <w:tab w:val="right" w:leader="dot" w:pos="9106"/>
      </w:tabs>
      <w:ind w:left="426"/>
    </w:pPr>
  </w:style>
  <w:style w:type="paragraph" w:styleId="TOC3">
    <w:name w:val="toc 3"/>
    <w:basedOn w:val="Normal"/>
    <w:next w:val="Normal"/>
    <w:autoRedefine/>
    <w:uiPriority w:val="39"/>
    <w:rsid w:val="005463C1"/>
    <w:pPr>
      <w:tabs>
        <w:tab w:val="left" w:pos="960"/>
        <w:tab w:val="left" w:pos="1080"/>
        <w:tab w:val="left" w:pos="1260"/>
        <w:tab w:val="right" w:leader="dot" w:pos="9106"/>
        <w:tab w:val="right" w:leader="dot" w:pos="9350"/>
      </w:tabs>
      <w:ind w:left="480"/>
    </w:pPr>
  </w:style>
  <w:style w:type="character" w:customStyle="1" w:styleId="Heading2Char">
    <w:name w:val="Heading 2 Char"/>
    <w:link w:val="Heading2"/>
    <w:rsid w:val="003B3BDD"/>
    <w:rPr>
      <w:rFonts w:ascii="Helvetica" w:hAnsi="Helvetica"/>
      <w:bCs/>
      <w:iCs/>
      <w:caps/>
      <w:color w:val="333333"/>
      <w:sz w:val="28"/>
      <w:szCs w:val="28"/>
      <w:lang w:val="en-CA" w:eastAsia="en-CA" w:bidi="ar-SA"/>
    </w:rPr>
  </w:style>
  <w:style w:type="paragraph" w:styleId="TOC1">
    <w:name w:val="toc 1"/>
    <w:basedOn w:val="Normal"/>
    <w:next w:val="Normal"/>
    <w:autoRedefine/>
    <w:uiPriority w:val="39"/>
    <w:rsid w:val="005463C1"/>
    <w:pPr>
      <w:tabs>
        <w:tab w:val="left" w:pos="426"/>
        <w:tab w:val="right" w:leader="dot" w:pos="9106"/>
      </w:tabs>
      <w:spacing w:after="120"/>
    </w:pPr>
    <w:rPr>
      <w:caps/>
    </w:rPr>
  </w:style>
  <w:style w:type="character" w:customStyle="1" w:styleId="Heading1Char">
    <w:name w:val="Heading 1 Char"/>
    <w:link w:val="Heading1"/>
    <w:rsid w:val="008600BC"/>
    <w:rPr>
      <w:rFonts w:ascii="Helvetica" w:hAnsi="Helvetica"/>
      <w:caps/>
      <w:color w:val="800000"/>
      <w:spacing w:val="20"/>
      <w:sz w:val="36"/>
    </w:rPr>
  </w:style>
  <w:style w:type="paragraph" w:customStyle="1" w:styleId="Style1">
    <w:name w:val="Style1"/>
    <w:basedOn w:val="Heading1"/>
    <w:qFormat/>
    <w:rsid w:val="005C0B5C"/>
    <w:pPr>
      <w:tabs>
        <w:tab w:val="left" w:pos="1843"/>
      </w:tabs>
      <w:spacing w:line="240" w:lineRule="atLeast"/>
      <w:ind w:left="1134"/>
      <w:jc w:val="both"/>
    </w:pPr>
    <w:rPr>
      <w:rFonts w:ascii="Cambria" w:hAnsi="Cambria" w:cs="Tahoma"/>
      <w:sz w:val="52"/>
      <w:szCs w:val="52"/>
    </w:rPr>
  </w:style>
  <w:style w:type="paragraph" w:styleId="ListParagraph">
    <w:name w:val="List Paragraph"/>
    <w:basedOn w:val="Normal"/>
    <w:uiPriority w:val="34"/>
    <w:qFormat/>
    <w:rsid w:val="00B73E57"/>
    <w:pPr>
      <w:ind w:left="720"/>
    </w:pPr>
  </w:style>
  <w:style w:type="character" w:customStyle="1" w:styleId="BalloonTextChar">
    <w:name w:val="Balloon Text Char"/>
    <w:link w:val="BalloonText"/>
    <w:uiPriority w:val="99"/>
    <w:semiHidden/>
    <w:rsid w:val="006723F1"/>
    <w:rPr>
      <w:rFonts w:ascii="Tahoma" w:hAnsi="Tahoma" w:cs="Tahoma"/>
      <w:sz w:val="16"/>
      <w:szCs w:val="16"/>
      <w:lang w:val="en-CA" w:eastAsia="en-CA"/>
    </w:rPr>
  </w:style>
  <w:style w:type="paragraph" w:styleId="PlainText">
    <w:name w:val="Plain Text"/>
    <w:basedOn w:val="Normal"/>
    <w:link w:val="PlainTextChar"/>
    <w:uiPriority w:val="99"/>
    <w:unhideWhenUsed/>
    <w:rsid w:val="006723F1"/>
    <w:rPr>
      <w:rFonts w:ascii="Courier" w:eastAsia="MS Mincho" w:hAnsi="Courier"/>
      <w:sz w:val="21"/>
      <w:szCs w:val="21"/>
      <w:lang w:val="en-US" w:eastAsia="en-US"/>
    </w:rPr>
  </w:style>
  <w:style w:type="character" w:customStyle="1" w:styleId="PlainTextChar">
    <w:name w:val="Plain Text Char"/>
    <w:link w:val="PlainText"/>
    <w:uiPriority w:val="99"/>
    <w:rsid w:val="006723F1"/>
    <w:rPr>
      <w:rFonts w:ascii="Courier" w:eastAsia="MS Mincho" w:hAnsi="Courier"/>
      <w:sz w:val="21"/>
      <w:szCs w:val="21"/>
    </w:rPr>
  </w:style>
  <w:style w:type="paragraph" w:customStyle="1" w:styleId="body">
    <w:name w:val="body"/>
    <w:basedOn w:val="Normal"/>
    <w:qFormat/>
    <w:rsid w:val="005A5BC8"/>
    <w:rPr>
      <w:rFonts w:eastAsia="MS Mincho"/>
      <w:sz w:val="18"/>
      <w:szCs w:val="18"/>
      <w:lang w:val="en-US" w:eastAsia="en-US"/>
    </w:rPr>
  </w:style>
  <w:style w:type="character" w:customStyle="1" w:styleId="BodyTextChar">
    <w:name w:val="Body Text Char"/>
    <w:link w:val="BodyText"/>
    <w:rsid w:val="0043166A"/>
    <w:rPr>
      <w:rFonts w:ascii="Helvetica" w:hAnsi="Helvetica"/>
      <w:sz w:val="22"/>
      <w:szCs w:val="24"/>
    </w:rPr>
  </w:style>
  <w:style w:type="paragraph" w:customStyle="1" w:styleId="Title1">
    <w:name w:val="Title 1"/>
    <w:basedOn w:val="Normal"/>
    <w:qFormat/>
    <w:rsid w:val="00FD45C4"/>
    <w:rPr>
      <w:rFonts w:ascii="Arial" w:hAnsi="Arial" w:cs="Arial"/>
      <w:b/>
      <w:color w:val="4F0D1E"/>
      <w:sz w:val="60"/>
      <w:szCs w:val="60"/>
    </w:rPr>
  </w:style>
  <w:style w:type="paragraph" w:customStyle="1" w:styleId="Title2">
    <w:name w:val="Title 2"/>
    <w:basedOn w:val="Normal"/>
    <w:qFormat/>
    <w:rsid w:val="00FD45C4"/>
    <w:pPr>
      <w:spacing w:before="360"/>
    </w:pPr>
    <w:rPr>
      <w:rFonts w:ascii="Arial" w:hAnsi="Arial" w:cs="Arial"/>
      <w:color w:val="898989"/>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0182">
      <w:bodyDiv w:val="1"/>
      <w:marLeft w:val="0"/>
      <w:marRight w:val="0"/>
      <w:marTop w:val="0"/>
      <w:marBottom w:val="0"/>
      <w:divBdr>
        <w:top w:val="none" w:sz="0" w:space="0" w:color="auto"/>
        <w:left w:val="none" w:sz="0" w:space="0" w:color="auto"/>
        <w:bottom w:val="none" w:sz="0" w:space="0" w:color="auto"/>
        <w:right w:val="none" w:sz="0" w:space="0" w:color="auto"/>
      </w:divBdr>
      <w:divsChild>
        <w:div w:id="740828427">
          <w:marLeft w:val="0"/>
          <w:marRight w:val="0"/>
          <w:marTop w:val="0"/>
          <w:marBottom w:val="0"/>
          <w:divBdr>
            <w:top w:val="none" w:sz="0" w:space="0" w:color="auto"/>
            <w:left w:val="none" w:sz="0" w:space="0" w:color="auto"/>
            <w:bottom w:val="none" w:sz="0" w:space="0" w:color="auto"/>
            <w:right w:val="none" w:sz="0" w:space="0" w:color="auto"/>
          </w:divBdr>
          <w:divsChild>
            <w:div w:id="489299391">
              <w:marLeft w:val="0"/>
              <w:marRight w:val="0"/>
              <w:marTop w:val="0"/>
              <w:marBottom w:val="0"/>
              <w:divBdr>
                <w:top w:val="none" w:sz="0" w:space="0" w:color="auto"/>
                <w:left w:val="none" w:sz="0" w:space="0" w:color="auto"/>
                <w:bottom w:val="none" w:sz="0" w:space="0" w:color="auto"/>
                <w:right w:val="none" w:sz="0" w:space="0" w:color="auto"/>
              </w:divBdr>
              <w:divsChild>
                <w:div w:id="1803376336">
                  <w:marLeft w:val="0"/>
                  <w:marRight w:val="0"/>
                  <w:marTop w:val="0"/>
                  <w:marBottom w:val="0"/>
                  <w:divBdr>
                    <w:top w:val="none" w:sz="0" w:space="0" w:color="auto"/>
                    <w:left w:val="none" w:sz="0" w:space="0" w:color="auto"/>
                    <w:bottom w:val="none" w:sz="0" w:space="0" w:color="auto"/>
                    <w:right w:val="none" w:sz="0" w:space="0" w:color="auto"/>
                  </w:divBdr>
                  <w:divsChild>
                    <w:div w:id="1442216131">
                      <w:marLeft w:val="2250"/>
                      <w:marRight w:val="0"/>
                      <w:marTop w:val="0"/>
                      <w:marBottom w:val="0"/>
                      <w:divBdr>
                        <w:top w:val="none" w:sz="0" w:space="0" w:color="auto"/>
                        <w:left w:val="none" w:sz="0" w:space="0" w:color="auto"/>
                        <w:bottom w:val="none" w:sz="0" w:space="0" w:color="auto"/>
                        <w:right w:val="none" w:sz="0" w:space="0" w:color="auto"/>
                      </w:divBdr>
                      <w:divsChild>
                        <w:div w:id="21008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3159">
      <w:bodyDiv w:val="1"/>
      <w:marLeft w:val="0"/>
      <w:marRight w:val="0"/>
      <w:marTop w:val="0"/>
      <w:marBottom w:val="0"/>
      <w:divBdr>
        <w:top w:val="none" w:sz="0" w:space="0" w:color="auto"/>
        <w:left w:val="none" w:sz="0" w:space="0" w:color="auto"/>
        <w:bottom w:val="none" w:sz="0" w:space="0" w:color="auto"/>
        <w:right w:val="none" w:sz="0" w:space="0" w:color="auto"/>
      </w:divBdr>
      <w:divsChild>
        <w:div w:id="327246786">
          <w:marLeft w:val="0"/>
          <w:marRight w:val="0"/>
          <w:marTop w:val="0"/>
          <w:marBottom w:val="0"/>
          <w:divBdr>
            <w:top w:val="none" w:sz="0" w:space="0" w:color="auto"/>
            <w:left w:val="none" w:sz="0" w:space="0" w:color="auto"/>
            <w:bottom w:val="none" w:sz="0" w:space="0" w:color="auto"/>
            <w:right w:val="none" w:sz="0" w:space="0" w:color="auto"/>
          </w:divBdr>
          <w:divsChild>
            <w:div w:id="795492410">
              <w:marLeft w:val="0"/>
              <w:marRight w:val="0"/>
              <w:marTop w:val="0"/>
              <w:marBottom w:val="0"/>
              <w:divBdr>
                <w:top w:val="none" w:sz="0" w:space="0" w:color="auto"/>
                <w:left w:val="none" w:sz="0" w:space="0" w:color="auto"/>
                <w:bottom w:val="none" w:sz="0" w:space="0" w:color="auto"/>
                <w:right w:val="none" w:sz="0" w:space="0" w:color="auto"/>
              </w:divBdr>
              <w:divsChild>
                <w:div w:id="770711268">
                  <w:marLeft w:val="0"/>
                  <w:marRight w:val="0"/>
                  <w:marTop w:val="0"/>
                  <w:marBottom w:val="0"/>
                  <w:divBdr>
                    <w:top w:val="none" w:sz="0" w:space="0" w:color="auto"/>
                    <w:left w:val="none" w:sz="0" w:space="0" w:color="auto"/>
                    <w:bottom w:val="none" w:sz="0" w:space="0" w:color="auto"/>
                    <w:right w:val="none" w:sz="0" w:space="0" w:color="auto"/>
                  </w:divBdr>
                  <w:divsChild>
                    <w:div w:id="422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2751">
      <w:bodyDiv w:val="1"/>
      <w:marLeft w:val="0"/>
      <w:marRight w:val="0"/>
      <w:marTop w:val="0"/>
      <w:marBottom w:val="0"/>
      <w:divBdr>
        <w:top w:val="none" w:sz="0" w:space="0" w:color="auto"/>
        <w:left w:val="none" w:sz="0" w:space="0" w:color="auto"/>
        <w:bottom w:val="none" w:sz="0" w:space="0" w:color="auto"/>
        <w:right w:val="none" w:sz="0" w:space="0" w:color="auto"/>
      </w:divBdr>
      <w:divsChild>
        <w:div w:id="947200184">
          <w:marLeft w:val="0"/>
          <w:marRight w:val="0"/>
          <w:marTop w:val="0"/>
          <w:marBottom w:val="0"/>
          <w:divBdr>
            <w:top w:val="none" w:sz="0" w:space="0" w:color="auto"/>
            <w:left w:val="none" w:sz="0" w:space="0" w:color="auto"/>
            <w:bottom w:val="none" w:sz="0" w:space="0" w:color="auto"/>
            <w:right w:val="none" w:sz="0" w:space="0" w:color="auto"/>
          </w:divBdr>
          <w:divsChild>
            <w:div w:id="1820072079">
              <w:marLeft w:val="0"/>
              <w:marRight w:val="0"/>
              <w:marTop w:val="0"/>
              <w:marBottom w:val="0"/>
              <w:divBdr>
                <w:top w:val="none" w:sz="0" w:space="0" w:color="auto"/>
                <w:left w:val="none" w:sz="0" w:space="0" w:color="auto"/>
                <w:bottom w:val="none" w:sz="0" w:space="0" w:color="auto"/>
                <w:right w:val="none" w:sz="0" w:space="0" w:color="auto"/>
              </w:divBdr>
              <w:divsChild>
                <w:div w:id="401875609">
                  <w:marLeft w:val="0"/>
                  <w:marRight w:val="-6084"/>
                  <w:marTop w:val="0"/>
                  <w:marBottom w:val="0"/>
                  <w:divBdr>
                    <w:top w:val="none" w:sz="0" w:space="0" w:color="auto"/>
                    <w:left w:val="none" w:sz="0" w:space="0" w:color="auto"/>
                    <w:bottom w:val="none" w:sz="0" w:space="0" w:color="auto"/>
                    <w:right w:val="none" w:sz="0" w:space="0" w:color="auto"/>
                  </w:divBdr>
                  <w:divsChild>
                    <w:div w:id="532812825">
                      <w:marLeft w:val="0"/>
                      <w:marRight w:val="5844"/>
                      <w:marTop w:val="0"/>
                      <w:marBottom w:val="0"/>
                      <w:divBdr>
                        <w:top w:val="none" w:sz="0" w:space="0" w:color="auto"/>
                        <w:left w:val="none" w:sz="0" w:space="0" w:color="auto"/>
                        <w:bottom w:val="none" w:sz="0" w:space="0" w:color="auto"/>
                        <w:right w:val="none" w:sz="0" w:space="0" w:color="auto"/>
                      </w:divBdr>
                      <w:divsChild>
                        <w:div w:id="1220701616">
                          <w:marLeft w:val="0"/>
                          <w:marRight w:val="0"/>
                          <w:marTop w:val="0"/>
                          <w:marBottom w:val="0"/>
                          <w:divBdr>
                            <w:top w:val="none" w:sz="0" w:space="0" w:color="auto"/>
                            <w:left w:val="none" w:sz="0" w:space="0" w:color="auto"/>
                            <w:bottom w:val="none" w:sz="0" w:space="0" w:color="auto"/>
                            <w:right w:val="none" w:sz="0" w:space="0" w:color="auto"/>
                          </w:divBdr>
                          <w:divsChild>
                            <w:div w:id="1869218678">
                              <w:marLeft w:val="0"/>
                              <w:marRight w:val="0"/>
                              <w:marTop w:val="0"/>
                              <w:marBottom w:val="0"/>
                              <w:divBdr>
                                <w:top w:val="none" w:sz="0" w:space="0" w:color="auto"/>
                                <w:left w:val="none" w:sz="0" w:space="0" w:color="auto"/>
                                <w:bottom w:val="none" w:sz="0" w:space="0" w:color="auto"/>
                                <w:right w:val="none" w:sz="0" w:space="0" w:color="auto"/>
                              </w:divBdr>
                              <w:divsChild>
                                <w:div w:id="9737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51045">
      <w:bodyDiv w:val="1"/>
      <w:marLeft w:val="0"/>
      <w:marRight w:val="0"/>
      <w:marTop w:val="0"/>
      <w:marBottom w:val="0"/>
      <w:divBdr>
        <w:top w:val="none" w:sz="0" w:space="0" w:color="auto"/>
        <w:left w:val="none" w:sz="0" w:space="0" w:color="auto"/>
        <w:bottom w:val="none" w:sz="0" w:space="0" w:color="auto"/>
        <w:right w:val="none" w:sz="0" w:space="0" w:color="auto"/>
      </w:divBdr>
      <w:divsChild>
        <w:div w:id="663897168">
          <w:marLeft w:val="0"/>
          <w:marRight w:val="0"/>
          <w:marTop w:val="0"/>
          <w:marBottom w:val="0"/>
          <w:divBdr>
            <w:top w:val="none" w:sz="0" w:space="0" w:color="auto"/>
            <w:left w:val="none" w:sz="0" w:space="0" w:color="auto"/>
            <w:bottom w:val="none" w:sz="0" w:space="0" w:color="auto"/>
            <w:right w:val="none" w:sz="0" w:space="0" w:color="auto"/>
          </w:divBdr>
          <w:divsChild>
            <w:div w:id="882327367">
              <w:marLeft w:val="0"/>
              <w:marRight w:val="0"/>
              <w:marTop w:val="0"/>
              <w:marBottom w:val="0"/>
              <w:divBdr>
                <w:top w:val="none" w:sz="0" w:space="0" w:color="auto"/>
                <w:left w:val="none" w:sz="0" w:space="0" w:color="auto"/>
                <w:bottom w:val="none" w:sz="0" w:space="0" w:color="auto"/>
                <w:right w:val="none" w:sz="0" w:space="0" w:color="auto"/>
              </w:divBdr>
              <w:divsChild>
                <w:div w:id="2027827355">
                  <w:marLeft w:val="0"/>
                  <w:marRight w:val="0"/>
                  <w:marTop w:val="0"/>
                  <w:marBottom w:val="0"/>
                  <w:divBdr>
                    <w:top w:val="none" w:sz="0" w:space="0" w:color="auto"/>
                    <w:left w:val="none" w:sz="0" w:space="0" w:color="auto"/>
                    <w:bottom w:val="none" w:sz="0" w:space="0" w:color="auto"/>
                    <w:right w:val="none" w:sz="0" w:space="0" w:color="auto"/>
                  </w:divBdr>
                  <w:divsChild>
                    <w:div w:id="5180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6994">
      <w:bodyDiv w:val="1"/>
      <w:marLeft w:val="0"/>
      <w:marRight w:val="0"/>
      <w:marTop w:val="0"/>
      <w:marBottom w:val="0"/>
      <w:divBdr>
        <w:top w:val="none" w:sz="0" w:space="0" w:color="auto"/>
        <w:left w:val="none" w:sz="0" w:space="0" w:color="auto"/>
        <w:bottom w:val="none" w:sz="0" w:space="0" w:color="auto"/>
        <w:right w:val="none" w:sz="0" w:space="0" w:color="auto"/>
      </w:divBdr>
      <w:divsChild>
        <w:div w:id="1878733282">
          <w:marLeft w:val="0"/>
          <w:marRight w:val="0"/>
          <w:marTop w:val="0"/>
          <w:marBottom w:val="0"/>
          <w:divBdr>
            <w:top w:val="none" w:sz="0" w:space="0" w:color="auto"/>
            <w:left w:val="none" w:sz="0" w:space="0" w:color="auto"/>
            <w:bottom w:val="none" w:sz="0" w:space="0" w:color="auto"/>
            <w:right w:val="none" w:sz="0" w:space="0" w:color="auto"/>
          </w:divBdr>
          <w:divsChild>
            <w:div w:id="146439843">
              <w:marLeft w:val="0"/>
              <w:marRight w:val="0"/>
              <w:marTop w:val="0"/>
              <w:marBottom w:val="0"/>
              <w:divBdr>
                <w:top w:val="none" w:sz="0" w:space="0" w:color="auto"/>
                <w:left w:val="none" w:sz="0" w:space="0" w:color="auto"/>
                <w:bottom w:val="none" w:sz="0" w:space="0" w:color="auto"/>
                <w:right w:val="none" w:sz="0" w:space="0" w:color="auto"/>
              </w:divBdr>
              <w:divsChild>
                <w:div w:id="1369915080">
                  <w:marLeft w:val="0"/>
                  <w:marRight w:val="0"/>
                  <w:marTop w:val="0"/>
                  <w:marBottom w:val="0"/>
                  <w:divBdr>
                    <w:top w:val="none" w:sz="0" w:space="0" w:color="auto"/>
                    <w:left w:val="none" w:sz="0" w:space="0" w:color="auto"/>
                    <w:bottom w:val="none" w:sz="0" w:space="0" w:color="auto"/>
                    <w:right w:val="none" w:sz="0" w:space="0" w:color="auto"/>
                  </w:divBdr>
                  <w:divsChild>
                    <w:div w:id="92557470">
                      <w:marLeft w:val="2250"/>
                      <w:marRight w:val="0"/>
                      <w:marTop w:val="0"/>
                      <w:marBottom w:val="0"/>
                      <w:divBdr>
                        <w:top w:val="none" w:sz="0" w:space="0" w:color="auto"/>
                        <w:left w:val="none" w:sz="0" w:space="0" w:color="auto"/>
                        <w:bottom w:val="none" w:sz="0" w:space="0" w:color="auto"/>
                        <w:right w:val="none" w:sz="0" w:space="0" w:color="auto"/>
                      </w:divBdr>
                      <w:divsChild>
                        <w:div w:id="10028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36203">
      <w:bodyDiv w:val="1"/>
      <w:marLeft w:val="0"/>
      <w:marRight w:val="0"/>
      <w:marTop w:val="0"/>
      <w:marBottom w:val="0"/>
      <w:divBdr>
        <w:top w:val="none" w:sz="0" w:space="0" w:color="auto"/>
        <w:left w:val="none" w:sz="0" w:space="0" w:color="auto"/>
        <w:bottom w:val="none" w:sz="0" w:space="0" w:color="auto"/>
        <w:right w:val="none" w:sz="0" w:space="0" w:color="auto"/>
      </w:divBdr>
      <w:divsChild>
        <w:div w:id="736319746">
          <w:marLeft w:val="0"/>
          <w:marRight w:val="0"/>
          <w:marTop w:val="0"/>
          <w:marBottom w:val="0"/>
          <w:divBdr>
            <w:top w:val="none" w:sz="0" w:space="0" w:color="auto"/>
            <w:left w:val="none" w:sz="0" w:space="0" w:color="auto"/>
            <w:bottom w:val="none" w:sz="0" w:space="0" w:color="auto"/>
            <w:right w:val="none" w:sz="0" w:space="0" w:color="auto"/>
          </w:divBdr>
          <w:divsChild>
            <w:div w:id="166095707">
              <w:marLeft w:val="0"/>
              <w:marRight w:val="0"/>
              <w:marTop w:val="0"/>
              <w:marBottom w:val="0"/>
              <w:divBdr>
                <w:top w:val="none" w:sz="0" w:space="0" w:color="auto"/>
                <w:left w:val="none" w:sz="0" w:space="0" w:color="auto"/>
                <w:bottom w:val="none" w:sz="0" w:space="0" w:color="auto"/>
                <w:right w:val="none" w:sz="0" w:space="0" w:color="auto"/>
              </w:divBdr>
              <w:divsChild>
                <w:div w:id="2110467696">
                  <w:marLeft w:val="0"/>
                  <w:marRight w:val="0"/>
                  <w:marTop w:val="0"/>
                  <w:marBottom w:val="0"/>
                  <w:divBdr>
                    <w:top w:val="none" w:sz="0" w:space="0" w:color="auto"/>
                    <w:left w:val="none" w:sz="0" w:space="0" w:color="auto"/>
                    <w:bottom w:val="none" w:sz="0" w:space="0" w:color="auto"/>
                    <w:right w:val="none" w:sz="0" w:space="0" w:color="auto"/>
                  </w:divBdr>
                  <w:divsChild>
                    <w:div w:id="1476993710">
                      <w:marLeft w:val="2250"/>
                      <w:marRight w:val="0"/>
                      <w:marTop w:val="0"/>
                      <w:marBottom w:val="0"/>
                      <w:divBdr>
                        <w:top w:val="none" w:sz="0" w:space="0" w:color="auto"/>
                        <w:left w:val="none" w:sz="0" w:space="0" w:color="auto"/>
                        <w:bottom w:val="none" w:sz="0" w:space="0" w:color="auto"/>
                        <w:right w:val="none" w:sz="0" w:space="0" w:color="auto"/>
                      </w:divBdr>
                      <w:divsChild>
                        <w:div w:id="6773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301537">
      <w:bodyDiv w:val="1"/>
      <w:marLeft w:val="0"/>
      <w:marRight w:val="0"/>
      <w:marTop w:val="0"/>
      <w:marBottom w:val="0"/>
      <w:divBdr>
        <w:top w:val="none" w:sz="0" w:space="0" w:color="auto"/>
        <w:left w:val="none" w:sz="0" w:space="0" w:color="auto"/>
        <w:bottom w:val="none" w:sz="0" w:space="0" w:color="auto"/>
        <w:right w:val="none" w:sz="0" w:space="0" w:color="auto"/>
      </w:divBdr>
      <w:divsChild>
        <w:div w:id="1775861511">
          <w:marLeft w:val="0"/>
          <w:marRight w:val="0"/>
          <w:marTop w:val="0"/>
          <w:marBottom w:val="0"/>
          <w:divBdr>
            <w:top w:val="none" w:sz="0" w:space="0" w:color="auto"/>
            <w:left w:val="none" w:sz="0" w:space="0" w:color="auto"/>
            <w:bottom w:val="none" w:sz="0" w:space="0" w:color="auto"/>
            <w:right w:val="none" w:sz="0" w:space="0" w:color="auto"/>
          </w:divBdr>
          <w:divsChild>
            <w:div w:id="1442340496">
              <w:marLeft w:val="0"/>
              <w:marRight w:val="0"/>
              <w:marTop w:val="0"/>
              <w:marBottom w:val="0"/>
              <w:divBdr>
                <w:top w:val="none" w:sz="0" w:space="0" w:color="auto"/>
                <w:left w:val="none" w:sz="0" w:space="0" w:color="auto"/>
                <w:bottom w:val="none" w:sz="0" w:space="0" w:color="auto"/>
                <w:right w:val="none" w:sz="0" w:space="0" w:color="auto"/>
              </w:divBdr>
              <w:divsChild>
                <w:div w:id="716315445">
                  <w:marLeft w:val="0"/>
                  <w:marRight w:val="0"/>
                  <w:marTop w:val="0"/>
                  <w:marBottom w:val="0"/>
                  <w:divBdr>
                    <w:top w:val="none" w:sz="0" w:space="0" w:color="auto"/>
                    <w:left w:val="none" w:sz="0" w:space="0" w:color="auto"/>
                    <w:bottom w:val="none" w:sz="0" w:space="0" w:color="auto"/>
                    <w:right w:val="none" w:sz="0" w:space="0" w:color="auto"/>
                  </w:divBdr>
                  <w:divsChild>
                    <w:div w:id="1838570096">
                      <w:marLeft w:val="2250"/>
                      <w:marRight w:val="0"/>
                      <w:marTop w:val="0"/>
                      <w:marBottom w:val="0"/>
                      <w:divBdr>
                        <w:top w:val="none" w:sz="0" w:space="0" w:color="auto"/>
                        <w:left w:val="none" w:sz="0" w:space="0" w:color="auto"/>
                        <w:bottom w:val="none" w:sz="0" w:space="0" w:color="auto"/>
                        <w:right w:val="none" w:sz="0" w:space="0" w:color="auto"/>
                      </w:divBdr>
                      <w:divsChild>
                        <w:div w:id="17161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02286">
      <w:bodyDiv w:val="1"/>
      <w:marLeft w:val="0"/>
      <w:marRight w:val="0"/>
      <w:marTop w:val="0"/>
      <w:marBottom w:val="0"/>
      <w:divBdr>
        <w:top w:val="none" w:sz="0" w:space="0" w:color="auto"/>
        <w:left w:val="none" w:sz="0" w:space="0" w:color="auto"/>
        <w:bottom w:val="none" w:sz="0" w:space="0" w:color="auto"/>
        <w:right w:val="none" w:sz="0" w:space="0" w:color="auto"/>
      </w:divBdr>
      <w:divsChild>
        <w:div w:id="1766918601">
          <w:marLeft w:val="0"/>
          <w:marRight w:val="0"/>
          <w:marTop w:val="0"/>
          <w:marBottom w:val="0"/>
          <w:divBdr>
            <w:top w:val="none" w:sz="0" w:space="0" w:color="auto"/>
            <w:left w:val="none" w:sz="0" w:space="0" w:color="auto"/>
            <w:bottom w:val="none" w:sz="0" w:space="0" w:color="auto"/>
            <w:right w:val="none" w:sz="0" w:space="0" w:color="auto"/>
          </w:divBdr>
          <w:divsChild>
            <w:div w:id="759176030">
              <w:marLeft w:val="0"/>
              <w:marRight w:val="0"/>
              <w:marTop w:val="0"/>
              <w:marBottom w:val="0"/>
              <w:divBdr>
                <w:top w:val="none" w:sz="0" w:space="0" w:color="auto"/>
                <w:left w:val="none" w:sz="0" w:space="0" w:color="auto"/>
                <w:bottom w:val="none" w:sz="0" w:space="0" w:color="auto"/>
                <w:right w:val="none" w:sz="0" w:space="0" w:color="auto"/>
              </w:divBdr>
              <w:divsChild>
                <w:div w:id="1281180504">
                  <w:marLeft w:val="0"/>
                  <w:marRight w:val="-6084"/>
                  <w:marTop w:val="0"/>
                  <w:marBottom w:val="0"/>
                  <w:divBdr>
                    <w:top w:val="none" w:sz="0" w:space="0" w:color="auto"/>
                    <w:left w:val="none" w:sz="0" w:space="0" w:color="auto"/>
                    <w:bottom w:val="none" w:sz="0" w:space="0" w:color="auto"/>
                    <w:right w:val="none" w:sz="0" w:space="0" w:color="auto"/>
                  </w:divBdr>
                  <w:divsChild>
                    <w:div w:id="2095080510">
                      <w:marLeft w:val="0"/>
                      <w:marRight w:val="5604"/>
                      <w:marTop w:val="0"/>
                      <w:marBottom w:val="0"/>
                      <w:divBdr>
                        <w:top w:val="none" w:sz="0" w:space="0" w:color="auto"/>
                        <w:left w:val="none" w:sz="0" w:space="0" w:color="auto"/>
                        <w:bottom w:val="none" w:sz="0" w:space="0" w:color="auto"/>
                        <w:right w:val="none" w:sz="0" w:space="0" w:color="auto"/>
                      </w:divBdr>
                      <w:divsChild>
                        <w:div w:id="141820734">
                          <w:marLeft w:val="0"/>
                          <w:marRight w:val="0"/>
                          <w:marTop w:val="0"/>
                          <w:marBottom w:val="0"/>
                          <w:divBdr>
                            <w:top w:val="none" w:sz="0" w:space="0" w:color="auto"/>
                            <w:left w:val="none" w:sz="0" w:space="0" w:color="auto"/>
                            <w:bottom w:val="none" w:sz="0" w:space="0" w:color="auto"/>
                            <w:right w:val="none" w:sz="0" w:space="0" w:color="auto"/>
                          </w:divBdr>
                          <w:divsChild>
                            <w:div w:id="19053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689299">
      <w:bodyDiv w:val="1"/>
      <w:marLeft w:val="0"/>
      <w:marRight w:val="0"/>
      <w:marTop w:val="0"/>
      <w:marBottom w:val="0"/>
      <w:divBdr>
        <w:top w:val="none" w:sz="0" w:space="0" w:color="auto"/>
        <w:left w:val="none" w:sz="0" w:space="0" w:color="auto"/>
        <w:bottom w:val="none" w:sz="0" w:space="0" w:color="auto"/>
        <w:right w:val="none" w:sz="0" w:space="0" w:color="auto"/>
      </w:divBdr>
      <w:divsChild>
        <w:div w:id="1916158601">
          <w:marLeft w:val="0"/>
          <w:marRight w:val="0"/>
          <w:marTop w:val="0"/>
          <w:marBottom w:val="0"/>
          <w:divBdr>
            <w:top w:val="none" w:sz="0" w:space="0" w:color="auto"/>
            <w:left w:val="none" w:sz="0" w:space="0" w:color="auto"/>
            <w:bottom w:val="none" w:sz="0" w:space="0" w:color="auto"/>
            <w:right w:val="none" w:sz="0" w:space="0" w:color="auto"/>
          </w:divBdr>
          <w:divsChild>
            <w:div w:id="193613516">
              <w:marLeft w:val="0"/>
              <w:marRight w:val="0"/>
              <w:marTop w:val="0"/>
              <w:marBottom w:val="0"/>
              <w:divBdr>
                <w:top w:val="none" w:sz="0" w:space="0" w:color="auto"/>
                <w:left w:val="none" w:sz="0" w:space="0" w:color="auto"/>
                <w:bottom w:val="none" w:sz="0" w:space="0" w:color="auto"/>
                <w:right w:val="none" w:sz="0" w:space="0" w:color="auto"/>
              </w:divBdr>
            </w:div>
            <w:div w:id="944120309">
              <w:marLeft w:val="0"/>
              <w:marRight w:val="0"/>
              <w:marTop w:val="0"/>
              <w:marBottom w:val="0"/>
              <w:divBdr>
                <w:top w:val="none" w:sz="0" w:space="0" w:color="auto"/>
                <w:left w:val="none" w:sz="0" w:space="0" w:color="auto"/>
                <w:bottom w:val="none" w:sz="0" w:space="0" w:color="auto"/>
                <w:right w:val="none" w:sz="0" w:space="0" w:color="auto"/>
              </w:divBdr>
            </w:div>
            <w:div w:id="1665619282">
              <w:marLeft w:val="0"/>
              <w:marRight w:val="0"/>
              <w:marTop w:val="0"/>
              <w:marBottom w:val="0"/>
              <w:divBdr>
                <w:top w:val="none" w:sz="0" w:space="0" w:color="auto"/>
                <w:left w:val="none" w:sz="0" w:space="0" w:color="auto"/>
                <w:bottom w:val="none" w:sz="0" w:space="0" w:color="auto"/>
                <w:right w:val="none" w:sz="0" w:space="0" w:color="auto"/>
              </w:divBdr>
            </w:div>
            <w:div w:id="2003240450">
              <w:marLeft w:val="0"/>
              <w:marRight w:val="0"/>
              <w:marTop w:val="0"/>
              <w:marBottom w:val="0"/>
              <w:divBdr>
                <w:top w:val="none" w:sz="0" w:space="0" w:color="auto"/>
                <w:left w:val="none" w:sz="0" w:space="0" w:color="auto"/>
                <w:bottom w:val="none" w:sz="0" w:space="0" w:color="auto"/>
                <w:right w:val="none" w:sz="0" w:space="0" w:color="auto"/>
              </w:divBdr>
            </w:div>
            <w:div w:id="2102723928">
              <w:marLeft w:val="0"/>
              <w:marRight w:val="0"/>
              <w:marTop w:val="0"/>
              <w:marBottom w:val="0"/>
              <w:divBdr>
                <w:top w:val="none" w:sz="0" w:space="0" w:color="auto"/>
                <w:left w:val="none" w:sz="0" w:space="0" w:color="auto"/>
                <w:bottom w:val="none" w:sz="0" w:space="0" w:color="auto"/>
                <w:right w:val="none" w:sz="0" w:space="0" w:color="auto"/>
              </w:divBdr>
            </w:div>
            <w:div w:id="632252933">
              <w:marLeft w:val="0"/>
              <w:marRight w:val="0"/>
              <w:marTop w:val="0"/>
              <w:marBottom w:val="0"/>
              <w:divBdr>
                <w:top w:val="none" w:sz="0" w:space="0" w:color="auto"/>
                <w:left w:val="none" w:sz="0" w:space="0" w:color="auto"/>
                <w:bottom w:val="none" w:sz="0" w:space="0" w:color="auto"/>
                <w:right w:val="none" w:sz="0" w:space="0" w:color="auto"/>
              </w:divBdr>
            </w:div>
            <w:div w:id="96682290">
              <w:marLeft w:val="0"/>
              <w:marRight w:val="0"/>
              <w:marTop w:val="0"/>
              <w:marBottom w:val="0"/>
              <w:divBdr>
                <w:top w:val="none" w:sz="0" w:space="0" w:color="auto"/>
                <w:left w:val="none" w:sz="0" w:space="0" w:color="auto"/>
                <w:bottom w:val="none" w:sz="0" w:space="0" w:color="auto"/>
                <w:right w:val="none" w:sz="0" w:space="0" w:color="auto"/>
              </w:divBdr>
            </w:div>
            <w:div w:id="1824540371">
              <w:marLeft w:val="0"/>
              <w:marRight w:val="0"/>
              <w:marTop w:val="0"/>
              <w:marBottom w:val="0"/>
              <w:divBdr>
                <w:top w:val="none" w:sz="0" w:space="0" w:color="auto"/>
                <w:left w:val="none" w:sz="0" w:space="0" w:color="auto"/>
                <w:bottom w:val="none" w:sz="0" w:space="0" w:color="auto"/>
                <w:right w:val="none" w:sz="0" w:space="0" w:color="auto"/>
              </w:divBdr>
            </w:div>
            <w:div w:id="1697347338">
              <w:marLeft w:val="0"/>
              <w:marRight w:val="0"/>
              <w:marTop w:val="0"/>
              <w:marBottom w:val="0"/>
              <w:divBdr>
                <w:top w:val="none" w:sz="0" w:space="0" w:color="auto"/>
                <w:left w:val="none" w:sz="0" w:space="0" w:color="auto"/>
                <w:bottom w:val="none" w:sz="0" w:space="0" w:color="auto"/>
                <w:right w:val="none" w:sz="0" w:space="0" w:color="auto"/>
              </w:divBdr>
            </w:div>
          </w:divsChild>
        </w:div>
        <w:div w:id="1780025591">
          <w:marLeft w:val="0"/>
          <w:marRight w:val="0"/>
          <w:marTop w:val="225"/>
          <w:marBottom w:val="0"/>
          <w:divBdr>
            <w:top w:val="none" w:sz="0" w:space="0" w:color="auto"/>
            <w:left w:val="none" w:sz="0" w:space="0" w:color="auto"/>
            <w:bottom w:val="none" w:sz="0" w:space="0" w:color="auto"/>
            <w:right w:val="none" w:sz="0" w:space="0" w:color="auto"/>
          </w:divBdr>
          <w:divsChild>
            <w:div w:id="1374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7128">
      <w:bodyDiv w:val="1"/>
      <w:marLeft w:val="0"/>
      <w:marRight w:val="0"/>
      <w:marTop w:val="0"/>
      <w:marBottom w:val="0"/>
      <w:divBdr>
        <w:top w:val="none" w:sz="0" w:space="0" w:color="auto"/>
        <w:left w:val="none" w:sz="0" w:space="0" w:color="auto"/>
        <w:bottom w:val="none" w:sz="0" w:space="0" w:color="auto"/>
        <w:right w:val="none" w:sz="0" w:space="0" w:color="auto"/>
      </w:divBdr>
      <w:divsChild>
        <w:div w:id="998925455">
          <w:marLeft w:val="0"/>
          <w:marRight w:val="0"/>
          <w:marTop w:val="0"/>
          <w:marBottom w:val="0"/>
          <w:divBdr>
            <w:top w:val="none" w:sz="0" w:space="0" w:color="auto"/>
            <w:left w:val="none" w:sz="0" w:space="0" w:color="auto"/>
            <w:bottom w:val="none" w:sz="0" w:space="0" w:color="auto"/>
            <w:right w:val="none" w:sz="0" w:space="0" w:color="auto"/>
          </w:divBdr>
          <w:divsChild>
            <w:div w:id="1487089235">
              <w:marLeft w:val="0"/>
              <w:marRight w:val="0"/>
              <w:marTop w:val="0"/>
              <w:marBottom w:val="0"/>
              <w:divBdr>
                <w:top w:val="none" w:sz="0" w:space="0" w:color="auto"/>
                <w:left w:val="none" w:sz="0" w:space="0" w:color="auto"/>
                <w:bottom w:val="none" w:sz="0" w:space="0" w:color="auto"/>
                <w:right w:val="none" w:sz="0" w:space="0" w:color="auto"/>
              </w:divBdr>
              <w:divsChild>
                <w:div w:id="321662184">
                  <w:marLeft w:val="0"/>
                  <w:marRight w:val="0"/>
                  <w:marTop w:val="0"/>
                  <w:marBottom w:val="0"/>
                  <w:divBdr>
                    <w:top w:val="none" w:sz="0" w:space="0" w:color="auto"/>
                    <w:left w:val="none" w:sz="0" w:space="0" w:color="auto"/>
                    <w:bottom w:val="none" w:sz="0" w:space="0" w:color="auto"/>
                    <w:right w:val="none" w:sz="0" w:space="0" w:color="auto"/>
                  </w:divBdr>
                  <w:divsChild>
                    <w:div w:id="643779750">
                      <w:marLeft w:val="2250"/>
                      <w:marRight w:val="0"/>
                      <w:marTop w:val="0"/>
                      <w:marBottom w:val="0"/>
                      <w:divBdr>
                        <w:top w:val="none" w:sz="0" w:space="0" w:color="auto"/>
                        <w:left w:val="none" w:sz="0" w:space="0" w:color="auto"/>
                        <w:bottom w:val="none" w:sz="0" w:space="0" w:color="auto"/>
                        <w:right w:val="none" w:sz="0" w:space="0" w:color="auto"/>
                      </w:divBdr>
                      <w:divsChild>
                        <w:div w:id="538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199794">
      <w:bodyDiv w:val="1"/>
      <w:marLeft w:val="0"/>
      <w:marRight w:val="0"/>
      <w:marTop w:val="0"/>
      <w:marBottom w:val="0"/>
      <w:divBdr>
        <w:top w:val="none" w:sz="0" w:space="0" w:color="auto"/>
        <w:left w:val="none" w:sz="0" w:space="0" w:color="auto"/>
        <w:bottom w:val="none" w:sz="0" w:space="0" w:color="auto"/>
        <w:right w:val="none" w:sz="0" w:space="0" w:color="auto"/>
      </w:divBdr>
      <w:divsChild>
        <w:div w:id="318849899">
          <w:marLeft w:val="0"/>
          <w:marRight w:val="0"/>
          <w:marTop w:val="0"/>
          <w:marBottom w:val="0"/>
          <w:divBdr>
            <w:top w:val="none" w:sz="0" w:space="0" w:color="auto"/>
            <w:left w:val="none" w:sz="0" w:space="0" w:color="auto"/>
            <w:bottom w:val="none" w:sz="0" w:space="0" w:color="auto"/>
            <w:right w:val="none" w:sz="0" w:space="0" w:color="auto"/>
          </w:divBdr>
          <w:divsChild>
            <w:div w:id="1497307715">
              <w:marLeft w:val="0"/>
              <w:marRight w:val="0"/>
              <w:marTop w:val="0"/>
              <w:marBottom w:val="0"/>
              <w:divBdr>
                <w:top w:val="none" w:sz="0" w:space="0" w:color="auto"/>
                <w:left w:val="none" w:sz="0" w:space="0" w:color="auto"/>
                <w:bottom w:val="none" w:sz="0" w:space="0" w:color="auto"/>
                <w:right w:val="none" w:sz="0" w:space="0" w:color="auto"/>
              </w:divBdr>
              <w:divsChild>
                <w:div w:id="41559308">
                  <w:marLeft w:val="0"/>
                  <w:marRight w:val="0"/>
                  <w:marTop w:val="0"/>
                  <w:marBottom w:val="0"/>
                  <w:divBdr>
                    <w:top w:val="none" w:sz="0" w:space="0" w:color="auto"/>
                    <w:left w:val="none" w:sz="0" w:space="0" w:color="auto"/>
                    <w:bottom w:val="none" w:sz="0" w:space="0" w:color="auto"/>
                    <w:right w:val="none" w:sz="0" w:space="0" w:color="auto"/>
                  </w:divBdr>
                  <w:divsChild>
                    <w:div w:id="1330281681">
                      <w:marLeft w:val="2250"/>
                      <w:marRight w:val="0"/>
                      <w:marTop w:val="0"/>
                      <w:marBottom w:val="0"/>
                      <w:divBdr>
                        <w:top w:val="none" w:sz="0" w:space="0" w:color="auto"/>
                        <w:left w:val="none" w:sz="0" w:space="0" w:color="auto"/>
                        <w:bottom w:val="none" w:sz="0" w:space="0" w:color="auto"/>
                        <w:right w:val="none" w:sz="0" w:space="0" w:color="auto"/>
                      </w:divBdr>
                      <w:divsChild>
                        <w:div w:id="1638798636">
                          <w:marLeft w:val="0"/>
                          <w:marRight w:val="0"/>
                          <w:marTop w:val="0"/>
                          <w:marBottom w:val="0"/>
                          <w:divBdr>
                            <w:top w:val="none" w:sz="0" w:space="0" w:color="auto"/>
                            <w:left w:val="none" w:sz="0" w:space="0" w:color="auto"/>
                            <w:bottom w:val="none" w:sz="0" w:space="0" w:color="auto"/>
                            <w:right w:val="none" w:sz="0" w:space="0" w:color="auto"/>
                          </w:divBdr>
                          <w:divsChild>
                            <w:div w:id="9268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5549">
      <w:bodyDiv w:val="1"/>
      <w:marLeft w:val="0"/>
      <w:marRight w:val="0"/>
      <w:marTop w:val="0"/>
      <w:marBottom w:val="0"/>
      <w:divBdr>
        <w:top w:val="none" w:sz="0" w:space="0" w:color="auto"/>
        <w:left w:val="none" w:sz="0" w:space="0" w:color="auto"/>
        <w:bottom w:val="none" w:sz="0" w:space="0" w:color="auto"/>
        <w:right w:val="none" w:sz="0" w:space="0" w:color="auto"/>
      </w:divBdr>
      <w:divsChild>
        <w:div w:id="1219125121">
          <w:marLeft w:val="0"/>
          <w:marRight w:val="0"/>
          <w:marTop w:val="0"/>
          <w:marBottom w:val="0"/>
          <w:divBdr>
            <w:top w:val="none" w:sz="0" w:space="0" w:color="auto"/>
            <w:left w:val="none" w:sz="0" w:space="0" w:color="auto"/>
            <w:bottom w:val="none" w:sz="0" w:space="0" w:color="auto"/>
            <w:right w:val="none" w:sz="0" w:space="0" w:color="auto"/>
          </w:divBdr>
        </w:div>
      </w:divsChild>
    </w:div>
    <w:div w:id="1920091872">
      <w:bodyDiv w:val="1"/>
      <w:marLeft w:val="0"/>
      <w:marRight w:val="0"/>
      <w:marTop w:val="0"/>
      <w:marBottom w:val="0"/>
      <w:divBdr>
        <w:top w:val="none" w:sz="0" w:space="0" w:color="auto"/>
        <w:left w:val="none" w:sz="0" w:space="0" w:color="auto"/>
        <w:bottom w:val="none" w:sz="0" w:space="0" w:color="auto"/>
        <w:right w:val="none" w:sz="0" w:space="0" w:color="auto"/>
      </w:divBdr>
      <w:divsChild>
        <w:div w:id="676347748">
          <w:marLeft w:val="0"/>
          <w:marRight w:val="0"/>
          <w:marTop w:val="0"/>
          <w:marBottom w:val="0"/>
          <w:divBdr>
            <w:top w:val="none" w:sz="0" w:space="0" w:color="auto"/>
            <w:left w:val="none" w:sz="0" w:space="0" w:color="auto"/>
            <w:bottom w:val="none" w:sz="0" w:space="0" w:color="auto"/>
            <w:right w:val="none" w:sz="0" w:space="0" w:color="auto"/>
          </w:divBdr>
          <w:divsChild>
            <w:div w:id="463230810">
              <w:marLeft w:val="0"/>
              <w:marRight w:val="0"/>
              <w:marTop w:val="0"/>
              <w:marBottom w:val="0"/>
              <w:divBdr>
                <w:top w:val="none" w:sz="0" w:space="0" w:color="auto"/>
                <w:left w:val="none" w:sz="0" w:space="0" w:color="auto"/>
                <w:bottom w:val="none" w:sz="0" w:space="0" w:color="auto"/>
                <w:right w:val="none" w:sz="0" w:space="0" w:color="auto"/>
              </w:divBdr>
            </w:div>
            <w:div w:id="433671335">
              <w:marLeft w:val="0"/>
              <w:marRight w:val="0"/>
              <w:marTop w:val="0"/>
              <w:marBottom w:val="0"/>
              <w:divBdr>
                <w:top w:val="none" w:sz="0" w:space="0" w:color="auto"/>
                <w:left w:val="none" w:sz="0" w:space="0" w:color="auto"/>
                <w:bottom w:val="none" w:sz="0" w:space="0" w:color="auto"/>
                <w:right w:val="none" w:sz="0" w:space="0" w:color="auto"/>
              </w:divBdr>
            </w:div>
            <w:div w:id="190802571">
              <w:marLeft w:val="0"/>
              <w:marRight w:val="0"/>
              <w:marTop w:val="0"/>
              <w:marBottom w:val="0"/>
              <w:divBdr>
                <w:top w:val="none" w:sz="0" w:space="0" w:color="auto"/>
                <w:left w:val="none" w:sz="0" w:space="0" w:color="auto"/>
                <w:bottom w:val="none" w:sz="0" w:space="0" w:color="auto"/>
                <w:right w:val="none" w:sz="0" w:space="0" w:color="auto"/>
              </w:divBdr>
            </w:div>
            <w:div w:id="402993264">
              <w:marLeft w:val="0"/>
              <w:marRight w:val="0"/>
              <w:marTop w:val="0"/>
              <w:marBottom w:val="0"/>
              <w:divBdr>
                <w:top w:val="none" w:sz="0" w:space="0" w:color="auto"/>
                <w:left w:val="none" w:sz="0" w:space="0" w:color="auto"/>
                <w:bottom w:val="none" w:sz="0" w:space="0" w:color="auto"/>
                <w:right w:val="none" w:sz="0" w:space="0" w:color="auto"/>
              </w:divBdr>
            </w:div>
            <w:div w:id="1416395309">
              <w:marLeft w:val="0"/>
              <w:marRight w:val="0"/>
              <w:marTop w:val="0"/>
              <w:marBottom w:val="0"/>
              <w:divBdr>
                <w:top w:val="none" w:sz="0" w:space="0" w:color="auto"/>
                <w:left w:val="none" w:sz="0" w:space="0" w:color="auto"/>
                <w:bottom w:val="none" w:sz="0" w:space="0" w:color="auto"/>
                <w:right w:val="none" w:sz="0" w:space="0" w:color="auto"/>
              </w:divBdr>
            </w:div>
            <w:div w:id="1737361049">
              <w:marLeft w:val="0"/>
              <w:marRight w:val="0"/>
              <w:marTop w:val="0"/>
              <w:marBottom w:val="0"/>
              <w:divBdr>
                <w:top w:val="none" w:sz="0" w:space="0" w:color="auto"/>
                <w:left w:val="none" w:sz="0" w:space="0" w:color="auto"/>
                <w:bottom w:val="none" w:sz="0" w:space="0" w:color="auto"/>
                <w:right w:val="none" w:sz="0" w:space="0" w:color="auto"/>
              </w:divBdr>
            </w:div>
            <w:div w:id="1396469238">
              <w:marLeft w:val="0"/>
              <w:marRight w:val="0"/>
              <w:marTop w:val="0"/>
              <w:marBottom w:val="0"/>
              <w:divBdr>
                <w:top w:val="none" w:sz="0" w:space="0" w:color="auto"/>
                <w:left w:val="none" w:sz="0" w:space="0" w:color="auto"/>
                <w:bottom w:val="none" w:sz="0" w:space="0" w:color="auto"/>
                <w:right w:val="none" w:sz="0" w:space="0" w:color="auto"/>
              </w:divBdr>
            </w:div>
            <w:div w:id="2084446849">
              <w:marLeft w:val="0"/>
              <w:marRight w:val="0"/>
              <w:marTop w:val="0"/>
              <w:marBottom w:val="0"/>
              <w:divBdr>
                <w:top w:val="none" w:sz="0" w:space="0" w:color="auto"/>
                <w:left w:val="none" w:sz="0" w:space="0" w:color="auto"/>
                <w:bottom w:val="none" w:sz="0" w:space="0" w:color="auto"/>
                <w:right w:val="none" w:sz="0" w:space="0" w:color="auto"/>
              </w:divBdr>
            </w:div>
            <w:div w:id="1757434870">
              <w:marLeft w:val="0"/>
              <w:marRight w:val="0"/>
              <w:marTop w:val="0"/>
              <w:marBottom w:val="0"/>
              <w:divBdr>
                <w:top w:val="none" w:sz="0" w:space="0" w:color="auto"/>
                <w:left w:val="none" w:sz="0" w:space="0" w:color="auto"/>
                <w:bottom w:val="none" w:sz="0" w:space="0" w:color="auto"/>
                <w:right w:val="none" w:sz="0" w:space="0" w:color="auto"/>
              </w:divBdr>
            </w:div>
          </w:divsChild>
        </w:div>
        <w:div w:id="1666737055">
          <w:marLeft w:val="0"/>
          <w:marRight w:val="0"/>
          <w:marTop w:val="225"/>
          <w:marBottom w:val="0"/>
          <w:divBdr>
            <w:top w:val="none" w:sz="0" w:space="0" w:color="auto"/>
            <w:left w:val="none" w:sz="0" w:space="0" w:color="auto"/>
            <w:bottom w:val="none" w:sz="0" w:space="0" w:color="auto"/>
            <w:right w:val="none" w:sz="0" w:space="0" w:color="auto"/>
          </w:divBdr>
          <w:divsChild>
            <w:div w:id="20431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96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263">
          <w:marLeft w:val="0"/>
          <w:marRight w:val="0"/>
          <w:marTop w:val="0"/>
          <w:marBottom w:val="0"/>
          <w:divBdr>
            <w:top w:val="none" w:sz="0" w:space="0" w:color="auto"/>
            <w:left w:val="none" w:sz="0" w:space="0" w:color="auto"/>
            <w:bottom w:val="none" w:sz="0" w:space="0" w:color="auto"/>
            <w:right w:val="none" w:sz="0" w:space="0" w:color="auto"/>
          </w:divBdr>
          <w:divsChild>
            <w:div w:id="523325424">
              <w:marLeft w:val="0"/>
              <w:marRight w:val="0"/>
              <w:marTop w:val="0"/>
              <w:marBottom w:val="0"/>
              <w:divBdr>
                <w:top w:val="none" w:sz="0" w:space="0" w:color="auto"/>
                <w:left w:val="none" w:sz="0" w:space="0" w:color="auto"/>
                <w:bottom w:val="none" w:sz="0" w:space="0" w:color="auto"/>
                <w:right w:val="none" w:sz="0" w:space="0" w:color="auto"/>
              </w:divBdr>
              <w:divsChild>
                <w:div w:id="15036461">
                  <w:marLeft w:val="0"/>
                  <w:marRight w:val="0"/>
                  <w:marTop w:val="0"/>
                  <w:marBottom w:val="0"/>
                  <w:divBdr>
                    <w:top w:val="none" w:sz="0" w:space="0" w:color="auto"/>
                    <w:left w:val="none" w:sz="0" w:space="0" w:color="auto"/>
                    <w:bottom w:val="none" w:sz="0" w:space="0" w:color="auto"/>
                    <w:right w:val="none" w:sz="0" w:space="0" w:color="auto"/>
                  </w:divBdr>
                  <w:divsChild>
                    <w:div w:id="179400958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743052">
      <w:bodyDiv w:val="1"/>
      <w:marLeft w:val="0"/>
      <w:marRight w:val="0"/>
      <w:marTop w:val="0"/>
      <w:marBottom w:val="0"/>
      <w:divBdr>
        <w:top w:val="none" w:sz="0" w:space="0" w:color="auto"/>
        <w:left w:val="none" w:sz="0" w:space="0" w:color="auto"/>
        <w:bottom w:val="none" w:sz="0" w:space="0" w:color="auto"/>
        <w:right w:val="none" w:sz="0" w:space="0" w:color="auto"/>
      </w:divBdr>
      <w:divsChild>
        <w:div w:id="1089617187">
          <w:marLeft w:val="0"/>
          <w:marRight w:val="0"/>
          <w:marTop w:val="0"/>
          <w:marBottom w:val="0"/>
          <w:divBdr>
            <w:top w:val="none" w:sz="0" w:space="0" w:color="auto"/>
            <w:left w:val="none" w:sz="0" w:space="0" w:color="auto"/>
            <w:bottom w:val="none" w:sz="0" w:space="0" w:color="auto"/>
            <w:right w:val="none" w:sz="0" w:space="0" w:color="auto"/>
          </w:divBdr>
          <w:divsChild>
            <w:div w:id="1605183656">
              <w:marLeft w:val="0"/>
              <w:marRight w:val="0"/>
              <w:marTop w:val="0"/>
              <w:marBottom w:val="0"/>
              <w:divBdr>
                <w:top w:val="none" w:sz="0" w:space="0" w:color="auto"/>
                <w:left w:val="none" w:sz="0" w:space="0" w:color="auto"/>
                <w:bottom w:val="none" w:sz="0" w:space="0" w:color="auto"/>
                <w:right w:val="none" w:sz="0" w:space="0" w:color="auto"/>
              </w:divBdr>
              <w:divsChild>
                <w:div w:id="1195727687">
                  <w:marLeft w:val="0"/>
                  <w:marRight w:val="0"/>
                  <w:marTop w:val="0"/>
                  <w:marBottom w:val="0"/>
                  <w:divBdr>
                    <w:top w:val="none" w:sz="0" w:space="0" w:color="auto"/>
                    <w:left w:val="none" w:sz="0" w:space="0" w:color="auto"/>
                    <w:bottom w:val="none" w:sz="0" w:space="0" w:color="auto"/>
                    <w:right w:val="none" w:sz="0" w:space="0" w:color="auto"/>
                  </w:divBdr>
                  <w:divsChild>
                    <w:div w:id="900360471">
                      <w:marLeft w:val="2250"/>
                      <w:marRight w:val="0"/>
                      <w:marTop w:val="0"/>
                      <w:marBottom w:val="0"/>
                      <w:divBdr>
                        <w:top w:val="none" w:sz="0" w:space="0" w:color="auto"/>
                        <w:left w:val="none" w:sz="0" w:space="0" w:color="auto"/>
                        <w:bottom w:val="none" w:sz="0" w:space="0" w:color="auto"/>
                        <w:right w:val="none" w:sz="0" w:space="0" w:color="auto"/>
                      </w:divBdr>
                      <w:divsChild>
                        <w:div w:id="19399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bs-sct.gc.ca/pol/doc-fra.aspx?id=32694&amp;section=html" TargetMode="External"/><Relationship Id="rId13" Type="http://schemas.openxmlformats.org/officeDocument/2006/relationships/hyperlink" Target="https://laws-lois.justice.gc.ca/fra/lois/f-11/page-1.html" TargetMode="External"/><Relationship Id="rId18" Type="http://schemas.openxmlformats.org/officeDocument/2006/relationships/hyperlink" Target="https://www.njc-cnm.gc.ca/directive/d7/fr" TargetMode="External"/><Relationship Id="rId26" Type="http://schemas.openxmlformats.org/officeDocument/2006/relationships/hyperlink" Target="https://www.tbs-sct.gc.ca/pol/doc-fra.aspx?id=3262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bs-sct.gc.ca/pol/doc-fra.aspx?id=32634" TargetMode="External"/><Relationship Id="rId34" Type="http://schemas.openxmlformats.org/officeDocument/2006/relationships/hyperlink" Target="https://www.canada.ca/fr/sante-canada/services/medicaments-produits-sante/covid19-industrie/medicaments-vaccins-traitements/vaccins.html" TargetMode="External"/><Relationship Id="rId7" Type="http://schemas.openxmlformats.org/officeDocument/2006/relationships/endnotes" Target="endnotes.xml"/><Relationship Id="rId12" Type="http://schemas.openxmlformats.org/officeDocument/2006/relationships/hyperlink" Target="https://laws-lois.justice.gc.ca/fra/lois/g-5/index.html" TargetMode="External"/><Relationship Id="rId17" Type="http://schemas.openxmlformats.org/officeDocument/2006/relationships/hyperlink" Target="https://laws-lois.justice.gc.ca/fra/reglements/DORS-83-508/page-1.html" TargetMode="External"/><Relationship Id="rId25" Type="http://schemas.openxmlformats.org/officeDocument/2006/relationships/hyperlink" Target="https://www.tbs-sct.gc.ca/pol/doc-fra.aspx?id=25583" TargetMode="External"/><Relationship Id="rId33" Type="http://schemas.openxmlformats.org/officeDocument/2006/relationships/hyperlink" Target="https://www.canada.ca/fr/gouvernement/fonctionpublique/covid-19.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s.justice.gc.ca/fra/reglements/DORS-2020-130/index.html" TargetMode="External"/><Relationship Id="rId20" Type="http://schemas.openxmlformats.org/officeDocument/2006/relationships/hyperlink" Target="https://www.tbs-sct.gc.ca/pol/doc-fra.aspx?id=12553" TargetMode="External"/><Relationship Id="rId29" Type="http://schemas.openxmlformats.org/officeDocument/2006/relationships/hyperlink" Target="https://www.canada.ca/fr/gouvernement/fonctionpublique/covid-19/vaccination-fonction-publique/cadre-relatif-tests-depistage-obligatoires-mise-oeuvre-politique-vaccination-contre-covid-19-applicable-apc-compris-gr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fra/lois/h-6/page-1.html" TargetMode="External"/><Relationship Id="rId24" Type="http://schemas.openxmlformats.org/officeDocument/2006/relationships/hyperlink" Target="https://www.tbs-sct.gc.ca/pol/doc-fra.aspx?id=18309" TargetMode="External"/><Relationship Id="rId32" Type="http://schemas.openxmlformats.org/officeDocument/2006/relationships/hyperlink" Target="https://www.canada.ca/fr/gouvernement/fonctionpublique/covid-19/assouplissement-restrictions/avis-general-sante-travail.htm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aws-lois.justice.gc.ca/fra/reglements/DORS-86-304/index.html" TargetMode="External"/><Relationship Id="rId23" Type="http://schemas.openxmlformats.org/officeDocument/2006/relationships/hyperlink" Target="https://www.tbs-sct.gc.ca/pol/doc-fra.aspx?id=15774" TargetMode="External"/><Relationship Id="rId28" Type="http://schemas.openxmlformats.org/officeDocument/2006/relationships/hyperlink" Target="https://www.canada.ca/fr/gouvernement/fonctionpublique/covid-19/vaccination-fonction-publique/cadre-mise-oeuvre-politique-vaccination-contre-covid-19-applicable-apc-compris-grc.html" TargetMode="External"/><Relationship Id="rId36" Type="http://schemas.openxmlformats.org/officeDocument/2006/relationships/footer" Target="footer1.xml"/><Relationship Id="rId10" Type="http://schemas.openxmlformats.org/officeDocument/2006/relationships/hyperlink" Target="https://laws-lois.justice.gc.ca/fra/lois/L-2/" TargetMode="External"/><Relationship Id="rId19" Type="http://schemas.openxmlformats.org/officeDocument/2006/relationships/hyperlink" Target="https://www.tbs-sct.gc.ca/pol/doc-fra.aspx?id=25049" TargetMode="External"/><Relationship Id="rId31" Type="http://schemas.openxmlformats.org/officeDocument/2006/relationships/hyperlink" Target="https://www.canada.ca/fr/sante-publique/services/immunisation/comite-consultatif-national-immunisation-ccni/recommandations-utilisation-vaccins-covid-19.html" TargetMode="External"/><Relationship Id="rId4" Type="http://schemas.openxmlformats.org/officeDocument/2006/relationships/settings" Target="settings.xml"/><Relationship Id="rId9" Type="http://schemas.openxmlformats.org/officeDocument/2006/relationships/hyperlink" Target="https://learn-apprendre.csps-efpc.gc.ca/application/fr" TargetMode="External"/><Relationship Id="rId14" Type="http://schemas.openxmlformats.org/officeDocument/2006/relationships/hyperlink" Target="https://laws-lois.justice.gc.ca/fra/lois/p-21/TexteComplet.html" TargetMode="External"/><Relationship Id="rId22" Type="http://schemas.openxmlformats.org/officeDocument/2006/relationships/hyperlink" Target="https://www.tbs-sct.gc.ca/pol/doc-fra.aspx?id=32636" TargetMode="External"/><Relationship Id="rId27" Type="http://schemas.openxmlformats.org/officeDocument/2006/relationships/hyperlink" Target="https://www.tbs-sct.gc.ca/pol/doc-fra.aspx?id=12510" TargetMode="External"/><Relationship Id="rId30" Type="http://schemas.openxmlformats.org/officeDocument/2006/relationships/hyperlink" Target="https://gcconnex.gc.ca/file/group/45004291/al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LLING\Desktop\Docs\Templates\word-template-hc-sc-f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BC6F-C96E-4120-B56E-BEF4066C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word-template-hc-sc-fra.dotx</Template>
  <TotalTime>0</TotalTime>
  <Pages>16</Pages>
  <Words>5068</Words>
  <Characters>28890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Guidance:                                       Infection Prevention and Control Measures for Healthcare Workers in Acute Care Facilities</vt:lpstr>
    </vt:vector>
  </TitlesOfParts>
  <Company>Health Canada - Santé Canada</Company>
  <LinksUpToDate>false</LinksUpToDate>
  <CharactersWithSpaces>33891</CharactersWithSpaces>
  <SharedDoc>false</SharedDoc>
  <HLinks>
    <vt:vector size="24" baseType="variant">
      <vt:variant>
        <vt:i4>6422637</vt:i4>
      </vt:variant>
      <vt:variant>
        <vt:i4>-1</vt:i4>
      </vt:variant>
      <vt:variant>
        <vt:i4>2080</vt:i4>
      </vt:variant>
      <vt:variant>
        <vt:i4>1</vt:i4>
      </vt:variant>
      <vt:variant>
        <vt:lpwstr>CanadaWordmark-032</vt:lpwstr>
      </vt:variant>
      <vt:variant>
        <vt:lpwstr/>
      </vt:variant>
      <vt:variant>
        <vt:i4>131146</vt:i4>
      </vt:variant>
      <vt:variant>
        <vt:i4>-1</vt:i4>
      </vt:variant>
      <vt:variant>
        <vt:i4>2081</vt:i4>
      </vt:variant>
      <vt:variant>
        <vt:i4>1</vt:i4>
      </vt:variant>
      <vt:variant>
        <vt:lpwstr>02-15-1540-PHAC-MS-Word Template-EN-NOFIP-01</vt:lpwstr>
      </vt:variant>
      <vt:variant>
        <vt:lpwstr/>
      </vt:variant>
      <vt:variant>
        <vt:i4>1638445</vt:i4>
      </vt:variant>
      <vt:variant>
        <vt:i4>-1</vt:i4>
      </vt:variant>
      <vt:variant>
        <vt:i4>2082</vt:i4>
      </vt:variant>
      <vt:variant>
        <vt:i4>1</vt:i4>
      </vt:variant>
      <vt:variant>
        <vt:lpwstr>02-15-1540-PHAC-MS-Word Template-EN-01-02</vt:lpwstr>
      </vt:variant>
      <vt:variant>
        <vt:lpwstr/>
      </vt:variant>
      <vt:variant>
        <vt:i4>983087</vt:i4>
      </vt:variant>
      <vt:variant>
        <vt:i4>-1</vt:i4>
      </vt:variant>
      <vt:variant>
        <vt:i4>2084</vt:i4>
      </vt:variant>
      <vt:variant>
        <vt:i4>1</vt:i4>
      </vt:variant>
      <vt:variant>
        <vt:lpwstr>goc_fip_e_2c_55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Infection Prevention and Control Measures for Healthcare Workers in Acute Care Facilities</dc:title>
  <dc:creator>Samuel Billings</dc:creator>
  <cp:lastModifiedBy>Billings, Samuel (HC/SC)</cp:lastModifiedBy>
  <cp:revision>2</cp:revision>
  <cp:lastPrinted>2012-06-14T18:09:00Z</cp:lastPrinted>
  <dcterms:created xsi:type="dcterms:W3CDTF">2022-02-10T20:14:00Z</dcterms:created>
  <dcterms:modified xsi:type="dcterms:W3CDTF">2022-02-10T20:14:00Z</dcterms:modified>
</cp:coreProperties>
</file>