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4A426" w14:textId="41C9D9D4" w:rsidR="006B2EFE" w:rsidRPr="00DD295E" w:rsidRDefault="006B2EFE" w:rsidP="006B2EFE">
      <w:pPr>
        <w:pStyle w:val="Subtitle"/>
        <w:tabs>
          <w:tab w:val="left" w:pos="4675"/>
          <w:tab w:val="center" w:pos="5610"/>
        </w:tabs>
        <w:spacing w:after="0"/>
        <w:jc w:val="center"/>
        <w:rPr>
          <w:color w:val="A8CE75" w:themeColor="accent1"/>
          <w:lang w:val="en-US"/>
        </w:rPr>
      </w:pPr>
      <w:r>
        <w:rPr>
          <w:color w:val="A8CE75" w:themeColor="accent1"/>
          <w:lang w:val="en-US"/>
        </w:rPr>
        <w:t>TEMPLATE</w:t>
      </w:r>
    </w:p>
    <w:p w14:paraId="25B94ADC" w14:textId="60CC9D3E" w:rsidR="006B2EFE" w:rsidRPr="00DD295E" w:rsidRDefault="006B2EFE" w:rsidP="006B2EFE">
      <w:pPr>
        <w:pStyle w:val="Title"/>
        <w:jc w:val="center"/>
        <w:rPr>
          <w:color w:val="000000" w:themeColor="text1"/>
          <w:sz w:val="36"/>
          <w:lang w:val="en-US"/>
        </w:rPr>
      </w:pPr>
      <w:r>
        <w:rPr>
          <w:color w:val="000000" w:themeColor="text1"/>
          <w:sz w:val="36"/>
          <w:lang w:val="en-US"/>
        </w:rPr>
        <w:t>Lessons Learned</w:t>
      </w:r>
    </w:p>
    <w:p w14:paraId="5079A992" w14:textId="450E7401" w:rsidR="006B2EFE" w:rsidRDefault="008E0E63" w:rsidP="006B2EFE">
      <w:pPr>
        <w:rPr>
          <w:lang w:val="en-US"/>
        </w:rPr>
      </w:pPr>
      <w:r w:rsidRPr="00F2096C">
        <w:rPr>
          <w:rFonts w:ascii="Arial" w:hAnsi="Arial" w:cs="Arial"/>
          <w:noProof/>
          <w:color w:val="0070C0"/>
          <w:sz w:val="28"/>
          <w:szCs w:val="24"/>
          <w:lang w:eastAsia="en-CA"/>
        </w:rPr>
        <w:drawing>
          <wp:anchor distT="0" distB="0" distL="114300" distR="114300" simplePos="0" relativeHeight="251664384" behindDoc="1" locked="0" layoutInCell="1" allowOverlap="1" wp14:anchorId="6BDF52EC" wp14:editId="5CAFE330">
            <wp:simplePos x="0" y="0"/>
            <wp:positionH relativeFrom="margin">
              <wp:posOffset>1624525</wp:posOffset>
            </wp:positionH>
            <wp:positionV relativeFrom="paragraph">
              <wp:posOffset>197387</wp:posOffset>
            </wp:positionV>
            <wp:extent cx="5986145" cy="322853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 1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562" cy="323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4C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10941" wp14:editId="501BB0EC">
                <wp:simplePos x="0" y="0"/>
                <wp:positionH relativeFrom="column">
                  <wp:posOffset>1715965</wp:posOffset>
                </wp:positionH>
                <wp:positionV relativeFrom="paragraph">
                  <wp:posOffset>267726</wp:posOffset>
                </wp:positionV>
                <wp:extent cx="5936615" cy="26517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2651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F41E7" w14:textId="77777777" w:rsidR="006B2EFE" w:rsidRDefault="006B2EFE" w:rsidP="00477603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DD295E">
                              <w:rPr>
                                <w:i/>
                                <w:lang w:val="en-US"/>
                              </w:rPr>
                              <w:t>About this tool</w:t>
                            </w:r>
                          </w:p>
                          <w:p w14:paraId="6B611DEB" w14:textId="53E4CBDA" w:rsidR="00B021BC" w:rsidRDefault="006B2EFE" w:rsidP="004F74EC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PURPOSE:</w:t>
                            </w:r>
                            <w:r w:rsidRPr="00BD4DB8">
                              <w:t xml:space="preserve"> </w:t>
                            </w:r>
                            <w:r w:rsidR="00B021BC">
                              <w:t>T</w:t>
                            </w:r>
                            <w:r w:rsidR="00B021BC" w:rsidRPr="00B021BC">
                              <w:t xml:space="preserve">o provide </w:t>
                            </w:r>
                            <w:r w:rsidR="00B021BC">
                              <w:t>a means to capture lessons learned</w:t>
                            </w:r>
                            <w:r w:rsidR="006D54CC">
                              <w:t xml:space="preserve"> that </w:t>
                            </w:r>
                            <w:r w:rsidR="00B021BC">
                              <w:t xml:space="preserve">will provide </w:t>
                            </w:r>
                            <w:r w:rsidR="00B021BC" w:rsidRPr="00B021BC">
                              <w:t>future project teams with information that can increase effectiveness and efficiency</w:t>
                            </w:r>
                            <w:r w:rsidR="006D54CC">
                              <w:t>,</w:t>
                            </w:r>
                            <w:r w:rsidR="00B021BC" w:rsidRPr="00B021BC">
                              <w:t xml:space="preserve"> and to build on the experience that has been </w:t>
                            </w:r>
                            <w:r w:rsidR="00B021BC">
                              <w:t>learned in the</w:t>
                            </w:r>
                            <w:r w:rsidR="00B021BC" w:rsidRPr="00B021BC">
                              <w:t xml:space="preserve"> completed project</w:t>
                            </w:r>
                            <w:r w:rsidR="00B021BC">
                              <w:t xml:space="preserve">. </w:t>
                            </w:r>
                          </w:p>
                          <w:p w14:paraId="0E68534F" w14:textId="77777777" w:rsidR="0086371B" w:rsidRPr="001D0E84" w:rsidRDefault="0086371B" w:rsidP="004F74EC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</w:p>
                          <w:p w14:paraId="0625F9EE" w14:textId="6FB7C833" w:rsidR="006B2EFE" w:rsidRDefault="006B2EFE" w:rsidP="004F74E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AUDIENCE:</w:t>
                            </w:r>
                          </w:p>
                          <w:p w14:paraId="5BFFC21E" w14:textId="47E605EB" w:rsidR="0086371B" w:rsidRPr="0086371B" w:rsidRDefault="0086371B" w:rsidP="004F74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86371B">
                              <w:rPr>
                                <w:lang w:val="en-US"/>
                              </w:rPr>
                              <w:t>Change manager</w:t>
                            </w:r>
                          </w:p>
                          <w:p w14:paraId="79F1DFD2" w14:textId="21A05ACC" w:rsidR="006B2EFE" w:rsidRDefault="0086371B" w:rsidP="004F74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86371B">
                              <w:rPr>
                                <w:lang w:val="en-US"/>
                              </w:rPr>
                              <w:t>Integrated project team</w:t>
                            </w:r>
                          </w:p>
                          <w:p w14:paraId="2BFB9296" w14:textId="77777777" w:rsidR="00B021BC" w:rsidRPr="0086371B" w:rsidRDefault="00B021BC" w:rsidP="00477603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lang w:val="en-US"/>
                              </w:rPr>
                            </w:pPr>
                          </w:p>
                          <w:p w14:paraId="4F247C9D" w14:textId="77777777" w:rsidR="006B2EFE" w:rsidRPr="00BD4DB8" w:rsidRDefault="006B2EFE" w:rsidP="004F74EC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USE:</w:t>
                            </w:r>
                          </w:p>
                          <w:p w14:paraId="52E23E55" w14:textId="6FF61D85" w:rsidR="006D54CC" w:rsidRDefault="00477603" w:rsidP="006D54C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="008E0E63">
                              <w:rPr>
                                <w:lang w:val="en-US"/>
                              </w:rPr>
                              <w:t>roject team meetings</w:t>
                            </w:r>
                          </w:p>
                          <w:p w14:paraId="3052CBDB" w14:textId="3B18DCFA" w:rsidR="008E0E63" w:rsidRDefault="008E0E63" w:rsidP="006D54C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Post-mortem meetings</w:t>
                            </w:r>
                          </w:p>
                          <w:p w14:paraId="040E7D45" w14:textId="49F3DA6B" w:rsidR="008E0E63" w:rsidRPr="00814F36" w:rsidRDefault="008E0E63" w:rsidP="008E0E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Project close-out documents</w:t>
                            </w:r>
                          </w:p>
                          <w:p w14:paraId="4410299A" w14:textId="77777777" w:rsidR="008E0E63" w:rsidRPr="008E0E63" w:rsidRDefault="008E0E63" w:rsidP="0047760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F32CCCF" w14:textId="77777777" w:rsidR="0086371B" w:rsidRPr="00275618" w:rsidRDefault="0086371B" w:rsidP="004F74EC">
                            <w:pPr>
                              <w:spacing w:after="0"/>
                              <w:ind w:left="14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109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5.1pt;margin-top:21.1pt;width:467.45pt;height:2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UTfgIAAGMFAAAOAAAAZHJzL2Uyb0RvYy54bWysVN1P2zAQf5+0/8Hy+0hbaBkVKepATJMQ&#10;oMHEs+vYNJrt8+xrk+6v5+wkpWJ7YdpLcr773ffH+UVrDduqEGtwJR8fjThTTkJVu+eS/3i8/vSZ&#10;s4jCVcKAUyXfqcgvFh8/nDd+riawBlOpwMiIi/PGl3yN6OdFEeVaWRGPwCtHQg3BCqRneC6qIBqy&#10;bk0xGY1mRQOh8gGkipG4V52QL7J9rZXEO62jQmZKTrFh/ob8XaVvsTgX8+cg/LqWfRjiH6Kwonbk&#10;dG/qSqBgm1D/YcrWMkAEjUcSbAFa11LlHCib8ehNNg9r4VXOhYoT/b5M8f+Zlbfb+8DqquRTzpyw&#10;1KJH1SL7Ai2bpuo0Ps4J9OAJhi2xqcsDPxIzJd3qYNOf0mEkpzrv9rVNxiQxp2fHs9mYnEiSTWbT&#10;8eksV794Vfch4lcFliWi5IGal2sqtjcRKRSCDpDkzcF1bUxuoHGsKfnseDrKCnsJaRiXsCqPQm8m&#10;pdSFnincGZUwxn1XmkqRM0iMPITq0gS2FTQ+QkrlMCef7RI6oTQF8R7FHv8a1XuUuzwGz+Bwr2xr&#10;ByFn/ybs6ucQsu7wVMiDvBOJ7artW72CakedDtBtSvTyuqZu3IiI9yLQalBzad3xjj7aAFUdeoqz&#10;NYTff+MnPE0sSTlraNVKHn9tRFCcmW+OZvlsfHKSdjM/TqanE3qEQ8nqUOI29hKoHWM6LF5mMuHR&#10;DKQOYJ/oKiyTVxIJJ8l3yXEgL7E7AHRVpFouM4i20Qu8cQ9eJtOpO2nWHtsnEXw/kEizfAvDUor5&#10;m7nssEnTwXKDoOs8tKnAXVX7wtMm51nur046FYfvjHq9jYsXAAAA//8DAFBLAwQUAAYACAAAACEA&#10;pm0bveIAAAALAQAADwAAAGRycy9kb3ducmV2LnhtbEyPwU7DMAyG70i8Q2QkbixZRKHrmk5TpQkJ&#10;wWFjF25uk7UVjVOabCs8PdlpnCzbn35/zleT7dnJjL5zpGA+E8AM1U531CjYf2weUmA+IGnsHRkF&#10;P8bDqri9yTHT7kxbc9qFhsUQ8hkqaEMYMs593RqLfuYGQ3F3cKPFENux4XrEcwy3PZdCPHGLHcUL&#10;LQ6mbE39tTtaBa/l5h23lbTpb1++vB3Ww/f+M1Hq/m5aL4EFM4UrDBf9qA5FdKrckbRnvQL5LGRE&#10;FTzKWC+AFMkcWBUnySIFXuT8/w/FHwAAAP//AwBQSwECLQAUAAYACAAAACEAtoM4kv4AAADhAQAA&#10;EwAAAAAAAAAAAAAAAAAAAAAAW0NvbnRlbnRfVHlwZXNdLnhtbFBLAQItABQABgAIAAAAIQA4/SH/&#10;1gAAAJQBAAALAAAAAAAAAAAAAAAAAC8BAABfcmVscy8ucmVsc1BLAQItABQABgAIAAAAIQA710UT&#10;fgIAAGMFAAAOAAAAAAAAAAAAAAAAAC4CAABkcnMvZTJvRG9jLnhtbFBLAQItABQABgAIAAAAIQCm&#10;bRu94gAAAAsBAAAPAAAAAAAAAAAAAAAAANgEAABkcnMvZG93bnJldi54bWxQSwUGAAAAAAQABADz&#10;AAAA5wUAAAAA&#10;" filled="f" stroked="f" strokeweight=".5pt">
                <v:textbox>
                  <w:txbxContent>
                    <w:p w14:paraId="76AF41E7" w14:textId="77777777" w:rsidR="006B2EFE" w:rsidRDefault="006B2EFE" w:rsidP="00477603">
                      <w:pPr>
                        <w:spacing w:after="0"/>
                        <w:jc w:val="center"/>
                        <w:rPr>
                          <w:i/>
                          <w:lang w:val="en-US"/>
                        </w:rPr>
                      </w:pPr>
                      <w:r w:rsidRPr="00DD295E">
                        <w:rPr>
                          <w:i/>
                          <w:lang w:val="en-US"/>
                        </w:rPr>
                        <w:t>About this tool</w:t>
                      </w:r>
                    </w:p>
                    <w:p w14:paraId="6B611DEB" w14:textId="53E4CBDA" w:rsidR="00B021BC" w:rsidRDefault="006B2EFE" w:rsidP="004F74EC">
                      <w:pPr>
                        <w:spacing w:after="0"/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PURPOSE:</w:t>
                      </w:r>
                      <w:r w:rsidRPr="00BD4DB8">
                        <w:t xml:space="preserve"> </w:t>
                      </w:r>
                      <w:r w:rsidR="00B021BC">
                        <w:t>T</w:t>
                      </w:r>
                      <w:r w:rsidR="00B021BC" w:rsidRPr="00B021BC">
                        <w:t xml:space="preserve">o provide </w:t>
                      </w:r>
                      <w:r w:rsidR="00B021BC">
                        <w:t>a means to capture lessons learned</w:t>
                      </w:r>
                      <w:r w:rsidR="006D54CC">
                        <w:t xml:space="preserve"> that </w:t>
                      </w:r>
                      <w:r w:rsidR="00B021BC">
                        <w:t xml:space="preserve">will provide </w:t>
                      </w:r>
                      <w:r w:rsidR="00B021BC" w:rsidRPr="00B021BC">
                        <w:t>future project teams with information that can increase effectiveness and efficiency</w:t>
                      </w:r>
                      <w:r w:rsidR="006D54CC">
                        <w:t>,</w:t>
                      </w:r>
                      <w:r w:rsidR="00B021BC" w:rsidRPr="00B021BC">
                        <w:t xml:space="preserve"> and to build on the experience that has been </w:t>
                      </w:r>
                      <w:r w:rsidR="00B021BC">
                        <w:t>learned in the</w:t>
                      </w:r>
                      <w:r w:rsidR="00B021BC" w:rsidRPr="00B021BC">
                        <w:t xml:space="preserve"> completed project</w:t>
                      </w:r>
                      <w:r w:rsidR="00B021BC">
                        <w:t xml:space="preserve">. </w:t>
                      </w:r>
                    </w:p>
                    <w:p w14:paraId="0E68534F" w14:textId="77777777" w:rsidR="0086371B" w:rsidRPr="001D0E84" w:rsidRDefault="0086371B" w:rsidP="004F74EC">
                      <w:pPr>
                        <w:spacing w:after="0"/>
                        <w:rPr>
                          <w:lang w:val="en"/>
                        </w:rPr>
                      </w:pPr>
                    </w:p>
                    <w:p w14:paraId="0625F9EE" w14:textId="6FB7C833" w:rsidR="006B2EFE" w:rsidRDefault="006B2EFE" w:rsidP="004F74EC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AUDIENCE:</w:t>
                      </w:r>
                    </w:p>
                    <w:p w14:paraId="5BFFC21E" w14:textId="47E605EB" w:rsidR="0086371B" w:rsidRPr="0086371B" w:rsidRDefault="0086371B" w:rsidP="004F74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 w:rsidRPr="0086371B">
                        <w:rPr>
                          <w:lang w:val="en-US"/>
                        </w:rPr>
                        <w:t>Change manager</w:t>
                      </w:r>
                    </w:p>
                    <w:p w14:paraId="79F1DFD2" w14:textId="21A05ACC" w:rsidR="006B2EFE" w:rsidRDefault="0086371B" w:rsidP="004F74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 w:rsidRPr="0086371B">
                        <w:rPr>
                          <w:lang w:val="en-US"/>
                        </w:rPr>
                        <w:t>Integrated project team</w:t>
                      </w:r>
                    </w:p>
                    <w:p w14:paraId="2BFB9296" w14:textId="77777777" w:rsidR="00B021BC" w:rsidRPr="0086371B" w:rsidRDefault="00B021BC" w:rsidP="00477603">
                      <w:pPr>
                        <w:pStyle w:val="ListParagraph"/>
                        <w:spacing w:after="0"/>
                        <w:ind w:left="502"/>
                        <w:rPr>
                          <w:lang w:val="en-US"/>
                        </w:rPr>
                      </w:pPr>
                    </w:p>
                    <w:p w14:paraId="4F247C9D" w14:textId="77777777" w:rsidR="006B2EFE" w:rsidRPr="00BD4DB8" w:rsidRDefault="006B2EFE" w:rsidP="004F74EC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USE:</w:t>
                      </w:r>
                    </w:p>
                    <w:p w14:paraId="52E23E55" w14:textId="6FF61D85" w:rsidR="006D54CC" w:rsidRDefault="00477603" w:rsidP="006D54C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 w:rsidR="008E0E63">
                        <w:rPr>
                          <w:lang w:val="en-US"/>
                        </w:rPr>
                        <w:t>roject team meetings</w:t>
                      </w:r>
                    </w:p>
                    <w:p w14:paraId="3052CBDB" w14:textId="3B18DCFA" w:rsidR="008E0E63" w:rsidRDefault="008E0E63" w:rsidP="006D54C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Post-mortem meetings</w:t>
                      </w:r>
                    </w:p>
                    <w:p w14:paraId="040E7D45" w14:textId="49F3DA6B" w:rsidR="008E0E63" w:rsidRPr="00814F36" w:rsidRDefault="008E0E63" w:rsidP="008E0E6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Project close-out documents</w:t>
                      </w:r>
                    </w:p>
                    <w:p w14:paraId="4410299A" w14:textId="77777777" w:rsidR="008E0E63" w:rsidRPr="008E0E63" w:rsidRDefault="008E0E63" w:rsidP="0047760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F32CCCF" w14:textId="77777777" w:rsidR="0086371B" w:rsidRPr="00275618" w:rsidRDefault="0086371B" w:rsidP="004F74EC">
                      <w:pPr>
                        <w:spacing w:after="0"/>
                        <w:ind w:left="142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D61F3" w14:textId="1449436E" w:rsidR="00275618" w:rsidRDefault="00275618" w:rsidP="006B2EFE">
      <w:pPr>
        <w:rPr>
          <w:lang w:val="en-US"/>
        </w:rPr>
      </w:pPr>
    </w:p>
    <w:p w14:paraId="71D351E9" w14:textId="66FD73B2" w:rsidR="00275618" w:rsidRDefault="00275618" w:rsidP="006B2EFE">
      <w:pPr>
        <w:rPr>
          <w:lang w:val="en-US"/>
        </w:rPr>
      </w:pPr>
    </w:p>
    <w:p w14:paraId="372E66DA" w14:textId="71CA7515" w:rsidR="006B2EFE" w:rsidRDefault="006B2EFE" w:rsidP="00275618">
      <w:pPr>
        <w:tabs>
          <w:tab w:val="left" w:pos="2227"/>
        </w:tabs>
        <w:rPr>
          <w:lang w:val="en-US"/>
        </w:rPr>
      </w:pPr>
      <w:r>
        <w:rPr>
          <w:lang w:val="en-US"/>
        </w:rPr>
        <w:tab/>
      </w:r>
      <w:r w:rsidR="00275618">
        <w:rPr>
          <w:lang w:val="en-US"/>
        </w:rPr>
        <w:tab/>
      </w:r>
    </w:p>
    <w:p w14:paraId="64B5256D" w14:textId="3D41E4FD" w:rsidR="006B2EFE" w:rsidRDefault="006B2EFE" w:rsidP="006B2EFE">
      <w:pPr>
        <w:tabs>
          <w:tab w:val="left" w:pos="3533"/>
        </w:tabs>
        <w:rPr>
          <w:lang w:val="en-US"/>
        </w:rPr>
      </w:pPr>
    </w:p>
    <w:p w14:paraId="1469AC21" w14:textId="77777777" w:rsidR="006B2EFE" w:rsidRDefault="006B2EFE" w:rsidP="006B2EFE">
      <w:pPr>
        <w:tabs>
          <w:tab w:val="left" w:pos="3533"/>
        </w:tabs>
        <w:rPr>
          <w:lang w:val="en-US"/>
        </w:rPr>
      </w:pPr>
    </w:p>
    <w:p w14:paraId="34FD262F" w14:textId="77777777" w:rsidR="006B2EFE" w:rsidRDefault="006B2EFE" w:rsidP="006B2EFE">
      <w:pPr>
        <w:tabs>
          <w:tab w:val="left" w:pos="3533"/>
        </w:tabs>
        <w:rPr>
          <w:lang w:val="en-US"/>
        </w:rPr>
      </w:pPr>
    </w:p>
    <w:p w14:paraId="6EAEBBC1" w14:textId="77777777" w:rsidR="006B2EFE" w:rsidRDefault="006B2EFE" w:rsidP="006B2EFE">
      <w:pPr>
        <w:tabs>
          <w:tab w:val="left" w:pos="3533"/>
        </w:tabs>
        <w:rPr>
          <w:lang w:val="en-US"/>
        </w:rPr>
      </w:pPr>
    </w:p>
    <w:p w14:paraId="4065BD6B" w14:textId="1DF7F3A8" w:rsidR="006B2EFE" w:rsidRDefault="006B2EFE" w:rsidP="006B2EFE">
      <w:pPr>
        <w:tabs>
          <w:tab w:val="left" w:pos="3533"/>
        </w:tabs>
        <w:rPr>
          <w:lang w:val="en-US"/>
        </w:rPr>
      </w:pPr>
    </w:p>
    <w:p w14:paraId="39754FE0" w14:textId="078AC4E8" w:rsidR="006B2EFE" w:rsidRDefault="006B2EFE"/>
    <w:p w14:paraId="6FAE68A6" w14:textId="7F3D96C5" w:rsidR="006B2EFE" w:rsidRDefault="006B2EFE" w:rsidP="006B2EFE"/>
    <w:p w14:paraId="6220E1B4" w14:textId="1DCD4F39" w:rsidR="001F405F" w:rsidRDefault="004F74EC" w:rsidP="006B2EF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95DA1" wp14:editId="65566CAC">
                <wp:simplePos x="0" y="0"/>
                <wp:positionH relativeFrom="margin">
                  <wp:align>center</wp:align>
                </wp:positionH>
                <wp:positionV relativeFrom="paragraph">
                  <wp:posOffset>86550</wp:posOffset>
                </wp:positionV>
                <wp:extent cx="3356539" cy="27261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539" cy="2726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1F24" w14:textId="77777777" w:rsidR="00FC7436" w:rsidRPr="00DD295E" w:rsidRDefault="00FC7436" w:rsidP="00FC74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D295E">
                              <w:t>[Delete the above image and text when using this tool]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5DA1" id="Text Box 4" o:spid="_x0000_s1027" type="#_x0000_t202" style="position:absolute;margin-left:0;margin-top:6.8pt;width:264.3pt;height:21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aAqAIAANAFAAAOAAAAZHJzL2Uyb0RvYy54bWysVEtPGzEQvlfqf7B8L5s3ELFBKYiqEgVU&#10;qDg7Xpusantc28lu+PUd27shpe2Bqpdde+ab1+eZOTtvtSJb4XwNpqTDowElwnCoavNU0m8PVx9O&#10;KPGBmYopMKKkO+Hp+eL9u7PGzsUI1qAq4Qg6MX7e2JKuQ7DzovB8LTTzR2CFQaUEp1nAq3sqKsca&#10;9K5VMRoMZkUDrrIOuPAepZdZSRfJv5SCh1spvQhElRRzC+nr0ncVv8XijM2fHLPrmndpsH/IQrPa&#10;YNC9q0sWGNm4+jdXuuYOPMhwxEEXIGXNRaoBqxkOXlVzv2ZWpFqQHG/3NPn/55bfbO8cqauSTigx&#10;TOMTPYg2kI/Qkklkp7F+jqB7i7DQohhfuZd7FMaiW+l0/GM5BPXI827PbXTGUTgeT2fT8SklHHWj&#10;49FsOItuihdr63z4JECTeCipw7dLlLLttQ8Z2kNiMA+qrq5qpdIl9ou4UI5sGb4041yYMEnmaqO/&#10;QJXl2DGD7s1RjJ2RxSe9GLNJnRc9pdx+CaIMaUo6G08HybGBGD0npkzMQqSG67KNxGWC0inslIgY&#10;Zb4KiYQnnv6aeqIYs0noiJIY6i2GHf4lq7cY5zrQIkUGE/bGujbgUvV7njKF1fc+ZZnxSN9B3fEY&#10;2lWbOm3fPyuodthWDvJYesuvanz7a+bDHXM4h9hJuFvCLX6kAiQfuhMla3DPf5JHPI4HailpcK5L&#10;6n9smBOUqM8GB+d0OJnERZAuk+nxCC/uULM61JiNvgBsqCFuMcvTMeKD6o/SgX7EFbSMUVHFDMfY&#10;JQ398SLkbYMrjIvlMoFw9C0L1+be8ug6shw7+6F9ZM527R9wcG6g3wBs/moKMjZaGlhuAsg6jUjk&#10;ObPa8Y9rIzVyt+LiXjq8J9TLIl78BAAA//8DAFBLAwQUAAYACAAAACEAJVt0U9oAAAAGAQAADwAA&#10;AGRycy9kb3ducmV2LnhtbEyPT0+EMBDF7yZ+h2ZMvLkFDEiQsvFPvOzN3T14LO0sEOkUaXfBb+94&#10;0tubeZM3v1dvVzeKC85h8KQg3SQgkIy3A3UKjoe3uxJEiJqsHj2hgm8MsG2ur2pdWb/QO172sRMc&#10;QqHSCvoYp0rKYHp0Omz8hMTeyc9ORx7nTtpZLxzuRpklSSGdHog/9HrClx7N5/7sFLx++Z1fTZvt&#10;SpN+pKfnfHk4TErd3qxPjyAirvHvGH7xGR0aZmr9mWwQowIuEnl7X4BgN89KFi2LIgfZ1PI/fvMD&#10;AAD//wMAUEsBAi0AFAAGAAgAAAAhALaDOJL+AAAA4QEAABMAAAAAAAAAAAAAAAAAAAAAAFtDb250&#10;ZW50X1R5cGVzXS54bWxQSwECLQAUAAYACAAAACEAOP0h/9YAAACUAQAACwAAAAAAAAAAAAAAAAAv&#10;AQAAX3JlbHMvLnJlbHNQSwECLQAUAAYACAAAACEAEHq2gKgCAADQBQAADgAAAAAAAAAAAAAAAAAu&#10;AgAAZHJzL2Uyb0RvYy54bWxQSwECLQAUAAYACAAAACEAJVt0U9oAAAAGAQAADwAAAAAAAAAAAAAA&#10;AAACBQAAZHJzL2Rvd25yZXYueG1sUEsFBgAAAAAEAAQA8wAAAAkGAAAAAA==&#10;" fillcolor="#fff2cc [663]" stroked="f" strokeweight=".5pt">
                <v:textbox>
                  <w:txbxContent>
                    <w:p w14:paraId="4C741F24" w14:textId="77777777" w:rsidR="00FC7436" w:rsidRPr="00DD295E" w:rsidRDefault="00FC7436" w:rsidP="00FC7436">
                      <w:pPr>
                        <w:jc w:val="center"/>
                        <w:rPr>
                          <w:sz w:val="20"/>
                        </w:rPr>
                      </w:pPr>
                      <w:r w:rsidRPr="00DD295E">
                        <w:t>[Delete the above image and text when using this tool]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FA61C" w14:textId="4896172D" w:rsidR="001F405F" w:rsidRDefault="001F405F" w:rsidP="006B2EFE"/>
    <w:p w14:paraId="16145358" w14:textId="77777777" w:rsidR="001F405F" w:rsidRDefault="001F405F" w:rsidP="006B2EFE"/>
    <w:p w14:paraId="24CE2246" w14:textId="77777777" w:rsidR="001F405F" w:rsidRDefault="001F405F" w:rsidP="006B2EFE"/>
    <w:p w14:paraId="7E664718" w14:textId="77777777" w:rsidR="008E0E63" w:rsidRDefault="008E0E63" w:rsidP="006B2EFE">
      <w:pPr>
        <w:rPr>
          <w:color w:val="7F7F7F" w:themeColor="text2"/>
        </w:rPr>
      </w:pPr>
    </w:p>
    <w:p w14:paraId="1F5AF3AD" w14:textId="77777777" w:rsidR="008E0E63" w:rsidRDefault="008E0E63">
      <w:pPr>
        <w:rPr>
          <w:color w:val="7F7F7F" w:themeColor="text2"/>
        </w:rPr>
      </w:pPr>
      <w:r>
        <w:rPr>
          <w:color w:val="7F7F7F" w:themeColor="text2"/>
        </w:rPr>
        <w:br w:type="page"/>
      </w:r>
    </w:p>
    <w:p w14:paraId="1B552A61" w14:textId="34C25C48" w:rsidR="004F74EC" w:rsidRPr="00477603" w:rsidRDefault="006D54CC" w:rsidP="006B2EFE">
      <w:pPr>
        <w:rPr>
          <w:color w:val="AEABAB" w:themeColor="accent6"/>
        </w:rPr>
      </w:pPr>
      <w:r w:rsidRPr="007F1B1C">
        <w:rPr>
          <w:color w:val="7F7F7F" w:themeColor="text2"/>
        </w:rPr>
        <w:lastRenderedPageBreak/>
        <w:t xml:space="preserve">Guidance </w:t>
      </w:r>
      <w:r>
        <w:rPr>
          <w:color w:val="7F7F7F" w:themeColor="text2"/>
        </w:rPr>
        <w:t>for capturing lessons learned:</w:t>
      </w:r>
    </w:p>
    <w:p w14:paraId="0B6D446A" w14:textId="036F50D7" w:rsidR="006D54CC" w:rsidRPr="00477603" w:rsidRDefault="006D54CC" w:rsidP="00477603">
      <w:pPr>
        <w:pStyle w:val="ListParagraph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Capture lessons learned ideas at any time throughout th</w:t>
      </w:r>
      <w:bookmarkStart w:id="0" w:name="_GoBack"/>
      <w:bookmarkEnd w:id="0"/>
      <w:r w:rsidRPr="00477603">
        <w:rPr>
          <w:color w:val="7F7F7F" w:themeColor="text2"/>
        </w:rPr>
        <w:t>e project.</w:t>
      </w:r>
    </w:p>
    <w:p w14:paraId="484AF602" w14:textId="7FD15834" w:rsidR="006D54CC" w:rsidRPr="00477603" w:rsidRDefault="006D54CC" w:rsidP="00477603">
      <w:pPr>
        <w:pStyle w:val="ListParagraph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Identify and describe lessons learned (good or bad) and their impact</w:t>
      </w:r>
      <w:r w:rsidR="00477603">
        <w:rPr>
          <w:color w:val="7F7F7F" w:themeColor="text2"/>
        </w:rPr>
        <w:t>.</w:t>
      </w:r>
      <w:r w:rsidRPr="00477603">
        <w:rPr>
          <w:color w:val="7F7F7F" w:themeColor="text2"/>
        </w:rPr>
        <w:t xml:space="preserve"> </w:t>
      </w:r>
    </w:p>
    <w:p w14:paraId="7ECC8FF4" w14:textId="1D31B7EE" w:rsidR="006D54CC" w:rsidRPr="00477603" w:rsidRDefault="006D54CC" w:rsidP="00477603">
      <w:pPr>
        <w:pStyle w:val="ListParagraph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Disseminate lessons learned to appropriate and interested parties (knowledge area)</w:t>
      </w:r>
      <w:r w:rsidR="00477603">
        <w:rPr>
          <w:color w:val="7F7F7F" w:themeColor="text2"/>
        </w:rPr>
        <w:t>.</w:t>
      </w:r>
    </w:p>
    <w:p w14:paraId="143587E6" w14:textId="1769F4D0" w:rsidR="006D54CC" w:rsidRPr="00477603" w:rsidRDefault="006D54CC" w:rsidP="00477603">
      <w:pPr>
        <w:pStyle w:val="ListParagraph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Follow up to monitor that the appropriate actions have taken place</w:t>
      </w:r>
      <w:r w:rsidR="00477603">
        <w:rPr>
          <w:color w:val="7F7F7F" w:themeColor="text2"/>
        </w:rPr>
        <w:t>.</w:t>
      </w:r>
    </w:p>
    <w:p w14:paraId="64AB3282" w14:textId="56E190C0" w:rsidR="006D54CC" w:rsidRPr="00477603" w:rsidRDefault="006D54CC" w:rsidP="00477603">
      <w:pPr>
        <w:pStyle w:val="ListParagraph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Prioritize recommendations to improve</w:t>
      </w:r>
      <w:r w:rsidR="00477603">
        <w:rPr>
          <w:color w:val="7F7F7F" w:themeColor="text2"/>
        </w:rPr>
        <w:t>.</w:t>
      </w:r>
    </w:p>
    <w:p w14:paraId="16BD88A9" w14:textId="7CD1A733" w:rsidR="006D54CC" w:rsidRPr="00477603" w:rsidRDefault="006D54CC" w:rsidP="00477603">
      <w:pPr>
        <w:pStyle w:val="ListParagraph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Assign accountability and time targets for implementing improvements</w:t>
      </w:r>
      <w:r w:rsidR="005154C6">
        <w:rPr>
          <w:color w:val="7F7F7F" w:themeColor="text2"/>
        </w:rPr>
        <w:t>.</w:t>
      </w:r>
    </w:p>
    <w:p w14:paraId="0030704C" w14:textId="12083CC7" w:rsidR="006D54CC" w:rsidRPr="00477603" w:rsidRDefault="006D54CC" w:rsidP="00477603">
      <w:pPr>
        <w:pStyle w:val="ListParagraph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Establish a formal meeting schedule to review progress</w:t>
      </w:r>
      <w:r w:rsidR="005154C6">
        <w:rPr>
          <w:color w:val="7F7F7F" w:themeColor="text2"/>
        </w:rPr>
        <w:t>.</w:t>
      </w:r>
    </w:p>
    <w:p w14:paraId="0C36C5DD" w14:textId="000429C6" w:rsidR="006D54CC" w:rsidRPr="00477603" w:rsidRDefault="006D54CC" w:rsidP="00477603">
      <w:pPr>
        <w:pStyle w:val="ListParagraph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Create a communication plan to share results and best practices</w:t>
      </w:r>
      <w:r w:rsidR="005154C6">
        <w:rPr>
          <w:color w:val="7F7F7F" w:themeColor="text2"/>
        </w:rPr>
        <w:t>.</w:t>
      </w:r>
    </w:p>
    <w:p w14:paraId="2C515427" w14:textId="77777777" w:rsidR="006D54CC" w:rsidRPr="006D54CC" w:rsidRDefault="006D54CC" w:rsidP="00477603">
      <w:pPr>
        <w:spacing w:after="0"/>
        <w:rPr>
          <w:lang w:val="en-US"/>
        </w:rPr>
      </w:pPr>
    </w:p>
    <w:tbl>
      <w:tblPr>
        <w:tblStyle w:val="PlainTable1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3827"/>
        <w:gridCol w:w="2551"/>
        <w:gridCol w:w="1134"/>
        <w:gridCol w:w="1207"/>
      </w:tblGrid>
      <w:tr w:rsidR="006D54CC" w14:paraId="708D37C9" w14:textId="77777777" w:rsidTr="006D5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BA9E64" w14:textId="77777777" w:rsidR="006D54CC" w:rsidRPr="00FC7436" w:rsidRDefault="006D54CC" w:rsidP="006D54CC">
            <w:pPr>
              <w:pStyle w:val="Heading2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Lesson learned</w:t>
            </w:r>
          </w:p>
        </w:tc>
        <w:tc>
          <w:tcPr>
            <w:tcW w:w="1701" w:type="dxa"/>
          </w:tcPr>
          <w:p w14:paraId="425B4D2D" w14:textId="77777777" w:rsidR="006D54CC" w:rsidRPr="00FC7436" w:rsidRDefault="006D54CC" w:rsidP="006D54CC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Impact</w:t>
            </w:r>
          </w:p>
        </w:tc>
        <w:tc>
          <w:tcPr>
            <w:tcW w:w="1560" w:type="dxa"/>
          </w:tcPr>
          <w:p w14:paraId="43AC9216" w14:textId="77777777" w:rsidR="006D54CC" w:rsidRPr="00FC7436" w:rsidRDefault="006D54CC" w:rsidP="006D54CC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Knowledge area(s)</w:t>
            </w:r>
          </w:p>
        </w:tc>
        <w:tc>
          <w:tcPr>
            <w:tcW w:w="3827" w:type="dxa"/>
          </w:tcPr>
          <w:p w14:paraId="4E6D2E8F" w14:textId="77777777" w:rsidR="006D54CC" w:rsidRPr="00FC7436" w:rsidRDefault="006D54CC" w:rsidP="006D54CC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551" w:type="dxa"/>
          </w:tcPr>
          <w:p w14:paraId="4D9FF240" w14:textId="77777777" w:rsidR="006D54CC" w:rsidRDefault="006D54CC" w:rsidP="006D54CC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Action(s)/</w:t>
            </w:r>
          </w:p>
          <w:p w14:paraId="0C1D53F9" w14:textId="77777777" w:rsidR="006D54CC" w:rsidRPr="00FC7436" w:rsidRDefault="006D54CC" w:rsidP="006D54CC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Recommendation(s)</w:t>
            </w:r>
          </w:p>
        </w:tc>
        <w:tc>
          <w:tcPr>
            <w:tcW w:w="1134" w:type="dxa"/>
          </w:tcPr>
          <w:p w14:paraId="5C2B3F50" w14:textId="77777777" w:rsidR="006D54CC" w:rsidRDefault="006D54CC" w:rsidP="006D54CC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Lead</w:t>
            </w:r>
          </w:p>
        </w:tc>
        <w:tc>
          <w:tcPr>
            <w:tcW w:w="1207" w:type="dxa"/>
          </w:tcPr>
          <w:p w14:paraId="0228C153" w14:textId="77777777" w:rsidR="006D54CC" w:rsidRDefault="006D54CC" w:rsidP="006D54CC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 w:rsidR="006D54CC" w14:paraId="38B2FD0E" w14:textId="77777777" w:rsidTr="006D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4A2016C" w14:textId="77777777" w:rsidR="006D54CC" w:rsidRPr="003E4F4C" w:rsidRDefault="006D54CC" w:rsidP="006D54CC">
            <w:pPr>
              <w:rPr>
                <w:b w:val="0"/>
                <w:i/>
                <w:sz w:val="20"/>
                <w:szCs w:val="20"/>
                <w:highlight w:val="lightGray"/>
              </w:rPr>
            </w:pPr>
            <w:r w:rsidRPr="003E4F4C">
              <w:rPr>
                <w:b w:val="0"/>
                <w:i/>
                <w:sz w:val="20"/>
                <w:szCs w:val="20"/>
                <w:highlight w:val="lightGray"/>
              </w:rPr>
              <w:t>E.g. Provide more detailed training for new technology tools</w:t>
            </w:r>
          </w:p>
        </w:tc>
        <w:tc>
          <w:tcPr>
            <w:tcW w:w="1701" w:type="dxa"/>
          </w:tcPr>
          <w:p w14:paraId="061D7044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Medium</w:t>
            </w:r>
          </w:p>
        </w:tc>
        <w:tc>
          <w:tcPr>
            <w:tcW w:w="1560" w:type="dxa"/>
          </w:tcPr>
          <w:p w14:paraId="3268A710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Change Management (CM)</w:t>
            </w:r>
          </w:p>
          <w:p w14:paraId="73DDD9CA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Human Resources (HR)</w:t>
            </w:r>
          </w:p>
          <w:p w14:paraId="20F91771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Information Technology (IT)</w:t>
            </w:r>
          </w:p>
        </w:tc>
        <w:tc>
          <w:tcPr>
            <w:tcW w:w="3827" w:type="dxa"/>
          </w:tcPr>
          <w:p w14:paraId="0F0503AD" w14:textId="43E372BC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After gathering client feedback it was found that the reason users were not embracing new tools like Jabber</w:t>
            </w:r>
            <w:r w:rsidR="005154C6">
              <w:rPr>
                <w:i/>
                <w:sz w:val="20"/>
                <w:szCs w:val="20"/>
                <w:highlight w:val="lightGray"/>
              </w:rPr>
              <w:t>,</w:t>
            </w:r>
            <w:r w:rsidRPr="003E4F4C">
              <w:rPr>
                <w:i/>
                <w:sz w:val="20"/>
                <w:szCs w:val="20"/>
                <w:highlight w:val="lightGray"/>
              </w:rPr>
              <w:t xml:space="preserve"> OneNote and WebEx was due to their lack of understanding of the tools. Although How-to guides were made available on the intranet, employees mentioned they would’ve appreciated additional in class live demo type training. </w:t>
            </w:r>
          </w:p>
        </w:tc>
        <w:tc>
          <w:tcPr>
            <w:tcW w:w="2551" w:type="dxa"/>
          </w:tcPr>
          <w:p w14:paraId="4E6AAB1C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HR to work with IT to establish content from new in-house training session ‘How to benefit from new IT tools’</w:t>
            </w:r>
          </w:p>
          <w:p w14:paraId="6D3331E7" w14:textId="07B56B6B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 xml:space="preserve">CM team to develop communication and engagement </w:t>
            </w:r>
            <w:r>
              <w:rPr>
                <w:i/>
                <w:sz w:val="20"/>
                <w:szCs w:val="20"/>
                <w:highlight w:val="lightGray"/>
              </w:rPr>
              <w:t>to announce new training session</w:t>
            </w:r>
            <w:r w:rsidR="005154C6">
              <w:rPr>
                <w:i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34" w:type="dxa"/>
          </w:tcPr>
          <w:p w14:paraId="600E57DD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HR</w:t>
            </w:r>
          </w:p>
        </w:tc>
        <w:tc>
          <w:tcPr>
            <w:tcW w:w="1207" w:type="dxa"/>
          </w:tcPr>
          <w:p w14:paraId="214D9753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In progress</w:t>
            </w:r>
          </w:p>
        </w:tc>
      </w:tr>
      <w:tr w:rsidR="006D54CC" w14:paraId="29678655" w14:textId="77777777" w:rsidTr="006D5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A2DAE0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13B3A695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6E0A687C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20574C65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501A6F2B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127B278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0AF66403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4CC" w14:paraId="63EB1FF3" w14:textId="77777777" w:rsidTr="006D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992A0C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25EEC68F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54441844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5363CB02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366FF18E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F92A8A7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385D073A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4CC" w14:paraId="4245FB7A" w14:textId="77777777" w:rsidTr="006D5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E358BFC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77483329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27DFAC53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4AE2AC84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75011EEA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70BE47A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2E4904B2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4CC" w14:paraId="19FAD2ED" w14:textId="77777777" w:rsidTr="006D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CD56DB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0D89D9BE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7C72FAC1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620AA8CF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4DFB0037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14410DA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1B4750FE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4CC" w14:paraId="39361066" w14:textId="77777777" w:rsidTr="006D5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7A9FD8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695301D3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3079EC1F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50642D63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2E2E1DC9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A39744C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492F5E00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3797D6" w14:textId="77777777" w:rsidR="006D54CC" w:rsidRPr="00477603" w:rsidRDefault="006D54CC" w:rsidP="006B2EFE">
      <w:pPr>
        <w:rPr>
          <w:lang w:val="en-US"/>
        </w:rPr>
      </w:pPr>
    </w:p>
    <w:p w14:paraId="7891960B" w14:textId="553356BD" w:rsidR="00C64143" w:rsidRPr="00275618" w:rsidRDefault="00C64143" w:rsidP="0086371B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EF660B"/>
          <w:sz w:val="25"/>
          <w:szCs w:val="25"/>
          <w:lang w:val="en" w:eastAsia="en-CA"/>
        </w:rPr>
      </w:pPr>
    </w:p>
    <w:sectPr w:rsidR="00C64143" w:rsidRPr="00275618" w:rsidSect="004F74EC">
      <w:headerReference w:type="default" r:id="rId8"/>
      <w:footerReference w:type="default" r:id="rId9"/>
      <w:pgSz w:w="15840" w:h="12240" w:orient="landscape"/>
      <w:pgMar w:top="510" w:right="510" w:bottom="510" w:left="510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CDCD" w14:textId="77777777" w:rsidR="00097840" w:rsidRDefault="00097840" w:rsidP="002350C2">
      <w:pPr>
        <w:spacing w:after="0" w:line="240" w:lineRule="auto"/>
      </w:pPr>
      <w:r>
        <w:separator/>
      </w:r>
    </w:p>
  </w:endnote>
  <w:endnote w:type="continuationSeparator" w:id="0">
    <w:p w14:paraId="47BCAA80" w14:textId="77777777" w:rsidR="00097840" w:rsidRDefault="00097840" w:rsidP="0023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079"/>
      <w:gridCol w:w="741"/>
    </w:tblGrid>
    <w:tr w:rsidR="00C12CEC" w14:paraId="2128A60D" w14:textId="77777777" w:rsidTr="00D86297">
      <w:trPr>
        <w:jc w:val="right"/>
      </w:trPr>
      <w:tc>
        <w:tcPr>
          <w:tcW w:w="4795" w:type="dxa"/>
          <w:tcBorders>
            <w:right w:val="single" w:sz="6" w:space="0" w:color="7F7F7F" w:themeColor="text2"/>
          </w:tcBorders>
          <w:vAlign w:val="center"/>
        </w:tcPr>
        <w:p w14:paraId="5595D5B4" w14:textId="56C3B0B8" w:rsidR="00C12CEC" w:rsidRPr="00D86297" w:rsidRDefault="00C12CEC" w:rsidP="003C18FE">
          <w:pPr>
            <w:pStyle w:val="Header"/>
            <w:rPr>
              <w:caps/>
              <w:color w:val="7F7F7F" w:themeColor="text2"/>
            </w:rPr>
          </w:pPr>
          <w:r w:rsidRPr="00D86297">
            <w:rPr>
              <w:caps/>
              <w:color w:val="7F7F7F" w:themeColor="text2"/>
            </w:rPr>
            <w:t>workplace C</w:t>
          </w:r>
          <w:r w:rsidR="003C18FE" w:rsidRPr="00D86297">
            <w:rPr>
              <w:caps/>
              <w:color w:val="7F7F7F" w:themeColor="text2"/>
            </w:rPr>
            <w:t>hange Management national centre of expertise</w:t>
          </w:r>
          <w:r w:rsidRPr="00D86297">
            <w:rPr>
              <w:caps/>
              <w:color w:val="7F7F7F" w:themeColor="text2"/>
            </w:rPr>
            <w:t>–january 2020</w:t>
          </w:r>
        </w:p>
      </w:tc>
      <w:tc>
        <w:tcPr>
          <w:tcW w:w="250" w:type="pct"/>
          <w:tcBorders>
            <w:left w:val="single" w:sz="6" w:space="0" w:color="7F7F7F" w:themeColor="text2"/>
          </w:tcBorders>
          <w:shd w:val="clear" w:color="auto" w:fill="auto"/>
          <w:vAlign w:val="center"/>
        </w:tcPr>
        <w:p w14:paraId="70344ADB" w14:textId="77777777" w:rsidR="00C12CEC" w:rsidRPr="00D86297" w:rsidRDefault="00C12CEC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7F7F7F" w:themeColor="text2"/>
            </w:rPr>
          </w:pPr>
          <w:r w:rsidRPr="00D86297">
            <w:rPr>
              <w:color w:val="7F7F7F" w:themeColor="text2"/>
            </w:rPr>
            <w:fldChar w:fldCharType="begin"/>
          </w:r>
          <w:r w:rsidRPr="00D86297">
            <w:rPr>
              <w:color w:val="7F7F7F" w:themeColor="text2"/>
            </w:rPr>
            <w:instrText xml:space="preserve"> PAGE   \* MERGEFORMAT </w:instrText>
          </w:r>
          <w:r w:rsidRPr="00D86297">
            <w:rPr>
              <w:color w:val="7F7F7F" w:themeColor="text2"/>
            </w:rPr>
            <w:fldChar w:fldCharType="separate"/>
          </w:r>
          <w:r w:rsidR="005A03BD">
            <w:rPr>
              <w:noProof/>
              <w:color w:val="7F7F7F" w:themeColor="text2"/>
            </w:rPr>
            <w:t>2</w:t>
          </w:r>
          <w:r w:rsidRPr="00D86297">
            <w:rPr>
              <w:noProof/>
              <w:color w:val="7F7F7F" w:themeColor="text2"/>
            </w:rPr>
            <w:fldChar w:fldCharType="end"/>
          </w:r>
        </w:p>
      </w:tc>
    </w:tr>
  </w:tbl>
  <w:p w14:paraId="0D258C48" w14:textId="77777777" w:rsidR="00C12CEC" w:rsidRDefault="00C12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BF957" w14:textId="77777777" w:rsidR="00097840" w:rsidRDefault="00097840" w:rsidP="002350C2">
      <w:pPr>
        <w:spacing w:after="0" w:line="240" w:lineRule="auto"/>
      </w:pPr>
      <w:r>
        <w:separator/>
      </w:r>
    </w:p>
  </w:footnote>
  <w:footnote w:type="continuationSeparator" w:id="0">
    <w:p w14:paraId="0B18A328" w14:textId="77777777" w:rsidR="00097840" w:rsidRDefault="00097840" w:rsidP="0023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6830" w14:textId="03AB612F" w:rsidR="00C12CEC" w:rsidRDefault="00C12CEC" w:rsidP="004F74EC">
    <w:pPr>
      <w:pStyle w:val="Subtitle"/>
      <w:spacing w:after="0"/>
      <w:jc w:val="center"/>
      <w:rPr>
        <w:lang w:val="en-US"/>
      </w:rPr>
    </w:pPr>
    <w:r>
      <w:rPr>
        <w:rFonts w:ascii="Arial" w:hAnsi="Arial" w:cs="Arial"/>
        <w:noProof/>
        <w:color w:val="0070C0"/>
        <w:sz w:val="28"/>
        <w:szCs w:val="24"/>
        <w:lang w:eastAsia="en-CA"/>
      </w:rPr>
      <w:drawing>
        <wp:inline distT="0" distB="0" distL="0" distR="0" wp14:anchorId="3E54FF09" wp14:editId="2E3A0A56">
          <wp:extent cx="7069455" cy="766445"/>
          <wp:effectExtent l="0" t="0" r="0" b="0"/>
          <wp:docPr id="1" name="Picture 1" descr="C:\Users\tabakovi\AppData\Local\Microsoft\Windows\INetCache\Content.Word\Change Management Banner - 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abakovi\AppData\Local\Microsoft\Windows\INetCache\Content.Word\Change Management Banner - 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945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2912A" w14:textId="77777777" w:rsidR="00C12CEC" w:rsidRPr="00C12CEC" w:rsidRDefault="00C12CEC" w:rsidP="00C12CE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77B5"/>
    <w:multiLevelType w:val="multilevel"/>
    <w:tmpl w:val="4BD2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F3AEB"/>
    <w:multiLevelType w:val="multilevel"/>
    <w:tmpl w:val="F1B2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02CF"/>
    <w:multiLevelType w:val="hybridMultilevel"/>
    <w:tmpl w:val="E8E0728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C7104"/>
    <w:multiLevelType w:val="hybridMultilevel"/>
    <w:tmpl w:val="ECC01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5224"/>
    <w:multiLevelType w:val="hybridMultilevel"/>
    <w:tmpl w:val="CC52E8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487"/>
    <w:multiLevelType w:val="hybridMultilevel"/>
    <w:tmpl w:val="6FA0E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573F"/>
    <w:multiLevelType w:val="multilevel"/>
    <w:tmpl w:val="A2F2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11854"/>
    <w:multiLevelType w:val="multilevel"/>
    <w:tmpl w:val="F58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F006E"/>
    <w:multiLevelType w:val="hybridMultilevel"/>
    <w:tmpl w:val="58763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51C"/>
    <w:multiLevelType w:val="hybridMultilevel"/>
    <w:tmpl w:val="1B0C1F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D7E13"/>
    <w:multiLevelType w:val="multilevel"/>
    <w:tmpl w:val="F92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FA71DD"/>
    <w:multiLevelType w:val="hybridMultilevel"/>
    <w:tmpl w:val="F21A9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F33DF"/>
    <w:multiLevelType w:val="hybridMultilevel"/>
    <w:tmpl w:val="54A0CEE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B16FD"/>
    <w:multiLevelType w:val="multilevel"/>
    <w:tmpl w:val="5268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907E72"/>
    <w:multiLevelType w:val="hybridMultilevel"/>
    <w:tmpl w:val="3D2A0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8263C"/>
    <w:multiLevelType w:val="hybridMultilevel"/>
    <w:tmpl w:val="05D87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42808"/>
    <w:multiLevelType w:val="hybridMultilevel"/>
    <w:tmpl w:val="10500FA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63548"/>
    <w:multiLevelType w:val="hybridMultilevel"/>
    <w:tmpl w:val="A838E77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E2AD7"/>
    <w:multiLevelType w:val="multilevel"/>
    <w:tmpl w:val="604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F04D4"/>
    <w:multiLevelType w:val="hybridMultilevel"/>
    <w:tmpl w:val="CE7850A0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01A6B01"/>
    <w:multiLevelType w:val="hybridMultilevel"/>
    <w:tmpl w:val="082025DE"/>
    <w:lvl w:ilvl="0" w:tplc="1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B908A6"/>
    <w:multiLevelType w:val="multilevel"/>
    <w:tmpl w:val="04A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3D0E27"/>
    <w:multiLevelType w:val="multilevel"/>
    <w:tmpl w:val="4050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C649B6"/>
    <w:multiLevelType w:val="hybridMultilevel"/>
    <w:tmpl w:val="2BC8F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E474C"/>
    <w:multiLevelType w:val="hybridMultilevel"/>
    <w:tmpl w:val="069AA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4"/>
  </w:num>
  <w:num w:numId="5">
    <w:abstractNumId w:val="23"/>
  </w:num>
  <w:num w:numId="6">
    <w:abstractNumId w:val="15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9"/>
  </w:num>
  <w:num w:numId="13">
    <w:abstractNumId w:val="20"/>
  </w:num>
  <w:num w:numId="14">
    <w:abstractNumId w:val="0"/>
  </w:num>
  <w:num w:numId="15">
    <w:abstractNumId w:val="1"/>
  </w:num>
  <w:num w:numId="16">
    <w:abstractNumId w:val="10"/>
  </w:num>
  <w:num w:numId="17">
    <w:abstractNumId w:val="22"/>
  </w:num>
  <w:num w:numId="18">
    <w:abstractNumId w:val="13"/>
  </w:num>
  <w:num w:numId="19">
    <w:abstractNumId w:val="6"/>
  </w:num>
  <w:num w:numId="20">
    <w:abstractNumId w:val="21"/>
  </w:num>
  <w:num w:numId="21">
    <w:abstractNumId w:val="7"/>
  </w:num>
  <w:num w:numId="22">
    <w:abstractNumId w:val="18"/>
  </w:num>
  <w:num w:numId="23">
    <w:abstractNumId w:val="12"/>
  </w:num>
  <w:num w:numId="24">
    <w:abstractNumId w:val="17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52"/>
    <w:rsid w:val="00004655"/>
    <w:rsid w:val="000077F6"/>
    <w:rsid w:val="00017950"/>
    <w:rsid w:val="000358F7"/>
    <w:rsid w:val="00036324"/>
    <w:rsid w:val="00062F53"/>
    <w:rsid w:val="0008206D"/>
    <w:rsid w:val="00096BE7"/>
    <w:rsid w:val="00097840"/>
    <w:rsid w:val="000A021A"/>
    <w:rsid w:val="000C08F0"/>
    <w:rsid w:val="000E1B97"/>
    <w:rsid w:val="000E3A66"/>
    <w:rsid w:val="000F0AA8"/>
    <w:rsid w:val="000F22A6"/>
    <w:rsid w:val="0010319E"/>
    <w:rsid w:val="0010751C"/>
    <w:rsid w:val="00114B16"/>
    <w:rsid w:val="00121D4D"/>
    <w:rsid w:val="00156CC7"/>
    <w:rsid w:val="00161DAD"/>
    <w:rsid w:val="001757DD"/>
    <w:rsid w:val="00180B6B"/>
    <w:rsid w:val="00181516"/>
    <w:rsid w:val="001C125A"/>
    <w:rsid w:val="001D0E84"/>
    <w:rsid w:val="001F0CBD"/>
    <w:rsid w:val="001F405F"/>
    <w:rsid w:val="0021236C"/>
    <w:rsid w:val="00233E21"/>
    <w:rsid w:val="002350C2"/>
    <w:rsid w:val="00247929"/>
    <w:rsid w:val="00252CEF"/>
    <w:rsid w:val="00254A98"/>
    <w:rsid w:val="002609F1"/>
    <w:rsid w:val="00265BBE"/>
    <w:rsid w:val="002736AE"/>
    <w:rsid w:val="002755D7"/>
    <w:rsid w:val="00275618"/>
    <w:rsid w:val="002862BC"/>
    <w:rsid w:val="002B2E6F"/>
    <w:rsid w:val="002B5D8E"/>
    <w:rsid w:val="002B6D65"/>
    <w:rsid w:val="002B7D5E"/>
    <w:rsid w:val="002E23F2"/>
    <w:rsid w:val="002E6A28"/>
    <w:rsid w:val="00302C6A"/>
    <w:rsid w:val="00305AAF"/>
    <w:rsid w:val="00305BF3"/>
    <w:rsid w:val="00311F05"/>
    <w:rsid w:val="00317B4B"/>
    <w:rsid w:val="00317E9F"/>
    <w:rsid w:val="00347B52"/>
    <w:rsid w:val="0035312B"/>
    <w:rsid w:val="00370865"/>
    <w:rsid w:val="00382DD0"/>
    <w:rsid w:val="00383A3C"/>
    <w:rsid w:val="0038629D"/>
    <w:rsid w:val="00395821"/>
    <w:rsid w:val="003C18FE"/>
    <w:rsid w:val="003E20A1"/>
    <w:rsid w:val="003F6584"/>
    <w:rsid w:val="0040427D"/>
    <w:rsid w:val="00405BA0"/>
    <w:rsid w:val="00405DCA"/>
    <w:rsid w:val="0041561A"/>
    <w:rsid w:val="004256FA"/>
    <w:rsid w:val="0043325C"/>
    <w:rsid w:val="004551A8"/>
    <w:rsid w:val="004724E1"/>
    <w:rsid w:val="004747E6"/>
    <w:rsid w:val="00477603"/>
    <w:rsid w:val="00477C9A"/>
    <w:rsid w:val="00483800"/>
    <w:rsid w:val="004868F7"/>
    <w:rsid w:val="00492B1B"/>
    <w:rsid w:val="004B0064"/>
    <w:rsid w:val="004C48A0"/>
    <w:rsid w:val="004D33BA"/>
    <w:rsid w:val="004E130B"/>
    <w:rsid w:val="004F74EC"/>
    <w:rsid w:val="00507105"/>
    <w:rsid w:val="005154C6"/>
    <w:rsid w:val="00524C4A"/>
    <w:rsid w:val="00527874"/>
    <w:rsid w:val="00562B6B"/>
    <w:rsid w:val="00566422"/>
    <w:rsid w:val="005665BB"/>
    <w:rsid w:val="00570102"/>
    <w:rsid w:val="0057159E"/>
    <w:rsid w:val="005827EC"/>
    <w:rsid w:val="005A03BD"/>
    <w:rsid w:val="005D154F"/>
    <w:rsid w:val="005E278C"/>
    <w:rsid w:val="00602FFE"/>
    <w:rsid w:val="0061539A"/>
    <w:rsid w:val="00653C42"/>
    <w:rsid w:val="006611B5"/>
    <w:rsid w:val="00675C2A"/>
    <w:rsid w:val="00683740"/>
    <w:rsid w:val="00690290"/>
    <w:rsid w:val="006A06A8"/>
    <w:rsid w:val="006A5F5C"/>
    <w:rsid w:val="006B2EFE"/>
    <w:rsid w:val="006D54CC"/>
    <w:rsid w:val="006D7E8A"/>
    <w:rsid w:val="006F18DE"/>
    <w:rsid w:val="007015C1"/>
    <w:rsid w:val="00712998"/>
    <w:rsid w:val="00730396"/>
    <w:rsid w:val="00743851"/>
    <w:rsid w:val="00744BFA"/>
    <w:rsid w:val="007705B4"/>
    <w:rsid w:val="00771F5F"/>
    <w:rsid w:val="00794CBF"/>
    <w:rsid w:val="007A7610"/>
    <w:rsid w:val="007C2531"/>
    <w:rsid w:val="007C4045"/>
    <w:rsid w:val="007E7C13"/>
    <w:rsid w:val="00800BAC"/>
    <w:rsid w:val="0082116A"/>
    <w:rsid w:val="00835D7E"/>
    <w:rsid w:val="00840E4B"/>
    <w:rsid w:val="00846836"/>
    <w:rsid w:val="0086371B"/>
    <w:rsid w:val="00864B28"/>
    <w:rsid w:val="0089030F"/>
    <w:rsid w:val="00894BEF"/>
    <w:rsid w:val="008B5BFA"/>
    <w:rsid w:val="008D7B2D"/>
    <w:rsid w:val="008E0E63"/>
    <w:rsid w:val="008E12B4"/>
    <w:rsid w:val="008F415F"/>
    <w:rsid w:val="00906C52"/>
    <w:rsid w:val="00910F21"/>
    <w:rsid w:val="00924545"/>
    <w:rsid w:val="00936124"/>
    <w:rsid w:val="009447BE"/>
    <w:rsid w:val="0095627D"/>
    <w:rsid w:val="009A0EB7"/>
    <w:rsid w:val="009B5373"/>
    <w:rsid w:val="009C2E5C"/>
    <w:rsid w:val="009C325B"/>
    <w:rsid w:val="009D7EE3"/>
    <w:rsid w:val="009E6D15"/>
    <w:rsid w:val="00A133DD"/>
    <w:rsid w:val="00A13508"/>
    <w:rsid w:val="00A160B0"/>
    <w:rsid w:val="00A22B07"/>
    <w:rsid w:val="00A27B54"/>
    <w:rsid w:val="00A42C08"/>
    <w:rsid w:val="00A90D0C"/>
    <w:rsid w:val="00AA368E"/>
    <w:rsid w:val="00AD2172"/>
    <w:rsid w:val="00AD7730"/>
    <w:rsid w:val="00AE65AD"/>
    <w:rsid w:val="00AE79CF"/>
    <w:rsid w:val="00B0208E"/>
    <w:rsid w:val="00B021BC"/>
    <w:rsid w:val="00B04ADA"/>
    <w:rsid w:val="00B31BFB"/>
    <w:rsid w:val="00B3397F"/>
    <w:rsid w:val="00B45D39"/>
    <w:rsid w:val="00B647C8"/>
    <w:rsid w:val="00B84C98"/>
    <w:rsid w:val="00BA2B1C"/>
    <w:rsid w:val="00BD4DB8"/>
    <w:rsid w:val="00C00259"/>
    <w:rsid w:val="00C00302"/>
    <w:rsid w:val="00C07457"/>
    <w:rsid w:val="00C12CEC"/>
    <w:rsid w:val="00C20412"/>
    <w:rsid w:val="00C35EAA"/>
    <w:rsid w:val="00C44863"/>
    <w:rsid w:val="00C64143"/>
    <w:rsid w:val="00C95206"/>
    <w:rsid w:val="00CB084B"/>
    <w:rsid w:val="00CC266D"/>
    <w:rsid w:val="00CE08E3"/>
    <w:rsid w:val="00D03DA5"/>
    <w:rsid w:val="00D04405"/>
    <w:rsid w:val="00D161F7"/>
    <w:rsid w:val="00D22D18"/>
    <w:rsid w:val="00D30167"/>
    <w:rsid w:val="00D56FB8"/>
    <w:rsid w:val="00D65C2B"/>
    <w:rsid w:val="00D70B3E"/>
    <w:rsid w:val="00D71C56"/>
    <w:rsid w:val="00D828C4"/>
    <w:rsid w:val="00D86297"/>
    <w:rsid w:val="00DA1910"/>
    <w:rsid w:val="00DA40D3"/>
    <w:rsid w:val="00DF039A"/>
    <w:rsid w:val="00DF3EC7"/>
    <w:rsid w:val="00E018AB"/>
    <w:rsid w:val="00E12C53"/>
    <w:rsid w:val="00E12F1B"/>
    <w:rsid w:val="00E31A94"/>
    <w:rsid w:val="00E42547"/>
    <w:rsid w:val="00E52671"/>
    <w:rsid w:val="00E72AFF"/>
    <w:rsid w:val="00E76EFA"/>
    <w:rsid w:val="00E91755"/>
    <w:rsid w:val="00E925E9"/>
    <w:rsid w:val="00E956F2"/>
    <w:rsid w:val="00EB3739"/>
    <w:rsid w:val="00EE0146"/>
    <w:rsid w:val="00EF4373"/>
    <w:rsid w:val="00F02EE2"/>
    <w:rsid w:val="00F31C7C"/>
    <w:rsid w:val="00F46BAE"/>
    <w:rsid w:val="00F74E69"/>
    <w:rsid w:val="00FA18D1"/>
    <w:rsid w:val="00FB760D"/>
    <w:rsid w:val="00FC665C"/>
    <w:rsid w:val="00FC7436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4879C"/>
  <w15:chartTrackingRefBased/>
  <w15:docId w15:val="{14EF852B-8A4B-427C-AC47-CD2A0BE9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1B23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1B23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5762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B52"/>
    <w:pPr>
      <w:ind w:left="720"/>
      <w:contextualSpacing/>
    </w:pPr>
  </w:style>
  <w:style w:type="paragraph" w:styleId="NoSpacing">
    <w:name w:val="No Spacing"/>
    <w:uiPriority w:val="1"/>
    <w:qFormat/>
    <w:rsid w:val="00347B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440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1A8"/>
    <w:rPr>
      <w:rFonts w:asciiTheme="majorHAnsi" w:eastAsiaTheme="majorEastAsia" w:hAnsiTheme="majorHAnsi" w:cstheme="majorBidi"/>
      <w:color w:val="81B23F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84B"/>
    <w:pPr>
      <w:pBdr>
        <w:top w:val="single" w:sz="4" w:space="10" w:color="A8CE75" w:themeColor="accent1"/>
        <w:bottom w:val="single" w:sz="4" w:space="10" w:color="A8CE75" w:themeColor="accent1"/>
      </w:pBdr>
      <w:spacing w:before="360" w:after="360"/>
      <w:ind w:left="864" w:right="864"/>
      <w:jc w:val="center"/>
    </w:pPr>
    <w:rPr>
      <w:i/>
      <w:iCs/>
      <w:color w:val="A8CE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84B"/>
    <w:rPr>
      <w:i/>
      <w:iCs/>
      <w:color w:val="A8CE75" w:themeColor="accent1"/>
    </w:rPr>
  </w:style>
  <w:style w:type="paragraph" w:styleId="Header">
    <w:name w:val="header"/>
    <w:basedOn w:val="Normal"/>
    <w:link w:val="HeaderChar"/>
    <w:uiPriority w:val="99"/>
    <w:unhideWhenUsed/>
    <w:rsid w:val="0023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C2"/>
  </w:style>
  <w:style w:type="paragraph" w:styleId="Footer">
    <w:name w:val="footer"/>
    <w:basedOn w:val="Normal"/>
    <w:link w:val="FooterChar"/>
    <w:uiPriority w:val="99"/>
    <w:unhideWhenUsed/>
    <w:rsid w:val="0023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C2"/>
  </w:style>
  <w:style w:type="paragraph" w:styleId="Subtitle">
    <w:name w:val="Subtitle"/>
    <w:basedOn w:val="Normal"/>
    <w:next w:val="Normal"/>
    <w:link w:val="SubtitleChar"/>
    <w:uiPriority w:val="11"/>
    <w:qFormat/>
    <w:rsid w:val="00BD4D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4DB8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BD4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BD4DB8"/>
    <w:rPr>
      <w:i/>
      <w:iCs/>
      <w:color w:val="A8CE75" w:themeColor="accent1"/>
    </w:rPr>
  </w:style>
  <w:style w:type="character" w:styleId="SubtleEmphasis">
    <w:name w:val="Subtle Emphasis"/>
    <w:basedOn w:val="DefaultParagraphFont"/>
    <w:uiPriority w:val="19"/>
    <w:qFormat/>
    <w:rsid w:val="00BD4DB8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C1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2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5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30167"/>
    <w:rPr>
      <w:rFonts w:asciiTheme="majorHAnsi" w:eastAsiaTheme="majorEastAsia" w:hAnsiTheme="majorHAnsi" w:cstheme="majorBidi"/>
      <w:color w:val="81B23F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56F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B2E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C7436"/>
    <w:rPr>
      <w:rFonts w:asciiTheme="majorHAnsi" w:eastAsiaTheme="majorEastAsia" w:hAnsiTheme="majorHAnsi" w:cstheme="majorBidi"/>
      <w:color w:val="55762A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4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7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3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13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0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6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FC000"/>
      </a:accent4>
      <a:accent5>
        <a:srgbClr val="023160"/>
      </a:accent5>
      <a:accent6>
        <a:srgbClr val="AEABA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Canada/Gouvernement du Canada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Dirienzo</dc:creator>
  <cp:keywords/>
  <dc:description/>
  <cp:lastModifiedBy>Irma Tabakovic</cp:lastModifiedBy>
  <cp:revision>2</cp:revision>
  <dcterms:created xsi:type="dcterms:W3CDTF">2020-04-09T13:47:00Z</dcterms:created>
  <dcterms:modified xsi:type="dcterms:W3CDTF">2020-04-09T13:47:00Z</dcterms:modified>
</cp:coreProperties>
</file>