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7F86" w14:textId="77777777" w:rsidR="007739DE" w:rsidRDefault="00D66856" w:rsidP="00D66856">
      <w:pPr>
        <w:pStyle w:val="Titre1"/>
      </w:pPr>
      <w:r>
        <w:t>Guide pour les gestionnaires </w:t>
      </w:r>
    </w:p>
    <w:p w14:paraId="3A7A1FF1" w14:textId="222822C8" w:rsidR="00D66856" w:rsidRDefault="007739DE" w:rsidP="00D66856">
      <w:pPr>
        <w:pStyle w:val="Titre1"/>
      </w:pPr>
      <w:r>
        <w:t>S</w:t>
      </w:r>
      <w:r w:rsidR="00FF0E6C" w:rsidRPr="00FF0E6C">
        <w:t xml:space="preserve">outenir votre personnel dans le parcours d'apprentissage d'une </w:t>
      </w:r>
      <w:r w:rsidR="00FF0E6C">
        <w:t>s</w:t>
      </w:r>
      <w:r w:rsidR="00FF0E6C" w:rsidRPr="00FF0E6C">
        <w:t>econde langue officielle</w:t>
      </w:r>
      <w:r>
        <w:t xml:space="preserve"> : </w:t>
      </w:r>
      <w:r w:rsidR="00F22632">
        <w:rPr>
          <w:rStyle w:val="normaltextrun"/>
          <w:rFonts w:ascii="Calibri" w:hAnsi="Calibri" w:cs="Calibri"/>
          <w:color w:val="2F5496"/>
          <w:shd w:val="clear" w:color="auto" w:fill="FFFFFF"/>
        </w:rPr>
        <w:t>une responsabilité partagée</w:t>
      </w:r>
      <w:r w:rsidR="00F22632">
        <w:rPr>
          <w:rStyle w:val="eop"/>
          <w:rFonts w:ascii="Calibri" w:hAnsi="Calibri" w:cs="Calibri"/>
          <w:color w:val="2F5496"/>
          <w:shd w:val="clear" w:color="auto" w:fill="FFFFFF"/>
        </w:rPr>
        <w:t> </w:t>
      </w:r>
    </w:p>
    <w:p w14:paraId="4C3A98B0" w14:textId="77777777" w:rsidR="007922D6" w:rsidRPr="007922D6" w:rsidRDefault="007922D6" w:rsidP="007922D6"/>
    <w:p w14:paraId="27C9D85B" w14:textId="77777777" w:rsidR="00D81AFF" w:rsidRPr="00D66856" w:rsidRDefault="00D81AFF" w:rsidP="00D81AFF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La formation en seconde langue officielle aide la main-d’œuvre à acquérir et à maintenir les compétences linguistiques nécessaires pour que la fonction publique respecte ses obligations au titre de la </w:t>
      </w:r>
      <w:r>
        <w:rPr>
          <w:rFonts w:asciiTheme="minorHAnsi" w:hAnsiTheme="minorHAnsi"/>
          <w:i/>
          <w:sz w:val="22"/>
        </w:rPr>
        <w:t>Loi sur les langues officielles</w:t>
      </w:r>
      <w:r>
        <w:rPr>
          <w:rFonts w:asciiTheme="minorHAnsi" w:hAnsiTheme="minorHAnsi"/>
          <w:sz w:val="22"/>
        </w:rPr>
        <w:t> :</w:t>
      </w:r>
    </w:p>
    <w:p w14:paraId="057DEC0F" w14:textId="3D73E188" w:rsidR="00D81AFF" w:rsidRPr="00D66856" w:rsidRDefault="00D81AFF" w:rsidP="00D81AFF">
      <w:pPr>
        <w:pStyle w:val="NormalWeb"/>
        <w:numPr>
          <w:ilvl w:val="0"/>
          <w:numId w:val="9"/>
        </w:numPr>
        <w:spacing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Les gestionnaires doivent créer un environnement de travail propice à l’utilisation des deux langues officielles et aider leur personnel à apprendre </w:t>
      </w:r>
      <w:r w:rsidR="00136E98">
        <w:rPr>
          <w:rFonts w:asciiTheme="minorHAnsi" w:hAnsiTheme="minorHAnsi"/>
          <w:sz w:val="22"/>
        </w:rPr>
        <w:t xml:space="preserve">la seconde </w:t>
      </w:r>
      <w:r>
        <w:rPr>
          <w:rFonts w:asciiTheme="minorHAnsi" w:hAnsiTheme="minorHAnsi"/>
          <w:sz w:val="22"/>
        </w:rPr>
        <w:t xml:space="preserve">langue officielle et à maintenir ses acquis; </w:t>
      </w:r>
    </w:p>
    <w:p w14:paraId="4AD5BC7D" w14:textId="77777777" w:rsidR="00D81AFF" w:rsidRPr="00D66856" w:rsidRDefault="00D81AFF" w:rsidP="00D81AF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1FE73172">
        <w:rPr>
          <w:rFonts w:asciiTheme="minorHAnsi" w:hAnsiTheme="minorHAnsi"/>
          <w:sz w:val="22"/>
          <w:szCs w:val="22"/>
        </w:rPr>
        <w:t>Les employés et employées doivent inclure des activités d’apprentissage linguistique au plan d’apprentissage de leur entente de gestion du rendement de la fonction publique.</w:t>
      </w:r>
    </w:p>
    <w:p w14:paraId="2AC17461" w14:textId="5DFFC567" w:rsidR="00D66856" w:rsidRPr="006A7C73" w:rsidRDefault="005B251B" w:rsidP="00D6685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Pour aider </w:t>
      </w:r>
      <w:r w:rsidR="006953BC">
        <w:rPr>
          <w:rFonts w:asciiTheme="minorHAnsi" w:hAnsiTheme="minorHAnsi"/>
          <w:sz w:val="22"/>
        </w:rPr>
        <w:t>les membres de votre personnel</w:t>
      </w:r>
      <w:r>
        <w:rPr>
          <w:rFonts w:asciiTheme="minorHAnsi" w:hAnsiTheme="minorHAnsi"/>
          <w:sz w:val="22"/>
        </w:rPr>
        <w:t xml:space="preserve"> à apprendre une </w:t>
      </w:r>
      <w:r w:rsidR="00FF0E6C">
        <w:rPr>
          <w:rFonts w:asciiTheme="minorHAnsi" w:hAnsiTheme="minorHAnsi"/>
          <w:sz w:val="22"/>
        </w:rPr>
        <w:t>seconde</w:t>
      </w:r>
      <w:r>
        <w:rPr>
          <w:rFonts w:asciiTheme="minorHAnsi" w:hAnsiTheme="minorHAnsi"/>
          <w:sz w:val="22"/>
        </w:rPr>
        <w:t xml:space="preserve"> langue officielle, il faut :</w:t>
      </w:r>
    </w:p>
    <w:p w14:paraId="5FA22EF9" w14:textId="78CB05D4" w:rsidR="00D66856" w:rsidRPr="006A7C73" w:rsidRDefault="007620EF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un milieu propice : </w:t>
      </w:r>
      <w:r w:rsidR="006B671F">
        <w:rPr>
          <w:rFonts w:asciiTheme="minorHAnsi" w:hAnsiTheme="minorHAnsi"/>
          <w:sz w:val="22"/>
        </w:rPr>
        <w:t>c</w:t>
      </w:r>
      <w:r w:rsidR="00D66856">
        <w:rPr>
          <w:rFonts w:asciiTheme="minorHAnsi" w:hAnsiTheme="minorHAnsi"/>
          <w:sz w:val="22"/>
        </w:rPr>
        <w:t>réer un environnement de travail où ils</w:t>
      </w:r>
      <w:r w:rsidR="006953BC">
        <w:rPr>
          <w:rFonts w:asciiTheme="minorHAnsi" w:hAnsiTheme="minorHAnsi"/>
          <w:sz w:val="22"/>
        </w:rPr>
        <w:t xml:space="preserve"> et elles</w:t>
      </w:r>
      <w:r w:rsidR="00D66856">
        <w:rPr>
          <w:rFonts w:asciiTheme="minorHAnsi" w:hAnsiTheme="minorHAnsi"/>
          <w:sz w:val="22"/>
        </w:rPr>
        <w:t xml:space="preserve"> se sentent encouragés à utiliser les deux langues officielles et à l’aise de le faire; </w:t>
      </w:r>
    </w:p>
    <w:p w14:paraId="3A31374E" w14:textId="57FC121B" w:rsidR="00E51235" w:rsidRPr="00E51235" w:rsidRDefault="006B671F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</w:rPr>
        <w:t>une</w:t>
      </w:r>
      <w:proofErr w:type="gramEnd"/>
      <w:r>
        <w:rPr>
          <w:rFonts w:asciiTheme="minorHAnsi" w:hAnsiTheme="minorHAnsi"/>
          <w:sz w:val="22"/>
        </w:rPr>
        <w:t xml:space="preserve"> responsabilité partagée</w:t>
      </w:r>
      <w:r w:rsidR="0015176C">
        <w:rPr>
          <w:rFonts w:asciiTheme="minorHAnsi" w:hAnsiTheme="minorHAnsi"/>
          <w:sz w:val="22"/>
        </w:rPr>
        <w:t xml:space="preserve"> : </w:t>
      </w:r>
      <w:r w:rsidR="00AA3B5B">
        <w:rPr>
          <w:rFonts w:asciiTheme="minorHAnsi" w:hAnsiTheme="minorHAnsi"/>
          <w:sz w:val="22"/>
        </w:rPr>
        <w:t>f</w:t>
      </w:r>
      <w:r w:rsidR="00D66856">
        <w:rPr>
          <w:rFonts w:asciiTheme="minorHAnsi" w:hAnsiTheme="minorHAnsi"/>
          <w:sz w:val="22"/>
        </w:rPr>
        <w:t xml:space="preserve">ixer </w:t>
      </w:r>
      <w:r w:rsidR="00F26468">
        <w:rPr>
          <w:rFonts w:asciiTheme="minorHAnsi" w:hAnsiTheme="minorHAnsi"/>
          <w:sz w:val="22"/>
        </w:rPr>
        <w:t xml:space="preserve">ensemble </w:t>
      </w:r>
      <w:r w:rsidR="00D66856">
        <w:rPr>
          <w:rFonts w:asciiTheme="minorHAnsi" w:hAnsiTheme="minorHAnsi"/>
          <w:sz w:val="22"/>
        </w:rPr>
        <w:t>les objectifs en matière de langues officielles</w:t>
      </w:r>
      <w:r w:rsidR="00401B18">
        <w:rPr>
          <w:rFonts w:asciiTheme="minorHAnsi" w:hAnsiTheme="minorHAnsi"/>
          <w:sz w:val="22"/>
        </w:rPr>
        <w:t>;</w:t>
      </w:r>
    </w:p>
    <w:p w14:paraId="1332B146" w14:textId="4F123109" w:rsidR="00D66856" w:rsidRPr="006A7C73" w:rsidRDefault="00FD52C6" w:rsidP="00077F7D">
      <w:pPr>
        <w:pStyle w:val="NormalWeb"/>
        <w:numPr>
          <w:ilvl w:val="0"/>
          <w:numId w:val="1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des ressources pédagogiques</w:t>
      </w:r>
      <w:r w:rsidR="00401B18">
        <w:rPr>
          <w:rFonts w:asciiTheme="minorHAnsi" w:hAnsiTheme="minorHAnsi"/>
          <w:sz w:val="22"/>
        </w:rPr>
        <w:t xml:space="preserve"> accessibles</w:t>
      </w:r>
      <w:r>
        <w:rPr>
          <w:rFonts w:asciiTheme="minorHAnsi" w:hAnsiTheme="minorHAnsi"/>
          <w:sz w:val="22"/>
        </w:rPr>
        <w:t xml:space="preserve"> : </w:t>
      </w:r>
      <w:r w:rsidR="00D66856">
        <w:rPr>
          <w:rFonts w:asciiTheme="minorHAnsi" w:hAnsiTheme="minorHAnsi"/>
          <w:sz w:val="22"/>
        </w:rPr>
        <w:t xml:space="preserve">encourager </w:t>
      </w:r>
      <w:r w:rsidR="007969C8">
        <w:rPr>
          <w:rFonts w:asciiTheme="minorHAnsi" w:hAnsiTheme="minorHAnsi"/>
          <w:sz w:val="22"/>
        </w:rPr>
        <w:t xml:space="preserve">votre personnel </w:t>
      </w:r>
      <w:r w:rsidR="00D66856">
        <w:rPr>
          <w:rFonts w:asciiTheme="minorHAnsi" w:hAnsiTheme="minorHAnsi"/>
          <w:sz w:val="22"/>
        </w:rPr>
        <w:t>à utiliser les activités</w:t>
      </w:r>
      <w:r w:rsidR="00CA4246">
        <w:rPr>
          <w:rFonts w:asciiTheme="minorHAnsi" w:hAnsiTheme="minorHAnsi"/>
          <w:sz w:val="22"/>
        </w:rPr>
        <w:t xml:space="preserve"> et </w:t>
      </w:r>
      <w:r w:rsidR="00CA4246" w:rsidRPr="00CA4246">
        <w:rPr>
          <w:rFonts w:asciiTheme="minorHAnsi" w:hAnsiTheme="minorHAnsi"/>
          <w:sz w:val="22"/>
        </w:rPr>
        <w:t>outils</w:t>
      </w:r>
      <w:r w:rsidR="00D66856">
        <w:rPr>
          <w:rFonts w:asciiTheme="minorHAnsi" w:hAnsiTheme="minorHAnsi"/>
          <w:sz w:val="22"/>
        </w:rPr>
        <w:t xml:space="preserve"> recommandés dans le document </w:t>
      </w:r>
      <w:hyperlink r:id="rId11" w:history="1">
        <w:r w:rsidR="00104EC7" w:rsidRPr="00954E16">
          <w:rPr>
            <w:rStyle w:val="Hyperlien"/>
            <w:rFonts w:asciiTheme="minorHAnsi" w:hAnsiTheme="minorHAnsi"/>
            <w:sz w:val="22"/>
          </w:rPr>
          <w:t>Gu</w:t>
        </w:r>
        <w:r w:rsidR="0075261A" w:rsidRPr="00954E16">
          <w:rPr>
            <w:rStyle w:val="Hyperlien"/>
            <w:rFonts w:asciiTheme="minorHAnsi" w:hAnsiTheme="minorHAnsi"/>
            <w:sz w:val="22"/>
          </w:rPr>
          <w:t xml:space="preserve">ide pour les apprenants : </w:t>
        </w:r>
        <w:r w:rsidR="002F5A9B" w:rsidRPr="00954E16">
          <w:rPr>
            <w:rStyle w:val="Hyperlien"/>
            <w:rFonts w:asciiTheme="minorHAnsi" w:hAnsiTheme="minorHAnsi"/>
            <w:sz w:val="22"/>
          </w:rPr>
          <w:t>p</w:t>
        </w:r>
        <w:r w:rsidR="00417816" w:rsidRPr="00954E16">
          <w:rPr>
            <w:rStyle w:val="Hyperlien"/>
            <w:rFonts w:asciiTheme="minorHAnsi" w:hAnsiTheme="minorHAnsi"/>
            <w:sz w:val="22"/>
          </w:rPr>
          <w:t>arcours d'apprentissage d'une seconde langue officielle : une responsabilité partagée</w:t>
        </w:r>
      </w:hyperlink>
      <w:r w:rsidR="00D66856">
        <w:rPr>
          <w:rFonts w:asciiTheme="minorHAnsi" w:hAnsiTheme="minorHAnsi"/>
          <w:sz w:val="22"/>
        </w:rPr>
        <w:t>;</w:t>
      </w:r>
    </w:p>
    <w:p w14:paraId="517F71B9" w14:textId="18D1151E" w:rsidR="00D66856" w:rsidRPr="006A7C73" w:rsidRDefault="00CC223A" w:rsidP="00D66856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une </w:t>
      </w:r>
      <w:r w:rsidR="00E51235">
        <w:rPr>
          <w:rFonts w:asciiTheme="minorHAnsi" w:hAnsiTheme="minorHAnsi"/>
          <w:sz w:val="22"/>
          <w:szCs w:val="22"/>
        </w:rPr>
        <w:t>prise de risque</w:t>
      </w:r>
      <w:r w:rsidR="002862CA">
        <w:rPr>
          <w:rFonts w:asciiTheme="minorHAnsi" w:hAnsiTheme="minorHAnsi"/>
          <w:sz w:val="22"/>
          <w:szCs w:val="22"/>
        </w:rPr>
        <w:t>s</w:t>
      </w:r>
      <w:r w:rsidR="00E51235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réali</w:t>
      </w:r>
      <w:r w:rsidR="0026095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te</w:t>
      </w:r>
      <w:r w:rsidR="002862CA">
        <w:rPr>
          <w:rFonts w:asciiTheme="minorHAnsi" w:hAnsiTheme="minorHAnsi"/>
          <w:sz w:val="22"/>
          <w:szCs w:val="22"/>
        </w:rPr>
        <w:t>s</w:t>
      </w:r>
      <w:r w:rsidR="00AA3B5B">
        <w:rPr>
          <w:rFonts w:asciiTheme="minorHAnsi" w:hAnsiTheme="minorHAnsi"/>
          <w:sz w:val="22"/>
          <w:szCs w:val="22"/>
        </w:rPr>
        <w:t xml:space="preserve"> </w:t>
      </w:r>
      <w:r w:rsidR="00E51235">
        <w:rPr>
          <w:rFonts w:asciiTheme="minorHAnsi" w:hAnsiTheme="minorHAnsi"/>
          <w:sz w:val="22"/>
          <w:szCs w:val="22"/>
        </w:rPr>
        <w:t xml:space="preserve">: </w:t>
      </w:r>
      <w:r w:rsidR="003D4422" w:rsidRPr="1D3BAF60">
        <w:rPr>
          <w:rFonts w:asciiTheme="minorHAnsi" w:hAnsiTheme="minorHAnsi"/>
          <w:sz w:val="22"/>
          <w:szCs w:val="22"/>
        </w:rPr>
        <w:t>e</w:t>
      </w:r>
      <w:r w:rsidR="00D66856" w:rsidRPr="1D3BAF60">
        <w:rPr>
          <w:rFonts w:asciiTheme="minorHAnsi" w:hAnsiTheme="minorHAnsi"/>
          <w:sz w:val="22"/>
          <w:szCs w:val="22"/>
        </w:rPr>
        <w:t xml:space="preserve">ncourager </w:t>
      </w:r>
      <w:r w:rsidR="00C14967">
        <w:rPr>
          <w:rFonts w:asciiTheme="minorHAnsi" w:hAnsiTheme="minorHAnsi"/>
          <w:sz w:val="22"/>
          <w:szCs w:val="22"/>
        </w:rPr>
        <w:t xml:space="preserve">votre personnel </w:t>
      </w:r>
      <w:r w:rsidR="00D66856" w:rsidRPr="1D3BAF60">
        <w:rPr>
          <w:rFonts w:asciiTheme="minorHAnsi" w:hAnsiTheme="minorHAnsi"/>
          <w:sz w:val="22"/>
          <w:szCs w:val="22"/>
        </w:rPr>
        <w:t xml:space="preserve">à prendre des risques dans leur </w:t>
      </w:r>
      <w:r w:rsidR="00FF0E6C" w:rsidRPr="1D3BAF60">
        <w:rPr>
          <w:rFonts w:asciiTheme="minorHAnsi" w:hAnsiTheme="minorHAnsi"/>
          <w:sz w:val="22"/>
          <w:szCs w:val="22"/>
        </w:rPr>
        <w:t>seconde</w:t>
      </w:r>
      <w:r w:rsidR="00D66856" w:rsidRPr="1D3BAF60">
        <w:rPr>
          <w:rFonts w:asciiTheme="minorHAnsi" w:hAnsiTheme="minorHAnsi"/>
          <w:sz w:val="22"/>
          <w:szCs w:val="22"/>
        </w:rPr>
        <w:t xml:space="preserve"> langue officielle, suivre leurs progrès et </w:t>
      </w:r>
      <w:r w:rsidR="00CC54AD">
        <w:rPr>
          <w:rFonts w:asciiTheme="minorHAnsi" w:hAnsiTheme="minorHAnsi"/>
          <w:sz w:val="22"/>
          <w:szCs w:val="22"/>
        </w:rPr>
        <w:t>reconnaître leur succès</w:t>
      </w:r>
      <w:r w:rsidR="00D66856" w:rsidRPr="1D3BAF60">
        <w:rPr>
          <w:rFonts w:asciiTheme="minorHAnsi" w:hAnsiTheme="minorHAnsi"/>
          <w:sz w:val="22"/>
          <w:szCs w:val="22"/>
        </w:rPr>
        <w:t>!</w:t>
      </w:r>
    </w:p>
    <w:p w14:paraId="42C7D0D2" w14:textId="035F7551" w:rsidR="00493014" w:rsidRDefault="00493014" w:rsidP="4AE9CD30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1D3BAF60">
        <w:rPr>
          <w:rFonts w:asciiTheme="minorHAnsi" w:hAnsiTheme="minorHAnsi"/>
          <w:sz w:val="22"/>
          <w:szCs w:val="22"/>
        </w:rPr>
        <w:t>Vous trouverez plus bas des pratiques exemplaires pour aider</w:t>
      </w:r>
      <w:r w:rsidR="002329B2" w:rsidRPr="1D3BAF60">
        <w:rPr>
          <w:rFonts w:asciiTheme="minorHAnsi" w:hAnsiTheme="minorHAnsi"/>
          <w:sz w:val="22"/>
          <w:szCs w:val="22"/>
        </w:rPr>
        <w:t xml:space="preserve"> les membres de</w:t>
      </w:r>
      <w:r w:rsidRPr="1D3BAF60">
        <w:rPr>
          <w:rFonts w:asciiTheme="minorHAnsi" w:hAnsiTheme="minorHAnsi"/>
          <w:sz w:val="22"/>
          <w:szCs w:val="22"/>
        </w:rPr>
        <w:t xml:space="preserve"> vo</w:t>
      </w:r>
      <w:r w:rsidR="002329B2" w:rsidRPr="1D3BAF60">
        <w:rPr>
          <w:rFonts w:asciiTheme="minorHAnsi" w:hAnsiTheme="minorHAnsi"/>
          <w:sz w:val="22"/>
          <w:szCs w:val="22"/>
        </w:rPr>
        <w:t>tre personnel</w:t>
      </w:r>
      <w:r w:rsidR="00075BF7" w:rsidRPr="1D3BAF60">
        <w:rPr>
          <w:rFonts w:asciiTheme="minorHAnsi" w:hAnsiTheme="minorHAnsi"/>
          <w:sz w:val="22"/>
          <w:szCs w:val="22"/>
        </w:rPr>
        <w:t xml:space="preserve"> </w:t>
      </w:r>
      <w:r w:rsidRPr="1D3BAF60">
        <w:rPr>
          <w:rFonts w:asciiTheme="minorHAnsi" w:hAnsiTheme="minorHAnsi"/>
          <w:sz w:val="22"/>
          <w:szCs w:val="22"/>
        </w:rPr>
        <w:t xml:space="preserve">à avancer dans l’apprentissage de </w:t>
      </w:r>
      <w:r w:rsidR="002329B2" w:rsidRPr="1D3BAF60">
        <w:rPr>
          <w:rFonts w:asciiTheme="minorHAnsi" w:hAnsiTheme="minorHAnsi"/>
          <w:sz w:val="22"/>
          <w:szCs w:val="22"/>
        </w:rPr>
        <w:t xml:space="preserve">leur </w:t>
      </w:r>
      <w:r w:rsidR="00FF0E6C" w:rsidRPr="1D3BAF60">
        <w:rPr>
          <w:rFonts w:asciiTheme="minorHAnsi" w:hAnsiTheme="minorHAnsi"/>
          <w:sz w:val="22"/>
          <w:szCs w:val="22"/>
        </w:rPr>
        <w:t>seconde</w:t>
      </w:r>
      <w:r w:rsidRPr="1D3BAF60">
        <w:rPr>
          <w:rFonts w:asciiTheme="minorHAnsi" w:hAnsiTheme="minorHAnsi"/>
          <w:sz w:val="22"/>
          <w:szCs w:val="22"/>
        </w:rPr>
        <w:t xml:space="preserve"> langue officielle. Nous vous encourageons à </w:t>
      </w:r>
      <w:r w:rsidR="002329B2" w:rsidRPr="1D3BAF60">
        <w:rPr>
          <w:rFonts w:asciiTheme="minorHAnsi" w:hAnsiTheme="minorHAnsi"/>
          <w:sz w:val="22"/>
          <w:szCs w:val="22"/>
        </w:rPr>
        <w:t xml:space="preserve">leur </w:t>
      </w:r>
      <w:r w:rsidRPr="1D3BAF60">
        <w:rPr>
          <w:rFonts w:asciiTheme="minorHAnsi" w:hAnsiTheme="minorHAnsi"/>
          <w:sz w:val="22"/>
          <w:szCs w:val="22"/>
        </w:rPr>
        <w:t xml:space="preserve">envoyer le document </w:t>
      </w:r>
      <w:hyperlink r:id="rId12" w:history="1">
        <w:r w:rsidR="00B257B3">
          <w:rPr>
            <w:rStyle w:val="Hyperlien"/>
            <w:rFonts w:asciiTheme="minorHAnsi" w:hAnsiTheme="minorHAnsi"/>
            <w:sz w:val="22"/>
            <w:szCs w:val="22"/>
          </w:rPr>
          <w:t>Guide pour les apprenants : parcours d'apprentissage d'une seconde langue officielle : une responsabilité partagée</w:t>
        </w:r>
      </w:hyperlink>
      <w:r w:rsidR="00417816" w:rsidRPr="00AC417B">
        <w:rPr>
          <w:rFonts w:asciiTheme="minorHAnsi" w:hAnsiTheme="minorHAnsi"/>
          <w:sz w:val="22"/>
          <w:szCs w:val="22"/>
        </w:rPr>
        <w:t>.</w:t>
      </w:r>
    </w:p>
    <w:p w14:paraId="2C116C05" w14:textId="4904C8FF" w:rsidR="00493014" w:rsidRDefault="00D66856" w:rsidP="4AE9CD30">
      <w:pPr>
        <w:pStyle w:val="NormalWeb"/>
        <w:rPr>
          <w:rFonts w:asciiTheme="minorHAnsi" w:hAnsiTheme="minorHAnsi" w:cstheme="minorBidi"/>
          <w:sz w:val="22"/>
          <w:szCs w:val="22"/>
        </w:rPr>
      </w:pPr>
      <w:r w:rsidRPr="1D3BAF60">
        <w:rPr>
          <w:rFonts w:asciiTheme="minorHAnsi" w:hAnsiTheme="minorHAnsi"/>
          <w:sz w:val="22"/>
          <w:szCs w:val="22"/>
        </w:rPr>
        <w:t>On recommande</w:t>
      </w:r>
      <w:r w:rsidR="00AF0B9F" w:rsidRPr="1D3BAF60">
        <w:rPr>
          <w:rFonts w:asciiTheme="minorHAnsi" w:hAnsiTheme="minorHAnsi"/>
          <w:sz w:val="22"/>
          <w:szCs w:val="22"/>
        </w:rPr>
        <w:t xml:space="preserve"> de commencer l’apprentissage d’une langue </w:t>
      </w:r>
      <w:r w:rsidR="00CD671F">
        <w:rPr>
          <w:rFonts w:asciiTheme="minorHAnsi" w:hAnsiTheme="minorHAnsi"/>
          <w:sz w:val="22"/>
          <w:szCs w:val="22"/>
        </w:rPr>
        <w:t>en utilisant d’</w:t>
      </w:r>
      <w:r w:rsidR="006D2355">
        <w:rPr>
          <w:rFonts w:asciiTheme="minorHAnsi" w:hAnsiTheme="minorHAnsi"/>
          <w:sz w:val="22"/>
          <w:szCs w:val="22"/>
        </w:rPr>
        <w:t>abord</w:t>
      </w:r>
      <w:r w:rsidR="00CD671F">
        <w:rPr>
          <w:rFonts w:asciiTheme="minorHAnsi" w:hAnsiTheme="minorHAnsi"/>
          <w:sz w:val="22"/>
          <w:szCs w:val="22"/>
        </w:rPr>
        <w:t xml:space="preserve"> </w:t>
      </w:r>
      <w:r w:rsidR="00285B2C">
        <w:rPr>
          <w:rFonts w:asciiTheme="minorHAnsi" w:hAnsiTheme="minorHAnsi"/>
          <w:sz w:val="22"/>
          <w:szCs w:val="22"/>
        </w:rPr>
        <w:t>d</w:t>
      </w:r>
      <w:r w:rsidRPr="1D3BAF60">
        <w:rPr>
          <w:rFonts w:asciiTheme="minorHAnsi" w:hAnsiTheme="minorHAnsi"/>
          <w:sz w:val="22"/>
          <w:szCs w:val="22"/>
        </w:rPr>
        <w:t xml:space="preserve">es outils d’apprentissage autonome. Une fois les bases de la nouvelle langue apprises, les </w:t>
      </w:r>
      <w:r w:rsidR="00733E9B">
        <w:rPr>
          <w:rFonts w:asciiTheme="minorHAnsi" w:hAnsiTheme="minorHAnsi"/>
          <w:sz w:val="22"/>
          <w:szCs w:val="22"/>
        </w:rPr>
        <w:t>appre</w:t>
      </w:r>
      <w:r w:rsidR="000F3696">
        <w:rPr>
          <w:rFonts w:asciiTheme="minorHAnsi" w:hAnsiTheme="minorHAnsi"/>
          <w:sz w:val="22"/>
          <w:szCs w:val="22"/>
        </w:rPr>
        <w:t>n</w:t>
      </w:r>
      <w:r w:rsidR="00733E9B">
        <w:rPr>
          <w:rFonts w:asciiTheme="minorHAnsi" w:hAnsiTheme="minorHAnsi"/>
          <w:sz w:val="22"/>
          <w:szCs w:val="22"/>
        </w:rPr>
        <w:t>ant</w:t>
      </w:r>
      <w:r w:rsidR="000F3696">
        <w:rPr>
          <w:rFonts w:asciiTheme="minorHAnsi" w:hAnsiTheme="minorHAnsi"/>
          <w:sz w:val="22"/>
          <w:szCs w:val="22"/>
        </w:rPr>
        <w:t>s</w:t>
      </w:r>
      <w:r w:rsidR="00733E9B">
        <w:rPr>
          <w:rFonts w:asciiTheme="minorHAnsi" w:hAnsiTheme="minorHAnsi"/>
          <w:sz w:val="22"/>
          <w:szCs w:val="22"/>
        </w:rPr>
        <w:t xml:space="preserve"> et </w:t>
      </w:r>
      <w:r w:rsidR="006D2355">
        <w:rPr>
          <w:rFonts w:asciiTheme="minorHAnsi" w:hAnsiTheme="minorHAnsi"/>
          <w:sz w:val="22"/>
          <w:szCs w:val="22"/>
        </w:rPr>
        <w:t xml:space="preserve">apprenantes </w:t>
      </w:r>
      <w:r w:rsidR="006D2355" w:rsidRPr="1D3BAF60">
        <w:rPr>
          <w:rFonts w:asciiTheme="minorHAnsi" w:hAnsiTheme="minorHAnsi"/>
          <w:sz w:val="22"/>
          <w:szCs w:val="22"/>
        </w:rPr>
        <w:t>réussiront</w:t>
      </w:r>
      <w:r w:rsidRPr="1D3BAF60">
        <w:rPr>
          <w:rFonts w:asciiTheme="minorHAnsi" w:hAnsiTheme="minorHAnsi"/>
          <w:sz w:val="22"/>
          <w:szCs w:val="22"/>
        </w:rPr>
        <w:t xml:space="preserve"> mieux dans les formations en salle de classe. Pour en savoir plus</w:t>
      </w:r>
      <w:r w:rsidR="00D948CA">
        <w:rPr>
          <w:rFonts w:asciiTheme="minorHAnsi" w:hAnsiTheme="minorHAnsi"/>
          <w:sz w:val="22"/>
          <w:szCs w:val="22"/>
        </w:rPr>
        <w:t xml:space="preserve"> sur</w:t>
      </w:r>
      <w:r w:rsidRPr="1D3BAF60">
        <w:rPr>
          <w:rFonts w:asciiTheme="minorHAnsi" w:hAnsiTheme="minorHAnsi"/>
          <w:sz w:val="22"/>
          <w:szCs w:val="22"/>
        </w:rPr>
        <w:t xml:space="preserve"> </w:t>
      </w:r>
      <w:r w:rsidR="000B4DC4">
        <w:rPr>
          <w:rFonts w:asciiTheme="minorHAnsi" w:hAnsiTheme="minorHAnsi"/>
          <w:sz w:val="22"/>
          <w:szCs w:val="22"/>
        </w:rPr>
        <w:t>la f</w:t>
      </w:r>
      <w:r w:rsidR="00180F16">
        <w:rPr>
          <w:rFonts w:asciiTheme="minorHAnsi" w:hAnsiTheme="minorHAnsi"/>
          <w:sz w:val="22"/>
          <w:szCs w:val="22"/>
        </w:rPr>
        <w:t>açon de prioriser l’accès à la formation lingu</w:t>
      </w:r>
      <w:r w:rsidR="00C04A6A">
        <w:rPr>
          <w:rFonts w:asciiTheme="minorHAnsi" w:hAnsiTheme="minorHAnsi"/>
          <w:sz w:val="22"/>
          <w:szCs w:val="22"/>
        </w:rPr>
        <w:t>i</w:t>
      </w:r>
      <w:r w:rsidR="00180F16">
        <w:rPr>
          <w:rFonts w:asciiTheme="minorHAnsi" w:hAnsiTheme="minorHAnsi"/>
          <w:sz w:val="22"/>
          <w:szCs w:val="22"/>
        </w:rPr>
        <w:t xml:space="preserve">stique </w:t>
      </w:r>
      <w:r w:rsidR="00AA572A">
        <w:rPr>
          <w:rFonts w:asciiTheme="minorHAnsi" w:hAnsiTheme="minorHAnsi"/>
          <w:sz w:val="22"/>
          <w:szCs w:val="22"/>
        </w:rPr>
        <w:t>au sein de votre équipe</w:t>
      </w:r>
      <w:r w:rsidRPr="1D3BAF60">
        <w:rPr>
          <w:rFonts w:asciiTheme="minorHAnsi" w:hAnsiTheme="minorHAnsi"/>
          <w:sz w:val="22"/>
          <w:szCs w:val="22"/>
        </w:rPr>
        <w:t xml:space="preserve">, consultez l’outil </w:t>
      </w:r>
      <w:hyperlink r:id="rId13" w:history="1"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>É</w:t>
        </w:r>
        <w:r w:rsidR="008D5E08" w:rsidRPr="00A2261B">
          <w:rPr>
            <w:rStyle w:val="Hyperlien"/>
            <w:rFonts w:asciiTheme="minorHAnsi" w:hAnsiTheme="minorHAnsi"/>
            <w:sz w:val="22"/>
            <w:szCs w:val="22"/>
          </w:rPr>
          <w:t>l</w:t>
        </w:r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>é</w:t>
        </w:r>
        <w:r w:rsidR="008D5E08" w:rsidRPr="00A2261B">
          <w:rPr>
            <w:rStyle w:val="Hyperlien"/>
            <w:rFonts w:asciiTheme="minorHAnsi" w:hAnsiTheme="minorHAnsi"/>
            <w:sz w:val="22"/>
            <w:szCs w:val="22"/>
          </w:rPr>
          <w:t>ment</w:t>
        </w:r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>s</w:t>
        </w:r>
        <w:r w:rsidR="008D5E08" w:rsidRPr="00A2261B">
          <w:rPr>
            <w:rStyle w:val="Hyperlien"/>
            <w:rFonts w:asciiTheme="minorHAnsi" w:hAnsiTheme="minorHAnsi"/>
            <w:sz w:val="22"/>
            <w:szCs w:val="22"/>
          </w:rPr>
          <w:t xml:space="preserve"> à c</w:t>
        </w:r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>o</w:t>
        </w:r>
        <w:r w:rsidR="008D5E08" w:rsidRPr="00A2261B">
          <w:rPr>
            <w:rStyle w:val="Hyperlien"/>
            <w:rFonts w:asciiTheme="minorHAnsi" w:hAnsiTheme="minorHAnsi"/>
            <w:sz w:val="22"/>
            <w:szCs w:val="22"/>
          </w:rPr>
          <w:t>nsi</w:t>
        </w:r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>d</w:t>
        </w:r>
        <w:r w:rsidR="008D5E08" w:rsidRPr="00A2261B">
          <w:rPr>
            <w:rStyle w:val="Hyperlien"/>
            <w:rFonts w:asciiTheme="minorHAnsi" w:hAnsiTheme="minorHAnsi"/>
            <w:sz w:val="22"/>
            <w:szCs w:val="22"/>
          </w:rPr>
          <w:t xml:space="preserve">érer </w:t>
        </w:r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 xml:space="preserve">quand </w:t>
        </w:r>
        <w:r w:rsidR="008D5E08" w:rsidRPr="00A2261B">
          <w:rPr>
            <w:rStyle w:val="Hyperlien"/>
            <w:rFonts w:asciiTheme="minorHAnsi" w:hAnsiTheme="minorHAnsi"/>
            <w:sz w:val="22"/>
            <w:szCs w:val="22"/>
          </w:rPr>
          <w:t>vient le temps de plani</w:t>
        </w:r>
        <w:r w:rsidR="00A3448F" w:rsidRPr="00A2261B">
          <w:rPr>
            <w:rStyle w:val="Hyperlien"/>
            <w:rFonts w:asciiTheme="minorHAnsi" w:hAnsiTheme="minorHAnsi"/>
            <w:sz w:val="22"/>
            <w:szCs w:val="22"/>
          </w:rPr>
          <w:t>fier</w:t>
        </w:r>
        <w:r w:rsidR="008022F6" w:rsidRPr="00A2261B">
          <w:rPr>
            <w:rStyle w:val="Hyperlien"/>
            <w:rFonts w:asciiTheme="minorHAnsi" w:hAnsiTheme="minorHAnsi"/>
            <w:sz w:val="22"/>
            <w:szCs w:val="22"/>
          </w:rPr>
          <w:t xml:space="preserve"> </w:t>
        </w:r>
        <w:r w:rsidR="00B65762" w:rsidRPr="00A2261B">
          <w:rPr>
            <w:rStyle w:val="Hyperlien"/>
            <w:rFonts w:asciiTheme="minorHAnsi" w:hAnsiTheme="minorHAnsi"/>
            <w:sz w:val="22"/>
            <w:szCs w:val="22"/>
          </w:rPr>
          <w:t>l’accès à la formation linguistique</w:t>
        </w:r>
      </w:hyperlink>
      <w:r w:rsidRPr="1D3BAF60">
        <w:rPr>
          <w:rFonts w:asciiTheme="minorHAnsi" w:hAnsiTheme="minorHAnsi"/>
          <w:sz w:val="22"/>
          <w:szCs w:val="22"/>
        </w:rPr>
        <w:t xml:space="preserve">. </w:t>
      </w:r>
    </w:p>
    <w:p w14:paraId="081EB101" w14:textId="410E88A3" w:rsidR="00D66856" w:rsidRPr="00D66856" w:rsidRDefault="00493014" w:rsidP="4AE9CD30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>Les gestionnaires doivent p</w:t>
      </w:r>
      <w:r w:rsidR="00046381">
        <w:rPr>
          <w:rFonts w:asciiTheme="minorHAnsi" w:hAnsiTheme="minorHAnsi"/>
          <w:sz w:val="22"/>
        </w:rPr>
        <w:t>rêter</w:t>
      </w:r>
      <w:r>
        <w:rPr>
          <w:rFonts w:asciiTheme="minorHAnsi" w:hAnsiTheme="minorHAnsi"/>
          <w:sz w:val="22"/>
        </w:rPr>
        <w:t xml:space="preserve"> attention à toutes les demandes de mesures d’adaptation pour offrir</w:t>
      </w:r>
      <w:r w:rsidR="00495598">
        <w:rPr>
          <w:rFonts w:asciiTheme="minorHAnsi" w:hAnsiTheme="minorHAnsi"/>
          <w:sz w:val="22"/>
        </w:rPr>
        <w:t xml:space="preserve"> aux</w:t>
      </w:r>
      <w:r w:rsidR="00AC7BEA">
        <w:rPr>
          <w:rFonts w:asciiTheme="minorHAnsi" w:hAnsiTheme="minorHAnsi"/>
          <w:sz w:val="22"/>
        </w:rPr>
        <w:t xml:space="preserve"> employés et employées </w:t>
      </w:r>
      <w:r w:rsidR="00640E9D">
        <w:rPr>
          <w:rFonts w:asciiTheme="minorHAnsi" w:hAnsiTheme="minorHAnsi"/>
          <w:sz w:val="22"/>
        </w:rPr>
        <w:t>u</w:t>
      </w:r>
      <w:r>
        <w:rPr>
          <w:rFonts w:asciiTheme="minorHAnsi" w:hAnsiTheme="minorHAnsi"/>
          <w:sz w:val="22"/>
        </w:rPr>
        <w:t>ne expérience d’apprentissage inclusive. Vous devriez discuter avec</w:t>
      </w:r>
      <w:r w:rsidR="00AC7BEA">
        <w:rPr>
          <w:rFonts w:asciiTheme="minorHAnsi" w:hAnsiTheme="minorHAnsi"/>
          <w:sz w:val="22"/>
        </w:rPr>
        <w:t xml:space="preserve"> eux et</w:t>
      </w:r>
      <w:r w:rsidR="003F7C38">
        <w:rPr>
          <w:rFonts w:asciiTheme="minorHAnsi" w:hAnsiTheme="minorHAnsi"/>
          <w:sz w:val="22"/>
        </w:rPr>
        <w:t xml:space="preserve"> elles</w:t>
      </w:r>
      <w:r>
        <w:rPr>
          <w:rFonts w:asciiTheme="minorHAnsi" w:hAnsiTheme="minorHAnsi"/>
          <w:sz w:val="22"/>
        </w:rPr>
        <w:t xml:space="preserve"> de leurs besoins</w:t>
      </w:r>
      <w:r w:rsidR="00296474">
        <w:rPr>
          <w:rFonts w:asciiTheme="minorHAnsi" w:hAnsiTheme="minorHAnsi"/>
          <w:sz w:val="22"/>
        </w:rPr>
        <w:t xml:space="preserve"> spécifiques</w:t>
      </w:r>
      <w:r>
        <w:rPr>
          <w:rFonts w:asciiTheme="minorHAnsi" w:hAnsiTheme="minorHAnsi"/>
          <w:sz w:val="22"/>
        </w:rPr>
        <w:t>. Voici un guide sur le sujet qui pourrait vous être utile : </w:t>
      </w:r>
      <w:hyperlink r:id="rId14" w:history="1">
        <w:r>
          <w:rPr>
            <w:rStyle w:val="Hyperlien"/>
            <w:rFonts w:asciiTheme="minorHAnsi" w:hAnsiTheme="minorHAnsi"/>
            <w:sz w:val="22"/>
          </w:rPr>
          <w:t>Obligation de prendre des mesures d’adaptation : Démarche générale à l’intention des gestionnaires</w:t>
        </w:r>
      </w:hyperlink>
      <w:r>
        <w:rPr>
          <w:rFonts w:asciiTheme="minorHAnsi" w:hAnsiTheme="minorHAnsi"/>
          <w:sz w:val="22"/>
        </w:rPr>
        <w:t>.</w:t>
      </w:r>
    </w:p>
    <w:p w14:paraId="12CB22E4" w14:textId="470206E8" w:rsidR="00D66856" w:rsidRDefault="00515AC3" w:rsidP="00D66856">
      <w:pPr>
        <w:pStyle w:val="Titre2"/>
      </w:pPr>
      <w:r>
        <w:lastRenderedPageBreak/>
        <w:t>Niveau de base</w:t>
      </w:r>
    </w:p>
    <w:p w14:paraId="4888F657" w14:textId="1F691FDB" w:rsidR="00493014" w:rsidRPr="007C5AD4" w:rsidRDefault="00057323" w:rsidP="00471D1D">
      <w:pPr>
        <w:rPr>
          <w:rFonts w:asciiTheme="minorHAnsi" w:hAnsiTheme="minorHAnsi"/>
        </w:rPr>
      </w:pPr>
      <w:r>
        <w:rPr>
          <w:rFonts w:asciiTheme="minorHAnsi" w:hAnsiTheme="minorHAnsi"/>
        </w:rPr>
        <w:t>Développe</w:t>
      </w:r>
      <w:r w:rsidR="00C343EA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 un bili</w:t>
      </w:r>
      <w:r w:rsidR="003745A3">
        <w:rPr>
          <w:rFonts w:asciiTheme="minorHAnsi" w:hAnsiTheme="minorHAnsi"/>
        </w:rPr>
        <w:t>n</w:t>
      </w:r>
      <w:r>
        <w:rPr>
          <w:rFonts w:asciiTheme="minorHAnsi" w:hAnsiTheme="minorHAnsi"/>
        </w:rPr>
        <w:t>guisme réceptif.</w:t>
      </w:r>
      <w:r w:rsidR="003745A3">
        <w:rPr>
          <w:rFonts w:asciiTheme="minorHAnsi" w:hAnsiTheme="minorHAnsi"/>
        </w:rPr>
        <w:t xml:space="preserve"> O</w:t>
      </w:r>
      <w:r w:rsidR="00493014">
        <w:rPr>
          <w:rFonts w:asciiTheme="minorHAnsi" w:hAnsiTheme="minorHAnsi"/>
        </w:rPr>
        <w:t xml:space="preserve">n entend </w:t>
      </w:r>
      <w:r w:rsidR="003745A3">
        <w:rPr>
          <w:rFonts w:asciiTheme="minorHAnsi" w:hAnsiTheme="minorHAnsi"/>
        </w:rPr>
        <w:t xml:space="preserve">ici </w:t>
      </w:r>
      <w:r w:rsidR="00493014">
        <w:rPr>
          <w:rFonts w:asciiTheme="minorHAnsi" w:hAnsiTheme="minorHAnsi"/>
        </w:rPr>
        <w:t xml:space="preserve">la capacité </w:t>
      </w:r>
      <w:r w:rsidR="00CA4246">
        <w:rPr>
          <w:rFonts w:asciiTheme="minorHAnsi" w:hAnsiTheme="minorHAnsi"/>
        </w:rPr>
        <w:t>d’une personne</w:t>
      </w:r>
      <w:r w:rsidR="00493014">
        <w:rPr>
          <w:rFonts w:asciiTheme="minorHAnsi" w:hAnsiTheme="minorHAnsi"/>
        </w:rPr>
        <w:t xml:space="preserve"> à comprendre la </w:t>
      </w:r>
      <w:r w:rsidR="00FF0E6C">
        <w:rPr>
          <w:rFonts w:asciiTheme="minorHAnsi" w:hAnsiTheme="minorHAnsi"/>
        </w:rPr>
        <w:t>seconde</w:t>
      </w:r>
      <w:r w:rsidR="00493014">
        <w:rPr>
          <w:rFonts w:asciiTheme="minorHAnsi" w:hAnsiTheme="minorHAnsi"/>
        </w:rPr>
        <w:t xml:space="preserve"> langue officielle (lire et écouter) sans nécessairement pouvoir la parler ou l’écrire.</w:t>
      </w:r>
    </w:p>
    <w:p w14:paraId="10EDFC95" w14:textId="3AF999CD" w:rsidR="00D66856" w:rsidRPr="00493014" w:rsidRDefault="00D66856" w:rsidP="0038616E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Encouragez </w:t>
      </w:r>
      <w:r w:rsidR="00D246DF">
        <w:rPr>
          <w:rFonts w:asciiTheme="minorHAnsi" w:hAnsiTheme="minorHAnsi"/>
          <w:sz w:val="22"/>
        </w:rPr>
        <w:t xml:space="preserve">les membres de </w:t>
      </w:r>
      <w:r>
        <w:rPr>
          <w:rFonts w:asciiTheme="minorHAnsi" w:hAnsiTheme="minorHAnsi"/>
          <w:sz w:val="22"/>
        </w:rPr>
        <w:t>vo</w:t>
      </w:r>
      <w:r w:rsidR="00D246DF">
        <w:rPr>
          <w:rFonts w:asciiTheme="minorHAnsi" w:hAnsiTheme="minorHAnsi"/>
          <w:sz w:val="22"/>
        </w:rPr>
        <w:t xml:space="preserve">tre personnel </w:t>
      </w:r>
      <w:r>
        <w:rPr>
          <w:rFonts w:asciiTheme="minorHAnsi" w:hAnsiTheme="minorHAnsi"/>
          <w:sz w:val="22"/>
        </w:rPr>
        <w:t xml:space="preserve">à télécharger l’application d’apprentissage de langues </w:t>
      </w:r>
      <w:hyperlink r:id="rId15" w:history="1">
        <w:r w:rsidRPr="00954E16">
          <w:rPr>
            <w:rStyle w:val="Hyperlien"/>
            <w:rFonts w:asciiTheme="minorHAnsi" w:hAnsiTheme="minorHAnsi"/>
            <w:sz w:val="22"/>
          </w:rPr>
          <w:t>Mauril</w:t>
        </w:r>
      </w:hyperlink>
      <w:r>
        <w:rPr>
          <w:rFonts w:asciiTheme="minorHAnsi" w:hAnsiTheme="minorHAnsi"/>
          <w:sz w:val="22"/>
        </w:rPr>
        <w:t xml:space="preserve">. </w:t>
      </w:r>
    </w:p>
    <w:p w14:paraId="2CD9C6F4" w14:textId="0B051804" w:rsidR="00D66856" w:rsidRPr="00D66856" w:rsidRDefault="00D66856" w:rsidP="007C5AD4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Suivez </w:t>
      </w:r>
      <w:r w:rsidR="00D246DF">
        <w:rPr>
          <w:rFonts w:asciiTheme="minorHAnsi" w:hAnsiTheme="minorHAnsi"/>
          <w:sz w:val="22"/>
        </w:rPr>
        <w:t xml:space="preserve">leurs </w:t>
      </w:r>
      <w:r>
        <w:rPr>
          <w:rFonts w:asciiTheme="minorHAnsi" w:hAnsiTheme="minorHAnsi"/>
          <w:sz w:val="22"/>
        </w:rPr>
        <w:t>progrès alors qu’ils</w:t>
      </w:r>
      <w:r w:rsidR="00D246DF">
        <w:rPr>
          <w:rFonts w:asciiTheme="minorHAnsi" w:hAnsiTheme="minorHAnsi"/>
          <w:sz w:val="22"/>
        </w:rPr>
        <w:t xml:space="preserve"> et elles</w:t>
      </w:r>
      <w:r>
        <w:rPr>
          <w:rFonts w:asciiTheme="minorHAnsi" w:hAnsiTheme="minorHAnsi"/>
          <w:sz w:val="22"/>
        </w:rPr>
        <w:t xml:space="preserve"> terminent les niveaux débutants 1 et 2 dans Mauril et encouragez-les à relever des défis correspondant à leur niveau. </w:t>
      </w:r>
    </w:p>
    <w:p w14:paraId="09F6587D" w14:textId="52C6D38E" w:rsidR="00D66856" w:rsidRPr="00D66856" w:rsidRDefault="00D66856" w:rsidP="007C5AD4">
      <w:pPr>
        <w:pStyle w:val="NormalWeb"/>
        <w:numPr>
          <w:ilvl w:val="0"/>
          <w:numId w:val="2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Donnez</w:t>
      </w:r>
      <w:r w:rsidR="00D246DF">
        <w:rPr>
          <w:rFonts w:asciiTheme="minorHAnsi" w:hAnsiTheme="minorHAnsi"/>
          <w:sz w:val="22"/>
        </w:rPr>
        <w:t xml:space="preserve">-leur </w:t>
      </w:r>
      <w:r>
        <w:rPr>
          <w:rFonts w:asciiTheme="minorHAnsi" w:hAnsiTheme="minorHAnsi"/>
          <w:sz w:val="22"/>
        </w:rPr>
        <w:t xml:space="preserve">du temps pour apprendre leur </w:t>
      </w:r>
      <w:r w:rsidR="00FF0E6C">
        <w:rPr>
          <w:rFonts w:asciiTheme="minorHAnsi" w:hAnsiTheme="minorHAnsi"/>
          <w:sz w:val="22"/>
        </w:rPr>
        <w:t>seconde</w:t>
      </w:r>
      <w:r>
        <w:rPr>
          <w:rFonts w:asciiTheme="minorHAnsi" w:hAnsiTheme="minorHAnsi"/>
          <w:sz w:val="22"/>
        </w:rPr>
        <w:t xml:space="preserve"> langue officielle et s’y exposer. </w:t>
      </w:r>
    </w:p>
    <w:p w14:paraId="5350A874" w14:textId="02DA0BDD" w:rsidR="00D66856" w:rsidRPr="00493014" w:rsidRDefault="00D66856" w:rsidP="00E32331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>Donnez l’exemple 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22"/>
        </w:rPr>
        <w:t xml:space="preserve">Si vous êtes dans une région bilingue, veillez à ce que </w:t>
      </w:r>
      <w:r w:rsidR="008452A7">
        <w:rPr>
          <w:rFonts w:asciiTheme="minorHAnsi" w:hAnsiTheme="minorHAnsi"/>
          <w:sz w:val="22"/>
        </w:rPr>
        <w:t xml:space="preserve">votre équipe utilise </w:t>
      </w:r>
      <w:r>
        <w:rPr>
          <w:rFonts w:asciiTheme="minorHAnsi" w:hAnsiTheme="minorHAnsi"/>
          <w:sz w:val="22"/>
        </w:rPr>
        <w:t>les deux langues officielles.</w:t>
      </w:r>
    </w:p>
    <w:p w14:paraId="47526898" w14:textId="07CEC15C" w:rsidR="00D66856" w:rsidRPr="00CC7D34" w:rsidRDefault="00D66856" w:rsidP="00D66856">
      <w:pPr>
        <w:pStyle w:val="Titre2"/>
      </w:pPr>
      <w:r>
        <w:t>Niveau débutant</w:t>
      </w:r>
    </w:p>
    <w:p w14:paraId="30781B84" w14:textId="73E4C212" w:rsidR="005B279D" w:rsidRPr="005B279D" w:rsidRDefault="00D66856" w:rsidP="00FE1939">
      <w:pPr>
        <w:pStyle w:val="NormalWeb"/>
        <w:numPr>
          <w:ilvl w:val="0"/>
          <w:numId w:val="3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Suivez les progrès de</w:t>
      </w:r>
      <w:r w:rsidR="00075BF7">
        <w:rPr>
          <w:rFonts w:asciiTheme="minorHAnsi" w:hAnsiTheme="minorHAnsi"/>
          <w:sz w:val="22"/>
        </w:rPr>
        <w:t xml:space="preserve"> vos employés et employées </w:t>
      </w:r>
      <w:r>
        <w:rPr>
          <w:rFonts w:asciiTheme="minorHAnsi" w:hAnsiTheme="minorHAnsi"/>
          <w:sz w:val="22"/>
        </w:rPr>
        <w:t>alors qu’ils</w:t>
      </w:r>
      <w:r w:rsidR="00D246DF">
        <w:rPr>
          <w:rFonts w:asciiTheme="minorHAnsi" w:hAnsiTheme="minorHAnsi"/>
          <w:sz w:val="22"/>
        </w:rPr>
        <w:t xml:space="preserve"> et elles</w:t>
      </w:r>
      <w:r>
        <w:rPr>
          <w:rFonts w:asciiTheme="minorHAnsi" w:hAnsiTheme="minorHAnsi"/>
          <w:sz w:val="22"/>
        </w:rPr>
        <w:t xml:space="preserve"> terminent les niveaux débutants 3 et 4 </w:t>
      </w:r>
      <w:r w:rsidRPr="00CE7DDF">
        <w:rPr>
          <w:rFonts w:asciiTheme="minorHAnsi" w:hAnsiTheme="minorHAnsi" w:cstheme="minorHAnsi"/>
          <w:sz w:val="22"/>
        </w:rPr>
        <w:t xml:space="preserve">dans </w:t>
      </w:r>
      <w:hyperlink r:id="rId16" w:history="1">
        <w:r w:rsidRPr="00954E16">
          <w:rPr>
            <w:rStyle w:val="Hyperlien"/>
            <w:rFonts w:asciiTheme="minorHAnsi" w:hAnsiTheme="minorHAnsi" w:cstheme="minorHAnsi"/>
          </w:rPr>
          <w:t>Mauril</w:t>
        </w:r>
      </w:hyperlink>
      <w:r w:rsidRPr="00CE7DDF">
        <w:rPr>
          <w:rFonts w:asciiTheme="minorHAnsi" w:hAnsiTheme="minorHAnsi" w:cstheme="minorHAnsi"/>
          <w:sz w:val="22"/>
        </w:rPr>
        <w:t xml:space="preserve"> et encouragez</w:t>
      </w:r>
      <w:r>
        <w:rPr>
          <w:rFonts w:asciiTheme="minorHAnsi" w:hAnsiTheme="minorHAnsi"/>
          <w:sz w:val="22"/>
        </w:rPr>
        <w:t xml:space="preserve">-les à relever des défis correspondant à leur niveau. </w:t>
      </w:r>
    </w:p>
    <w:p w14:paraId="1580F088" w14:textId="77777777" w:rsidR="00D66856" w:rsidRPr="00D66856" w:rsidRDefault="00D66856" w:rsidP="00D66856">
      <w:pPr>
        <w:pStyle w:val="NormalWeb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Donnez l’exemple : </w:t>
      </w:r>
    </w:p>
    <w:p w14:paraId="4D9C4A9B" w14:textId="6B516596" w:rsidR="00D66856" w:rsidRPr="00D66856" w:rsidRDefault="00FF3B6E" w:rsidP="00D66856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Encouragez</w:t>
      </w:r>
      <w:r w:rsidR="00D246DF">
        <w:rPr>
          <w:rFonts w:asciiTheme="minorHAnsi" w:hAnsiTheme="minorHAnsi"/>
          <w:sz w:val="22"/>
        </w:rPr>
        <w:t xml:space="preserve">-les </w:t>
      </w:r>
      <w:r>
        <w:rPr>
          <w:rFonts w:asciiTheme="minorHAnsi" w:hAnsiTheme="minorHAnsi"/>
          <w:sz w:val="22"/>
        </w:rPr>
        <w:t xml:space="preserve">à commencer à parler les deux langues officielles au travail en utilisant par exemple des phrases de base pour se présenter ou présenter </w:t>
      </w:r>
      <w:r w:rsidR="00D246DF">
        <w:rPr>
          <w:rFonts w:asciiTheme="minorHAnsi" w:hAnsiTheme="minorHAnsi"/>
          <w:sz w:val="22"/>
        </w:rPr>
        <w:t xml:space="preserve">leur </w:t>
      </w:r>
      <w:r>
        <w:rPr>
          <w:rFonts w:asciiTheme="minorHAnsi" w:hAnsiTheme="minorHAnsi"/>
          <w:sz w:val="22"/>
        </w:rPr>
        <w:t xml:space="preserve">collègue et décrire leur travail au quotidien; </w:t>
      </w:r>
    </w:p>
    <w:p w14:paraId="1A252E71" w14:textId="33A4FF1A" w:rsidR="00D66856" w:rsidRPr="00D66856" w:rsidRDefault="00FF3B6E" w:rsidP="00D66856">
      <w:pPr>
        <w:pStyle w:val="Norm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Rappelez</w:t>
      </w:r>
      <w:r w:rsidR="00D246DF">
        <w:rPr>
          <w:rFonts w:asciiTheme="minorHAnsi" w:hAnsiTheme="minorHAnsi"/>
          <w:sz w:val="22"/>
        </w:rPr>
        <w:t xml:space="preserve">-leur </w:t>
      </w:r>
      <w:r>
        <w:rPr>
          <w:rFonts w:asciiTheme="minorHAnsi" w:hAnsiTheme="minorHAnsi"/>
          <w:sz w:val="22"/>
        </w:rPr>
        <w:t xml:space="preserve">que </w:t>
      </w:r>
      <w:r w:rsidR="00DC570F">
        <w:rPr>
          <w:rFonts w:asciiTheme="minorHAnsi" w:hAnsiTheme="minorHAnsi"/>
          <w:sz w:val="22"/>
        </w:rPr>
        <w:t xml:space="preserve">commettre des </w:t>
      </w:r>
      <w:r>
        <w:rPr>
          <w:rFonts w:asciiTheme="minorHAnsi" w:hAnsiTheme="minorHAnsi"/>
          <w:sz w:val="22"/>
        </w:rPr>
        <w:t>erreurs f</w:t>
      </w:r>
      <w:r w:rsidR="00DC570F">
        <w:rPr>
          <w:rFonts w:asciiTheme="minorHAnsi" w:hAnsiTheme="minorHAnsi"/>
          <w:sz w:val="22"/>
        </w:rPr>
        <w:t>ai</w:t>
      </w:r>
      <w:r>
        <w:rPr>
          <w:rFonts w:asciiTheme="minorHAnsi" w:hAnsiTheme="minorHAnsi"/>
          <w:sz w:val="22"/>
        </w:rPr>
        <w:t>t parti</w:t>
      </w:r>
      <w:r w:rsidR="0002414E">
        <w:rPr>
          <w:rFonts w:asciiTheme="minorHAnsi" w:hAnsiTheme="minorHAnsi"/>
          <w:sz w:val="22"/>
        </w:rPr>
        <w:t>e</w:t>
      </w:r>
      <w:r>
        <w:rPr>
          <w:rFonts w:asciiTheme="minorHAnsi" w:hAnsiTheme="minorHAnsi"/>
          <w:sz w:val="22"/>
        </w:rPr>
        <w:t xml:space="preserve"> </w:t>
      </w:r>
      <w:r w:rsidR="00DC570F">
        <w:rPr>
          <w:rFonts w:asciiTheme="minorHAnsi" w:hAnsiTheme="minorHAnsi"/>
          <w:sz w:val="22"/>
        </w:rPr>
        <w:t>du processus normal dans l</w:t>
      </w:r>
      <w:r>
        <w:rPr>
          <w:rFonts w:asciiTheme="minorHAnsi" w:hAnsiTheme="minorHAnsi"/>
          <w:sz w:val="22"/>
        </w:rPr>
        <w:t>’a</w:t>
      </w:r>
      <w:r w:rsidR="00293843">
        <w:rPr>
          <w:rFonts w:asciiTheme="minorHAnsi" w:hAnsiTheme="minorHAnsi"/>
          <w:sz w:val="22"/>
        </w:rPr>
        <w:t>cquisition</w:t>
      </w:r>
      <w:r>
        <w:rPr>
          <w:rFonts w:asciiTheme="minorHAnsi" w:hAnsiTheme="minorHAnsi"/>
          <w:sz w:val="22"/>
        </w:rPr>
        <w:t xml:space="preserve"> d’une autre langue.</w:t>
      </w:r>
    </w:p>
    <w:p w14:paraId="4D2A61EA" w14:textId="2786998B" w:rsidR="00D66856" w:rsidRPr="00CC7D34" w:rsidRDefault="00D66856" w:rsidP="00D66856">
      <w:pPr>
        <w:pStyle w:val="Titre2"/>
      </w:pPr>
      <w:r>
        <w:t>Niveau intermédiaire</w:t>
      </w:r>
    </w:p>
    <w:p w14:paraId="14E99D99" w14:textId="4575676A" w:rsidR="00D66856" w:rsidRPr="007C5AD4" w:rsidRDefault="00D66856" w:rsidP="007869D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Suivez les progrès </w:t>
      </w:r>
      <w:r w:rsidR="00827C30">
        <w:rPr>
          <w:rFonts w:asciiTheme="minorHAnsi" w:hAnsiTheme="minorHAnsi"/>
          <w:sz w:val="22"/>
        </w:rPr>
        <w:t>des membres de votre personnel</w:t>
      </w:r>
      <w:r>
        <w:rPr>
          <w:rFonts w:asciiTheme="minorHAnsi" w:hAnsiTheme="minorHAnsi"/>
          <w:sz w:val="22"/>
        </w:rPr>
        <w:t xml:space="preserve"> alors qu’ils</w:t>
      </w:r>
      <w:r w:rsidR="00827C30">
        <w:rPr>
          <w:rFonts w:asciiTheme="minorHAnsi" w:hAnsiTheme="minorHAnsi"/>
          <w:sz w:val="22"/>
        </w:rPr>
        <w:t xml:space="preserve"> et elles</w:t>
      </w:r>
      <w:r>
        <w:rPr>
          <w:rFonts w:asciiTheme="minorHAnsi" w:hAnsiTheme="minorHAnsi"/>
          <w:sz w:val="22"/>
        </w:rPr>
        <w:t xml:space="preserve"> terminent les niveaux intermédiaires dans </w:t>
      </w:r>
      <w:hyperlink r:id="rId17" w:history="1">
        <w:r w:rsidRPr="007766DF">
          <w:rPr>
            <w:rStyle w:val="Hyperlien"/>
            <w:rFonts w:asciiTheme="minorHAnsi" w:hAnsiTheme="minorHAnsi"/>
            <w:sz w:val="22"/>
          </w:rPr>
          <w:t>Mauril</w:t>
        </w:r>
      </w:hyperlink>
      <w:r>
        <w:rPr>
          <w:rFonts w:asciiTheme="minorHAnsi" w:hAnsiTheme="minorHAnsi"/>
          <w:sz w:val="22"/>
        </w:rPr>
        <w:t xml:space="preserve"> et suggérez</w:t>
      </w:r>
      <w:r w:rsidR="00827C30">
        <w:rPr>
          <w:rFonts w:asciiTheme="minorHAnsi" w:hAnsiTheme="minorHAnsi"/>
          <w:sz w:val="22"/>
        </w:rPr>
        <w:t xml:space="preserve">-leur de relever </w:t>
      </w:r>
      <w:r>
        <w:rPr>
          <w:rFonts w:asciiTheme="minorHAnsi" w:hAnsiTheme="minorHAnsi"/>
          <w:sz w:val="22"/>
        </w:rPr>
        <w:t xml:space="preserve">des défis correspondant à leur niveau. </w:t>
      </w:r>
    </w:p>
    <w:p w14:paraId="49E53FFB" w14:textId="16419307" w:rsidR="00D66856" w:rsidRPr="007869D5" w:rsidRDefault="00FF3B6E" w:rsidP="00457530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Encouragez-les à utiliser des outils technologiques comme Antidote, </w:t>
      </w:r>
      <w:hyperlink r:id="rId18" w:history="1">
        <w:proofErr w:type="spellStart"/>
        <w:r>
          <w:rPr>
            <w:rStyle w:val="Hyperlien"/>
            <w:rFonts w:asciiTheme="minorHAnsi" w:hAnsiTheme="minorHAnsi"/>
            <w:sz w:val="22"/>
          </w:rPr>
          <w:t>Linguee</w:t>
        </w:r>
        <w:proofErr w:type="spellEnd"/>
      </w:hyperlink>
      <w:r>
        <w:rPr>
          <w:rFonts w:asciiTheme="minorHAnsi" w:hAnsiTheme="minorHAnsi"/>
          <w:sz w:val="22"/>
        </w:rPr>
        <w:t xml:space="preserve"> ou </w:t>
      </w:r>
      <w:hyperlink r:id="rId19" w:history="1">
        <w:proofErr w:type="spellStart"/>
        <w:r>
          <w:rPr>
            <w:rStyle w:val="Hyperlien"/>
            <w:rFonts w:asciiTheme="minorHAnsi" w:hAnsiTheme="minorHAnsi"/>
            <w:sz w:val="22"/>
          </w:rPr>
          <w:t>Termium</w:t>
        </w:r>
        <w:proofErr w:type="spellEnd"/>
        <w:r>
          <w:rPr>
            <w:rStyle w:val="Hyperlien"/>
            <w:rFonts w:asciiTheme="minorHAnsi" w:hAnsiTheme="minorHAnsi"/>
            <w:sz w:val="22"/>
          </w:rPr>
          <w:t xml:space="preserve"> Plus</w:t>
        </w:r>
      </w:hyperlink>
      <w:r>
        <w:rPr>
          <w:rFonts w:asciiTheme="minorHAnsi" w:hAnsiTheme="minorHAnsi"/>
          <w:sz w:val="22"/>
        </w:rPr>
        <w:t xml:space="preserve"> pour améliorer leur</w:t>
      </w:r>
      <w:r w:rsidR="007229DB">
        <w:rPr>
          <w:rFonts w:asciiTheme="minorHAnsi" w:hAnsiTheme="minorHAnsi"/>
          <w:sz w:val="22"/>
        </w:rPr>
        <w:t>s</w:t>
      </w:r>
      <w:r>
        <w:rPr>
          <w:rFonts w:asciiTheme="minorHAnsi" w:hAnsiTheme="minorHAnsi"/>
          <w:sz w:val="22"/>
        </w:rPr>
        <w:t xml:space="preserve"> </w:t>
      </w:r>
      <w:r w:rsidR="006874AD">
        <w:rPr>
          <w:rFonts w:asciiTheme="minorHAnsi" w:hAnsiTheme="minorHAnsi"/>
          <w:sz w:val="22"/>
        </w:rPr>
        <w:t>productions écrite</w:t>
      </w:r>
      <w:r w:rsidR="007229DB">
        <w:rPr>
          <w:rFonts w:asciiTheme="minorHAnsi" w:hAnsiTheme="minorHAnsi"/>
          <w:sz w:val="22"/>
        </w:rPr>
        <w:t>s</w:t>
      </w:r>
      <w:r w:rsidR="00312CE9">
        <w:rPr>
          <w:rFonts w:asciiTheme="minorHAnsi" w:hAnsiTheme="minorHAnsi"/>
          <w:sz w:val="22"/>
        </w:rPr>
        <w:t>.</w:t>
      </w:r>
    </w:p>
    <w:p w14:paraId="4012A3E7" w14:textId="0DE2D8AF" w:rsidR="00D66856" w:rsidRPr="00D66856" w:rsidRDefault="00D66856" w:rsidP="007869D5">
      <w:pPr>
        <w:pStyle w:val="NormalWeb"/>
        <w:numPr>
          <w:ilvl w:val="0"/>
          <w:numId w:val="4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Suivez</w:t>
      </w:r>
      <w:r w:rsidR="00827C30">
        <w:rPr>
          <w:rFonts w:asciiTheme="minorHAnsi" w:hAnsiTheme="minorHAnsi"/>
          <w:sz w:val="22"/>
        </w:rPr>
        <w:t xml:space="preserve"> vous-même</w:t>
      </w:r>
      <w:r>
        <w:rPr>
          <w:rFonts w:asciiTheme="minorHAnsi" w:hAnsiTheme="minorHAnsi"/>
          <w:sz w:val="22"/>
        </w:rPr>
        <w:t xml:space="preserve"> la formation</w:t>
      </w:r>
      <w:r w:rsidR="001F5635">
        <w:rPr>
          <w:rFonts w:asciiTheme="minorHAnsi" w:hAnsiTheme="minorHAnsi"/>
          <w:sz w:val="22"/>
        </w:rPr>
        <w:t xml:space="preserve"> </w:t>
      </w:r>
      <w:hyperlink r:id="rId20" w:history="1">
        <w:r w:rsidR="001F5635" w:rsidRPr="00954E16">
          <w:rPr>
            <w:rStyle w:val="Hyperlien"/>
            <w:rFonts w:asciiTheme="minorHAnsi" w:hAnsiTheme="minorHAnsi"/>
            <w:sz w:val="22"/>
          </w:rPr>
          <w:t>Gestion des obligations en matière de langues officielles (FON413)</w:t>
        </w:r>
      </w:hyperlink>
      <w:r w:rsidR="001F5635">
        <w:rPr>
          <w:rFonts w:asciiTheme="minorHAnsi" w:hAnsiTheme="minorHAnsi"/>
          <w:sz w:val="22"/>
        </w:rPr>
        <w:t xml:space="preserve"> de l</w:t>
      </w:r>
      <w:r w:rsidR="00F62D47">
        <w:rPr>
          <w:rFonts w:asciiTheme="minorHAnsi" w:hAnsiTheme="minorHAnsi"/>
          <w:sz w:val="22"/>
        </w:rPr>
        <w:t>’É</w:t>
      </w:r>
      <w:r w:rsidR="001F5635">
        <w:rPr>
          <w:rFonts w:asciiTheme="minorHAnsi" w:hAnsiTheme="minorHAnsi"/>
          <w:sz w:val="22"/>
        </w:rPr>
        <w:t>col</w:t>
      </w:r>
      <w:r w:rsidR="00F62D47">
        <w:rPr>
          <w:rFonts w:asciiTheme="minorHAnsi" w:hAnsiTheme="minorHAnsi"/>
          <w:sz w:val="22"/>
        </w:rPr>
        <w:t>e</w:t>
      </w:r>
      <w:r w:rsidR="001F5635">
        <w:rPr>
          <w:rFonts w:asciiTheme="minorHAnsi" w:hAnsiTheme="minorHAnsi"/>
          <w:sz w:val="22"/>
        </w:rPr>
        <w:t xml:space="preserve"> de la fo</w:t>
      </w:r>
      <w:r w:rsidR="00F62D47">
        <w:rPr>
          <w:rFonts w:asciiTheme="minorHAnsi" w:hAnsiTheme="minorHAnsi"/>
          <w:sz w:val="22"/>
        </w:rPr>
        <w:t>n</w:t>
      </w:r>
      <w:r w:rsidR="001F5635">
        <w:rPr>
          <w:rFonts w:asciiTheme="minorHAnsi" w:hAnsiTheme="minorHAnsi"/>
          <w:sz w:val="22"/>
        </w:rPr>
        <w:t>ct</w:t>
      </w:r>
      <w:r w:rsidR="00F62D47">
        <w:rPr>
          <w:rFonts w:asciiTheme="minorHAnsi" w:hAnsiTheme="minorHAnsi"/>
          <w:sz w:val="22"/>
        </w:rPr>
        <w:t>i</w:t>
      </w:r>
      <w:r w:rsidR="001F5635">
        <w:rPr>
          <w:rFonts w:asciiTheme="minorHAnsi" w:hAnsiTheme="minorHAnsi"/>
          <w:sz w:val="22"/>
        </w:rPr>
        <w:t>on publique</w:t>
      </w:r>
      <w:r>
        <w:rPr>
          <w:rFonts w:asciiTheme="minorHAnsi" w:hAnsiTheme="minorHAnsi"/>
          <w:sz w:val="22"/>
        </w:rPr>
        <w:t xml:space="preserve"> et encouragez</w:t>
      </w:r>
      <w:r w:rsidR="00827C30">
        <w:rPr>
          <w:rFonts w:asciiTheme="minorHAnsi" w:hAnsiTheme="minorHAnsi"/>
          <w:sz w:val="22"/>
        </w:rPr>
        <w:t xml:space="preserve">-les </w:t>
      </w:r>
      <w:r>
        <w:rPr>
          <w:rFonts w:asciiTheme="minorHAnsi" w:hAnsiTheme="minorHAnsi"/>
          <w:sz w:val="22"/>
        </w:rPr>
        <w:t xml:space="preserve">à faire de même. </w:t>
      </w:r>
    </w:p>
    <w:p w14:paraId="4403019A" w14:textId="0EA28B60" w:rsidR="00D66856" w:rsidRPr="00376DD1" w:rsidRDefault="00D66856" w:rsidP="005B279D">
      <w:pPr>
        <w:pStyle w:val="NormalWeb"/>
        <w:numPr>
          <w:ilvl w:val="0"/>
          <w:numId w:val="8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sz w:val="22"/>
        </w:rPr>
        <w:t xml:space="preserve">Donnez l’exemple : </w:t>
      </w:r>
      <w:r>
        <w:rPr>
          <w:rFonts w:asciiTheme="minorHAnsi" w:hAnsiTheme="minorHAnsi"/>
          <w:sz w:val="22"/>
        </w:rPr>
        <w:t xml:space="preserve">Durant les réunions, encouragez </w:t>
      </w:r>
      <w:r w:rsidR="00827C30">
        <w:rPr>
          <w:rFonts w:asciiTheme="minorHAnsi" w:hAnsiTheme="minorHAnsi"/>
          <w:sz w:val="22"/>
        </w:rPr>
        <w:t>tout le monde</w:t>
      </w:r>
      <w:r>
        <w:rPr>
          <w:rFonts w:asciiTheme="minorHAnsi" w:hAnsiTheme="minorHAnsi"/>
          <w:sz w:val="22"/>
        </w:rPr>
        <w:t xml:space="preserve"> à s’exprimer, à répondre aux questions factuelles et à donner des explications dans </w:t>
      </w:r>
      <w:r w:rsidR="00827C30">
        <w:rPr>
          <w:rFonts w:asciiTheme="minorHAnsi" w:hAnsiTheme="minorHAnsi"/>
          <w:sz w:val="22"/>
        </w:rPr>
        <w:t xml:space="preserve">sa </w:t>
      </w:r>
      <w:r w:rsidR="00FF0E6C">
        <w:rPr>
          <w:rFonts w:asciiTheme="minorHAnsi" w:hAnsiTheme="minorHAnsi"/>
          <w:sz w:val="22"/>
        </w:rPr>
        <w:t>seconde</w:t>
      </w:r>
      <w:r>
        <w:rPr>
          <w:rFonts w:asciiTheme="minorHAnsi" w:hAnsiTheme="minorHAnsi"/>
          <w:sz w:val="22"/>
        </w:rPr>
        <w:t xml:space="preserve"> langue officielle.</w:t>
      </w:r>
    </w:p>
    <w:p w14:paraId="1A102BFE" w14:textId="032F751B" w:rsidR="00D66856" w:rsidRPr="00CC7D34" w:rsidRDefault="00D66856" w:rsidP="00D66856">
      <w:pPr>
        <w:pStyle w:val="Titre2"/>
      </w:pPr>
      <w:r>
        <w:t>Niveau avancé</w:t>
      </w:r>
    </w:p>
    <w:p w14:paraId="6B5F1C2C" w14:textId="1DF584CB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Suivez les progrès </w:t>
      </w:r>
      <w:r w:rsidR="00075BF7">
        <w:rPr>
          <w:rFonts w:asciiTheme="minorHAnsi" w:hAnsiTheme="minorHAnsi"/>
          <w:sz w:val="22"/>
        </w:rPr>
        <w:t>de vos employés et employées</w:t>
      </w:r>
      <w:r>
        <w:rPr>
          <w:rFonts w:asciiTheme="minorHAnsi" w:hAnsiTheme="minorHAnsi"/>
          <w:sz w:val="22"/>
        </w:rPr>
        <w:t xml:space="preserve"> alors qu’ils</w:t>
      </w:r>
      <w:r w:rsidR="00774A02">
        <w:rPr>
          <w:rFonts w:asciiTheme="minorHAnsi" w:hAnsiTheme="minorHAnsi"/>
          <w:sz w:val="22"/>
        </w:rPr>
        <w:t xml:space="preserve"> et elles</w:t>
      </w:r>
      <w:r>
        <w:rPr>
          <w:rFonts w:asciiTheme="minorHAnsi" w:hAnsiTheme="minorHAnsi"/>
          <w:sz w:val="22"/>
        </w:rPr>
        <w:t xml:space="preserve"> terminent les niveaux avancés dans</w:t>
      </w:r>
      <w:r w:rsidR="00DB245F" w:rsidRPr="00DB245F">
        <w:rPr>
          <w:rFonts w:asciiTheme="minorHAnsi" w:hAnsiTheme="minorHAnsi"/>
          <w:sz w:val="22"/>
        </w:rPr>
        <w:t xml:space="preserve"> </w:t>
      </w:r>
      <w:hyperlink r:id="rId21" w:history="1">
        <w:r w:rsidR="00DB245F" w:rsidRPr="007766DF">
          <w:rPr>
            <w:rStyle w:val="Hyperlien"/>
            <w:rFonts w:asciiTheme="minorHAnsi" w:hAnsiTheme="minorHAnsi"/>
            <w:sz w:val="22"/>
          </w:rPr>
          <w:t>Mauril</w:t>
        </w:r>
      </w:hyperlink>
      <w:r w:rsidR="00DB245F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 xml:space="preserve"> </w:t>
      </w:r>
    </w:p>
    <w:p w14:paraId="08CFA02D" w14:textId="17198EE0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Aidez-les à maintenir leurs acquis linguistiques en les poussant à rencontrer des gens avec qui </w:t>
      </w:r>
      <w:r w:rsidR="002561B8">
        <w:rPr>
          <w:rFonts w:asciiTheme="minorHAnsi" w:hAnsiTheme="minorHAnsi"/>
          <w:sz w:val="22"/>
        </w:rPr>
        <w:t>pra</w:t>
      </w:r>
      <w:r w:rsidR="00953BB8">
        <w:rPr>
          <w:rFonts w:asciiTheme="minorHAnsi" w:hAnsiTheme="minorHAnsi"/>
          <w:sz w:val="22"/>
        </w:rPr>
        <w:t>t</w:t>
      </w:r>
      <w:r w:rsidR="002561B8">
        <w:rPr>
          <w:rFonts w:asciiTheme="minorHAnsi" w:hAnsiTheme="minorHAnsi"/>
          <w:sz w:val="22"/>
        </w:rPr>
        <w:t xml:space="preserve">iquer </w:t>
      </w:r>
      <w:r>
        <w:rPr>
          <w:rFonts w:asciiTheme="minorHAnsi" w:hAnsiTheme="minorHAnsi"/>
          <w:sz w:val="22"/>
        </w:rPr>
        <w:t>ou créer un système de jumelage</w:t>
      </w:r>
      <w:r w:rsidR="005967E1">
        <w:rPr>
          <w:rFonts w:asciiTheme="minorHAnsi" w:hAnsiTheme="minorHAnsi"/>
          <w:sz w:val="22"/>
        </w:rPr>
        <w:t xml:space="preserve"> linguistique</w:t>
      </w:r>
      <w:r>
        <w:rPr>
          <w:rFonts w:asciiTheme="minorHAnsi" w:hAnsiTheme="minorHAnsi"/>
          <w:sz w:val="22"/>
        </w:rPr>
        <w:t xml:space="preserve">. </w:t>
      </w:r>
    </w:p>
    <w:p w14:paraId="6641532E" w14:textId="5563C416" w:rsidR="00D66856" w:rsidRPr="00D66856" w:rsidRDefault="00D66856" w:rsidP="00F30478">
      <w:pPr>
        <w:pStyle w:val="NormalWeb"/>
        <w:numPr>
          <w:ilvl w:val="0"/>
          <w:numId w:val="5"/>
        </w:numPr>
        <w:spacing w:before="0" w:beforeAutospacing="0" w:after="16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Encouragez-les à suivre leurs formations professionnel</w:t>
      </w:r>
      <w:r w:rsidR="00EF520C">
        <w:rPr>
          <w:rFonts w:asciiTheme="minorHAnsi" w:hAnsiTheme="minorHAnsi"/>
          <w:sz w:val="22"/>
        </w:rPr>
        <w:t>le</w:t>
      </w:r>
      <w:r>
        <w:rPr>
          <w:rFonts w:asciiTheme="minorHAnsi" w:hAnsiTheme="minorHAnsi"/>
          <w:sz w:val="22"/>
        </w:rPr>
        <w:t xml:space="preserve">s dans leur </w:t>
      </w:r>
      <w:r w:rsidR="00FF0E6C">
        <w:rPr>
          <w:rFonts w:asciiTheme="minorHAnsi" w:hAnsiTheme="minorHAnsi"/>
          <w:sz w:val="22"/>
        </w:rPr>
        <w:t>seconde</w:t>
      </w:r>
      <w:r>
        <w:rPr>
          <w:rFonts w:asciiTheme="minorHAnsi" w:hAnsiTheme="minorHAnsi"/>
          <w:sz w:val="22"/>
        </w:rPr>
        <w:t xml:space="preserve"> langue officielle. </w:t>
      </w:r>
    </w:p>
    <w:p w14:paraId="4A0ED7D8" w14:textId="09DB8717" w:rsidR="00D66856" w:rsidRPr="00D66856" w:rsidRDefault="00D66856" w:rsidP="00D66856">
      <w:pPr>
        <w:pStyle w:val="NormalWeb"/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</w:rPr>
        <w:lastRenderedPageBreak/>
        <w:t xml:space="preserve">Donnez l’exemple : </w:t>
      </w:r>
    </w:p>
    <w:p w14:paraId="33323B24" w14:textId="02E8BA6D" w:rsidR="00D66856" w:rsidRPr="00D66856" w:rsidRDefault="00376DD1" w:rsidP="00D6685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Adoptez des pratiques exemplaires en</w:t>
      </w:r>
      <w:r>
        <w:t xml:space="preserve"> </w:t>
      </w:r>
      <w:hyperlink r:id="rId22" w:history="1">
        <w:r>
          <w:rPr>
            <w:rStyle w:val="Hyperlien"/>
            <w:rFonts w:asciiTheme="minorHAnsi" w:hAnsiTheme="minorHAnsi"/>
            <w:sz w:val="22"/>
          </w:rPr>
          <w:t>présidant des réunions d’équipe bilingues</w:t>
        </w:r>
      </w:hyperlink>
      <w:r>
        <w:rPr>
          <w:rFonts w:asciiTheme="minorHAnsi" w:hAnsiTheme="minorHAnsi"/>
          <w:sz w:val="22"/>
        </w:rPr>
        <w:t xml:space="preserve"> et encouragez </w:t>
      </w:r>
      <w:r w:rsidR="00774A02">
        <w:rPr>
          <w:rFonts w:asciiTheme="minorHAnsi" w:hAnsiTheme="minorHAnsi"/>
          <w:sz w:val="22"/>
        </w:rPr>
        <w:t>tout le monde</w:t>
      </w:r>
      <w:r>
        <w:rPr>
          <w:rFonts w:asciiTheme="minorHAnsi" w:hAnsiTheme="minorHAnsi"/>
          <w:sz w:val="22"/>
        </w:rPr>
        <w:t xml:space="preserve"> à utiliser </w:t>
      </w:r>
      <w:r w:rsidR="00774A02">
        <w:rPr>
          <w:rFonts w:asciiTheme="minorHAnsi" w:hAnsiTheme="minorHAnsi"/>
          <w:sz w:val="22"/>
        </w:rPr>
        <w:t xml:space="preserve">sa </w:t>
      </w:r>
      <w:r w:rsidR="00FF0E6C">
        <w:rPr>
          <w:rFonts w:asciiTheme="minorHAnsi" w:hAnsiTheme="minorHAnsi"/>
          <w:sz w:val="22"/>
        </w:rPr>
        <w:t>seconde</w:t>
      </w:r>
      <w:r>
        <w:rPr>
          <w:rFonts w:asciiTheme="minorHAnsi" w:hAnsiTheme="minorHAnsi"/>
          <w:sz w:val="22"/>
        </w:rPr>
        <w:t xml:space="preserve"> langue officielle durant ces réunions; </w:t>
      </w:r>
    </w:p>
    <w:p w14:paraId="6A81B74D" w14:textId="3BF167B6" w:rsidR="00D66856" w:rsidRPr="00D66856" w:rsidRDefault="00376DD1" w:rsidP="00D66856">
      <w:pPr>
        <w:pStyle w:val="NormalWeb"/>
        <w:numPr>
          <w:ilvl w:val="1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1D3BAF60">
        <w:rPr>
          <w:rFonts w:asciiTheme="minorHAnsi" w:hAnsiTheme="minorHAnsi"/>
          <w:sz w:val="22"/>
          <w:szCs w:val="22"/>
        </w:rPr>
        <w:t xml:space="preserve">Mettez en œuvre les </w:t>
      </w:r>
      <w:hyperlink r:id="rId23">
        <w:r w:rsidRPr="1D3BAF60">
          <w:rPr>
            <w:rStyle w:val="Hyperlien"/>
            <w:rFonts w:asciiTheme="minorHAnsi" w:hAnsiTheme="minorHAnsi"/>
            <w:sz w:val="22"/>
            <w:szCs w:val="22"/>
          </w:rPr>
          <w:t>dix pratiques exemplaires pour les dirigeants</w:t>
        </w:r>
      </w:hyperlink>
      <w:r w:rsidRPr="1D3BAF60">
        <w:rPr>
          <w:rFonts w:asciiTheme="minorHAnsi" w:hAnsiTheme="minorHAnsi"/>
          <w:sz w:val="22"/>
          <w:szCs w:val="22"/>
        </w:rPr>
        <w:t xml:space="preserve"> qui permettent de créer un milieu de travail inclusif sur le plan linguistique.</w:t>
      </w:r>
    </w:p>
    <w:p w14:paraId="512A7F41" w14:textId="02B1C42A" w:rsidR="00B962C8" w:rsidRPr="00B30918" w:rsidRDefault="00D66856" w:rsidP="00D66856">
      <w:pPr>
        <w:pStyle w:val="NormalWeb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Il est important de donner l’exemple et d’utiliser les deux langues officielles au travail. </w:t>
      </w:r>
      <w:r w:rsidR="00545582">
        <w:rPr>
          <w:rFonts w:asciiTheme="minorHAnsi" w:hAnsiTheme="minorHAnsi"/>
          <w:sz w:val="22"/>
        </w:rPr>
        <w:t xml:space="preserve">Faites un </w:t>
      </w:r>
      <w:r w:rsidR="005B23CF">
        <w:rPr>
          <w:rFonts w:asciiTheme="minorHAnsi" w:hAnsiTheme="minorHAnsi"/>
          <w:sz w:val="22"/>
        </w:rPr>
        <w:t xml:space="preserve">suivi </w:t>
      </w:r>
      <w:r w:rsidR="00663BA6">
        <w:rPr>
          <w:rFonts w:asciiTheme="minorHAnsi" w:hAnsiTheme="minorHAnsi"/>
          <w:sz w:val="22"/>
        </w:rPr>
        <w:t>réguli</w:t>
      </w:r>
      <w:r w:rsidR="005B23CF">
        <w:rPr>
          <w:rFonts w:asciiTheme="minorHAnsi" w:hAnsiTheme="minorHAnsi"/>
          <w:sz w:val="22"/>
        </w:rPr>
        <w:t>er</w:t>
      </w:r>
      <w:r w:rsidR="00663BA6">
        <w:rPr>
          <w:rFonts w:asciiTheme="minorHAnsi" w:hAnsiTheme="minorHAnsi"/>
          <w:sz w:val="22"/>
        </w:rPr>
        <w:t xml:space="preserve"> </w:t>
      </w:r>
      <w:r w:rsidR="003443BA">
        <w:rPr>
          <w:rFonts w:asciiTheme="minorHAnsi" w:hAnsiTheme="minorHAnsi"/>
          <w:sz w:val="22"/>
        </w:rPr>
        <w:t>d</w:t>
      </w:r>
      <w:r>
        <w:rPr>
          <w:rFonts w:asciiTheme="minorHAnsi" w:hAnsiTheme="minorHAnsi"/>
          <w:sz w:val="22"/>
        </w:rPr>
        <w:t xml:space="preserve">es progrès </w:t>
      </w:r>
      <w:r w:rsidR="00FE7A3C">
        <w:rPr>
          <w:rFonts w:asciiTheme="minorHAnsi" w:hAnsiTheme="minorHAnsi"/>
          <w:sz w:val="22"/>
        </w:rPr>
        <w:t xml:space="preserve">linguistiques </w:t>
      </w:r>
      <w:r w:rsidR="00774A02">
        <w:rPr>
          <w:rFonts w:asciiTheme="minorHAnsi" w:hAnsiTheme="minorHAnsi"/>
          <w:sz w:val="22"/>
        </w:rPr>
        <w:t xml:space="preserve">des membres de votre </w:t>
      </w:r>
      <w:r w:rsidR="00FE7A3C">
        <w:rPr>
          <w:rFonts w:asciiTheme="minorHAnsi" w:hAnsiTheme="minorHAnsi"/>
          <w:sz w:val="22"/>
        </w:rPr>
        <w:t>équipe</w:t>
      </w:r>
      <w:r w:rsidR="0065629B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pour pouvoir les appuyer s’ils </w:t>
      </w:r>
      <w:r w:rsidR="00774A02">
        <w:rPr>
          <w:rFonts w:asciiTheme="minorHAnsi" w:hAnsiTheme="minorHAnsi"/>
          <w:sz w:val="22"/>
        </w:rPr>
        <w:t xml:space="preserve">ou elles </w:t>
      </w:r>
      <w:r>
        <w:rPr>
          <w:rFonts w:asciiTheme="minorHAnsi" w:hAnsiTheme="minorHAnsi"/>
          <w:sz w:val="22"/>
        </w:rPr>
        <w:t>rencontrent des difficultés. Il s’agit d’une responsabilité partagée!</w:t>
      </w:r>
    </w:p>
    <w:sectPr w:rsidR="00B962C8" w:rsidRPr="00B3091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21FB" w14:textId="77777777" w:rsidR="000D3E3E" w:rsidRDefault="000D3E3E" w:rsidP="00D66856">
      <w:pPr>
        <w:spacing w:after="0" w:line="240" w:lineRule="auto"/>
      </w:pPr>
      <w:r>
        <w:separator/>
      </w:r>
    </w:p>
  </w:endnote>
  <w:endnote w:type="continuationSeparator" w:id="0">
    <w:p w14:paraId="29617A8D" w14:textId="77777777" w:rsidR="000D3E3E" w:rsidRDefault="000D3E3E" w:rsidP="00D66856">
      <w:pPr>
        <w:spacing w:after="0" w:line="240" w:lineRule="auto"/>
      </w:pPr>
      <w:r>
        <w:continuationSeparator/>
      </w:r>
    </w:p>
  </w:endnote>
  <w:endnote w:type="continuationNotice" w:id="1">
    <w:p w14:paraId="786E8CA5" w14:textId="77777777" w:rsidR="000D3E3E" w:rsidRDefault="000D3E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D8A7" w14:textId="77777777" w:rsidR="00C6014F" w:rsidRDefault="00C6014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3CA0" w14:textId="77777777" w:rsidR="00C6014F" w:rsidRDefault="00C6014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F175E" w14:textId="77777777" w:rsidR="00C6014F" w:rsidRDefault="00C601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54BD" w14:textId="77777777" w:rsidR="000D3E3E" w:rsidRDefault="000D3E3E" w:rsidP="00D66856">
      <w:pPr>
        <w:spacing w:after="0" w:line="240" w:lineRule="auto"/>
      </w:pPr>
      <w:r>
        <w:separator/>
      </w:r>
    </w:p>
  </w:footnote>
  <w:footnote w:type="continuationSeparator" w:id="0">
    <w:p w14:paraId="73D38C90" w14:textId="77777777" w:rsidR="000D3E3E" w:rsidRDefault="000D3E3E" w:rsidP="00D66856">
      <w:pPr>
        <w:spacing w:after="0" w:line="240" w:lineRule="auto"/>
      </w:pPr>
      <w:r>
        <w:continuationSeparator/>
      </w:r>
    </w:p>
  </w:footnote>
  <w:footnote w:type="continuationNotice" w:id="1">
    <w:p w14:paraId="2D005F8F" w14:textId="77777777" w:rsidR="000D3E3E" w:rsidRDefault="000D3E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B8B0" w14:textId="42DCAA19" w:rsidR="00C6014F" w:rsidRDefault="001027C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765321" wp14:editId="3EC070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2" name="Zone de texte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8CD1F" w14:textId="67B1FEFE" w:rsidR="001027C8" w:rsidRPr="001027C8" w:rsidRDefault="001027C8" w:rsidP="0010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027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6532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UNCLASSIFIED - NON CLASSIFI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3708CD1F" w14:textId="67B1FEFE" w:rsidR="001027C8" w:rsidRPr="001027C8" w:rsidRDefault="001027C8" w:rsidP="0010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027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4935" w14:textId="76BA522C" w:rsidR="00C6014F" w:rsidRDefault="001027C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EF652F" wp14:editId="5D67D552">
              <wp:simplePos x="914400" y="45720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3" name="Zone de texte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29889" w14:textId="42B2BED9" w:rsidR="001027C8" w:rsidRPr="001027C8" w:rsidRDefault="001027C8" w:rsidP="0010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027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F652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UNCLASSIFIED - NON CLASSIFI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529889" w14:textId="42B2BED9" w:rsidR="001027C8" w:rsidRPr="001027C8" w:rsidRDefault="001027C8" w:rsidP="0010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027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931D" w14:textId="2A063767" w:rsidR="00C6014F" w:rsidRDefault="001027C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882204" wp14:editId="6AD80C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350"/>
              <wp:wrapNone/>
              <wp:docPr id="1" name="Zone de texte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4F43A" w14:textId="222A1EF4" w:rsidR="001027C8" w:rsidRPr="001027C8" w:rsidRDefault="001027C8" w:rsidP="001027C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027C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8220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UNCLASSIFIED -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C54F43A" w14:textId="222A1EF4" w:rsidR="001027C8" w:rsidRPr="001027C8" w:rsidRDefault="001027C8" w:rsidP="001027C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027C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77B"/>
    <w:multiLevelType w:val="hybridMultilevel"/>
    <w:tmpl w:val="B75E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0525"/>
    <w:multiLevelType w:val="hybridMultilevel"/>
    <w:tmpl w:val="3B1C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E5E53"/>
    <w:multiLevelType w:val="hybridMultilevel"/>
    <w:tmpl w:val="A68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A3769"/>
    <w:multiLevelType w:val="hybridMultilevel"/>
    <w:tmpl w:val="E470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920DC"/>
    <w:multiLevelType w:val="hybridMultilevel"/>
    <w:tmpl w:val="8FB46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F166F"/>
    <w:multiLevelType w:val="hybridMultilevel"/>
    <w:tmpl w:val="4DFE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0483C"/>
    <w:multiLevelType w:val="hybridMultilevel"/>
    <w:tmpl w:val="D1C2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0261"/>
    <w:multiLevelType w:val="hybridMultilevel"/>
    <w:tmpl w:val="C544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070C9"/>
    <w:multiLevelType w:val="hybridMultilevel"/>
    <w:tmpl w:val="3B3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279488">
    <w:abstractNumId w:val="3"/>
  </w:num>
  <w:num w:numId="2" w16cid:durableId="1254512293">
    <w:abstractNumId w:val="4"/>
  </w:num>
  <w:num w:numId="3" w16cid:durableId="1516724328">
    <w:abstractNumId w:val="6"/>
  </w:num>
  <w:num w:numId="4" w16cid:durableId="1079207809">
    <w:abstractNumId w:val="0"/>
  </w:num>
  <w:num w:numId="5" w16cid:durableId="1933733585">
    <w:abstractNumId w:val="1"/>
  </w:num>
  <w:num w:numId="6" w16cid:durableId="1388839269">
    <w:abstractNumId w:val="2"/>
  </w:num>
  <w:num w:numId="7" w16cid:durableId="378282266">
    <w:abstractNumId w:val="8"/>
  </w:num>
  <w:num w:numId="8" w16cid:durableId="1279411952">
    <w:abstractNumId w:val="5"/>
  </w:num>
  <w:num w:numId="9" w16cid:durableId="1571167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56"/>
    <w:rsid w:val="00003C9D"/>
    <w:rsid w:val="00010FB2"/>
    <w:rsid w:val="0002414E"/>
    <w:rsid w:val="00035045"/>
    <w:rsid w:val="00046381"/>
    <w:rsid w:val="00057323"/>
    <w:rsid w:val="00057518"/>
    <w:rsid w:val="00075BF7"/>
    <w:rsid w:val="00077F7D"/>
    <w:rsid w:val="000872FA"/>
    <w:rsid w:val="000872FD"/>
    <w:rsid w:val="000B4DC4"/>
    <w:rsid w:val="000B5733"/>
    <w:rsid w:val="000C027B"/>
    <w:rsid w:val="000D3E3E"/>
    <w:rsid w:val="000E09B8"/>
    <w:rsid w:val="000E1106"/>
    <w:rsid w:val="000E4817"/>
    <w:rsid w:val="000F3696"/>
    <w:rsid w:val="00101499"/>
    <w:rsid w:val="001020B1"/>
    <w:rsid w:val="001027C8"/>
    <w:rsid w:val="001028C4"/>
    <w:rsid w:val="00104EC7"/>
    <w:rsid w:val="00105ED9"/>
    <w:rsid w:val="001225DC"/>
    <w:rsid w:val="00123174"/>
    <w:rsid w:val="00127195"/>
    <w:rsid w:val="00136E8F"/>
    <w:rsid w:val="00136E98"/>
    <w:rsid w:val="001463CB"/>
    <w:rsid w:val="0015176C"/>
    <w:rsid w:val="001545EB"/>
    <w:rsid w:val="0015677D"/>
    <w:rsid w:val="00157689"/>
    <w:rsid w:val="00160846"/>
    <w:rsid w:val="00164556"/>
    <w:rsid w:val="00175AB9"/>
    <w:rsid w:val="00180F16"/>
    <w:rsid w:val="00183482"/>
    <w:rsid w:val="0018558C"/>
    <w:rsid w:val="00192871"/>
    <w:rsid w:val="001A1059"/>
    <w:rsid w:val="001C3EC2"/>
    <w:rsid w:val="001E73E1"/>
    <w:rsid w:val="001F5635"/>
    <w:rsid w:val="00214B38"/>
    <w:rsid w:val="0022306E"/>
    <w:rsid w:val="00227C7B"/>
    <w:rsid w:val="0023277B"/>
    <w:rsid w:val="002329B2"/>
    <w:rsid w:val="0025194F"/>
    <w:rsid w:val="0025214C"/>
    <w:rsid w:val="002561B8"/>
    <w:rsid w:val="00256739"/>
    <w:rsid w:val="00260957"/>
    <w:rsid w:val="00261BF8"/>
    <w:rsid w:val="002803A1"/>
    <w:rsid w:val="00285B2C"/>
    <w:rsid w:val="00285D6C"/>
    <w:rsid w:val="002862CA"/>
    <w:rsid w:val="00293843"/>
    <w:rsid w:val="00296474"/>
    <w:rsid w:val="002B5298"/>
    <w:rsid w:val="002B71B8"/>
    <w:rsid w:val="002C00EF"/>
    <w:rsid w:val="002D3F3E"/>
    <w:rsid w:val="002D4AF9"/>
    <w:rsid w:val="002E09EA"/>
    <w:rsid w:val="002E4434"/>
    <w:rsid w:val="002F5A9B"/>
    <w:rsid w:val="00312CE9"/>
    <w:rsid w:val="00313138"/>
    <w:rsid w:val="00320DDF"/>
    <w:rsid w:val="003443BA"/>
    <w:rsid w:val="00346195"/>
    <w:rsid w:val="0037270E"/>
    <w:rsid w:val="003745A3"/>
    <w:rsid w:val="00376DD1"/>
    <w:rsid w:val="0038616E"/>
    <w:rsid w:val="00393684"/>
    <w:rsid w:val="00397FCA"/>
    <w:rsid w:val="003A0BDB"/>
    <w:rsid w:val="003A477F"/>
    <w:rsid w:val="003B1F87"/>
    <w:rsid w:val="003C16B4"/>
    <w:rsid w:val="003D024C"/>
    <w:rsid w:val="003D4422"/>
    <w:rsid w:val="003E69A8"/>
    <w:rsid w:val="003F7C38"/>
    <w:rsid w:val="00401B18"/>
    <w:rsid w:val="00401D29"/>
    <w:rsid w:val="004031BC"/>
    <w:rsid w:val="0041106B"/>
    <w:rsid w:val="004147B1"/>
    <w:rsid w:val="00417816"/>
    <w:rsid w:val="00426992"/>
    <w:rsid w:val="004419E3"/>
    <w:rsid w:val="004447FA"/>
    <w:rsid w:val="00462074"/>
    <w:rsid w:val="00466921"/>
    <w:rsid w:val="00471D1D"/>
    <w:rsid w:val="00474209"/>
    <w:rsid w:val="00481C3C"/>
    <w:rsid w:val="00493014"/>
    <w:rsid w:val="00495598"/>
    <w:rsid w:val="004971ED"/>
    <w:rsid w:val="004A4DBC"/>
    <w:rsid w:val="004C2162"/>
    <w:rsid w:val="004C676C"/>
    <w:rsid w:val="004C7ABD"/>
    <w:rsid w:val="004D6621"/>
    <w:rsid w:val="004E2853"/>
    <w:rsid w:val="004E7D5C"/>
    <w:rsid w:val="004F52EE"/>
    <w:rsid w:val="00503F96"/>
    <w:rsid w:val="00515AC3"/>
    <w:rsid w:val="00544626"/>
    <w:rsid w:val="00545582"/>
    <w:rsid w:val="0057516A"/>
    <w:rsid w:val="005967E1"/>
    <w:rsid w:val="005A1EB1"/>
    <w:rsid w:val="005B23CF"/>
    <w:rsid w:val="005B251B"/>
    <w:rsid w:val="005B279D"/>
    <w:rsid w:val="005B3717"/>
    <w:rsid w:val="005B4902"/>
    <w:rsid w:val="005E412B"/>
    <w:rsid w:val="005E4333"/>
    <w:rsid w:val="0061093E"/>
    <w:rsid w:val="00640E9D"/>
    <w:rsid w:val="0065629B"/>
    <w:rsid w:val="00663BA6"/>
    <w:rsid w:val="006874AD"/>
    <w:rsid w:val="006953BC"/>
    <w:rsid w:val="006A7C73"/>
    <w:rsid w:val="006B0386"/>
    <w:rsid w:val="006B671F"/>
    <w:rsid w:val="006D2355"/>
    <w:rsid w:val="006D3389"/>
    <w:rsid w:val="006F26B9"/>
    <w:rsid w:val="0070054A"/>
    <w:rsid w:val="00701D14"/>
    <w:rsid w:val="007229DB"/>
    <w:rsid w:val="00733E9B"/>
    <w:rsid w:val="00750AE3"/>
    <w:rsid w:val="0075261A"/>
    <w:rsid w:val="007548DA"/>
    <w:rsid w:val="00754F15"/>
    <w:rsid w:val="00760251"/>
    <w:rsid w:val="007620EF"/>
    <w:rsid w:val="007739DE"/>
    <w:rsid w:val="00774A02"/>
    <w:rsid w:val="00774FE3"/>
    <w:rsid w:val="007766DF"/>
    <w:rsid w:val="00783B50"/>
    <w:rsid w:val="0078477A"/>
    <w:rsid w:val="007869D5"/>
    <w:rsid w:val="00786BAF"/>
    <w:rsid w:val="007922D6"/>
    <w:rsid w:val="00792C45"/>
    <w:rsid w:val="007969C8"/>
    <w:rsid w:val="007C1B68"/>
    <w:rsid w:val="007C5AD4"/>
    <w:rsid w:val="007D3DC4"/>
    <w:rsid w:val="007E18D6"/>
    <w:rsid w:val="007F3E2B"/>
    <w:rsid w:val="008022F6"/>
    <w:rsid w:val="0081322C"/>
    <w:rsid w:val="00816244"/>
    <w:rsid w:val="008254BD"/>
    <w:rsid w:val="00827C30"/>
    <w:rsid w:val="00837228"/>
    <w:rsid w:val="008452A7"/>
    <w:rsid w:val="00850C56"/>
    <w:rsid w:val="00857202"/>
    <w:rsid w:val="008732D1"/>
    <w:rsid w:val="00886594"/>
    <w:rsid w:val="00890B64"/>
    <w:rsid w:val="0089648B"/>
    <w:rsid w:val="008A60D7"/>
    <w:rsid w:val="008B6625"/>
    <w:rsid w:val="008D5E08"/>
    <w:rsid w:val="008D603C"/>
    <w:rsid w:val="008F05D2"/>
    <w:rsid w:val="00925FEA"/>
    <w:rsid w:val="00953BB8"/>
    <w:rsid w:val="00954E16"/>
    <w:rsid w:val="00967287"/>
    <w:rsid w:val="00976B24"/>
    <w:rsid w:val="009B1277"/>
    <w:rsid w:val="009C7FB1"/>
    <w:rsid w:val="009D1C74"/>
    <w:rsid w:val="009D6717"/>
    <w:rsid w:val="009F0380"/>
    <w:rsid w:val="009F50F6"/>
    <w:rsid w:val="00A0424A"/>
    <w:rsid w:val="00A04910"/>
    <w:rsid w:val="00A2124C"/>
    <w:rsid w:val="00A2261B"/>
    <w:rsid w:val="00A23027"/>
    <w:rsid w:val="00A310C4"/>
    <w:rsid w:val="00A3448F"/>
    <w:rsid w:val="00A54219"/>
    <w:rsid w:val="00A85A55"/>
    <w:rsid w:val="00AA2410"/>
    <w:rsid w:val="00AA2938"/>
    <w:rsid w:val="00AA3B5B"/>
    <w:rsid w:val="00AA572A"/>
    <w:rsid w:val="00AB51DB"/>
    <w:rsid w:val="00AB614F"/>
    <w:rsid w:val="00AC417B"/>
    <w:rsid w:val="00AC7BEA"/>
    <w:rsid w:val="00AE4565"/>
    <w:rsid w:val="00AF0B9F"/>
    <w:rsid w:val="00B01130"/>
    <w:rsid w:val="00B03A13"/>
    <w:rsid w:val="00B257B3"/>
    <w:rsid w:val="00B30918"/>
    <w:rsid w:val="00B65762"/>
    <w:rsid w:val="00B95CE2"/>
    <w:rsid w:val="00B962C8"/>
    <w:rsid w:val="00BB7706"/>
    <w:rsid w:val="00BD360B"/>
    <w:rsid w:val="00C047BC"/>
    <w:rsid w:val="00C04A6A"/>
    <w:rsid w:val="00C14967"/>
    <w:rsid w:val="00C343EA"/>
    <w:rsid w:val="00C55AD0"/>
    <w:rsid w:val="00C6014F"/>
    <w:rsid w:val="00C92924"/>
    <w:rsid w:val="00C9743B"/>
    <w:rsid w:val="00CA2EE2"/>
    <w:rsid w:val="00CA4246"/>
    <w:rsid w:val="00CC223A"/>
    <w:rsid w:val="00CC27DC"/>
    <w:rsid w:val="00CC54AD"/>
    <w:rsid w:val="00CD671F"/>
    <w:rsid w:val="00CE29C7"/>
    <w:rsid w:val="00CE7DDF"/>
    <w:rsid w:val="00CF52E6"/>
    <w:rsid w:val="00CF5E28"/>
    <w:rsid w:val="00D07E52"/>
    <w:rsid w:val="00D148EC"/>
    <w:rsid w:val="00D246DF"/>
    <w:rsid w:val="00D301B5"/>
    <w:rsid w:val="00D4141E"/>
    <w:rsid w:val="00D47FA7"/>
    <w:rsid w:val="00D66856"/>
    <w:rsid w:val="00D80B17"/>
    <w:rsid w:val="00D80DE7"/>
    <w:rsid w:val="00D81AFF"/>
    <w:rsid w:val="00D867B1"/>
    <w:rsid w:val="00D948CA"/>
    <w:rsid w:val="00DB0827"/>
    <w:rsid w:val="00DB245F"/>
    <w:rsid w:val="00DB38D6"/>
    <w:rsid w:val="00DB5362"/>
    <w:rsid w:val="00DC22A0"/>
    <w:rsid w:val="00DC570F"/>
    <w:rsid w:val="00DE4BC7"/>
    <w:rsid w:val="00DE5894"/>
    <w:rsid w:val="00DE63EF"/>
    <w:rsid w:val="00E32331"/>
    <w:rsid w:val="00E32E89"/>
    <w:rsid w:val="00E50743"/>
    <w:rsid w:val="00E51235"/>
    <w:rsid w:val="00E552F2"/>
    <w:rsid w:val="00E57BC8"/>
    <w:rsid w:val="00E80458"/>
    <w:rsid w:val="00E90F0C"/>
    <w:rsid w:val="00E93EB7"/>
    <w:rsid w:val="00E94AA5"/>
    <w:rsid w:val="00EA24BC"/>
    <w:rsid w:val="00EA2682"/>
    <w:rsid w:val="00EA7030"/>
    <w:rsid w:val="00EB56D1"/>
    <w:rsid w:val="00EF520C"/>
    <w:rsid w:val="00F03040"/>
    <w:rsid w:val="00F22632"/>
    <w:rsid w:val="00F24FA6"/>
    <w:rsid w:val="00F26468"/>
    <w:rsid w:val="00F30478"/>
    <w:rsid w:val="00F347AB"/>
    <w:rsid w:val="00F371DE"/>
    <w:rsid w:val="00F62D47"/>
    <w:rsid w:val="00F708BF"/>
    <w:rsid w:val="00F90E31"/>
    <w:rsid w:val="00FB2FD7"/>
    <w:rsid w:val="00FC2512"/>
    <w:rsid w:val="00FC34B1"/>
    <w:rsid w:val="00FD52C6"/>
    <w:rsid w:val="00FE7A3C"/>
    <w:rsid w:val="00FF0E6C"/>
    <w:rsid w:val="00FF3B6E"/>
    <w:rsid w:val="0271C74E"/>
    <w:rsid w:val="07F53365"/>
    <w:rsid w:val="0B079AEB"/>
    <w:rsid w:val="1D3BAF60"/>
    <w:rsid w:val="1D582297"/>
    <w:rsid w:val="1FE73172"/>
    <w:rsid w:val="26E35BEF"/>
    <w:rsid w:val="2DEE5C2B"/>
    <w:rsid w:val="31FAEA67"/>
    <w:rsid w:val="36A71F84"/>
    <w:rsid w:val="411957DE"/>
    <w:rsid w:val="42D0CE55"/>
    <w:rsid w:val="4345E9B8"/>
    <w:rsid w:val="434E3D9E"/>
    <w:rsid w:val="4AE9CD30"/>
    <w:rsid w:val="4D48B350"/>
    <w:rsid w:val="623C3E67"/>
    <w:rsid w:val="6B4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58179"/>
  <w15:docId w15:val="{F4CAD05A-F00B-4036-A3DD-21A48328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141E"/>
    <w:pPr>
      <w:keepNext/>
      <w:keepLines/>
      <w:spacing w:before="200" w:after="20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6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4930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ppelnotedebasdep">
    <w:name w:val="footnote reference"/>
    <w:basedOn w:val="Policepardfaut"/>
    <w:uiPriority w:val="99"/>
    <w:semiHidden/>
    <w:unhideWhenUsed/>
    <w:rsid w:val="00D66856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D66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en">
    <w:name w:val="Hyperlink"/>
    <w:basedOn w:val="Policepardfaut"/>
    <w:uiPriority w:val="99"/>
    <w:unhideWhenUsed/>
    <w:rsid w:val="00D668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685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15A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C6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014F"/>
  </w:style>
  <w:style w:type="paragraph" w:styleId="Pieddepage">
    <w:name w:val="footer"/>
    <w:basedOn w:val="Normal"/>
    <w:link w:val="PieddepageCar"/>
    <w:uiPriority w:val="99"/>
    <w:unhideWhenUsed/>
    <w:rsid w:val="00C60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14F"/>
  </w:style>
  <w:style w:type="character" w:styleId="Marquedecommentaire">
    <w:name w:val="annotation reference"/>
    <w:basedOn w:val="Policepardfaut"/>
    <w:uiPriority w:val="99"/>
    <w:semiHidden/>
    <w:unhideWhenUsed/>
    <w:rsid w:val="005B2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25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25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2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251B"/>
    <w:rPr>
      <w:b/>
      <w:bCs/>
      <w:sz w:val="20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493014"/>
    <w:rPr>
      <w:color w:val="954F72" w:themeColor="followedHyperlink"/>
      <w:u w:val="single"/>
    </w:rPr>
  </w:style>
  <w:style w:type="character" w:customStyle="1" w:styleId="normaltextrun">
    <w:name w:val="normaltextrun"/>
    <w:basedOn w:val="Policepardfaut"/>
    <w:rsid w:val="00F22632"/>
  </w:style>
  <w:style w:type="character" w:customStyle="1" w:styleId="eop">
    <w:name w:val="eop"/>
    <w:basedOn w:val="Policepardfaut"/>
    <w:rsid w:val="00F2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w.officeapps.live.com/op/view.aspx?src=https%3A%2F%2Fwiki.gccollab.ca%2Fimages%2Fe%2Fe2%2FComment_prioriser_l%25E2%2580%2599acc%25C3%25A8s_%25C3%25A0_la_formation_linguistique_v2.docx&amp;wdOrigin=BROWSELINK" TargetMode="External"/><Relationship Id="rId18" Type="http://schemas.openxmlformats.org/officeDocument/2006/relationships/hyperlink" Target="https://www.linguee.com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mauril.ca/f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iew.officeapps.live.com/op/view.aspx?src=https%3A%2F%2Fwiki.gccollab.ca%2Fimages%2Fb%2Fb4%2FParcours_d%2527apprentissage_d%2527une_seconde_langue_officielle_-_Une_responsabilit%25C3%25A9_partag%25C3%25A9e.docx&amp;wdOrigin=BROWSELINK" TargetMode="External"/><Relationship Id="rId17" Type="http://schemas.openxmlformats.org/officeDocument/2006/relationships/hyperlink" Target="https://mauril.ca/fr/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mauril.ca/fr/" TargetMode="External"/><Relationship Id="rId20" Type="http://schemas.openxmlformats.org/officeDocument/2006/relationships/hyperlink" Target="https://catalogue.csps-efpc.gc.ca/product?catalog=FON413&amp;cm_locale=fr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ew.officeapps.live.com/op/view.aspx?src=https%3A%2F%2Fwiki.gccollab.ca%2Fimages%2Fb%2Fb4%2FParcours_d%2527apprentissage_d%2527une_seconde_langue_officielle_-_Une_responsabilit%25C3%25A9_partag%25C3%25A9e.docx&amp;wdOrigin=BROWSELIN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mauril.ca/fr/" TargetMode="External"/><Relationship Id="rId23" Type="http://schemas.openxmlformats.org/officeDocument/2006/relationships/hyperlink" Target="https://www.clo-ocol.gc.ca/fr/outils-ressources/creer-milieu-travail-inclusif-sur-plan-linguistique-meilleures-pratiques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btb.termiumplus.gc.ca/tpv2alpha/alpha-fra.html?lang=fr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anada.ca/fr/gouvernement/fonctionpublique/mieux-etre-inclusion-diversite-fonction-publique/diversite-equite-matiere-emploi/travailler-gouvernement-canada-obligation-prendre-mesures-adaptation-votre-droit-non-discrimination/obligation-prendre-mesures-adaptation-demarche-generale-intention-gestionnaires.html" TargetMode="External"/><Relationship Id="rId22" Type="http://schemas.openxmlformats.org/officeDocument/2006/relationships/hyperlink" Target="https://www.clo-ocol.gc.ca/fr/outils-ressources/outils-ressources/pratiques-efficaces-regissant-presidence-reunions-bilingue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6129d-7949-4012-aa34-bff85346a4cf">
      <Terms xmlns="http://schemas.microsoft.com/office/infopath/2007/PartnerControls"/>
    </lcf76f155ced4ddcb4097134ff3c332f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InstitutionalCode xmlns="0406129d-7949-4012-aa34-bff85346a4cf" xsi:nil="true"/>
    <Provisionamended xmlns="0406129d-7949-4012-aa34-bff85346a4cf" xsi:nil="true"/>
    <Plannercardnumber_x002d_num_x00e9_rodefiche xmlns="0406129d-7949-4012-aa34-bff85346a4cf" xsi:nil="true"/>
    <_dlc_DocId xmlns="f4760878-658a-4717-bbd4-0fd9c09fbb13">RN4WT4KUCRMT-543564755-31942</_dlc_DocId>
    <_dlc_DocIdUrl xmlns="f4760878-658a-4717-bbd4-0fd9c09fbb13">
      <Url>https://056gc.sharepoint.com/sites/OCHRO-PC-OLCE_BDPRH-PC-CELO/_layouts/15/DocIdRedir.aspx?ID=RN4WT4KUCRMT-543564755-31942</Url>
      <Description>RN4WT4KUCRMT-543564755-31942</Description>
    </_dlc_DocIdUrl>
    <Notes xmlns="0406129d-7949-4012-aa34-bff85346a4cf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7" ma:contentTypeDescription="Crée un document." ma:contentTypeScope="" ma:versionID="d0cb8988fcd261414bec46415c541730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9cb60f7e6ada7f0e07ce41d89f0ffd00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  <xsd:element ref="ns3:Plannercardnumber_x002d_num_x00e9_rodefiche" minOccurs="0"/>
                <xsd:element ref="ns3:MediaServiceBillingMetadata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  <xsd:element name="Plannercardnumber_x002d_num_x00e9_rodefiche" ma:index="30" nillable="true" ma:displayName="Planner card number -numéro de fiche" ma:format="Dropdown" ma:internalName="Plannercardnumber_x002d_num_x00e9_rodefiche">
      <xsd:simpleType>
        <xsd:restriction base="dms:Text">
          <xsd:maxLength value="255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32" nillable="true" ma:displayName="Notes" ma:description="Notes or comments related to file" ma:format="Dropdown" ma:internalName="Not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7AD13E-A00E-42E9-8D68-A0009C929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387C7-D1EE-4707-B2E0-BCABDC241F64}">
  <ds:schemaRefs>
    <ds:schemaRef ds:uri="f4760878-658a-4717-bbd4-0fd9c09fbb1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terms/"/>
    <ds:schemaRef ds:uri="0406129d-7949-4012-aa34-bff85346a4cf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BB9CD9-2DF4-465F-881F-F83575A2EE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3ADF19-DFFE-4008-8F13-1C994B795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1129</Words>
  <Characters>6211</Characters>
  <Application>Microsoft Office Word</Application>
  <DocSecurity>0</DocSecurity>
  <Lines>51</Lines>
  <Paragraphs>14</Paragraphs>
  <ScaleCrop>false</ScaleCrop>
  <Company>TBS-SCT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Weller, Danielle</dc:creator>
  <cp:keywords/>
  <dc:description/>
  <cp:lastModifiedBy>Gauthier, Jean-Guy</cp:lastModifiedBy>
  <cp:revision>44</cp:revision>
  <cp:lastPrinted>2023-07-18T16:59:00Z</cp:lastPrinted>
  <dcterms:created xsi:type="dcterms:W3CDTF">2026-04-02T18:25:00Z</dcterms:created>
  <dcterms:modified xsi:type="dcterms:W3CDTF">2026-04-10T13:12:00Z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2023-02-07T19:51:01Z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5fd84ebb-362a-47ec-b814-9270f2923a8f</vt:lpwstr>
  </property>
  <property fmtid="{D5CDD505-2E9C-101B-9397-08002B2CF9AE}" pid="8" name="MSIP_Label_3515d617-256d-4284-aedb-1064be1c4b48_ContentBits">
    <vt:lpwstr>0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#000000,11,Calibri</vt:lpwstr>
  </property>
  <property fmtid="{D5CDD505-2E9C-101B-9397-08002B2CF9AE}" pid="11" name="ClassificationContentMarkingHeaderText">
    <vt:lpwstr>UNCLASSIFIED - NON CLASSIFIÉ</vt:lpwstr>
  </property>
  <property fmtid="{D5CDD505-2E9C-101B-9397-08002B2CF9AE}" pid="12" name="MSIP_Label_834ed4f5-eae4-40c7-82be-b1cdf720a1b9_Enabled">
    <vt:lpwstr>true</vt:lpwstr>
  </property>
  <property fmtid="{D5CDD505-2E9C-101B-9397-08002B2CF9AE}" pid="13" name="MSIP_Label_834ed4f5-eae4-40c7-82be-b1cdf720a1b9_SetDate">
    <vt:lpwstr>2023-07-20T17:24:47Z</vt:lpwstr>
  </property>
  <property fmtid="{D5CDD505-2E9C-101B-9397-08002B2CF9AE}" pid="14" name="MSIP_Label_834ed4f5-eae4-40c7-82be-b1cdf720a1b9_Method">
    <vt:lpwstr>Standard</vt:lpwstr>
  </property>
  <property fmtid="{D5CDD505-2E9C-101B-9397-08002B2CF9AE}" pid="15" name="MSIP_Label_834ed4f5-eae4-40c7-82be-b1cdf720a1b9_Name">
    <vt:lpwstr>Unclassified - Non classifié</vt:lpwstr>
  </property>
  <property fmtid="{D5CDD505-2E9C-101B-9397-08002B2CF9AE}" pid="16" name="MSIP_Label_834ed4f5-eae4-40c7-82be-b1cdf720a1b9_SiteId">
    <vt:lpwstr>e0d54a3c-7bbe-4a64-9d46-f9f84a41c833</vt:lpwstr>
  </property>
  <property fmtid="{D5CDD505-2E9C-101B-9397-08002B2CF9AE}" pid="17" name="MSIP_Label_834ed4f5-eae4-40c7-82be-b1cdf720a1b9_ActionId">
    <vt:lpwstr>790cde7d-77dc-43bf-a565-e33574bb16a1</vt:lpwstr>
  </property>
  <property fmtid="{D5CDD505-2E9C-101B-9397-08002B2CF9AE}" pid="18" name="MSIP_Label_834ed4f5-eae4-40c7-82be-b1cdf720a1b9_ContentBits">
    <vt:lpwstr>1</vt:lpwstr>
  </property>
  <property fmtid="{D5CDD505-2E9C-101B-9397-08002B2CF9AE}" pid="19" name="_NewReviewCycle">
    <vt:lpwstr/>
  </property>
  <property fmtid="{D5CDD505-2E9C-101B-9397-08002B2CF9AE}" pid="20" name="_AdHocReviewCycleID">
    <vt:i4>288829746</vt:i4>
  </property>
  <property fmtid="{D5CDD505-2E9C-101B-9397-08002B2CF9AE}" pid="21" name="_EmailSubject">
    <vt:lpwstr>Texte</vt:lpwstr>
  </property>
  <property fmtid="{D5CDD505-2E9C-101B-9397-08002B2CF9AE}" pid="22" name="_AuthorEmail">
    <vt:lpwstr>Antoine.Hersberger@tpsgc-pwgsc.gc.ca</vt:lpwstr>
  </property>
  <property fmtid="{D5CDD505-2E9C-101B-9397-08002B2CF9AE}" pid="23" name="_AuthorEmailDisplayName">
    <vt:lpwstr>Hersberger, Antoine (SPAC/PSPC) (il-lui / he-him)</vt:lpwstr>
  </property>
  <property fmtid="{D5CDD505-2E9C-101B-9397-08002B2CF9AE}" pid="24" name="_ReviewingToolsShownOnce">
    <vt:lpwstr/>
  </property>
  <property fmtid="{D5CDD505-2E9C-101B-9397-08002B2CF9AE}" pid="25" name="ContentTypeId">
    <vt:lpwstr>0x010100ADE860D1223E984692003B2F8D34E609</vt:lpwstr>
  </property>
  <property fmtid="{D5CDD505-2E9C-101B-9397-08002B2CF9AE}" pid="26" name="MediaServiceImageTags">
    <vt:lpwstr/>
  </property>
  <property fmtid="{D5CDD505-2E9C-101B-9397-08002B2CF9AE}" pid="27" name="_dlc_DocIdItemGuid">
    <vt:lpwstr>0a778b19-0cda-49ed-8e93-bad881646f93</vt:lpwstr>
  </property>
</Properties>
</file>