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FC3055" w:rsidRDefault="0017463A" w:rsidP="0017463A">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FC3055">
        <w:rPr>
          <w:rFonts w:ascii="Arial" w:eastAsia="SimSun" w:hAnsi="Arial" w:cs="Arial"/>
          <w:b/>
          <w:spacing w:val="-10"/>
          <w:kern w:val="28"/>
          <w:sz w:val="72"/>
          <w:szCs w:val="56"/>
        </w:rPr>
        <w:t xml:space="preserve">         </w:t>
      </w:r>
    </w:p>
    <w:p w14:paraId="3917949F" w14:textId="77777777" w:rsidR="0017463A" w:rsidRPr="00FC3055" w:rsidRDefault="0017463A" w:rsidP="0017463A">
      <w:pPr>
        <w:spacing w:after="120" w:line="276" w:lineRule="auto"/>
        <w:rPr>
          <w:rFonts w:ascii="Arial" w:eastAsia="Calibri" w:hAnsi="Arial" w:cs="Arial"/>
        </w:rPr>
      </w:pPr>
    </w:p>
    <w:p w14:paraId="58AD6ADB" w14:textId="77777777" w:rsidR="0017463A" w:rsidRPr="00FC3055" w:rsidRDefault="0017463A" w:rsidP="0017463A">
      <w:pPr>
        <w:spacing w:after="120" w:line="276" w:lineRule="auto"/>
        <w:rPr>
          <w:rFonts w:ascii="Arial" w:eastAsia="Calibri" w:hAnsi="Arial" w:cs="Arial"/>
        </w:rPr>
      </w:pPr>
    </w:p>
    <w:p w14:paraId="0FE93E42" w14:textId="77777777" w:rsidR="0017463A" w:rsidRPr="00FC3055" w:rsidRDefault="0017463A" w:rsidP="0017463A">
      <w:pPr>
        <w:spacing w:after="120" w:line="276" w:lineRule="auto"/>
        <w:rPr>
          <w:rFonts w:ascii="Arial" w:eastAsia="Calibri" w:hAnsi="Arial" w:cs="Arial"/>
        </w:rPr>
      </w:pPr>
    </w:p>
    <w:p w14:paraId="020636A2" w14:textId="77777777" w:rsidR="0017463A" w:rsidRPr="00FC3055" w:rsidRDefault="0017463A" w:rsidP="0017463A">
      <w:pPr>
        <w:spacing w:after="120" w:line="276" w:lineRule="auto"/>
        <w:rPr>
          <w:rFonts w:ascii="Arial" w:eastAsia="Calibri" w:hAnsi="Arial" w:cs="Arial"/>
        </w:rPr>
      </w:pPr>
    </w:p>
    <w:p w14:paraId="436A915C" w14:textId="77777777" w:rsidR="0017463A" w:rsidRPr="00FC3055" w:rsidRDefault="0017463A" w:rsidP="0017463A">
      <w:pPr>
        <w:spacing w:after="120" w:line="276" w:lineRule="auto"/>
        <w:rPr>
          <w:rFonts w:ascii="Arial" w:eastAsia="Calibri" w:hAnsi="Arial" w:cs="Arial"/>
        </w:rPr>
      </w:pPr>
    </w:p>
    <w:p w14:paraId="6A574C37" w14:textId="77777777" w:rsidR="0017463A" w:rsidRPr="00FC3055" w:rsidRDefault="0017463A" w:rsidP="0017463A">
      <w:pPr>
        <w:spacing w:after="120" w:line="276" w:lineRule="auto"/>
        <w:rPr>
          <w:rFonts w:ascii="Arial" w:eastAsia="Calibri" w:hAnsi="Arial" w:cs="Arial"/>
        </w:rPr>
      </w:pPr>
    </w:p>
    <w:p w14:paraId="3213CA00" w14:textId="77777777" w:rsidR="0017463A" w:rsidRPr="00FC3055" w:rsidRDefault="0017463A" w:rsidP="0017463A">
      <w:pPr>
        <w:spacing w:after="120" w:line="276" w:lineRule="auto"/>
        <w:rPr>
          <w:rFonts w:ascii="Arial" w:eastAsia="Calibri" w:hAnsi="Arial" w:cs="Arial"/>
        </w:rPr>
      </w:pPr>
    </w:p>
    <w:p w14:paraId="3C392AAE" w14:textId="77777777" w:rsidR="0017463A" w:rsidRPr="00FC3055" w:rsidRDefault="0017463A" w:rsidP="0017463A">
      <w:pPr>
        <w:spacing w:after="120" w:line="276" w:lineRule="auto"/>
        <w:rPr>
          <w:rFonts w:ascii="Arial" w:eastAsia="Calibri" w:hAnsi="Arial" w:cs="Arial"/>
        </w:rPr>
      </w:pPr>
    </w:p>
    <w:p w14:paraId="78273664" w14:textId="77777777" w:rsidR="0017463A" w:rsidRPr="00FC3055" w:rsidRDefault="0017463A" w:rsidP="0017463A">
      <w:pPr>
        <w:spacing w:after="120" w:line="276" w:lineRule="auto"/>
        <w:rPr>
          <w:rFonts w:ascii="Arial" w:eastAsia="Calibri" w:hAnsi="Arial" w:cs="Arial"/>
        </w:rPr>
      </w:pPr>
    </w:p>
    <w:p w14:paraId="135E8AB9" w14:textId="77777777" w:rsidR="0017463A" w:rsidRPr="00FC3055" w:rsidRDefault="0017463A" w:rsidP="0017463A">
      <w:pPr>
        <w:spacing w:after="120" w:line="276" w:lineRule="auto"/>
        <w:rPr>
          <w:rFonts w:ascii="Arial" w:eastAsia="Calibri" w:hAnsi="Arial" w:cs="Arial"/>
        </w:rPr>
      </w:pPr>
    </w:p>
    <w:p w14:paraId="2CFCA05E" w14:textId="77777777" w:rsidR="0017463A" w:rsidRPr="00FC3055" w:rsidRDefault="0017463A" w:rsidP="0017463A">
      <w:pPr>
        <w:spacing w:after="120" w:line="276" w:lineRule="auto"/>
        <w:rPr>
          <w:rFonts w:ascii="Arial" w:eastAsia="Calibri" w:hAnsi="Arial" w:cs="Arial"/>
        </w:rPr>
      </w:pPr>
    </w:p>
    <w:p w14:paraId="72A102B9" w14:textId="77777777" w:rsidR="0017463A" w:rsidRPr="00FC3055" w:rsidRDefault="0017463A" w:rsidP="0017463A">
      <w:pPr>
        <w:spacing w:after="120" w:line="276" w:lineRule="auto"/>
        <w:rPr>
          <w:rFonts w:ascii="Arial" w:eastAsia="Calibri" w:hAnsi="Arial" w:cs="Arial"/>
        </w:rPr>
      </w:pPr>
    </w:p>
    <w:p w14:paraId="25F26579" w14:textId="77777777" w:rsidR="0017463A" w:rsidRPr="00FC3055" w:rsidRDefault="0017463A" w:rsidP="0017463A">
      <w:pPr>
        <w:spacing w:after="120" w:line="276" w:lineRule="auto"/>
        <w:rPr>
          <w:rFonts w:ascii="Arial" w:eastAsia="Calibri" w:hAnsi="Arial" w:cs="Arial"/>
        </w:rPr>
      </w:pPr>
    </w:p>
    <w:p w14:paraId="5F2BACF2" w14:textId="77777777" w:rsidR="0017463A" w:rsidRPr="00FC3055" w:rsidRDefault="0017463A" w:rsidP="0017463A">
      <w:pPr>
        <w:spacing w:after="120" w:line="276" w:lineRule="auto"/>
        <w:rPr>
          <w:rFonts w:ascii="Arial" w:eastAsia="Calibri" w:hAnsi="Arial" w:cs="Arial"/>
        </w:rPr>
      </w:pPr>
    </w:p>
    <w:p w14:paraId="29969F86" w14:textId="77777777" w:rsidR="0017463A" w:rsidRPr="00FC3055" w:rsidRDefault="0017463A" w:rsidP="0017463A">
      <w:pPr>
        <w:spacing w:after="120" w:line="276" w:lineRule="auto"/>
        <w:rPr>
          <w:rFonts w:ascii="Arial" w:eastAsia="Calibri" w:hAnsi="Arial" w:cs="Arial"/>
        </w:rPr>
      </w:pPr>
    </w:p>
    <w:p w14:paraId="1272A8D5" w14:textId="77777777" w:rsidR="0017463A" w:rsidRPr="00FC3055" w:rsidRDefault="0017463A" w:rsidP="0017463A">
      <w:pPr>
        <w:spacing w:after="120" w:line="276" w:lineRule="auto"/>
        <w:rPr>
          <w:rFonts w:ascii="Arial" w:eastAsia="Calibri" w:hAnsi="Arial" w:cs="Arial"/>
        </w:rPr>
      </w:pPr>
    </w:p>
    <w:p w14:paraId="53C39BFD" w14:textId="77777777" w:rsidR="0017463A" w:rsidRPr="00FC3055" w:rsidRDefault="0017463A" w:rsidP="0017463A">
      <w:pPr>
        <w:spacing w:after="120" w:line="276" w:lineRule="auto"/>
        <w:rPr>
          <w:rFonts w:ascii="Arial" w:eastAsia="Calibri" w:hAnsi="Arial" w:cs="Arial"/>
        </w:rPr>
      </w:pPr>
    </w:p>
    <w:p w14:paraId="124423FC" w14:textId="77777777" w:rsidR="0017463A" w:rsidRPr="00FC3055" w:rsidRDefault="0017463A" w:rsidP="0017463A">
      <w:pPr>
        <w:spacing w:before="120" w:after="120" w:line="276" w:lineRule="auto"/>
        <w:contextualSpacing/>
        <w:rPr>
          <w:rFonts w:ascii="Arial" w:eastAsia="SimSun" w:hAnsi="Arial" w:cs="Arial"/>
          <w:b/>
          <w:spacing w:val="-10"/>
          <w:kern w:val="28"/>
          <w:sz w:val="72"/>
          <w:szCs w:val="56"/>
        </w:rPr>
      </w:pPr>
    </w:p>
    <w:p w14:paraId="4F8C5E43" w14:textId="77777777" w:rsidR="002414F0" w:rsidRPr="00FC3055" w:rsidRDefault="002414F0" w:rsidP="0017463A">
      <w:pPr>
        <w:spacing w:before="120" w:after="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FC3055" w:rsidRDefault="0017463A" w:rsidP="0017463A">
      <w:pPr>
        <w:spacing w:before="120" w:after="120" w:line="276" w:lineRule="auto"/>
        <w:contextualSpacing/>
        <w:rPr>
          <w:rFonts w:ascii="Arial Rounded MT Bold" w:eastAsia="SimSun" w:hAnsi="Arial Rounded MT Bold" w:cs="Arial"/>
          <w:b/>
          <w:color w:val="6C6F72"/>
          <w:spacing w:val="-10"/>
          <w:kern w:val="28"/>
          <w:sz w:val="56"/>
          <w:szCs w:val="52"/>
        </w:rPr>
      </w:pPr>
      <w:r w:rsidRPr="00FC3055">
        <w:rPr>
          <w:rFonts w:ascii="Arial Rounded MT Bold" w:eastAsia="SimSun" w:hAnsi="Arial Rounded MT Bold" w:cs="Arial"/>
          <w:b/>
          <w:color w:val="6C6F72"/>
          <w:spacing w:val="-10"/>
          <w:kern w:val="28"/>
          <w:sz w:val="56"/>
          <w:szCs w:val="52"/>
        </w:rPr>
        <w:t xml:space="preserve">Workplace Transformation Program </w:t>
      </w:r>
    </w:p>
    <w:p w14:paraId="308CF96B" w14:textId="77777777" w:rsidR="00FC3055" w:rsidRDefault="00FC3055" w:rsidP="0017463A">
      <w:pPr>
        <w:spacing w:after="120" w:line="240" w:lineRule="auto"/>
        <w:rPr>
          <w:rFonts w:ascii="Arial Rounded MT Bold" w:eastAsia="SimSun" w:hAnsi="Arial Rounded MT Bold" w:cs="Arial"/>
          <w:bCs/>
          <w:caps/>
          <w:color w:val="A8CE75"/>
          <w:sz w:val="32"/>
        </w:rPr>
      </w:pPr>
      <w:r w:rsidRPr="00FC3055">
        <w:rPr>
          <w:rFonts w:ascii="Arial Rounded MT Bold" w:eastAsia="SimSun" w:hAnsi="Arial Rounded MT Bold" w:cs="Arial"/>
          <w:bCs/>
          <w:caps/>
          <w:color w:val="A8CE75"/>
          <w:sz w:val="32"/>
        </w:rPr>
        <w:t>OPENING WEEK PREPARATION GUIDE</w:t>
      </w:r>
    </w:p>
    <w:p w14:paraId="4AF7A7FC" w14:textId="3677A125" w:rsidR="0017463A" w:rsidRPr="00D528AE" w:rsidRDefault="00055509" w:rsidP="0017463A">
      <w:pPr>
        <w:spacing w:after="120" w:line="240" w:lineRule="auto"/>
        <w:rPr>
          <w:rFonts w:eastAsia="Calibri" w:cs="Calibri Light"/>
          <w:b/>
        </w:rPr>
      </w:pPr>
      <w:r w:rsidRPr="00D528AE">
        <w:rPr>
          <w:rFonts w:eastAsia="Calibri" w:cs="Calibri Light"/>
          <w:b/>
        </w:rPr>
        <w:t>VERSION</w:t>
      </w:r>
      <w:r w:rsidR="009346ED" w:rsidRPr="00D528AE">
        <w:rPr>
          <w:rFonts w:eastAsia="Calibri" w:cs="Calibri Light"/>
          <w:b/>
        </w:rPr>
        <w:t xml:space="preserve"> </w:t>
      </w:r>
      <w:r w:rsidR="00FC3055">
        <w:rPr>
          <w:rFonts w:eastAsia="Calibri" w:cs="Calibri Light"/>
          <w:b/>
        </w:rPr>
        <w:t>1</w:t>
      </w:r>
    </w:p>
    <w:p w14:paraId="19F45C52" w14:textId="5CE67C5D" w:rsidR="0017463A" w:rsidRPr="008F21C6" w:rsidRDefault="0017463A" w:rsidP="0017463A">
      <w:pPr>
        <w:spacing w:after="120" w:line="240" w:lineRule="auto"/>
        <w:rPr>
          <w:rFonts w:eastAsia="Calibri" w:cs="Calibri Light"/>
          <w:caps/>
        </w:rPr>
      </w:pPr>
      <w:r w:rsidRPr="008F21C6">
        <w:rPr>
          <w:rFonts w:eastAsia="Calibri" w:cs="Calibri Light"/>
          <w:b/>
          <w:caps/>
        </w:rPr>
        <w:t>Date:</w:t>
      </w:r>
      <w:r w:rsidRPr="008F21C6">
        <w:rPr>
          <w:rFonts w:eastAsia="Calibri" w:cs="Calibri Light"/>
          <w:caps/>
        </w:rPr>
        <w:t xml:space="preserve"> </w:t>
      </w:r>
      <w:r w:rsidR="00FC3055">
        <w:rPr>
          <w:rFonts w:eastAsia="Calibri" w:cs="Calibri Light"/>
          <w:caps/>
        </w:rPr>
        <w:t>december 2023</w:t>
      </w:r>
    </w:p>
    <w:p w14:paraId="292A2E31" w14:textId="20566C8A" w:rsidR="00234845" w:rsidRDefault="0017463A" w:rsidP="007A3926">
      <w:pPr>
        <w:jc w:val="center"/>
        <w:rPr>
          <w:rFonts w:ascii="Arial Rounded MT Bold" w:hAnsi="Arial Rounded MT Bold" w:cstheme="minorHAnsi"/>
          <w:color w:val="56772A" w:themeColor="accent1" w:themeShade="80"/>
          <w:sz w:val="32"/>
          <w:szCs w:val="32"/>
        </w:rPr>
      </w:pPr>
      <w:r>
        <w:rPr>
          <w:rFonts w:ascii="Arial Rounded MT Bold" w:hAnsi="Arial Rounded MT Bold"/>
          <w:color w:val="56772A" w:themeColor="accent1" w:themeShade="80"/>
          <w:sz w:val="32"/>
          <w:szCs w:val="32"/>
        </w:rPr>
        <w:br w:type="page"/>
      </w:r>
      <w:bookmarkStart w:id="0" w:name="_Hlk112835585"/>
      <w:bookmarkStart w:id="1" w:name="_Hlk114047767"/>
      <w:r w:rsidR="00FC3055" w:rsidRPr="00FC3055">
        <w:rPr>
          <w:rFonts w:ascii="Arial Rounded MT Bold" w:hAnsi="Arial Rounded MT Bold"/>
          <w:noProof/>
          <w:color w:val="17455C" w:themeColor="accent5"/>
          <w:sz w:val="32"/>
          <w:szCs w:val="32"/>
        </w:rPr>
        <w:lastRenderedPageBreak/>
        <w:t>Opening week preparation guide</w:t>
      </w:r>
      <w:r w:rsidR="0041417D" w:rsidRPr="0041417D">
        <w:rPr>
          <w:rFonts w:ascii="Arial Rounded MT Bold" w:hAnsi="Arial Rounded MT Bold"/>
          <w:noProof/>
          <w:color w:val="17455C" w:themeColor="accent5"/>
          <w:sz w:val="32"/>
          <w:szCs w:val="32"/>
        </w:rPr>
        <w:t xml:space="preserve"> – Workplace Transformation </w:t>
      </w:r>
      <w:r w:rsidR="0041417D" w:rsidRPr="0041417D">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06FB1ED5">
                <wp:simplePos x="0" y="0"/>
                <wp:positionH relativeFrom="margin">
                  <wp:align>right</wp:align>
                </wp:positionH>
                <wp:positionV relativeFrom="paragraph">
                  <wp:posOffset>666750</wp:posOffset>
                </wp:positionV>
                <wp:extent cx="6353175" cy="22606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60600"/>
                        </a:xfrm>
                        <a:prstGeom prst="roundRect">
                          <a:avLst/>
                        </a:prstGeom>
                        <a:solidFill>
                          <a:schemeClr val="bg2"/>
                        </a:solidFill>
                        <a:ln w="9525">
                          <a:noFill/>
                          <a:miter lim="800000"/>
                          <a:headEnd/>
                          <a:tailEnd/>
                        </a:ln>
                      </wps:spPr>
                      <wps:txbx>
                        <w:txbxContent>
                          <w:p w14:paraId="60C3A745" w14:textId="77777777" w:rsidR="00580EAB" w:rsidRPr="00FC3055" w:rsidRDefault="00580EAB" w:rsidP="0017463A">
                            <w:pPr>
                              <w:jc w:val="center"/>
                              <w:rPr>
                                <w:rFonts w:cs="Calibri Light"/>
                                <w:b/>
                                <w:bCs/>
                                <w:i/>
                                <w:iCs/>
                                <w:sz w:val="18"/>
                                <w:szCs w:val="18"/>
                              </w:rPr>
                            </w:pPr>
                            <w:r w:rsidRPr="00FC3055">
                              <w:rPr>
                                <w:rFonts w:cs="Calibri Light"/>
                                <w:b/>
                                <w:bCs/>
                                <w:i/>
                                <w:iCs/>
                                <w:sz w:val="18"/>
                                <w:szCs w:val="18"/>
                              </w:rPr>
                              <w:t>To be removed before sending</w:t>
                            </w:r>
                          </w:p>
                          <w:p w14:paraId="19A749BB" w14:textId="77777777"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Objective: </w:t>
                            </w:r>
                            <w:r w:rsidRPr="00805D35">
                              <w:rPr>
                                <w:rFonts w:cs="Calibri Light"/>
                                <w:sz w:val="18"/>
                                <w:szCs w:val="18"/>
                              </w:rPr>
                              <w:t>This document will help you prepare for the official opening of your modernized workplace by guiding you on what you can do at the opening ceremony, and throughout the week. You'll learn more about how to support staff as they integrate into the workplace through the use of a welcoming committee.</w:t>
                            </w:r>
                          </w:p>
                          <w:p w14:paraId="41C43D36" w14:textId="77777777"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Target audience for this document: </w:t>
                            </w:r>
                            <w:r w:rsidRPr="00805D35">
                              <w:rPr>
                                <w:rFonts w:cs="Calibri Light"/>
                                <w:sz w:val="18"/>
                                <w:szCs w:val="18"/>
                              </w:rPr>
                              <w:t>In addition to the change manager, it is aimed at the project team and the welcoming committee.</w:t>
                            </w:r>
                          </w:p>
                          <w:p w14:paraId="206D15E3" w14:textId="7956FD38"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When to use it </w:t>
                            </w:r>
                            <w:r w:rsidRPr="00805D35">
                              <w:rPr>
                                <w:rFonts w:cs="Calibri Light"/>
                                <w:sz w:val="18"/>
                                <w:szCs w:val="18"/>
                              </w:rPr>
                              <w:t>You should start preparing for your official opening two to three months beforehand.</w:t>
                            </w:r>
                          </w:p>
                          <w:p w14:paraId="13ED7411" w14:textId="77777777" w:rsidR="00FC3055" w:rsidRPr="00805D35" w:rsidRDefault="00FC3055" w:rsidP="00FC3055">
                            <w:pPr>
                              <w:spacing w:after="120" w:line="276" w:lineRule="auto"/>
                              <w:jc w:val="center"/>
                              <w:rPr>
                                <w:rFonts w:cs="Calibri Light"/>
                                <w:sz w:val="16"/>
                                <w:szCs w:val="16"/>
                              </w:rPr>
                            </w:pPr>
                            <w:r w:rsidRPr="00805D35">
                              <w:rPr>
                                <w:rFonts w:cs="Calibri Light"/>
                                <w:b/>
                                <w:bCs/>
                                <w:sz w:val="18"/>
                                <w:szCs w:val="18"/>
                              </w:rPr>
                              <w:t>Expected results</w:t>
                            </w:r>
                            <w:r w:rsidRPr="00805D35">
                              <w:rPr>
                                <w:rFonts w:cs="Calibri Light"/>
                                <w:sz w:val="18"/>
                                <w:szCs w:val="18"/>
                              </w:rPr>
                              <w:t>: Generate enthusiasm for the new workplace and ensure that staff are able to use it properly.</w:t>
                            </w:r>
                          </w:p>
                          <w:p w14:paraId="178A7869" w14:textId="1F3F82E9" w:rsidR="00FC3055" w:rsidRPr="00805D35" w:rsidRDefault="00FC3055" w:rsidP="00FC3055">
                            <w:pPr>
                              <w:spacing w:after="120" w:line="276" w:lineRule="auto"/>
                              <w:jc w:val="center"/>
                              <w:rPr>
                                <w:rFonts w:cs="Calibri Light"/>
                                <w:sz w:val="18"/>
                                <w:szCs w:val="18"/>
                              </w:rPr>
                            </w:pPr>
                            <w:r w:rsidRPr="00805D35">
                              <w:rPr>
                                <w:rFonts w:eastAsia="Calibri" w:cs="Calibri Light"/>
                                <w:sz w:val="18"/>
                                <w:szCs w:val="18"/>
                              </w:rPr>
                              <w:t xml:space="preserve">The </w:t>
                            </w:r>
                            <w:r>
                              <w:rPr>
                                <w:rFonts w:eastAsia="Calibri" w:cs="Calibri Light"/>
                                <w:b/>
                                <w:bCs/>
                                <w:sz w:val="18"/>
                                <w:szCs w:val="18"/>
                              </w:rPr>
                              <w:t>French</w:t>
                            </w:r>
                            <w:r w:rsidRPr="00805D35">
                              <w:rPr>
                                <w:rFonts w:eastAsia="Calibri" w:cs="Calibri Light"/>
                                <w:b/>
                                <w:bCs/>
                                <w:sz w:val="18"/>
                                <w:szCs w:val="18"/>
                              </w:rPr>
                              <w:t xml:space="preserve"> version </w:t>
                            </w:r>
                            <w:r w:rsidRPr="00FC3055">
                              <w:rPr>
                                <w:rFonts w:eastAsia="Calibri" w:cs="Calibri Light"/>
                                <w:sz w:val="18"/>
                                <w:szCs w:val="18"/>
                              </w:rPr>
                              <w:t>of</w:t>
                            </w:r>
                            <w:r w:rsidRPr="00805D35">
                              <w:rPr>
                                <w:rFonts w:eastAsia="Calibri" w:cs="Calibri Light"/>
                                <w:b/>
                                <w:bCs/>
                                <w:sz w:val="18"/>
                                <w:szCs w:val="18"/>
                              </w:rPr>
                              <w:t xml:space="preserve"> </w:t>
                            </w:r>
                            <w:r w:rsidRPr="00805D35">
                              <w:rPr>
                                <w:rFonts w:eastAsia="Calibri" w:cs="Calibri Light"/>
                                <w:sz w:val="18"/>
                                <w:szCs w:val="18"/>
                              </w:rPr>
                              <w:t xml:space="preserve">this document is available here : </w:t>
                            </w:r>
                            <w:r w:rsidRPr="00FC3055">
                              <w:rPr>
                                <w:rFonts w:eastAsia="Calibri" w:cs="Calibri Light"/>
                                <w:sz w:val="18"/>
                                <w:szCs w:val="18"/>
                                <w:highlight w:val="yellow"/>
                              </w:rPr>
                              <w:t>FR version</w:t>
                            </w:r>
                          </w:p>
                          <w:p w14:paraId="620348FC" w14:textId="77777777" w:rsidR="006B5930" w:rsidRDefault="006B5930" w:rsidP="0017463A">
                            <w:pPr>
                              <w:jc w:val="center"/>
                              <w:rPr>
                                <w:rFonts w:cs="Calibri Light"/>
                                <w:sz w:val="16"/>
                                <w:szCs w:val="16"/>
                              </w:rPr>
                            </w:pPr>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left:0;text-align:left;margin-left:460.25pt;margin-top:52.5pt;width:500.25pt;height:1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" fillcolor="#e7e6e6 [3214]" stroked="f">
                <v:stroke joinstyle="miter"/>
                <v:textbox>
                  <w:txbxContent>
                    <w:p w14:paraId="60C3A745" w14:textId="77777777" w:rsidR="00580EAB" w:rsidRPr="00FC3055" w:rsidRDefault="00580EAB" w:rsidP="0017463A">
                      <w:pPr>
                        <w:jc w:val="center"/>
                        <w:rPr>
                          <w:rFonts w:cs="Calibri Light"/>
                          <w:b/>
                          <w:bCs/>
                          <w:i/>
                          <w:iCs/>
                          <w:sz w:val="18"/>
                          <w:szCs w:val="18"/>
                        </w:rPr>
                      </w:pPr>
                      <w:r w:rsidRPr="00FC3055">
                        <w:rPr>
                          <w:rFonts w:cs="Calibri Light"/>
                          <w:b/>
                          <w:bCs/>
                          <w:i/>
                          <w:iCs/>
                          <w:sz w:val="18"/>
                          <w:szCs w:val="18"/>
                        </w:rPr>
                        <w:t>To be removed before sending</w:t>
                      </w:r>
                    </w:p>
                    <w:p w14:paraId="19A749BB" w14:textId="77777777"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Objective: </w:t>
                      </w:r>
                      <w:r w:rsidRPr="00805D35">
                        <w:rPr>
                          <w:rFonts w:cs="Calibri Light"/>
                          <w:sz w:val="18"/>
                          <w:szCs w:val="18"/>
                        </w:rPr>
                        <w:t>This document will help you prepare for the official opening of your modernized workplace by guiding you on what you can do at the opening ceremony, and throughout the week. You'll learn more about how to support staff as they integrate into the workplace through the use of a welcoming committee.</w:t>
                      </w:r>
                    </w:p>
                    <w:p w14:paraId="41C43D36" w14:textId="77777777"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Target audience for this document: </w:t>
                      </w:r>
                      <w:r w:rsidRPr="00805D35">
                        <w:rPr>
                          <w:rFonts w:cs="Calibri Light"/>
                          <w:sz w:val="18"/>
                          <w:szCs w:val="18"/>
                        </w:rPr>
                        <w:t>In addition to the change manager, it is aimed at the project team and the welcoming committee.</w:t>
                      </w:r>
                    </w:p>
                    <w:p w14:paraId="206D15E3" w14:textId="7956FD38"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When to use it </w:t>
                      </w:r>
                      <w:r w:rsidRPr="00805D35">
                        <w:rPr>
                          <w:rFonts w:cs="Calibri Light"/>
                          <w:sz w:val="18"/>
                          <w:szCs w:val="18"/>
                        </w:rPr>
                        <w:t>You should start preparing for your official opening two to three months beforehand.</w:t>
                      </w:r>
                    </w:p>
                    <w:p w14:paraId="13ED7411" w14:textId="77777777" w:rsidR="00FC3055" w:rsidRPr="00805D35" w:rsidRDefault="00FC3055" w:rsidP="00FC3055">
                      <w:pPr>
                        <w:spacing w:after="120" w:line="276" w:lineRule="auto"/>
                        <w:jc w:val="center"/>
                        <w:rPr>
                          <w:rFonts w:cs="Calibri Light"/>
                          <w:sz w:val="16"/>
                          <w:szCs w:val="16"/>
                        </w:rPr>
                      </w:pPr>
                      <w:r w:rsidRPr="00805D35">
                        <w:rPr>
                          <w:rFonts w:cs="Calibri Light"/>
                          <w:b/>
                          <w:bCs/>
                          <w:sz w:val="18"/>
                          <w:szCs w:val="18"/>
                        </w:rPr>
                        <w:t>Expected results</w:t>
                      </w:r>
                      <w:r w:rsidRPr="00805D35">
                        <w:rPr>
                          <w:rFonts w:cs="Calibri Light"/>
                          <w:sz w:val="18"/>
                          <w:szCs w:val="18"/>
                        </w:rPr>
                        <w:t>: Generate enthusiasm for the new workplace and ensure that staff are able to use it properly.</w:t>
                      </w:r>
                    </w:p>
                    <w:p w14:paraId="178A7869" w14:textId="1F3F82E9" w:rsidR="00FC3055" w:rsidRPr="00805D35" w:rsidRDefault="00FC3055" w:rsidP="00FC3055">
                      <w:pPr>
                        <w:spacing w:after="120" w:line="276" w:lineRule="auto"/>
                        <w:jc w:val="center"/>
                        <w:rPr>
                          <w:rFonts w:cs="Calibri Light"/>
                          <w:sz w:val="18"/>
                          <w:szCs w:val="18"/>
                        </w:rPr>
                      </w:pPr>
                      <w:r w:rsidRPr="00805D35">
                        <w:rPr>
                          <w:rFonts w:eastAsia="Calibri" w:cs="Calibri Light"/>
                          <w:sz w:val="18"/>
                          <w:szCs w:val="18"/>
                        </w:rPr>
                        <w:t xml:space="preserve">The </w:t>
                      </w:r>
                      <w:r>
                        <w:rPr>
                          <w:rFonts w:eastAsia="Calibri" w:cs="Calibri Light"/>
                          <w:b/>
                          <w:bCs/>
                          <w:sz w:val="18"/>
                          <w:szCs w:val="18"/>
                        </w:rPr>
                        <w:t>French</w:t>
                      </w:r>
                      <w:r w:rsidRPr="00805D35">
                        <w:rPr>
                          <w:rFonts w:eastAsia="Calibri" w:cs="Calibri Light"/>
                          <w:b/>
                          <w:bCs/>
                          <w:sz w:val="18"/>
                          <w:szCs w:val="18"/>
                        </w:rPr>
                        <w:t xml:space="preserve"> version </w:t>
                      </w:r>
                      <w:r w:rsidRPr="00FC3055">
                        <w:rPr>
                          <w:rFonts w:eastAsia="Calibri" w:cs="Calibri Light"/>
                          <w:sz w:val="18"/>
                          <w:szCs w:val="18"/>
                        </w:rPr>
                        <w:t>of</w:t>
                      </w:r>
                      <w:r w:rsidRPr="00805D35">
                        <w:rPr>
                          <w:rFonts w:eastAsia="Calibri" w:cs="Calibri Light"/>
                          <w:b/>
                          <w:bCs/>
                          <w:sz w:val="18"/>
                          <w:szCs w:val="18"/>
                        </w:rPr>
                        <w:t xml:space="preserve"> </w:t>
                      </w:r>
                      <w:r w:rsidRPr="00805D35">
                        <w:rPr>
                          <w:rFonts w:eastAsia="Calibri" w:cs="Calibri Light"/>
                          <w:sz w:val="18"/>
                          <w:szCs w:val="18"/>
                        </w:rPr>
                        <w:t xml:space="preserve">this document is available here : </w:t>
                      </w:r>
                      <w:r w:rsidRPr="00FC3055">
                        <w:rPr>
                          <w:rFonts w:eastAsia="Calibri" w:cs="Calibri Light"/>
                          <w:sz w:val="18"/>
                          <w:szCs w:val="18"/>
                          <w:highlight w:val="yellow"/>
                        </w:rPr>
                        <w:t>FR version</w:t>
                      </w:r>
                    </w:p>
                    <w:p w14:paraId="620348FC" w14:textId="77777777" w:rsidR="006B5930" w:rsidRDefault="006B5930" w:rsidP="0017463A">
                      <w:pPr>
                        <w:jc w:val="center"/>
                        <w:rPr>
                          <w:rFonts w:cs="Calibri Light"/>
                          <w:sz w:val="16"/>
                          <w:szCs w:val="16"/>
                        </w:rPr>
                      </w:pPr>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cs="Calibri Light"/>
                          <w:sz w:val="16"/>
                          <w:szCs w:val="16"/>
                        </w:rPr>
                      </w:pPr>
                    </w:p>
                  </w:txbxContent>
                </v:textbox>
                <w10:wrap type="square" anchorx="margin"/>
              </v:roundrect>
            </w:pict>
          </mc:Fallback>
        </mc:AlternateContent>
      </w:r>
      <w:r w:rsidR="0041417D" w:rsidRPr="0041417D">
        <w:rPr>
          <w:rFonts w:ascii="Arial Rounded MT Bold" w:hAnsi="Arial Rounded MT Bold"/>
          <w:noProof/>
          <w:color w:val="17455C" w:themeColor="accent5"/>
          <w:sz w:val="32"/>
          <w:szCs w:val="32"/>
        </w:rPr>
        <w:t>Program</w:t>
      </w:r>
      <w:r w:rsidR="00B076CA">
        <w:rPr>
          <w:rFonts w:ascii="Arial Rounded MT Bold" w:hAnsi="Arial Rounded MT Bold" w:cstheme="minorHAnsi"/>
          <w:color w:val="56772A" w:themeColor="accent1" w:themeShade="80"/>
          <w:sz w:val="32"/>
          <w:szCs w:val="32"/>
        </w:rPr>
        <w:t xml:space="preserve"> </w:t>
      </w:r>
      <w:bookmarkEnd w:id="0"/>
      <w:bookmarkEnd w:id="1"/>
    </w:p>
    <w:p w14:paraId="2E8EA0FB" w14:textId="77777777" w:rsidR="00FC3055" w:rsidRPr="007A3926" w:rsidRDefault="00FC3055" w:rsidP="007A3926">
      <w:pPr>
        <w:jc w:val="center"/>
        <w:rPr>
          <w:rFonts w:ascii="Arial Rounded MT Bold" w:hAnsi="Arial Rounded MT Bold"/>
          <w:color w:val="56772A" w:themeColor="accent1" w:themeShade="80"/>
          <w:sz w:val="32"/>
          <w:szCs w:val="32"/>
        </w:rPr>
      </w:pPr>
    </w:p>
    <w:sdt>
      <w:sdtPr>
        <w:rPr>
          <w:rFonts w:ascii="Calibri Light" w:eastAsiaTheme="minorHAnsi" w:hAnsi="Calibri Light" w:cstheme="minorBidi"/>
          <w:color w:val="auto"/>
          <w:sz w:val="24"/>
          <w:szCs w:val="22"/>
          <w:lang w:val="en-CA"/>
        </w:rPr>
        <w:id w:val="-265309760"/>
        <w:docPartObj>
          <w:docPartGallery w:val="Table of Contents"/>
          <w:docPartUnique/>
        </w:docPartObj>
      </w:sdtPr>
      <w:sdtEndPr>
        <w:rPr>
          <w:b/>
          <w:bCs/>
          <w:noProof/>
        </w:rPr>
      </w:sdtEndPr>
      <w:sdtContent>
        <w:p w14:paraId="5CAC877D" w14:textId="010DF197" w:rsidR="005D008E" w:rsidRDefault="005D008E" w:rsidP="005D008E">
          <w:pPr>
            <w:pStyle w:val="TOCHeading"/>
            <w:rPr>
              <w:rFonts w:ascii="Arial Rounded MT Bold" w:hAnsi="Arial Rounded MT Bold"/>
              <w:color w:val="17455C" w:themeColor="accent5"/>
            </w:rPr>
          </w:pPr>
          <w:r w:rsidRPr="005D008E">
            <w:rPr>
              <w:rFonts w:ascii="Arial Rounded MT Bold" w:hAnsi="Arial Rounded MT Bold"/>
              <w:color w:val="17455C" w:themeColor="accent5"/>
            </w:rPr>
            <w:t>Table of content</w:t>
          </w:r>
          <w:r>
            <w:rPr>
              <w:rFonts w:ascii="Arial Rounded MT Bold" w:hAnsi="Arial Rounded MT Bold"/>
              <w:color w:val="17455C" w:themeColor="accent5"/>
            </w:rPr>
            <w:t>s</w:t>
          </w:r>
        </w:p>
        <w:p w14:paraId="0EF9E874" w14:textId="77777777" w:rsidR="005D008E" w:rsidRPr="005D008E" w:rsidRDefault="005D008E" w:rsidP="005D008E">
          <w:pPr>
            <w:rPr>
              <w:sz w:val="14"/>
              <w:szCs w:val="12"/>
              <w:lang w:val="en-US"/>
            </w:rPr>
          </w:pPr>
        </w:p>
        <w:p w14:paraId="6A170101" w14:textId="1297D2A8" w:rsidR="005D008E" w:rsidRPr="008A3703" w:rsidRDefault="00FC3055" w:rsidP="008A3703">
          <w:pPr>
            <w:pStyle w:val="TOC1"/>
            <w:rPr>
              <w:rFonts w:asciiTheme="minorHAnsi" w:eastAsiaTheme="minorEastAsia" w:hAnsiTheme="minorHAnsi"/>
              <w:sz w:val="22"/>
              <w:lang w:eastAsia="en-CA"/>
            </w:rPr>
          </w:pPr>
          <w:r>
            <w:rPr>
              <w:noProof w:val="0"/>
            </w:rPr>
            <w:fldChar w:fldCharType="begin"/>
          </w:r>
          <w:r>
            <w:instrText xml:space="preserve"> TOC \o "1-3" \h \z \u </w:instrText>
          </w:r>
          <w:r>
            <w:rPr>
              <w:noProof w:val="0"/>
            </w:rPr>
            <w:fldChar w:fldCharType="separate"/>
          </w:r>
          <w:hyperlink w:anchor="_Toc153261654" w:history="1">
            <w:r w:rsidR="005D008E" w:rsidRPr="008A3703">
              <w:rPr>
                <w:rStyle w:val="Hyperlink"/>
              </w:rPr>
              <w:t>Opening ceremony</w:t>
            </w:r>
            <w:r w:rsidR="005D008E" w:rsidRPr="008A3703">
              <w:rPr>
                <w:webHidden/>
              </w:rPr>
              <w:tab/>
            </w:r>
            <w:r w:rsidR="005D008E" w:rsidRPr="008A3703">
              <w:rPr>
                <w:webHidden/>
              </w:rPr>
              <w:fldChar w:fldCharType="begin"/>
            </w:r>
            <w:r w:rsidR="005D008E" w:rsidRPr="008A3703">
              <w:rPr>
                <w:webHidden/>
              </w:rPr>
              <w:instrText xml:space="preserve"> PAGEREF _Toc153261654 \h </w:instrText>
            </w:r>
            <w:r w:rsidR="005D008E" w:rsidRPr="008A3703">
              <w:rPr>
                <w:webHidden/>
              </w:rPr>
            </w:r>
            <w:r w:rsidR="005D008E" w:rsidRPr="008A3703">
              <w:rPr>
                <w:webHidden/>
              </w:rPr>
              <w:fldChar w:fldCharType="separate"/>
            </w:r>
            <w:r w:rsidR="005D008E" w:rsidRPr="008A3703">
              <w:rPr>
                <w:webHidden/>
              </w:rPr>
              <w:t>3</w:t>
            </w:r>
            <w:r w:rsidR="005D008E" w:rsidRPr="008A3703">
              <w:rPr>
                <w:webHidden/>
              </w:rPr>
              <w:fldChar w:fldCharType="end"/>
            </w:r>
          </w:hyperlink>
        </w:p>
        <w:p w14:paraId="0F8E70B0" w14:textId="60408524" w:rsidR="005D008E" w:rsidRDefault="00000000">
          <w:pPr>
            <w:pStyle w:val="TOC2"/>
            <w:tabs>
              <w:tab w:val="right" w:leader="dot" w:pos="10070"/>
            </w:tabs>
            <w:rPr>
              <w:rFonts w:asciiTheme="minorHAnsi" w:eastAsiaTheme="minorEastAsia" w:hAnsiTheme="minorHAnsi"/>
              <w:noProof/>
              <w:sz w:val="22"/>
              <w:lang w:eastAsia="en-CA"/>
            </w:rPr>
          </w:pPr>
          <w:hyperlink w:anchor="_Toc153261655" w:history="1">
            <w:r w:rsidR="005D008E" w:rsidRPr="00883C32">
              <w:rPr>
                <w:rStyle w:val="Hyperlink"/>
                <w:noProof/>
              </w:rPr>
              <w:t>Ideas for your opening ceremony</w:t>
            </w:r>
            <w:r w:rsidR="005D008E">
              <w:rPr>
                <w:noProof/>
                <w:webHidden/>
              </w:rPr>
              <w:tab/>
            </w:r>
            <w:r w:rsidR="005D008E">
              <w:rPr>
                <w:noProof/>
                <w:webHidden/>
              </w:rPr>
              <w:fldChar w:fldCharType="begin"/>
            </w:r>
            <w:r w:rsidR="005D008E">
              <w:rPr>
                <w:noProof/>
                <w:webHidden/>
              </w:rPr>
              <w:instrText xml:space="preserve"> PAGEREF _Toc153261655 \h </w:instrText>
            </w:r>
            <w:r w:rsidR="005D008E">
              <w:rPr>
                <w:noProof/>
                <w:webHidden/>
              </w:rPr>
            </w:r>
            <w:r w:rsidR="005D008E">
              <w:rPr>
                <w:noProof/>
                <w:webHidden/>
              </w:rPr>
              <w:fldChar w:fldCharType="separate"/>
            </w:r>
            <w:r w:rsidR="005D008E">
              <w:rPr>
                <w:noProof/>
                <w:webHidden/>
              </w:rPr>
              <w:t>3</w:t>
            </w:r>
            <w:r w:rsidR="005D008E">
              <w:rPr>
                <w:noProof/>
                <w:webHidden/>
              </w:rPr>
              <w:fldChar w:fldCharType="end"/>
            </w:r>
          </w:hyperlink>
        </w:p>
        <w:p w14:paraId="6685C3F0" w14:textId="5CA7DF2A" w:rsidR="005D008E" w:rsidRDefault="00000000">
          <w:pPr>
            <w:pStyle w:val="TOC2"/>
            <w:tabs>
              <w:tab w:val="right" w:leader="dot" w:pos="10070"/>
            </w:tabs>
            <w:rPr>
              <w:rFonts w:asciiTheme="minorHAnsi" w:eastAsiaTheme="minorEastAsia" w:hAnsiTheme="minorHAnsi"/>
              <w:noProof/>
              <w:sz w:val="22"/>
              <w:lang w:eastAsia="en-CA"/>
            </w:rPr>
          </w:pPr>
          <w:hyperlink w:anchor="_Toc153261656" w:history="1">
            <w:r w:rsidR="005D008E" w:rsidRPr="00883C32">
              <w:rPr>
                <w:rStyle w:val="Hyperlink"/>
                <w:noProof/>
              </w:rPr>
              <w:t>Additional ideas</w:t>
            </w:r>
            <w:r w:rsidR="005D008E">
              <w:rPr>
                <w:noProof/>
                <w:webHidden/>
              </w:rPr>
              <w:tab/>
            </w:r>
            <w:r w:rsidR="005D008E">
              <w:rPr>
                <w:noProof/>
                <w:webHidden/>
              </w:rPr>
              <w:fldChar w:fldCharType="begin"/>
            </w:r>
            <w:r w:rsidR="005D008E">
              <w:rPr>
                <w:noProof/>
                <w:webHidden/>
              </w:rPr>
              <w:instrText xml:space="preserve"> PAGEREF _Toc153261656 \h </w:instrText>
            </w:r>
            <w:r w:rsidR="005D008E">
              <w:rPr>
                <w:noProof/>
                <w:webHidden/>
              </w:rPr>
            </w:r>
            <w:r w:rsidR="005D008E">
              <w:rPr>
                <w:noProof/>
                <w:webHidden/>
              </w:rPr>
              <w:fldChar w:fldCharType="separate"/>
            </w:r>
            <w:r w:rsidR="005D008E">
              <w:rPr>
                <w:noProof/>
                <w:webHidden/>
              </w:rPr>
              <w:t>3</w:t>
            </w:r>
            <w:r w:rsidR="005D008E">
              <w:rPr>
                <w:noProof/>
                <w:webHidden/>
              </w:rPr>
              <w:fldChar w:fldCharType="end"/>
            </w:r>
          </w:hyperlink>
        </w:p>
        <w:p w14:paraId="34BAAA46" w14:textId="3E584B60" w:rsidR="005D008E" w:rsidRDefault="00000000">
          <w:pPr>
            <w:pStyle w:val="TOC2"/>
            <w:tabs>
              <w:tab w:val="right" w:leader="dot" w:pos="10070"/>
            </w:tabs>
            <w:rPr>
              <w:rFonts w:asciiTheme="minorHAnsi" w:eastAsiaTheme="minorEastAsia" w:hAnsiTheme="minorHAnsi"/>
              <w:noProof/>
              <w:sz w:val="22"/>
              <w:lang w:eastAsia="en-CA"/>
            </w:rPr>
          </w:pPr>
          <w:hyperlink w:anchor="_Toc153261657" w:history="1">
            <w:r w:rsidR="005D008E" w:rsidRPr="00883C32">
              <w:rPr>
                <w:rStyle w:val="Hyperlink"/>
                <w:noProof/>
              </w:rPr>
              <w:t>Considerations</w:t>
            </w:r>
            <w:r w:rsidR="005D008E">
              <w:rPr>
                <w:noProof/>
                <w:webHidden/>
              </w:rPr>
              <w:tab/>
            </w:r>
            <w:r w:rsidR="005D008E">
              <w:rPr>
                <w:noProof/>
                <w:webHidden/>
              </w:rPr>
              <w:fldChar w:fldCharType="begin"/>
            </w:r>
            <w:r w:rsidR="005D008E">
              <w:rPr>
                <w:noProof/>
                <w:webHidden/>
              </w:rPr>
              <w:instrText xml:space="preserve"> PAGEREF _Toc153261657 \h </w:instrText>
            </w:r>
            <w:r w:rsidR="005D008E">
              <w:rPr>
                <w:noProof/>
                <w:webHidden/>
              </w:rPr>
            </w:r>
            <w:r w:rsidR="005D008E">
              <w:rPr>
                <w:noProof/>
                <w:webHidden/>
              </w:rPr>
              <w:fldChar w:fldCharType="separate"/>
            </w:r>
            <w:r w:rsidR="005D008E">
              <w:rPr>
                <w:noProof/>
                <w:webHidden/>
              </w:rPr>
              <w:t>3</w:t>
            </w:r>
            <w:r w:rsidR="005D008E">
              <w:rPr>
                <w:noProof/>
                <w:webHidden/>
              </w:rPr>
              <w:fldChar w:fldCharType="end"/>
            </w:r>
          </w:hyperlink>
        </w:p>
        <w:p w14:paraId="78232255" w14:textId="24805AD1" w:rsidR="005D008E" w:rsidRDefault="00000000" w:rsidP="008A3703">
          <w:pPr>
            <w:pStyle w:val="TOC1"/>
            <w:rPr>
              <w:rFonts w:asciiTheme="minorHAnsi" w:eastAsiaTheme="minorEastAsia" w:hAnsiTheme="minorHAnsi"/>
              <w:sz w:val="22"/>
              <w:lang w:eastAsia="en-CA"/>
            </w:rPr>
          </w:pPr>
          <w:hyperlink w:anchor="_Toc153261658" w:history="1">
            <w:r w:rsidR="005D008E" w:rsidRPr="00883C32">
              <w:rPr>
                <w:rStyle w:val="Hyperlink"/>
              </w:rPr>
              <w:t>Opening week</w:t>
            </w:r>
            <w:r w:rsidR="005D008E">
              <w:rPr>
                <w:webHidden/>
              </w:rPr>
              <w:tab/>
            </w:r>
            <w:r w:rsidR="005D008E">
              <w:rPr>
                <w:webHidden/>
              </w:rPr>
              <w:fldChar w:fldCharType="begin"/>
            </w:r>
            <w:r w:rsidR="005D008E">
              <w:rPr>
                <w:webHidden/>
              </w:rPr>
              <w:instrText xml:space="preserve"> PAGEREF _Toc153261658 \h </w:instrText>
            </w:r>
            <w:r w:rsidR="005D008E">
              <w:rPr>
                <w:webHidden/>
              </w:rPr>
            </w:r>
            <w:r w:rsidR="005D008E">
              <w:rPr>
                <w:webHidden/>
              </w:rPr>
              <w:fldChar w:fldCharType="separate"/>
            </w:r>
            <w:r w:rsidR="005D008E">
              <w:rPr>
                <w:webHidden/>
              </w:rPr>
              <w:t>3</w:t>
            </w:r>
            <w:r w:rsidR="005D008E">
              <w:rPr>
                <w:webHidden/>
              </w:rPr>
              <w:fldChar w:fldCharType="end"/>
            </w:r>
          </w:hyperlink>
        </w:p>
        <w:p w14:paraId="76E90E16" w14:textId="35A08407" w:rsidR="005D008E" w:rsidRDefault="00000000">
          <w:pPr>
            <w:pStyle w:val="TOC2"/>
            <w:tabs>
              <w:tab w:val="right" w:leader="dot" w:pos="10070"/>
            </w:tabs>
            <w:rPr>
              <w:rFonts w:asciiTheme="minorHAnsi" w:eastAsiaTheme="minorEastAsia" w:hAnsiTheme="minorHAnsi"/>
              <w:noProof/>
              <w:sz w:val="22"/>
              <w:lang w:eastAsia="en-CA"/>
            </w:rPr>
          </w:pPr>
          <w:hyperlink w:anchor="_Toc153261659" w:history="1">
            <w:r w:rsidR="005D008E" w:rsidRPr="00883C32">
              <w:rPr>
                <w:rStyle w:val="Hyperlink"/>
                <w:noProof/>
              </w:rPr>
              <w:t>Ideas for activities</w:t>
            </w:r>
            <w:r w:rsidR="005D008E">
              <w:rPr>
                <w:noProof/>
                <w:webHidden/>
              </w:rPr>
              <w:tab/>
            </w:r>
            <w:r w:rsidR="005D008E">
              <w:rPr>
                <w:noProof/>
                <w:webHidden/>
              </w:rPr>
              <w:fldChar w:fldCharType="begin"/>
            </w:r>
            <w:r w:rsidR="005D008E">
              <w:rPr>
                <w:noProof/>
                <w:webHidden/>
              </w:rPr>
              <w:instrText xml:space="preserve"> PAGEREF _Toc153261659 \h </w:instrText>
            </w:r>
            <w:r w:rsidR="005D008E">
              <w:rPr>
                <w:noProof/>
                <w:webHidden/>
              </w:rPr>
            </w:r>
            <w:r w:rsidR="005D008E">
              <w:rPr>
                <w:noProof/>
                <w:webHidden/>
              </w:rPr>
              <w:fldChar w:fldCharType="separate"/>
            </w:r>
            <w:r w:rsidR="005D008E">
              <w:rPr>
                <w:noProof/>
                <w:webHidden/>
              </w:rPr>
              <w:t>4</w:t>
            </w:r>
            <w:r w:rsidR="005D008E">
              <w:rPr>
                <w:noProof/>
                <w:webHidden/>
              </w:rPr>
              <w:fldChar w:fldCharType="end"/>
            </w:r>
          </w:hyperlink>
        </w:p>
        <w:p w14:paraId="65CE61E5" w14:textId="48378D9B" w:rsidR="005D008E" w:rsidRDefault="00000000">
          <w:pPr>
            <w:pStyle w:val="TOC2"/>
            <w:tabs>
              <w:tab w:val="right" w:leader="dot" w:pos="10070"/>
            </w:tabs>
            <w:rPr>
              <w:rFonts w:asciiTheme="minorHAnsi" w:eastAsiaTheme="minorEastAsia" w:hAnsiTheme="minorHAnsi"/>
              <w:noProof/>
              <w:sz w:val="22"/>
              <w:lang w:eastAsia="en-CA"/>
            </w:rPr>
          </w:pPr>
          <w:hyperlink w:anchor="_Toc153261660" w:history="1">
            <w:r w:rsidR="005D008E" w:rsidRPr="00883C32">
              <w:rPr>
                <w:rStyle w:val="Hyperlink"/>
                <w:noProof/>
              </w:rPr>
              <w:t>Considerations</w:t>
            </w:r>
            <w:r w:rsidR="005D008E">
              <w:rPr>
                <w:noProof/>
                <w:webHidden/>
              </w:rPr>
              <w:tab/>
            </w:r>
            <w:r w:rsidR="005D008E">
              <w:rPr>
                <w:noProof/>
                <w:webHidden/>
              </w:rPr>
              <w:fldChar w:fldCharType="begin"/>
            </w:r>
            <w:r w:rsidR="005D008E">
              <w:rPr>
                <w:noProof/>
                <w:webHidden/>
              </w:rPr>
              <w:instrText xml:space="preserve"> PAGEREF _Toc153261660 \h </w:instrText>
            </w:r>
            <w:r w:rsidR="005D008E">
              <w:rPr>
                <w:noProof/>
                <w:webHidden/>
              </w:rPr>
            </w:r>
            <w:r w:rsidR="005D008E">
              <w:rPr>
                <w:noProof/>
                <w:webHidden/>
              </w:rPr>
              <w:fldChar w:fldCharType="separate"/>
            </w:r>
            <w:r w:rsidR="005D008E">
              <w:rPr>
                <w:noProof/>
                <w:webHidden/>
              </w:rPr>
              <w:t>4</w:t>
            </w:r>
            <w:r w:rsidR="005D008E">
              <w:rPr>
                <w:noProof/>
                <w:webHidden/>
              </w:rPr>
              <w:fldChar w:fldCharType="end"/>
            </w:r>
          </w:hyperlink>
        </w:p>
        <w:p w14:paraId="398E6A6E" w14:textId="6F8457A3" w:rsidR="005D008E" w:rsidRDefault="00000000" w:rsidP="008A3703">
          <w:pPr>
            <w:pStyle w:val="TOC1"/>
            <w:rPr>
              <w:rFonts w:asciiTheme="minorHAnsi" w:eastAsiaTheme="minorEastAsia" w:hAnsiTheme="minorHAnsi"/>
              <w:sz w:val="22"/>
              <w:lang w:eastAsia="en-CA"/>
            </w:rPr>
          </w:pPr>
          <w:hyperlink w:anchor="_Toc153261661" w:history="1">
            <w:r w:rsidR="005D008E" w:rsidRPr="00883C32">
              <w:rPr>
                <w:rStyle w:val="Hyperlink"/>
              </w:rPr>
              <w:t>Creation of a welcoming committee for on-site support</w:t>
            </w:r>
            <w:r w:rsidR="005D008E">
              <w:rPr>
                <w:webHidden/>
              </w:rPr>
              <w:tab/>
            </w:r>
            <w:r w:rsidR="005D008E">
              <w:rPr>
                <w:webHidden/>
              </w:rPr>
              <w:fldChar w:fldCharType="begin"/>
            </w:r>
            <w:r w:rsidR="005D008E">
              <w:rPr>
                <w:webHidden/>
              </w:rPr>
              <w:instrText xml:space="preserve"> PAGEREF _Toc153261661 \h </w:instrText>
            </w:r>
            <w:r w:rsidR="005D008E">
              <w:rPr>
                <w:webHidden/>
              </w:rPr>
            </w:r>
            <w:r w:rsidR="005D008E">
              <w:rPr>
                <w:webHidden/>
              </w:rPr>
              <w:fldChar w:fldCharType="separate"/>
            </w:r>
            <w:r w:rsidR="005D008E">
              <w:rPr>
                <w:webHidden/>
              </w:rPr>
              <w:t>4</w:t>
            </w:r>
            <w:r w:rsidR="005D008E">
              <w:rPr>
                <w:webHidden/>
              </w:rPr>
              <w:fldChar w:fldCharType="end"/>
            </w:r>
          </w:hyperlink>
        </w:p>
        <w:p w14:paraId="2795C871" w14:textId="63DC6C87" w:rsidR="005D008E" w:rsidRDefault="00000000">
          <w:pPr>
            <w:pStyle w:val="TOC2"/>
            <w:tabs>
              <w:tab w:val="right" w:leader="dot" w:pos="10070"/>
            </w:tabs>
            <w:rPr>
              <w:rFonts w:asciiTheme="minorHAnsi" w:eastAsiaTheme="minorEastAsia" w:hAnsiTheme="minorHAnsi"/>
              <w:noProof/>
              <w:sz w:val="22"/>
              <w:lang w:eastAsia="en-CA"/>
            </w:rPr>
          </w:pPr>
          <w:hyperlink w:anchor="_Toc153261662" w:history="1">
            <w:r w:rsidR="005D008E" w:rsidRPr="00883C32">
              <w:rPr>
                <w:rStyle w:val="Hyperlink"/>
                <w:noProof/>
              </w:rPr>
              <w:t>The committee's role</w:t>
            </w:r>
            <w:r w:rsidR="005D008E">
              <w:rPr>
                <w:noProof/>
                <w:webHidden/>
              </w:rPr>
              <w:tab/>
            </w:r>
            <w:r w:rsidR="005D008E">
              <w:rPr>
                <w:noProof/>
                <w:webHidden/>
              </w:rPr>
              <w:fldChar w:fldCharType="begin"/>
            </w:r>
            <w:r w:rsidR="005D008E">
              <w:rPr>
                <w:noProof/>
                <w:webHidden/>
              </w:rPr>
              <w:instrText xml:space="preserve"> PAGEREF _Toc153261662 \h </w:instrText>
            </w:r>
            <w:r w:rsidR="005D008E">
              <w:rPr>
                <w:noProof/>
                <w:webHidden/>
              </w:rPr>
            </w:r>
            <w:r w:rsidR="005D008E">
              <w:rPr>
                <w:noProof/>
                <w:webHidden/>
              </w:rPr>
              <w:fldChar w:fldCharType="separate"/>
            </w:r>
            <w:r w:rsidR="005D008E">
              <w:rPr>
                <w:noProof/>
                <w:webHidden/>
              </w:rPr>
              <w:t>4</w:t>
            </w:r>
            <w:r w:rsidR="005D008E">
              <w:rPr>
                <w:noProof/>
                <w:webHidden/>
              </w:rPr>
              <w:fldChar w:fldCharType="end"/>
            </w:r>
          </w:hyperlink>
        </w:p>
        <w:p w14:paraId="38375FA8" w14:textId="7E46227A" w:rsidR="005D008E" w:rsidRDefault="00000000">
          <w:pPr>
            <w:pStyle w:val="TOC2"/>
            <w:tabs>
              <w:tab w:val="right" w:leader="dot" w:pos="10070"/>
            </w:tabs>
            <w:rPr>
              <w:rFonts w:asciiTheme="minorHAnsi" w:eastAsiaTheme="minorEastAsia" w:hAnsiTheme="minorHAnsi"/>
              <w:noProof/>
              <w:sz w:val="22"/>
              <w:lang w:eastAsia="en-CA"/>
            </w:rPr>
          </w:pPr>
          <w:hyperlink w:anchor="_Toc153261663" w:history="1">
            <w:r w:rsidR="005D008E" w:rsidRPr="00883C32">
              <w:rPr>
                <w:rStyle w:val="Hyperlink"/>
                <w:noProof/>
              </w:rPr>
              <w:t>Committee preparation</w:t>
            </w:r>
            <w:r w:rsidR="005D008E">
              <w:rPr>
                <w:noProof/>
                <w:webHidden/>
              </w:rPr>
              <w:tab/>
            </w:r>
            <w:r w:rsidR="005D008E">
              <w:rPr>
                <w:noProof/>
                <w:webHidden/>
              </w:rPr>
              <w:fldChar w:fldCharType="begin"/>
            </w:r>
            <w:r w:rsidR="005D008E">
              <w:rPr>
                <w:noProof/>
                <w:webHidden/>
              </w:rPr>
              <w:instrText xml:space="preserve"> PAGEREF _Toc153261663 \h </w:instrText>
            </w:r>
            <w:r w:rsidR="005D008E">
              <w:rPr>
                <w:noProof/>
                <w:webHidden/>
              </w:rPr>
            </w:r>
            <w:r w:rsidR="005D008E">
              <w:rPr>
                <w:noProof/>
                <w:webHidden/>
              </w:rPr>
              <w:fldChar w:fldCharType="separate"/>
            </w:r>
            <w:r w:rsidR="005D008E">
              <w:rPr>
                <w:noProof/>
                <w:webHidden/>
              </w:rPr>
              <w:t>5</w:t>
            </w:r>
            <w:r w:rsidR="005D008E">
              <w:rPr>
                <w:noProof/>
                <w:webHidden/>
              </w:rPr>
              <w:fldChar w:fldCharType="end"/>
            </w:r>
          </w:hyperlink>
        </w:p>
        <w:p w14:paraId="3F5D8A3F" w14:textId="422E138D" w:rsidR="005D008E" w:rsidRDefault="00000000">
          <w:pPr>
            <w:pStyle w:val="TOC2"/>
            <w:tabs>
              <w:tab w:val="right" w:leader="dot" w:pos="10070"/>
            </w:tabs>
            <w:rPr>
              <w:rFonts w:asciiTheme="minorHAnsi" w:eastAsiaTheme="minorEastAsia" w:hAnsiTheme="minorHAnsi"/>
              <w:noProof/>
              <w:sz w:val="22"/>
              <w:lang w:eastAsia="en-CA"/>
            </w:rPr>
          </w:pPr>
          <w:hyperlink w:anchor="_Toc153261664" w:history="1">
            <w:r w:rsidR="005D008E" w:rsidRPr="00883C32">
              <w:rPr>
                <w:rStyle w:val="Hyperlink"/>
                <w:noProof/>
              </w:rPr>
              <w:t>Considerations</w:t>
            </w:r>
            <w:r w:rsidR="005D008E">
              <w:rPr>
                <w:noProof/>
                <w:webHidden/>
              </w:rPr>
              <w:tab/>
            </w:r>
            <w:r w:rsidR="005D008E">
              <w:rPr>
                <w:noProof/>
                <w:webHidden/>
              </w:rPr>
              <w:fldChar w:fldCharType="begin"/>
            </w:r>
            <w:r w:rsidR="005D008E">
              <w:rPr>
                <w:noProof/>
                <w:webHidden/>
              </w:rPr>
              <w:instrText xml:space="preserve"> PAGEREF _Toc153261664 \h </w:instrText>
            </w:r>
            <w:r w:rsidR="005D008E">
              <w:rPr>
                <w:noProof/>
                <w:webHidden/>
              </w:rPr>
            </w:r>
            <w:r w:rsidR="005D008E">
              <w:rPr>
                <w:noProof/>
                <w:webHidden/>
              </w:rPr>
              <w:fldChar w:fldCharType="separate"/>
            </w:r>
            <w:r w:rsidR="005D008E">
              <w:rPr>
                <w:noProof/>
                <w:webHidden/>
              </w:rPr>
              <w:t>5</w:t>
            </w:r>
            <w:r w:rsidR="005D008E">
              <w:rPr>
                <w:noProof/>
                <w:webHidden/>
              </w:rPr>
              <w:fldChar w:fldCharType="end"/>
            </w:r>
          </w:hyperlink>
        </w:p>
        <w:p w14:paraId="6CD32ADC" w14:textId="028D610A" w:rsidR="00FC3055" w:rsidRDefault="00FC3055">
          <w:r>
            <w:rPr>
              <w:b/>
              <w:bCs/>
              <w:noProof/>
            </w:rPr>
            <w:fldChar w:fldCharType="end"/>
          </w:r>
        </w:p>
      </w:sdtContent>
    </w:sdt>
    <w:p w14:paraId="46EE90BA" w14:textId="77777777" w:rsidR="005D008E" w:rsidRDefault="005D008E" w:rsidP="00FC3055">
      <w:pPr>
        <w:pStyle w:val="Heading1"/>
        <w:rPr>
          <w:rStyle w:val="normaltextrun"/>
        </w:rPr>
      </w:pPr>
      <w:bookmarkStart w:id="2" w:name="_Toc152682173"/>
    </w:p>
    <w:p w14:paraId="4606E267" w14:textId="77777777" w:rsidR="005D008E" w:rsidRDefault="005D008E" w:rsidP="00FC3055">
      <w:pPr>
        <w:pStyle w:val="Heading1"/>
        <w:rPr>
          <w:rStyle w:val="normaltextrun"/>
        </w:rPr>
      </w:pPr>
    </w:p>
    <w:p w14:paraId="66E58E32" w14:textId="493309AC" w:rsidR="00FC3055" w:rsidRPr="008A3703" w:rsidRDefault="00FC3055" w:rsidP="00FC3055">
      <w:pPr>
        <w:pStyle w:val="Heading1"/>
        <w:rPr>
          <w:rStyle w:val="eop"/>
          <w:lang w:val="en-CA"/>
        </w:rPr>
      </w:pPr>
      <w:bookmarkStart w:id="3" w:name="_Toc153261654"/>
      <w:r w:rsidRPr="008A3703">
        <w:rPr>
          <w:rStyle w:val="normaltextrun"/>
          <w:lang w:val="en-CA"/>
        </w:rPr>
        <w:lastRenderedPageBreak/>
        <w:t>Opening ceremony</w:t>
      </w:r>
      <w:bookmarkEnd w:id="2"/>
      <w:bookmarkEnd w:id="3"/>
    </w:p>
    <w:p w14:paraId="0F8D0529" w14:textId="77777777" w:rsidR="00FC3055" w:rsidRPr="00FC3055" w:rsidRDefault="00FC3055" w:rsidP="00FC3055">
      <w:pPr>
        <w:rPr>
          <w:rStyle w:val="eop"/>
          <w:rFonts w:asciiTheme="minorHAnsi" w:hAnsiTheme="minorHAnsi" w:cstheme="minorHAnsi"/>
          <w:szCs w:val="24"/>
        </w:rPr>
      </w:pPr>
      <w:r w:rsidRPr="00FC3055">
        <w:t>Organizing an opening ceremony can help formalize the opening, making it "official". The Executive Sponsor plays a crucial role in this event, so make sure he or she can attend!</w:t>
      </w:r>
    </w:p>
    <w:p w14:paraId="300BA613" w14:textId="77777777" w:rsidR="00FC3055" w:rsidRPr="00FC3055" w:rsidRDefault="00FC3055" w:rsidP="00FC3055">
      <w:pPr>
        <w:pStyle w:val="Heading2"/>
        <w:rPr>
          <w:rStyle w:val="eop"/>
          <w:szCs w:val="24"/>
          <w:lang w:val="en-CA"/>
        </w:rPr>
      </w:pPr>
      <w:bookmarkStart w:id="4" w:name="_Toc152682174"/>
      <w:bookmarkStart w:id="5" w:name="_Toc153261655"/>
      <w:r w:rsidRPr="00FC3055">
        <w:rPr>
          <w:rStyle w:val="eop"/>
          <w:szCs w:val="24"/>
          <w:lang w:val="en-CA"/>
        </w:rPr>
        <w:t>Ideas for your opening ceremony</w:t>
      </w:r>
      <w:bookmarkEnd w:id="4"/>
      <w:bookmarkEnd w:id="5"/>
    </w:p>
    <w:p w14:paraId="6FCE7846" w14:textId="2632B1A6" w:rsidR="00FC3055" w:rsidRPr="00FC3055" w:rsidRDefault="00FC3055" w:rsidP="00FC3055">
      <w:pPr>
        <w:pStyle w:val="ListParagraph"/>
        <w:numPr>
          <w:ilvl w:val="0"/>
          <w:numId w:val="14"/>
        </w:numPr>
      </w:pPr>
      <w:r w:rsidRPr="00FC3055">
        <w:t xml:space="preserve">Remarks by the Executive Sponsor </w:t>
      </w:r>
      <w:r>
        <w:t xml:space="preserve">- </w:t>
      </w:r>
      <w:r w:rsidRPr="00FC3055">
        <w:t>Suggested content</w:t>
      </w:r>
      <w:r>
        <w:t xml:space="preserve"> :</w:t>
      </w:r>
    </w:p>
    <w:p w14:paraId="5EE8F988" w14:textId="77777777" w:rsidR="00FC3055" w:rsidRPr="00FC3055" w:rsidRDefault="00FC3055" w:rsidP="00FC3055">
      <w:pPr>
        <w:pStyle w:val="ListParagraph"/>
        <w:numPr>
          <w:ilvl w:val="0"/>
          <w:numId w:val="15"/>
        </w:numPr>
      </w:pPr>
      <w:r w:rsidRPr="00FC3055">
        <w:t>Before and after photos</w:t>
      </w:r>
    </w:p>
    <w:p w14:paraId="2AB9CA06" w14:textId="77777777" w:rsidR="00FC3055" w:rsidRPr="00FC3055" w:rsidRDefault="00FC3055" w:rsidP="00FC3055">
      <w:pPr>
        <w:pStyle w:val="ListParagraph"/>
        <w:numPr>
          <w:ilvl w:val="0"/>
          <w:numId w:val="15"/>
        </w:numPr>
      </w:pPr>
      <w:r w:rsidRPr="00FC3055">
        <w:t>A look back at the project's milestones</w:t>
      </w:r>
    </w:p>
    <w:p w14:paraId="42D35587" w14:textId="649C7018" w:rsidR="00FC3055" w:rsidRPr="00FC3055" w:rsidRDefault="00FC3055" w:rsidP="00FC3055">
      <w:pPr>
        <w:pStyle w:val="ListParagraph"/>
        <w:numPr>
          <w:ilvl w:val="0"/>
          <w:numId w:val="15"/>
        </w:numPr>
      </w:pPr>
      <w:r w:rsidRPr="00FC3055">
        <w:t>Recognition Award: recognize and thank all project collaborators for their hard work and dedication (project sponsor, integrated project team, advisory committees, change agent network)</w:t>
      </w:r>
    </w:p>
    <w:p w14:paraId="615DBBBA" w14:textId="77777777" w:rsidR="00FC3055" w:rsidRPr="00FC3055" w:rsidRDefault="00FC3055" w:rsidP="00FC3055">
      <w:pPr>
        <w:pStyle w:val="ListParagraph"/>
        <w:numPr>
          <w:ilvl w:val="0"/>
          <w:numId w:val="16"/>
        </w:numPr>
        <w:spacing w:before="240" w:after="0"/>
      </w:pPr>
      <w:r w:rsidRPr="00FC3055">
        <w:t>Ribbon cutting</w:t>
      </w:r>
    </w:p>
    <w:p w14:paraId="63F7AA95" w14:textId="77777777" w:rsidR="00FC3055" w:rsidRPr="00FC3055" w:rsidRDefault="00FC3055" w:rsidP="00FC3055">
      <w:pPr>
        <w:pStyle w:val="ListParagraph"/>
        <w:numPr>
          <w:ilvl w:val="0"/>
          <w:numId w:val="16"/>
        </w:numPr>
      </w:pPr>
      <w:r w:rsidRPr="00FC3055">
        <w:t>Official photos</w:t>
      </w:r>
    </w:p>
    <w:p w14:paraId="2F57F211" w14:textId="77777777" w:rsidR="00FC3055" w:rsidRPr="00FC3055" w:rsidRDefault="00FC3055" w:rsidP="00FC3055">
      <w:pPr>
        <w:pStyle w:val="Heading2"/>
      </w:pPr>
      <w:bookmarkStart w:id="6" w:name="_Toc152682175"/>
      <w:bookmarkStart w:id="7" w:name="_Toc153261656"/>
      <w:r w:rsidRPr="00FC3055">
        <w:t>Additional ideas</w:t>
      </w:r>
      <w:bookmarkEnd w:id="6"/>
      <w:bookmarkEnd w:id="7"/>
    </w:p>
    <w:p w14:paraId="5BEE4B25" w14:textId="77777777" w:rsidR="00FC3055" w:rsidRPr="00FC3055" w:rsidRDefault="00FC3055" w:rsidP="00FC3055">
      <w:pPr>
        <w:pStyle w:val="ListParagraph"/>
        <w:numPr>
          <w:ilvl w:val="0"/>
          <w:numId w:val="17"/>
        </w:numPr>
      </w:pPr>
      <w:r w:rsidRPr="00FC3055">
        <w:t>Integrate an Indigenous ritual led by an Elder or Knowledge Keeper (consult your Indigenous Employee Committee).</w:t>
      </w:r>
    </w:p>
    <w:p w14:paraId="5FC5A388" w14:textId="77777777" w:rsidR="00FC3055" w:rsidRPr="00FC3055" w:rsidRDefault="00FC3055" w:rsidP="00FC3055">
      <w:pPr>
        <w:pStyle w:val="ListParagraph"/>
        <w:numPr>
          <w:ilvl w:val="0"/>
          <w:numId w:val="17"/>
        </w:numPr>
      </w:pPr>
      <w:r w:rsidRPr="00FC3055">
        <w:t>Offer employee engagement elements such as a poll.</w:t>
      </w:r>
    </w:p>
    <w:p w14:paraId="3C1F711F" w14:textId="77777777" w:rsidR="00FC3055" w:rsidRPr="00FC3055" w:rsidRDefault="00FC3055" w:rsidP="00FC3055">
      <w:pPr>
        <w:pStyle w:val="ListParagraph"/>
        <w:numPr>
          <w:ilvl w:val="0"/>
          <w:numId w:val="17"/>
        </w:numPr>
      </w:pPr>
      <w:r w:rsidRPr="00FC3055">
        <w:t>Review the characteristics of the work environment and remind people how to use it.</w:t>
      </w:r>
    </w:p>
    <w:p w14:paraId="74F679B9" w14:textId="50FB59B6" w:rsidR="00FC3055" w:rsidRPr="00FC3055" w:rsidRDefault="00FC3055" w:rsidP="00FC3055">
      <w:pPr>
        <w:pStyle w:val="ListParagraph"/>
        <w:numPr>
          <w:ilvl w:val="0"/>
          <w:numId w:val="17"/>
        </w:numPr>
      </w:pPr>
      <w:r w:rsidRPr="00FC3055">
        <w:t>Introduce workplace coordinators and their roles.</w:t>
      </w:r>
    </w:p>
    <w:p w14:paraId="43BE8EFB" w14:textId="77777777" w:rsidR="00FC3055" w:rsidRPr="00FC3055" w:rsidRDefault="00FC3055" w:rsidP="00FC3055">
      <w:pPr>
        <w:pStyle w:val="Heading2"/>
      </w:pPr>
      <w:bookmarkStart w:id="8" w:name="_Toc152682176"/>
      <w:bookmarkStart w:id="9" w:name="_Toc153261657"/>
      <w:r w:rsidRPr="00FC3055">
        <w:t>Considerations</w:t>
      </w:r>
      <w:bookmarkEnd w:id="8"/>
      <w:bookmarkEnd w:id="9"/>
    </w:p>
    <w:p w14:paraId="007FFBCB" w14:textId="3C267917" w:rsidR="00FC3055" w:rsidRPr="00FC3055" w:rsidRDefault="00FC3055" w:rsidP="00FC3055">
      <w:pPr>
        <w:pStyle w:val="ListParagraph"/>
        <w:numPr>
          <w:ilvl w:val="0"/>
          <w:numId w:val="18"/>
        </w:numPr>
      </w:pPr>
      <w:r w:rsidRPr="00FC3055">
        <w:t>Depending on whether this is the organization's first GC</w:t>
      </w:r>
      <w:r>
        <w:t>w</w:t>
      </w:r>
      <w:r w:rsidRPr="00FC3055">
        <w:t xml:space="preserve">orkplace, and whether one or more floors are </w:t>
      </w:r>
      <w:r w:rsidRPr="00FC3055">
        <w:rPr>
          <w:rFonts w:cs="Calibri Light"/>
        </w:rPr>
        <w:t>being inaugurated, the opening ceremony and subsequent</w:t>
      </w:r>
      <w:r w:rsidRPr="00FC3055">
        <w:t xml:space="preserve"> activities will be different. Adapt to your organization's reality. </w:t>
      </w:r>
    </w:p>
    <w:p w14:paraId="063311BD" w14:textId="5D620ED9" w:rsidR="00FC3055" w:rsidRDefault="00FC3055" w:rsidP="00FC3055">
      <w:pPr>
        <w:pStyle w:val="ListParagraph"/>
        <w:numPr>
          <w:ilvl w:val="0"/>
          <w:numId w:val="18"/>
        </w:numPr>
      </w:pPr>
      <w:r w:rsidRPr="00FC3055">
        <w:t xml:space="preserve">Think about employees who work remotely, and organize a hybrid component </w:t>
      </w:r>
      <w:r w:rsidRPr="00FC3055">
        <w:rPr>
          <w:rFonts w:ascii="Calibri" w:hAnsi="Calibri" w:cs="Calibri"/>
        </w:rPr>
        <w:t xml:space="preserve">at </w:t>
      </w:r>
      <w:r w:rsidRPr="00FC3055">
        <w:t xml:space="preserve">one or more events, if appropriate. </w:t>
      </w:r>
    </w:p>
    <w:p w14:paraId="15E08635" w14:textId="77777777" w:rsidR="00FC3055" w:rsidRPr="00FC3055" w:rsidRDefault="00FC3055" w:rsidP="00FC3055">
      <w:pPr>
        <w:pStyle w:val="ListParagraph"/>
      </w:pPr>
    </w:p>
    <w:p w14:paraId="703C298B" w14:textId="77777777" w:rsidR="00FC3055" w:rsidRPr="008A3703" w:rsidRDefault="00FC3055" w:rsidP="00FC3055">
      <w:pPr>
        <w:pStyle w:val="Heading1"/>
        <w:rPr>
          <w:lang w:val="en-CA"/>
        </w:rPr>
      </w:pPr>
      <w:bookmarkStart w:id="10" w:name="_Toc152682177"/>
      <w:bookmarkStart w:id="11" w:name="_Toc153261658"/>
      <w:r w:rsidRPr="008A3703">
        <w:rPr>
          <w:lang w:val="en-CA"/>
        </w:rPr>
        <w:t>Opening week</w:t>
      </w:r>
      <w:bookmarkEnd w:id="10"/>
      <w:bookmarkEnd w:id="11"/>
    </w:p>
    <w:p w14:paraId="4F12A7F1" w14:textId="77777777" w:rsidR="00FC3055" w:rsidRPr="00FC3055" w:rsidRDefault="00FC3055" w:rsidP="00FC3055">
      <w:r w:rsidRPr="00FC3055">
        <w:t>If your organization offers a hybrid model, staff will turn up at different times during the week, so it's a good idea to offer activities throughout the week.</w:t>
      </w:r>
    </w:p>
    <w:p w14:paraId="5DEED094" w14:textId="329499C6" w:rsidR="00FC3055" w:rsidRPr="00FC3055" w:rsidRDefault="00FC3055" w:rsidP="00FC3055">
      <w:r w:rsidRPr="00FC3055">
        <w:t>Be creative! Work with existing committees (such as the youth network, social committee, wellness committee, etc.) to create a program for opening week.</w:t>
      </w:r>
    </w:p>
    <w:p w14:paraId="33043912" w14:textId="77777777" w:rsidR="00FC3055" w:rsidRPr="00FC3055" w:rsidRDefault="00FC3055" w:rsidP="00FC3055">
      <w:pPr>
        <w:pStyle w:val="Heading2"/>
      </w:pPr>
      <w:bookmarkStart w:id="12" w:name="_Toc153261659"/>
      <w:bookmarkStart w:id="13" w:name="_Toc152682178"/>
      <w:r w:rsidRPr="00FC3055">
        <w:lastRenderedPageBreak/>
        <w:t>Ideas for activities</w:t>
      </w:r>
      <w:bookmarkEnd w:id="12"/>
      <w:r w:rsidRPr="00FC3055">
        <w:t xml:space="preserve"> </w:t>
      </w:r>
      <w:bookmarkEnd w:id="13"/>
    </w:p>
    <w:p w14:paraId="440E47D2" w14:textId="77777777" w:rsidR="00FC3055" w:rsidRPr="00FC3055" w:rsidRDefault="00FC3055" w:rsidP="00FC3055">
      <w:pPr>
        <w:pStyle w:val="ListParagraph"/>
        <w:numPr>
          <w:ilvl w:val="0"/>
          <w:numId w:val="19"/>
        </w:numPr>
      </w:pPr>
      <w:r w:rsidRPr="00FC3055">
        <w:t xml:space="preserve">Welcome coffee (floor presentation with drinks and snacks provided) </w:t>
      </w:r>
    </w:p>
    <w:p w14:paraId="72E62CC9" w14:textId="77777777" w:rsidR="00FC3055" w:rsidRPr="00FC3055" w:rsidRDefault="00FC3055" w:rsidP="00FC3055">
      <w:pPr>
        <w:pStyle w:val="ListParagraph"/>
        <w:numPr>
          <w:ilvl w:val="0"/>
          <w:numId w:val="19"/>
        </w:numPr>
      </w:pPr>
      <w:r w:rsidRPr="00FC3055">
        <w:t xml:space="preserve">Lunch and information session (review of the Employee Toolbox) </w:t>
      </w:r>
    </w:p>
    <w:p w14:paraId="035111A3" w14:textId="77777777" w:rsidR="00FC3055" w:rsidRPr="00FC3055" w:rsidRDefault="00FC3055" w:rsidP="00FC3055">
      <w:pPr>
        <w:pStyle w:val="ListParagraph"/>
        <w:numPr>
          <w:ilvl w:val="0"/>
          <w:numId w:val="19"/>
        </w:numPr>
      </w:pPr>
      <w:r w:rsidRPr="00FC3055">
        <w:t xml:space="preserve">Guided tours of the new workspace (especially for those who were unable to take part in the tours organized by the team as part of Activity 2.10 </w:t>
      </w:r>
      <w:r w:rsidRPr="00FC3055">
        <w:rPr>
          <w:i/>
          <w:iCs/>
        </w:rPr>
        <w:t>Tours of the new workspace</w:t>
      </w:r>
      <w:r w:rsidRPr="00FC3055">
        <w:t xml:space="preserve">) </w:t>
      </w:r>
    </w:p>
    <w:p w14:paraId="581E3C02" w14:textId="77777777" w:rsidR="00FC3055" w:rsidRPr="00FC3055" w:rsidRDefault="00FC3055" w:rsidP="00FC3055">
      <w:pPr>
        <w:pStyle w:val="ListParagraph"/>
        <w:numPr>
          <w:ilvl w:val="0"/>
          <w:numId w:val="19"/>
        </w:numPr>
      </w:pPr>
      <w:r w:rsidRPr="00FC3055">
        <w:t xml:space="preserve">“Ask Me Anything" kiosks (experts answer employees' questions on a variety of topics) </w:t>
      </w:r>
    </w:p>
    <w:p w14:paraId="1AF0EF80" w14:textId="77777777" w:rsidR="00FC3055" w:rsidRPr="00FC3055" w:rsidRDefault="00FC3055" w:rsidP="00FC3055">
      <w:pPr>
        <w:pStyle w:val="ListParagraph"/>
        <w:numPr>
          <w:ilvl w:val="0"/>
          <w:numId w:val="19"/>
        </w:numPr>
      </w:pPr>
      <w:r w:rsidRPr="00FC3055">
        <w:t xml:space="preserve">Photo booth (allows employees and teams to immortalize the moment) </w:t>
      </w:r>
    </w:p>
    <w:p w14:paraId="2820B2A8" w14:textId="77777777" w:rsidR="00FC3055" w:rsidRPr="00FC3055" w:rsidRDefault="00FC3055" w:rsidP="00FC3055">
      <w:pPr>
        <w:pStyle w:val="ListParagraph"/>
        <w:numPr>
          <w:ilvl w:val="0"/>
          <w:numId w:val="19"/>
        </w:numPr>
      </w:pPr>
      <w:r w:rsidRPr="00FC3055">
        <w:t xml:space="preserve">Games to discover the workplace (quizzes, hidden objects, group puzzles) </w:t>
      </w:r>
    </w:p>
    <w:p w14:paraId="09729081" w14:textId="77777777" w:rsidR="00FC3055" w:rsidRPr="00FC3055" w:rsidRDefault="00FC3055" w:rsidP="00FC3055">
      <w:pPr>
        <w:pStyle w:val="Heading2"/>
      </w:pPr>
      <w:bookmarkStart w:id="14" w:name="_Toc152682179"/>
      <w:bookmarkStart w:id="15" w:name="_Toc153261660"/>
      <w:r w:rsidRPr="00FC3055">
        <w:t>Considerations</w:t>
      </w:r>
      <w:bookmarkEnd w:id="14"/>
      <w:bookmarkEnd w:id="15"/>
    </w:p>
    <w:p w14:paraId="0B1E648E" w14:textId="77777777" w:rsidR="00FC3055" w:rsidRPr="00FC3055" w:rsidRDefault="00FC3055" w:rsidP="00FC3055">
      <w:pPr>
        <w:pStyle w:val="ListParagraph"/>
        <w:numPr>
          <w:ilvl w:val="0"/>
          <w:numId w:val="20"/>
        </w:numPr>
      </w:pPr>
      <w:r w:rsidRPr="00FC3055">
        <w:t>The space can be opened in phases (for example, by branch or division) or for all employees.</w:t>
      </w:r>
    </w:p>
    <w:p w14:paraId="28045E33" w14:textId="77777777" w:rsidR="00FC3055" w:rsidRPr="00FC3055" w:rsidRDefault="00FC3055" w:rsidP="00FC3055">
      <w:pPr>
        <w:pStyle w:val="ListParagraph"/>
        <w:numPr>
          <w:ilvl w:val="0"/>
          <w:numId w:val="20"/>
        </w:numPr>
      </w:pPr>
      <w:r w:rsidRPr="00FC3055">
        <w:t xml:space="preserve">This project has been a long time in the making, so think outside the box and/or make every effort to make this a memorable week that will resonate with management and employees alike. </w:t>
      </w:r>
    </w:p>
    <w:p w14:paraId="4A9E905C" w14:textId="77777777" w:rsidR="00FC3055" w:rsidRPr="00FC3055" w:rsidRDefault="00FC3055" w:rsidP="00FC3055">
      <w:pPr>
        <w:pStyle w:val="ListParagraph"/>
        <w:numPr>
          <w:ilvl w:val="0"/>
          <w:numId w:val="20"/>
        </w:numPr>
      </w:pPr>
      <w:r w:rsidRPr="00FC3055">
        <w:t xml:space="preserve">Don't forget to take photos and videos to document this historic moment! They will also be useful for Activity 3.3 </w:t>
      </w:r>
      <w:r w:rsidRPr="00FC3055">
        <w:rPr>
          <w:i/>
          <w:iCs/>
        </w:rPr>
        <w:t>Our project history</w:t>
      </w:r>
      <w:r w:rsidRPr="00FC3055">
        <w:t>.</w:t>
      </w:r>
    </w:p>
    <w:p w14:paraId="006E8FE0" w14:textId="55AD8D28" w:rsidR="00FC3055" w:rsidRPr="005D008E" w:rsidRDefault="00FC3055" w:rsidP="00FC3055">
      <w:pPr>
        <w:pStyle w:val="Heading1"/>
        <w:rPr>
          <w:lang w:val="en-CA"/>
        </w:rPr>
      </w:pPr>
      <w:bookmarkStart w:id="16" w:name="_Toc152682180"/>
      <w:bookmarkStart w:id="17" w:name="_Toc153261661"/>
      <w:r w:rsidRPr="005D008E">
        <w:rPr>
          <w:lang w:val="en-CA"/>
        </w:rPr>
        <w:t>Creation of a welcoming committee for on-site support</w:t>
      </w:r>
      <w:bookmarkEnd w:id="16"/>
      <w:bookmarkEnd w:id="17"/>
    </w:p>
    <w:p w14:paraId="2C923B4D" w14:textId="77777777" w:rsidR="00FC3055" w:rsidRPr="00FC3055" w:rsidRDefault="00FC3055" w:rsidP="00FC3055">
      <w:r w:rsidRPr="00FC3055">
        <w:t>Setting up a welcoming committee is a good practice. This can be made up of volunteer employees, who will be trained to offer support to on-site staff. Your network of change agents should be asked to take on this role as a matter of priority, since they already have in-depth knowledge of the workplace.</w:t>
      </w:r>
    </w:p>
    <w:p w14:paraId="00F9B1EC" w14:textId="77777777" w:rsidR="00FC3055" w:rsidRPr="008A3703" w:rsidRDefault="00FC3055" w:rsidP="00FC3055">
      <w:pPr>
        <w:pStyle w:val="Heading2"/>
        <w:rPr>
          <w:lang w:val="en-CA"/>
        </w:rPr>
      </w:pPr>
      <w:bookmarkStart w:id="18" w:name="_Toc152682181"/>
      <w:bookmarkStart w:id="19" w:name="_Toc153261662"/>
      <w:r w:rsidRPr="008A3703">
        <w:rPr>
          <w:lang w:val="en-CA"/>
        </w:rPr>
        <w:t>The committee's role</w:t>
      </w:r>
      <w:bookmarkEnd w:id="18"/>
      <w:bookmarkEnd w:id="19"/>
    </w:p>
    <w:p w14:paraId="062B6B84" w14:textId="77777777" w:rsidR="00FC3055" w:rsidRPr="00FC3055" w:rsidRDefault="00FC3055" w:rsidP="00FC3055">
      <w:r w:rsidRPr="00FC3055">
        <w:t xml:space="preserve">Among other things, the welcoming committee will support the workplace coordinator. The coordinator's role is to ensure that employees’ experience is optimal when they are in the office. </w:t>
      </w:r>
    </w:p>
    <w:p w14:paraId="4AC84856" w14:textId="77777777" w:rsidR="00FC3055" w:rsidRPr="00FC3055" w:rsidRDefault="00FC3055" w:rsidP="00FC3055">
      <w:r w:rsidRPr="00FC3055">
        <w:t>Discussing with project team members and the workplace coordinator the tasks for which they would like assistance will help define the committee's role. Among other things, the welcoming committee could help employees to:</w:t>
      </w:r>
    </w:p>
    <w:p w14:paraId="008BDA5E" w14:textId="77777777" w:rsidR="00FC3055" w:rsidRPr="00FC3055" w:rsidRDefault="00FC3055" w:rsidP="00FC3055">
      <w:pPr>
        <w:pStyle w:val="ListParagraph"/>
        <w:numPr>
          <w:ilvl w:val="0"/>
          <w:numId w:val="21"/>
        </w:numPr>
      </w:pPr>
      <w:r w:rsidRPr="00FC3055">
        <w:t>find their bearings in the new environment;</w:t>
      </w:r>
    </w:p>
    <w:p w14:paraId="1044ECCB" w14:textId="77777777" w:rsidR="00FC3055" w:rsidRPr="00FC3055" w:rsidRDefault="00FC3055" w:rsidP="00FC3055">
      <w:pPr>
        <w:pStyle w:val="ListParagraph"/>
        <w:numPr>
          <w:ilvl w:val="0"/>
          <w:numId w:val="21"/>
        </w:numPr>
      </w:pPr>
      <w:r w:rsidRPr="00FC3055">
        <w:t>set up at their workstation (plugging in, connecting, displaying screens, adjusting chairs and desks);</w:t>
      </w:r>
    </w:p>
    <w:p w14:paraId="3F3CD468" w14:textId="77777777" w:rsidR="00FC3055" w:rsidRPr="00FC3055" w:rsidRDefault="00FC3055" w:rsidP="00FC3055">
      <w:pPr>
        <w:pStyle w:val="ListParagraph"/>
        <w:numPr>
          <w:ilvl w:val="0"/>
          <w:numId w:val="21"/>
        </w:numPr>
      </w:pPr>
      <w:r w:rsidRPr="00FC3055">
        <w:t>use IT tools and audiovisual equipment;</w:t>
      </w:r>
    </w:p>
    <w:p w14:paraId="1BAD62A7" w14:textId="77777777" w:rsidR="00FC3055" w:rsidRPr="00FC3055" w:rsidRDefault="00FC3055" w:rsidP="00FC3055">
      <w:pPr>
        <w:pStyle w:val="ListParagraph"/>
        <w:numPr>
          <w:ilvl w:val="0"/>
          <w:numId w:val="21"/>
        </w:numPr>
      </w:pPr>
      <w:r w:rsidRPr="00FC3055">
        <w:t>tell employees where they can get a keyboard, mouse or headset if they've forgotten theirs;</w:t>
      </w:r>
    </w:p>
    <w:p w14:paraId="65AE59C3" w14:textId="77777777" w:rsidR="00FC3055" w:rsidRPr="00FC3055" w:rsidRDefault="00FC3055" w:rsidP="00FC3055">
      <w:pPr>
        <w:pStyle w:val="ListParagraph"/>
        <w:numPr>
          <w:ilvl w:val="0"/>
          <w:numId w:val="21"/>
        </w:numPr>
      </w:pPr>
      <w:r w:rsidRPr="00FC3055">
        <w:t xml:space="preserve">answer staff questions or direct them to make the transition as smooth as possible. </w:t>
      </w:r>
    </w:p>
    <w:p w14:paraId="6CB67769" w14:textId="77777777" w:rsidR="00FC3055" w:rsidRPr="00FC3055" w:rsidRDefault="00FC3055" w:rsidP="00FC3055">
      <w:r w:rsidRPr="00FC3055">
        <w:lastRenderedPageBreak/>
        <w:t xml:space="preserve">The committee can also reinforce workplace etiquette by explaining to employees which zone they are in and the etiquette of that zone. </w:t>
      </w:r>
    </w:p>
    <w:p w14:paraId="2F0FF4BA" w14:textId="77777777" w:rsidR="00FC3055" w:rsidRPr="008A3703" w:rsidRDefault="00FC3055" w:rsidP="00FC3055">
      <w:pPr>
        <w:pStyle w:val="Heading2"/>
        <w:rPr>
          <w:lang w:val="en-CA"/>
        </w:rPr>
      </w:pPr>
      <w:bookmarkStart w:id="20" w:name="_Toc153261663"/>
      <w:r w:rsidRPr="008A3703">
        <w:rPr>
          <w:lang w:val="en-CA"/>
        </w:rPr>
        <w:t>Committee preparation</w:t>
      </w:r>
      <w:bookmarkEnd w:id="20"/>
    </w:p>
    <w:p w14:paraId="122C4789" w14:textId="77777777" w:rsidR="00FC3055" w:rsidRPr="00FC3055" w:rsidRDefault="00FC3055" w:rsidP="00FC3055">
      <w:r w:rsidRPr="00FC3055">
        <w:t>Set aside some time to train the committee. You can prepare them for their role by offering them:</w:t>
      </w:r>
    </w:p>
    <w:p w14:paraId="47C0FC94" w14:textId="4B0F19E7" w:rsidR="00FC3055" w:rsidRPr="00FC3055" w:rsidRDefault="00FC3055" w:rsidP="00FC3055">
      <w:pPr>
        <w:pStyle w:val="ListParagraph"/>
        <w:numPr>
          <w:ilvl w:val="0"/>
          <w:numId w:val="22"/>
        </w:numPr>
      </w:pPr>
      <w:r w:rsidRPr="00FC3055">
        <w:t xml:space="preserve">a detailed guided tour - including how to </w:t>
      </w:r>
      <w:r w:rsidR="005D008E" w:rsidRPr="00FC3055">
        <w:t>use each</w:t>
      </w:r>
      <w:r w:rsidRPr="00FC3055">
        <w:t xml:space="preserve"> work point and a review of the etiquette according to zone;</w:t>
      </w:r>
    </w:p>
    <w:p w14:paraId="51A6A13E" w14:textId="77777777" w:rsidR="00FC3055" w:rsidRPr="00FC3055" w:rsidRDefault="00FC3055" w:rsidP="00FC3055">
      <w:pPr>
        <w:pStyle w:val="ListParagraph"/>
        <w:numPr>
          <w:ilvl w:val="0"/>
          <w:numId w:val="22"/>
        </w:numPr>
      </w:pPr>
      <w:r w:rsidRPr="00FC3055">
        <w:t>a demonstration of how to use the computer, printer and audiovisual equipment;</w:t>
      </w:r>
    </w:p>
    <w:p w14:paraId="00849B73" w14:textId="77777777" w:rsidR="00FC3055" w:rsidRPr="00FC3055" w:rsidRDefault="00FC3055" w:rsidP="00FC3055">
      <w:pPr>
        <w:pStyle w:val="ListParagraph"/>
        <w:numPr>
          <w:ilvl w:val="0"/>
          <w:numId w:val="22"/>
        </w:numPr>
      </w:pPr>
      <w:r w:rsidRPr="00FC3055">
        <w:t xml:space="preserve">a demonstration of the ergonomic chairs adjustments. </w:t>
      </w:r>
    </w:p>
    <w:p w14:paraId="7A4C28AC" w14:textId="77777777" w:rsidR="00FC3055" w:rsidRPr="00FC3055" w:rsidRDefault="00FC3055" w:rsidP="00FC3055">
      <w:r w:rsidRPr="00FC3055">
        <w:t xml:space="preserve">Once again, ask your project team to help with the training of the committee. </w:t>
      </w:r>
    </w:p>
    <w:p w14:paraId="56C13A88" w14:textId="77777777" w:rsidR="00FC3055" w:rsidRPr="00FC3055" w:rsidRDefault="00FC3055" w:rsidP="00FC3055">
      <w:pPr>
        <w:pStyle w:val="Heading2"/>
      </w:pPr>
      <w:bookmarkStart w:id="21" w:name="_Toc152682182"/>
      <w:bookmarkStart w:id="22" w:name="_Toc153261664"/>
      <w:r w:rsidRPr="00FC3055">
        <w:t>Considerations</w:t>
      </w:r>
      <w:bookmarkEnd w:id="21"/>
      <w:bookmarkEnd w:id="22"/>
    </w:p>
    <w:p w14:paraId="4DEF55F0" w14:textId="77777777" w:rsidR="00FC3055" w:rsidRPr="00FC3055" w:rsidRDefault="00FC3055" w:rsidP="00FC3055">
      <w:pPr>
        <w:pStyle w:val="ListParagraph"/>
        <w:numPr>
          <w:ilvl w:val="0"/>
          <w:numId w:val="23"/>
        </w:numPr>
      </w:pPr>
      <w:r w:rsidRPr="00FC3055">
        <w:t xml:space="preserve">Members of the welcoming committee should be easily identifiable, thanks to signage or matching shirts, caps, etc. </w:t>
      </w:r>
    </w:p>
    <w:p w14:paraId="5541E683" w14:textId="0C65B06A" w:rsidR="00A10052" w:rsidRPr="00FC3055" w:rsidRDefault="00FC3055" w:rsidP="00FC3055">
      <w:pPr>
        <w:pStyle w:val="ListParagraph"/>
        <w:numPr>
          <w:ilvl w:val="0"/>
          <w:numId w:val="23"/>
        </w:numPr>
      </w:pPr>
      <w:r w:rsidRPr="00FC3055">
        <w:t xml:space="preserve">For additional employee support, consider installing kiosks to help with ergonomics and IT. </w:t>
      </w:r>
    </w:p>
    <w:sectPr w:rsidR="00A10052" w:rsidRPr="00FC3055" w:rsidSect="0017463A">
      <w:footerReference w:type="default" r:id="rId9"/>
      <w:headerReference w:type="first" r:id="rId1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EC41" w14:textId="77777777" w:rsidR="00A516E0" w:rsidRDefault="00A516E0" w:rsidP="0017463A">
      <w:pPr>
        <w:spacing w:after="0" w:line="240" w:lineRule="auto"/>
      </w:pPr>
      <w:r>
        <w:separator/>
      </w:r>
    </w:p>
  </w:endnote>
  <w:endnote w:type="continuationSeparator" w:id="0">
    <w:p w14:paraId="2D87F10F" w14:textId="77777777" w:rsidR="00A516E0" w:rsidRDefault="00A516E0"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A86C" w14:textId="77777777" w:rsidR="00A516E0" w:rsidRDefault="00A516E0" w:rsidP="0017463A">
      <w:pPr>
        <w:spacing w:after="0" w:line="240" w:lineRule="auto"/>
      </w:pPr>
      <w:r>
        <w:separator/>
      </w:r>
    </w:p>
  </w:footnote>
  <w:footnote w:type="continuationSeparator" w:id="0">
    <w:p w14:paraId="36E10113" w14:textId="77777777" w:rsidR="00A516E0" w:rsidRDefault="00A516E0"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423"/>
    <w:multiLevelType w:val="hybridMultilevel"/>
    <w:tmpl w:val="4D204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D1E88"/>
    <w:multiLevelType w:val="hybridMultilevel"/>
    <w:tmpl w:val="4D621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04FEB"/>
    <w:multiLevelType w:val="hybridMultilevel"/>
    <w:tmpl w:val="4A0E6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6F7CCC"/>
    <w:multiLevelType w:val="hybridMultilevel"/>
    <w:tmpl w:val="D8829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DA5913"/>
    <w:multiLevelType w:val="hybridMultilevel"/>
    <w:tmpl w:val="FB66F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7358F"/>
    <w:multiLevelType w:val="hybridMultilevel"/>
    <w:tmpl w:val="E0CEB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4D5A1A"/>
    <w:multiLevelType w:val="hybridMultilevel"/>
    <w:tmpl w:val="D99E3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4E2FAD"/>
    <w:multiLevelType w:val="hybridMultilevel"/>
    <w:tmpl w:val="934C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D6696E"/>
    <w:multiLevelType w:val="hybridMultilevel"/>
    <w:tmpl w:val="F2844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E22545"/>
    <w:multiLevelType w:val="hybridMultilevel"/>
    <w:tmpl w:val="1D84B3D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B27A82"/>
    <w:multiLevelType w:val="hybridMultilevel"/>
    <w:tmpl w:val="2A242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FF3880"/>
    <w:multiLevelType w:val="hybridMultilevel"/>
    <w:tmpl w:val="769A8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122C5C"/>
    <w:multiLevelType w:val="hybridMultilevel"/>
    <w:tmpl w:val="F40A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AD7A5F"/>
    <w:multiLevelType w:val="hybridMultilevel"/>
    <w:tmpl w:val="C4DCC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8D131F"/>
    <w:multiLevelType w:val="hybridMultilevel"/>
    <w:tmpl w:val="D8D857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644C0958"/>
    <w:multiLevelType w:val="hybridMultilevel"/>
    <w:tmpl w:val="EFE8605C"/>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AAA4F15"/>
    <w:multiLevelType w:val="hybridMultilevel"/>
    <w:tmpl w:val="8E2495F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934055F"/>
    <w:multiLevelType w:val="hybridMultilevel"/>
    <w:tmpl w:val="6D7A4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5709140">
    <w:abstractNumId w:val="17"/>
  </w:num>
  <w:num w:numId="2" w16cid:durableId="458642902">
    <w:abstractNumId w:val="5"/>
  </w:num>
  <w:num w:numId="3" w16cid:durableId="120464239">
    <w:abstractNumId w:val="11"/>
  </w:num>
  <w:num w:numId="4" w16cid:durableId="1403213431">
    <w:abstractNumId w:val="21"/>
  </w:num>
  <w:num w:numId="5" w16cid:durableId="1647663470">
    <w:abstractNumId w:val="14"/>
  </w:num>
  <w:num w:numId="6" w16cid:durableId="1309167562">
    <w:abstractNumId w:val="18"/>
  </w:num>
  <w:num w:numId="7" w16cid:durableId="835995890">
    <w:abstractNumId w:val="8"/>
  </w:num>
  <w:num w:numId="8" w16cid:durableId="1010647395">
    <w:abstractNumId w:val="3"/>
  </w:num>
  <w:num w:numId="9" w16cid:durableId="750811792">
    <w:abstractNumId w:val="19"/>
  </w:num>
  <w:num w:numId="10" w16cid:durableId="1079979125">
    <w:abstractNumId w:val="1"/>
  </w:num>
  <w:num w:numId="11" w16cid:durableId="927466626">
    <w:abstractNumId w:val="16"/>
  </w:num>
  <w:num w:numId="12" w16cid:durableId="596593546">
    <w:abstractNumId w:val="22"/>
  </w:num>
  <w:num w:numId="13" w16cid:durableId="1152133806">
    <w:abstractNumId w:val="7"/>
  </w:num>
  <w:num w:numId="14" w16cid:durableId="1802381738">
    <w:abstractNumId w:val="13"/>
  </w:num>
  <w:num w:numId="15" w16cid:durableId="752817330">
    <w:abstractNumId w:val="10"/>
  </w:num>
  <w:num w:numId="16" w16cid:durableId="430011808">
    <w:abstractNumId w:val="20"/>
  </w:num>
  <w:num w:numId="17" w16cid:durableId="2060669453">
    <w:abstractNumId w:val="0"/>
  </w:num>
  <w:num w:numId="18" w16cid:durableId="1808084631">
    <w:abstractNumId w:val="6"/>
  </w:num>
  <w:num w:numId="19" w16cid:durableId="1687975358">
    <w:abstractNumId w:val="15"/>
  </w:num>
  <w:num w:numId="20" w16cid:durableId="1588690041">
    <w:abstractNumId w:val="4"/>
  </w:num>
  <w:num w:numId="21" w16cid:durableId="69431086">
    <w:abstractNumId w:val="2"/>
  </w:num>
  <w:num w:numId="22" w16cid:durableId="1011034141">
    <w:abstractNumId w:val="9"/>
  </w:num>
  <w:num w:numId="23" w16cid:durableId="9012515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5294C"/>
    <w:rsid w:val="00055509"/>
    <w:rsid w:val="00063D0F"/>
    <w:rsid w:val="00070948"/>
    <w:rsid w:val="00083F2C"/>
    <w:rsid w:val="000A170A"/>
    <w:rsid w:val="000A1D7E"/>
    <w:rsid w:val="000E3B97"/>
    <w:rsid w:val="00110092"/>
    <w:rsid w:val="00111D28"/>
    <w:rsid w:val="0013612A"/>
    <w:rsid w:val="001648DE"/>
    <w:rsid w:val="0017463A"/>
    <w:rsid w:val="001913AA"/>
    <w:rsid w:val="001943C6"/>
    <w:rsid w:val="00194DCE"/>
    <w:rsid w:val="001B33E8"/>
    <w:rsid w:val="001B544B"/>
    <w:rsid w:val="001E456B"/>
    <w:rsid w:val="001F1EAF"/>
    <w:rsid w:val="00203B39"/>
    <w:rsid w:val="00234845"/>
    <w:rsid w:val="00241006"/>
    <w:rsid w:val="002414F0"/>
    <w:rsid w:val="00250210"/>
    <w:rsid w:val="00252ABC"/>
    <w:rsid w:val="00253128"/>
    <w:rsid w:val="002937C4"/>
    <w:rsid w:val="002A3DF0"/>
    <w:rsid w:val="002C2C2C"/>
    <w:rsid w:val="002D3A0B"/>
    <w:rsid w:val="002E1BE5"/>
    <w:rsid w:val="002E4F2B"/>
    <w:rsid w:val="002F03B4"/>
    <w:rsid w:val="00327AE3"/>
    <w:rsid w:val="00331F44"/>
    <w:rsid w:val="00363831"/>
    <w:rsid w:val="00371C5C"/>
    <w:rsid w:val="0038670A"/>
    <w:rsid w:val="003A00FF"/>
    <w:rsid w:val="003A5531"/>
    <w:rsid w:val="003A5F75"/>
    <w:rsid w:val="003B61B2"/>
    <w:rsid w:val="003B6E84"/>
    <w:rsid w:val="003C16FE"/>
    <w:rsid w:val="003D059D"/>
    <w:rsid w:val="003D0F10"/>
    <w:rsid w:val="003D6881"/>
    <w:rsid w:val="0041417D"/>
    <w:rsid w:val="00426D69"/>
    <w:rsid w:val="0043191F"/>
    <w:rsid w:val="0044317C"/>
    <w:rsid w:val="0044729F"/>
    <w:rsid w:val="00447CE1"/>
    <w:rsid w:val="004736A4"/>
    <w:rsid w:val="00477DF5"/>
    <w:rsid w:val="00487E93"/>
    <w:rsid w:val="00491A67"/>
    <w:rsid w:val="004961F8"/>
    <w:rsid w:val="004A42B9"/>
    <w:rsid w:val="004A53BD"/>
    <w:rsid w:val="00503740"/>
    <w:rsid w:val="005167AD"/>
    <w:rsid w:val="00540496"/>
    <w:rsid w:val="0054376E"/>
    <w:rsid w:val="00552893"/>
    <w:rsid w:val="00571462"/>
    <w:rsid w:val="00580EAB"/>
    <w:rsid w:val="005945D2"/>
    <w:rsid w:val="005C0D41"/>
    <w:rsid w:val="005D008E"/>
    <w:rsid w:val="005D0DF5"/>
    <w:rsid w:val="005E36F3"/>
    <w:rsid w:val="005F27BA"/>
    <w:rsid w:val="00601175"/>
    <w:rsid w:val="00601AE3"/>
    <w:rsid w:val="0062269B"/>
    <w:rsid w:val="00644259"/>
    <w:rsid w:val="00665246"/>
    <w:rsid w:val="00666E50"/>
    <w:rsid w:val="00693C9B"/>
    <w:rsid w:val="006B5930"/>
    <w:rsid w:val="006F09D1"/>
    <w:rsid w:val="00712A90"/>
    <w:rsid w:val="00717B15"/>
    <w:rsid w:val="00726FD4"/>
    <w:rsid w:val="00740038"/>
    <w:rsid w:val="00761FCF"/>
    <w:rsid w:val="007A3926"/>
    <w:rsid w:val="007E2873"/>
    <w:rsid w:val="0080190B"/>
    <w:rsid w:val="008037A1"/>
    <w:rsid w:val="00812556"/>
    <w:rsid w:val="0081645B"/>
    <w:rsid w:val="0083245D"/>
    <w:rsid w:val="00852012"/>
    <w:rsid w:val="0086360A"/>
    <w:rsid w:val="00865EC9"/>
    <w:rsid w:val="00890E49"/>
    <w:rsid w:val="008A3703"/>
    <w:rsid w:val="008C3267"/>
    <w:rsid w:val="008F14CE"/>
    <w:rsid w:val="008F41B3"/>
    <w:rsid w:val="00933250"/>
    <w:rsid w:val="009346ED"/>
    <w:rsid w:val="00963B07"/>
    <w:rsid w:val="00970277"/>
    <w:rsid w:val="009A3196"/>
    <w:rsid w:val="009B7F67"/>
    <w:rsid w:val="009C2C95"/>
    <w:rsid w:val="009F38AC"/>
    <w:rsid w:val="00A017A6"/>
    <w:rsid w:val="00A10052"/>
    <w:rsid w:val="00A25E68"/>
    <w:rsid w:val="00A516E0"/>
    <w:rsid w:val="00A5372A"/>
    <w:rsid w:val="00A632A5"/>
    <w:rsid w:val="00A70AC9"/>
    <w:rsid w:val="00A8579E"/>
    <w:rsid w:val="00AA2B8B"/>
    <w:rsid w:val="00AA4039"/>
    <w:rsid w:val="00AC604D"/>
    <w:rsid w:val="00AF570D"/>
    <w:rsid w:val="00B076CA"/>
    <w:rsid w:val="00B32F9C"/>
    <w:rsid w:val="00B74FC8"/>
    <w:rsid w:val="00BB0B6E"/>
    <w:rsid w:val="00BC1D4E"/>
    <w:rsid w:val="00BE2C22"/>
    <w:rsid w:val="00C2520E"/>
    <w:rsid w:val="00C61E30"/>
    <w:rsid w:val="00C66EC9"/>
    <w:rsid w:val="00C85C83"/>
    <w:rsid w:val="00CA6490"/>
    <w:rsid w:val="00CC3C66"/>
    <w:rsid w:val="00CD037D"/>
    <w:rsid w:val="00CE635B"/>
    <w:rsid w:val="00CF2938"/>
    <w:rsid w:val="00D15638"/>
    <w:rsid w:val="00D24B68"/>
    <w:rsid w:val="00D403DE"/>
    <w:rsid w:val="00D528AE"/>
    <w:rsid w:val="00D61426"/>
    <w:rsid w:val="00DB1B43"/>
    <w:rsid w:val="00DB5A37"/>
    <w:rsid w:val="00DD018C"/>
    <w:rsid w:val="00DF37AD"/>
    <w:rsid w:val="00E05772"/>
    <w:rsid w:val="00E26539"/>
    <w:rsid w:val="00E307D8"/>
    <w:rsid w:val="00E30D83"/>
    <w:rsid w:val="00E344B3"/>
    <w:rsid w:val="00E4026A"/>
    <w:rsid w:val="00E40590"/>
    <w:rsid w:val="00E557DF"/>
    <w:rsid w:val="00EC3C84"/>
    <w:rsid w:val="00ED2CE8"/>
    <w:rsid w:val="00F0601E"/>
    <w:rsid w:val="00F4292B"/>
    <w:rsid w:val="00F96AB5"/>
    <w:rsid w:val="00FC3055"/>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55"/>
    <w:rPr>
      <w:rFonts w:ascii="Calibri Light" w:hAnsi="Calibri Light"/>
      <w:sz w:val="24"/>
    </w:rPr>
  </w:style>
  <w:style w:type="paragraph" w:styleId="Heading1">
    <w:name w:val="heading 1"/>
    <w:basedOn w:val="Heading2"/>
    <w:next w:val="Normal"/>
    <w:link w:val="Heading1Char"/>
    <w:uiPriority w:val="9"/>
    <w:qFormat/>
    <w:rsid w:val="00FC3055"/>
    <w:pPr>
      <w:outlineLvl w:val="0"/>
    </w:pPr>
    <w:rPr>
      <w:color w:val="17455C" w:themeColor="accent5"/>
      <w:sz w:val="28"/>
    </w:rPr>
  </w:style>
  <w:style w:type="paragraph" w:styleId="Heading2">
    <w:name w:val="heading 2"/>
    <w:basedOn w:val="paragraph"/>
    <w:next w:val="NoSpacing"/>
    <w:link w:val="Heading2Char"/>
    <w:uiPriority w:val="9"/>
    <w:unhideWhenUsed/>
    <w:qFormat/>
    <w:rsid w:val="00FC3055"/>
    <w:pPr>
      <w:spacing w:before="360" w:beforeAutospacing="0" w:after="360" w:afterAutospacing="0"/>
      <w:textAlignment w:val="baseline"/>
      <w:outlineLvl w:val="1"/>
    </w:pPr>
    <w:rPr>
      <w:rFonts w:ascii="Arial Rounded MT Bold" w:eastAsiaTheme="majorEastAsia" w:hAnsi="Arial Rounded MT Bold" w:cs="Calibri Light"/>
      <w:color w:val="12632F" w:themeColor="accent3" w:themeShade="BF"/>
      <w:szCs w:val="28"/>
      <w:lang w:val="fr-CA"/>
    </w:rPr>
  </w:style>
  <w:style w:type="paragraph" w:styleId="Heading3">
    <w:name w:val="heading 3"/>
    <w:next w:val="Normal"/>
    <w:link w:val="Heading3Char"/>
    <w:uiPriority w:val="9"/>
    <w:unhideWhenUsed/>
    <w:qFormat/>
    <w:rsid w:val="00FC3055"/>
    <w:pPr>
      <w:spacing w:before="120" w:after="120" w:line="300" w:lineRule="exact"/>
      <w:outlineLvl w:val="2"/>
    </w:pPr>
    <w:rPr>
      <w:rFonts w:ascii="Calibri Light" w:eastAsiaTheme="majorEastAsia" w:hAnsi="Calibri Light" w:cstheme="minorHAnsi"/>
      <w:b/>
      <w:sz w:val="24"/>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2Char">
    <w:name w:val="Heading 2 Char"/>
    <w:basedOn w:val="DefaultParagraphFont"/>
    <w:link w:val="Heading2"/>
    <w:uiPriority w:val="9"/>
    <w:rsid w:val="00FC3055"/>
    <w:rPr>
      <w:rFonts w:ascii="Arial Rounded MT Bold" w:eastAsiaTheme="majorEastAsia" w:hAnsi="Arial Rounded MT Bold" w:cs="Calibri Light"/>
      <w:color w:val="12632F" w:themeColor="accent3" w:themeShade="BF"/>
      <w:sz w:val="24"/>
      <w:szCs w:val="28"/>
      <w:lang w:val="fr-CA" w:eastAsia="en-CA"/>
    </w:rPr>
  </w:style>
  <w:style w:type="character" w:customStyle="1" w:styleId="Heading3Char">
    <w:name w:val="Heading 3 Char"/>
    <w:basedOn w:val="DefaultParagraphFont"/>
    <w:link w:val="Heading3"/>
    <w:uiPriority w:val="9"/>
    <w:rsid w:val="00FC3055"/>
    <w:rPr>
      <w:rFonts w:ascii="Calibri Light" w:eastAsiaTheme="majorEastAsia" w:hAnsi="Calibri Light" w:cstheme="minorHAnsi"/>
      <w:b/>
      <w:sz w:val="24"/>
      <w:szCs w:val="26"/>
      <w:lang w:val="fr-CA"/>
    </w:rPr>
  </w:style>
  <w:style w:type="paragraph" w:styleId="NoSpacing">
    <w:name w:val="No Spacing"/>
    <w:uiPriority w:val="1"/>
    <w:qFormat/>
    <w:rsid w:val="00FC3055"/>
    <w:pPr>
      <w:spacing w:after="0" w:line="240" w:lineRule="auto"/>
    </w:pPr>
  </w:style>
  <w:style w:type="character" w:customStyle="1" w:styleId="Heading1Char">
    <w:name w:val="Heading 1 Char"/>
    <w:basedOn w:val="DefaultParagraphFont"/>
    <w:link w:val="Heading1"/>
    <w:uiPriority w:val="9"/>
    <w:rsid w:val="00FC3055"/>
    <w:rPr>
      <w:rFonts w:ascii="Arial Rounded MT Bold" w:eastAsiaTheme="majorEastAsia" w:hAnsi="Arial Rounded MT Bold" w:cs="Calibri Light"/>
      <w:color w:val="17455C" w:themeColor="accent5"/>
      <w:sz w:val="28"/>
      <w:szCs w:val="28"/>
      <w:lang w:val="fr-CA" w:eastAsia="en-CA"/>
    </w:rPr>
  </w:style>
  <w:style w:type="paragraph" w:styleId="TOCHeading">
    <w:name w:val="TOC Heading"/>
    <w:basedOn w:val="Heading1"/>
    <w:next w:val="Normal"/>
    <w:uiPriority w:val="39"/>
    <w:unhideWhenUsed/>
    <w:qFormat/>
    <w:rsid w:val="00FC3055"/>
    <w:pPr>
      <w:keepNext/>
      <w:keepLines/>
      <w:spacing w:before="240" w:after="0" w:line="259" w:lineRule="auto"/>
      <w:textAlignment w:val="auto"/>
      <w:outlineLvl w:val="9"/>
    </w:pPr>
    <w:rPr>
      <w:rFonts w:asciiTheme="majorHAnsi" w:hAnsiTheme="majorHAnsi" w:cstheme="majorBidi"/>
      <w:color w:val="81B23F" w:themeColor="accent1" w:themeShade="BF"/>
      <w:sz w:val="32"/>
      <w:szCs w:val="32"/>
      <w:lang w:val="en-US" w:eastAsia="en-US"/>
    </w:rPr>
  </w:style>
  <w:style w:type="paragraph" w:styleId="TOC1">
    <w:name w:val="toc 1"/>
    <w:basedOn w:val="Normal"/>
    <w:next w:val="Normal"/>
    <w:autoRedefine/>
    <w:uiPriority w:val="39"/>
    <w:unhideWhenUsed/>
    <w:rsid w:val="008A3703"/>
    <w:pPr>
      <w:tabs>
        <w:tab w:val="right" w:leader="dot" w:pos="10070"/>
      </w:tabs>
      <w:spacing w:after="100"/>
    </w:pPr>
    <w:rPr>
      <w:b/>
      <w:bCs/>
      <w:noProof/>
    </w:rPr>
  </w:style>
  <w:style w:type="paragraph" w:styleId="TOC2">
    <w:name w:val="toc 2"/>
    <w:basedOn w:val="Normal"/>
    <w:next w:val="Normal"/>
    <w:autoRedefine/>
    <w:uiPriority w:val="39"/>
    <w:unhideWhenUsed/>
    <w:rsid w:val="00FC30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7326-568F-40E1-BAAA-DFE01B41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4</cp:revision>
  <dcterms:created xsi:type="dcterms:W3CDTF">2023-12-12T13:21:00Z</dcterms:created>
  <dcterms:modified xsi:type="dcterms:W3CDTF">2023-12-12T13:35:00Z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