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6433" w14:textId="17505C29" w:rsidR="00FE34B1" w:rsidRPr="006224C7" w:rsidRDefault="00F4207D" w:rsidP="00FE34B1">
      <w:pPr>
        <w:pStyle w:val="Titre"/>
        <w:rPr>
          <w:rFonts w:cstheme="majorHAnsi"/>
          <w:color w:val="FFFFFF" w:themeColor="background1"/>
          <w:sz w:val="56"/>
          <w:szCs w:val="56"/>
        </w:rPr>
      </w:pPr>
      <w:r w:rsidRPr="006224C7">
        <w:rPr>
          <w:rFonts w:cstheme="majorHAnsi"/>
          <w:b w:val="0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D9B8F" wp14:editId="310B9AB7">
                <wp:simplePos x="0" y="0"/>
                <wp:positionH relativeFrom="column">
                  <wp:posOffset>-317500</wp:posOffset>
                </wp:positionH>
                <wp:positionV relativeFrom="paragraph">
                  <wp:posOffset>-501651</wp:posOffset>
                </wp:positionV>
                <wp:extent cx="5715000" cy="1006475"/>
                <wp:effectExtent l="0" t="0" r="0" b="3175"/>
                <wp:wrapNone/>
                <wp:docPr id="108413106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0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C6749" w14:textId="1DAB03DB" w:rsidR="00B45F02" w:rsidRPr="006224C7" w:rsidRDefault="00B45F02" w:rsidP="00F4207D">
                            <w:pPr>
                              <w:pStyle w:val="Titre1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0" w:name="_Toc202444023"/>
                            <w:bookmarkStart w:id="1" w:name="_Toc202510879"/>
                            <w:bookmarkStart w:id="2" w:name="_Toc204069537"/>
                            <w:r w:rsidRPr="006224C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Guide de </w:t>
                            </w:r>
                            <w:r w:rsidR="00760CA8" w:rsidRPr="006224C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collecte de données de la rétroaction </w:t>
                            </w:r>
                            <w:r w:rsidR="005C565F" w:rsidRPr="006224C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sur l’expérience</w:t>
                            </w:r>
                            <w:r w:rsidR="00A5381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en milieu de travail</w:t>
                            </w:r>
                            <w:r w:rsidR="005C565F" w:rsidRPr="006224C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D9B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5pt;margin-top:-39.5pt;width:450pt;height:7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" filled="f" stroked="f" strokeweight=".5pt">
                <v:textbox>
                  <w:txbxContent>
                    <w:p w14:paraId="17AC6749" w14:textId="1DAB03DB" w:rsidR="00B45F02" w:rsidRPr="006224C7" w:rsidRDefault="00B45F02" w:rsidP="00F4207D">
                      <w:pPr>
                        <w:pStyle w:val="Titre1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3" w:name="_Toc202444023"/>
                      <w:bookmarkStart w:id="4" w:name="_Toc202510879"/>
                      <w:bookmarkStart w:id="5" w:name="_Toc204069537"/>
                      <w:r w:rsidRPr="006224C7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Guide de </w:t>
                      </w:r>
                      <w:r w:rsidR="00760CA8" w:rsidRPr="006224C7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collecte de données de la rétroaction </w:t>
                      </w:r>
                      <w:r w:rsidR="005C565F" w:rsidRPr="006224C7">
                        <w:rPr>
                          <w:color w:val="FFFFFF" w:themeColor="background1"/>
                          <w:sz w:val="40"/>
                          <w:szCs w:val="40"/>
                        </w:rPr>
                        <w:t>sur l’expérience</w:t>
                      </w:r>
                      <w:r w:rsidR="00A5381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en milieu de travail</w:t>
                      </w:r>
                      <w:r w:rsidR="005C565F" w:rsidRPr="006224C7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142998" w:rsidRPr="006224C7">
        <w:rPr>
          <w:rFonts w:cstheme="majorHAnsi"/>
          <w:b w:val="0"/>
          <w:bCs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44CFB9F8" wp14:editId="3F392B35">
            <wp:simplePos x="0" y="0"/>
            <wp:positionH relativeFrom="column">
              <wp:posOffset>-734147</wp:posOffset>
            </wp:positionH>
            <wp:positionV relativeFrom="paragraph">
              <wp:posOffset>-2118360</wp:posOffset>
            </wp:positionV>
            <wp:extent cx="7823638" cy="2626269"/>
            <wp:effectExtent l="0" t="0" r="6350" b="3175"/>
            <wp:wrapNone/>
            <wp:docPr id="163570183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1832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screen">
                      <a:alphaModFix am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638" cy="2626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54D" w:rsidRPr="006224C7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DD435D" wp14:editId="0AFDF87D">
                <wp:simplePos x="0" y="0"/>
                <wp:positionH relativeFrom="column">
                  <wp:posOffset>666750</wp:posOffset>
                </wp:positionH>
                <wp:positionV relativeFrom="paragraph">
                  <wp:posOffset>-1916430</wp:posOffset>
                </wp:positionV>
                <wp:extent cx="3479800" cy="685800"/>
                <wp:effectExtent l="0" t="0" r="0" b="0"/>
                <wp:wrapNone/>
                <wp:docPr id="61234377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6EE9D" w14:textId="68C635B9" w:rsidR="0079354D" w:rsidRPr="00D14A3A" w:rsidRDefault="0079354D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4A3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Programme en boîte de la gestion du changement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435D" id="Text Box 12" o:spid="_x0000_s1027" type="#_x0000_t202" style="position:absolute;margin-left:52.5pt;margin-top:-150.9pt;width:274pt;height:54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" filled="f" stroked="f" strokeweight=".5pt">
                <v:textbox>
                  <w:txbxContent>
                    <w:p w14:paraId="5E46EE9D" w14:textId="68C635B9" w:rsidR="0079354D" w:rsidRPr="00D14A3A" w:rsidRDefault="0079354D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4A3A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Programme en boîte de la gestion du changement</w:t>
                      </w:r>
                    </w:p>
                  </w:txbxContent>
                </v:textbox>
              </v:shape>
            </w:pict>
          </mc:Fallback>
        </mc:AlternateContent>
      </w:r>
      <w:r w:rsidR="009153C6" w:rsidRPr="006224C7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6727689" wp14:editId="26CD1D9A">
                <wp:simplePos x="0" y="0"/>
                <wp:positionH relativeFrom="column">
                  <wp:posOffset>-714375</wp:posOffset>
                </wp:positionH>
                <wp:positionV relativeFrom="page">
                  <wp:posOffset>-76200</wp:posOffset>
                </wp:positionV>
                <wp:extent cx="7804150" cy="2895600"/>
                <wp:effectExtent l="0" t="0" r="25400" b="19050"/>
                <wp:wrapNone/>
                <wp:docPr id="74893973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C174" id="Rectangle 5" o:spid="_x0000_s1026" alt="&quot;&quot;" style="position:absolute;margin-left:-56.25pt;margin-top:-6pt;width:614.5pt;height:228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" fillcolor="#7f7f7f [1612]" strokecolor="#001c24 [484]" strokeweight="1pt">
                <w10:wrap anchory="page"/>
              </v:rect>
            </w:pict>
          </mc:Fallback>
        </mc:AlternateContent>
      </w:r>
      <w:r w:rsidR="0093567D" w:rsidRPr="006224C7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A7E71AC" wp14:editId="679D2484">
                <wp:simplePos x="0" y="0"/>
                <wp:positionH relativeFrom="column">
                  <wp:posOffset>-686757</wp:posOffset>
                </wp:positionH>
                <wp:positionV relativeFrom="paragraph">
                  <wp:posOffset>533400</wp:posOffset>
                </wp:positionV>
                <wp:extent cx="7804150" cy="466725"/>
                <wp:effectExtent l="0" t="0" r="6350" b="9525"/>
                <wp:wrapNone/>
                <wp:docPr id="62157853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466725"/>
                        </a:xfrm>
                        <a:prstGeom prst="rect">
                          <a:avLst/>
                        </a:prstGeom>
                        <a:solidFill>
                          <a:srgbClr val="B2CE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19C82" id="Rectangle 6" o:spid="_x0000_s1026" alt="&quot;&quot;" style="position:absolute;margin-left:-54.1pt;margin-top:42pt;width:614.5pt;height:36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" fillcolor="#b2ce79" stroked="f" strokeweight="1pt"/>
            </w:pict>
          </mc:Fallback>
        </mc:AlternateContent>
      </w:r>
      <w:r w:rsidR="006A5A0F" w:rsidRPr="006224C7">
        <w:rPr>
          <w:rFonts w:cstheme="majorHAnsi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133B03CE" wp14:editId="0A9A0D13">
            <wp:simplePos x="0" y="0"/>
            <wp:positionH relativeFrom="column">
              <wp:posOffset>-3411</wp:posOffset>
            </wp:positionH>
            <wp:positionV relativeFrom="paragraph">
              <wp:posOffset>-1985749</wp:posOffset>
            </wp:positionV>
            <wp:extent cx="673950" cy="750627"/>
            <wp:effectExtent l="0" t="0" r="0" b="0"/>
            <wp:wrapNone/>
            <wp:docPr id="86051422" name="Picture 13" descr="Program-in-a-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422" name="Picture 13" descr="Program-in-a-box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10" cy="75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58" w:rsidRPr="006224C7">
        <w:rPr>
          <w:rFonts w:cstheme="majorHAnsi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B86B279" wp14:editId="52F45988">
            <wp:simplePos x="0" y="0"/>
            <wp:positionH relativeFrom="column">
              <wp:posOffset>5314950</wp:posOffset>
            </wp:positionH>
            <wp:positionV relativeFrom="paragraph">
              <wp:posOffset>-1238108</wp:posOffset>
            </wp:positionV>
            <wp:extent cx="3545205" cy="3948430"/>
            <wp:effectExtent l="0" t="0" r="0" b="0"/>
            <wp:wrapNone/>
            <wp:docPr id="54523455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3455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4C8" w:rsidRPr="006224C7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57641D" wp14:editId="1DA44F59">
                <wp:simplePos x="0" y="0"/>
                <wp:positionH relativeFrom="column">
                  <wp:posOffset>-714375</wp:posOffset>
                </wp:positionH>
                <wp:positionV relativeFrom="paragraph">
                  <wp:posOffset>-2276474</wp:posOffset>
                </wp:positionV>
                <wp:extent cx="7804150" cy="190500"/>
                <wp:effectExtent l="0" t="0" r="6350" b="1270"/>
                <wp:wrapNone/>
                <wp:docPr id="45087925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190500"/>
                        </a:xfrm>
                        <a:prstGeom prst="rect">
                          <a:avLst/>
                        </a:prstGeom>
                        <a:solidFill>
                          <a:srgbClr val="5285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284A" id="Rectangle 6" o:spid="_x0000_s1026" alt="&quot;&quot;" style="position:absolute;margin-left:-56.25pt;margin-top:-179.25pt;width:614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" fillcolor="#528547" stroked="f" strokeweight="1pt"/>
            </w:pict>
          </mc:Fallback>
        </mc:AlternateContent>
      </w:r>
    </w:p>
    <w:p w14:paraId="64F99848" w14:textId="401B1B31" w:rsidR="00866DE9" w:rsidRPr="006224C7" w:rsidRDefault="00FA1A61" w:rsidP="00B12EF3">
      <w:pPr>
        <w:pStyle w:val="Sous-titre"/>
        <w:spacing w:after="7920"/>
        <w:rPr>
          <w:rFonts w:cstheme="majorHAnsi"/>
          <w:b w:val="0"/>
          <w:bCs w:val="0"/>
          <w:sz w:val="48"/>
          <w:szCs w:val="48"/>
        </w:rPr>
      </w:pPr>
      <w:r>
        <w:rPr>
          <w:rFonts w:cstheme="majorHAnsi"/>
          <w:b w:val="0"/>
          <w:bCs w:val="0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EFE64" wp14:editId="38F126B7">
                <wp:simplePos x="0" y="0"/>
                <wp:positionH relativeFrom="column">
                  <wp:posOffset>-316988</wp:posOffset>
                </wp:positionH>
                <wp:positionV relativeFrom="paragraph">
                  <wp:posOffset>118328</wp:posOffset>
                </wp:positionV>
                <wp:extent cx="4756245" cy="504968"/>
                <wp:effectExtent l="0" t="0" r="0" b="0"/>
                <wp:wrapNone/>
                <wp:docPr id="428862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245" cy="504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2F8CB" w14:textId="39C61338" w:rsidR="00FA1A61" w:rsidRPr="0033272A" w:rsidRDefault="00FA1A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272A">
                              <w:rPr>
                                <w:sz w:val="28"/>
                                <w:szCs w:val="28"/>
                              </w:rPr>
                              <w:t xml:space="preserve">Centre d’expertise national </w:t>
                            </w:r>
                            <w:r w:rsidR="0033272A" w:rsidRPr="0033272A">
                              <w:rPr>
                                <w:sz w:val="28"/>
                                <w:szCs w:val="28"/>
                              </w:rPr>
                              <w:t>de la gestion du changement en milieu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FE64" id="Zone de texte 1" o:spid="_x0000_s1028" type="#_x0000_t202" style="position:absolute;margin-left:-24.95pt;margin-top:9.3pt;width:374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" filled="f" stroked="f" strokeweight=".5pt">
                <v:textbox>
                  <w:txbxContent>
                    <w:p w14:paraId="7992F8CB" w14:textId="39C61338" w:rsidR="00FA1A61" w:rsidRPr="0033272A" w:rsidRDefault="00FA1A61">
                      <w:pPr>
                        <w:rPr>
                          <w:sz w:val="28"/>
                          <w:szCs w:val="28"/>
                        </w:rPr>
                      </w:pPr>
                      <w:r w:rsidRPr="0033272A">
                        <w:rPr>
                          <w:sz w:val="28"/>
                          <w:szCs w:val="28"/>
                        </w:rPr>
                        <w:t xml:space="preserve">Centre d’expertise national </w:t>
                      </w:r>
                      <w:r w:rsidR="0033272A" w:rsidRPr="0033272A">
                        <w:rPr>
                          <w:sz w:val="28"/>
                          <w:szCs w:val="28"/>
                        </w:rPr>
                        <w:t>de la gestion du changement en milieu de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43B8C518" w14:textId="5C77794D" w:rsidR="00B27464" w:rsidRPr="006224C7" w:rsidRDefault="00B27464" w:rsidP="00B27464">
      <w:pPr>
        <w:rPr>
          <w:rFonts w:ascii="Avenir Next LT Pro" w:hAnsi="Avenir Next LT Pro"/>
        </w:rPr>
      </w:pPr>
      <w:r w:rsidRPr="006224C7">
        <w:rPr>
          <w:rFonts w:ascii="Avenir Next LT Pro" w:hAnsi="Avenir Next LT Pro"/>
        </w:rPr>
        <w:t>Date</w:t>
      </w:r>
      <w:r w:rsidR="007437B7" w:rsidRPr="006224C7">
        <w:rPr>
          <w:rFonts w:ascii="Avenir Next LT Pro" w:hAnsi="Avenir Next LT Pro"/>
        </w:rPr>
        <w:t xml:space="preserve"> </w:t>
      </w:r>
      <w:r w:rsidRPr="006224C7">
        <w:rPr>
          <w:rFonts w:ascii="Avenir Next LT Pro" w:hAnsi="Avenir Next LT Pro"/>
        </w:rPr>
        <w:t>:</w:t>
      </w:r>
      <w:r w:rsidR="00446038" w:rsidRPr="006224C7">
        <w:rPr>
          <w:rFonts w:ascii="Avenir Next LT Pro" w:hAnsi="Avenir Next LT Pro"/>
        </w:rPr>
        <w:t xml:space="preserve"> Juillet 2025</w:t>
      </w:r>
    </w:p>
    <w:p w14:paraId="2B47B057" w14:textId="25BD9F26" w:rsidR="00B27464" w:rsidRPr="006224C7" w:rsidRDefault="00B27464" w:rsidP="00B27464">
      <w:pPr>
        <w:rPr>
          <w:rFonts w:ascii="Avenir Next LT Pro" w:hAnsi="Avenir Next LT Pro"/>
        </w:rPr>
      </w:pPr>
      <w:r w:rsidRPr="006224C7">
        <w:rPr>
          <w:rFonts w:ascii="Avenir Next LT Pro" w:hAnsi="Avenir Next LT Pro"/>
        </w:rPr>
        <w:t>Version</w:t>
      </w:r>
      <w:r w:rsidR="007437B7" w:rsidRPr="006224C7">
        <w:rPr>
          <w:rFonts w:ascii="Avenir Next LT Pro" w:hAnsi="Avenir Next LT Pro"/>
        </w:rPr>
        <w:t xml:space="preserve"> </w:t>
      </w:r>
      <w:r w:rsidRPr="006224C7">
        <w:rPr>
          <w:rFonts w:ascii="Avenir Next LT Pro" w:hAnsi="Avenir Next LT Pro"/>
        </w:rPr>
        <w:t>:</w:t>
      </w:r>
      <w:r w:rsidR="00446038" w:rsidRPr="006224C7">
        <w:rPr>
          <w:rFonts w:ascii="Avenir Next LT Pro" w:hAnsi="Avenir Next LT Pro"/>
        </w:rPr>
        <w:t xml:space="preserve"> 1</w:t>
      </w:r>
    </w:p>
    <w:p w14:paraId="7FB9C6D4" w14:textId="29105BE3" w:rsidR="001C5CA6" w:rsidRPr="006224C7" w:rsidRDefault="001C5CA6">
      <w:pPr>
        <w:spacing w:after="160" w:line="259" w:lineRule="auto"/>
        <w:rPr>
          <w:rFonts w:asciiTheme="majorHAnsi" w:eastAsiaTheme="majorEastAsia" w:hAnsiTheme="majorHAnsi" w:cstheme="majorBidi"/>
          <w:sz w:val="60"/>
          <w:szCs w:val="60"/>
        </w:rPr>
        <w:sectPr w:rsidR="001C5CA6" w:rsidRPr="006224C7" w:rsidSect="001429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/>
          <w:pgMar w:top="3600" w:right="1080" w:bottom="720" w:left="1080" w:header="144" w:footer="0" w:gutter="0"/>
          <w:cols w:space="708"/>
          <w:docGrid w:linePitch="360"/>
        </w:sectPr>
      </w:pPr>
      <w:bookmarkStart w:id="6" w:name="_Toc175307738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  <w:id w:val="-873617205"/>
        <w:docPartObj>
          <w:docPartGallery w:val="Table of Contents"/>
          <w:docPartUnique/>
        </w:docPartObj>
      </w:sdtPr>
      <w:sdtEndPr>
        <w:rPr>
          <w:color w:val="0C1E2B" w:themeColor="text1"/>
        </w:rPr>
      </w:sdtEndPr>
      <w:sdtContent>
        <w:p w14:paraId="16D8DA67" w14:textId="382E4D73" w:rsidR="000F3FFB" w:rsidRPr="000F3FFB" w:rsidRDefault="007437B7" w:rsidP="000F3FFB">
          <w:pPr>
            <w:pStyle w:val="En-ttedetabledesmatires"/>
          </w:pPr>
          <w:r w:rsidRPr="006224C7">
            <w:t>Table des matières</w:t>
          </w:r>
          <w:r w:rsidR="001C5CA6" w:rsidRPr="006224C7">
            <w:fldChar w:fldCharType="begin"/>
          </w:r>
          <w:r w:rsidR="001C5CA6" w:rsidRPr="006224C7">
            <w:instrText xml:space="preserve"> TOC \o "1-3" \h \z \u </w:instrText>
          </w:r>
          <w:r w:rsidR="001C5CA6" w:rsidRPr="006224C7">
            <w:fldChar w:fldCharType="separate"/>
          </w:r>
        </w:p>
        <w:p w14:paraId="183F71BE" w14:textId="3C890EDA" w:rsidR="000F3FFB" w:rsidRDefault="000F3FFB">
          <w:pPr>
            <w:pStyle w:val="TM1"/>
            <w:rPr>
              <w:rFonts w:eastAsiaTheme="minorEastAsia"/>
              <w:color w:val="auto"/>
              <w:lang w:val="en-CA" w:eastAsia="en-CA"/>
            </w:rPr>
          </w:pPr>
          <w:hyperlink w:anchor="_Toc204069538" w:history="1">
            <w:r w:rsidRPr="00B54992">
              <w:rPr>
                <w:rStyle w:val="Lienhypertexte"/>
              </w:rPr>
              <w:t>À propos de ce guide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_Toc204069538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4FB5512" w14:textId="66474E6E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39" w:history="1">
            <w:r w:rsidRPr="00B54992">
              <w:rPr>
                <w:rStyle w:val="Lienhypertexte"/>
                <w:noProof/>
              </w:rPr>
              <w:t>Pourquoi recueillir de la rétroaction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B8594" w14:textId="767C0CB1" w:rsidR="000F3FFB" w:rsidRDefault="000F3FFB">
          <w:pPr>
            <w:pStyle w:val="TM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0" w:history="1">
            <w:r w:rsidRPr="00B54992">
              <w:rPr>
                <w:rStyle w:val="Lienhypertexte"/>
                <w:noProof/>
              </w:rPr>
              <w:t>Une approche multisource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06A23" w14:textId="62ECAB49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1" w:history="1">
            <w:r w:rsidRPr="00B54992">
              <w:rPr>
                <w:rStyle w:val="Lienhypertexte"/>
                <w:noProof/>
              </w:rPr>
              <w:t>Les quatre sources de données proposées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4A5B7" w14:textId="795B7718" w:rsidR="000F3FFB" w:rsidRDefault="000F3FFB">
          <w:pPr>
            <w:pStyle w:val="TM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2" w:history="1">
            <w:r w:rsidRPr="00B54992">
              <w:rPr>
                <w:rStyle w:val="Lienhypertexte"/>
                <w:noProof/>
              </w:rPr>
              <w:t>Calendrier de mise en œuvre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657FE" w14:textId="7F13FAD2" w:rsidR="000F3FFB" w:rsidRDefault="000F3FFB">
          <w:pPr>
            <w:pStyle w:val="TM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3" w:history="1">
            <w:r w:rsidRPr="00B54992">
              <w:rPr>
                <w:rStyle w:val="Lienhypertexte"/>
                <w:noProof/>
              </w:rPr>
              <w:t>Consolider, analyser et agir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A5E13" w14:textId="1FC03C74" w:rsidR="000F3FFB" w:rsidRDefault="000F3FFB">
          <w:pPr>
            <w:pStyle w:val="TM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4" w:history="1">
            <w:r w:rsidRPr="00B54992">
              <w:rPr>
                <w:rStyle w:val="Lienhypertexte"/>
                <w:noProof/>
              </w:rPr>
              <w:t>Communiquer les résultats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7DE95" w14:textId="0AAD5919" w:rsidR="000F3FFB" w:rsidRDefault="000F3FFB">
          <w:pPr>
            <w:pStyle w:val="TM1"/>
            <w:rPr>
              <w:rFonts w:eastAsiaTheme="minorEastAsia"/>
              <w:color w:val="auto"/>
              <w:lang w:val="en-CA" w:eastAsia="en-CA"/>
            </w:rPr>
          </w:pPr>
          <w:hyperlink w:anchor="_Toc204069545" w:history="1">
            <w:r w:rsidRPr="00B54992">
              <w:rPr>
                <w:rStyle w:val="Lienhypertexte"/>
              </w:rPr>
              <w:t>Les sources de données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_Toc204069545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FD2F89B" w14:textId="27D1485A" w:rsidR="000F3FFB" w:rsidRDefault="000F3FFB">
          <w:pPr>
            <w:pStyle w:val="TM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6" w:history="1">
            <w:r w:rsidRPr="00B54992">
              <w:rPr>
                <w:rStyle w:val="Lienhypertexte"/>
                <w:noProof/>
              </w:rPr>
              <w:t>Observation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84386" w14:textId="572FDF20" w:rsidR="000F3FFB" w:rsidRDefault="000F3FFB">
          <w:pPr>
            <w:pStyle w:val="TM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7" w:history="1">
            <w:r w:rsidRPr="00B54992">
              <w:rPr>
                <w:rStyle w:val="Lienhypertexte"/>
                <w:noProof/>
              </w:rPr>
              <w:t>Rétroaction en libre-service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35733" w14:textId="3E01FA99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8" w:history="1">
            <w:r w:rsidRPr="00B54992">
              <w:rPr>
                <w:rStyle w:val="Lienhypertexte"/>
                <w:noProof/>
              </w:rPr>
              <w:t>Bonnes pratiques de gestion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53278" w14:textId="727AADC2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49" w:history="1">
            <w:r w:rsidRPr="00B54992">
              <w:rPr>
                <w:rStyle w:val="Lienhypertexte"/>
                <w:noProof/>
              </w:rPr>
              <w:t>Compiler l’information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DF1A6" w14:textId="3AAE376E" w:rsidR="000F3FFB" w:rsidRDefault="000F3FFB">
          <w:pPr>
            <w:pStyle w:val="TM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0" w:history="1">
            <w:r w:rsidRPr="00B54992">
              <w:rPr>
                <w:rStyle w:val="Lienhypertexte"/>
                <w:noProof/>
              </w:rPr>
              <w:t>Sondage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C2ECA" w14:textId="09657F31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1" w:history="1">
            <w:r w:rsidRPr="00B54992">
              <w:rPr>
                <w:rStyle w:val="Lienhypertexte"/>
                <w:noProof/>
              </w:rPr>
              <w:t>Contenu du sondage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BF225" w14:textId="7C7ABFB1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2" w:history="1">
            <w:r w:rsidRPr="00B54992">
              <w:rPr>
                <w:rStyle w:val="Lienhypertexte"/>
                <w:noProof/>
              </w:rPr>
              <w:t>Encourager la participation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54B75" w14:textId="33FC1D71" w:rsidR="000F3FFB" w:rsidRDefault="000F3FFB">
          <w:pPr>
            <w:pStyle w:val="TM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3" w:history="1">
            <w:r w:rsidRPr="00B54992">
              <w:rPr>
                <w:rStyle w:val="Lienhypertexte"/>
                <w:noProof/>
              </w:rPr>
              <w:t>Discussions informelles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CB56C" w14:textId="71E7B938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4" w:history="1">
            <w:r w:rsidRPr="00B54992">
              <w:rPr>
                <w:rStyle w:val="Lienhypertexte"/>
                <w:noProof/>
              </w:rPr>
              <w:t>Bonnes pratiques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8DBFB" w14:textId="261F5A3C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5" w:history="1">
            <w:r w:rsidRPr="00B54992">
              <w:rPr>
                <w:rStyle w:val="Lienhypertexte"/>
                <w:noProof/>
              </w:rPr>
              <w:t>Organisation des groupes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C0DD0" w14:textId="6736C49B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6" w:history="1">
            <w:r w:rsidRPr="00B54992">
              <w:rPr>
                <w:rStyle w:val="Lienhypertexte"/>
                <w:noProof/>
              </w:rPr>
              <w:t>Thèmes et suggestions de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AD87A" w14:textId="07CE007D" w:rsidR="000F3FFB" w:rsidRDefault="000F3FFB">
          <w:pPr>
            <w:pStyle w:val="TM1"/>
            <w:rPr>
              <w:rFonts w:eastAsiaTheme="minorEastAsia"/>
              <w:color w:val="auto"/>
              <w:lang w:val="en-CA" w:eastAsia="en-CA"/>
            </w:rPr>
          </w:pPr>
          <w:hyperlink w:anchor="_Toc204069557" w:history="1">
            <w:r w:rsidRPr="00B54992">
              <w:rPr>
                <w:rStyle w:val="Lienhypertexte"/>
              </w:rPr>
              <w:t>Annexe 1 — Banque de questions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_Toc204069557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DEF9A29" w14:textId="55D9F594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8" w:history="1">
            <w:r w:rsidRPr="00B54992">
              <w:rPr>
                <w:rStyle w:val="Lienhypertexte"/>
                <w:noProof/>
              </w:rPr>
              <w:t>Sur la gestion du changement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9E891" w14:textId="45EFDF3B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59" w:history="1">
            <w:r w:rsidRPr="00B54992">
              <w:rPr>
                <w:rStyle w:val="Lienhypertexte"/>
                <w:noProof/>
              </w:rPr>
              <w:t>Sur l’expérience de travail dans le nouvel environnement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BDC11" w14:textId="0E233CFD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60" w:history="1">
            <w:r w:rsidRPr="00B54992">
              <w:rPr>
                <w:rStyle w:val="Lienhypertexte"/>
                <w:noProof/>
              </w:rPr>
              <w:t>Sur les activités facilitées par le milieu de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64667" w14:textId="645203A3" w:rsidR="000F3FFB" w:rsidRDefault="000F3FFB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4069561" w:history="1">
            <w:r w:rsidRPr="00B54992">
              <w:rPr>
                <w:rStyle w:val="Lienhypertexte"/>
                <w:noProof/>
              </w:rPr>
              <w:t>Questions ouvertes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7A92C" w14:textId="1322D2AF" w:rsidR="000F3FFB" w:rsidRDefault="000F3FFB">
          <w:pPr>
            <w:pStyle w:val="TM1"/>
            <w:rPr>
              <w:rFonts w:eastAsiaTheme="minorEastAsia"/>
              <w:color w:val="auto"/>
              <w:lang w:val="en-CA" w:eastAsia="en-CA"/>
            </w:rPr>
          </w:pPr>
          <w:hyperlink w:anchor="_Toc204069562" w:history="1">
            <w:r w:rsidRPr="00B54992">
              <w:rPr>
                <w:rStyle w:val="Lienhypertexte"/>
              </w:rPr>
              <w:t>Annexe 2 — Grille de catégorisation des commentaires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_Toc204069562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D11790A" w14:textId="5A41C8F6" w:rsidR="007B63CE" w:rsidRPr="006224C7" w:rsidRDefault="001C5CA6" w:rsidP="007B63CE">
          <w:r w:rsidRPr="006224C7">
            <w:fldChar w:fldCharType="end"/>
          </w:r>
        </w:p>
      </w:sdtContent>
    </w:sdt>
    <w:p w14:paraId="495D4D12" w14:textId="77777777" w:rsidR="007B63CE" w:rsidRPr="006224C7" w:rsidRDefault="007B63CE" w:rsidP="007B63CE">
      <w:pPr>
        <w:sectPr w:rsidR="007B63CE" w:rsidRPr="006224C7" w:rsidSect="003A213E">
          <w:headerReference w:type="default" r:id="rId17"/>
          <w:type w:val="evenPage"/>
          <w:pgSz w:w="12240" w:h="15840"/>
          <w:pgMar w:top="1440" w:right="1080" w:bottom="1080" w:left="1080" w:header="432" w:footer="432" w:gutter="0"/>
          <w:pgNumType w:fmt="lowerRoman"/>
          <w:cols w:space="708"/>
          <w:docGrid w:linePitch="360"/>
        </w:sectPr>
      </w:pPr>
    </w:p>
    <w:p w14:paraId="2DC946D8" w14:textId="1FC6235E" w:rsidR="00866DE9" w:rsidRPr="006224C7" w:rsidRDefault="004042BE" w:rsidP="003602A2">
      <w:pPr>
        <w:pStyle w:val="Titre1"/>
      </w:pPr>
      <w:bookmarkStart w:id="7" w:name="_Toc204069538"/>
      <w:bookmarkEnd w:id="6"/>
      <w:r w:rsidRPr="006224C7">
        <w:t>À propos de ce guide</w:t>
      </w:r>
      <w:bookmarkEnd w:id="7"/>
    </w:p>
    <w:p w14:paraId="7884D6E4" w14:textId="1AAC12D3" w:rsidR="004042BE" w:rsidRPr="006224C7" w:rsidRDefault="00FF4EFD" w:rsidP="004042BE">
      <w:bookmarkStart w:id="8" w:name="_Toc175307739"/>
      <w:r w:rsidRPr="006224C7">
        <w:t xml:space="preserve">Ce guide </w:t>
      </w:r>
      <w:r w:rsidR="002874B1" w:rsidRPr="006224C7">
        <w:t>propose</w:t>
      </w:r>
      <w:r w:rsidRPr="006224C7">
        <w:t xml:space="preserve"> une </w:t>
      </w:r>
      <w:r w:rsidR="00145106" w:rsidRPr="006224C7">
        <w:t>stratégie</w:t>
      </w:r>
      <w:r w:rsidRPr="006224C7">
        <w:t xml:space="preserve"> simple et efficace </w:t>
      </w:r>
      <w:r w:rsidR="002874B1" w:rsidRPr="006224C7">
        <w:t>pour</w:t>
      </w:r>
      <w:r w:rsidRPr="006224C7">
        <w:t xml:space="preserve"> recueillir la rétroaction des employés </w:t>
      </w:r>
      <w:r w:rsidR="008E4F84" w:rsidRPr="006224C7">
        <w:t>lors d’un</w:t>
      </w:r>
      <w:r w:rsidR="00D921A7">
        <w:t xml:space="preserve"> changement</w:t>
      </w:r>
      <w:r w:rsidR="008E4F84" w:rsidRPr="006224C7">
        <w:t xml:space="preserve"> </w:t>
      </w:r>
      <w:r w:rsidR="00D921A7">
        <w:t>en</w:t>
      </w:r>
      <w:r w:rsidR="008E4F84" w:rsidRPr="006224C7">
        <w:t xml:space="preserve"> milieu de travail. </w:t>
      </w:r>
      <w:r w:rsidR="006A1B76" w:rsidRPr="006224C7">
        <w:t xml:space="preserve">Il vous sera utile pour évaluer l’efficacité des initiatives menées dans le cadre de ce projet et </w:t>
      </w:r>
      <w:r w:rsidR="00CF1C27">
        <w:t>pour</w:t>
      </w:r>
      <w:r w:rsidR="006A1B76" w:rsidRPr="006224C7">
        <w:t xml:space="preserve"> mieux comprendre l’expérience vécue par les employés.</w:t>
      </w:r>
    </w:p>
    <w:p w14:paraId="29E08E87" w14:textId="6B8A83FE" w:rsidR="007208E6" w:rsidRPr="006224C7" w:rsidRDefault="007208E6" w:rsidP="00DE24C1">
      <w:pPr>
        <w:pStyle w:val="Titre3"/>
      </w:pPr>
      <w:bookmarkStart w:id="9" w:name="_Toc204069539"/>
      <w:r w:rsidRPr="006224C7">
        <w:t>Pourquoi recueillir de la rétroaction</w:t>
      </w:r>
      <w:bookmarkEnd w:id="9"/>
    </w:p>
    <w:p w14:paraId="782B880E" w14:textId="62CCD716" w:rsidR="00FF4EFD" w:rsidRPr="006224C7" w:rsidRDefault="007208E6" w:rsidP="004042BE">
      <w:r w:rsidRPr="006224C7">
        <w:t>La rétroaction du personnel</w:t>
      </w:r>
      <w:r w:rsidR="004042BE" w:rsidRPr="006224C7">
        <w:t xml:space="preserve"> permet de</w:t>
      </w:r>
      <w:r w:rsidR="005B4FDF">
        <w:t> </w:t>
      </w:r>
      <w:r w:rsidR="00FF4EFD" w:rsidRPr="006224C7">
        <w:t>:</w:t>
      </w:r>
    </w:p>
    <w:p w14:paraId="595CDFEF" w14:textId="7B6D81EB" w:rsidR="00884303" w:rsidRPr="006224C7" w:rsidRDefault="007208E6" w:rsidP="00F633D2">
      <w:pPr>
        <w:pStyle w:val="numration"/>
      </w:pPr>
      <w:r w:rsidRPr="006224C7">
        <w:t xml:space="preserve">comprendre </w:t>
      </w:r>
      <w:r w:rsidR="00884303" w:rsidRPr="006224C7">
        <w:rPr>
          <w:b/>
          <w:bCs/>
        </w:rPr>
        <w:t>comment</w:t>
      </w:r>
      <w:r w:rsidR="00884303" w:rsidRPr="006224C7">
        <w:t xml:space="preserve"> les employés vivent le changement</w:t>
      </w:r>
      <w:r w:rsidR="002263CD">
        <w:t> </w:t>
      </w:r>
      <w:r w:rsidR="0019774A" w:rsidRPr="006224C7">
        <w:t>;</w:t>
      </w:r>
    </w:p>
    <w:p w14:paraId="5B07CABC" w14:textId="331E206A" w:rsidR="00884303" w:rsidRPr="006224C7" w:rsidRDefault="007208E6" w:rsidP="00F633D2">
      <w:pPr>
        <w:pStyle w:val="numration"/>
      </w:pPr>
      <w:r w:rsidRPr="006224C7">
        <w:t xml:space="preserve">évaluer </w:t>
      </w:r>
      <w:r w:rsidR="00884303" w:rsidRPr="006224C7">
        <w:t xml:space="preserve">leur niveau de </w:t>
      </w:r>
      <w:r w:rsidR="00884303" w:rsidRPr="006224C7">
        <w:rPr>
          <w:b/>
          <w:bCs/>
        </w:rPr>
        <w:t>connaissance</w:t>
      </w:r>
      <w:r w:rsidR="00884303" w:rsidRPr="006224C7">
        <w:t xml:space="preserve"> </w:t>
      </w:r>
      <w:r w:rsidR="00DE24C1" w:rsidRPr="006224C7">
        <w:t>du</w:t>
      </w:r>
      <w:r w:rsidR="00884303" w:rsidRPr="006224C7">
        <w:t xml:space="preserve"> nouvel environnement</w:t>
      </w:r>
      <w:r w:rsidR="002263CD">
        <w:t> </w:t>
      </w:r>
      <w:r w:rsidR="0019774A" w:rsidRPr="006224C7">
        <w:t>;</w:t>
      </w:r>
    </w:p>
    <w:p w14:paraId="54F97240" w14:textId="25CE48B8" w:rsidR="00884303" w:rsidRPr="006224C7" w:rsidRDefault="00DE24C1" w:rsidP="00F633D2">
      <w:pPr>
        <w:pStyle w:val="numration"/>
      </w:pPr>
      <w:r w:rsidRPr="006224C7">
        <w:t xml:space="preserve">mesurer </w:t>
      </w:r>
      <w:r w:rsidR="00884303" w:rsidRPr="006224C7">
        <w:t xml:space="preserve">leur </w:t>
      </w:r>
      <w:r w:rsidR="00884303" w:rsidRPr="006224C7">
        <w:rPr>
          <w:b/>
          <w:bCs/>
        </w:rPr>
        <w:t>satisfaction</w:t>
      </w:r>
      <w:r w:rsidR="00595B46" w:rsidRPr="006224C7">
        <w:t xml:space="preserve"> </w:t>
      </w:r>
      <w:r w:rsidRPr="006224C7">
        <w:t>à l’égard des nouvelles façons d’utiliser l’espace</w:t>
      </w:r>
      <w:r w:rsidR="002263CD">
        <w:t> </w:t>
      </w:r>
      <w:r w:rsidR="00595B46" w:rsidRPr="006224C7">
        <w:t xml:space="preserve">; </w:t>
      </w:r>
    </w:p>
    <w:p w14:paraId="00A0E6EF" w14:textId="75C875E2" w:rsidR="00884303" w:rsidRPr="006224C7" w:rsidRDefault="00DE24C1" w:rsidP="00F633D2">
      <w:pPr>
        <w:pStyle w:val="numration"/>
      </w:pPr>
      <w:r w:rsidRPr="006224C7">
        <w:t>prendre le pou</w:t>
      </w:r>
      <w:r w:rsidR="009E7B02" w:rsidRPr="006224C7">
        <w:t>l</w:t>
      </w:r>
      <w:r w:rsidRPr="006224C7">
        <w:t xml:space="preserve">s de </w:t>
      </w:r>
      <w:r w:rsidR="00884303" w:rsidRPr="006224C7">
        <w:t xml:space="preserve">leur </w:t>
      </w:r>
      <w:r w:rsidR="00884303" w:rsidRPr="006224C7">
        <w:rPr>
          <w:b/>
          <w:bCs/>
        </w:rPr>
        <w:t>moral</w:t>
      </w:r>
      <w:r w:rsidR="002263CD">
        <w:rPr>
          <w:b/>
          <w:bCs/>
        </w:rPr>
        <w:t> </w:t>
      </w:r>
      <w:r w:rsidR="0019774A" w:rsidRPr="006224C7">
        <w:t>;</w:t>
      </w:r>
    </w:p>
    <w:p w14:paraId="37C7FE98" w14:textId="265F6467" w:rsidR="00884303" w:rsidRPr="006224C7" w:rsidRDefault="00DE24C1" w:rsidP="00F633D2">
      <w:pPr>
        <w:pStyle w:val="numration"/>
      </w:pPr>
      <w:r w:rsidRPr="006224C7">
        <w:t xml:space="preserve">identifier </w:t>
      </w:r>
      <w:r w:rsidR="00884303" w:rsidRPr="006224C7">
        <w:t xml:space="preserve">leurs </w:t>
      </w:r>
      <w:r w:rsidR="00884303" w:rsidRPr="006224C7">
        <w:rPr>
          <w:b/>
          <w:bCs/>
        </w:rPr>
        <w:t>préférences</w:t>
      </w:r>
      <w:r w:rsidR="002263CD">
        <w:rPr>
          <w:b/>
          <w:bCs/>
        </w:rPr>
        <w:t> </w:t>
      </w:r>
      <w:r w:rsidR="0019774A" w:rsidRPr="006224C7">
        <w:t>;</w:t>
      </w:r>
    </w:p>
    <w:p w14:paraId="0E7EE7A9" w14:textId="6FE07D2B" w:rsidR="00884303" w:rsidRPr="006224C7" w:rsidRDefault="00DE24C1" w:rsidP="00F633D2">
      <w:pPr>
        <w:pStyle w:val="numration"/>
      </w:pPr>
      <w:r w:rsidRPr="006224C7">
        <w:t>déceler</w:t>
      </w:r>
      <w:r w:rsidR="00884303" w:rsidRPr="006224C7">
        <w:t xml:space="preserve"> les </w:t>
      </w:r>
      <w:r w:rsidR="00884303" w:rsidRPr="006224C7">
        <w:rPr>
          <w:b/>
          <w:bCs/>
        </w:rPr>
        <w:t>défis</w:t>
      </w:r>
      <w:r w:rsidR="00884303" w:rsidRPr="006224C7">
        <w:t xml:space="preserve"> </w:t>
      </w:r>
      <w:r w:rsidRPr="006224C7">
        <w:t>rencontrés</w:t>
      </w:r>
      <w:r w:rsidR="00884303" w:rsidRPr="006224C7">
        <w:t>.</w:t>
      </w:r>
    </w:p>
    <w:p w14:paraId="412422B8" w14:textId="7B6277CE" w:rsidR="00092770" w:rsidRPr="006224C7" w:rsidRDefault="00143A0E" w:rsidP="006221FC">
      <w:pPr>
        <w:spacing w:after="0"/>
      </w:pPr>
      <w:r w:rsidRPr="006224C7">
        <w:t>Ces informations vous aideront à ajuster rapidement certains éléments et à alimenter une démarche d’amélioration continue du milieu de travail.</w:t>
      </w:r>
    </w:p>
    <w:p w14:paraId="02F83271" w14:textId="77777777" w:rsidR="00143A0E" w:rsidRPr="006224C7" w:rsidRDefault="00143A0E" w:rsidP="006221FC">
      <w:pPr>
        <w:spacing w:after="0"/>
      </w:pPr>
    </w:p>
    <w:p w14:paraId="5A16C625" w14:textId="1D38BD5C" w:rsidR="00DE24C1" w:rsidRPr="006224C7" w:rsidRDefault="00DE24C1" w:rsidP="007523FF">
      <w:pPr>
        <w:rPr>
          <w:b/>
          <w:bCs/>
        </w:rPr>
      </w:pPr>
      <w:r w:rsidRPr="006224C7">
        <w:rPr>
          <w:b/>
          <w:bCs/>
        </w:rPr>
        <w:t>Un milieu de travail en constante évolution</w:t>
      </w:r>
    </w:p>
    <w:p w14:paraId="482E6FB5" w14:textId="13AE97D3" w:rsidR="00884303" w:rsidRPr="006224C7" w:rsidRDefault="007523FF" w:rsidP="007523FF">
      <w:r w:rsidRPr="006224C7">
        <w:t>Les façons d’utiliser l’espace (zones calmes, accès réservés, rangement, systèmes de réservation, etc.) peuvent évoluer selon les besoins du personnel. Ces besoins varient parfois d’un étage à l’autre, selon les tâches et la culture des équipes. Il est donc essentiel de rester à l’écoute.</w:t>
      </w:r>
    </w:p>
    <w:p w14:paraId="778458D8" w14:textId="3B3BFA9F" w:rsidR="00840575" w:rsidRPr="006224C7" w:rsidRDefault="001313E3" w:rsidP="007523FF">
      <w:r w:rsidRPr="006224C7">
        <w:t>Dans le cadre d’une gestion agile d</w:t>
      </w:r>
      <w:r w:rsidR="00143DB9" w:rsidRPr="006224C7">
        <w:t xml:space="preserve">u milieu de travail, vous devriez </w:t>
      </w:r>
      <w:r w:rsidR="00D95BA9" w:rsidRPr="006224C7">
        <w:t xml:space="preserve">recueillir la rétroaction du personnel </w:t>
      </w:r>
      <w:r w:rsidR="00D95BA9" w:rsidRPr="006224C7">
        <w:rPr>
          <w:b/>
          <w:bCs/>
        </w:rPr>
        <w:t>chaque fois que vous le modifiez</w:t>
      </w:r>
      <w:r w:rsidR="00840575" w:rsidRPr="006224C7">
        <w:t>. Vous pourrez ainsi vérifier que la solution apport</w:t>
      </w:r>
      <w:r w:rsidR="009353C9">
        <w:t>ée</w:t>
      </w:r>
      <w:r w:rsidR="00840575" w:rsidRPr="006224C7">
        <w:t xml:space="preserve"> contribue véritablement à l’amélioration de l’expérience au bureau.</w:t>
      </w:r>
    </w:p>
    <w:p w14:paraId="40956EBB" w14:textId="12FA2827" w:rsidR="00EF5E9D" w:rsidRPr="006224C7" w:rsidRDefault="00E41BFA" w:rsidP="006751C7">
      <w:pPr>
        <w:pStyle w:val="Titre2"/>
        <w:rPr>
          <w:noProof w:val="0"/>
        </w:rPr>
      </w:pPr>
      <w:bookmarkStart w:id="10" w:name="_Toc204069540"/>
      <w:bookmarkEnd w:id="8"/>
      <w:r w:rsidRPr="006224C7">
        <w:rPr>
          <w:noProof w:val="0"/>
        </w:rPr>
        <w:t xml:space="preserve">Une </w:t>
      </w:r>
      <w:r w:rsidR="00DE24C1" w:rsidRPr="006224C7">
        <w:rPr>
          <w:noProof w:val="0"/>
        </w:rPr>
        <w:t>approche</w:t>
      </w:r>
      <w:r w:rsidRPr="006224C7">
        <w:rPr>
          <w:noProof w:val="0"/>
        </w:rPr>
        <w:t xml:space="preserve"> </w:t>
      </w:r>
      <w:r w:rsidR="009753B8" w:rsidRPr="006224C7">
        <w:rPr>
          <w:noProof w:val="0"/>
        </w:rPr>
        <w:t>multi</w:t>
      </w:r>
      <w:r w:rsidR="00667778">
        <w:rPr>
          <w:noProof w:val="0"/>
        </w:rPr>
        <w:t>source</w:t>
      </w:r>
      <w:bookmarkEnd w:id="10"/>
    </w:p>
    <w:p w14:paraId="5895EAD2" w14:textId="676460F9" w:rsidR="00605A34" w:rsidRPr="006224C7" w:rsidRDefault="00605A34" w:rsidP="00605A34">
      <w:pPr>
        <w:spacing w:after="160" w:line="259" w:lineRule="auto"/>
      </w:pPr>
      <w:r w:rsidRPr="006224C7">
        <w:t xml:space="preserve">Pour obtenir un portrait complet, il est recommandé de combiner des méthodes quantitatives et qualitatives. Croiser différentes sources de données permet </w:t>
      </w:r>
      <w:r w:rsidR="00FD5118" w:rsidRPr="006224C7">
        <w:t>de</w:t>
      </w:r>
      <w:r w:rsidR="005B4FDF">
        <w:t> </w:t>
      </w:r>
      <w:r w:rsidRPr="006224C7">
        <w:t>:</w:t>
      </w:r>
    </w:p>
    <w:p w14:paraId="0A5E661D" w14:textId="349B7C4A" w:rsidR="00605A34" w:rsidRPr="006224C7" w:rsidRDefault="00605A34" w:rsidP="00F633D2">
      <w:pPr>
        <w:pStyle w:val="numration"/>
      </w:pPr>
      <w:r w:rsidRPr="006224C7">
        <w:t>valider ce qui fonctionne bien ou non</w:t>
      </w:r>
      <w:r w:rsidR="002263CD">
        <w:t> </w:t>
      </w:r>
      <w:r w:rsidRPr="006224C7">
        <w:t>;</w:t>
      </w:r>
    </w:p>
    <w:p w14:paraId="6280289F" w14:textId="4BFBF78D" w:rsidR="00605A34" w:rsidRPr="006224C7" w:rsidRDefault="00605A34" w:rsidP="00F633D2">
      <w:pPr>
        <w:pStyle w:val="numration"/>
      </w:pPr>
      <w:r w:rsidRPr="006224C7">
        <w:t>comprendre les raisons derrière les perceptions</w:t>
      </w:r>
      <w:r w:rsidR="002263CD">
        <w:t> </w:t>
      </w:r>
      <w:r w:rsidRPr="006224C7">
        <w:t>;</w:t>
      </w:r>
    </w:p>
    <w:p w14:paraId="69A33D8A" w14:textId="1C54BFCE" w:rsidR="00605A34" w:rsidRPr="006224C7" w:rsidRDefault="00605A34" w:rsidP="00F633D2">
      <w:pPr>
        <w:pStyle w:val="numration"/>
      </w:pPr>
      <w:r w:rsidRPr="006224C7">
        <w:t>recueillir des idées de solutions</w:t>
      </w:r>
      <w:r w:rsidR="002263CD">
        <w:t> </w:t>
      </w:r>
      <w:r w:rsidRPr="006224C7">
        <w:t>;</w:t>
      </w:r>
    </w:p>
    <w:p w14:paraId="367CD8E9" w14:textId="3D7071F6" w:rsidR="00605A34" w:rsidRPr="006224C7" w:rsidRDefault="00605A34" w:rsidP="00F633D2">
      <w:pPr>
        <w:pStyle w:val="numration"/>
      </w:pPr>
      <w:r w:rsidRPr="006224C7">
        <w:t>capter une diversité de points de vue, y compris ceux de personnes plus discrètes ou moins engagées.</w:t>
      </w:r>
    </w:p>
    <w:p w14:paraId="5159D69D" w14:textId="56F264B5" w:rsidR="00E60681" w:rsidRPr="006224C7" w:rsidRDefault="00CB401E" w:rsidP="00DB4E5B">
      <w:pPr>
        <w:pStyle w:val="Titre3"/>
        <w:spacing w:after="240"/>
      </w:pPr>
      <w:bookmarkStart w:id="11" w:name="_Toc204069541"/>
      <w:r w:rsidRPr="006224C7">
        <w:rPr>
          <w:noProof/>
        </w:rPr>
        <w:drawing>
          <wp:anchor distT="0" distB="0" distL="114300" distR="114300" simplePos="0" relativeHeight="251664384" behindDoc="0" locked="0" layoutInCell="1" allowOverlap="1" wp14:anchorId="3E63D4A1" wp14:editId="305076B4">
            <wp:simplePos x="0" y="0"/>
            <wp:positionH relativeFrom="column">
              <wp:posOffset>-31750</wp:posOffset>
            </wp:positionH>
            <wp:positionV relativeFrom="paragraph">
              <wp:posOffset>296545</wp:posOffset>
            </wp:positionV>
            <wp:extent cx="336550" cy="353695"/>
            <wp:effectExtent l="0" t="0" r="6350" b="8255"/>
            <wp:wrapSquare wrapText="bothSides"/>
            <wp:docPr id="8" name="Graphic 7" descr="Binoculars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5EF95A3-C4CE-63DA-5CC5-A6C16A1BED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 descr="Binoculars with solid fill">
                      <a:extLst>
                        <a:ext uri="{FF2B5EF4-FFF2-40B4-BE49-F238E27FC236}">
                          <a16:creationId xmlns:a16="http://schemas.microsoft.com/office/drawing/2014/main" id="{E5EF95A3-C4CE-63DA-5CC5-A6C16A1BED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65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879" w:rsidRPr="006224C7">
        <w:t xml:space="preserve">Les </w:t>
      </w:r>
      <w:r w:rsidR="0055512E">
        <w:t>quatre</w:t>
      </w:r>
      <w:r w:rsidR="00753783" w:rsidRPr="006224C7">
        <w:t xml:space="preserve"> sources</w:t>
      </w:r>
      <w:r w:rsidR="00C0644C" w:rsidRPr="006224C7">
        <w:t xml:space="preserve"> de données</w:t>
      </w:r>
      <w:r w:rsidR="00496879" w:rsidRPr="006224C7">
        <w:t xml:space="preserve"> proposées</w:t>
      </w:r>
      <w:bookmarkEnd w:id="11"/>
      <w:r w:rsidR="00C0644C" w:rsidRPr="006224C7">
        <w:t> </w:t>
      </w:r>
    </w:p>
    <w:p w14:paraId="2DC374C7" w14:textId="49C9483C" w:rsidR="0019774A" w:rsidRPr="006224C7" w:rsidRDefault="00D775ED" w:rsidP="00CB401E">
      <w:r w:rsidRPr="006224C7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83161AC" wp14:editId="19E6B4D4">
            <wp:simplePos x="0" y="0"/>
            <wp:positionH relativeFrom="column">
              <wp:posOffset>-31750</wp:posOffset>
            </wp:positionH>
            <wp:positionV relativeFrom="paragraph">
              <wp:posOffset>238125</wp:posOffset>
            </wp:positionV>
            <wp:extent cx="368300" cy="368300"/>
            <wp:effectExtent l="0" t="0" r="0" b="0"/>
            <wp:wrapSquare wrapText="bothSides"/>
            <wp:docPr id="1972603703" name="Graphique 1" descr="Signe de la mai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03703" name="Graphique 1972603703" descr="Signe de la main avec un remplissage uni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B1" w:rsidRPr="006224C7">
        <w:rPr>
          <w:b/>
          <w:bCs/>
        </w:rPr>
        <w:t>O</w:t>
      </w:r>
      <w:r w:rsidR="0019774A" w:rsidRPr="006224C7">
        <w:rPr>
          <w:b/>
          <w:bCs/>
        </w:rPr>
        <w:t>bservation</w:t>
      </w:r>
      <w:r w:rsidR="0019774A" w:rsidRPr="006224C7">
        <w:t xml:space="preserve"> de comportements </w:t>
      </w:r>
      <w:r w:rsidR="00496879" w:rsidRPr="006224C7">
        <w:t>liés</w:t>
      </w:r>
      <w:r w:rsidR="0019774A" w:rsidRPr="006224C7">
        <w:t xml:space="preserve"> à l’utilisation </w:t>
      </w:r>
      <w:r w:rsidR="00496879" w:rsidRPr="006224C7">
        <w:t>de l’</w:t>
      </w:r>
      <w:r w:rsidR="005A2661" w:rsidRPr="006224C7">
        <w:t>e</w:t>
      </w:r>
      <w:r w:rsidR="00496879" w:rsidRPr="006224C7">
        <w:t>space</w:t>
      </w:r>
    </w:p>
    <w:p w14:paraId="2CB84B88" w14:textId="72B4FA7E" w:rsidR="00D775ED" w:rsidRPr="006224C7" w:rsidRDefault="00D775ED" w:rsidP="00C056D9">
      <w:pPr>
        <w:spacing w:line="360" w:lineRule="auto"/>
      </w:pPr>
      <w:r w:rsidRPr="006224C7">
        <w:rPr>
          <w:noProof/>
        </w:rPr>
        <w:drawing>
          <wp:anchor distT="0" distB="0" distL="114300" distR="114300" simplePos="0" relativeHeight="251665408" behindDoc="0" locked="0" layoutInCell="1" allowOverlap="1" wp14:anchorId="0875D967" wp14:editId="42B3EFE6">
            <wp:simplePos x="0" y="0"/>
            <wp:positionH relativeFrom="column">
              <wp:posOffset>-25400</wp:posOffset>
            </wp:positionH>
            <wp:positionV relativeFrom="paragraph">
              <wp:posOffset>300990</wp:posOffset>
            </wp:positionV>
            <wp:extent cx="382270" cy="384810"/>
            <wp:effectExtent l="0" t="19050" r="0" b="34290"/>
            <wp:wrapSquare wrapText="bothSides"/>
            <wp:docPr id="5" name="Graphic 4" descr="Checklis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3FE39716-434D-A289-4D4C-438D83261C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 descr="Checklist with solid fill">
                      <a:extLst>
                        <a:ext uri="{FF2B5EF4-FFF2-40B4-BE49-F238E27FC236}">
                          <a16:creationId xmlns:a16="http://schemas.microsoft.com/office/drawing/2014/main" id="{3FE39716-434D-A289-4D4C-438D83261C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8401">
                      <a:off x="0" y="0"/>
                      <a:ext cx="38227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B1" w:rsidRPr="006224C7">
        <w:t>R</w:t>
      </w:r>
      <w:r w:rsidR="00C056D9" w:rsidRPr="006224C7">
        <w:t xml:space="preserve">étroaction en </w:t>
      </w:r>
      <w:r w:rsidR="00C056D9" w:rsidRPr="006224C7">
        <w:rPr>
          <w:b/>
          <w:bCs/>
        </w:rPr>
        <w:t>libre-service</w:t>
      </w:r>
    </w:p>
    <w:p w14:paraId="7E1FB710" w14:textId="34DA2DFE" w:rsidR="007B71B0" w:rsidRPr="006224C7" w:rsidRDefault="00D775ED" w:rsidP="00C056D9">
      <w:pPr>
        <w:spacing w:line="360" w:lineRule="auto"/>
      </w:pPr>
      <w:r w:rsidRPr="006224C7">
        <w:rPr>
          <w:noProof/>
        </w:rPr>
        <w:drawing>
          <wp:anchor distT="0" distB="0" distL="114300" distR="114300" simplePos="0" relativeHeight="251666432" behindDoc="1" locked="0" layoutInCell="1" allowOverlap="1" wp14:anchorId="71089C56" wp14:editId="4E15AB10">
            <wp:simplePos x="0" y="0"/>
            <wp:positionH relativeFrom="column">
              <wp:posOffset>-88900</wp:posOffset>
            </wp:positionH>
            <wp:positionV relativeFrom="paragraph">
              <wp:posOffset>307501</wp:posOffset>
            </wp:positionV>
            <wp:extent cx="461645" cy="461645"/>
            <wp:effectExtent l="0" t="0" r="0" b="0"/>
            <wp:wrapTight wrapText="bothSides">
              <wp:wrapPolygon edited="0">
                <wp:start x="0" y="891"/>
                <wp:lineTo x="0" y="10696"/>
                <wp:lineTo x="1783" y="16935"/>
                <wp:lineTo x="4457" y="19609"/>
                <wp:lineTo x="16044" y="19609"/>
                <wp:lineTo x="18718" y="16935"/>
                <wp:lineTo x="20501" y="10696"/>
                <wp:lineTo x="20501" y="891"/>
                <wp:lineTo x="0" y="891"/>
              </wp:wrapPolygon>
            </wp:wrapTight>
            <wp:docPr id="3" name="Graphic 2" descr="Online meet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16271BC-D2F0-A68E-323A-9662ECF62F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2" descr="Online meeting with solid fill">
                      <a:extLst>
                        <a:ext uri="{FF2B5EF4-FFF2-40B4-BE49-F238E27FC236}">
                          <a16:creationId xmlns:a16="http://schemas.microsoft.com/office/drawing/2014/main" id="{F16271BC-D2F0-A68E-323A-9662ECF62F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B1" w:rsidRPr="006224C7">
        <w:rPr>
          <w:b/>
          <w:bCs/>
        </w:rPr>
        <w:t>S</w:t>
      </w:r>
      <w:r w:rsidR="00753783" w:rsidRPr="006224C7">
        <w:rPr>
          <w:b/>
          <w:bCs/>
        </w:rPr>
        <w:t>ondages</w:t>
      </w:r>
      <w:r w:rsidR="00753783" w:rsidRPr="006224C7">
        <w:t xml:space="preserve"> ou </w:t>
      </w:r>
      <w:r w:rsidR="00753783" w:rsidRPr="006224C7">
        <w:rPr>
          <w:b/>
          <w:bCs/>
        </w:rPr>
        <w:t>questionnaires</w:t>
      </w:r>
      <w:r w:rsidR="00753783" w:rsidRPr="006224C7">
        <w:t xml:space="preserve"> à tous les employés touchés.</w:t>
      </w:r>
    </w:p>
    <w:p w14:paraId="312E905E" w14:textId="04AB4D9E" w:rsidR="009A38BC" w:rsidRPr="006224C7" w:rsidRDefault="002874B1" w:rsidP="00C056D9">
      <w:pPr>
        <w:spacing w:line="360" w:lineRule="auto"/>
      </w:pPr>
      <w:r w:rsidRPr="006224C7">
        <w:rPr>
          <w:b/>
          <w:bCs/>
        </w:rPr>
        <w:t>C</w:t>
      </w:r>
      <w:r w:rsidR="00F1693B" w:rsidRPr="006224C7">
        <w:rPr>
          <w:b/>
          <w:bCs/>
        </w:rPr>
        <w:t>onsultation</w:t>
      </w:r>
      <w:r w:rsidRPr="006224C7">
        <w:rPr>
          <w:b/>
          <w:bCs/>
        </w:rPr>
        <w:t>s</w:t>
      </w:r>
      <w:r w:rsidR="00F1693B" w:rsidRPr="006224C7">
        <w:t xml:space="preserve"> </w:t>
      </w:r>
      <w:r w:rsidR="0042438B" w:rsidRPr="006224C7">
        <w:t>informelle</w:t>
      </w:r>
      <w:r w:rsidRPr="006224C7">
        <w:t>s, individuelles ou en groupe</w:t>
      </w:r>
    </w:p>
    <w:p w14:paraId="0A2A9716" w14:textId="21CB57B7" w:rsidR="00127DAE" w:rsidRPr="006224C7" w:rsidRDefault="00894C09" w:rsidP="00894C09">
      <w:pPr>
        <w:pStyle w:val="Titre2"/>
        <w:rPr>
          <w:noProof w:val="0"/>
        </w:rPr>
      </w:pPr>
      <w:bookmarkStart w:id="12" w:name="_Toc204069542"/>
      <w:bookmarkStart w:id="13" w:name="_Toc175307740"/>
      <w:r w:rsidRPr="006224C7">
        <w:rPr>
          <w:noProof w:val="0"/>
        </w:rPr>
        <w:t xml:space="preserve">Calendrier de mise en </w:t>
      </w:r>
      <w:r w:rsidR="00667778">
        <w:rPr>
          <w:noProof w:val="0"/>
        </w:rPr>
        <w:t>œ</w:t>
      </w:r>
      <w:r w:rsidR="00496879" w:rsidRPr="006224C7">
        <w:rPr>
          <w:noProof w:val="0"/>
        </w:rPr>
        <w:t>uvre</w:t>
      </w:r>
      <w:bookmarkEnd w:id="12"/>
    </w:p>
    <w:p w14:paraId="62109564" w14:textId="0688DD79" w:rsidR="00014260" w:rsidRPr="006224C7" w:rsidRDefault="002E426F">
      <w:pPr>
        <w:spacing w:after="160" w:line="259" w:lineRule="auto"/>
        <w:rPr>
          <w:b/>
          <w:bCs/>
        </w:rPr>
      </w:pPr>
      <w:r w:rsidRPr="006224C7">
        <w:rPr>
          <w:b/>
          <w:bCs/>
        </w:rPr>
        <w:t>Dès l</w:t>
      </w:r>
      <w:r w:rsidR="006F112C">
        <w:rPr>
          <w:b/>
          <w:bCs/>
        </w:rPr>
        <w:t>a semaine d’accueil</w:t>
      </w:r>
      <w:r w:rsidR="00043167">
        <w:rPr>
          <w:b/>
          <w:bCs/>
        </w:rPr>
        <w:t> </w:t>
      </w:r>
      <w:r w:rsidR="002874B1" w:rsidRPr="006224C7">
        <w:rPr>
          <w:b/>
          <w:bCs/>
        </w:rPr>
        <w:t xml:space="preserve">: </w:t>
      </w:r>
      <w:r w:rsidR="002874B1" w:rsidRPr="006224C7">
        <w:t>Mettez en place</w:t>
      </w:r>
      <w:r w:rsidR="002874B1" w:rsidRPr="006224C7">
        <w:rPr>
          <w:b/>
          <w:bCs/>
        </w:rPr>
        <w:t xml:space="preserve"> l</w:t>
      </w:r>
      <w:r w:rsidR="007A2DC8" w:rsidRPr="006224C7">
        <w:rPr>
          <w:b/>
          <w:bCs/>
        </w:rPr>
        <w:t>’observation</w:t>
      </w:r>
      <w:r w:rsidR="007A2DC8" w:rsidRPr="006224C7">
        <w:t xml:space="preserve"> et la </w:t>
      </w:r>
      <w:r w:rsidR="009753B8" w:rsidRPr="006224C7">
        <w:rPr>
          <w:b/>
          <w:bCs/>
        </w:rPr>
        <w:t>rétroaction</w:t>
      </w:r>
      <w:r w:rsidR="007A2DC8" w:rsidRPr="006224C7">
        <w:rPr>
          <w:b/>
          <w:bCs/>
        </w:rPr>
        <w:t xml:space="preserve"> en libre-service</w:t>
      </w:r>
      <w:r w:rsidR="007A2DC8" w:rsidRPr="006224C7">
        <w:t xml:space="preserve"> </w:t>
      </w:r>
      <w:r w:rsidR="002874B1" w:rsidRPr="006224C7">
        <w:t>dès l’arrivée des employés dans le nouvel environnement.</w:t>
      </w:r>
    </w:p>
    <w:p w14:paraId="7EBAA758" w14:textId="3DC05B00" w:rsidR="003923F3" w:rsidRPr="006224C7" w:rsidRDefault="007A2F2C">
      <w:pPr>
        <w:spacing w:after="160" w:line="259" w:lineRule="auto"/>
      </w:pPr>
      <w:r w:rsidRPr="006224C7">
        <w:rPr>
          <w:b/>
          <w:bCs/>
        </w:rPr>
        <w:t>1 à 3</w:t>
      </w:r>
      <w:r w:rsidR="0055512E">
        <w:rPr>
          <w:b/>
          <w:bCs/>
        </w:rPr>
        <w:t> </w:t>
      </w:r>
      <w:r w:rsidRPr="006224C7">
        <w:rPr>
          <w:b/>
          <w:bCs/>
        </w:rPr>
        <w:t>mois après</w:t>
      </w:r>
      <w:r w:rsidR="002874B1" w:rsidRPr="006224C7">
        <w:rPr>
          <w:b/>
          <w:bCs/>
        </w:rPr>
        <w:t xml:space="preserve"> : </w:t>
      </w:r>
      <w:r w:rsidR="002874B1" w:rsidRPr="006224C7">
        <w:t>lancez l</w:t>
      </w:r>
      <w:r w:rsidR="007A2DC8" w:rsidRPr="006224C7">
        <w:t xml:space="preserve">es sondages et </w:t>
      </w:r>
      <w:r w:rsidR="002874B1" w:rsidRPr="006224C7">
        <w:t xml:space="preserve">les </w:t>
      </w:r>
      <w:r w:rsidR="007A2DC8" w:rsidRPr="006224C7">
        <w:t xml:space="preserve">consultations </w:t>
      </w:r>
      <w:r w:rsidR="002874B1" w:rsidRPr="006224C7">
        <w:t>une fois que les employés ont eu le temps de s’adapter et de faire des constats.</w:t>
      </w:r>
    </w:p>
    <w:p w14:paraId="0284BC04" w14:textId="77777777" w:rsidR="00872292" w:rsidRPr="006224C7" w:rsidRDefault="00872292" w:rsidP="00872292">
      <w:pPr>
        <w:pStyle w:val="Titre2"/>
        <w:rPr>
          <w:noProof w:val="0"/>
        </w:rPr>
      </w:pPr>
      <w:bookmarkStart w:id="14" w:name="_Toc204069543"/>
      <w:r w:rsidRPr="006224C7">
        <w:rPr>
          <w:noProof w:val="0"/>
        </w:rPr>
        <w:t>Consolider, analyser et agir</w:t>
      </w:r>
      <w:bookmarkEnd w:id="14"/>
    </w:p>
    <w:p w14:paraId="392D8A9E" w14:textId="5A8D0596" w:rsidR="00872292" w:rsidRPr="006224C7" w:rsidRDefault="00872292" w:rsidP="00872292">
      <w:pPr>
        <w:spacing w:after="160" w:line="259" w:lineRule="auto"/>
      </w:pPr>
      <w:r w:rsidRPr="006224C7">
        <w:t>Les données recueillies à travers les différentes méthodes doivent être </w:t>
      </w:r>
      <w:r w:rsidRPr="006224C7">
        <w:rPr>
          <w:b/>
          <w:bCs/>
        </w:rPr>
        <w:t>regroupées et analysées de manière cohérente</w:t>
      </w:r>
      <w:r w:rsidRPr="006224C7">
        <w:t>. Cette consolidation permet de faire ressortir les tendances, de valider les constats et d’identifier les priorités d’action. Elle constitue la base d’un </w:t>
      </w:r>
      <w:r w:rsidRPr="006224C7">
        <w:rPr>
          <w:b/>
          <w:bCs/>
        </w:rPr>
        <w:t xml:space="preserve">plan d’action </w:t>
      </w:r>
      <w:r w:rsidRPr="006224C7">
        <w:t>structuré et pertinent.</w:t>
      </w:r>
    </w:p>
    <w:p w14:paraId="232BACD7" w14:textId="5B532835" w:rsidR="00872292" w:rsidRPr="006224C7" w:rsidRDefault="00872292" w:rsidP="00872292">
      <w:pPr>
        <w:spacing w:after="160" w:line="259" w:lineRule="auto"/>
      </w:pPr>
      <w:r w:rsidRPr="006224C7">
        <w:t>Ce plan peut être divisé en deux volets</w:t>
      </w:r>
      <w:r w:rsidR="005B4FDF">
        <w:t> </w:t>
      </w:r>
      <w:r w:rsidRPr="006224C7">
        <w:t>:</w:t>
      </w:r>
    </w:p>
    <w:p w14:paraId="5D926BA0" w14:textId="7A4F04AB" w:rsidR="00872292" w:rsidRPr="006224C7" w:rsidRDefault="00872292" w:rsidP="00872292">
      <w:pPr>
        <w:numPr>
          <w:ilvl w:val="0"/>
          <w:numId w:val="44"/>
        </w:numPr>
        <w:spacing w:after="160" w:line="259" w:lineRule="auto"/>
      </w:pPr>
      <w:r w:rsidRPr="006224C7">
        <w:t>des </w:t>
      </w:r>
      <w:r w:rsidRPr="006224C7">
        <w:rPr>
          <w:b/>
          <w:bCs/>
        </w:rPr>
        <w:t>actions immédiates</w:t>
      </w:r>
      <w:r w:rsidRPr="006224C7">
        <w:t>, faciles à mettre en œuvre pour corriger rapidement certains irritants ou renforcer ce qui fonctionne bien</w:t>
      </w:r>
      <w:r w:rsidR="002263CD">
        <w:t> </w:t>
      </w:r>
      <w:r w:rsidRPr="006224C7">
        <w:t>;</w:t>
      </w:r>
    </w:p>
    <w:p w14:paraId="5537C9D1" w14:textId="77777777" w:rsidR="00872292" w:rsidRPr="006224C7" w:rsidRDefault="00872292" w:rsidP="00872292">
      <w:pPr>
        <w:numPr>
          <w:ilvl w:val="0"/>
          <w:numId w:val="44"/>
        </w:numPr>
        <w:spacing w:after="160" w:line="259" w:lineRule="auto"/>
      </w:pPr>
      <w:r w:rsidRPr="006224C7">
        <w:t>des </w:t>
      </w:r>
      <w:r w:rsidRPr="006224C7">
        <w:rPr>
          <w:b/>
          <w:bCs/>
        </w:rPr>
        <w:t>actions à plus long terme</w:t>
      </w:r>
      <w:r w:rsidRPr="006224C7">
        <w:t>, intégrées à un plan d’amélioration continue ou à des projets plus larges.</w:t>
      </w:r>
    </w:p>
    <w:p w14:paraId="584637F5" w14:textId="1C8D99F3" w:rsidR="00872292" w:rsidRPr="006224C7" w:rsidRDefault="00872292" w:rsidP="00872292">
      <w:pPr>
        <w:spacing w:after="160" w:line="259" w:lineRule="auto"/>
      </w:pPr>
      <w:r w:rsidRPr="006224C7">
        <w:t xml:space="preserve">Pour faciliter cette étape, </w:t>
      </w:r>
      <w:r w:rsidR="005919C3" w:rsidRPr="006224C7">
        <w:t>nous vous recommandons d’utiliser</w:t>
      </w:r>
      <w:r w:rsidRPr="006224C7">
        <w:t xml:space="preserve"> le </w:t>
      </w:r>
      <w:hyperlink r:id="rId26" w:history="1">
        <w:r w:rsidR="005919C3" w:rsidRPr="009807AB">
          <w:rPr>
            <w:rStyle w:val="Lienhypertexte"/>
            <w:color w:val="0000FF"/>
          </w:rPr>
          <w:t>Tableau de consolidation des commentaires</w:t>
        </w:r>
      </w:hyperlink>
      <w:r w:rsidRPr="006224C7">
        <w:t xml:space="preserve">, qui permet de regrouper les commentaires, d’identifier les tendances et de planifier les </w:t>
      </w:r>
      <w:r w:rsidR="005919C3" w:rsidRPr="006224C7">
        <w:t>actions à prendre</w:t>
      </w:r>
      <w:r w:rsidRPr="006224C7">
        <w:t>.</w:t>
      </w:r>
    </w:p>
    <w:p w14:paraId="08F9A258" w14:textId="77777777" w:rsidR="005919C3" w:rsidRPr="006224C7" w:rsidRDefault="005919C3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50"/>
          <w:szCs w:val="50"/>
        </w:rPr>
      </w:pPr>
      <w:r w:rsidRPr="006224C7">
        <w:br w:type="page"/>
      </w:r>
    </w:p>
    <w:p w14:paraId="59C863AD" w14:textId="36021558" w:rsidR="00CB401E" w:rsidRPr="006224C7" w:rsidRDefault="00CB401E" w:rsidP="00CB401E">
      <w:pPr>
        <w:pStyle w:val="Titre2"/>
        <w:rPr>
          <w:noProof w:val="0"/>
        </w:rPr>
      </w:pPr>
      <w:bookmarkStart w:id="15" w:name="_Toc204069544"/>
      <w:r w:rsidRPr="006224C7">
        <w:rPr>
          <w:noProof w:val="0"/>
        </w:rPr>
        <w:t>Communiquer les résultats</w:t>
      </w:r>
      <w:bookmarkEnd w:id="15"/>
    </w:p>
    <w:p w14:paraId="77A4BCEF" w14:textId="77777777" w:rsidR="00CB401E" w:rsidRPr="006224C7" w:rsidRDefault="00CB401E" w:rsidP="00CB401E">
      <w:pPr>
        <w:spacing w:after="160" w:line="259" w:lineRule="auto"/>
      </w:pPr>
      <w:r w:rsidRPr="006224C7">
        <w:t xml:space="preserve">Partager les résultats de la collecte de données est une étape essentielle pour maintenir la </w:t>
      </w:r>
      <w:r w:rsidRPr="006224C7">
        <w:rPr>
          <w:b/>
          <w:bCs/>
        </w:rPr>
        <w:t>confiance et l’engagement des employés</w:t>
      </w:r>
      <w:r w:rsidRPr="006224C7">
        <w:t>. Une communication transparente démontre que leur rétroaction est prise au sérieux et qu’elle mène à des actions concrètes.</w:t>
      </w:r>
    </w:p>
    <w:p w14:paraId="05F11BE8" w14:textId="77EBD8E3" w:rsidR="00CB401E" w:rsidRPr="006224C7" w:rsidRDefault="00CB401E" w:rsidP="00CB401E">
      <w:pPr>
        <w:spacing w:after="160" w:line="259" w:lineRule="auto"/>
      </w:pPr>
      <w:r w:rsidRPr="006224C7">
        <w:t>Voici quelques bonnes pratiques</w:t>
      </w:r>
      <w:r w:rsidR="005B4FDF">
        <w:t> </w:t>
      </w:r>
      <w:r w:rsidRPr="006224C7">
        <w:t>:</w:t>
      </w:r>
    </w:p>
    <w:p w14:paraId="0DC84928" w14:textId="44731539" w:rsidR="00CB401E" w:rsidRPr="006224C7" w:rsidRDefault="004C5368" w:rsidP="00CB401E">
      <w:pPr>
        <w:numPr>
          <w:ilvl w:val="0"/>
          <w:numId w:val="45"/>
        </w:numPr>
        <w:spacing w:after="160" w:line="259" w:lineRule="auto"/>
      </w:pPr>
      <w:r w:rsidRPr="006224C7">
        <w:rPr>
          <w:b/>
          <w:bCs/>
        </w:rPr>
        <w:t>p</w:t>
      </w:r>
      <w:r w:rsidR="00CB401E" w:rsidRPr="006224C7">
        <w:rPr>
          <w:b/>
          <w:bCs/>
        </w:rPr>
        <w:t>résentez les constats clés</w:t>
      </w:r>
      <w:r w:rsidR="00CB401E" w:rsidRPr="006224C7">
        <w:t> de manière claire et accessible (infographie, résumé visuel, points saillants</w:t>
      </w:r>
      <w:r w:rsidR="002263CD">
        <w:t> </w:t>
      </w:r>
      <w:r w:rsidRPr="006224C7">
        <w:t>;</w:t>
      </w:r>
    </w:p>
    <w:p w14:paraId="57AB4E02" w14:textId="0E02045A" w:rsidR="00CB401E" w:rsidRPr="006224C7" w:rsidRDefault="004C5368" w:rsidP="00CB401E">
      <w:pPr>
        <w:numPr>
          <w:ilvl w:val="0"/>
          <w:numId w:val="45"/>
        </w:numPr>
        <w:spacing w:after="160" w:line="259" w:lineRule="auto"/>
      </w:pPr>
      <w:r w:rsidRPr="006224C7">
        <w:rPr>
          <w:b/>
          <w:bCs/>
        </w:rPr>
        <w:t>e</w:t>
      </w:r>
      <w:r w:rsidR="00CB401E" w:rsidRPr="006224C7">
        <w:rPr>
          <w:b/>
          <w:bCs/>
        </w:rPr>
        <w:t>xpliquez les mesures prises</w:t>
      </w:r>
      <w:r w:rsidR="00CB401E" w:rsidRPr="006224C7">
        <w:t> ou prévues en réponse aux commentaires reçus</w:t>
      </w:r>
      <w:r w:rsidR="002263CD">
        <w:t> </w:t>
      </w:r>
      <w:r w:rsidRPr="006224C7">
        <w:t>;</w:t>
      </w:r>
    </w:p>
    <w:p w14:paraId="61DC91B2" w14:textId="7E6D9F99" w:rsidR="00CB401E" w:rsidRPr="006224C7" w:rsidRDefault="004C5368" w:rsidP="00CB401E">
      <w:pPr>
        <w:numPr>
          <w:ilvl w:val="0"/>
          <w:numId w:val="45"/>
        </w:numPr>
        <w:spacing w:after="160" w:line="259" w:lineRule="auto"/>
      </w:pPr>
      <w:r w:rsidRPr="006224C7">
        <w:rPr>
          <w:b/>
          <w:bCs/>
        </w:rPr>
        <w:t>s</w:t>
      </w:r>
      <w:r w:rsidR="00CB401E" w:rsidRPr="006224C7">
        <w:rPr>
          <w:b/>
          <w:bCs/>
        </w:rPr>
        <w:t>oulignez les actions déjà mises en œuvre</w:t>
      </w:r>
      <w:r w:rsidR="00CB401E" w:rsidRPr="006224C7">
        <w:t>, même si elles sont modestes</w:t>
      </w:r>
      <w:r w:rsidR="002263CD">
        <w:t> </w:t>
      </w:r>
      <w:r w:rsidR="00A344C7" w:rsidRPr="006224C7">
        <w:t>;</w:t>
      </w:r>
    </w:p>
    <w:p w14:paraId="65CE33E0" w14:textId="4E90A58B" w:rsidR="00CB401E" w:rsidRPr="006224C7" w:rsidRDefault="00A344C7" w:rsidP="00CB401E">
      <w:pPr>
        <w:numPr>
          <w:ilvl w:val="0"/>
          <w:numId w:val="45"/>
        </w:numPr>
        <w:spacing w:after="160" w:line="259" w:lineRule="auto"/>
      </w:pPr>
      <w:r w:rsidRPr="006224C7">
        <w:rPr>
          <w:b/>
          <w:bCs/>
        </w:rPr>
        <w:t>m</w:t>
      </w:r>
      <w:r w:rsidR="00CB401E" w:rsidRPr="006224C7">
        <w:rPr>
          <w:b/>
          <w:bCs/>
        </w:rPr>
        <w:t>entionnez les actions à venir</w:t>
      </w:r>
      <w:r w:rsidR="00CB401E" w:rsidRPr="006224C7">
        <w:t>, en précisant les échéanciers lorsque possible</w:t>
      </w:r>
      <w:r w:rsidR="002263CD">
        <w:t> </w:t>
      </w:r>
      <w:r w:rsidRPr="006224C7">
        <w:t>;</w:t>
      </w:r>
    </w:p>
    <w:p w14:paraId="1A604B9D" w14:textId="2F371ED2" w:rsidR="00CB401E" w:rsidRPr="006224C7" w:rsidRDefault="00A344C7" w:rsidP="00CB401E">
      <w:pPr>
        <w:numPr>
          <w:ilvl w:val="0"/>
          <w:numId w:val="45"/>
        </w:numPr>
        <w:spacing w:after="160" w:line="259" w:lineRule="auto"/>
      </w:pPr>
      <w:r w:rsidRPr="006224C7">
        <w:rPr>
          <w:b/>
          <w:bCs/>
        </w:rPr>
        <w:t>r</w:t>
      </w:r>
      <w:r w:rsidR="00CB401E" w:rsidRPr="006224C7">
        <w:rPr>
          <w:b/>
          <w:bCs/>
        </w:rPr>
        <w:t>emerciez les participants</w:t>
      </w:r>
      <w:r w:rsidR="00CB401E" w:rsidRPr="006224C7">
        <w:t> pour leur contribution et encouragez-les à continuer de s’exprimer.</w:t>
      </w:r>
    </w:p>
    <w:p w14:paraId="37084718" w14:textId="4C8DF1D8" w:rsidR="007B71B0" w:rsidRPr="006224C7" w:rsidRDefault="006751C7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50"/>
          <w:szCs w:val="50"/>
        </w:rPr>
      </w:pPr>
      <w:r w:rsidRPr="006224C7">
        <w:t>Bonne collecte de données</w:t>
      </w:r>
      <w:r w:rsidR="002C2587">
        <w:t> </w:t>
      </w:r>
      <w:r w:rsidRPr="006224C7">
        <w:t>!</w:t>
      </w:r>
      <w:r w:rsidR="007B71B0" w:rsidRPr="006224C7">
        <w:br w:type="page"/>
      </w:r>
    </w:p>
    <w:p w14:paraId="338D7532" w14:textId="4039B60D" w:rsidR="00CC08B9" w:rsidRPr="006224C7" w:rsidRDefault="00CC08B9" w:rsidP="00CC08B9">
      <w:pPr>
        <w:pStyle w:val="Titre1"/>
      </w:pPr>
      <w:bookmarkStart w:id="16" w:name="_Toc204069545"/>
      <w:r w:rsidRPr="006224C7">
        <w:t>Les sources de données</w:t>
      </w:r>
      <w:bookmarkEnd w:id="16"/>
    </w:p>
    <w:p w14:paraId="72A3A86D" w14:textId="60623B65" w:rsidR="0019774A" w:rsidRPr="006224C7" w:rsidRDefault="0057447C" w:rsidP="00B002E8">
      <w:pPr>
        <w:pStyle w:val="Titre2"/>
        <w:rPr>
          <w:noProof w:val="0"/>
        </w:rPr>
      </w:pPr>
      <w:bookmarkStart w:id="17" w:name="_Toc204069546"/>
      <w:r w:rsidRPr="006224C7">
        <w:drawing>
          <wp:anchor distT="0" distB="0" distL="114300" distR="114300" simplePos="0" relativeHeight="251669504" behindDoc="0" locked="0" layoutInCell="1" allowOverlap="1" wp14:anchorId="4F4B9E0D" wp14:editId="629A21F5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336550" cy="353695"/>
            <wp:effectExtent l="0" t="0" r="6350" b="8255"/>
            <wp:wrapSquare wrapText="bothSides"/>
            <wp:docPr id="556252895" name="Graphic 7" descr="Binoculars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5EF95A3-C4CE-63DA-5CC5-A6C16A1BED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 descr="Binoculars with solid fill">
                      <a:extLst>
                        <a:ext uri="{FF2B5EF4-FFF2-40B4-BE49-F238E27FC236}">
                          <a16:creationId xmlns:a16="http://schemas.microsoft.com/office/drawing/2014/main" id="{E5EF95A3-C4CE-63DA-5CC5-A6C16A1BED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65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8E" w:rsidRPr="006224C7">
        <w:rPr>
          <w:noProof w:val="0"/>
        </w:rPr>
        <w:t>O</w:t>
      </w:r>
      <w:r w:rsidR="0019774A" w:rsidRPr="006224C7">
        <w:rPr>
          <w:noProof w:val="0"/>
        </w:rPr>
        <w:t>bservation</w:t>
      </w:r>
      <w:bookmarkEnd w:id="17"/>
    </w:p>
    <w:p w14:paraId="4AF288D3" w14:textId="77777777" w:rsidR="004A5481" w:rsidRPr="006224C7" w:rsidRDefault="004A5481" w:rsidP="00EE3152">
      <w:r w:rsidRPr="006224C7">
        <w:t>Observer l’utilisation du nouvel environnement de travail peut sembler simple, mais pour que ces observations soient réellement utiles, elles doivent être structurées et ciblées.</w:t>
      </w:r>
    </w:p>
    <w:p w14:paraId="57286177" w14:textId="67BF07A7" w:rsidR="00477CF7" w:rsidRPr="006224C7" w:rsidRDefault="00477CF7" w:rsidP="00082F77">
      <w:pPr>
        <w:spacing w:after="0"/>
        <w:rPr>
          <w:b/>
          <w:bCs/>
        </w:rPr>
      </w:pPr>
      <w:r w:rsidRPr="006224C7">
        <w:rPr>
          <w:b/>
          <w:bCs/>
        </w:rPr>
        <w:t xml:space="preserve">Qui devrait </w:t>
      </w:r>
      <w:r w:rsidR="004A5481" w:rsidRPr="006224C7">
        <w:rPr>
          <w:b/>
          <w:bCs/>
        </w:rPr>
        <w:t>observer</w:t>
      </w:r>
      <w:r w:rsidR="002C2587">
        <w:rPr>
          <w:b/>
          <w:bCs/>
        </w:rPr>
        <w:t> </w:t>
      </w:r>
      <w:r w:rsidR="004A5481" w:rsidRPr="006224C7">
        <w:rPr>
          <w:b/>
          <w:bCs/>
        </w:rPr>
        <w:t>?</w:t>
      </w:r>
    </w:p>
    <w:p w14:paraId="66FF3D9C" w14:textId="65B96F62" w:rsidR="00031D4E" w:rsidRPr="006224C7" w:rsidRDefault="00031D4E" w:rsidP="00776072">
      <w:pPr>
        <w:spacing w:after="120"/>
      </w:pPr>
      <w:r w:rsidRPr="006224C7">
        <w:t>Les observations peuvent être réalisées par différents membres de l’organisation, notamment</w:t>
      </w:r>
      <w:r w:rsidR="005B4FDF">
        <w:t> </w:t>
      </w:r>
      <w:r w:rsidRPr="006224C7">
        <w:t>:</w:t>
      </w:r>
    </w:p>
    <w:p w14:paraId="5E4D8317" w14:textId="24ABA829" w:rsidR="00477CF7" w:rsidRPr="006224C7" w:rsidRDefault="00477CF7" w:rsidP="00F633D2">
      <w:pPr>
        <w:pStyle w:val="numration"/>
      </w:pPr>
      <w:r w:rsidRPr="006224C7">
        <w:t xml:space="preserve">L’équipe de projet intégré </w:t>
      </w:r>
    </w:p>
    <w:p w14:paraId="1E5065F7" w14:textId="2C4140D0" w:rsidR="00477CF7" w:rsidRPr="006224C7" w:rsidRDefault="00477CF7" w:rsidP="00F633D2">
      <w:pPr>
        <w:pStyle w:val="numration"/>
      </w:pPr>
      <w:r w:rsidRPr="006224C7">
        <w:t>Les gestionnaires du changement</w:t>
      </w:r>
    </w:p>
    <w:p w14:paraId="2D3F5E82" w14:textId="38EEED7E" w:rsidR="00477CF7" w:rsidRPr="006224C7" w:rsidRDefault="00D04B58" w:rsidP="00F633D2">
      <w:pPr>
        <w:pStyle w:val="numration"/>
      </w:pPr>
      <w:r w:rsidRPr="006224C7">
        <w:t>Le parrainage</w:t>
      </w:r>
    </w:p>
    <w:p w14:paraId="6C92F669" w14:textId="1E18AF13" w:rsidR="00477CF7" w:rsidRPr="006224C7" w:rsidRDefault="00477CF7" w:rsidP="00F633D2">
      <w:pPr>
        <w:pStyle w:val="numration"/>
      </w:pPr>
      <w:r w:rsidRPr="006224C7">
        <w:t>Les agents de changements et</w:t>
      </w:r>
      <w:r w:rsidR="00D04B58" w:rsidRPr="006224C7">
        <w:t xml:space="preserve"> les</w:t>
      </w:r>
      <w:r w:rsidRPr="006224C7">
        <w:t xml:space="preserve"> membres du comité d’accueil</w:t>
      </w:r>
    </w:p>
    <w:p w14:paraId="1C8EFBA6" w14:textId="513F73D8" w:rsidR="00477CF7" w:rsidRPr="006224C7" w:rsidRDefault="006B71A3" w:rsidP="00C63430">
      <w:pPr>
        <w:spacing w:before="240" w:after="0"/>
        <w:rPr>
          <w:b/>
          <w:bCs/>
        </w:rPr>
      </w:pPr>
      <w:r w:rsidRPr="006224C7">
        <w:rPr>
          <w:b/>
          <w:bCs/>
        </w:rPr>
        <w:t>Établir des objectifs précis</w:t>
      </w:r>
    </w:p>
    <w:p w14:paraId="48E5E613" w14:textId="21CBC38B" w:rsidR="002A36E1" w:rsidRPr="006224C7" w:rsidRDefault="00031D4E" w:rsidP="00776072">
      <w:pPr>
        <w:spacing w:after="120"/>
      </w:pPr>
      <w:r w:rsidRPr="006224C7">
        <w:t>Les observations doivent porter sur des éléments précis, généralement liés à l’utilisation de l’espace et au respect des règles d’étiquette. Voici quelques exemples de comportements à observer</w:t>
      </w:r>
      <w:r w:rsidR="005B4FDF">
        <w:t> </w:t>
      </w:r>
      <w:r w:rsidRPr="006224C7">
        <w:t>:</w:t>
      </w:r>
      <w:r w:rsidR="002A36E1" w:rsidRPr="006224C7">
        <w:t xml:space="preserve"> </w:t>
      </w:r>
    </w:p>
    <w:p w14:paraId="1561E1AD" w14:textId="5EC48BF4" w:rsidR="00A51197" w:rsidRPr="006224C7" w:rsidRDefault="00A51197" w:rsidP="00F633D2">
      <w:pPr>
        <w:pStyle w:val="numration"/>
      </w:pPr>
      <w:r w:rsidRPr="006224C7">
        <w:t xml:space="preserve">Les employés utilisent-ils les </w:t>
      </w:r>
      <w:r w:rsidR="00510E1B">
        <w:t>voisinages</w:t>
      </w:r>
      <w:r w:rsidRPr="006224C7">
        <w:t xml:space="preserve"> comme prévu</w:t>
      </w:r>
      <w:r w:rsidR="002C2587">
        <w:t> </w:t>
      </w:r>
      <w:r w:rsidRPr="006224C7">
        <w:t>?</w:t>
      </w:r>
    </w:p>
    <w:p w14:paraId="671B6C88" w14:textId="4EDC99CB" w:rsidR="00A51197" w:rsidRPr="006224C7" w:rsidRDefault="00A51197" w:rsidP="00F633D2">
      <w:pPr>
        <w:pStyle w:val="numration"/>
      </w:pPr>
      <w:r w:rsidRPr="006224C7">
        <w:t>Le niveau sonore est-il respecté dans les zones tranquilles</w:t>
      </w:r>
      <w:r w:rsidR="002C2587">
        <w:t> </w:t>
      </w:r>
      <w:r w:rsidRPr="006224C7">
        <w:t>?</w:t>
      </w:r>
    </w:p>
    <w:p w14:paraId="221F9093" w14:textId="0004D8A4" w:rsidR="00A51197" w:rsidRPr="006224C7" w:rsidRDefault="00A51197" w:rsidP="00F633D2">
      <w:pPr>
        <w:pStyle w:val="numration"/>
      </w:pPr>
      <w:r w:rsidRPr="006224C7">
        <w:t>Les espaces sont-ils laissés propres après usage</w:t>
      </w:r>
      <w:r w:rsidR="002C2587">
        <w:t> </w:t>
      </w:r>
      <w:r w:rsidRPr="006224C7">
        <w:t>?</w:t>
      </w:r>
    </w:p>
    <w:p w14:paraId="2FFA11D9" w14:textId="54F7C187" w:rsidR="00A51197" w:rsidRPr="006224C7" w:rsidRDefault="00A51197" w:rsidP="00F633D2">
      <w:pPr>
        <w:pStyle w:val="numration"/>
      </w:pPr>
      <w:r w:rsidRPr="006224C7">
        <w:t>Les employés comprennent-ils comment utiliser l’équipement technologique</w:t>
      </w:r>
      <w:r w:rsidR="002C2587">
        <w:t> </w:t>
      </w:r>
      <w:r w:rsidRPr="006224C7">
        <w:t>?</w:t>
      </w:r>
    </w:p>
    <w:p w14:paraId="795D8717" w14:textId="27D0CB27" w:rsidR="00A640A7" w:rsidRPr="006224C7" w:rsidRDefault="00A640A7" w:rsidP="00A640A7">
      <w:r w:rsidRPr="006224C7">
        <w:t>Ces observations permettent de détecter rapidement les ajustements nécessaires et d’identifier les besoins en communication ou en formation.</w:t>
      </w:r>
    </w:p>
    <w:p w14:paraId="0AE9FE51" w14:textId="6E246645" w:rsidR="00FA72EA" w:rsidRPr="006224C7" w:rsidRDefault="00FA72EA" w:rsidP="00C63430">
      <w:pPr>
        <w:spacing w:after="0"/>
        <w:rPr>
          <w:b/>
          <w:bCs/>
        </w:rPr>
      </w:pPr>
      <w:r w:rsidRPr="006224C7">
        <w:rPr>
          <w:b/>
          <w:bCs/>
        </w:rPr>
        <w:t>Méthode d’observation</w:t>
      </w:r>
    </w:p>
    <w:p w14:paraId="59985294" w14:textId="0B771638" w:rsidR="00541765" w:rsidRPr="006224C7" w:rsidRDefault="00541765" w:rsidP="00776072">
      <w:pPr>
        <w:spacing w:after="120"/>
      </w:pPr>
      <w:r w:rsidRPr="006224C7">
        <w:t>Expliquez brièvement </w:t>
      </w:r>
      <w:r w:rsidR="00D04B58" w:rsidRPr="006224C7">
        <w:t xml:space="preserve">aux observateurs </w:t>
      </w:r>
      <w:r w:rsidRPr="006224C7">
        <w:rPr>
          <w:b/>
          <w:bCs/>
        </w:rPr>
        <w:t>comment observer</w:t>
      </w:r>
      <w:r w:rsidR="00D04B58" w:rsidRPr="006224C7">
        <w:rPr>
          <w:b/>
          <w:bCs/>
        </w:rPr>
        <w:t xml:space="preserve">, </w:t>
      </w:r>
      <w:r w:rsidR="00D04B58" w:rsidRPr="006224C7">
        <w:t>soit</w:t>
      </w:r>
      <w:r w:rsidRPr="006224C7">
        <w:t> :</w:t>
      </w:r>
    </w:p>
    <w:p w14:paraId="43A4E5D6" w14:textId="1E2BB42B" w:rsidR="00541765" w:rsidRPr="006224C7" w:rsidRDefault="00D04B58" w:rsidP="00F633D2">
      <w:pPr>
        <w:pStyle w:val="numration"/>
      </w:pPr>
      <w:r w:rsidRPr="006224C7">
        <w:t>d</w:t>
      </w:r>
      <w:r w:rsidR="00541765" w:rsidRPr="006224C7">
        <w:t>e manière discrète, sans perturber les employés</w:t>
      </w:r>
      <w:r w:rsidR="002263CD">
        <w:t> </w:t>
      </w:r>
      <w:r w:rsidR="00541765" w:rsidRPr="006224C7">
        <w:t>;</w:t>
      </w:r>
    </w:p>
    <w:p w14:paraId="28121610" w14:textId="0DAB93F7" w:rsidR="00541765" w:rsidRPr="006224C7" w:rsidRDefault="00D04B58" w:rsidP="00F633D2">
      <w:pPr>
        <w:pStyle w:val="numration"/>
      </w:pPr>
      <w:r w:rsidRPr="006224C7">
        <w:t>e</w:t>
      </w:r>
      <w:r w:rsidR="00541765" w:rsidRPr="006224C7">
        <w:t>n prenant des notes sur place ou juste après</w:t>
      </w:r>
      <w:r w:rsidR="002263CD">
        <w:t> </w:t>
      </w:r>
      <w:r w:rsidR="00541765" w:rsidRPr="006224C7">
        <w:t>;</w:t>
      </w:r>
    </w:p>
    <w:p w14:paraId="58E53D0D" w14:textId="0A582301" w:rsidR="00541765" w:rsidRPr="006224C7" w:rsidRDefault="00D04B58" w:rsidP="00F633D2">
      <w:pPr>
        <w:pStyle w:val="numration"/>
      </w:pPr>
      <w:r w:rsidRPr="006224C7">
        <w:t>e</w:t>
      </w:r>
      <w:r w:rsidR="00541765" w:rsidRPr="006224C7">
        <w:t>n se concentrant sur les comportements, pas sur les individus</w:t>
      </w:r>
      <w:r w:rsidR="002263CD">
        <w:t> </w:t>
      </w:r>
      <w:r w:rsidR="00541765" w:rsidRPr="006224C7">
        <w:t>;</w:t>
      </w:r>
    </w:p>
    <w:p w14:paraId="6D64025F" w14:textId="6AE6BFE3" w:rsidR="00541765" w:rsidRPr="006224C7" w:rsidRDefault="00D04B58" w:rsidP="00F633D2">
      <w:pPr>
        <w:pStyle w:val="numration"/>
      </w:pPr>
      <w:r w:rsidRPr="006224C7">
        <w:t>e</w:t>
      </w:r>
      <w:r w:rsidR="00541765" w:rsidRPr="006224C7">
        <w:t>n évitant les jugements ou interprétations hâtives.</w:t>
      </w:r>
    </w:p>
    <w:p w14:paraId="063CF4F2" w14:textId="68075746" w:rsidR="00541765" w:rsidRPr="006224C7" w:rsidRDefault="009714A7" w:rsidP="00A640A7">
      <w:r w:rsidRPr="006224C7">
        <w:t>Partage</w:t>
      </w:r>
      <w:r w:rsidR="008C2F33" w:rsidRPr="006224C7">
        <w:t>z</w:t>
      </w:r>
      <w:r w:rsidRPr="006224C7">
        <w:t xml:space="preserve"> le </w:t>
      </w:r>
      <w:hyperlink r:id="rId27" w:history="1">
        <w:r w:rsidR="00C63430" w:rsidRPr="006224C7">
          <w:rPr>
            <w:rStyle w:val="Lienhypertexte"/>
            <w:color w:val="0033CC"/>
          </w:rPr>
          <w:t>Tableau de consolidation des commentaires</w:t>
        </w:r>
      </w:hyperlink>
      <w:r w:rsidRPr="006224C7">
        <w:t xml:space="preserve"> pour que </w:t>
      </w:r>
      <w:r w:rsidR="000F744A" w:rsidRPr="006224C7">
        <w:t>tous puissent prendre connaissance des différentes catégories</w:t>
      </w:r>
      <w:r w:rsidR="008C2F33" w:rsidRPr="006224C7">
        <w:t>, et même inscrire directement leurs remarque</w:t>
      </w:r>
      <w:r w:rsidR="009C2D84" w:rsidRPr="006224C7">
        <w:t>s</w:t>
      </w:r>
      <w:r w:rsidR="008C2F33" w:rsidRPr="006224C7">
        <w:t xml:space="preserve">. </w:t>
      </w:r>
    </w:p>
    <w:p w14:paraId="1ECE65D4" w14:textId="3252BDEA" w:rsidR="00CD3AE8" w:rsidRPr="006224C7" w:rsidRDefault="00CD3AE8" w:rsidP="00C63430">
      <w:pPr>
        <w:spacing w:after="0"/>
        <w:rPr>
          <w:b/>
          <w:bCs/>
        </w:rPr>
      </w:pPr>
      <w:r w:rsidRPr="006224C7">
        <w:rPr>
          <w:b/>
          <w:bCs/>
        </w:rPr>
        <w:t>Compiler l’information</w:t>
      </w:r>
      <w:r w:rsidR="001D50EE" w:rsidRPr="006224C7">
        <w:rPr>
          <w:b/>
          <w:bCs/>
        </w:rPr>
        <w:t xml:space="preserve"> et </w:t>
      </w:r>
      <w:r w:rsidR="00A640A7" w:rsidRPr="006224C7">
        <w:rPr>
          <w:b/>
          <w:bCs/>
        </w:rPr>
        <w:t>agir</w:t>
      </w:r>
    </w:p>
    <w:p w14:paraId="30A3F3F7" w14:textId="41CE5672" w:rsidR="00C419F0" w:rsidRPr="006224C7" w:rsidRDefault="008C2F33" w:rsidP="00CD3AE8">
      <w:r w:rsidRPr="006224C7">
        <w:t>Les observateurs</w:t>
      </w:r>
      <w:r w:rsidR="00CD3AE8" w:rsidRPr="006224C7">
        <w:t xml:space="preserve"> devraient se rencontrer </w:t>
      </w:r>
      <w:r w:rsidR="008B288E">
        <w:t>chaque semaine</w:t>
      </w:r>
      <w:r w:rsidR="00CD3AE8" w:rsidRPr="006224C7">
        <w:t xml:space="preserve"> </w:t>
      </w:r>
      <w:r w:rsidR="00C419F0" w:rsidRPr="006224C7">
        <w:t xml:space="preserve">afin de mettre en commun </w:t>
      </w:r>
      <w:r w:rsidR="00D04B58" w:rsidRPr="006224C7">
        <w:t>leurs</w:t>
      </w:r>
      <w:r w:rsidR="00C419F0" w:rsidRPr="006224C7">
        <w:t xml:space="preserve"> observations.</w:t>
      </w:r>
    </w:p>
    <w:p w14:paraId="01E05F7D" w14:textId="310D6E65" w:rsidR="00CD3AE8" w:rsidRPr="006224C7" w:rsidRDefault="001D50EE" w:rsidP="00CD3AE8">
      <w:r w:rsidRPr="006224C7">
        <w:t xml:space="preserve">Utilisez </w:t>
      </w:r>
      <w:r w:rsidR="00D04B58" w:rsidRPr="006224C7">
        <w:t>le</w:t>
      </w:r>
      <w:r w:rsidR="00CD3AE8" w:rsidRPr="006224C7">
        <w:t xml:space="preserve"> </w:t>
      </w:r>
      <w:hyperlink r:id="rId28" w:history="1">
        <w:r w:rsidR="00C63430" w:rsidRPr="006224C7">
          <w:rPr>
            <w:rStyle w:val="Lienhypertexte"/>
            <w:color w:val="0033CC"/>
          </w:rPr>
          <w:t>Tableau de consolidation des commentaires</w:t>
        </w:r>
      </w:hyperlink>
      <w:r w:rsidR="00CD3AE8" w:rsidRPr="006224C7">
        <w:t xml:space="preserve"> pour </w:t>
      </w:r>
      <w:r w:rsidRPr="006224C7">
        <w:t>y inscrire</w:t>
      </w:r>
      <w:r w:rsidR="00CD3AE8" w:rsidRPr="006224C7">
        <w:t xml:space="preserve"> les observations</w:t>
      </w:r>
      <w:r w:rsidR="00F305E8" w:rsidRPr="006224C7">
        <w:t xml:space="preserve">. La colonne </w:t>
      </w:r>
      <w:r w:rsidR="00F305E8" w:rsidRPr="006224C7">
        <w:rPr>
          <w:i/>
          <w:iCs/>
        </w:rPr>
        <w:t>Prochaines étapes</w:t>
      </w:r>
      <w:r w:rsidR="00F305E8" w:rsidRPr="006224C7">
        <w:t xml:space="preserve"> pourra servir de base à votre plan d’action post-emménagement.</w:t>
      </w:r>
      <w:r w:rsidR="00CD3AE8" w:rsidRPr="006224C7">
        <w:t xml:space="preserve"> </w:t>
      </w:r>
    </w:p>
    <w:p w14:paraId="14936B2E" w14:textId="2B6C40AC" w:rsidR="00BE036E" w:rsidRPr="006224C7" w:rsidRDefault="00F33A3D" w:rsidP="00B465D8">
      <w:pPr>
        <w:pStyle w:val="Titre2"/>
        <w:rPr>
          <w:noProof w:val="0"/>
        </w:rPr>
      </w:pPr>
      <w:bookmarkStart w:id="18" w:name="_Toc204069547"/>
      <w:r w:rsidRPr="006224C7">
        <w:rPr>
          <w:b w:val="0"/>
          <w:bCs w:val="0"/>
        </w:rPr>
        <w:drawing>
          <wp:anchor distT="0" distB="0" distL="114300" distR="114300" simplePos="0" relativeHeight="251671552" behindDoc="0" locked="0" layoutInCell="1" allowOverlap="1" wp14:anchorId="4638013A" wp14:editId="18968C89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368300" cy="368300"/>
            <wp:effectExtent l="0" t="0" r="0" b="0"/>
            <wp:wrapSquare wrapText="bothSides"/>
            <wp:docPr id="547176727" name="Graphique 1" descr="Signe de la mai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03703" name="Graphique 1972603703" descr="Signe de la main avec un remplissage uni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BD" w:rsidRPr="006224C7">
        <w:rPr>
          <w:noProof w:val="0"/>
        </w:rPr>
        <w:t>Rétroaction en libre</w:t>
      </w:r>
      <w:r w:rsidR="0019132B">
        <w:rPr>
          <w:noProof w:val="0"/>
        </w:rPr>
        <w:t>-</w:t>
      </w:r>
      <w:r w:rsidR="00923CBD" w:rsidRPr="006224C7">
        <w:rPr>
          <w:noProof w:val="0"/>
        </w:rPr>
        <w:t>service</w:t>
      </w:r>
      <w:bookmarkEnd w:id="18"/>
    </w:p>
    <w:p w14:paraId="2D94AF8D" w14:textId="37C78F6F" w:rsidR="00E64A92" w:rsidRPr="006224C7" w:rsidRDefault="00E64A92" w:rsidP="00E64A92">
      <w:r w:rsidRPr="006224C7">
        <w:t xml:space="preserve">Offrir des moyens simples et accessibles pour que les employés puissent s’exprimer </w:t>
      </w:r>
      <w:r w:rsidRPr="006224C7">
        <w:rPr>
          <w:b/>
          <w:bCs/>
        </w:rPr>
        <w:t>à leur rythme</w:t>
      </w:r>
      <w:r w:rsidRPr="006224C7">
        <w:t xml:space="preserve"> et </w:t>
      </w:r>
      <w:r w:rsidRPr="006224C7">
        <w:rPr>
          <w:b/>
          <w:bCs/>
        </w:rPr>
        <w:t>au moment qui leur convient</w:t>
      </w:r>
      <w:r w:rsidRPr="006224C7">
        <w:t xml:space="preserve"> </w:t>
      </w:r>
      <w:r w:rsidR="0064301A">
        <w:t>favorise</w:t>
      </w:r>
      <w:r w:rsidRPr="006224C7">
        <w:t xml:space="preserve"> une participation large et authentique. Ces canaux réduisent les barrières à la participation et, dans certains cas, permettent l’anonymat, ce qui peut encourager une rétroaction plus sincère.</w:t>
      </w:r>
      <w:r w:rsidR="00837FAD" w:rsidRPr="006224C7">
        <w:t xml:space="preserve"> Voici quelques exemples :</w:t>
      </w:r>
    </w:p>
    <w:p w14:paraId="7AEF1504" w14:textId="2CB6BE62" w:rsidR="00B465D8" w:rsidRPr="006224C7" w:rsidRDefault="00B465D8" w:rsidP="00F633D2">
      <w:pPr>
        <w:pStyle w:val="numration"/>
      </w:pPr>
      <w:r w:rsidRPr="006224C7">
        <w:t xml:space="preserve">Boîtes de courriel </w:t>
      </w:r>
      <w:r w:rsidR="00E64A92" w:rsidRPr="006224C7">
        <w:t xml:space="preserve">(ex. : </w:t>
      </w:r>
      <w:r w:rsidRPr="006224C7">
        <w:t xml:space="preserve">gestion des locaux, </w:t>
      </w:r>
      <w:r w:rsidR="00CC2CFC" w:rsidRPr="006224C7">
        <w:t>soutien</w:t>
      </w:r>
      <w:r w:rsidRPr="006224C7">
        <w:t xml:space="preserve"> TI</w:t>
      </w:r>
      <w:r w:rsidR="00841208" w:rsidRPr="006224C7">
        <w:t>)</w:t>
      </w:r>
    </w:p>
    <w:p w14:paraId="502A828D" w14:textId="71E432CB" w:rsidR="00B465D8" w:rsidRPr="006224C7" w:rsidRDefault="00B465D8" w:rsidP="00F633D2">
      <w:pPr>
        <w:pStyle w:val="numration"/>
      </w:pPr>
      <w:r w:rsidRPr="006224C7">
        <w:t>Boîtes de suggestion</w:t>
      </w:r>
    </w:p>
    <w:p w14:paraId="1D283176" w14:textId="09CDD4EC" w:rsidR="00B465D8" w:rsidRPr="006224C7" w:rsidRDefault="00B465D8" w:rsidP="00F633D2">
      <w:pPr>
        <w:pStyle w:val="numration"/>
      </w:pPr>
      <w:r w:rsidRPr="006224C7">
        <w:t>Tableau</w:t>
      </w:r>
      <w:r w:rsidR="00CC2CFC" w:rsidRPr="006224C7">
        <w:t>x</w:t>
      </w:r>
      <w:r w:rsidRPr="006224C7">
        <w:t xml:space="preserve"> blanc</w:t>
      </w:r>
      <w:r w:rsidR="00CC2CFC" w:rsidRPr="006224C7">
        <w:t>s</w:t>
      </w:r>
      <w:r w:rsidRPr="006224C7">
        <w:t xml:space="preserve"> </w:t>
      </w:r>
      <w:r w:rsidR="00B14D24" w:rsidRPr="006224C7">
        <w:t>portable</w:t>
      </w:r>
      <w:r w:rsidR="00CC2CFC" w:rsidRPr="006224C7">
        <w:t>s</w:t>
      </w:r>
      <w:r w:rsidR="00B14D24" w:rsidRPr="006224C7">
        <w:t xml:space="preserve"> </w:t>
      </w:r>
      <w:r w:rsidR="00CC2CFC" w:rsidRPr="006224C7">
        <w:t>dans les aires communes</w:t>
      </w:r>
    </w:p>
    <w:p w14:paraId="75F9FE5F" w14:textId="2F1944CB" w:rsidR="00FD1767" w:rsidRPr="006224C7" w:rsidRDefault="00CC2CFC" w:rsidP="00F633D2">
      <w:pPr>
        <w:pStyle w:val="numration"/>
      </w:pPr>
      <w:r w:rsidRPr="006224C7">
        <w:t>C</w:t>
      </w:r>
      <w:r w:rsidR="007B71B0" w:rsidRPr="006224C7">
        <w:t xml:space="preserve">anal </w:t>
      </w:r>
      <w:r w:rsidRPr="006224C7">
        <w:t>T</w:t>
      </w:r>
      <w:r w:rsidR="007B71B0" w:rsidRPr="006224C7">
        <w:t>eams</w:t>
      </w:r>
      <w:r w:rsidRPr="006224C7">
        <w:t xml:space="preserve"> dédié </w:t>
      </w:r>
      <w:r w:rsidR="00151DF4" w:rsidRPr="006224C7">
        <w:t xml:space="preserve">au projet </w:t>
      </w:r>
    </w:p>
    <w:p w14:paraId="44EFD7FB" w14:textId="5EEAAC36" w:rsidR="00151DF4" w:rsidRPr="006224C7" w:rsidRDefault="00151DF4" w:rsidP="00151DF4">
      <w:r w:rsidRPr="006224C7">
        <w:t>Ces outils doivent être visibles, faciles à utiliser et régulièrement promus pour rester efficaces.</w:t>
      </w:r>
    </w:p>
    <w:p w14:paraId="12BC2456" w14:textId="77777777" w:rsidR="001A0ADA" w:rsidRPr="006224C7" w:rsidRDefault="001A0ADA" w:rsidP="00BC6EAA">
      <w:pPr>
        <w:pStyle w:val="Titre3"/>
      </w:pPr>
      <w:bookmarkStart w:id="19" w:name="_Toc204069548"/>
      <w:r w:rsidRPr="006224C7">
        <w:t>Bonnes pratiques de gestion</w:t>
      </w:r>
      <w:bookmarkEnd w:id="19"/>
    </w:p>
    <w:p w14:paraId="56CABD99" w14:textId="6D0E7FDE" w:rsidR="001A0ADA" w:rsidRPr="006224C7" w:rsidRDefault="001A0ADA" w:rsidP="00F633D2">
      <w:pPr>
        <w:pStyle w:val="numration"/>
      </w:pPr>
      <w:r w:rsidRPr="006224C7">
        <w:t>Désignez une personne responsable </w:t>
      </w:r>
      <w:r w:rsidR="00D977DA">
        <w:t>de</w:t>
      </w:r>
      <w:r w:rsidRPr="006224C7">
        <w:t xml:space="preserve"> chaque canal de rétroaction afin d’assurer une </w:t>
      </w:r>
      <w:r w:rsidRPr="006224C7">
        <w:rPr>
          <w:b/>
          <w:bCs/>
        </w:rPr>
        <w:t>vigie régulière</w:t>
      </w:r>
      <w:r w:rsidRPr="006224C7">
        <w:t>.</w:t>
      </w:r>
    </w:p>
    <w:p w14:paraId="3AD885ED" w14:textId="77777777" w:rsidR="001A0ADA" w:rsidRPr="006224C7" w:rsidRDefault="001A0ADA" w:rsidP="00F633D2">
      <w:pPr>
        <w:pStyle w:val="numration"/>
      </w:pPr>
      <w:r w:rsidRPr="006224C7">
        <w:t xml:space="preserve">Répondez </w:t>
      </w:r>
      <w:r w:rsidRPr="006224C7">
        <w:rPr>
          <w:b/>
          <w:bCs/>
        </w:rPr>
        <w:t>rapidement</w:t>
      </w:r>
      <w:r w:rsidRPr="006224C7">
        <w:t> aux courriels et messages Teams, même si ce n’est que pour remercier la personne de sa contribution.</w:t>
      </w:r>
    </w:p>
    <w:p w14:paraId="1F96ABCB" w14:textId="79B27729" w:rsidR="001A0ADA" w:rsidRPr="006224C7" w:rsidRDefault="001A0ADA" w:rsidP="00F633D2">
      <w:pPr>
        <w:pStyle w:val="numration"/>
      </w:pPr>
      <w:r w:rsidRPr="006224C7">
        <w:t xml:space="preserve">Assurez un </w:t>
      </w:r>
      <w:r w:rsidRPr="006224C7">
        <w:rPr>
          <w:b/>
          <w:bCs/>
        </w:rPr>
        <w:t>suivi visible</w:t>
      </w:r>
      <w:r w:rsidRPr="006224C7">
        <w:t> : communiquez les actions prises à la suite des commentaires reçus pour démontrer que la rétroaction est prise au sérieux.</w:t>
      </w:r>
    </w:p>
    <w:p w14:paraId="20520452" w14:textId="0ABC6548" w:rsidR="00A20D7E" w:rsidRPr="006224C7" w:rsidRDefault="00FD52D2" w:rsidP="00BC6EAA">
      <w:pPr>
        <w:pStyle w:val="Titre3"/>
      </w:pPr>
      <w:bookmarkStart w:id="20" w:name="_Toc202444035"/>
      <w:bookmarkStart w:id="21" w:name="_Toc204069549"/>
      <w:r w:rsidRPr="006224C7">
        <w:t>Compiler</w:t>
      </w:r>
      <w:r w:rsidR="00A20D7E" w:rsidRPr="006224C7">
        <w:t xml:space="preserve"> l’information</w:t>
      </w:r>
      <w:bookmarkEnd w:id="20"/>
      <w:bookmarkEnd w:id="21"/>
      <w:r w:rsidR="00A20D7E" w:rsidRPr="006224C7">
        <w:t xml:space="preserve"> </w:t>
      </w:r>
    </w:p>
    <w:p w14:paraId="6F2B8BD4" w14:textId="72B81F92" w:rsidR="00BC581B" w:rsidRPr="006224C7" w:rsidRDefault="00BC581B" w:rsidP="00227640">
      <w:r w:rsidRPr="006224C7">
        <w:t xml:space="preserve">Comme pour les observations, utilisez </w:t>
      </w:r>
      <w:r w:rsidR="00EE26D6" w:rsidRPr="006224C7">
        <w:t>le</w:t>
      </w:r>
      <w:r w:rsidRPr="006224C7">
        <w:t> </w:t>
      </w:r>
      <w:hyperlink r:id="rId29" w:history="1">
        <w:r w:rsidR="00EE26D6" w:rsidRPr="006224C7">
          <w:rPr>
            <w:rStyle w:val="Lienhypertexte"/>
            <w:color w:val="0033CC"/>
          </w:rPr>
          <w:t>T</w:t>
        </w:r>
        <w:r w:rsidRPr="006224C7">
          <w:rPr>
            <w:rStyle w:val="Lienhypertexte"/>
            <w:color w:val="0033CC"/>
          </w:rPr>
          <w:t>ableau de consolidation</w:t>
        </w:r>
      </w:hyperlink>
      <w:r w:rsidR="00922150" w:rsidRPr="006224C7">
        <w:t xml:space="preserve"> </w:t>
      </w:r>
      <w:r w:rsidRPr="006224C7">
        <w:t>pour regrouper les commentaires reçus.</w:t>
      </w:r>
      <w:r w:rsidRPr="006224C7">
        <w:br/>
      </w:r>
    </w:p>
    <w:p w14:paraId="3F891694" w14:textId="77777777" w:rsidR="00BC581B" w:rsidRPr="006224C7" w:rsidRDefault="00BC581B">
      <w:pPr>
        <w:spacing w:after="160" w:line="259" w:lineRule="auto"/>
      </w:pPr>
      <w:r w:rsidRPr="006224C7">
        <w:rPr>
          <w:b/>
          <w:bCs/>
        </w:rPr>
        <w:br w:type="page"/>
      </w:r>
    </w:p>
    <w:p w14:paraId="559C04FE" w14:textId="418D55B4" w:rsidR="007437B7" w:rsidRPr="006224C7" w:rsidRDefault="00F33A3D" w:rsidP="00B002E8">
      <w:pPr>
        <w:pStyle w:val="Titre2"/>
        <w:rPr>
          <w:noProof w:val="0"/>
        </w:rPr>
      </w:pPr>
      <w:bookmarkStart w:id="22" w:name="_Toc204069550"/>
      <w:r w:rsidRPr="006224C7">
        <w:drawing>
          <wp:anchor distT="0" distB="0" distL="114300" distR="114300" simplePos="0" relativeHeight="251673600" behindDoc="0" locked="0" layoutInCell="1" allowOverlap="1" wp14:anchorId="6B71343F" wp14:editId="11E4FBA4">
            <wp:simplePos x="0" y="0"/>
            <wp:positionH relativeFrom="column">
              <wp:posOffset>-87629</wp:posOffset>
            </wp:positionH>
            <wp:positionV relativeFrom="paragraph">
              <wp:posOffset>19050</wp:posOffset>
            </wp:positionV>
            <wp:extent cx="382270" cy="384810"/>
            <wp:effectExtent l="0" t="19050" r="0" b="34290"/>
            <wp:wrapSquare wrapText="bothSides"/>
            <wp:docPr id="29030631" name="Graphic 4" descr="Checklis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3FE39716-434D-A289-4D4C-438D83261C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 descr="Checklist with solid fill">
                      <a:extLst>
                        <a:ext uri="{FF2B5EF4-FFF2-40B4-BE49-F238E27FC236}">
                          <a16:creationId xmlns:a16="http://schemas.microsoft.com/office/drawing/2014/main" id="{3FE39716-434D-A289-4D4C-438D83261C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8401">
                      <a:off x="0" y="0"/>
                      <a:ext cx="38227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4C7" w:rsidRPr="006224C7">
        <w:rPr>
          <w:noProof w:val="0"/>
        </w:rPr>
        <w:t>S</w:t>
      </w:r>
      <w:r w:rsidR="0019774A" w:rsidRPr="006224C7">
        <w:rPr>
          <w:noProof w:val="0"/>
        </w:rPr>
        <w:t>ondage</w:t>
      </w:r>
      <w:bookmarkEnd w:id="22"/>
      <w:r w:rsidR="0019774A" w:rsidRPr="006224C7">
        <w:rPr>
          <w:noProof w:val="0"/>
        </w:rPr>
        <w:t xml:space="preserve"> </w:t>
      </w:r>
    </w:p>
    <w:p w14:paraId="4C4C5D99" w14:textId="4B7E1F4B" w:rsidR="00F75E8C" w:rsidRPr="006224C7" w:rsidRDefault="00F75E8C" w:rsidP="001D182C">
      <w:r w:rsidRPr="006224C7">
        <w:t>Le sondage</w:t>
      </w:r>
      <w:r w:rsidR="00F33A3D" w:rsidRPr="006224C7">
        <w:t>, ou formulaire de rétroaction</w:t>
      </w:r>
      <w:r w:rsidR="007D1C21">
        <w:t>,</w:t>
      </w:r>
      <w:r w:rsidRPr="006224C7">
        <w:t xml:space="preserve"> est un outil structuré et efficace pour recueillir la rétroaction des employés sur leur </w:t>
      </w:r>
      <w:r w:rsidRPr="006224C7">
        <w:rPr>
          <w:b/>
          <w:bCs/>
        </w:rPr>
        <w:t>expérience</w:t>
      </w:r>
      <w:r w:rsidRPr="006224C7">
        <w:t xml:space="preserve"> dans le nouvel environnement de travail et sur la gestion du changement. Il permet de mesurer des aspects précis, de comparer les résultats dans le temps, et de </w:t>
      </w:r>
      <w:r w:rsidRPr="006224C7">
        <w:rPr>
          <w:b/>
          <w:bCs/>
        </w:rPr>
        <w:t>dégager des tendances</w:t>
      </w:r>
      <w:r w:rsidRPr="006224C7">
        <w:t xml:space="preserve"> à l’échelle de l’organisation.</w:t>
      </w:r>
    </w:p>
    <w:p w14:paraId="36B0727A" w14:textId="67711034" w:rsidR="001D182C" w:rsidRPr="006224C7" w:rsidRDefault="001D182C" w:rsidP="001D182C">
      <w:r w:rsidRPr="006224C7">
        <w:t xml:space="preserve">Bien que facile à </w:t>
      </w:r>
      <w:r w:rsidR="00F75E8C" w:rsidRPr="006224C7">
        <w:t>déployer</w:t>
      </w:r>
      <w:r w:rsidRPr="006224C7">
        <w:t xml:space="preserve">, le sondage présente certaines </w:t>
      </w:r>
      <w:r w:rsidRPr="006224C7">
        <w:rPr>
          <w:b/>
          <w:bCs/>
        </w:rPr>
        <w:t>limites</w:t>
      </w:r>
      <w:r w:rsidR="005B4FDF">
        <w:t> </w:t>
      </w:r>
      <w:r w:rsidRPr="006224C7">
        <w:t>: les taux de participation peuvent être faibles, et la fatigue liée aux sondages peut réduire la qualité des réponses. C’est pourquoi il doit être utilisé </w:t>
      </w:r>
      <w:r w:rsidRPr="006224C7">
        <w:rPr>
          <w:b/>
          <w:bCs/>
        </w:rPr>
        <w:t>en complément</w:t>
      </w:r>
      <w:r w:rsidRPr="006224C7">
        <w:t> d’autres méthodes de collecte de données.</w:t>
      </w:r>
    </w:p>
    <w:p w14:paraId="480CF156" w14:textId="21CF2D92" w:rsidR="00D67C3E" w:rsidRPr="006224C7" w:rsidRDefault="00F75E8C" w:rsidP="00D67C3E">
      <w:pPr>
        <w:pStyle w:val="Titre3"/>
      </w:pPr>
      <w:bookmarkStart w:id="23" w:name="_Toc204069551"/>
      <w:r w:rsidRPr="006224C7">
        <w:t>Contenu du sondage</w:t>
      </w:r>
      <w:bookmarkEnd w:id="23"/>
    </w:p>
    <w:p w14:paraId="2FECC030" w14:textId="3B1EF376" w:rsidR="00F75E8C" w:rsidRPr="006224C7" w:rsidRDefault="00F75E8C" w:rsidP="00F75E8C">
      <w:r w:rsidRPr="006224C7">
        <w:t>Le sondage peut couvrir 2</w:t>
      </w:r>
      <w:r w:rsidR="0055512E">
        <w:t> </w:t>
      </w:r>
      <w:r w:rsidRPr="006224C7">
        <w:t>grands volets</w:t>
      </w:r>
    </w:p>
    <w:p w14:paraId="64895610" w14:textId="045663CC" w:rsidR="00BE0C81" w:rsidRPr="006224C7" w:rsidRDefault="00E374D8" w:rsidP="00BE0C81">
      <w:pPr>
        <w:numPr>
          <w:ilvl w:val="0"/>
          <w:numId w:val="23"/>
        </w:numPr>
        <w:spacing w:after="0"/>
        <w:rPr>
          <w:b/>
          <w:bCs/>
        </w:rPr>
      </w:pPr>
      <w:r w:rsidRPr="006224C7">
        <w:rPr>
          <w:b/>
          <w:bCs/>
        </w:rPr>
        <w:t>Le s</w:t>
      </w:r>
      <w:r w:rsidR="00A16119" w:rsidRPr="006224C7">
        <w:rPr>
          <w:b/>
          <w:bCs/>
        </w:rPr>
        <w:t>uivi de la gestion du changement</w:t>
      </w:r>
    </w:p>
    <w:p w14:paraId="3D139419" w14:textId="55CB8F90" w:rsidR="00A16119" w:rsidRPr="006224C7" w:rsidRDefault="00560325" w:rsidP="00A93E21">
      <w:pPr>
        <w:pStyle w:val="numration"/>
        <w:numPr>
          <w:ilvl w:val="0"/>
          <w:numId w:val="0"/>
        </w:numPr>
        <w:ind w:left="360"/>
      </w:pPr>
      <w:r w:rsidRPr="006224C7">
        <w:t>En complément</w:t>
      </w:r>
      <w:r w:rsidR="00A16119" w:rsidRPr="006224C7">
        <w:t xml:space="preserve"> </w:t>
      </w:r>
      <w:r w:rsidRPr="006224C7">
        <w:t>au</w:t>
      </w:r>
      <w:r w:rsidR="00A16119" w:rsidRPr="006224C7">
        <w:t xml:space="preserve"> </w:t>
      </w:r>
      <w:hyperlink r:id="rId30" w:history="1">
        <w:r w:rsidR="00A16119" w:rsidRPr="006224C7">
          <w:rPr>
            <w:rStyle w:val="Lienhypertexte"/>
            <w:color w:val="0033CC"/>
          </w:rPr>
          <w:t>Sondage de suivi en gestion du changement</w:t>
        </w:r>
      </w:hyperlink>
      <w:r w:rsidR="00362BEE" w:rsidRPr="006224C7">
        <w:t xml:space="preserve"> utilisé pendant le projet,</w:t>
      </w:r>
      <w:r w:rsidR="00A16119" w:rsidRPr="006224C7">
        <w:t xml:space="preserve"> ce volet permet d’évaluer</w:t>
      </w:r>
      <w:r w:rsidR="00A93E21" w:rsidRPr="006224C7">
        <w:t xml:space="preserve"> l</w:t>
      </w:r>
      <w:r w:rsidR="00A16119" w:rsidRPr="006224C7">
        <w:t>e niveau d’information et de compréhension des employés</w:t>
      </w:r>
      <w:r w:rsidR="00A93E21" w:rsidRPr="006224C7">
        <w:t>.</w:t>
      </w:r>
    </w:p>
    <w:p w14:paraId="20229AA5" w14:textId="233F93FA" w:rsidR="009D7EF4" w:rsidRPr="006224C7" w:rsidRDefault="007F2EBF" w:rsidP="00A93E21">
      <w:pPr>
        <w:numPr>
          <w:ilvl w:val="0"/>
          <w:numId w:val="23"/>
        </w:numPr>
        <w:spacing w:after="0"/>
      </w:pPr>
      <w:r w:rsidRPr="006224C7">
        <w:rPr>
          <w:b/>
          <w:bCs/>
        </w:rPr>
        <w:t>L’expérience en milieu de travail</w:t>
      </w:r>
      <w:r w:rsidRPr="006224C7">
        <w:br/>
      </w:r>
      <w:r w:rsidR="009D7EF4" w:rsidRPr="006224C7">
        <w:t>Ce volet explore</w:t>
      </w:r>
      <w:r w:rsidR="005B4FDF">
        <w:t> </w:t>
      </w:r>
      <w:r w:rsidR="009D7EF4" w:rsidRPr="006224C7">
        <w:t>:</w:t>
      </w:r>
    </w:p>
    <w:p w14:paraId="6A937824" w14:textId="7243A0A5" w:rsidR="009D7EF4" w:rsidRPr="006224C7" w:rsidRDefault="009D7EF4" w:rsidP="00837FAD">
      <w:pPr>
        <w:pStyle w:val="numration"/>
      </w:pPr>
      <w:r w:rsidRPr="006224C7">
        <w:t>L’adéquation de l’environnement physique avec les tâches à accomplir</w:t>
      </w:r>
      <w:r w:rsidR="002263CD">
        <w:t> </w:t>
      </w:r>
      <w:r w:rsidRPr="006224C7">
        <w:t>;</w:t>
      </w:r>
    </w:p>
    <w:p w14:paraId="3F95F6CE" w14:textId="2776DE7E" w:rsidR="009D7EF4" w:rsidRPr="006224C7" w:rsidRDefault="009D7EF4" w:rsidP="00837FAD">
      <w:pPr>
        <w:pStyle w:val="numration"/>
      </w:pPr>
      <w:r w:rsidRPr="006224C7">
        <w:t>La satisfaction générale et le bien-être</w:t>
      </w:r>
      <w:r w:rsidR="002263CD">
        <w:t> </w:t>
      </w:r>
      <w:r w:rsidRPr="006224C7">
        <w:t>;</w:t>
      </w:r>
    </w:p>
    <w:p w14:paraId="20D556D4" w14:textId="2C7C24A4" w:rsidR="007F2EBF" w:rsidRPr="006224C7" w:rsidRDefault="009D7EF4" w:rsidP="00837FAD">
      <w:pPr>
        <w:pStyle w:val="numration"/>
      </w:pPr>
      <w:r w:rsidRPr="006224C7">
        <w:t>Les activités facilitées par le nouvel aménagement.</w:t>
      </w:r>
    </w:p>
    <w:p w14:paraId="3370C64D" w14:textId="7A5EEA1C" w:rsidR="007F2EBF" w:rsidRPr="006224C7" w:rsidRDefault="00787F09" w:rsidP="007F2EBF">
      <w:r w:rsidRPr="006224C7">
        <w:t>Utilisez la</w:t>
      </w:r>
      <w:r w:rsidR="007F2EBF" w:rsidRPr="006224C7">
        <w:t> </w:t>
      </w:r>
      <w:hyperlink w:anchor="_Annexe_1_-" w:history="1">
        <w:r w:rsidR="007F2EBF" w:rsidRPr="006224C7">
          <w:rPr>
            <w:rStyle w:val="Lienhypertexte"/>
            <w:color w:val="0033CC"/>
          </w:rPr>
          <w:t>banque de questions</w:t>
        </w:r>
      </w:hyperlink>
      <w:r w:rsidR="00A80451" w:rsidRPr="006224C7">
        <w:rPr>
          <w:b/>
          <w:bCs/>
        </w:rPr>
        <w:t xml:space="preserve"> </w:t>
      </w:r>
      <w:r w:rsidRPr="006224C7">
        <w:t>en annexe pour vous inspirer.</w:t>
      </w:r>
      <w:r w:rsidRPr="006224C7">
        <w:rPr>
          <w:b/>
          <w:bCs/>
        </w:rPr>
        <w:t xml:space="preserve"> </w:t>
      </w:r>
      <w:r w:rsidR="007F2EBF" w:rsidRPr="006224C7">
        <w:t xml:space="preserve">Elle comprend </w:t>
      </w:r>
      <w:r w:rsidR="00791179" w:rsidRPr="006224C7">
        <w:t xml:space="preserve">des questions à choix multiple ainsi que des questions ouvertes. </w:t>
      </w:r>
    </w:p>
    <w:p w14:paraId="12548D5B" w14:textId="2F0B7325" w:rsidR="00DA0688" w:rsidRPr="006224C7" w:rsidRDefault="00305573" w:rsidP="007F2EBF">
      <w:r w:rsidRPr="00DA775D">
        <w:rPr>
          <w:b/>
          <w:bCs/>
        </w:rPr>
        <w:t>Pour les questions ouvertes</w:t>
      </w:r>
      <w:r w:rsidRPr="006224C7">
        <w:t xml:space="preserve">, </w:t>
      </w:r>
      <w:r w:rsidR="00E374D8" w:rsidRPr="006224C7">
        <w:t>il est important</w:t>
      </w:r>
      <w:r w:rsidR="004A698D">
        <w:t xml:space="preserve"> d’utiliser</w:t>
      </w:r>
      <w:r w:rsidRPr="006224C7">
        <w:t xml:space="preserve"> </w:t>
      </w:r>
      <w:r w:rsidR="000C5A37" w:rsidRPr="006224C7">
        <w:t>la</w:t>
      </w:r>
      <w:r w:rsidRPr="006224C7">
        <w:rPr>
          <w:color w:val="0033CC"/>
        </w:rPr>
        <w:t xml:space="preserve"> </w:t>
      </w:r>
      <w:hyperlink w:anchor="_Annexe_2_-" w:history="1">
        <w:r w:rsidR="006B27F4" w:rsidRPr="006224C7">
          <w:rPr>
            <w:rStyle w:val="Lienhypertexte"/>
            <w:color w:val="0033CC"/>
          </w:rPr>
          <w:t>G</w:t>
        </w:r>
        <w:r w:rsidRPr="006224C7">
          <w:rPr>
            <w:rStyle w:val="Lienhypertexte"/>
            <w:color w:val="0033CC"/>
          </w:rPr>
          <w:t xml:space="preserve">rille </w:t>
        </w:r>
        <w:r w:rsidR="000C5A37" w:rsidRPr="006224C7">
          <w:rPr>
            <w:rStyle w:val="Lienhypertexte"/>
            <w:color w:val="0033CC"/>
          </w:rPr>
          <w:t xml:space="preserve">de </w:t>
        </w:r>
        <w:r w:rsidR="00070A02" w:rsidRPr="006224C7">
          <w:rPr>
            <w:rStyle w:val="Lienhypertexte"/>
            <w:color w:val="0033CC"/>
          </w:rPr>
          <w:t>catégorisation</w:t>
        </w:r>
        <w:r w:rsidR="006B27F4" w:rsidRPr="006224C7">
          <w:rPr>
            <w:rStyle w:val="Lienhypertexte"/>
            <w:color w:val="0033CC"/>
          </w:rPr>
          <w:t xml:space="preserve"> en annexe</w:t>
        </w:r>
      </w:hyperlink>
      <w:r w:rsidRPr="006224C7">
        <w:t xml:space="preserve"> pour </w:t>
      </w:r>
      <w:r w:rsidR="006B27F4" w:rsidRPr="006224C7">
        <w:t>classer</w:t>
      </w:r>
      <w:r w:rsidRPr="006224C7">
        <w:t xml:space="preserve"> les commentaires selon le</w:t>
      </w:r>
      <w:r w:rsidR="006B27F4" w:rsidRPr="006224C7">
        <w:t>s</w:t>
      </w:r>
      <w:r w:rsidRPr="006224C7">
        <w:t xml:space="preserve"> thème</w:t>
      </w:r>
      <w:r w:rsidR="006B27F4" w:rsidRPr="006224C7">
        <w:t>s</w:t>
      </w:r>
      <w:r w:rsidRPr="006224C7">
        <w:t>.</w:t>
      </w:r>
      <w:r w:rsidR="00A22E5A" w:rsidRPr="006224C7">
        <w:t xml:space="preserve"> Le tout pourra également être transféré dans le </w:t>
      </w:r>
      <w:hyperlink r:id="rId31" w:history="1">
        <w:r w:rsidR="00A22E5A" w:rsidRPr="006224C7">
          <w:rPr>
            <w:rStyle w:val="Lienhypertexte"/>
            <w:color w:val="0033CC"/>
          </w:rPr>
          <w:t>Tableau de consolidation</w:t>
        </w:r>
      </w:hyperlink>
      <w:r w:rsidR="00A22E5A" w:rsidRPr="006224C7">
        <w:t>.</w:t>
      </w:r>
    </w:p>
    <w:p w14:paraId="74523437" w14:textId="4D49AF1E" w:rsidR="00477CF7" w:rsidRPr="006224C7" w:rsidRDefault="00A529EC" w:rsidP="00082F77">
      <w:pPr>
        <w:pStyle w:val="Titre3"/>
      </w:pPr>
      <w:bookmarkStart w:id="24" w:name="_Toc204069552"/>
      <w:r w:rsidRPr="006224C7">
        <w:t>Encourager la participation</w:t>
      </w:r>
      <w:bookmarkEnd w:id="24"/>
    </w:p>
    <w:p w14:paraId="186709F2" w14:textId="3BBEF716" w:rsidR="00A529EC" w:rsidRPr="006224C7" w:rsidRDefault="00E01177" w:rsidP="00A529EC">
      <w:r w:rsidRPr="006224C7">
        <w:t>P</w:t>
      </w:r>
      <w:r w:rsidR="00A529EC" w:rsidRPr="006224C7">
        <w:t>our maximiser les réponses</w:t>
      </w:r>
      <w:r w:rsidR="005B4FDF">
        <w:t> </w:t>
      </w:r>
      <w:r w:rsidR="00A529EC" w:rsidRPr="006224C7">
        <w:t>:</w:t>
      </w:r>
    </w:p>
    <w:p w14:paraId="43F53A97" w14:textId="164247B1" w:rsidR="00A529EC" w:rsidRPr="006224C7" w:rsidRDefault="000B4DEC" w:rsidP="00837FAD">
      <w:pPr>
        <w:pStyle w:val="numration"/>
      </w:pPr>
      <w:r w:rsidRPr="006224C7">
        <w:t>u</w:t>
      </w:r>
      <w:r w:rsidR="00A529EC" w:rsidRPr="006224C7">
        <w:t>tilisez les canaux déjà établis dans votre plan de gestion du changement (courriels, infolettres, canal Teams)</w:t>
      </w:r>
      <w:r w:rsidR="002263CD">
        <w:t> </w:t>
      </w:r>
      <w:r w:rsidR="00A529EC" w:rsidRPr="006224C7">
        <w:t>;</w:t>
      </w:r>
    </w:p>
    <w:p w14:paraId="31D59D1B" w14:textId="07C50275" w:rsidR="00A529EC" w:rsidRPr="006224C7" w:rsidRDefault="000B4DEC" w:rsidP="00837FAD">
      <w:pPr>
        <w:pStyle w:val="numration"/>
      </w:pPr>
      <w:r w:rsidRPr="006224C7">
        <w:t>a</w:t>
      </w:r>
      <w:r w:rsidR="00A529EC" w:rsidRPr="006224C7">
        <w:t>ffichez un </w:t>
      </w:r>
      <w:r w:rsidR="00A529EC" w:rsidRPr="006224C7">
        <w:rPr>
          <w:b/>
          <w:bCs/>
        </w:rPr>
        <w:t>code QR</w:t>
      </w:r>
      <w:r w:rsidR="00A529EC" w:rsidRPr="006224C7">
        <w:t> dans les espaces communs pour un accès rapide</w:t>
      </w:r>
      <w:r w:rsidR="002263CD">
        <w:t> </w:t>
      </w:r>
      <w:r w:rsidR="00A529EC" w:rsidRPr="006224C7">
        <w:t>;</w:t>
      </w:r>
    </w:p>
    <w:p w14:paraId="6AF8DE03" w14:textId="7215763B" w:rsidR="00A529EC" w:rsidRPr="006224C7" w:rsidRDefault="000B4DEC" w:rsidP="00837FAD">
      <w:pPr>
        <w:pStyle w:val="numration"/>
      </w:pPr>
      <w:r w:rsidRPr="006224C7">
        <w:t>m</w:t>
      </w:r>
      <w:r w:rsidR="00A529EC" w:rsidRPr="006224C7">
        <w:t>obilisez vos </w:t>
      </w:r>
      <w:r w:rsidR="00A529EC" w:rsidRPr="006224C7">
        <w:rPr>
          <w:b/>
          <w:bCs/>
        </w:rPr>
        <w:t>réseaux internes</w:t>
      </w:r>
      <w:r w:rsidR="00A529EC" w:rsidRPr="006224C7">
        <w:t> (gestionnaires, agents de changement, représentants) pour faire des rappels personnalisés.</w:t>
      </w:r>
    </w:p>
    <w:p w14:paraId="6B31D11C" w14:textId="77777777" w:rsidR="00362BEE" w:rsidRPr="006224C7" w:rsidRDefault="00362BEE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50"/>
          <w:szCs w:val="50"/>
        </w:rPr>
      </w:pPr>
      <w:r w:rsidRPr="006224C7">
        <w:br w:type="page"/>
      </w:r>
    </w:p>
    <w:p w14:paraId="6324C70B" w14:textId="69AA6A55" w:rsidR="0019774A" w:rsidRPr="006224C7" w:rsidRDefault="006224C7" w:rsidP="00E01177">
      <w:pPr>
        <w:pStyle w:val="Titre2"/>
        <w:rPr>
          <w:noProof w:val="0"/>
        </w:rPr>
      </w:pPr>
      <w:bookmarkStart w:id="25" w:name="_Toc204069553"/>
      <w:r w:rsidRPr="006224C7">
        <w:drawing>
          <wp:anchor distT="0" distB="0" distL="114300" distR="114300" simplePos="0" relativeHeight="251676672" behindDoc="1" locked="0" layoutInCell="1" allowOverlap="1" wp14:anchorId="49BE1E1D" wp14:editId="5853620A">
            <wp:simplePos x="0" y="0"/>
            <wp:positionH relativeFrom="column">
              <wp:posOffset>-82171</wp:posOffset>
            </wp:positionH>
            <wp:positionV relativeFrom="paragraph">
              <wp:posOffset>511</wp:posOffset>
            </wp:positionV>
            <wp:extent cx="461645" cy="461645"/>
            <wp:effectExtent l="0" t="0" r="0" b="0"/>
            <wp:wrapTight wrapText="bothSides">
              <wp:wrapPolygon edited="0">
                <wp:start x="0" y="891"/>
                <wp:lineTo x="0" y="10696"/>
                <wp:lineTo x="1783" y="16935"/>
                <wp:lineTo x="4457" y="19609"/>
                <wp:lineTo x="16044" y="19609"/>
                <wp:lineTo x="18718" y="16935"/>
                <wp:lineTo x="20501" y="10696"/>
                <wp:lineTo x="20501" y="891"/>
                <wp:lineTo x="0" y="891"/>
              </wp:wrapPolygon>
            </wp:wrapTight>
            <wp:docPr id="1523722627" name="Graphic 2" descr="Online meet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16271BC-D2F0-A68E-323A-9662ECF62F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2" descr="Online meeting with solid fill">
                      <a:extLst>
                        <a:ext uri="{FF2B5EF4-FFF2-40B4-BE49-F238E27FC236}">
                          <a16:creationId xmlns:a16="http://schemas.microsoft.com/office/drawing/2014/main" id="{F16271BC-D2F0-A68E-323A-9662ECF62F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4C7">
        <w:rPr>
          <w:noProof w:val="0"/>
        </w:rPr>
        <w:t>D</w:t>
      </w:r>
      <w:r w:rsidR="0019774A" w:rsidRPr="006224C7">
        <w:rPr>
          <w:noProof w:val="0"/>
        </w:rPr>
        <w:t>iscussions informelles</w:t>
      </w:r>
      <w:bookmarkEnd w:id="25"/>
    </w:p>
    <w:bookmarkEnd w:id="13"/>
    <w:p w14:paraId="74748A98" w14:textId="23AB092E" w:rsidR="006F10A1" w:rsidRPr="006224C7" w:rsidRDefault="006F10A1" w:rsidP="006F10A1">
      <w:r w:rsidRPr="006224C7">
        <w:t>Bien qu’informelles, ces discussions doivent être </w:t>
      </w:r>
      <w:r w:rsidRPr="006224C7">
        <w:rPr>
          <w:b/>
          <w:bCs/>
        </w:rPr>
        <w:t>structurées autour de thèmes clés</w:t>
      </w:r>
      <w:r w:rsidRPr="006224C7">
        <w:t> pour produire des données utiles à l’amélioration continue. Elles demandent un </w:t>
      </w:r>
      <w:r w:rsidRPr="006224C7">
        <w:rPr>
          <w:b/>
          <w:bCs/>
        </w:rPr>
        <w:t>effort d’analyse plus élevé</w:t>
      </w:r>
      <w:r w:rsidRPr="006224C7">
        <w:t>, car les commentaires doivent être regroupés et traduits en constats d’action.</w:t>
      </w:r>
    </w:p>
    <w:p w14:paraId="7BFE69FB" w14:textId="0F076E7E" w:rsidR="009D5D41" w:rsidRPr="006224C7" w:rsidRDefault="009D5D41" w:rsidP="00E04103">
      <w:pPr>
        <w:pStyle w:val="Titre3"/>
      </w:pPr>
      <w:bookmarkStart w:id="26" w:name="_Toc204069554"/>
      <w:r w:rsidRPr="006224C7">
        <w:t>Bonnes pratiques</w:t>
      </w:r>
      <w:bookmarkEnd w:id="26"/>
      <w:r w:rsidRPr="006224C7">
        <w:t xml:space="preserve"> </w:t>
      </w:r>
      <w:r w:rsidR="00063AC2">
        <w:t>de gestion</w:t>
      </w:r>
    </w:p>
    <w:p w14:paraId="3690E524" w14:textId="77777777" w:rsidR="004F5EB2" w:rsidRPr="006224C7" w:rsidRDefault="004F5EB2" w:rsidP="004F5EB2">
      <w:pPr>
        <w:numPr>
          <w:ilvl w:val="0"/>
          <w:numId w:val="33"/>
        </w:numPr>
        <w:spacing w:after="160" w:line="259" w:lineRule="auto"/>
      </w:pPr>
      <w:r w:rsidRPr="006224C7">
        <w:rPr>
          <w:b/>
          <w:bCs/>
        </w:rPr>
        <w:t>Utilisez un format virtuel</w:t>
      </w:r>
      <w:r w:rsidRPr="006224C7">
        <w:t> avec transcription automatique (Teams, Zoom, etc.) pour faciliter la prise de notes.</w:t>
      </w:r>
    </w:p>
    <w:p w14:paraId="6FB36DAB" w14:textId="75652346" w:rsidR="004F5EB2" w:rsidRPr="006224C7" w:rsidRDefault="000D6DD9" w:rsidP="004F5EB2">
      <w:pPr>
        <w:numPr>
          <w:ilvl w:val="0"/>
          <w:numId w:val="33"/>
        </w:numPr>
        <w:spacing w:after="160" w:line="259" w:lineRule="auto"/>
      </w:pPr>
      <w:r w:rsidRPr="006224C7">
        <w:rPr>
          <w:b/>
          <w:bCs/>
        </w:rPr>
        <w:t>Utilisez</w:t>
      </w:r>
      <w:r w:rsidR="004F5EB2" w:rsidRPr="006224C7">
        <w:rPr>
          <w:b/>
          <w:bCs/>
        </w:rPr>
        <w:t xml:space="preserve"> </w:t>
      </w:r>
      <w:r w:rsidRPr="006224C7">
        <w:rPr>
          <w:b/>
          <w:bCs/>
        </w:rPr>
        <w:t>la</w:t>
      </w:r>
      <w:r w:rsidR="004F5EB2" w:rsidRPr="006224C7">
        <w:rPr>
          <w:b/>
          <w:bCs/>
        </w:rPr>
        <w:t xml:space="preserve"> </w:t>
      </w:r>
      <w:hyperlink w:anchor="_Annexe_2_-" w:history="1">
        <w:r w:rsidR="004F5EB2" w:rsidRPr="006224C7">
          <w:rPr>
            <w:rStyle w:val="Lienhypertexte"/>
            <w:b/>
            <w:bCs/>
            <w:color w:val="0033CC"/>
          </w:rPr>
          <w:t>grille de catégorisation</w:t>
        </w:r>
      </w:hyperlink>
      <w:r w:rsidRPr="006224C7">
        <w:rPr>
          <w:b/>
          <w:bCs/>
        </w:rPr>
        <w:t xml:space="preserve"> </w:t>
      </w:r>
      <w:r w:rsidRPr="006224C7">
        <w:t xml:space="preserve">en annexe </w:t>
      </w:r>
      <w:r w:rsidR="004F5EB2" w:rsidRPr="006224C7">
        <w:t>pour regrouper les commentaires par thème (ex.</w:t>
      </w:r>
      <w:r w:rsidR="002C2587">
        <w:t> </w:t>
      </w:r>
      <w:r w:rsidR="004F5EB2" w:rsidRPr="006224C7">
        <w:t>: technologie, collaboration, confort, etc.).</w:t>
      </w:r>
    </w:p>
    <w:p w14:paraId="51831FEC" w14:textId="77777777" w:rsidR="004F5EB2" w:rsidRPr="006224C7" w:rsidRDefault="004F5EB2" w:rsidP="004F5EB2">
      <w:pPr>
        <w:numPr>
          <w:ilvl w:val="0"/>
          <w:numId w:val="33"/>
        </w:numPr>
        <w:spacing w:after="160" w:line="259" w:lineRule="auto"/>
      </w:pPr>
      <w:r w:rsidRPr="006224C7">
        <w:rPr>
          <w:b/>
          <w:bCs/>
        </w:rPr>
        <w:t>Assurez l’anonymat</w:t>
      </w:r>
      <w:r w:rsidRPr="006224C7">
        <w:t> : évitez de nommer des personnes ou de relier des propos à des individus.</w:t>
      </w:r>
    </w:p>
    <w:p w14:paraId="5A831579" w14:textId="77777777" w:rsidR="006D2EEA" w:rsidRPr="006224C7" w:rsidRDefault="006D2EEA" w:rsidP="008E28F9">
      <w:pPr>
        <w:pStyle w:val="Titre3"/>
      </w:pPr>
      <w:bookmarkStart w:id="27" w:name="_Toc204069555"/>
      <w:r w:rsidRPr="006224C7">
        <w:t>Organisation des groupes</w:t>
      </w:r>
      <w:bookmarkEnd w:id="27"/>
    </w:p>
    <w:p w14:paraId="71DBA243" w14:textId="77777777" w:rsidR="006D2EEA" w:rsidRPr="006224C7" w:rsidRDefault="006D2EEA" w:rsidP="006D2EEA">
      <w:pPr>
        <w:pStyle w:val="numration"/>
      </w:pPr>
      <w:r w:rsidRPr="006224C7">
        <w:t>Mobilisez les réseaux d’employés engagés dans le projet ou d’autres groupes représentatifs.</w:t>
      </w:r>
    </w:p>
    <w:p w14:paraId="11ECE658" w14:textId="6172B414" w:rsidR="006D2EEA" w:rsidRPr="006224C7" w:rsidRDefault="006D2EEA" w:rsidP="006D2EEA">
      <w:pPr>
        <w:pStyle w:val="numration"/>
      </w:pPr>
      <w:r w:rsidRPr="006224C7">
        <w:t>Ciblez des groupes homogènes selon les rôles ou les fonctions (ex.</w:t>
      </w:r>
      <w:r w:rsidR="002C2587">
        <w:t> </w:t>
      </w:r>
      <w:r w:rsidRPr="006224C7">
        <w:t>: gestionnaires, analystes, personnel de soutien).</w:t>
      </w:r>
    </w:p>
    <w:p w14:paraId="484D7724" w14:textId="0B99AD2B" w:rsidR="006D2EEA" w:rsidRPr="006224C7" w:rsidRDefault="006D2EEA" w:rsidP="006D2EEA">
      <w:pPr>
        <w:pStyle w:val="numration"/>
      </w:pPr>
      <w:r w:rsidRPr="006224C7">
        <w:t>Favorisez des groupes de 5 à 12</w:t>
      </w:r>
      <w:r w:rsidR="0055512E">
        <w:t> </w:t>
      </w:r>
      <w:r w:rsidRPr="006224C7">
        <w:t>personnes pour permettre à chacun de s’exprimer.</w:t>
      </w:r>
    </w:p>
    <w:p w14:paraId="5EE06A41" w14:textId="77777777" w:rsidR="006D2EEA" w:rsidRPr="006224C7" w:rsidRDefault="006D2EEA" w:rsidP="00E85D08">
      <w:r w:rsidRPr="006224C7">
        <w:t xml:space="preserve">Offrez aussi des </w:t>
      </w:r>
      <w:r w:rsidRPr="00AA2912">
        <w:rPr>
          <w:b/>
          <w:bCs/>
        </w:rPr>
        <w:t>rencontres individuelles</w:t>
      </w:r>
      <w:r w:rsidRPr="006224C7">
        <w:t>, au besoin, pour recueillir des perspectives plus personnelles ou sensibles.</w:t>
      </w:r>
    </w:p>
    <w:p w14:paraId="12852F87" w14:textId="77777777" w:rsidR="00E85D08" w:rsidRPr="006224C7" w:rsidRDefault="00E85D08" w:rsidP="00E85D08">
      <w:pPr>
        <w:pStyle w:val="Titre3"/>
      </w:pPr>
      <w:bookmarkStart w:id="28" w:name="_Toc204069556"/>
      <w:r w:rsidRPr="006224C7">
        <w:t>Thèmes et suggestions de questions</w:t>
      </w:r>
      <w:bookmarkEnd w:id="28"/>
    </w:p>
    <w:p w14:paraId="1A7D0CC3" w14:textId="2A78028E" w:rsidR="00E85D08" w:rsidRPr="006224C7" w:rsidRDefault="00E85D08" w:rsidP="00E85D08">
      <w:pPr>
        <w:rPr>
          <w:b/>
          <w:bCs/>
        </w:rPr>
      </w:pPr>
      <w:r w:rsidRPr="006224C7">
        <w:rPr>
          <w:b/>
          <w:bCs/>
        </w:rPr>
        <w:t>Intégration et transition</w:t>
      </w:r>
    </w:p>
    <w:p w14:paraId="4A5F4997" w14:textId="3FC8297E" w:rsidR="00E85D08" w:rsidRPr="006224C7" w:rsidRDefault="00E85D08" w:rsidP="00EA3147">
      <w:pPr>
        <w:pStyle w:val="numration"/>
      </w:pPr>
      <w:r w:rsidRPr="006224C7">
        <w:t>Comment s’est déroulée votre intégration dans l’espace optimisé</w:t>
      </w:r>
      <w:r w:rsidR="002C2587">
        <w:t> </w:t>
      </w:r>
      <w:r w:rsidRPr="006224C7">
        <w:t>?</w:t>
      </w:r>
    </w:p>
    <w:p w14:paraId="4496FAE6" w14:textId="7CEC991E" w:rsidR="00E85D08" w:rsidRPr="006224C7" w:rsidRDefault="00E85D08" w:rsidP="00EA3147">
      <w:pPr>
        <w:pStyle w:val="numration"/>
      </w:pPr>
      <w:r w:rsidRPr="006224C7">
        <w:t>Votre équipe était-elle prête et bien équipée pour la transition</w:t>
      </w:r>
      <w:r w:rsidR="002C2587">
        <w:t> </w:t>
      </w:r>
      <w:r w:rsidRPr="006224C7">
        <w:t>?</w:t>
      </w:r>
    </w:p>
    <w:p w14:paraId="6F24299C" w14:textId="1BBB05A4" w:rsidR="00E85D08" w:rsidRPr="006224C7" w:rsidRDefault="00E85D08" w:rsidP="00EA3147">
      <w:pPr>
        <w:pStyle w:val="numration"/>
      </w:pPr>
      <w:r w:rsidRPr="006224C7">
        <w:t>Qu’est-ce qui vous a le plus aidé à vous adapter</w:t>
      </w:r>
      <w:r w:rsidR="002C2587">
        <w:t> </w:t>
      </w:r>
      <w:r w:rsidRPr="006224C7">
        <w:t>?</w:t>
      </w:r>
    </w:p>
    <w:p w14:paraId="595D40A1" w14:textId="56302ED8" w:rsidR="00E85D08" w:rsidRPr="006224C7" w:rsidRDefault="00E85D08" w:rsidP="008D6E99">
      <w:pPr>
        <w:spacing w:before="240"/>
        <w:rPr>
          <w:b/>
          <w:bCs/>
        </w:rPr>
      </w:pPr>
      <w:r w:rsidRPr="006224C7">
        <w:rPr>
          <w:b/>
          <w:bCs/>
        </w:rPr>
        <w:t>Utilisation de l’espace</w:t>
      </w:r>
    </w:p>
    <w:p w14:paraId="69853D2C" w14:textId="70D43439" w:rsidR="00E85D08" w:rsidRPr="006224C7" w:rsidRDefault="00E85D08" w:rsidP="00CC1708">
      <w:pPr>
        <w:pStyle w:val="numration"/>
      </w:pPr>
      <w:r w:rsidRPr="006224C7">
        <w:t>Qu’est-ce qui fonctionne bien dans l’utilisation actuelle des espaces</w:t>
      </w:r>
      <w:r w:rsidR="002C2587">
        <w:t> </w:t>
      </w:r>
      <w:r w:rsidRPr="006224C7">
        <w:t>?</w:t>
      </w:r>
    </w:p>
    <w:p w14:paraId="3788B546" w14:textId="17E47222" w:rsidR="00E85D08" w:rsidRPr="006224C7" w:rsidRDefault="00E85D08" w:rsidP="00CC1708">
      <w:pPr>
        <w:pStyle w:val="numration"/>
      </w:pPr>
      <w:r w:rsidRPr="006224C7">
        <w:t>Quels sont les obstacles ou irritants que vous rencontrez</w:t>
      </w:r>
      <w:r w:rsidR="002C2587">
        <w:t> </w:t>
      </w:r>
      <w:r w:rsidRPr="006224C7">
        <w:t>?</w:t>
      </w:r>
    </w:p>
    <w:p w14:paraId="7BE8E6F1" w14:textId="4AF6954F" w:rsidR="00E85D08" w:rsidRPr="006224C7" w:rsidRDefault="00E85D08" w:rsidP="008D6E99">
      <w:pPr>
        <w:spacing w:before="240"/>
        <w:rPr>
          <w:b/>
          <w:bCs/>
        </w:rPr>
      </w:pPr>
      <w:r w:rsidRPr="006224C7">
        <w:rPr>
          <w:b/>
          <w:bCs/>
        </w:rPr>
        <w:t>Collaboration et cohésion</w:t>
      </w:r>
    </w:p>
    <w:p w14:paraId="30F0B14D" w14:textId="31FB4CE8" w:rsidR="00E85D08" w:rsidRPr="006224C7" w:rsidRDefault="00E85D08" w:rsidP="00CC1708">
      <w:pPr>
        <w:pStyle w:val="numration"/>
      </w:pPr>
      <w:r w:rsidRPr="006224C7">
        <w:t>Le nouvel environnement facilite-t-il la collaboration avec vos collègues</w:t>
      </w:r>
      <w:r w:rsidR="002C2587">
        <w:t> </w:t>
      </w:r>
      <w:r w:rsidRPr="006224C7">
        <w:t>?</w:t>
      </w:r>
    </w:p>
    <w:p w14:paraId="1CCE934B" w14:textId="10C22FDC" w:rsidR="00E85D08" w:rsidRPr="006224C7" w:rsidRDefault="00E85D08" w:rsidP="00CC1708">
      <w:pPr>
        <w:pStyle w:val="numration"/>
      </w:pPr>
      <w:r w:rsidRPr="006224C7">
        <w:t>Avez-vous l’impression que votre équipe est restée soudée depuis le changement</w:t>
      </w:r>
      <w:r w:rsidR="002C2587">
        <w:t> </w:t>
      </w:r>
      <w:r w:rsidRPr="006224C7">
        <w:t>?</w:t>
      </w:r>
    </w:p>
    <w:p w14:paraId="3BF56030" w14:textId="04B2BAA8" w:rsidR="00E85D08" w:rsidRPr="006224C7" w:rsidRDefault="00E85D08" w:rsidP="00CC1708">
      <w:pPr>
        <w:pStyle w:val="numration"/>
      </w:pPr>
      <w:r w:rsidRPr="006224C7">
        <w:t>Qu’est-ce qui pourrait renforcer le sentiment d’appartenance dans ce nouvel espace</w:t>
      </w:r>
      <w:r w:rsidR="002C2587">
        <w:t> </w:t>
      </w:r>
      <w:r w:rsidRPr="006224C7">
        <w:t>?</w:t>
      </w:r>
    </w:p>
    <w:p w14:paraId="4F77F744" w14:textId="118863D9" w:rsidR="00E85D08" w:rsidRPr="006224C7" w:rsidRDefault="00E85D08" w:rsidP="008D6E99">
      <w:pPr>
        <w:spacing w:before="240"/>
        <w:rPr>
          <w:b/>
          <w:bCs/>
        </w:rPr>
      </w:pPr>
      <w:r w:rsidRPr="006224C7">
        <w:rPr>
          <w:b/>
          <w:bCs/>
        </w:rPr>
        <w:t>Bien-être et confort</w:t>
      </w:r>
    </w:p>
    <w:p w14:paraId="4855BFC6" w14:textId="57AF6731" w:rsidR="00E85D08" w:rsidRPr="006224C7" w:rsidRDefault="00E85D08" w:rsidP="00CC1708">
      <w:pPr>
        <w:pStyle w:val="numration"/>
      </w:pPr>
      <w:r w:rsidRPr="006224C7">
        <w:t>Vous sentez-vous à l’aise et productif dans ce nouvel environnement</w:t>
      </w:r>
      <w:r w:rsidR="002C2587">
        <w:t> </w:t>
      </w:r>
      <w:r w:rsidRPr="006224C7">
        <w:t>?</w:t>
      </w:r>
    </w:p>
    <w:p w14:paraId="1CAAE121" w14:textId="7F16AA6C" w:rsidR="00E85D08" w:rsidRPr="006224C7" w:rsidRDefault="00E85D08" w:rsidP="00CC1708">
      <w:pPr>
        <w:pStyle w:val="numration"/>
      </w:pPr>
      <w:r w:rsidRPr="006224C7">
        <w:t>Avez-vous accès aux espaces ou aux ressources dont vous avez besoin</w:t>
      </w:r>
      <w:r w:rsidR="002C2587">
        <w:t> </w:t>
      </w:r>
      <w:r w:rsidRPr="006224C7">
        <w:t>?</w:t>
      </w:r>
    </w:p>
    <w:p w14:paraId="628B6C6D" w14:textId="2394F975" w:rsidR="00E85D08" w:rsidRPr="006224C7" w:rsidRDefault="00E85D08" w:rsidP="00CC1708">
      <w:pPr>
        <w:pStyle w:val="numration"/>
      </w:pPr>
      <w:r w:rsidRPr="006224C7">
        <w:t>Y a-t-il des éléments qui nuisent à votre bien-être au travail</w:t>
      </w:r>
      <w:r w:rsidR="002C2587">
        <w:t> </w:t>
      </w:r>
      <w:r w:rsidRPr="006224C7">
        <w:t>?</w:t>
      </w:r>
    </w:p>
    <w:p w14:paraId="19CB8FB4" w14:textId="7ED80EF6" w:rsidR="00E85D08" w:rsidRPr="006224C7" w:rsidRDefault="00E85D08" w:rsidP="008D6E99">
      <w:pPr>
        <w:spacing w:before="240"/>
        <w:rPr>
          <w:b/>
          <w:bCs/>
        </w:rPr>
      </w:pPr>
      <w:r w:rsidRPr="006224C7">
        <w:rPr>
          <w:b/>
          <w:bCs/>
        </w:rPr>
        <w:t>Suggestions et idées</w:t>
      </w:r>
    </w:p>
    <w:p w14:paraId="3154BAC4" w14:textId="2532B9AC" w:rsidR="00E85D08" w:rsidRPr="006224C7" w:rsidRDefault="00E85D08" w:rsidP="00CC1708">
      <w:pPr>
        <w:pStyle w:val="numration"/>
      </w:pPr>
      <w:r w:rsidRPr="006224C7">
        <w:t>Que pourrions-nous améliorer</w:t>
      </w:r>
      <w:r w:rsidR="002C2587">
        <w:t> </w:t>
      </w:r>
      <w:r w:rsidRPr="006224C7">
        <w:t>?</w:t>
      </w:r>
    </w:p>
    <w:p w14:paraId="1A8DCAE5" w14:textId="2609CFDB" w:rsidR="00E85D08" w:rsidRPr="006224C7" w:rsidRDefault="00E85D08" w:rsidP="00CC1708">
      <w:pPr>
        <w:pStyle w:val="numration"/>
      </w:pPr>
      <w:r w:rsidRPr="006224C7">
        <w:t>Avez-vous des idées ou des solutions à proposer</w:t>
      </w:r>
      <w:r w:rsidR="002C2587">
        <w:t> </w:t>
      </w:r>
      <w:r w:rsidRPr="006224C7">
        <w:t>?</w:t>
      </w:r>
    </w:p>
    <w:p w14:paraId="10FA92EF" w14:textId="77777777" w:rsidR="008E28F9" w:rsidRPr="006224C7" w:rsidRDefault="008E28F9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60"/>
          <w:szCs w:val="60"/>
        </w:rPr>
      </w:pPr>
      <w:r w:rsidRPr="006224C7">
        <w:br w:type="page"/>
      </w:r>
    </w:p>
    <w:p w14:paraId="57F6A15A" w14:textId="1FC91055" w:rsidR="00507633" w:rsidRPr="006224C7" w:rsidRDefault="00507633" w:rsidP="0043573C">
      <w:pPr>
        <w:pStyle w:val="Titre1"/>
      </w:pPr>
      <w:bookmarkStart w:id="29" w:name="_Toc204069557"/>
      <w:r w:rsidRPr="006224C7">
        <w:t>Annexe</w:t>
      </w:r>
      <w:r w:rsidR="005C025F">
        <w:t> </w:t>
      </w:r>
      <w:r w:rsidR="0043573C" w:rsidRPr="006224C7">
        <w:t xml:space="preserve">1 </w:t>
      </w:r>
      <w:r w:rsidR="005C025F">
        <w:t>—</w:t>
      </w:r>
      <w:r w:rsidR="0043573C" w:rsidRPr="006224C7">
        <w:t xml:space="preserve"> </w:t>
      </w:r>
      <w:r w:rsidRPr="006224C7">
        <w:t>Banque de question</w:t>
      </w:r>
      <w:r w:rsidR="009A46C5" w:rsidRPr="006224C7">
        <w:t>s</w:t>
      </w:r>
      <w:bookmarkEnd w:id="29"/>
    </w:p>
    <w:p w14:paraId="29E2BBC8" w14:textId="37E1DA01" w:rsidR="003E438A" w:rsidRPr="006224C7" w:rsidRDefault="009A46C5" w:rsidP="003E438A">
      <w:pPr>
        <w:pStyle w:val="Titre3"/>
      </w:pPr>
      <w:bookmarkStart w:id="30" w:name="_Toc204069558"/>
      <w:r w:rsidRPr="006224C7">
        <w:t>Sur la g</w:t>
      </w:r>
      <w:r w:rsidR="00F07883" w:rsidRPr="006224C7">
        <w:t>estion</w:t>
      </w:r>
      <w:r w:rsidR="00207B5D" w:rsidRPr="006224C7">
        <w:t xml:space="preserve"> du changement</w:t>
      </w:r>
      <w:bookmarkEnd w:id="30"/>
    </w:p>
    <w:p w14:paraId="1BC7DDC4" w14:textId="401828BF" w:rsidR="004D5CAC" w:rsidRPr="006224C7" w:rsidRDefault="004D5CAC" w:rsidP="00837FAD">
      <w:pPr>
        <w:pStyle w:val="numration"/>
      </w:pPr>
      <w:r w:rsidRPr="006224C7">
        <w:t>J’ai été bien informé(e) des changements qui</w:t>
      </w:r>
      <w:r w:rsidR="00770F19" w:rsidRPr="006224C7">
        <w:t xml:space="preserve"> allaient avoir lieu sur mon lieu de travail.</w:t>
      </w:r>
    </w:p>
    <w:p w14:paraId="6A6AE461" w14:textId="4C9F7C53" w:rsidR="00507633" w:rsidRPr="006224C7" w:rsidRDefault="00507633" w:rsidP="00837FAD">
      <w:pPr>
        <w:pStyle w:val="numration"/>
      </w:pPr>
      <w:r w:rsidRPr="006224C7">
        <w:t>Je savais à qui m</w:t>
      </w:r>
      <w:r w:rsidR="005C025F">
        <w:t>’</w:t>
      </w:r>
      <w:r w:rsidRPr="006224C7">
        <w:t xml:space="preserve">adresser pour obtenir </w:t>
      </w:r>
      <w:r w:rsidR="00B17B6A" w:rsidRPr="006224C7">
        <w:t>de l’information</w:t>
      </w:r>
      <w:r w:rsidRPr="006224C7">
        <w:t xml:space="preserve"> sur les changements apportés dans mon lieu de travail.</w:t>
      </w:r>
    </w:p>
    <w:p w14:paraId="67B419E6" w14:textId="23921C3D" w:rsidR="00B17B6A" w:rsidRPr="006224C7" w:rsidRDefault="00B17B6A" w:rsidP="003F014B">
      <w:pPr>
        <w:pStyle w:val="numration"/>
        <w:spacing w:after="240"/>
      </w:pPr>
      <w:r w:rsidRPr="006224C7">
        <w:t>J’avais l’information et les connaissance</w:t>
      </w:r>
      <w:r w:rsidR="000A6887">
        <w:t>s</w:t>
      </w:r>
      <w:r w:rsidRPr="006224C7">
        <w:t xml:space="preserve"> </w:t>
      </w:r>
      <w:r w:rsidR="00B947FC" w:rsidRPr="006224C7">
        <w:t>nécessaire</w:t>
      </w:r>
      <w:r w:rsidR="008B4F97">
        <w:t>s</w:t>
      </w:r>
      <w:r w:rsidR="00B947FC" w:rsidRPr="006224C7">
        <w:t xml:space="preserve"> pour </w:t>
      </w:r>
      <w:r w:rsidR="003C4706" w:rsidRPr="006224C7">
        <w:t>faire la transition dans le nouvel environnement de travail.</w:t>
      </w:r>
    </w:p>
    <w:p w14:paraId="58A71612" w14:textId="39484CFA" w:rsidR="00F07883" w:rsidRPr="006224C7" w:rsidRDefault="009A46C5" w:rsidP="00145248">
      <w:pPr>
        <w:pStyle w:val="Titre3"/>
      </w:pPr>
      <w:bookmarkStart w:id="31" w:name="_Toc204069559"/>
      <w:r w:rsidRPr="006224C7">
        <w:t>Sur l’e</w:t>
      </w:r>
      <w:r w:rsidR="00F07883" w:rsidRPr="006224C7">
        <w:t>xpérience de travail dans le nouvel environnement</w:t>
      </w:r>
      <w:bookmarkEnd w:id="31"/>
    </w:p>
    <w:p w14:paraId="6707337F" w14:textId="77777777" w:rsidR="005B2C15" w:rsidRPr="006224C7" w:rsidRDefault="005B2C15" w:rsidP="005B2C15">
      <w:pPr>
        <w:pStyle w:val="numration"/>
      </w:pPr>
      <w:r w:rsidRPr="006224C7">
        <w:t>Je peux m’acquitter efficacement de mes tâches dans mon nouvel environnement de travail.</w:t>
      </w:r>
    </w:p>
    <w:p w14:paraId="1A4F8D9E" w14:textId="77777777" w:rsidR="005B2C15" w:rsidRPr="006224C7" w:rsidRDefault="005B2C15" w:rsidP="005B2C15">
      <w:pPr>
        <w:pStyle w:val="numration"/>
      </w:pPr>
      <w:r w:rsidRPr="006224C7">
        <w:t>L’espace de travail possède les outils, la technologie et l’équipement dont j’ai besoin pour effectuer mon travail.</w:t>
      </w:r>
    </w:p>
    <w:p w14:paraId="78F8B140" w14:textId="77777777" w:rsidR="005B2C15" w:rsidRPr="006224C7" w:rsidRDefault="005B2C15" w:rsidP="005B2C15">
      <w:pPr>
        <w:pStyle w:val="numration"/>
      </w:pPr>
      <w:r w:rsidRPr="006224C7">
        <w:t>Mon environnement physique est adapté aux exigences de mon travail.</w:t>
      </w:r>
    </w:p>
    <w:p w14:paraId="77B4CFB2" w14:textId="77777777" w:rsidR="005B2C15" w:rsidRPr="006224C7" w:rsidRDefault="005B2C15" w:rsidP="005B2C15">
      <w:pPr>
        <w:pStyle w:val="numration"/>
      </w:pPr>
      <w:r w:rsidRPr="006224C7">
        <w:t>Le système de réservation est facile à utiliser.</w:t>
      </w:r>
    </w:p>
    <w:p w14:paraId="6E90CBC8" w14:textId="77777777" w:rsidR="005B2C15" w:rsidRPr="006224C7" w:rsidRDefault="005B2C15" w:rsidP="005B2C15">
      <w:pPr>
        <w:pStyle w:val="numration"/>
      </w:pPr>
      <w:r w:rsidRPr="006224C7">
        <w:t>Je peux facilement localiser et ajuster mon poste de travail.</w:t>
      </w:r>
    </w:p>
    <w:p w14:paraId="43E6BC0E" w14:textId="77777777" w:rsidR="005B2C15" w:rsidRPr="006224C7" w:rsidRDefault="005B2C15" w:rsidP="005B2C15">
      <w:pPr>
        <w:pStyle w:val="numration"/>
      </w:pPr>
      <w:r w:rsidRPr="006224C7">
        <w:t>Je peux ajuster mon poste de travail selon mes besoins ergonomiques.</w:t>
      </w:r>
    </w:p>
    <w:p w14:paraId="05C93D6E" w14:textId="77777777" w:rsidR="005B2C15" w:rsidRPr="006224C7" w:rsidRDefault="005B2C15" w:rsidP="005B2C15">
      <w:pPr>
        <w:pStyle w:val="numration"/>
      </w:pPr>
      <w:r w:rsidRPr="006224C7">
        <w:t>Le niveau de bruit me permet de travailler de manière productive.</w:t>
      </w:r>
    </w:p>
    <w:p w14:paraId="14465E5C" w14:textId="77777777" w:rsidR="005B2C15" w:rsidRPr="006224C7" w:rsidRDefault="005B2C15" w:rsidP="005B2C15">
      <w:pPr>
        <w:pStyle w:val="numration"/>
      </w:pPr>
      <w:r w:rsidRPr="006224C7">
        <w:t>J’ai accès à des espaces calmes ou privés lorsque nécessaire.</w:t>
      </w:r>
    </w:p>
    <w:p w14:paraId="63A55A2C" w14:textId="77777777" w:rsidR="005B2C15" w:rsidRPr="006224C7" w:rsidRDefault="005B2C15" w:rsidP="005B2C15">
      <w:pPr>
        <w:pStyle w:val="numration"/>
      </w:pPr>
      <w:r w:rsidRPr="006224C7">
        <w:t>L’espace me permet de travailler de manière productive.</w:t>
      </w:r>
    </w:p>
    <w:p w14:paraId="598135CE" w14:textId="77777777" w:rsidR="005B2C15" w:rsidRPr="006224C7" w:rsidRDefault="005B2C15" w:rsidP="005B2C15">
      <w:pPr>
        <w:pStyle w:val="numration"/>
      </w:pPr>
      <w:r w:rsidRPr="006224C7">
        <w:t>Je peux me déplacer vers différents types de postes de travail selon mes besoins.</w:t>
      </w:r>
    </w:p>
    <w:p w14:paraId="4CFA0849" w14:textId="77777777" w:rsidR="005B2C15" w:rsidRPr="006224C7" w:rsidRDefault="005B2C15" w:rsidP="005B2C15">
      <w:pPr>
        <w:pStyle w:val="numration"/>
      </w:pPr>
      <w:r w:rsidRPr="006224C7">
        <w:t>La conception de l’espace facilite la collaboration en personne.</w:t>
      </w:r>
    </w:p>
    <w:p w14:paraId="08818D1D" w14:textId="7D2BC40D" w:rsidR="00B925B0" w:rsidRPr="006224C7" w:rsidRDefault="004F0B83" w:rsidP="005B2C15">
      <w:pPr>
        <w:pStyle w:val="numration"/>
      </w:pPr>
      <w:r w:rsidRPr="006224C7">
        <w:t>Notre équipe a maintenu sa cohésion depuis la transition vers le nouvel environnement</w:t>
      </w:r>
    </w:p>
    <w:p w14:paraId="0AD65B86" w14:textId="77777777" w:rsidR="005B2C15" w:rsidRPr="006224C7" w:rsidRDefault="005B2C15" w:rsidP="005B2C15">
      <w:pPr>
        <w:pStyle w:val="numration"/>
      </w:pPr>
      <w:r w:rsidRPr="006224C7">
        <w:t>Le milieu de travail contribue à ma santé et à mon bien-être général.</w:t>
      </w:r>
    </w:p>
    <w:p w14:paraId="7AA0FCCA" w14:textId="77777777" w:rsidR="005B2C15" w:rsidRPr="006224C7" w:rsidRDefault="005B2C15" w:rsidP="005B2C15">
      <w:pPr>
        <w:pStyle w:val="numration"/>
      </w:pPr>
      <w:r w:rsidRPr="006224C7">
        <w:t>Je suis satisfait de mon expérience générale dans mon milieu de travail.</w:t>
      </w:r>
    </w:p>
    <w:p w14:paraId="7C1A4590" w14:textId="77777777" w:rsidR="00FE36F4" w:rsidRPr="006224C7" w:rsidRDefault="00FE36F4" w:rsidP="00FE36F4">
      <w:pPr>
        <w:pStyle w:val="numration"/>
        <w:numPr>
          <w:ilvl w:val="0"/>
          <w:numId w:val="0"/>
        </w:numPr>
        <w:ind w:left="720"/>
      </w:pPr>
    </w:p>
    <w:p w14:paraId="46200C1A" w14:textId="49FB1310" w:rsidR="00704CCE" w:rsidRPr="006224C7" w:rsidRDefault="00704CCE" w:rsidP="009A46C5">
      <w:pPr>
        <w:rPr>
          <w:b/>
          <w:bCs/>
        </w:rPr>
      </w:pPr>
      <w:r w:rsidRPr="006224C7">
        <w:rPr>
          <w:b/>
          <w:bCs/>
        </w:rPr>
        <w:t>Échelle de réponse</w:t>
      </w:r>
    </w:p>
    <w:p w14:paraId="640551FF" w14:textId="77777777" w:rsidR="00A678C1" w:rsidRDefault="00704CCE" w:rsidP="00FE36F4">
      <w:pPr>
        <w:pStyle w:val="numration"/>
        <w:numPr>
          <w:ilvl w:val="0"/>
          <w:numId w:val="0"/>
        </w:numPr>
        <w:ind w:left="360"/>
      </w:pPr>
      <w:r w:rsidRPr="006224C7">
        <w:rPr>
          <w:rFonts w:ascii="Segoe UI Symbol" w:hAnsi="Segoe UI Symbol" w:cs="Segoe UI Symbol"/>
        </w:rPr>
        <w:t>☐</w:t>
      </w:r>
      <w:r w:rsidRPr="006224C7">
        <w:t xml:space="preserve"> </w:t>
      </w:r>
      <w:r w:rsidR="00A678C1" w:rsidRPr="006224C7">
        <w:t>Fortement d’accord</w:t>
      </w:r>
      <w:r w:rsidR="00A678C1" w:rsidRPr="006224C7">
        <w:br/>
      </w:r>
      <w:r w:rsidR="00A678C1" w:rsidRPr="006224C7">
        <w:rPr>
          <w:rFonts w:ascii="Segoe UI Symbol" w:hAnsi="Segoe UI Symbol" w:cs="Segoe UI Symbol"/>
        </w:rPr>
        <w:t>☐</w:t>
      </w:r>
      <w:r w:rsidR="00A678C1" w:rsidRPr="006224C7">
        <w:t xml:space="preserve"> Plutôt d’accord</w:t>
      </w:r>
      <w:r w:rsidRPr="006224C7">
        <w:br/>
      </w:r>
      <w:r w:rsidRPr="006224C7">
        <w:rPr>
          <w:rFonts w:ascii="Segoe UI Symbol" w:hAnsi="Segoe UI Symbol" w:cs="Segoe UI Symbol"/>
        </w:rPr>
        <w:t>☐</w:t>
      </w:r>
      <w:r w:rsidRPr="006224C7">
        <w:t xml:space="preserve"> Plutôt en désaccord</w:t>
      </w:r>
      <w:r w:rsidRPr="006224C7">
        <w:br/>
      </w:r>
      <w:r w:rsidRPr="006224C7">
        <w:rPr>
          <w:rFonts w:ascii="Segoe UI Symbol" w:hAnsi="Segoe UI Symbol" w:cs="Segoe UI Symbol"/>
        </w:rPr>
        <w:t>☐</w:t>
      </w:r>
      <w:r w:rsidR="00A678C1">
        <w:rPr>
          <w:rFonts w:ascii="Segoe UI Symbol" w:hAnsi="Segoe UI Symbol" w:cs="Segoe UI Symbol"/>
        </w:rPr>
        <w:t xml:space="preserve"> </w:t>
      </w:r>
      <w:r w:rsidR="00A678C1" w:rsidRPr="006224C7">
        <w:t>Fortement en désaccord</w:t>
      </w:r>
      <w:r w:rsidRPr="006224C7">
        <w:t xml:space="preserve"> </w:t>
      </w:r>
    </w:p>
    <w:p w14:paraId="567D29BF" w14:textId="5483EC19" w:rsidR="00704CCE" w:rsidRPr="006224C7" w:rsidRDefault="00704CCE" w:rsidP="00FE36F4">
      <w:pPr>
        <w:pStyle w:val="numration"/>
        <w:numPr>
          <w:ilvl w:val="0"/>
          <w:numId w:val="0"/>
        </w:numPr>
        <w:ind w:left="360"/>
      </w:pPr>
      <w:r w:rsidRPr="006224C7">
        <w:rPr>
          <w:rFonts w:ascii="Segoe UI Symbol" w:hAnsi="Segoe UI Symbol" w:cs="Segoe UI Symbol"/>
        </w:rPr>
        <w:t>☐</w:t>
      </w:r>
      <w:r w:rsidRPr="006224C7">
        <w:t xml:space="preserve"> Ne sait pas</w:t>
      </w:r>
      <w:r w:rsidR="002263CD">
        <w:t>/</w:t>
      </w:r>
      <w:r w:rsidRPr="006224C7">
        <w:t>Ne s’applique pas</w:t>
      </w:r>
    </w:p>
    <w:p w14:paraId="2CB68292" w14:textId="084C41B2" w:rsidR="00A525D2" w:rsidRPr="006224C7" w:rsidRDefault="009A46C5" w:rsidP="00A525D2">
      <w:pPr>
        <w:pStyle w:val="Titre3"/>
      </w:pPr>
      <w:bookmarkStart w:id="32" w:name="_Toc204069560"/>
      <w:r w:rsidRPr="006224C7">
        <w:t>Sur les a</w:t>
      </w:r>
      <w:r w:rsidR="00A525D2" w:rsidRPr="006224C7">
        <w:t>ctivités facilitées par le milieu de travail</w:t>
      </w:r>
      <w:bookmarkEnd w:id="32"/>
    </w:p>
    <w:p w14:paraId="4A891345" w14:textId="2A62E829" w:rsidR="00A7266B" w:rsidRPr="006224C7" w:rsidRDefault="00A7266B" w:rsidP="00A7266B">
      <w:pPr>
        <w:rPr>
          <w:b/>
          <w:bCs/>
        </w:rPr>
      </w:pPr>
      <w:r w:rsidRPr="006224C7">
        <w:rPr>
          <w:b/>
          <w:bCs/>
        </w:rPr>
        <w:t>D</w:t>
      </w:r>
      <w:r w:rsidR="005C025F">
        <w:rPr>
          <w:b/>
          <w:bCs/>
        </w:rPr>
        <w:t>’</w:t>
      </w:r>
      <w:r w:rsidRPr="006224C7">
        <w:rPr>
          <w:b/>
          <w:bCs/>
        </w:rPr>
        <w:t>une manière générale, quelles sont les activités suivantes qui, selon vous, sont le mieux réalisées à [adresse, étage(s)]</w:t>
      </w:r>
      <w:r w:rsidR="002C2587">
        <w:rPr>
          <w:b/>
          <w:bCs/>
        </w:rPr>
        <w:t> </w:t>
      </w:r>
      <w:r w:rsidRPr="006224C7">
        <w:rPr>
          <w:b/>
          <w:bCs/>
        </w:rPr>
        <w:t>? Sélectionnez toutes les réponses qui s</w:t>
      </w:r>
      <w:r w:rsidR="005C025F">
        <w:rPr>
          <w:b/>
          <w:bCs/>
        </w:rPr>
        <w:t>’</w:t>
      </w:r>
      <w:r w:rsidRPr="006224C7">
        <w:rPr>
          <w:b/>
          <w:bCs/>
        </w:rPr>
        <w:t>appliquent.</w:t>
      </w:r>
    </w:p>
    <w:p w14:paraId="07B51CC8" w14:textId="1936A3B1" w:rsidR="00A7266B" w:rsidRPr="006224C7" w:rsidRDefault="00A7266B" w:rsidP="0035454D">
      <w:pPr>
        <w:pStyle w:val="numration"/>
      </w:pPr>
      <w:r w:rsidRPr="006224C7">
        <w:t>Assister à des réunions en personne.</w:t>
      </w:r>
    </w:p>
    <w:p w14:paraId="4A1DC88C" w14:textId="072E3FB6" w:rsidR="00A7266B" w:rsidRPr="006224C7" w:rsidRDefault="00A7266B" w:rsidP="0035454D">
      <w:pPr>
        <w:pStyle w:val="numration"/>
      </w:pPr>
      <w:r w:rsidRPr="006224C7">
        <w:t>Participer à des activités de renforcement de l</w:t>
      </w:r>
      <w:r w:rsidR="005C025F">
        <w:t>’</w:t>
      </w:r>
      <w:r w:rsidRPr="006224C7">
        <w:t>esprit d</w:t>
      </w:r>
      <w:r w:rsidR="005C025F">
        <w:t>’</w:t>
      </w:r>
      <w:r w:rsidRPr="006224C7">
        <w:t>équipe.</w:t>
      </w:r>
    </w:p>
    <w:p w14:paraId="73A37CEC" w14:textId="69704FFA" w:rsidR="00A7266B" w:rsidRPr="006224C7" w:rsidRDefault="00A7266B" w:rsidP="0035454D">
      <w:pPr>
        <w:pStyle w:val="numration"/>
      </w:pPr>
      <w:r w:rsidRPr="006224C7">
        <w:t>Collaborer avec des collègues sur des projets (par exemple, séance de remue-méninges).</w:t>
      </w:r>
    </w:p>
    <w:p w14:paraId="61FC504F" w14:textId="21D76949" w:rsidR="00A7266B" w:rsidRPr="006224C7" w:rsidRDefault="00A7266B" w:rsidP="0035454D">
      <w:pPr>
        <w:pStyle w:val="numration"/>
      </w:pPr>
      <w:r w:rsidRPr="006224C7">
        <w:t>Travailler avec les intervenants ou les clients.</w:t>
      </w:r>
    </w:p>
    <w:p w14:paraId="27A1DA2A" w14:textId="2DBFA3EE" w:rsidR="00A7266B" w:rsidRPr="006224C7" w:rsidRDefault="00A7266B" w:rsidP="0035454D">
      <w:pPr>
        <w:pStyle w:val="numration"/>
      </w:pPr>
      <w:r w:rsidRPr="006224C7">
        <w:t>Amorcer l</w:t>
      </w:r>
      <w:r w:rsidR="005C025F">
        <w:t>’</w:t>
      </w:r>
      <w:r w:rsidRPr="006224C7">
        <w:t>intégration des employés.</w:t>
      </w:r>
    </w:p>
    <w:p w14:paraId="073B5394" w14:textId="31CB19E8" w:rsidR="00A7266B" w:rsidRPr="006224C7" w:rsidRDefault="00A7266B" w:rsidP="0035454D">
      <w:pPr>
        <w:pStyle w:val="numration"/>
      </w:pPr>
      <w:r w:rsidRPr="006224C7">
        <w:t>Terminer l</w:t>
      </w:r>
      <w:r w:rsidR="005C025F">
        <w:t>’</w:t>
      </w:r>
      <w:r w:rsidRPr="006224C7">
        <w:t>intégration des employés.</w:t>
      </w:r>
    </w:p>
    <w:p w14:paraId="0A0211D6" w14:textId="07D70051" w:rsidR="00A7266B" w:rsidRPr="006224C7" w:rsidRDefault="00A7266B" w:rsidP="0035454D">
      <w:pPr>
        <w:pStyle w:val="numration"/>
      </w:pPr>
      <w:r w:rsidRPr="006224C7">
        <w:t>Effectuer du travail individuel.</w:t>
      </w:r>
    </w:p>
    <w:p w14:paraId="0C72F3A5" w14:textId="3BCF142E" w:rsidR="00A7266B" w:rsidRPr="006224C7" w:rsidRDefault="00A7266B" w:rsidP="0035454D">
      <w:pPr>
        <w:pStyle w:val="numration"/>
      </w:pPr>
      <w:r w:rsidRPr="006224C7">
        <w:t>Effectuer d</w:t>
      </w:r>
      <w:r w:rsidR="005C025F">
        <w:t>’</w:t>
      </w:r>
      <w:r w:rsidRPr="006224C7">
        <w:t>autres travaux administratifs (par exemple, des tâches liées aux ressources humaines, aux finances et à la sécurité).</w:t>
      </w:r>
    </w:p>
    <w:p w14:paraId="30F9BD8F" w14:textId="3A69FD88" w:rsidR="00A7266B" w:rsidRPr="006224C7" w:rsidRDefault="00A7266B" w:rsidP="0035454D">
      <w:pPr>
        <w:pStyle w:val="numration"/>
      </w:pPr>
      <w:r w:rsidRPr="006224C7">
        <w:t>Discuter de questions de nature délicate.</w:t>
      </w:r>
    </w:p>
    <w:p w14:paraId="77E9EEC3" w14:textId="1B7E9099" w:rsidR="00A7266B" w:rsidRPr="006224C7" w:rsidRDefault="00A7266B" w:rsidP="0035454D">
      <w:pPr>
        <w:pStyle w:val="numration"/>
      </w:pPr>
      <w:r w:rsidRPr="006224C7">
        <w:t>Formation</w:t>
      </w:r>
    </w:p>
    <w:p w14:paraId="6479AA8B" w14:textId="57BF48F2" w:rsidR="00A7266B" w:rsidRPr="006224C7" w:rsidRDefault="00A7266B" w:rsidP="0035454D">
      <w:pPr>
        <w:pStyle w:val="numration"/>
      </w:pPr>
      <w:r w:rsidRPr="006224C7">
        <w:t>Autre Veuillez préciser _______________________</w:t>
      </w:r>
    </w:p>
    <w:p w14:paraId="50F17F9E" w14:textId="68C89384" w:rsidR="00A7266B" w:rsidRPr="006224C7" w:rsidRDefault="00A7266B" w:rsidP="0035454D">
      <w:pPr>
        <w:pStyle w:val="numration"/>
      </w:pPr>
      <w:r w:rsidRPr="006224C7">
        <w:t xml:space="preserve">Aucune de ces réponses </w:t>
      </w:r>
    </w:p>
    <w:p w14:paraId="0C8E7325" w14:textId="77777777" w:rsidR="0035454D" w:rsidRPr="006224C7" w:rsidRDefault="0035454D" w:rsidP="0035454D">
      <w:pPr>
        <w:pStyle w:val="Titre3"/>
      </w:pPr>
    </w:p>
    <w:p w14:paraId="15EE3921" w14:textId="12737F50" w:rsidR="001A7C04" w:rsidRPr="006224C7" w:rsidRDefault="001A7C04" w:rsidP="0035454D">
      <w:pPr>
        <w:pStyle w:val="Titre3"/>
      </w:pPr>
      <w:bookmarkStart w:id="33" w:name="_Toc204069561"/>
      <w:r w:rsidRPr="006224C7">
        <w:t>Questions ouvertes</w:t>
      </w:r>
      <w:bookmarkEnd w:id="33"/>
      <w:r w:rsidRPr="006224C7">
        <w:t xml:space="preserve"> </w:t>
      </w:r>
    </w:p>
    <w:p w14:paraId="6F125897" w14:textId="09AD5F6C" w:rsidR="001A7C04" w:rsidRPr="006224C7" w:rsidRDefault="004F268D" w:rsidP="004F268D">
      <w:pPr>
        <w:pStyle w:val="numration"/>
      </w:pPr>
      <w:r w:rsidRPr="006224C7">
        <w:t>Quel est</w:t>
      </w:r>
      <w:r w:rsidR="001A7C04" w:rsidRPr="006224C7">
        <w:t xml:space="preserve"> l’élément que vous aimez le plus de votre milieu de travail et pourquoi</w:t>
      </w:r>
      <w:r w:rsidR="002C2587">
        <w:t> </w:t>
      </w:r>
      <w:r w:rsidR="001A7C04" w:rsidRPr="006224C7">
        <w:t>?</w:t>
      </w:r>
    </w:p>
    <w:p w14:paraId="2DDD7C23" w14:textId="5B327286" w:rsidR="001A7C04" w:rsidRPr="006224C7" w:rsidRDefault="004F268D" w:rsidP="004F268D">
      <w:pPr>
        <w:pStyle w:val="numration"/>
      </w:pPr>
      <w:r w:rsidRPr="006224C7">
        <w:t>Quel est l’</w:t>
      </w:r>
      <w:r w:rsidR="001A7C04" w:rsidRPr="006224C7">
        <w:t>élément que vous changeriez dans votre milieu de travail et pourquoi</w:t>
      </w:r>
      <w:r w:rsidR="002C2587">
        <w:t> </w:t>
      </w:r>
      <w:r w:rsidR="001A7C04" w:rsidRPr="006224C7">
        <w:t>?</w:t>
      </w:r>
    </w:p>
    <w:p w14:paraId="24F0181E" w14:textId="3F508213" w:rsidR="001A7C04" w:rsidRPr="006224C7" w:rsidRDefault="004F268D" w:rsidP="004F268D">
      <w:pPr>
        <w:pStyle w:val="numration"/>
      </w:pPr>
      <w:r w:rsidRPr="006224C7">
        <w:t>Avez-vous d’autres commentaires ou suggestions</w:t>
      </w:r>
      <w:r w:rsidR="002C2587">
        <w:t> </w:t>
      </w:r>
      <w:r w:rsidRPr="006224C7">
        <w:t>?</w:t>
      </w:r>
    </w:p>
    <w:p w14:paraId="4E025FF7" w14:textId="2CEA5476" w:rsidR="00305573" w:rsidRPr="006224C7" w:rsidRDefault="00305573">
      <w:pPr>
        <w:spacing w:after="160" w:line="259" w:lineRule="auto"/>
      </w:pPr>
      <w:r w:rsidRPr="006224C7">
        <w:br w:type="page"/>
      </w:r>
    </w:p>
    <w:p w14:paraId="34B70E95" w14:textId="121298CD" w:rsidR="00507633" w:rsidRPr="006224C7" w:rsidRDefault="00FB41F1" w:rsidP="00FB41F1">
      <w:pPr>
        <w:pStyle w:val="Titre1"/>
      </w:pPr>
      <w:bookmarkStart w:id="34" w:name="_Annexe_2_-"/>
      <w:bookmarkStart w:id="35" w:name="_Toc204069562"/>
      <w:bookmarkEnd w:id="34"/>
      <w:r w:rsidRPr="006224C7">
        <w:t>Annexe</w:t>
      </w:r>
      <w:r w:rsidR="005C025F">
        <w:t> </w:t>
      </w:r>
      <w:r w:rsidRPr="006224C7">
        <w:t xml:space="preserve">2 </w:t>
      </w:r>
      <w:r w:rsidR="005C025F">
        <w:t>—</w:t>
      </w:r>
      <w:r w:rsidRPr="006224C7">
        <w:t xml:space="preserve"> </w:t>
      </w:r>
      <w:r w:rsidR="00305573" w:rsidRPr="006224C7">
        <w:t xml:space="preserve">Grille </w:t>
      </w:r>
      <w:r w:rsidR="00651C54" w:rsidRPr="006224C7">
        <w:t xml:space="preserve">de </w:t>
      </w:r>
      <w:r w:rsidR="00203160" w:rsidRPr="006224C7">
        <w:t>catégorisation</w:t>
      </w:r>
      <w:r w:rsidR="00651C54" w:rsidRPr="006224C7">
        <w:t xml:space="preserve"> de</w:t>
      </w:r>
      <w:r w:rsidR="00203160" w:rsidRPr="006224C7">
        <w:t>s</w:t>
      </w:r>
      <w:r w:rsidR="00651C54" w:rsidRPr="006224C7">
        <w:t xml:space="preserve"> commentaires</w:t>
      </w:r>
      <w:bookmarkEnd w:id="35"/>
      <w:r w:rsidR="00651C54" w:rsidRPr="006224C7">
        <w:t xml:space="preserve"> </w:t>
      </w:r>
    </w:p>
    <w:p w14:paraId="68FC6065" w14:textId="3001D969" w:rsidR="00305573" w:rsidRPr="006224C7" w:rsidRDefault="00305573" w:rsidP="009D33F7">
      <w:r w:rsidRPr="006224C7">
        <w:t xml:space="preserve">Cette grille peut être utilisée pour </w:t>
      </w:r>
      <w:r w:rsidR="00E57E67" w:rsidRPr="006224C7">
        <w:t>catégoriser</w:t>
      </w:r>
      <w:r w:rsidR="00651C54" w:rsidRPr="006224C7">
        <w:t xml:space="preserve"> les</w:t>
      </w:r>
      <w:r w:rsidR="00E23C85" w:rsidRPr="006224C7">
        <w:t xml:space="preserve"> commentaires</w:t>
      </w:r>
      <w:r w:rsidR="007F3A57" w:rsidRPr="006224C7">
        <w:t xml:space="preserve"> provenant de différentes sources, notamment le</w:t>
      </w:r>
      <w:r w:rsidR="0029662A" w:rsidRPr="006224C7">
        <w:t xml:space="preserve">s sondages (questions ouvertes), les discussions informelles de groupe ou individuelles. </w:t>
      </w:r>
    </w:p>
    <w:p w14:paraId="4A36693B" w14:textId="5F49E8A5" w:rsidR="00E57E67" w:rsidRPr="006224C7" w:rsidRDefault="00E57E67" w:rsidP="009D33F7">
      <w:r w:rsidRPr="006224C7">
        <w:t xml:space="preserve">L’objectif est de faire des commentaires reçus des </w:t>
      </w:r>
      <w:r w:rsidRPr="006224C7">
        <w:rPr>
          <w:b/>
          <w:bCs/>
        </w:rPr>
        <w:t>constats exploitables</w:t>
      </w:r>
      <w:r w:rsidRPr="006224C7">
        <w:t xml:space="preserve">, soit </w:t>
      </w:r>
      <w:r w:rsidR="004B4189">
        <w:t xml:space="preserve">ceux </w:t>
      </w:r>
      <w:r w:rsidRPr="006224C7">
        <w:t xml:space="preserve">qui serviront à orienter les décisions </w:t>
      </w:r>
      <w:r w:rsidR="008B4F97">
        <w:t xml:space="preserve">et </w:t>
      </w:r>
      <w:r w:rsidRPr="006224C7">
        <w:t xml:space="preserve">les actions qui seront intégrées au plan d’action </w:t>
      </w:r>
      <w:r w:rsidR="00892FAA" w:rsidRPr="006224C7">
        <w:t>de renforcement et d’amélioration</w:t>
      </w:r>
      <w:r w:rsidRPr="006224C7">
        <w:t>.</w:t>
      </w:r>
    </w:p>
    <w:p w14:paraId="45233C6F" w14:textId="39F16A71" w:rsidR="00732538" w:rsidRPr="006224C7" w:rsidRDefault="00651C54" w:rsidP="009D33F7">
      <w:r w:rsidRPr="006224C7">
        <w:t xml:space="preserve">Vous pourrez </w:t>
      </w:r>
      <w:r w:rsidR="00FB41F1" w:rsidRPr="006224C7">
        <w:t xml:space="preserve">ensuite </w:t>
      </w:r>
      <w:r w:rsidR="004C1886" w:rsidRPr="006224C7">
        <w:t>transférer</w:t>
      </w:r>
      <w:r w:rsidRPr="006224C7">
        <w:t xml:space="preserve"> les </w:t>
      </w:r>
      <w:r w:rsidR="00AF4E57" w:rsidRPr="006224C7">
        <w:t>éléments</w:t>
      </w:r>
      <w:r w:rsidRPr="006224C7">
        <w:t xml:space="preserve"> </w:t>
      </w:r>
      <w:r w:rsidR="00AF4E57" w:rsidRPr="006224C7">
        <w:t>significatifs</w:t>
      </w:r>
      <w:r w:rsidRPr="006224C7">
        <w:t xml:space="preserve"> au</w:t>
      </w:r>
      <w:r w:rsidR="00732538" w:rsidRPr="006224C7">
        <w:t xml:space="preserve"> </w:t>
      </w:r>
      <w:hyperlink r:id="rId32" w:history="1">
        <w:r w:rsidR="000C5A37" w:rsidRPr="006224C7">
          <w:rPr>
            <w:rStyle w:val="Lienhypertexte"/>
            <w:color w:val="0033CC"/>
          </w:rPr>
          <w:t>Tableau de consolidation</w:t>
        </w:r>
      </w:hyperlink>
      <w:r w:rsidR="000C5A37" w:rsidRPr="006224C7">
        <w:t xml:space="preserve"> pour </w:t>
      </w:r>
      <w:r w:rsidR="008E0810" w:rsidRPr="006224C7">
        <w:t>l’analyse et les</w:t>
      </w:r>
      <w:r w:rsidR="000C5A37" w:rsidRPr="006224C7">
        <w:t xml:space="preserve"> prochaines étapes.</w:t>
      </w:r>
    </w:p>
    <w:p w14:paraId="15C1ECD1" w14:textId="52C2B7E0" w:rsidR="00757466" w:rsidRPr="006224C7" w:rsidRDefault="00757466" w:rsidP="009D33F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1"/>
        <w:gridCol w:w="1831"/>
        <w:gridCol w:w="1430"/>
        <w:gridCol w:w="3034"/>
        <w:gridCol w:w="2254"/>
      </w:tblGrid>
      <w:tr w:rsidR="00BA2244" w:rsidRPr="006224C7" w14:paraId="33BCE677" w14:textId="54DF46AC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86EBBA" w14:textId="735CCE1D" w:rsidR="00BA2244" w:rsidRPr="006224C7" w:rsidRDefault="00BA2244" w:rsidP="005C0281">
            <w:pPr>
              <w:rPr>
                <w:b/>
                <w:bCs/>
              </w:rPr>
            </w:pPr>
            <w:r w:rsidRPr="006224C7">
              <w:rPr>
                <w:b/>
                <w:bCs/>
              </w:rPr>
              <w:t xml:space="preserve">Thème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0E1809" w14:textId="7A7517AF" w:rsidR="00BA2244" w:rsidRPr="006224C7" w:rsidRDefault="00BA2244" w:rsidP="005C0281">
            <w:pPr>
              <w:rPr>
                <w:b/>
                <w:bCs/>
              </w:rPr>
            </w:pPr>
            <w:r w:rsidRPr="006224C7">
              <w:rPr>
                <w:b/>
                <w:bCs/>
              </w:rPr>
              <w:t>Idée générale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FACF4" w14:textId="5C83C890" w:rsidR="00BA2244" w:rsidRPr="006224C7" w:rsidRDefault="00BA2244" w:rsidP="005C0281">
            <w:pPr>
              <w:rPr>
                <w:b/>
                <w:bCs/>
              </w:rPr>
            </w:pPr>
            <w:r w:rsidRPr="006224C7">
              <w:rPr>
                <w:b/>
                <w:bCs/>
              </w:rPr>
              <w:t>Fréquence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FAAC5" w14:textId="32F4F62F" w:rsidR="00BA2244" w:rsidRPr="006224C7" w:rsidRDefault="00BA2244" w:rsidP="005C0281">
            <w:pPr>
              <w:rPr>
                <w:b/>
                <w:bCs/>
              </w:rPr>
            </w:pPr>
            <w:r w:rsidRPr="006224C7">
              <w:rPr>
                <w:b/>
                <w:bCs/>
              </w:rPr>
              <w:t>Commentaires brut</w:t>
            </w:r>
            <w:r w:rsidR="00FA6E10">
              <w:rPr>
                <w:b/>
                <w:bCs/>
              </w:rPr>
              <w:t>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723E8" w14:textId="570AE727" w:rsidR="00BA2244" w:rsidRPr="006224C7" w:rsidRDefault="00BA2244" w:rsidP="005C0281">
            <w:pPr>
              <w:rPr>
                <w:b/>
                <w:bCs/>
              </w:rPr>
            </w:pPr>
            <w:r w:rsidRPr="006224C7">
              <w:rPr>
                <w:b/>
                <w:bCs/>
              </w:rPr>
              <w:t xml:space="preserve">Notes </w:t>
            </w:r>
          </w:p>
        </w:tc>
      </w:tr>
      <w:tr w:rsidR="00BA2244" w:rsidRPr="006224C7" w14:paraId="56B73B8D" w14:textId="28E495B2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5E7" w14:textId="7A9537AC" w:rsidR="00BA2244" w:rsidRPr="006224C7" w:rsidRDefault="00BA2244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>Ex</w:t>
            </w:r>
            <w:r w:rsidR="00FA6E10">
              <w:rPr>
                <w:highlight w:val="yellow"/>
              </w:rPr>
              <w:t>.</w:t>
            </w:r>
            <w:r w:rsidRPr="006224C7">
              <w:rPr>
                <w:highlight w:val="yellow"/>
              </w:rPr>
              <w:t> : Étiquette</w:t>
            </w:r>
          </w:p>
          <w:p w14:paraId="2F932CA3" w14:textId="61DCC795" w:rsidR="00BA2244" w:rsidRPr="006224C7" w:rsidRDefault="00BA2244" w:rsidP="005C0281">
            <w:pPr>
              <w:rPr>
                <w:highlight w:val="yellow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6A7" w14:textId="16F82AD0" w:rsidR="00BA2244" w:rsidRPr="006224C7" w:rsidRDefault="00BA2244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>Environnement bruyant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431" w14:textId="1CC493A6" w:rsidR="00BA2244" w:rsidRPr="006224C7" w:rsidRDefault="00BA2244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 xml:space="preserve">8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F14" w14:textId="2E55B153" w:rsidR="00BA2244" w:rsidRPr="006224C7" w:rsidRDefault="00BA2244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>Les gens prennent des appels dans la zone tranquille</w:t>
            </w:r>
            <w:r w:rsidR="00D12F59" w:rsidRPr="006224C7">
              <w:rPr>
                <w:highlight w:val="yellow"/>
              </w:rPr>
              <w:t>.</w:t>
            </w:r>
          </w:p>
          <w:p w14:paraId="2356C5D8" w14:textId="28809425" w:rsidR="00BA2244" w:rsidRPr="006224C7" w:rsidRDefault="00BA2244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>Il est impossible de se concentrer près de la cuisine</w:t>
            </w:r>
            <w:r w:rsidR="00D12F59" w:rsidRPr="006224C7">
              <w:rPr>
                <w:highlight w:val="yellow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F99" w14:textId="6A8FE6B6" w:rsidR="00BA2244" w:rsidRPr="006224C7" w:rsidRDefault="00A073C3" w:rsidP="005C0281">
            <w:pPr>
              <w:rPr>
                <w:highlight w:val="yellow"/>
              </w:rPr>
            </w:pPr>
            <w:r w:rsidRPr="006224C7">
              <w:rPr>
                <w:highlight w:val="yellow"/>
              </w:rPr>
              <w:t xml:space="preserve">Certains participants </w:t>
            </w:r>
            <w:r w:rsidR="00E9260B" w:rsidRPr="006224C7">
              <w:rPr>
                <w:highlight w:val="yellow"/>
              </w:rPr>
              <w:t>démontrent de la frustration en lien avec ce sujet.</w:t>
            </w:r>
          </w:p>
        </w:tc>
      </w:tr>
      <w:tr w:rsidR="00BA2244" w:rsidRPr="006224C7" w14:paraId="60DCDC79" w14:textId="05D35871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49B" w14:textId="77777777" w:rsidR="00BA2244" w:rsidRPr="006224C7" w:rsidRDefault="00BA2244" w:rsidP="005C028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0D7" w14:textId="77777777" w:rsidR="00BA2244" w:rsidRPr="006224C7" w:rsidRDefault="00BA2244" w:rsidP="005C0281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8E9" w14:textId="77777777" w:rsidR="00BA2244" w:rsidRPr="006224C7" w:rsidRDefault="00BA2244" w:rsidP="005C0281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910" w14:textId="77777777" w:rsidR="00BA2244" w:rsidRPr="006224C7" w:rsidRDefault="00BA2244" w:rsidP="005C0281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762" w14:textId="77777777" w:rsidR="00BA2244" w:rsidRPr="006224C7" w:rsidRDefault="00BA2244" w:rsidP="005C0281"/>
        </w:tc>
      </w:tr>
      <w:tr w:rsidR="00BA2244" w:rsidRPr="006224C7" w14:paraId="16F3B956" w14:textId="0D6D8FB9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BDD" w14:textId="77777777" w:rsidR="00BA2244" w:rsidRPr="006224C7" w:rsidRDefault="00BA2244" w:rsidP="005C028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686" w14:textId="77777777" w:rsidR="00BA2244" w:rsidRPr="006224C7" w:rsidRDefault="00BA2244" w:rsidP="005C0281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0D8" w14:textId="77777777" w:rsidR="00BA2244" w:rsidRPr="006224C7" w:rsidRDefault="00BA2244" w:rsidP="005C0281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6C5D" w14:textId="77777777" w:rsidR="00BA2244" w:rsidRPr="006224C7" w:rsidRDefault="00BA2244" w:rsidP="005C0281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26A" w14:textId="77777777" w:rsidR="00BA2244" w:rsidRPr="006224C7" w:rsidRDefault="00BA2244" w:rsidP="005C0281"/>
        </w:tc>
      </w:tr>
      <w:tr w:rsidR="00BA2244" w:rsidRPr="006224C7" w14:paraId="26D626C9" w14:textId="5E9E24B5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D58" w14:textId="77777777" w:rsidR="00BA2244" w:rsidRPr="006224C7" w:rsidRDefault="00BA2244" w:rsidP="005C028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8A7" w14:textId="77777777" w:rsidR="00BA2244" w:rsidRPr="006224C7" w:rsidRDefault="00BA2244" w:rsidP="005C0281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4C6" w14:textId="77777777" w:rsidR="00BA2244" w:rsidRPr="006224C7" w:rsidRDefault="00BA2244" w:rsidP="005C0281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12A" w14:textId="77777777" w:rsidR="00BA2244" w:rsidRPr="006224C7" w:rsidRDefault="00BA2244" w:rsidP="005C0281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7F7" w14:textId="77777777" w:rsidR="00BA2244" w:rsidRPr="006224C7" w:rsidRDefault="00BA2244" w:rsidP="005C0281"/>
        </w:tc>
      </w:tr>
      <w:tr w:rsidR="00BA2244" w:rsidRPr="006224C7" w14:paraId="684460CE" w14:textId="59C746AF" w:rsidTr="00BA224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175" w14:textId="77777777" w:rsidR="00BA2244" w:rsidRPr="006224C7" w:rsidRDefault="00BA2244" w:rsidP="005C028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617B" w14:textId="77777777" w:rsidR="00BA2244" w:rsidRPr="006224C7" w:rsidRDefault="00BA2244" w:rsidP="005C0281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2444" w14:textId="77777777" w:rsidR="00BA2244" w:rsidRPr="006224C7" w:rsidRDefault="00BA2244" w:rsidP="005C0281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24C" w14:textId="77777777" w:rsidR="00BA2244" w:rsidRPr="006224C7" w:rsidRDefault="00BA2244" w:rsidP="005C0281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575" w14:textId="77777777" w:rsidR="00BA2244" w:rsidRPr="006224C7" w:rsidRDefault="00BA2244" w:rsidP="005C0281"/>
        </w:tc>
      </w:tr>
    </w:tbl>
    <w:p w14:paraId="7CCFB1F4" w14:textId="77777777" w:rsidR="005C0281" w:rsidRPr="00507633" w:rsidRDefault="005C0281" w:rsidP="009D33F7"/>
    <w:sectPr w:rsidR="005C0281" w:rsidRPr="00507633" w:rsidSect="003A213E">
      <w:footerReference w:type="default" r:id="rId33"/>
      <w:type w:val="oddPage"/>
      <w:pgSz w:w="12240" w:h="15840"/>
      <w:pgMar w:top="1440" w:right="1080" w:bottom="1080" w:left="108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D069D" w14:textId="77777777" w:rsidR="00EA0F53" w:rsidRPr="006224C7" w:rsidRDefault="00EA0F53" w:rsidP="009D33F7">
      <w:r w:rsidRPr="006224C7">
        <w:separator/>
      </w:r>
    </w:p>
  </w:endnote>
  <w:endnote w:type="continuationSeparator" w:id="0">
    <w:p w14:paraId="642D609E" w14:textId="77777777" w:rsidR="00EA0F53" w:rsidRPr="006224C7" w:rsidRDefault="00EA0F53" w:rsidP="009D33F7">
      <w:r w:rsidRPr="006224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639429"/>
      <w:docPartObj>
        <w:docPartGallery w:val="Page Numbers (Bottom of Page)"/>
        <w:docPartUnique/>
      </w:docPartObj>
    </w:sdtPr>
    <w:sdtContent>
      <w:p w14:paraId="744588D9" w14:textId="070F7632" w:rsidR="004B7589" w:rsidRPr="006224C7" w:rsidRDefault="005A0941" w:rsidP="004B7589">
        <w:pPr>
          <w:pStyle w:val="Pieddepage"/>
        </w:pPr>
        <w:r w:rsidRPr="006224C7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6D2AFFAB" wp14:editId="0D3E523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98888646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8D8E69A" id="Straight Connector 1" o:spid="_x0000_s1026" alt="&quot;&quot;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4B7589" w:rsidRPr="006224C7">
          <w:t xml:space="preserve">Page </w:t>
        </w:r>
        <w:r w:rsidR="004B7589" w:rsidRPr="006224C7">
          <w:fldChar w:fldCharType="begin"/>
        </w:r>
        <w:r w:rsidR="004B7589" w:rsidRPr="006224C7">
          <w:instrText xml:space="preserve"> PAGE   \* MERGEFORMAT </w:instrText>
        </w:r>
        <w:r w:rsidR="004B7589" w:rsidRPr="006224C7">
          <w:fldChar w:fldCharType="separate"/>
        </w:r>
        <w:r w:rsidR="004B7589" w:rsidRPr="006224C7">
          <w:t>3</w:t>
        </w:r>
        <w:r w:rsidR="004B7589" w:rsidRPr="006224C7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876F" w14:textId="01C8CE62" w:rsidR="00D64D75" w:rsidRPr="006224C7" w:rsidRDefault="00E721E1">
    <w:pPr>
      <w:pStyle w:val="Pieddepage"/>
    </w:pPr>
    <w:r w:rsidRPr="006224C7">
      <w:rPr>
        <w:noProof/>
      </w:rPr>
      <w:drawing>
        <wp:anchor distT="0" distB="0" distL="114300" distR="114300" simplePos="0" relativeHeight="251659776" behindDoc="1" locked="0" layoutInCell="1" allowOverlap="1" wp14:anchorId="4ADA04B1" wp14:editId="0E30D0D9">
          <wp:simplePos x="0" y="0"/>
          <wp:positionH relativeFrom="page">
            <wp:posOffset>-29779</wp:posOffset>
          </wp:positionH>
          <wp:positionV relativeFrom="page">
            <wp:posOffset>9226550</wp:posOffset>
          </wp:positionV>
          <wp:extent cx="7804561" cy="832104"/>
          <wp:effectExtent l="0" t="0" r="0" b="0"/>
          <wp:wrapNone/>
          <wp:docPr id="2108547627" name="Graphic 5" descr="Signatures avec drapeau de Services publics et Approvisionnement Canada et mot-symbole « Canada 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72781" name="Graphic 5" descr="Signatures avec drapeau de Services publics et Approvisionnement Canada et mot-symbole « Canada »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61" cy="8321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F386" w14:textId="77777777" w:rsidR="006224C7" w:rsidRDefault="006224C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6072"/>
      <w:docPartObj>
        <w:docPartGallery w:val="Page Numbers (Bottom of Page)"/>
        <w:docPartUnique/>
      </w:docPartObj>
    </w:sdtPr>
    <w:sdtContent>
      <w:p w14:paraId="4E1EB10B" w14:textId="02259441" w:rsidR="007B63CE" w:rsidRPr="006224C7" w:rsidRDefault="005A0941" w:rsidP="005A0941">
        <w:pPr>
          <w:pStyle w:val="Pieddepage"/>
          <w:jc w:val="right"/>
        </w:pPr>
        <w:r w:rsidRPr="006224C7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76B52042" wp14:editId="009C68AC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88014192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59F800B" id="Straight Connector 1" o:spid="_x0000_s1026" alt="&quot;&quot;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7B63CE" w:rsidRPr="006224C7">
          <w:t xml:space="preserve">Page </w:t>
        </w:r>
        <w:r w:rsidR="007B63CE" w:rsidRPr="006224C7">
          <w:fldChar w:fldCharType="begin"/>
        </w:r>
        <w:r w:rsidR="007B63CE" w:rsidRPr="006224C7">
          <w:instrText xml:space="preserve"> PAGE   \* MERGEFORMAT </w:instrText>
        </w:r>
        <w:r w:rsidR="007B63CE" w:rsidRPr="006224C7">
          <w:fldChar w:fldCharType="separate"/>
        </w:r>
        <w:r w:rsidR="007B63CE" w:rsidRPr="006224C7">
          <w:t>1</w:t>
        </w:r>
        <w:r w:rsidR="007B63CE" w:rsidRPr="006224C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528F" w14:textId="77777777" w:rsidR="00EA0F53" w:rsidRPr="006224C7" w:rsidRDefault="00EA0F53" w:rsidP="009D33F7">
      <w:r w:rsidRPr="006224C7">
        <w:separator/>
      </w:r>
    </w:p>
  </w:footnote>
  <w:footnote w:type="continuationSeparator" w:id="0">
    <w:p w14:paraId="7627D731" w14:textId="77777777" w:rsidR="00EA0F53" w:rsidRPr="006224C7" w:rsidRDefault="00EA0F53" w:rsidP="009D33F7">
      <w:r w:rsidRPr="006224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C57A" w14:textId="2DD02BEC" w:rsidR="007437B7" w:rsidRPr="006224C7" w:rsidRDefault="007437B7" w:rsidP="007437B7">
    <w:pPr>
      <w:pStyle w:val="En-tte"/>
    </w:pPr>
    <w:r w:rsidRPr="006224C7"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466BD46" wp14:editId="34780C1C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1197749496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20E6" id="Straight Connector 1" o:spid="_x0000_s1026" alt="&quot;&quot;" style="position:absolute;z-index:-251646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  <w:p w14:paraId="5C476D85" w14:textId="77777777" w:rsidR="006224C7" w:rsidRPr="006224C7" w:rsidRDefault="006224C7" w:rsidP="007437B7">
    <w:pPr>
      <w:pStyle w:val="En-tte"/>
    </w:pPr>
  </w:p>
  <w:p w14:paraId="71ECA2B0" w14:textId="0DCADDC7" w:rsidR="003A213E" w:rsidRPr="006224C7" w:rsidRDefault="003A213E" w:rsidP="007437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2B7C" w14:textId="14B8CDB9" w:rsidR="007D3A49" w:rsidRPr="006224C7" w:rsidRDefault="007D3A49" w:rsidP="007766BF">
    <w:pPr>
      <w:pStyle w:val="En-tte"/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22AB" w14:textId="77777777" w:rsidR="006224C7" w:rsidRDefault="006224C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95D6" w14:textId="1A476B94" w:rsidR="00375F53" w:rsidRPr="006224C7" w:rsidRDefault="003A213E" w:rsidP="00544FAD">
    <w:pPr>
      <w:pStyle w:val="En-tte"/>
      <w:jc w:val="right"/>
    </w:pPr>
    <w:r w:rsidRPr="006224C7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AE61E6" wp14:editId="4730EDF1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2133050602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066A2A" id="Straight Connector 1" o:spid="_x0000_s1026" alt="&quot;&quot;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52B"/>
    <w:multiLevelType w:val="hybridMultilevel"/>
    <w:tmpl w:val="D8BEA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58F6"/>
    <w:multiLevelType w:val="multilevel"/>
    <w:tmpl w:val="2E0C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44FD2"/>
    <w:multiLevelType w:val="multilevel"/>
    <w:tmpl w:val="F290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A5192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374370"/>
    <w:multiLevelType w:val="hybridMultilevel"/>
    <w:tmpl w:val="D67E5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8746D"/>
    <w:multiLevelType w:val="hybridMultilevel"/>
    <w:tmpl w:val="F4E6C7D6"/>
    <w:lvl w:ilvl="0" w:tplc="F96C3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1424A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55287A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715DC"/>
    <w:multiLevelType w:val="hybridMultilevel"/>
    <w:tmpl w:val="A5FE99B8"/>
    <w:lvl w:ilvl="0" w:tplc="970AD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4235"/>
    <w:multiLevelType w:val="multilevel"/>
    <w:tmpl w:val="B1C0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C3F0E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FC0AB4"/>
    <w:multiLevelType w:val="multilevel"/>
    <w:tmpl w:val="944A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0F4825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11590"/>
    <w:multiLevelType w:val="multilevel"/>
    <w:tmpl w:val="EF5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763DD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2F7F08"/>
    <w:multiLevelType w:val="multilevel"/>
    <w:tmpl w:val="4AF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D77BE1"/>
    <w:multiLevelType w:val="hybridMultilevel"/>
    <w:tmpl w:val="8F506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F1D38"/>
    <w:multiLevelType w:val="hybridMultilevel"/>
    <w:tmpl w:val="229AE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0D5E"/>
    <w:multiLevelType w:val="multilevel"/>
    <w:tmpl w:val="DEA6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13D51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85349C"/>
    <w:multiLevelType w:val="multilevel"/>
    <w:tmpl w:val="F58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08077E"/>
    <w:multiLevelType w:val="hybridMultilevel"/>
    <w:tmpl w:val="0BE83DBE"/>
    <w:lvl w:ilvl="0" w:tplc="970AD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93274"/>
    <w:multiLevelType w:val="multilevel"/>
    <w:tmpl w:val="8C3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6852F5"/>
    <w:multiLevelType w:val="hybridMultilevel"/>
    <w:tmpl w:val="99B6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24F84"/>
    <w:multiLevelType w:val="multilevel"/>
    <w:tmpl w:val="7F3A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1A6FFD"/>
    <w:multiLevelType w:val="hybridMultilevel"/>
    <w:tmpl w:val="FD901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F0E48"/>
    <w:multiLevelType w:val="multilevel"/>
    <w:tmpl w:val="170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0B253E"/>
    <w:multiLevelType w:val="hybridMultilevel"/>
    <w:tmpl w:val="602CEC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0B2F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70981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641AAE"/>
    <w:multiLevelType w:val="multilevel"/>
    <w:tmpl w:val="DEA6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9F78BE"/>
    <w:multiLevelType w:val="hybridMultilevel"/>
    <w:tmpl w:val="8378F32A"/>
    <w:lvl w:ilvl="0" w:tplc="2B4EABE8">
      <w:start w:val="1"/>
      <w:numFmt w:val="bullet"/>
      <w:pStyle w:val="numra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64213"/>
    <w:multiLevelType w:val="multilevel"/>
    <w:tmpl w:val="12F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7A6379"/>
    <w:multiLevelType w:val="multilevel"/>
    <w:tmpl w:val="DEA8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931ED"/>
    <w:multiLevelType w:val="hybridMultilevel"/>
    <w:tmpl w:val="2B56D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86AD9"/>
    <w:multiLevelType w:val="multilevel"/>
    <w:tmpl w:val="9D8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4433DD"/>
    <w:multiLevelType w:val="multilevel"/>
    <w:tmpl w:val="C210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923FF0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5D193C"/>
    <w:multiLevelType w:val="hybridMultilevel"/>
    <w:tmpl w:val="9D925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93E7F"/>
    <w:multiLevelType w:val="hybridMultilevel"/>
    <w:tmpl w:val="A2AAC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7A4C"/>
    <w:multiLevelType w:val="multilevel"/>
    <w:tmpl w:val="EC449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6CF2C99"/>
    <w:multiLevelType w:val="multilevel"/>
    <w:tmpl w:val="50D8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A138F7"/>
    <w:multiLevelType w:val="hybridMultilevel"/>
    <w:tmpl w:val="17D0EE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4444E"/>
    <w:multiLevelType w:val="hybridMultilevel"/>
    <w:tmpl w:val="40D48F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56055"/>
    <w:multiLevelType w:val="multilevel"/>
    <w:tmpl w:val="CD8A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7D3123"/>
    <w:multiLevelType w:val="multilevel"/>
    <w:tmpl w:val="5F5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477661">
    <w:abstractNumId w:val="26"/>
  </w:num>
  <w:num w:numId="2" w16cid:durableId="2126582234">
    <w:abstractNumId w:val="2"/>
  </w:num>
  <w:num w:numId="3" w16cid:durableId="1494907456">
    <w:abstractNumId w:val="21"/>
  </w:num>
  <w:num w:numId="4" w16cid:durableId="1725251509">
    <w:abstractNumId w:val="23"/>
  </w:num>
  <w:num w:numId="5" w16cid:durableId="383527662">
    <w:abstractNumId w:val="5"/>
  </w:num>
  <w:num w:numId="6" w16cid:durableId="1911692112">
    <w:abstractNumId w:val="27"/>
  </w:num>
  <w:num w:numId="7" w16cid:durableId="1441409427">
    <w:abstractNumId w:val="8"/>
  </w:num>
  <w:num w:numId="8" w16cid:durableId="1126509358">
    <w:abstractNumId w:val="38"/>
  </w:num>
  <w:num w:numId="9" w16cid:durableId="1669671073">
    <w:abstractNumId w:val="4"/>
  </w:num>
  <w:num w:numId="10" w16cid:durableId="43019715">
    <w:abstractNumId w:val="13"/>
  </w:num>
  <w:num w:numId="11" w16cid:durableId="1005203286">
    <w:abstractNumId w:val="34"/>
  </w:num>
  <w:num w:numId="12" w16cid:durableId="1969118268">
    <w:abstractNumId w:val="12"/>
  </w:num>
  <w:num w:numId="13" w16cid:durableId="746611915">
    <w:abstractNumId w:val="3"/>
  </w:num>
  <w:num w:numId="14" w16cid:durableId="1262181404">
    <w:abstractNumId w:val="44"/>
  </w:num>
  <w:num w:numId="15" w16cid:durableId="1623608062">
    <w:abstractNumId w:val="14"/>
  </w:num>
  <w:num w:numId="16" w16cid:durableId="1858617803">
    <w:abstractNumId w:val="17"/>
  </w:num>
  <w:num w:numId="17" w16cid:durableId="1001157641">
    <w:abstractNumId w:val="28"/>
  </w:num>
  <w:num w:numId="18" w16cid:durableId="1698313619">
    <w:abstractNumId w:val="42"/>
  </w:num>
  <w:num w:numId="19" w16cid:durableId="1216895932">
    <w:abstractNumId w:val="6"/>
  </w:num>
  <w:num w:numId="20" w16cid:durableId="534199605">
    <w:abstractNumId w:val="19"/>
  </w:num>
  <w:num w:numId="21" w16cid:durableId="452599628">
    <w:abstractNumId w:val="36"/>
  </w:num>
  <w:num w:numId="22" w16cid:durableId="145366897">
    <w:abstractNumId w:val="7"/>
  </w:num>
  <w:num w:numId="23" w16cid:durableId="379134154">
    <w:abstractNumId w:val="39"/>
  </w:num>
  <w:num w:numId="24" w16cid:durableId="794327362">
    <w:abstractNumId w:val="10"/>
  </w:num>
  <w:num w:numId="25" w16cid:durableId="850946160">
    <w:abstractNumId w:val="9"/>
  </w:num>
  <w:num w:numId="26" w16cid:durableId="27461160">
    <w:abstractNumId w:val="18"/>
  </w:num>
  <w:num w:numId="27" w16cid:durableId="1462504974">
    <w:abstractNumId w:val="29"/>
  </w:num>
  <w:num w:numId="28" w16cid:durableId="352457039">
    <w:abstractNumId w:val="35"/>
  </w:num>
  <w:num w:numId="29" w16cid:durableId="1972128304">
    <w:abstractNumId w:val="33"/>
  </w:num>
  <w:num w:numId="30" w16cid:durableId="1467821327">
    <w:abstractNumId w:val="30"/>
  </w:num>
  <w:num w:numId="31" w16cid:durableId="1922371834">
    <w:abstractNumId w:val="41"/>
  </w:num>
  <w:num w:numId="32" w16cid:durableId="2116711710">
    <w:abstractNumId w:val="40"/>
  </w:num>
  <w:num w:numId="33" w16cid:durableId="1739669193">
    <w:abstractNumId w:val="24"/>
  </w:num>
  <w:num w:numId="34" w16cid:durableId="28536269">
    <w:abstractNumId w:val="32"/>
  </w:num>
  <w:num w:numId="35" w16cid:durableId="1518497098">
    <w:abstractNumId w:val="31"/>
  </w:num>
  <w:num w:numId="36" w16cid:durableId="2079589216">
    <w:abstractNumId w:val="1"/>
  </w:num>
  <w:num w:numId="37" w16cid:durableId="1546872571">
    <w:abstractNumId w:val="11"/>
  </w:num>
  <w:num w:numId="38" w16cid:durableId="1456286820">
    <w:abstractNumId w:val="43"/>
  </w:num>
  <w:num w:numId="39" w16cid:durableId="162475249">
    <w:abstractNumId w:val="22"/>
  </w:num>
  <w:num w:numId="40" w16cid:durableId="733043242">
    <w:abstractNumId w:val="16"/>
  </w:num>
  <w:num w:numId="41" w16cid:durableId="1786119437">
    <w:abstractNumId w:val="37"/>
  </w:num>
  <w:num w:numId="42" w16cid:durableId="1486047315">
    <w:abstractNumId w:val="25"/>
  </w:num>
  <w:num w:numId="43" w16cid:durableId="1802384910">
    <w:abstractNumId w:val="0"/>
  </w:num>
  <w:num w:numId="44" w16cid:durableId="685445025">
    <w:abstractNumId w:val="15"/>
  </w:num>
  <w:num w:numId="45" w16cid:durableId="20179959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5"/>
    <w:rsid w:val="00003555"/>
    <w:rsid w:val="00010F41"/>
    <w:rsid w:val="00013CC9"/>
    <w:rsid w:val="00014260"/>
    <w:rsid w:val="00017C61"/>
    <w:rsid w:val="00026E42"/>
    <w:rsid w:val="00031D4E"/>
    <w:rsid w:val="000354D1"/>
    <w:rsid w:val="00043167"/>
    <w:rsid w:val="0006327C"/>
    <w:rsid w:val="00063AC2"/>
    <w:rsid w:val="00070A02"/>
    <w:rsid w:val="00073E8F"/>
    <w:rsid w:val="00082F77"/>
    <w:rsid w:val="00087372"/>
    <w:rsid w:val="00090EF1"/>
    <w:rsid w:val="00092770"/>
    <w:rsid w:val="0009515C"/>
    <w:rsid w:val="000A255B"/>
    <w:rsid w:val="000A52E1"/>
    <w:rsid w:val="000A6887"/>
    <w:rsid w:val="000B4DEC"/>
    <w:rsid w:val="000B7016"/>
    <w:rsid w:val="000B770C"/>
    <w:rsid w:val="000C5A37"/>
    <w:rsid w:val="000D5594"/>
    <w:rsid w:val="000D6DD9"/>
    <w:rsid w:val="000D7EAF"/>
    <w:rsid w:val="000F3FFB"/>
    <w:rsid w:val="000F744A"/>
    <w:rsid w:val="00101DA5"/>
    <w:rsid w:val="001053DC"/>
    <w:rsid w:val="001234C8"/>
    <w:rsid w:val="00127DAE"/>
    <w:rsid w:val="00127F58"/>
    <w:rsid w:val="001313E3"/>
    <w:rsid w:val="001326E7"/>
    <w:rsid w:val="00142998"/>
    <w:rsid w:val="00143A0E"/>
    <w:rsid w:val="00143DB9"/>
    <w:rsid w:val="00145106"/>
    <w:rsid w:val="00145248"/>
    <w:rsid w:val="00151DF4"/>
    <w:rsid w:val="00154662"/>
    <w:rsid w:val="00154977"/>
    <w:rsid w:val="001655E7"/>
    <w:rsid w:val="001662D9"/>
    <w:rsid w:val="0017398D"/>
    <w:rsid w:val="0019132B"/>
    <w:rsid w:val="0019774A"/>
    <w:rsid w:val="001A0ADA"/>
    <w:rsid w:val="001A300B"/>
    <w:rsid w:val="001A76E8"/>
    <w:rsid w:val="001A7C04"/>
    <w:rsid w:val="001C03B1"/>
    <w:rsid w:val="001C50D3"/>
    <w:rsid w:val="001C5CA6"/>
    <w:rsid w:val="001D01B9"/>
    <w:rsid w:val="001D06F4"/>
    <w:rsid w:val="001D182C"/>
    <w:rsid w:val="001D230F"/>
    <w:rsid w:val="001D50EE"/>
    <w:rsid w:val="001F25A5"/>
    <w:rsid w:val="001F4DA4"/>
    <w:rsid w:val="001F5F7C"/>
    <w:rsid w:val="00203160"/>
    <w:rsid w:val="00207907"/>
    <w:rsid w:val="00207B5D"/>
    <w:rsid w:val="00210C00"/>
    <w:rsid w:val="00212BDB"/>
    <w:rsid w:val="002160D7"/>
    <w:rsid w:val="00216CCE"/>
    <w:rsid w:val="002263CD"/>
    <w:rsid w:val="00227640"/>
    <w:rsid w:val="00231069"/>
    <w:rsid w:val="00250B96"/>
    <w:rsid w:val="00264CA5"/>
    <w:rsid w:val="002827A4"/>
    <w:rsid w:val="002865B1"/>
    <w:rsid w:val="002874B1"/>
    <w:rsid w:val="0029662A"/>
    <w:rsid w:val="002A1939"/>
    <w:rsid w:val="002A36E1"/>
    <w:rsid w:val="002A3F2F"/>
    <w:rsid w:val="002C2024"/>
    <w:rsid w:val="002C2587"/>
    <w:rsid w:val="002D582D"/>
    <w:rsid w:val="002E426F"/>
    <w:rsid w:val="002F211D"/>
    <w:rsid w:val="002F2ACA"/>
    <w:rsid w:val="002F31CC"/>
    <w:rsid w:val="00300689"/>
    <w:rsid w:val="00302F39"/>
    <w:rsid w:val="00305573"/>
    <w:rsid w:val="003057B0"/>
    <w:rsid w:val="00311985"/>
    <w:rsid w:val="00315462"/>
    <w:rsid w:val="0031793E"/>
    <w:rsid w:val="00317D55"/>
    <w:rsid w:val="0033272A"/>
    <w:rsid w:val="00336CE4"/>
    <w:rsid w:val="003419BA"/>
    <w:rsid w:val="00342020"/>
    <w:rsid w:val="00342176"/>
    <w:rsid w:val="003435DF"/>
    <w:rsid w:val="00351955"/>
    <w:rsid w:val="00352E1A"/>
    <w:rsid w:val="0035454D"/>
    <w:rsid w:val="003602A2"/>
    <w:rsid w:val="00362BEE"/>
    <w:rsid w:val="0036774E"/>
    <w:rsid w:val="00375F53"/>
    <w:rsid w:val="003854FD"/>
    <w:rsid w:val="003903B9"/>
    <w:rsid w:val="0039144D"/>
    <w:rsid w:val="003923F3"/>
    <w:rsid w:val="00397B01"/>
    <w:rsid w:val="003A213E"/>
    <w:rsid w:val="003B0F6F"/>
    <w:rsid w:val="003C1714"/>
    <w:rsid w:val="003C4706"/>
    <w:rsid w:val="003C7832"/>
    <w:rsid w:val="003D06E2"/>
    <w:rsid w:val="003D36F3"/>
    <w:rsid w:val="003E438A"/>
    <w:rsid w:val="003E6CB5"/>
    <w:rsid w:val="003F014B"/>
    <w:rsid w:val="003F119D"/>
    <w:rsid w:val="004042BE"/>
    <w:rsid w:val="0041344F"/>
    <w:rsid w:val="0042438B"/>
    <w:rsid w:val="00431E82"/>
    <w:rsid w:val="00433309"/>
    <w:rsid w:val="0043573C"/>
    <w:rsid w:val="00446038"/>
    <w:rsid w:val="00467D43"/>
    <w:rsid w:val="004765F1"/>
    <w:rsid w:val="00477CF7"/>
    <w:rsid w:val="00491B95"/>
    <w:rsid w:val="00495293"/>
    <w:rsid w:val="00496879"/>
    <w:rsid w:val="004A5481"/>
    <w:rsid w:val="004A698D"/>
    <w:rsid w:val="004B4189"/>
    <w:rsid w:val="004B60B1"/>
    <w:rsid w:val="004B7589"/>
    <w:rsid w:val="004B7824"/>
    <w:rsid w:val="004C1886"/>
    <w:rsid w:val="004C5368"/>
    <w:rsid w:val="004D0916"/>
    <w:rsid w:val="004D254B"/>
    <w:rsid w:val="004D5CAC"/>
    <w:rsid w:val="004E27FA"/>
    <w:rsid w:val="004E4ECA"/>
    <w:rsid w:val="004E7583"/>
    <w:rsid w:val="004F0B83"/>
    <w:rsid w:val="004F268D"/>
    <w:rsid w:val="004F5EB2"/>
    <w:rsid w:val="004F7D55"/>
    <w:rsid w:val="00503F69"/>
    <w:rsid w:val="00507633"/>
    <w:rsid w:val="005101B8"/>
    <w:rsid w:val="00510E1B"/>
    <w:rsid w:val="00520332"/>
    <w:rsid w:val="00541765"/>
    <w:rsid w:val="00544FAD"/>
    <w:rsid w:val="0055512E"/>
    <w:rsid w:val="00560325"/>
    <w:rsid w:val="0056500E"/>
    <w:rsid w:val="005666E0"/>
    <w:rsid w:val="0057447C"/>
    <w:rsid w:val="0058506D"/>
    <w:rsid w:val="005919C3"/>
    <w:rsid w:val="00595B46"/>
    <w:rsid w:val="005A0941"/>
    <w:rsid w:val="005A2661"/>
    <w:rsid w:val="005B2C15"/>
    <w:rsid w:val="005B40F0"/>
    <w:rsid w:val="005B4FDF"/>
    <w:rsid w:val="005B58A5"/>
    <w:rsid w:val="005C025F"/>
    <w:rsid w:val="005C0281"/>
    <w:rsid w:val="005C2D25"/>
    <w:rsid w:val="005C565F"/>
    <w:rsid w:val="005E32BD"/>
    <w:rsid w:val="005F2987"/>
    <w:rsid w:val="005F4B9B"/>
    <w:rsid w:val="00602F50"/>
    <w:rsid w:val="00605A34"/>
    <w:rsid w:val="006113FD"/>
    <w:rsid w:val="00620874"/>
    <w:rsid w:val="006221FC"/>
    <w:rsid w:val="006224C7"/>
    <w:rsid w:val="0064301A"/>
    <w:rsid w:val="00650E27"/>
    <w:rsid w:val="00651C54"/>
    <w:rsid w:val="00653D75"/>
    <w:rsid w:val="0065679A"/>
    <w:rsid w:val="006614E2"/>
    <w:rsid w:val="00661B78"/>
    <w:rsid w:val="00667778"/>
    <w:rsid w:val="00667DAC"/>
    <w:rsid w:val="006751C7"/>
    <w:rsid w:val="0067677B"/>
    <w:rsid w:val="006773C5"/>
    <w:rsid w:val="006809DF"/>
    <w:rsid w:val="00683D04"/>
    <w:rsid w:val="006873E6"/>
    <w:rsid w:val="00694E7A"/>
    <w:rsid w:val="00695D86"/>
    <w:rsid w:val="006A14BA"/>
    <w:rsid w:val="006A1B76"/>
    <w:rsid w:val="006A5A0F"/>
    <w:rsid w:val="006A7D94"/>
    <w:rsid w:val="006B27F4"/>
    <w:rsid w:val="006B71A3"/>
    <w:rsid w:val="006B7A09"/>
    <w:rsid w:val="006C649D"/>
    <w:rsid w:val="006D2EEA"/>
    <w:rsid w:val="006F10A1"/>
    <w:rsid w:val="006F112C"/>
    <w:rsid w:val="00700E24"/>
    <w:rsid w:val="0070221E"/>
    <w:rsid w:val="00704CCE"/>
    <w:rsid w:val="00705382"/>
    <w:rsid w:val="00711928"/>
    <w:rsid w:val="00712A95"/>
    <w:rsid w:val="007208E6"/>
    <w:rsid w:val="007220E5"/>
    <w:rsid w:val="00727C55"/>
    <w:rsid w:val="00732538"/>
    <w:rsid w:val="00743466"/>
    <w:rsid w:val="007437B7"/>
    <w:rsid w:val="0074664D"/>
    <w:rsid w:val="007523FF"/>
    <w:rsid w:val="00752632"/>
    <w:rsid w:val="00753783"/>
    <w:rsid w:val="00757466"/>
    <w:rsid w:val="00760CA8"/>
    <w:rsid w:val="0076609D"/>
    <w:rsid w:val="00770F19"/>
    <w:rsid w:val="00776072"/>
    <w:rsid w:val="007766BF"/>
    <w:rsid w:val="00776EDA"/>
    <w:rsid w:val="007771F0"/>
    <w:rsid w:val="007817F6"/>
    <w:rsid w:val="00787F09"/>
    <w:rsid w:val="00791179"/>
    <w:rsid w:val="00792D50"/>
    <w:rsid w:val="0079354D"/>
    <w:rsid w:val="007942D0"/>
    <w:rsid w:val="00795985"/>
    <w:rsid w:val="007A0DC4"/>
    <w:rsid w:val="007A2DC8"/>
    <w:rsid w:val="007A2F2C"/>
    <w:rsid w:val="007A7D4C"/>
    <w:rsid w:val="007B4ED5"/>
    <w:rsid w:val="007B59A5"/>
    <w:rsid w:val="007B63CE"/>
    <w:rsid w:val="007B71B0"/>
    <w:rsid w:val="007D1C21"/>
    <w:rsid w:val="007D3A49"/>
    <w:rsid w:val="007E5561"/>
    <w:rsid w:val="007F2EBF"/>
    <w:rsid w:val="007F3A57"/>
    <w:rsid w:val="007F701F"/>
    <w:rsid w:val="00800065"/>
    <w:rsid w:val="0080355D"/>
    <w:rsid w:val="00805401"/>
    <w:rsid w:val="00823A36"/>
    <w:rsid w:val="008268AF"/>
    <w:rsid w:val="00837FAD"/>
    <w:rsid w:val="00840575"/>
    <w:rsid w:val="00841208"/>
    <w:rsid w:val="00847AF6"/>
    <w:rsid w:val="00866DE9"/>
    <w:rsid w:val="00870D57"/>
    <w:rsid w:val="00872292"/>
    <w:rsid w:val="00872756"/>
    <w:rsid w:val="00876D3F"/>
    <w:rsid w:val="0088254F"/>
    <w:rsid w:val="00884303"/>
    <w:rsid w:val="00892FAA"/>
    <w:rsid w:val="00894C09"/>
    <w:rsid w:val="00896AB3"/>
    <w:rsid w:val="008B288E"/>
    <w:rsid w:val="008B4F97"/>
    <w:rsid w:val="008B68E6"/>
    <w:rsid w:val="008B6D52"/>
    <w:rsid w:val="008C15BA"/>
    <w:rsid w:val="008C2F33"/>
    <w:rsid w:val="008C6617"/>
    <w:rsid w:val="008C7017"/>
    <w:rsid w:val="008D626A"/>
    <w:rsid w:val="008D6E99"/>
    <w:rsid w:val="008E0810"/>
    <w:rsid w:val="008E0F72"/>
    <w:rsid w:val="008E28F9"/>
    <w:rsid w:val="008E4F84"/>
    <w:rsid w:val="009043AE"/>
    <w:rsid w:val="0091129E"/>
    <w:rsid w:val="009153C6"/>
    <w:rsid w:val="00920394"/>
    <w:rsid w:val="00922150"/>
    <w:rsid w:val="00923CBD"/>
    <w:rsid w:val="0093058E"/>
    <w:rsid w:val="0093302D"/>
    <w:rsid w:val="009332DE"/>
    <w:rsid w:val="009353C9"/>
    <w:rsid w:val="0093567D"/>
    <w:rsid w:val="00937439"/>
    <w:rsid w:val="0094179A"/>
    <w:rsid w:val="00954579"/>
    <w:rsid w:val="00954682"/>
    <w:rsid w:val="00963302"/>
    <w:rsid w:val="009714A7"/>
    <w:rsid w:val="009753B8"/>
    <w:rsid w:val="009807AB"/>
    <w:rsid w:val="00980CEC"/>
    <w:rsid w:val="0098196A"/>
    <w:rsid w:val="00995A11"/>
    <w:rsid w:val="009A2D7F"/>
    <w:rsid w:val="009A38BC"/>
    <w:rsid w:val="009A46C5"/>
    <w:rsid w:val="009A79A0"/>
    <w:rsid w:val="009B0FB5"/>
    <w:rsid w:val="009B20BC"/>
    <w:rsid w:val="009B535F"/>
    <w:rsid w:val="009C2363"/>
    <w:rsid w:val="009C2D84"/>
    <w:rsid w:val="009C776E"/>
    <w:rsid w:val="009D33F7"/>
    <w:rsid w:val="009D5D41"/>
    <w:rsid w:val="009D7EF4"/>
    <w:rsid w:val="009E048B"/>
    <w:rsid w:val="009E372E"/>
    <w:rsid w:val="009E3BE5"/>
    <w:rsid w:val="009E6F3D"/>
    <w:rsid w:val="009E7B02"/>
    <w:rsid w:val="009F03FF"/>
    <w:rsid w:val="009F3CDE"/>
    <w:rsid w:val="00A01960"/>
    <w:rsid w:val="00A01F27"/>
    <w:rsid w:val="00A073C3"/>
    <w:rsid w:val="00A104AF"/>
    <w:rsid w:val="00A16119"/>
    <w:rsid w:val="00A20D7E"/>
    <w:rsid w:val="00A22E5A"/>
    <w:rsid w:val="00A2361C"/>
    <w:rsid w:val="00A344C7"/>
    <w:rsid w:val="00A369C3"/>
    <w:rsid w:val="00A42B09"/>
    <w:rsid w:val="00A441B0"/>
    <w:rsid w:val="00A45C59"/>
    <w:rsid w:val="00A467E5"/>
    <w:rsid w:val="00A51197"/>
    <w:rsid w:val="00A525D2"/>
    <w:rsid w:val="00A529EC"/>
    <w:rsid w:val="00A53813"/>
    <w:rsid w:val="00A54443"/>
    <w:rsid w:val="00A6358D"/>
    <w:rsid w:val="00A640A7"/>
    <w:rsid w:val="00A678C1"/>
    <w:rsid w:val="00A7141D"/>
    <w:rsid w:val="00A7266B"/>
    <w:rsid w:val="00A80451"/>
    <w:rsid w:val="00A93E21"/>
    <w:rsid w:val="00AA2912"/>
    <w:rsid w:val="00AA4085"/>
    <w:rsid w:val="00AA50A1"/>
    <w:rsid w:val="00AC0338"/>
    <w:rsid w:val="00AE22EA"/>
    <w:rsid w:val="00AF1CCA"/>
    <w:rsid w:val="00AF4E57"/>
    <w:rsid w:val="00B002E8"/>
    <w:rsid w:val="00B06263"/>
    <w:rsid w:val="00B10878"/>
    <w:rsid w:val="00B12EF3"/>
    <w:rsid w:val="00B14D24"/>
    <w:rsid w:val="00B17B6A"/>
    <w:rsid w:val="00B2536D"/>
    <w:rsid w:val="00B27464"/>
    <w:rsid w:val="00B45F02"/>
    <w:rsid w:val="00B465D8"/>
    <w:rsid w:val="00B63E98"/>
    <w:rsid w:val="00B925B0"/>
    <w:rsid w:val="00B947FC"/>
    <w:rsid w:val="00BA2244"/>
    <w:rsid w:val="00BB67D0"/>
    <w:rsid w:val="00BC20A8"/>
    <w:rsid w:val="00BC581B"/>
    <w:rsid w:val="00BC6EAA"/>
    <w:rsid w:val="00BD4E68"/>
    <w:rsid w:val="00BD7D43"/>
    <w:rsid w:val="00BE036E"/>
    <w:rsid w:val="00BE0C81"/>
    <w:rsid w:val="00BE2DE6"/>
    <w:rsid w:val="00BE460D"/>
    <w:rsid w:val="00BF3C7E"/>
    <w:rsid w:val="00BF583B"/>
    <w:rsid w:val="00C056D9"/>
    <w:rsid w:val="00C0644C"/>
    <w:rsid w:val="00C06987"/>
    <w:rsid w:val="00C11878"/>
    <w:rsid w:val="00C31164"/>
    <w:rsid w:val="00C3646D"/>
    <w:rsid w:val="00C40D40"/>
    <w:rsid w:val="00C419F0"/>
    <w:rsid w:val="00C42054"/>
    <w:rsid w:val="00C47392"/>
    <w:rsid w:val="00C60ADA"/>
    <w:rsid w:val="00C63430"/>
    <w:rsid w:val="00C84DB4"/>
    <w:rsid w:val="00C901A9"/>
    <w:rsid w:val="00C95E5A"/>
    <w:rsid w:val="00CB401E"/>
    <w:rsid w:val="00CB551F"/>
    <w:rsid w:val="00CB603D"/>
    <w:rsid w:val="00CC08B9"/>
    <w:rsid w:val="00CC1708"/>
    <w:rsid w:val="00CC2077"/>
    <w:rsid w:val="00CC2CFC"/>
    <w:rsid w:val="00CC7714"/>
    <w:rsid w:val="00CD3AE8"/>
    <w:rsid w:val="00CE5FF6"/>
    <w:rsid w:val="00CF1C27"/>
    <w:rsid w:val="00CF5DFC"/>
    <w:rsid w:val="00CF6E05"/>
    <w:rsid w:val="00CF7529"/>
    <w:rsid w:val="00D04A14"/>
    <w:rsid w:val="00D04B58"/>
    <w:rsid w:val="00D129C2"/>
    <w:rsid w:val="00D12F59"/>
    <w:rsid w:val="00D14A3A"/>
    <w:rsid w:val="00D15622"/>
    <w:rsid w:val="00D26A09"/>
    <w:rsid w:val="00D31FB1"/>
    <w:rsid w:val="00D52151"/>
    <w:rsid w:val="00D5655E"/>
    <w:rsid w:val="00D62C26"/>
    <w:rsid w:val="00D64D75"/>
    <w:rsid w:val="00D67C3E"/>
    <w:rsid w:val="00D7688A"/>
    <w:rsid w:val="00D7718A"/>
    <w:rsid w:val="00D775ED"/>
    <w:rsid w:val="00D82A8E"/>
    <w:rsid w:val="00D85494"/>
    <w:rsid w:val="00D87448"/>
    <w:rsid w:val="00D921A7"/>
    <w:rsid w:val="00D95BA9"/>
    <w:rsid w:val="00D977DA"/>
    <w:rsid w:val="00DA0688"/>
    <w:rsid w:val="00DA08E0"/>
    <w:rsid w:val="00DA775D"/>
    <w:rsid w:val="00DB05BD"/>
    <w:rsid w:val="00DB4E5B"/>
    <w:rsid w:val="00DD1E92"/>
    <w:rsid w:val="00DD63D6"/>
    <w:rsid w:val="00DE24C1"/>
    <w:rsid w:val="00DE6A6F"/>
    <w:rsid w:val="00DE7E22"/>
    <w:rsid w:val="00DF581E"/>
    <w:rsid w:val="00DF6B1A"/>
    <w:rsid w:val="00E01177"/>
    <w:rsid w:val="00E03670"/>
    <w:rsid w:val="00E04103"/>
    <w:rsid w:val="00E04FD1"/>
    <w:rsid w:val="00E23C85"/>
    <w:rsid w:val="00E25DDD"/>
    <w:rsid w:val="00E26966"/>
    <w:rsid w:val="00E34E24"/>
    <w:rsid w:val="00E374D8"/>
    <w:rsid w:val="00E41BFA"/>
    <w:rsid w:val="00E46799"/>
    <w:rsid w:val="00E54AE5"/>
    <w:rsid w:val="00E57E67"/>
    <w:rsid w:val="00E60681"/>
    <w:rsid w:val="00E64A92"/>
    <w:rsid w:val="00E6731B"/>
    <w:rsid w:val="00E7164E"/>
    <w:rsid w:val="00E71717"/>
    <w:rsid w:val="00E721E1"/>
    <w:rsid w:val="00E80385"/>
    <w:rsid w:val="00E85D08"/>
    <w:rsid w:val="00E9260B"/>
    <w:rsid w:val="00E92B99"/>
    <w:rsid w:val="00E941FB"/>
    <w:rsid w:val="00E9558D"/>
    <w:rsid w:val="00E97788"/>
    <w:rsid w:val="00EA0F53"/>
    <w:rsid w:val="00EA3147"/>
    <w:rsid w:val="00EA61F6"/>
    <w:rsid w:val="00EB0EC6"/>
    <w:rsid w:val="00EB6595"/>
    <w:rsid w:val="00EC2E8B"/>
    <w:rsid w:val="00EC3F9F"/>
    <w:rsid w:val="00ED10E6"/>
    <w:rsid w:val="00ED5230"/>
    <w:rsid w:val="00EE25AA"/>
    <w:rsid w:val="00EE26D6"/>
    <w:rsid w:val="00EE3152"/>
    <w:rsid w:val="00EE76BE"/>
    <w:rsid w:val="00EF5E9D"/>
    <w:rsid w:val="00F0170E"/>
    <w:rsid w:val="00F07883"/>
    <w:rsid w:val="00F10013"/>
    <w:rsid w:val="00F11090"/>
    <w:rsid w:val="00F1693B"/>
    <w:rsid w:val="00F21730"/>
    <w:rsid w:val="00F3013A"/>
    <w:rsid w:val="00F305E8"/>
    <w:rsid w:val="00F30691"/>
    <w:rsid w:val="00F33A3D"/>
    <w:rsid w:val="00F40463"/>
    <w:rsid w:val="00F407E8"/>
    <w:rsid w:val="00F4207D"/>
    <w:rsid w:val="00F4490D"/>
    <w:rsid w:val="00F5211F"/>
    <w:rsid w:val="00F56130"/>
    <w:rsid w:val="00F61231"/>
    <w:rsid w:val="00F633D2"/>
    <w:rsid w:val="00F75E8C"/>
    <w:rsid w:val="00F919E2"/>
    <w:rsid w:val="00FA1A61"/>
    <w:rsid w:val="00FA2E6C"/>
    <w:rsid w:val="00FA3360"/>
    <w:rsid w:val="00FA5B62"/>
    <w:rsid w:val="00FA6E10"/>
    <w:rsid w:val="00FA72EA"/>
    <w:rsid w:val="00FB41F1"/>
    <w:rsid w:val="00FB74A8"/>
    <w:rsid w:val="00FD1767"/>
    <w:rsid w:val="00FD1EE7"/>
    <w:rsid w:val="00FD4407"/>
    <w:rsid w:val="00FD5118"/>
    <w:rsid w:val="00FD52D2"/>
    <w:rsid w:val="00FE34B1"/>
    <w:rsid w:val="00FE36F4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1BA6"/>
  <w15:chartTrackingRefBased/>
  <w15:docId w15:val="{2B1664AD-3292-4203-9B2C-9108F9D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8"/>
    <w:pPr>
      <w:spacing w:after="240" w:line="240" w:lineRule="auto"/>
    </w:pPr>
    <w:rPr>
      <w:color w:val="0C1E2B" w:themeColor="text1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3602A2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7FA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noProof/>
      <w:sz w:val="50"/>
      <w:szCs w:val="5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33D2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F5E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/>
      <w:iCs/>
      <w:color w:val="0090B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4AE5"/>
    <w:pPr>
      <w:keepNext/>
      <w:keepLines/>
      <w:spacing w:before="80" w:after="40"/>
      <w:outlineLvl w:val="4"/>
    </w:pPr>
    <w:rPr>
      <w:rFonts w:eastAsiaTheme="majorEastAsia" w:cstheme="majorBidi"/>
      <w:color w:val="0090B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E74A7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4AE5"/>
    <w:pPr>
      <w:keepNext/>
      <w:keepLines/>
      <w:spacing w:before="40" w:after="0"/>
      <w:outlineLvl w:val="6"/>
    </w:pPr>
    <w:rPr>
      <w:rFonts w:eastAsiaTheme="majorEastAsia" w:cstheme="majorBidi"/>
      <w:color w:val="2E74A7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4AE5"/>
    <w:pPr>
      <w:keepNext/>
      <w:keepLines/>
      <w:spacing w:after="0"/>
      <w:outlineLvl w:val="7"/>
    </w:pPr>
    <w:rPr>
      <w:rFonts w:eastAsiaTheme="majorEastAsia" w:cstheme="majorBidi"/>
      <w:i/>
      <w:iCs/>
      <w:color w:val="1B4361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4AE5"/>
    <w:pPr>
      <w:keepNext/>
      <w:keepLines/>
      <w:spacing w:after="0"/>
      <w:outlineLvl w:val="8"/>
    </w:pPr>
    <w:rPr>
      <w:rFonts w:eastAsiaTheme="majorEastAsia" w:cstheme="majorBidi"/>
      <w:color w:val="1B4361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02A2"/>
    <w:rPr>
      <w:rFonts w:asciiTheme="majorHAnsi" w:eastAsiaTheme="majorEastAsia" w:hAnsiTheme="majorHAnsi" w:cstheme="majorBidi"/>
      <w:b/>
      <w:bCs/>
      <w:color w:val="0C1E2B" w:themeColor="text1"/>
      <w:sz w:val="60"/>
      <w:szCs w:val="60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37FAD"/>
    <w:rPr>
      <w:rFonts w:asciiTheme="majorHAnsi" w:eastAsiaTheme="majorEastAsia" w:hAnsiTheme="majorHAnsi" w:cstheme="majorBidi"/>
      <w:b/>
      <w:bCs/>
      <w:noProof/>
      <w:color w:val="0C1E2B" w:themeColor="text1"/>
      <w:sz w:val="50"/>
      <w:szCs w:val="50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F633D2"/>
    <w:rPr>
      <w:rFonts w:asciiTheme="majorHAnsi" w:eastAsiaTheme="majorEastAsia" w:hAnsiTheme="majorHAnsi" w:cstheme="majorBidi"/>
      <w:b/>
      <w:bCs/>
      <w:color w:val="0C1E2B" w:themeColor="text1"/>
      <w:sz w:val="40"/>
      <w:szCs w:val="40"/>
      <w:lang w:val="fr-CA"/>
    </w:rPr>
  </w:style>
  <w:style w:type="character" w:customStyle="1" w:styleId="Titre4Car">
    <w:name w:val="Titre 4 Car"/>
    <w:basedOn w:val="Policepardfaut"/>
    <w:link w:val="Titre4"/>
    <w:uiPriority w:val="9"/>
    <w:rsid w:val="00EF5E9D"/>
    <w:rPr>
      <w:rFonts w:asciiTheme="majorHAnsi" w:eastAsiaTheme="majorEastAsia" w:hAnsiTheme="majorHAnsi" w:cstheme="majorBidi"/>
      <w:i/>
      <w:iCs/>
      <w:color w:val="0090B6" w:themeColor="accent1" w:themeShade="BF"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54AE5"/>
    <w:rPr>
      <w:rFonts w:eastAsiaTheme="majorEastAsia" w:cstheme="majorBidi"/>
      <w:color w:val="0090B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4AE5"/>
    <w:rPr>
      <w:rFonts w:eastAsiaTheme="majorEastAsia" w:cstheme="majorBidi"/>
      <w:i/>
      <w:iCs/>
      <w:color w:val="2E74A7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4AE5"/>
    <w:rPr>
      <w:rFonts w:eastAsiaTheme="majorEastAsia" w:cstheme="majorBidi"/>
      <w:color w:val="2E74A7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4AE5"/>
    <w:rPr>
      <w:rFonts w:eastAsiaTheme="majorEastAsia" w:cstheme="majorBidi"/>
      <w:i/>
      <w:iCs/>
      <w:color w:val="1B4361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4AE5"/>
    <w:rPr>
      <w:rFonts w:eastAsiaTheme="majorEastAsia" w:cstheme="majorBidi"/>
      <w:color w:val="1B4361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0338"/>
    <w:pPr>
      <w:spacing w:after="0"/>
      <w:contextualSpacing/>
    </w:pPr>
    <w:rPr>
      <w:rFonts w:asciiTheme="majorHAnsi" w:eastAsiaTheme="majorEastAsia" w:hAnsiTheme="majorHAnsi" w:cstheme="majorBidi"/>
      <w:b/>
      <w:kern w:val="0"/>
      <w:sz w:val="70"/>
      <w:szCs w:val="70"/>
    </w:rPr>
  </w:style>
  <w:style w:type="character" w:customStyle="1" w:styleId="TitreCar">
    <w:name w:val="Titre Car"/>
    <w:basedOn w:val="Policepardfaut"/>
    <w:link w:val="Titre"/>
    <w:uiPriority w:val="10"/>
    <w:rsid w:val="00AC0338"/>
    <w:rPr>
      <w:rFonts w:asciiTheme="majorHAnsi" w:eastAsiaTheme="majorEastAsia" w:hAnsiTheme="majorHAnsi" w:cstheme="majorBidi"/>
      <w:b/>
      <w:color w:val="0C1E2B" w:themeColor="text1"/>
      <w:kern w:val="0"/>
      <w:sz w:val="70"/>
      <w:szCs w:val="70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0338"/>
    <w:pPr>
      <w:numPr>
        <w:ilvl w:val="1"/>
      </w:numPr>
      <w:spacing w:after="8520"/>
    </w:pPr>
    <w:rPr>
      <w:rFonts w:asciiTheme="majorHAnsi" w:eastAsiaTheme="majorEastAsia" w:hAnsiTheme="majorHAnsi" w:cstheme="majorBidi"/>
      <w:b/>
      <w:bCs/>
      <w:kern w:val="0"/>
      <w:sz w:val="60"/>
      <w:szCs w:val="60"/>
    </w:rPr>
  </w:style>
  <w:style w:type="character" w:customStyle="1" w:styleId="Sous-titreCar">
    <w:name w:val="Sous-titre Car"/>
    <w:basedOn w:val="Policepardfaut"/>
    <w:link w:val="Sous-titre"/>
    <w:uiPriority w:val="11"/>
    <w:rsid w:val="00AC0338"/>
    <w:rPr>
      <w:rFonts w:asciiTheme="majorHAnsi" w:eastAsiaTheme="majorEastAsia" w:hAnsiTheme="majorHAnsi" w:cstheme="majorBidi"/>
      <w:b/>
      <w:bCs/>
      <w:color w:val="0C1E2B" w:themeColor="text1"/>
      <w:kern w:val="0"/>
      <w:sz w:val="60"/>
      <w:szCs w:val="60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E54AE5"/>
    <w:pPr>
      <w:spacing w:before="160"/>
      <w:jc w:val="center"/>
    </w:pPr>
    <w:rPr>
      <w:i/>
      <w:iCs/>
      <w:color w:val="255C84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4AE5"/>
    <w:rPr>
      <w:i/>
      <w:iCs/>
      <w:color w:val="255C84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E54A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4AE5"/>
    <w:rPr>
      <w:i/>
      <w:iCs/>
      <w:color w:val="0090B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4AE5"/>
    <w:pPr>
      <w:pBdr>
        <w:top w:val="single" w:sz="4" w:space="10" w:color="0090B6" w:themeColor="accent1" w:themeShade="BF"/>
        <w:bottom w:val="single" w:sz="4" w:space="10" w:color="0090B6" w:themeColor="accent1" w:themeShade="BF"/>
      </w:pBdr>
      <w:spacing w:before="360" w:after="360"/>
      <w:ind w:left="864" w:right="864"/>
      <w:jc w:val="center"/>
    </w:pPr>
    <w:rPr>
      <w:i/>
      <w:iCs/>
      <w:color w:val="0090B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4AE5"/>
    <w:rPr>
      <w:i/>
      <w:iCs/>
      <w:color w:val="0090B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4AE5"/>
    <w:rPr>
      <w:b/>
      <w:bCs/>
      <w:smallCaps/>
      <w:color w:val="0090B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D4407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D4407"/>
    <w:rPr>
      <w:sz w:val="24"/>
      <w:szCs w:val="24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97788"/>
    <w:pPr>
      <w:spacing w:before="240" w:line="259" w:lineRule="auto"/>
      <w:outlineLvl w:val="9"/>
    </w:pPr>
    <w:rPr>
      <w:kern w:val="0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4B7589"/>
    <w:pPr>
      <w:tabs>
        <w:tab w:val="right" w:leader="dot" w:pos="10070"/>
      </w:tabs>
      <w:spacing w:after="100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0354D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0354D1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0354D1"/>
    <w:rPr>
      <w:color w:val="0C1E2B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42B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7633"/>
    <w:rPr>
      <w:color w:val="0C1E2B" w:themeColor="followedHyperlink"/>
      <w:u w:val="single"/>
    </w:rPr>
  </w:style>
  <w:style w:type="table" w:styleId="Grilledutableau">
    <w:name w:val="Table Grid"/>
    <w:basedOn w:val="TableauNormal"/>
    <w:uiPriority w:val="39"/>
    <w:rsid w:val="00F919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0EF1"/>
    <w:rPr>
      <w:rFonts w:ascii="Times New Roman" w:hAnsi="Times New Roman" w:cs="Times New Roman"/>
    </w:rPr>
  </w:style>
  <w:style w:type="paragraph" w:customStyle="1" w:styleId="numration">
    <w:name w:val="Énumération"/>
    <w:basedOn w:val="Paragraphedeliste"/>
    <w:link w:val="numrationCar"/>
    <w:qFormat/>
    <w:rsid w:val="00F633D2"/>
    <w:pPr>
      <w:numPr>
        <w:numId w:val="30"/>
      </w:numPr>
      <w:spacing w:after="80"/>
      <w:contextualSpacing w:val="0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F633D2"/>
    <w:rPr>
      <w:color w:val="0C1E2B" w:themeColor="text1"/>
      <w:sz w:val="24"/>
      <w:szCs w:val="24"/>
      <w:lang w:val="fr-CA"/>
    </w:rPr>
  </w:style>
  <w:style w:type="character" w:customStyle="1" w:styleId="numrationCar">
    <w:name w:val="Énumération Car"/>
    <w:basedOn w:val="ParagraphedelisteCar"/>
    <w:link w:val="numration"/>
    <w:rsid w:val="00F633D2"/>
    <w:rPr>
      <w:color w:val="0C1E2B" w:themeColor="text1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3" Type="http://schemas.openxmlformats.org/officeDocument/2006/relationships/styles" Target="styles.xml"/><Relationship Id="rId21" Type="http://schemas.openxmlformats.org/officeDocument/2006/relationships/image" Target="media/image9.sv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13.svg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29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32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1.svg"/><Relationship Id="rId28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svg"/><Relationship Id="rId31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10.png"/><Relationship Id="rId27" Type="http://schemas.openxmlformats.org/officeDocument/2006/relationships/hyperlink" Target="https://view.officeapps.live.com/op/view.aspx?src=https%3A%2F%2Fwiki.gccollab.ca%2Fimages%2Fd%2Fd0%2FWTP_-_Employee_Feedback_Consolidation_Table_FR.xlsx&amp;wdOrigin=BROWSELINK" TargetMode="External"/><Relationship Id="rId30" Type="http://schemas.openxmlformats.org/officeDocument/2006/relationships/hyperlink" Target="https://view.officeapps.live.com/op/view.aspx?src=https%3A%2F%2Fwiki.gccollab.ca%2Fimages%2F5%2F59%2FWTP_-_CM_Monitoring_Questionnaire_FR.xlsx&amp;wdOrigin=BROWSELINK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SPC">
  <a:themeElements>
    <a:clrScheme name="PSPC">
      <a:dk1>
        <a:srgbClr val="0C1E2B"/>
      </a:dk1>
      <a:lt1>
        <a:srgbClr val="FFFFFF"/>
      </a:lt1>
      <a:dk2>
        <a:srgbClr val="093B5C"/>
      </a:dk2>
      <a:lt2>
        <a:srgbClr val="F7F5F5"/>
      </a:lt2>
      <a:accent1>
        <a:srgbClr val="00C2F3"/>
      </a:accent1>
      <a:accent2>
        <a:srgbClr val="C3D941"/>
      </a:accent2>
      <a:accent3>
        <a:srgbClr val="C7EAFB"/>
      </a:accent3>
      <a:accent4>
        <a:srgbClr val="D1397A"/>
      </a:accent4>
      <a:accent5>
        <a:srgbClr val="FAA41A"/>
      </a:accent5>
      <a:accent6>
        <a:srgbClr val="FEE32D"/>
      </a:accent6>
      <a:hlink>
        <a:srgbClr val="0C1E2B"/>
      </a:hlink>
      <a:folHlink>
        <a:srgbClr val="0C1E2B"/>
      </a:folHlink>
    </a:clrScheme>
    <a:fontScheme name="PSP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9B43-782F-4028-B17B-15284EC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13</Pages>
  <Words>2743</Words>
  <Characters>15638</Characters>
  <Application>Microsoft Office Word</Application>
  <DocSecurity>0</DocSecurity>
  <Lines>130</Lines>
  <Paragraphs>36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/>
      <vt:lpstr>À propos de ce guide</vt:lpstr>
      <vt:lpstr>    Nous vous recommandons de travailler avec les experts en données de votre organi</vt:lpstr>
      <vt:lpstr>    place.</vt:lpstr>
      <vt:lpstr>    </vt:lpstr>
      <vt:lpstr>Approche mixte</vt:lpstr>
      <vt:lpstr>    Les observations</vt:lpstr>
      <vt:lpstr>        Qui devrait observer </vt:lpstr>
      <vt:lpstr>        Objectifs</vt:lpstr>
      <vt:lpstr>        Colliger l’information</vt:lpstr>
      <vt:lpstr>        Passer à l’action</vt:lpstr>
      <vt:lpstr>    </vt:lpstr>
      <vt:lpstr>    Le sondage </vt:lpstr>
      <vt:lpstr>    Les discussions informelles</vt:lpstr>
      <vt:lpstr/>
    </vt:vector>
  </TitlesOfParts>
  <Company/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Boland</dc:creator>
  <cp:keywords/>
  <dc:description/>
  <cp:lastModifiedBy>Jacob, Karen (SPAC/PSPC) (elle-la / she-her)</cp:lastModifiedBy>
  <cp:revision>366</cp:revision>
  <dcterms:created xsi:type="dcterms:W3CDTF">2025-06-30T18:38:00Z</dcterms:created>
  <dcterms:modified xsi:type="dcterms:W3CDTF">2025-07-23T16:02:00Z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2025-02-18T13:22:04Z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b035b99c-dce8-4036-bc83-4cb0cd02b980</vt:lpwstr>
  </property>
  <property fmtid="{D5CDD505-2E9C-101B-9397-08002B2CF9AE}" pid="8" name="MSIP_Label_834ed4f5-eae4-40c7-82be-b1cdf720a1b9_ContentBits">
    <vt:lpwstr>0</vt:lpwstr>
  </property>
</Properties>
</file>