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F1" w:rsidRPr="0093656D" w:rsidRDefault="00AA066A" w:rsidP="00AA066A">
      <w:pPr>
        <w:jc w:val="center"/>
        <w:rPr>
          <w:color w:val="0070C0"/>
          <w:sz w:val="32"/>
          <w:szCs w:val="32"/>
          <w:lang w:val="fr-CA"/>
        </w:rPr>
      </w:pPr>
      <w:r w:rsidRPr="0093656D">
        <w:rPr>
          <w:color w:val="0070C0"/>
          <w:sz w:val="32"/>
          <w:szCs w:val="32"/>
          <w:lang w:val="fr-CA"/>
        </w:rPr>
        <w:t xml:space="preserve">Activités d'été 2020 </w:t>
      </w:r>
    </w:p>
    <w:p w:rsidR="00AA066A" w:rsidRPr="0093656D" w:rsidRDefault="00AA066A" w:rsidP="00AA066A">
      <w:pPr>
        <w:jc w:val="center"/>
        <w:rPr>
          <w:color w:val="0070C0"/>
          <w:sz w:val="32"/>
          <w:szCs w:val="32"/>
          <w:lang w:val="fr-CA"/>
        </w:rPr>
      </w:pPr>
      <w:r w:rsidRPr="0093656D">
        <w:rPr>
          <w:color w:val="0070C0"/>
          <w:sz w:val="32"/>
          <w:szCs w:val="32"/>
          <w:lang w:val="fr-CA"/>
        </w:rPr>
        <w:t xml:space="preserve">pour les </w:t>
      </w:r>
      <w:r w:rsidR="004B76F1" w:rsidRPr="0093656D">
        <w:rPr>
          <w:color w:val="0070C0"/>
          <w:sz w:val="32"/>
          <w:szCs w:val="32"/>
          <w:lang w:val="fr-CA"/>
        </w:rPr>
        <w:t>étudiants ou stagiaire</w:t>
      </w:r>
      <w:r w:rsidRPr="0093656D">
        <w:rPr>
          <w:color w:val="0070C0"/>
          <w:sz w:val="32"/>
          <w:szCs w:val="32"/>
          <w:lang w:val="fr-CA"/>
        </w:rPr>
        <w:t xml:space="preserve"> en situation de handicap</w:t>
      </w:r>
    </w:p>
    <w:p w:rsidR="00AA066A" w:rsidRPr="00AA066A" w:rsidRDefault="00AA066A" w:rsidP="00AA066A">
      <w:pPr>
        <w:rPr>
          <w:lang w:val="fr-CA"/>
        </w:rPr>
      </w:pPr>
    </w:p>
    <w:p w:rsidR="00AA066A" w:rsidRPr="00AA066A" w:rsidRDefault="00AA066A" w:rsidP="00AA066A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9497"/>
        <w:gridCol w:w="1907"/>
      </w:tblGrid>
      <w:tr w:rsidR="00AA066A" w:rsidRPr="00967F97" w:rsidTr="00997E62">
        <w:tc>
          <w:tcPr>
            <w:tcW w:w="1413" w:type="dxa"/>
            <w:shd w:val="clear" w:color="auto" w:fill="BDD6EE" w:themeFill="accent1" w:themeFillTint="66"/>
          </w:tcPr>
          <w:p w:rsidR="00AA066A" w:rsidRPr="00AA066A" w:rsidRDefault="00AA066A" w:rsidP="00AD77AE">
            <w:pPr>
              <w:rPr>
                <w:sz w:val="28"/>
                <w:szCs w:val="28"/>
                <w:lang w:val="fr-CA"/>
              </w:rPr>
            </w:pPr>
          </w:p>
          <w:p w:rsidR="00AA066A" w:rsidRPr="00967F97" w:rsidRDefault="00AA066A" w:rsidP="00AD77AE">
            <w:pPr>
              <w:rPr>
                <w:sz w:val="28"/>
                <w:szCs w:val="28"/>
              </w:rPr>
            </w:pPr>
            <w:r w:rsidRPr="00967F97">
              <w:rPr>
                <w:sz w:val="28"/>
                <w:szCs w:val="28"/>
              </w:rPr>
              <w:t>Dates</w:t>
            </w:r>
          </w:p>
        </w:tc>
        <w:tc>
          <w:tcPr>
            <w:tcW w:w="9497" w:type="dxa"/>
            <w:shd w:val="clear" w:color="auto" w:fill="BDD6EE" w:themeFill="accent1" w:themeFillTint="66"/>
          </w:tcPr>
          <w:p w:rsidR="00AA066A" w:rsidRPr="00967F97" w:rsidRDefault="00AA066A" w:rsidP="00AD77AE">
            <w:pPr>
              <w:rPr>
                <w:sz w:val="28"/>
                <w:szCs w:val="28"/>
              </w:rPr>
            </w:pPr>
          </w:p>
          <w:p w:rsidR="00AA066A" w:rsidRPr="00967F97" w:rsidRDefault="00AA066A" w:rsidP="009E5C78">
            <w:pPr>
              <w:rPr>
                <w:sz w:val="28"/>
                <w:szCs w:val="28"/>
              </w:rPr>
            </w:pPr>
            <w:proofErr w:type="spellStart"/>
            <w:r w:rsidRPr="00967F97">
              <w:rPr>
                <w:sz w:val="28"/>
                <w:szCs w:val="28"/>
              </w:rPr>
              <w:t>Sujet</w:t>
            </w:r>
            <w:r>
              <w:rPr>
                <w:sz w:val="28"/>
                <w:szCs w:val="28"/>
              </w:rPr>
              <w:t>s</w:t>
            </w:r>
            <w:proofErr w:type="spellEnd"/>
          </w:p>
        </w:tc>
        <w:tc>
          <w:tcPr>
            <w:tcW w:w="1907" w:type="dxa"/>
            <w:shd w:val="clear" w:color="auto" w:fill="BDD6EE" w:themeFill="accent1" w:themeFillTint="66"/>
          </w:tcPr>
          <w:p w:rsidR="00AA066A" w:rsidRPr="00967F97" w:rsidRDefault="00AA066A" w:rsidP="00AA06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horaire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A066A" w:rsidRPr="00D65680" w:rsidTr="00997E62">
        <w:tc>
          <w:tcPr>
            <w:tcW w:w="1413" w:type="dxa"/>
            <w:shd w:val="clear" w:color="auto" w:fill="auto"/>
          </w:tcPr>
          <w:p w:rsidR="00AA066A" w:rsidRPr="00B063BE" w:rsidRDefault="00AA066A" w:rsidP="00AA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juin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</w:tcPr>
          <w:p w:rsidR="00AA066A" w:rsidRPr="004B76F1" w:rsidRDefault="00AA066A" w:rsidP="004B76F1">
            <w:pPr>
              <w:rPr>
                <w:sz w:val="24"/>
                <w:szCs w:val="24"/>
                <w:lang w:val="fr-CA"/>
              </w:rPr>
            </w:pPr>
            <w:r w:rsidRPr="004B76F1">
              <w:rPr>
                <w:color w:val="2E74B5" w:themeColor="accent1" w:themeShade="BF"/>
                <w:sz w:val="24"/>
                <w:szCs w:val="24"/>
                <w:lang w:val="fr-CA"/>
              </w:rPr>
              <w:t xml:space="preserve">Évènement national d'accueil </w:t>
            </w:r>
            <w:r w:rsidR="004B76F1" w:rsidRPr="004B76F1">
              <w:rPr>
                <w:color w:val="2E74B5" w:themeColor="accent1" w:themeShade="BF"/>
                <w:sz w:val="24"/>
                <w:szCs w:val="24"/>
                <w:lang w:val="fr-CA"/>
              </w:rPr>
              <w:t xml:space="preserve">pour les </w:t>
            </w:r>
            <w:r w:rsidR="004B76F1">
              <w:rPr>
                <w:color w:val="2E74B5" w:themeColor="accent1" w:themeShade="BF"/>
                <w:sz w:val="24"/>
                <w:szCs w:val="24"/>
                <w:lang w:val="fr-CA"/>
              </w:rPr>
              <w:t xml:space="preserve">étudiants </w:t>
            </w:r>
            <w:r w:rsidR="004B76F1" w:rsidRPr="004B76F1">
              <w:rPr>
                <w:color w:val="2E74B5" w:themeColor="accent1" w:themeShade="BF"/>
                <w:sz w:val="24"/>
                <w:szCs w:val="24"/>
                <w:lang w:val="fr-CA"/>
              </w:rPr>
              <w:t>en situation de handicap</w:t>
            </w:r>
          </w:p>
        </w:tc>
        <w:tc>
          <w:tcPr>
            <w:tcW w:w="1907" w:type="dxa"/>
          </w:tcPr>
          <w:p w:rsidR="00AA066A" w:rsidRPr="0093656D" w:rsidRDefault="00AA066A" w:rsidP="00AD77AE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3656D">
              <w:rPr>
                <w:color w:val="2E74B5" w:themeColor="accent1" w:themeShade="BF"/>
                <w:sz w:val="24"/>
                <w:szCs w:val="24"/>
                <w:lang w:val="fr-CA"/>
              </w:rPr>
              <w:t>1</w:t>
            </w:r>
            <w:r w:rsidR="009E5C78" w:rsidRPr="0093656D">
              <w:rPr>
                <w:color w:val="2E74B5" w:themeColor="accent1" w:themeShade="BF"/>
                <w:sz w:val="24"/>
                <w:szCs w:val="24"/>
                <w:lang w:val="fr-CA"/>
              </w:rPr>
              <w:t>3h00: français</w:t>
            </w:r>
          </w:p>
          <w:p w:rsidR="00AA066A" w:rsidRPr="0093656D" w:rsidRDefault="009E5C78" w:rsidP="00AD77AE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3656D">
              <w:rPr>
                <w:color w:val="2E74B5" w:themeColor="accent1" w:themeShade="BF"/>
                <w:sz w:val="24"/>
                <w:szCs w:val="24"/>
                <w:lang w:val="fr-CA"/>
              </w:rPr>
              <w:t>14h30: anglais</w:t>
            </w:r>
          </w:p>
          <w:p w:rsidR="00AA066A" w:rsidRPr="0093656D" w:rsidRDefault="00AA066A" w:rsidP="00AD77AE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3656D">
              <w:rPr>
                <w:color w:val="2E74B5" w:themeColor="accent1" w:themeShade="BF"/>
                <w:sz w:val="24"/>
                <w:szCs w:val="24"/>
                <w:lang w:val="fr-CA"/>
              </w:rPr>
              <w:t>Zoom</w:t>
            </w:r>
          </w:p>
        </w:tc>
      </w:tr>
      <w:tr w:rsidR="00AA066A" w:rsidRPr="00D65680" w:rsidTr="00997E62">
        <w:tc>
          <w:tcPr>
            <w:tcW w:w="1413" w:type="dxa"/>
          </w:tcPr>
          <w:p w:rsidR="00AA066A" w:rsidRPr="00967F97" w:rsidRDefault="009E5C78" w:rsidP="00AD77A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cs="Arial"/>
                <w:sz w:val="24"/>
                <w:szCs w:val="24"/>
              </w:rPr>
              <w:t>juin</w:t>
            </w:r>
            <w:proofErr w:type="spellEnd"/>
          </w:p>
          <w:p w:rsidR="00AA066A" w:rsidRPr="00967F97" w:rsidRDefault="00AA066A" w:rsidP="00AD77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497" w:type="dxa"/>
          </w:tcPr>
          <w:p w:rsidR="00AA066A" w:rsidRPr="00AA066A" w:rsidRDefault="00AA066A" w:rsidP="00AD77AE">
            <w:pPr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AA066A"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  <w:t>Sessions d'information en matière de langue seconde</w:t>
            </w:r>
          </w:p>
          <w:p w:rsidR="00AA066A" w:rsidRDefault="00AA066A" w:rsidP="00AD77AE">
            <w:pPr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</w:pPr>
            <w:r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  <w:t>Objet</w:t>
            </w:r>
          </w:p>
          <w:p w:rsidR="009E5C78" w:rsidRPr="009E5C78" w:rsidRDefault="009E5C78" w:rsidP="009E5C78">
            <w:pPr>
              <w:rPr>
                <w:rFonts w:eastAsiaTheme="majorEastAsia" w:cs="Arial"/>
                <w:sz w:val="24"/>
                <w:szCs w:val="24"/>
                <w:lang w:val="fr-CA"/>
              </w:rPr>
            </w:pPr>
            <w:r w:rsidRPr="009E5C78">
              <w:rPr>
                <w:rFonts w:eastAsiaTheme="majorEastAsia" w:cs="Arial"/>
                <w:sz w:val="24"/>
                <w:szCs w:val="24"/>
                <w:lang w:val="fr-CA"/>
              </w:rPr>
              <w:t xml:space="preserve">Fournir des informations sur les services et les options d'évaluation et d'amélioration de la langue seconde </w:t>
            </w:r>
          </w:p>
          <w:p w:rsidR="00AA066A" w:rsidRPr="009E5C78" w:rsidRDefault="009E5C78" w:rsidP="009E5C78">
            <w:pPr>
              <w:rPr>
                <w:rFonts w:cs="Arial"/>
                <w:sz w:val="24"/>
                <w:szCs w:val="24"/>
                <w:lang w:val="fr-CA"/>
              </w:rPr>
            </w:pPr>
            <w:r w:rsidRPr="009E5C78">
              <w:rPr>
                <w:rFonts w:eastAsiaTheme="majorEastAsia" w:cs="Arial"/>
                <w:sz w:val="24"/>
                <w:szCs w:val="24"/>
                <w:lang w:val="fr-CA"/>
              </w:rPr>
              <w:t>Les participants quitteront les sessions avec une compréhension plus réaliste de la valeur du bilinguisme s'ils cherchent à poursuivre une carrière dans la fonction publique fédérale, de son impact global sur leur progression de carrière.</w:t>
            </w:r>
          </w:p>
        </w:tc>
        <w:tc>
          <w:tcPr>
            <w:tcW w:w="1907" w:type="dxa"/>
          </w:tcPr>
          <w:p w:rsidR="009E5C78" w:rsidRPr="009E5C78" w:rsidRDefault="009E5C78" w:rsidP="009E5C78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13h00: français</w:t>
            </w:r>
          </w:p>
          <w:p w:rsidR="009E5C78" w:rsidRPr="009E5C78" w:rsidRDefault="009E5C78" w:rsidP="009E5C78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14h00: anglais</w:t>
            </w:r>
          </w:p>
          <w:p w:rsidR="00AA066A" w:rsidRPr="009E5C78" w:rsidRDefault="009E5C78" w:rsidP="009E5C78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Zoom</w:t>
            </w:r>
            <w:r w:rsidR="00833A49">
              <w:rPr>
                <w:color w:val="2E74B5" w:themeColor="accent1" w:themeShade="BF"/>
                <w:sz w:val="24"/>
                <w:szCs w:val="24"/>
                <w:lang w:val="fr-CA"/>
              </w:rPr>
              <w:t xml:space="preserve"> ou Teams (à confirmer)</w:t>
            </w:r>
          </w:p>
        </w:tc>
      </w:tr>
      <w:tr w:rsidR="00AA066A" w:rsidRPr="00D65680" w:rsidTr="00997E62">
        <w:tc>
          <w:tcPr>
            <w:tcW w:w="1413" w:type="dxa"/>
          </w:tcPr>
          <w:p w:rsidR="00AA066A" w:rsidRPr="00967F97" w:rsidRDefault="009E5C78" w:rsidP="00AD77A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cs="Arial"/>
                <w:sz w:val="24"/>
                <w:szCs w:val="24"/>
              </w:rPr>
              <w:t>juillet</w:t>
            </w:r>
            <w:proofErr w:type="spellEnd"/>
          </w:p>
          <w:p w:rsidR="00AA066A" w:rsidRPr="00967F97" w:rsidRDefault="00AA066A" w:rsidP="00AD77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497" w:type="dxa"/>
          </w:tcPr>
          <w:p w:rsidR="009E5C78" w:rsidRPr="00997E62" w:rsidRDefault="009E5C78" w:rsidP="009E5C78">
            <w:pPr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997E62"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  <w:t xml:space="preserve">Témoignage </w:t>
            </w:r>
          </w:p>
          <w:p w:rsidR="00AA066A" w:rsidRPr="009E5C78" w:rsidRDefault="009E5C78" w:rsidP="00B41EF5">
            <w:pPr>
              <w:rPr>
                <w:rFonts w:cs="Arial"/>
                <w:sz w:val="24"/>
                <w:szCs w:val="24"/>
                <w:lang w:val="fr-CA"/>
              </w:rPr>
            </w:pPr>
            <w:r w:rsidRPr="009E5C78">
              <w:rPr>
                <w:rFonts w:eastAsiaTheme="majorEastAsia" w:cs="Arial"/>
                <w:sz w:val="24"/>
                <w:szCs w:val="24"/>
                <w:lang w:val="fr-CA"/>
              </w:rPr>
              <w:t xml:space="preserve">Nous voyons tous les jours l'impact que les histoires inspirantes des fonctionnaires ont sur les </w:t>
            </w:r>
            <w:r w:rsidR="00997E62">
              <w:rPr>
                <w:rFonts w:eastAsiaTheme="majorEastAsia" w:cs="Arial"/>
                <w:sz w:val="24"/>
                <w:szCs w:val="24"/>
                <w:lang w:val="fr-CA"/>
              </w:rPr>
              <w:t>fonctionnaires</w:t>
            </w:r>
            <w:r w:rsidRPr="009E5C78">
              <w:rPr>
                <w:rFonts w:eastAsiaTheme="majorEastAsia" w:cs="Arial"/>
                <w:sz w:val="24"/>
                <w:szCs w:val="24"/>
                <w:lang w:val="fr-CA"/>
              </w:rPr>
              <w:t xml:space="preserve">.  C'est pourquoi nous avons invité une fonctionnaire, une conseillère en ressources humaines vivant avec un handicap auditif, à nous raconter son histoire. En reconnaissance de l'impact que son histoire peut avoir sur les fonctionnaires. En discutant des problèmes, des obstacles et des défis qu'elle a rencontrés dans sa carrière de personne en situation de handicap et de la façon dont elle les a surmontés, elle peut inspirer </w:t>
            </w:r>
            <w:r w:rsidR="00997E62">
              <w:rPr>
                <w:rFonts w:eastAsiaTheme="majorEastAsia" w:cs="Arial"/>
                <w:sz w:val="24"/>
                <w:szCs w:val="24"/>
                <w:lang w:val="fr-CA"/>
              </w:rPr>
              <w:t>d’autres</w:t>
            </w:r>
            <w:r w:rsidRPr="009E5C78">
              <w:rPr>
                <w:rFonts w:eastAsiaTheme="majorEastAsia" w:cs="Arial"/>
                <w:sz w:val="24"/>
                <w:szCs w:val="24"/>
                <w:lang w:val="fr-CA"/>
              </w:rPr>
              <w:t xml:space="preserve"> fonctionnair</w:t>
            </w:r>
            <w:r w:rsidR="00B41EF5">
              <w:rPr>
                <w:rFonts w:eastAsiaTheme="majorEastAsia" w:cs="Arial"/>
                <w:sz w:val="24"/>
                <w:szCs w:val="24"/>
                <w:lang w:val="fr-CA"/>
              </w:rPr>
              <w:t xml:space="preserve">es à faire comme elle l'a fait </w:t>
            </w:r>
            <w:r w:rsidRPr="009E5C78">
              <w:rPr>
                <w:rFonts w:eastAsiaTheme="majorEastAsia" w:cs="Arial"/>
                <w:sz w:val="24"/>
                <w:szCs w:val="24"/>
                <w:lang w:val="fr-CA"/>
              </w:rPr>
              <w:t xml:space="preserve"> à surmonter les obstacles qui peuvent se dresser sur leur chemin, à les affronter de front et à déclarer : "Rien sans nous !"</w:t>
            </w:r>
          </w:p>
        </w:tc>
        <w:tc>
          <w:tcPr>
            <w:tcW w:w="1907" w:type="dxa"/>
          </w:tcPr>
          <w:p w:rsidR="009E5C78" w:rsidRPr="009E5C78" w:rsidRDefault="009E5C78" w:rsidP="009E5C78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13h00: français</w:t>
            </w:r>
          </w:p>
          <w:p w:rsidR="009E5C78" w:rsidRPr="009E5C78" w:rsidRDefault="009E5C78" w:rsidP="009E5C78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14h00: anglais</w:t>
            </w:r>
          </w:p>
          <w:p w:rsidR="00AA066A" w:rsidRPr="0093656D" w:rsidRDefault="00833A49" w:rsidP="009E5C78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Zoom</w:t>
            </w:r>
            <w:r>
              <w:rPr>
                <w:color w:val="2E74B5" w:themeColor="accent1" w:themeShade="BF"/>
                <w:sz w:val="24"/>
                <w:szCs w:val="24"/>
                <w:lang w:val="fr-CA"/>
              </w:rPr>
              <w:t xml:space="preserve"> ou Teams (à confirmer)</w:t>
            </w:r>
          </w:p>
        </w:tc>
      </w:tr>
      <w:tr w:rsidR="00AA066A" w:rsidRPr="00D65680" w:rsidTr="00997E62">
        <w:tc>
          <w:tcPr>
            <w:tcW w:w="1413" w:type="dxa"/>
          </w:tcPr>
          <w:p w:rsidR="00AA066A" w:rsidRPr="00967F97" w:rsidRDefault="009E5C78" w:rsidP="00AD77A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cs="Arial"/>
                <w:sz w:val="24"/>
                <w:szCs w:val="24"/>
              </w:rPr>
              <w:t>juillet</w:t>
            </w:r>
            <w:proofErr w:type="spellEnd"/>
          </w:p>
          <w:p w:rsidR="00AA066A" w:rsidRPr="00967F97" w:rsidRDefault="00AA066A" w:rsidP="00AD77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497" w:type="dxa"/>
          </w:tcPr>
          <w:p w:rsidR="009E5C78" w:rsidRPr="009E5C78" w:rsidRDefault="009E5C78" w:rsidP="009E5C78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  <w:t>Comment postuler pour un emploi dans l</w:t>
            </w:r>
            <w:r w:rsidR="00CF3CE2"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  <w:t>a fonction</w:t>
            </w:r>
            <w:r w:rsidRPr="009E5C78"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  <w:t xml:space="preserve"> publique </w:t>
            </w:r>
          </w:p>
          <w:p w:rsidR="009E5C78" w:rsidRPr="00A77B87" w:rsidRDefault="009E5C78" w:rsidP="009E5C78">
            <w:pPr>
              <w:keepNext/>
              <w:keepLines/>
              <w:spacing w:before="240"/>
              <w:outlineLvl w:val="0"/>
              <w:rPr>
                <w:rFonts w:eastAsiaTheme="majorEastAsia" w:cs="Arial"/>
                <w:sz w:val="24"/>
                <w:szCs w:val="24"/>
                <w:lang w:val="fr-CA"/>
              </w:rPr>
            </w:pPr>
            <w:r w:rsidRPr="00A77B87">
              <w:rPr>
                <w:rFonts w:eastAsiaTheme="majorEastAsia" w:cs="Arial"/>
                <w:sz w:val="24"/>
                <w:szCs w:val="24"/>
                <w:lang w:val="fr-CA"/>
              </w:rPr>
              <w:t xml:space="preserve">Fournir un aperçu de la manière de répondre aux questions de sélection </w:t>
            </w:r>
            <w:bookmarkStart w:id="0" w:name="_GoBack"/>
            <w:bookmarkEnd w:id="0"/>
            <w:r w:rsidRPr="00A77B87">
              <w:rPr>
                <w:rFonts w:eastAsiaTheme="majorEastAsia" w:cs="Arial"/>
                <w:sz w:val="24"/>
                <w:szCs w:val="24"/>
                <w:lang w:val="fr-CA"/>
              </w:rPr>
              <w:t xml:space="preserve">des affectations </w:t>
            </w:r>
            <w:r w:rsidR="00BC40DD">
              <w:rPr>
                <w:rFonts w:eastAsiaTheme="majorEastAsia" w:cs="Arial"/>
                <w:sz w:val="24"/>
                <w:szCs w:val="24"/>
                <w:lang w:val="fr-CA"/>
              </w:rPr>
              <w:t xml:space="preserve">et </w:t>
            </w:r>
            <w:r w:rsidRPr="00A77B87">
              <w:rPr>
                <w:rFonts w:eastAsiaTheme="majorEastAsia" w:cs="Arial"/>
                <w:sz w:val="24"/>
                <w:szCs w:val="24"/>
                <w:lang w:val="fr-CA"/>
              </w:rPr>
              <w:t xml:space="preserve">qui répondent aux besoins particuliers des employeurs du secteur public. </w:t>
            </w:r>
          </w:p>
          <w:p w:rsidR="00AA066A" w:rsidRPr="009E5C78" w:rsidRDefault="00AA066A" w:rsidP="00AD77AE">
            <w:pPr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1907" w:type="dxa"/>
          </w:tcPr>
          <w:p w:rsidR="009E5C78" w:rsidRPr="009E5C78" w:rsidRDefault="009E5C78" w:rsidP="009E5C78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13h00: français</w:t>
            </w:r>
          </w:p>
          <w:p w:rsidR="009E5C78" w:rsidRPr="009E5C78" w:rsidRDefault="009E5C78" w:rsidP="009E5C78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14h00: anglais</w:t>
            </w:r>
          </w:p>
          <w:p w:rsidR="00AA066A" w:rsidRPr="0093656D" w:rsidRDefault="00833A49" w:rsidP="009E5C78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Zoom</w:t>
            </w:r>
            <w:r>
              <w:rPr>
                <w:color w:val="2E74B5" w:themeColor="accent1" w:themeShade="BF"/>
                <w:sz w:val="24"/>
                <w:szCs w:val="24"/>
                <w:lang w:val="fr-CA"/>
              </w:rPr>
              <w:t xml:space="preserve"> ou Teams (à confirmer)</w:t>
            </w:r>
          </w:p>
        </w:tc>
      </w:tr>
      <w:tr w:rsidR="00AA066A" w:rsidRPr="00D65680" w:rsidTr="00997E62">
        <w:tc>
          <w:tcPr>
            <w:tcW w:w="1413" w:type="dxa"/>
          </w:tcPr>
          <w:p w:rsidR="00AA066A" w:rsidRPr="00967F97" w:rsidRDefault="00AA066A" w:rsidP="00997E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6</w:t>
            </w:r>
            <w:r w:rsidR="00997E6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97E62">
              <w:rPr>
                <w:rFonts w:cs="Arial"/>
                <w:sz w:val="24"/>
                <w:szCs w:val="24"/>
              </w:rPr>
              <w:t>août</w:t>
            </w:r>
            <w:proofErr w:type="spellEnd"/>
            <w:r w:rsidRPr="00967F9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:rsidR="00997E62" w:rsidRPr="0093656D" w:rsidRDefault="00997E62" w:rsidP="00997E62">
            <w:pPr>
              <w:rPr>
                <w:rFonts w:cs="Arial"/>
                <w:color w:val="2F5496" w:themeColor="accent5" w:themeShade="BF"/>
                <w:sz w:val="24"/>
                <w:szCs w:val="24"/>
                <w:lang w:val="fr-CA"/>
              </w:rPr>
            </w:pPr>
            <w:r w:rsidRPr="0093656D">
              <w:rPr>
                <w:rFonts w:cs="Arial"/>
                <w:color w:val="2F5496" w:themeColor="accent5" w:themeShade="BF"/>
                <w:sz w:val="24"/>
                <w:szCs w:val="24"/>
                <w:lang w:val="fr-CA"/>
              </w:rPr>
              <w:t xml:space="preserve">Témoignage </w:t>
            </w:r>
          </w:p>
          <w:p w:rsidR="00AA066A" w:rsidRPr="00997E62" w:rsidRDefault="00997E62" w:rsidP="00B41EF5">
            <w:pPr>
              <w:rPr>
                <w:rFonts w:cs="Arial"/>
                <w:sz w:val="24"/>
                <w:szCs w:val="24"/>
                <w:lang w:val="fr-CA"/>
              </w:rPr>
            </w:pPr>
            <w:r w:rsidRPr="00997E62">
              <w:rPr>
                <w:rFonts w:cs="Arial"/>
                <w:sz w:val="24"/>
                <w:szCs w:val="24"/>
                <w:lang w:val="fr-CA"/>
              </w:rPr>
              <w:t xml:space="preserve">Nous voyons l'impact que les histoires inspirantes des fonctionnaires ont sur les </w:t>
            </w:r>
            <w:r w:rsidR="00B41EF5">
              <w:rPr>
                <w:rFonts w:cs="Arial"/>
                <w:sz w:val="24"/>
                <w:szCs w:val="24"/>
                <w:lang w:val="fr-CA"/>
              </w:rPr>
              <w:t>personnes</w:t>
            </w:r>
            <w:r w:rsidRPr="00997E62">
              <w:rPr>
                <w:rFonts w:cs="Arial"/>
                <w:sz w:val="24"/>
                <w:szCs w:val="24"/>
                <w:lang w:val="fr-CA"/>
              </w:rPr>
              <w:t xml:space="preserve"> chaque jour.  C'est pourquoi nous avons invité un fonctionnaire, un chef d'équipe, Politique et programmes des ressources humaines, vivant avec un handicap physique, à raconter son histoire. En reconnaissance de l'impact que son histoire peut avoir sur les fonctionnaires. En discutant des problèmes, des obstacles et des défis qu'il a rencontrés au cours de sa carrière de personne en situation de handicap et de la manière dont il les a surmontés, il peut inspirer les autres fonctionnaires à faire comme lui à surmonter les obstacles qui peuvent se dresser sur leur chemin, à les affronter de front et à déclarer : "Rien sans nous !"</w:t>
            </w:r>
          </w:p>
        </w:tc>
        <w:tc>
          <w:tcPr>
            <w:tcW w:w="1907" w:type="dxa"/>
          </w:tcPr>
          <w:p w:rsidR="00997E62" w:rsidRPr="009E5C78" w:rsidRDefault="00997E62" w:rsidP="00997E62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13h00: français</w:t>
            </w:r>
          </w:p>
          <w:p w:rsidR="00997E62" w:rsidRPr="009E5C78" w:rsidRDefault="00997E62" w:rsidP="00997E62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14h00: anglais</w:t>
            </w:r>
          </w:p>
          <w:p w:rsidR="00833A49" w:rsidRDefault="00833A49" w:rsidP="00997E62">
            <w:pPr>
              <w:rPr>
                <w:color w:val="2E74B5" w:themeColor="accent1" w:themeShade="BF"/>
                <w:sz w:val="24"/>
                <w:szCs w:val="24"/>
                <w:lang w:val="fr-CA"/>
              </w:rPr>
            </w:pPr>
          </w:p>
          <w:p w:rsidR="00AA066A" w:rsidRPr="0093656D" w:rsidRDefault="00833A49" w:rsidP="00997E62">
            <w:pPr>
              <w:rPr>
                <w:rFonts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Zoom</w:t>
            </w:r>
            <w:r>
              <w:rPr>
                <w:color w:val="2E74B5" w:themeColor="accent1" w:themeShade="BF"/>
                <w:sz w:val="24"/>
                <w:szCs w:val="24"/>
                <w:lang w:val="fr-CA"/>
              </w:rPr>
              <w:t xml:space="preserve"> ou Teams (à confirmer)</w:t>
            </w:r>
          </w:p>
        </w:tc>
      </w:tr>
      <w:tr w:rsidR="00AA066A" w:rsidRPr="00D65680" w:rsidTr="00997E62">
        <w:tc>
          <w:tcPr>
            <w:tcW w:w="1413" w:type="dxa"/>
          </w:tcPr>
          <w:p w:rsidR="00AA066A" w:rsidRPr="00162496" w:rsidRDefault="00AA066A" w:rsidP="00997E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  <w:r w:rsidR="00997E6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97E62" w:rsidRPr="00997E62">
              <w:rPr>
                <w:rFonts w:cs="Arial"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9497" w:type="dxa"/>
          </w:tcPr>
          <w:p w:rsidR="00997E62" w:rsidRPr="00997E62" w:rsidRDefault="00997E62" w:rsidP="00997E62">
            <w:pPr>
              <w:rPr>
                <w:rFonts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997E62">
              <w:rPr>
                <w:rFonts w:cs="Arial"/>
                <w:color w:val="2E74B5" w:themeColor="accent1" w:themeShade="BF"/>
                <w:sz w:val="24"/>
                <w:szCs w:val="24"/>
                <w:lang w:val="fr-CA"/>
              </w:rPr>
              <w:t>Événement de clôture</w:t>
            </w:r>
          </w:p>
          <w:p w:rsidR="00997E62" w:rsidRPr="00997E62" w:rsidRDefault="00997E62" w:rsidP="00997E62">
            <w:pPr>
              <w:rPr>
                <w:rFonts w:cs="Arial"/>
                <w:sz w:val="24"/>
                <w:szCs w:val="24"/>
                <w:lang w:val="fr-CA"/>
              </w:rPr>
            </w:pPr>
            <w:r w:rsidRPr="00997E62">
              <w:rPr>
                <w:rFonts w:cs="Arial"/>
                <w:sz w:val="24"/>
                <w:szCs w:val="24"/>
                <w:lang w:val="fr-CA"/>
              </w:rPr>
              <w:t>Organisé avec les étudiants</w:t>
            </w:r>
          </w:p>
          <w:p w:rsidR="00AA066A" w:rsidRPr="00997E62" w:rsidRDefault="00997E62" w:rsidP="00997E62">
            <w:pPr>
              <w:rPr>
                <w:rFonts w:cs="Arial"/>
                <w:sz w:val="24"/>
                <w:szCs w:val="24"/>
                <w:lang w:val="fr-CA"/>
              </w:rPr>
            </w:pPr>
            <w:r w:rsidRPr="00997E62">
              <w:rPr>
                <w:rFonts w:cs="Arial"/>
                <w:sz w:val="24"/>
                <w:szCs w:val="24"/>
                <w:lang w:val="fr-CA"/>
              </w:rPr>
              <w:t>Et maintenant, où allons-nous ?</w:t>
            </w:r>
          </w:p>
        </w:tc>
        <w:tc>
          <w:tcPr>
            <w:tcW w:w="1907" w:type="dxa"/>
          </w:tcPr>
          <w:p w:rsidR="00AA066A" w:rsidRPr="00D65680" w:rsidRDefault="00997E62" w:rsidP="00AD77AE">
            <w:pPr>
              <w:rPr>
                <w:rFonts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D65680">
              <w:rPr>
                <w:rFonts w:cs="Arial"/>
                <w:color w:val="2E74B5" w:themeColor="accent1" w:themeShade="BF"/>
                <w:sz w:val="24"/>
                <w:szCs w:val="24"/>
                <w:lang w:val="fr-CA"/>
              </w:rPr>
              <w:t>À venir</w:t>
            </w:r>
          </w:p>
          <w:p w:rsidR="00833A49" w:rsidRPr="00D65680" w:rsidRDefault="00AA066A" w:rsidP="00AD77AE">
            <w:pPr>
              <w:rPr>
                <w:rFonts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D65680">
              <w:rPr>
                <w:rFonts w:cs="Arial"/>
                <w:color w:val="2E74B5" w:themeColor="accent1" w:themeShade="BF"/>
                <w:sz w:val="24"/>
                <w:szCs w:val="24"/>
                <w:lang w:val="fr-CA"/>
              </w:rPr>
              <w:t xml:space="preserve"> </w:t>
            </w:r>
          </w:p>
          <w:p w:rsidR="00AA066A" w:rsidRPr="00833A49" w:rsidRDefault="00833A49" w:rsidP="00AD77AE">
            <w:pPr>
              <w:rPr>
                <w:rFonts w:cs="Arial"/>
                <w:color w:val="2E74B5" w:themeColor="accent1" w:themeShade="BF"/>
                <w:sz w:val="24"/>
                <w:szCs w:val="24"/>
                <w:lang w:val="fr-CA"/>
              </w:rPr>
            </w:pPr>
            <w:r w:rsidRPr="009E5C78">
              <w:rPr>
                <w:color w:val="2E74B5" w:themeColor="accent1" w:themeShade="BF"/>
                <w:sz w:val="24"/>
                <w:szCs w:val="24"/>
                <w:lang w:val="fr-CA"/>
              </w:rPr>
              <w:t>Zoom</w:t>
            </w:r>
            <w:r>
              <w:rPr>
                <w:color w:val="2E74B5" w:themeColor="accent1" w:themeShade="BF"/>
                <w:sz w:val="24"/>
                <w:szCs w:val="24"/>
                <w:lang w:val="fr-CA"/>
              </w:rPr>
              <w:t xml:space="preserve"> ou Teams (à confirmer)</w:t>
            </w:r>
          </w:p>
        </w:tc>
      </w:tr>
    </w:tbl>
    <w:p w:rsidR="00AA066A" w:rsidRPr="00833A49" w:rsidRDefault="00AA066A" w:rsidP="00AA066A">
      <w:pPr>
        <w:rPr>
          <w:lang w:val="fr-CA"/>
        </w:rPr>
      </w:pPr>
    </w:p>
    <w:p w:rsidR="00AA066A" w:rsidRPr="00833A49" w:rsidRDefault="00AA066A" w:rsidP="00AA066A">
      <w:pPr>
        <w:rPr>
          <w:lang w:val="fr-CA"/>
        </w:rPr>
      </w:pPr>
    </w:p>
    <w:p w:rsidR="00FA6E8B" w:rsidRPr="00833A49" w:rsidRDefault="00FA6E8B">
      <w:pPr>
        <w:rPr>
          <w:lang w:val="fr-CA"/>
        </w:rPr>
      </w:pPr>
    </w:p>
    <w:sectPr w:rsidR="00FA6E8B" w:rsidRPr="00833A49" w:rsidSect="00B063B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6A"/>
    <w:rsid w:val="004B76F1"/>
    <w:rsid w:val="0052277D"/>
    <w:rsid w:val="00833A49"/>
    <w:rsid w:val="0093656D"/>
    <w:rsid w:val="00997E62"/>
    <w:rsid w:val="009E5C78"/>
    <w:rsid w:val="00A77B87"/>
    <w:rsid w:val="00A92057"/>
    <w:rsid w:val="00AA066A"/>
    <w:rsid w:val="00B41EF5"/>
    <w:rsid w:val="00BC40DD"/>
    <w:rsid w:val="00C501B2"/>
    <w:rsid w:val="00CF3CE2"/>
    <w:rsid w:val="00D65680"/>
    <w:rsid w:val="00EF2571"/>
    <w:rsid w:val="00F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19A1E-8CD6-4C0C-9118-8B2007B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62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CFP-PSC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Marie-Jeanne Nahas</dc:creator>
  <cp:keywords/>
  <dc:description/>
  <cp:lastModifiedBy>Marie-Jeanne Nahas</cp:lastModifiedBy>
  <cp:revision>2</cp:revision>
  <dcterms:created xsi:type="dcterms:W3CDTF">2020-06-19T16:18:00Z</dcterms:created>
  <dcterms:modified xsi:type="dcterms:W3CDTF">2020-06-19T16:18:00Z</dcterms:modified>
</cp:coreProperties>
</file>