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510B" w14:textId="652B1D50" w:rsidR="008955C2" w:rsidRPr="008955C2" w:rsidRDefault="1524830C" w:rsidP="62056A4B">
      <w:pPr>
        <w:keepNext/>
        <w:spacing w:before="360" w:after="360"/>
        <w:outlineLvl w:val="0"/>
        <w:rPr>
          <w:rFonts w:eastAsia="Times New Roman" w:cs="Arial"/>
          <w:b/>
          <w:bCs/>
          <w:sz w:val="32"/>
          <w:szCs w:val="32"/>
        </w:rPr>
      </w:pPr>
      <w:bookmarkStart w:id="0" w:name="_Hlk37329440"/>
      <w:bookmarkStart w:id="1" w:name="_Hlk37329476"/>
      <w:r w:rsidRPr="62056A4B">
        <w:rPr>
          <w:rFonts w:eastAsia="Times New Roman" w:cs="Arial"/>
          <w:b/>
          <w:bCs/>
          <w:sz w:val="32"/>
          <w:szCs w:val="32"/>
        </w:rPr>
        <w:t>Modèle du Résumé de l’étude d’impact de la réglementation</w:t>
      </w:r>
    </w:p>
    <w:p w14:paraId="6BD4B878" w14:textId="0D5A70CE" w:rsidR="0065277C" w:rsidRPr="00304996" w:rsidRDefault="0065277C" w:rsidP="0065277C">
      <w:pPr>
        <w:pStyle w:val="Heading1"/>
        <w:rPr>
          <w:sz w:val="30"/>
        </w:rPr>
      </w:pPr>
      <w:r w:rsidRPr="00304996">
        <w:rPr>
          <w:sz w:val="30"/>
        </w:rPr>
        <w:t>Comment utiliser ce modèle</w:t>
      </w:r>
    </w:p>
    <w:p w14:paraId="5AB5D272" w14:textId="77777777" w:rsidR="0065277C" w:rsidRPr="00BE30AE" w:rsidRDefault="0065277C" w:rsidP="0065277C">
      <w:pPr>
        <w:pStyle w:val="ListParagraph"/>
      </w:pPr>
      <w:r w:rsidRPr="00BE30AE">
        <w:t>Gardez les styles</w:t>
      </w:r>
      <w:r>
        <w:t xml:space="preserve"> de paragraphes</w:t>
      </w:r>
      <w:r w:rsidRPr="00BE30AE">
        <w:t xml:space="preserve"> actuels.</w:t>
      </w:r>
    </w:p>
    <w:p w14:paraId="0C574D30" w14:textId="17438CBB" w:rsidR="0065277C" w:rsidRPr="00BE30AE" w:rsidRDefault="0065277C" w:rsidP="0065277C">
      <w:pPr>
        <w:pStyle w:val="ListParagraph"/>
      </w:pPr>
      <w:r w:rsidRPr="00BE30AE">
        <w:t>Appliquez les styles pr</w:t>
      </w:r>
      <w:r>
        <w:t>édéterminés de la galerie à chaque</w:t>
      </w:r>
      <w:r w:rsidRPr="00BE30AE">
        <w:t xml:space="preserve"> titre, paragraphe et tableau supplémentaire</w:t>
      </w:r>
      <w:r w:rsidR="00595ABC">
        <w:t>s</w:t>
      </w:r>
      <w:r w:rsidR="00432825">
        <w:t>.</w:t>
      </w:r>
    </w:p>
    <w:p w14:paraId="0AAF884E" w14:textId="425AB633" w:rsidR="00595ABC" w:rsidRPr="00304996" w:rsidRDefault="00432825" w:rsidP="00595ABC">
      <w:pPr>
        <w:pStyle w:val="ListParagraph"/>
        <w:ind w:left="360" w:hanging="360"/>
      </w:pPr>
      <w:r>
        <w:t>Assurez-vous que l</w:t>
      </w:r>
      <w:r w:rsidR="0065277C" w:rsidRPr="00BE30AE">
        <w:t>es titres reste</w:t>
      </w:r>
      <w:r>
        <w:t>nt</w:t>
      </w:r>
      <w:r w:rsidR="0065277C" w:rsidRPr="00BE30AE">
        <w:t xml:space="preserve"> en gras et </w:t>
      </w:r>
      <w:r>
        <w:t xml:space="preserve">qu’ils </w:t>
      </w:r>
      <w:r w:rsidR="0065277C" w:rsidRPr="00BE30AE">
        <w:t xml:space="preserve">ne </w:t>
      </w:r>
      <w:r>
        <w:t xml:space="preserve">sont </w:t>
      </w:r>
      <w:r w:rsidR="0065277C" w:rsidRPr="00BE30AE">
        <w:t>jamais en italique ni soulignés.</w:t>
      </w:r>
    </w:p>
    <w:p w14:paraId="3F64F81A" w14:textId="458BB050" w:rsidR="00595ABC" w:rsidRPr="00004D6E" w:rsidRDefault="00432825" w:rsidP="00595ABC">
      <w:pPr>
        <w:pStyle w:val="ListParagraph"/>
        <w:ind w:left="360" w:hanging="360"/>
      </w:pPr>
      <w:r>
        <w:t>Assurez-vous que les</w:t>
      </w:r>
      <w:r w:rsidR="0065277C" w:rsidRPr="00BE30AE">
        <w:t xml:space="preserve"> titres ne dépasse</w:t>
      </w:r>
      <w:r>
        <w:t>nt pas</w:t>
      </w:r>
      <w:r w:rsidR="0065277C" w:rsidRPr="00BE30AE">
        <w:t xml:space="preserve"> 6</w:t>
      </w:r>
      <w:r w:rsidR="006B3DBC">
        <w:t> </w:t>
      </w:r>
      <w:r w:rsidR="0065277C" w:rsidRPr="00BE30AE">
        <w:t>niveaux.</w:t>
      </w:r>
    </w:p>
    <w:p w14:paraId="627A77CE" w14:textId="088DA22A" w:rsidR="0065277C" w:rsidRPr="00BE30AE" w:rsidRDefault="0065277C" w:rsidP="0065277C">
      <w:pPr>
        <w:pStyle w:val="ListParagraph"/>
      </w:pPr>
      <w:r w:rsidRPr="00BE30AE">
        <w:t xml:space="preserve">Évitez </w:t>
      </w:r>
      <w:r>
        <w:t>le soulignement</w:t>
      </w:r>
      <w:r w:rsidR="005D521E">
        <w:t>, sauf pour les hyperliens</w:t>
      </w:r>
      <w:r w:rsidRPr="00BE30AE">
        <w:t>.</w:t>
      </w:r>
    </w:p>
    <w:p w14:paraId="0F52FC12" w14:textId="2459F874" w:rsidR="0065277C" w:rsidRPr="00BE30AE" w:rsidRDefault="0065277C" w:rsidP="0065277C">
      <w:pPr>
        <w:pStyle w:val="ListParagraph"/>
      </w:pPr>
      <w:r w:rsidRPr="00BE30AE">
        <w:t>Intégrez tous les hyperliens</w:t>
      </w:r>
      <w:r w:rsidR="00432825">
        <w:t>.</w:t>
      </w:r>
    </w:p>
    <w:p w14:paraId="5D6B5387" w14:textId="0E7F5F1D" w:rsidR="00595ABC" w:rsidRPr="00304996" w:rsidRDefault="00432825" w:rsidP="00595ABC">
      <w:pPr>
        <w:pStyle w:val="ListParagraph"/>
        <w:ind w:left="360" w:hanging="360"/>
      </w:pPr>
      <w:r>
        <w:t>Veillez à ce que l</w:t>
      </w:r>
      <w:r w:rsidR="0065277C" w:rsidRPr="00BE30AE">
        <w:t xml:space="preserve">e texte </w:t>
      </w:r>
      <w:r>
        <w:t>connexe soit</w:t>
      </w:r>
      <w:r w:rsidR="0065277C" w:rsidRPr="00BE30AE">
        <w:t xml:space="preserve"> descriptif et </w:t>
      </w:r>
      <w:r>
        <w:t>indiquez</w:t>
      </w:r>
      <w:r w:rsidR="0065277C" w:rsidRPr="00BE30AE">
        <w:t xml:space="preserve"> à quoi mènent les hyperliens. Par exemple, si un hyper</w:t>
      </w:r>
      <w:r w:rsidR="0065277C">
        <w:t>lien</w:t>
      </w:r>
      <w:r w:rsidR="0065277C" w:rsidRPr="00BE30AE">
        <w:t xml:space="preserve"> mène à un calendrier, </w:t>
      </w:r>
      <w:r w:rsidR="000B7C5B">
        <w:t xml:space="preserve">indiquez </w:t>
      </w:r>
      <w:r w:rsidR="0065277C" w:rsidRPr="00BE30AE">
        <w:t xml:space="preserve">le mot </w:t>
      </w:r>
      <w:r w:rsidR="000B7C5B">
        <w:t>«</w:t>
      </w:r>
      <w:r w:rsidR="006B3DBC">
        <w:t> </w:t>
      </w:r>
      <w:r w:rsidR="0065277C" w:rsidRPr="00BE30AE">
        <w:t>calendrier</w:t>
      </w:r>
      <w:r w:rsidR="000B7C5B">
        <w:t> »</w:t>
      </w:r>
      <w:r w:rsidR="0065277C" w:rsidRPr="00BE30AE">
        <w:t xml:space="preserve"> dans le texte lié.</w:t>
      </w:r>
    </w:p>
    <w:p w14:paraId="5B4A1BB4" w14:textId="17A3C852" w:rsidR="00595ABC" w:rsidRPr="00304996" w:rsidRDefault="00393EFD" w:rsidP="00595ABC">
      <w:pPr>
        <w:pStyle w:val="ListParagraph"/>
        <w:ind w:left="360" w:hanging="360"/>
      </w:pPr>
      <w:r>
        <w:t>Utilisez le même texte lié pour l</w:t>
      </w:r>
      <w:r w:rsidR="0065277C" w:rsidRPr="00BE30AE">
        <w:t>es hyperliens répétés dans le même texte.</w:t>
      </w:r>
    </w:p>
    <w:p w14:paraId="77D7F7BE" w14:textId="73091198" w:rsidR="00595ABC" w:rsidRPr="00304996" w:rsidRDefault="00393EFD" w:rsidP="00595ABC">
      <w:pPr>
        <w:pStyle w:val="ListParagraph"/>
        <w:ind w:left="360" w:hanging="360"/>
      </w:pPr>
      <w:r>
        <w:t>N’utilisez pas</w:t>
      </w:r>
      <w:r w:rsidR="0065277C" w:rsidRPr="00BE30AE">
        <w:t xml:space="preserve"> le même texte lié pour différents hyperliens.</w:t>
      </w:r>
    </w:p>
    <w:p w14:paraId="61FC4647" w14:textId="380553A0" w:rsidR="001C64CA" w:rsidRPr="00004D6E" w:rsidRDefault="00393EFD" w:rsidP="001C64CA">
      <w:pPr>
        <w:pStyle w:val="ListParagraph"/>
        <w:numPr>
          <w:ilvl w:val="0"/>
          <w:numId w:val="30"/>
        </w:numPr>
      </w:pPr>
      <w:r>
        <w:t xml:space="preserve">Lorsqu’un </w:t>
      </w:r>
      <w:r w:rsidR="00AD3AAD">
        <w:t xml:space="preserve">hyperlien </w:t>
      </w:r>
      <w:r>
        <w:t>mène</w:t>
      </w:r>
      <w:r w:rsidR="00AD3AAD">
        <w:t xml:space="preserve"> à un</w:t>
      </w:r>
      <w:r>
        <w:t xml:space="preserve"> document en format</w:t>
      </w:r>
      <w:r w:rsidR="00AD3AAD">
        <w:t xml:space="preserve"> PDF, </w:t>
      </w:r>
      <w:r>
        <w:t xml:space="preserve">insérez </w:t>
      </w:r>
      <w:r w:rsidR="00AD3AAD">
        <w:t>la mention «</w:t>
      </w:r>
      <w:r w:rsidR="006B3DBC">
        <w:t> </w:t>
      </w:r>
      <w:r w:rsidR="00AD3AAD">
        <w:t>(PDF)</w:t>
      </w:r>
      <w:r w:rsidR="006B3DBC">
        <w:t> </w:t>
      </w:r>
      <w:r w:rsidR="00AD3AAD">
        <w:t xml:space="preserve">» à la suite du texte lié. </w:t>
      </w:r>
      <w:r>
        <w:t>Utilisez seulement des</w:t>
      </w:r>
      <w:r w:rsidR="00AD3AAD">
        <w:t xml:space="preserve"> hyperlien</w:t>
      </w:r>
      <w:r>
        <w:t>s vers des</w:t>
      </w:r>
      <w:r w:rsidR="00AD3AAD">
        <w:t xml:space="preserve"> document</w:t>
      </w:r>
      <w:r>
        <w:t>s</w:t>
      </w:r>
      <w:r w:rsidR="00AD3AAD">
        <w:t xml:space="preserve"> PDF seulement s</w:t>
      </w:r>
      <w:r w:rsidR="001C64CA">
        <w:t>’il n’y a pas de</w:t>
      </w:r>
      <w:r w:rsidR="00AD3AAD">
        <w:t xml:space="preserve"> version HTML.</w:t>
      </w:r>
    </w:p>
    <w:p w14:paraId="4035E851" w14:textId="4393C602" w:rsidR="00AD3AAD" w:rsidRPr="00BE30AE" w:rsidRDefault="00AD3AAD" w:rsidP="00304996">
      <w:pPr>
        <w:pStyle w:val="ListParagraph"/>
        <w:numPr>
          <w:ilvl w:val="0"/>
          <w:numId w:val="0"/>
        </w:numPr>
        <w:ind w:left="1080"/>
      </w:pPr>
    </w:p>
    <w:p w14:paraId="1EE8CE4B" w14:textId="43CF660E" w:rsidR="001C64CA" w:rsidRPr="00310B4C" w:rsidRDefault="001C64CA" w:rsidP="001C64CA">
      <w:pPr>
        <w:pStyle w:val="Heading2"/>
        <w:rPr>
          <w:lang w:val="en-CA"/>
        </w:rPr>
      </w:pPr>
      <w:r>
        <w:t>T</w:t>
      </w:r>
      <w:r w:rsidR="0065277C" w:rsidRPr="001C64CA">
        <w:t>ableaux</w:t>
      </w:r>
    </w:p>
    <w:p w14:paraId="1FB44794" w14:textId="6EB4E931" w:rsidR="0065277C" w:rsidRDefault="001C64CA" w:rsidP="0065277C">
      <w:pPr>
        <w:pStyle w:val="ListParagraph"/>
      </w:pPr>
      <w:r>
        <w:t>N’utilisez pas des</w:t>
      </w:r>
      <w:r w:rsidR="0065277C" w:rsidRPr="00BE30AE">
        <w:t xml:space="preserve"> tableaux à deux colonnes</w:t>
      </w:r>
      <w:r w:rsidR="00AD3AAD">
        <w:t xml:space="preserve"> sans ligne d’en-tête</w:t>
      </w:r>
      <w:r>
        <w:t>. P</w:t>
      </w:r>
      <w:r w:rsidR="0065277C" w:rsidRPr="00BE30AE">
        <w:t>ensez plutôt à placer le contenu dans un paragraphe ou une liste.</w:t>
      </w:r>
    </w:p>
    <w:p w14:paraId="070A2588" w14:textId="28CA02DC" w:rsidR="00AD3AAD" w:rsidRPr="00BE30AE" w:rsidRDefault="001C64CA" w:rsidP="0065277C">
      <w:pPr>
        <w:pStyle w:val="ListParagraph"/>
      </w:pPr>
      <w:r>
        <w:t>Ajoutez un titre descriptif à tous les</w:t>
      </w:r>
      <w:r w:rsidR="00AD3AAD">
        <w:t xml:space="preserve"> tableaux.</w:t>
      </w:r>
    </w:p>
    <w:p w14:paraId="622AC5B7" w14:textId="5F5AD469" w:rsidR="0065277C" w:rsidRDefault="0065277C" w:rsidP="0065277C">
      <w:pPr>
        <w:pStyle w:val="ListParagraph"/>
      </w:pPr>
      <w:r w:rsidRPr="00BE30AE">
        <w:t>Utilisez des tableaux simples avec une ligne d</w:t>
      </w:r>
      <w:r w:rsidR="006B3DBC">
        <w:t>’</w:t>
      </w:r>
      <w:r w:rsidRPr="00BE30AE">
        <w:t>en-tête supérieure et une colonne de gauche. Si votre contenu nécessite une ligne d</w:t>
      </w:r>
      <w:r w:rsidR="006B3DBC">
        <w:t>’</w:t>
      </w:r>
      <w:r w:rsidRPr="00BE30AE">
        <w:t>en-tête supplémentaire, il est préférable de créer plusieurs tableaux plutôt que d</w:t>
      </w:r>
      <w:r w:rsidR="006B3DBC">
        <w:t>’</w:t>
      </w:r>
      <w:r w:rsidRPr="00BE30AE">
        <w:t>essayer d</w:t>
      </w:r>
      <w:r w:rsidR="006B3DBC">
        <w:t>’</w:t>
      </w:r>
      <w:r w:rsidRPr="00BE30AE">
        <w:t>intégrer le contenu dans un seul tableau. Par exemple, les tableaux d</w:t>
      </w:r>
      <w:r w:rsidR="001C64CA">
        <w:t>e l</w:t>
      </w:r>
      <w:r w:rsidR="006B3DBC">
        <w:t>’</w:t>
      </w:r>
      <w:r w:rsidRPr="00BE30AE">
        <w:t>analyse coûts</w:t>
      </w:r>
      <w:r w:rsidR="001C64CA">
        <w:t>-</w:t>
      </w:r>
      <w:r w:rsidRPr="00BE30AE">
        <w:t>avantages doivent être séparés en plusieurs tableaux.</w:t>
      </w:r>
    </w:p>
    <w:p w14:paraId="68A386F9" w14:textId="1024BE33" w:rsidR="00AD3AAD" w:rsidRPr="00BE30AE" w:rsidRDefault="008F03E2" w:rsidP="0065277C">
      <w:pPr>
        <w:pStyle w:val="ListParagraph"/>
      </w:pPr>
      <w:r>
        <w:t>Utilisez le caractère gras pour les titres des</w:t>
      </w:r>
      <w:r w:rsidR="00AD3AAD">
        <w:t xml:space="preserve"> lignes et </w:t>
      </w:r>
      <w:r>
        <w:t xml:space="preserve">des </w:t>
      </w:r>
      <w:r w:rsidR="00AD3AAD">
        <w:t>colonnes.</w:t>
      </w:r>
    </w:p>
    <w:p w14:paraId="1DEFEC3A" w14:textId="72F461FC" w:rsidR="0065277C" w:rsidRPr="00BE30AE" w:rsidRDefault="0065277C" w:rsidP="0065277C">
      <w:pPr>
        <w:pStyle w:val="ListParagraph"/>
      </w:pPr>
      <w:r>
        <w:t xml:space="preserve">Évitez les notes de bas de page dans les </w:t>
      </w:r>
      <w:r w:rsidRPr="00BE30AE">
        <w:t xml:space="preserve">titres </w:t>
      </w:r>
      <w:r w:rsidR="008F03E2">
        <w:t xml:space="preserve">de tableaux </w:t>
      </w:r>
      <w:r w:rsidRPr="00BE30AE">
        <w:t>et les t</w:t>
      </w:r>
      <w:r>
        <w:t>ableaux</w:t>
      </w:r>
      <w:r w:rsidRPr="00BE30AE">
        <w:t>:</w:t>
      </w:r>
    </w:p>
    <w:p w14:paraId="6DE43F8E" w14:textId="77777777" w:rsidR="008F03E2" w:rsidRPr="00004D6E" w:rsidRDefault="0065277C" w:rsidP="008F03E2">
      <w:pPr>
        <w:pStyle w:val="ListParagraph"/>
        <w:numPr>
          <w:ilvl w:val="0"/>
          <w:numId w:val="30"/>
        </w:numPr>
      </w:pPr>
      <w:r w:rsidRPr="00BE30AE">
        <w:t>Utilisez plutôt des notes de tableau sous les tableaux.</w:t>
      </w:r>
    </w:p>
    <w:p w14:paraId="4A0BDD7E" w14:textId="3EAF4E3B" w:rsidR="008F03E2" w:rsidRPr="00004D6E" w:rsidRDefault="008F03E2" w:rsidP="008F03E2">
      <w:pPr>
        <w:pStyle w:val="ListParagraph"/>
        <w:numPr>
          <w:ilvl w:val="0"/>
          <w:numId w:val="30"/>
        </w:numPr>
      </w:pPr>
      <w:r w:rsidRPr="008F03E2">
        <w:t>Dans la galerie de styles, applique</w:t>
      </w:r>
      <w:r>
        <w:t>z</w:t>
      </w:r>
      <w:r w:rsidRPr="008F03E2">
        <w:t xml:space="preserve"> le style Notes de tableau.</w:t>
      </w:r>
    </w:p>
    <w:p w14:paraId="34D5E8C6" w14:textId="77777777" w:rsidR="0065277C" w:rsidRPr="00BE30AE" w:rsidRDefault="0065277C" w:rsidP="0065277C">
      <w:pPr>
        <w:pStyle w:val="ListParagraph"/>
      </w:pPr>
      <w:r w:rsidRPr="00BE30AE">
        <w:t>Évitez les cellules vides dans les tableaux.</w:t>
      </w:r>
    </w:p>
    <w:p w14:paraId="4407467D" w14:textId="3BBFE6B4" w:rsidR="0063659A" w:rsidRDefault="0065277C" w:rsidP="0063659A">
      <w:pPr>
        <w:pStyle w:val="ListParagraph"/>
      </w:pPr>
      <w:r w:rsidRPr="00BE30AE">
        <w:t>Utilisez du texte au lieu des symboles dans les tableaux, c</w:t>
      </w:r>
      <w:r w:rsidR="006B3DBC">
        <w:t>’</w:t>
      </w:r>
      <w:r w:rsidRPr="00BE30AE">
        <w:t>est-à-dire uti</w:t>
      </w:r>
      <w:r w:rsidR="00AD3AAD">
        <w:t>lisez «</w:t>
      </w:r>
      <w:r w:rsidR="006B3DBC">
        <w:t> </w:t>
      </w:r>
      <w:r w:rsidR="00AD3AAD">
        <w:t>Oui</w:t>
      </w:r>
      <w:r w:rsidR="006B3DBC">
        <w:t> </w:t>
      </w:r>
      <w:r w:rsidR="00AD3AAD">
        <w:t>» et «</w:t>
      </w:r>
      <w:r w:rsidR="006B3DBC">
        <w:t> </w:t>
      </w:r>
      <w:r w:rsidR="00AD3AAD">
        <w:t>Non</w:t>
      </w:r>
      <w:r w:rsidR="006B3DBC">
        <w:t> </w:t>
      </w:r>
      <w:r w:rsidR="00AD3AAD">
        <w:t>»</w:t>
      </w:r>
      <w:r w:rsidRPr="00BE30AE">
        <w:t xml:space="preserve"> au lieu de </w:t>
      </w:r>
      <w:r>
        <w:t>crochets</w:t>
      </w:r>
      <w:r w:rsidRPr="00BE30AE">
        <w:t xml:space="preserve"> et </w:t>
      </w:r>
      <w:r w:rsidR="008F03E2">
        <w:t xml:space="preserve">de </w:t>
      </w:r>
      <w:r w:rsidR="00AD3AAD">
        <w:t>«</w:t>
      </w:r>
      <w:r w:rsidR="006B3DBC">
        <w:t> </w:t>
      </w:r>
      <w:r>
        <w:t>x</w:t>
      </w:r>
      <w:r w:rsidR="006B3DBC">
        <w:t> </w:t>
      </w:r>
      <w:r w:rsidR="00AD3AAD">
        <w:t>»</w:t>
      </w:r>
      <w:r w:rsidRPr="00BE30AE">
        <w:t xml:space="preserve">. Utilisez </w:t>
      </w:r>
      <w:r w:rsidR="008F03E2">
        <w:t>«</w:t>
      </w:r>
      <w:r w:rsidR="006B3DBC">
        <w:t> </w:t>
      </w:r>
      <w:r w:rsidR="008F03E2">
        <w:t>s. o.</w:t>
      </w:r>
      <w:r w:rsidR="006B3DBC">
        <w:t> </w:t>
      </w:r>
      <w:r w:rsidR="008F03E2">
        <w:t>»</w:t>
      </w:r>
      <w:r w:rsidRPr="00BE30AE">
        <w:t xml:space="preserve"> au lieu d</w:t>
      </w:r>
      <w:r w:rsidR="006B3DBC">
        <w:t>’</w:t>
      </w:r>
      <w:r w:rsidRPr="00BE30AE">
        <w:t>un tiret (-).</w:t>
      </w:r>
    </w:p>
    <w:p w14:paraId="44B0E40F" w14:textId="77777777" w:rsidR="00840203" w:rsidRDefault="00840203" w:rsidP="00840203">
      <w:pPr>
        <w:pStyle w:val="ListParagraph"/>
        <w:numPr>
          <w:ilvl w:val="0"/>
          <w:numId w:val="0"/>
        </w:numPr>
        <w:ind w:left="357"/>
      </w:pPr>
    </w:p>
    <w:p w14:paraId="5129F9BA" w14:textId="77777777" w:rsidR="00840203" w:rsidRDefault="00840203" w:rsidP="00840203">
      <w:pPr>
        <w:pStyle w:val="ListParagraph"/>
        <w:numPr>
          <w:ilvl w:val="0"/>
          <w:numId w:val="0"/>
        </w:numPr>
        <w:ind w:left="357"/>
      </w:pPr>
    </w:p>
    <w:p w14:paraId="525E2C16" w14:textId="77777777" w:rsidR="00840203" w:rsidRDefault="00840203" w:rsidP="00840203">
      <w:pPr>
        <w:pStyle w:val="ListParagraph"/>
        <w:numPr>
          <w:ilvl w:val="0"/>
          <w:numId w:val="0"/>
        </w:numPr>
        <w:ind w:left="357"/>
      </w:pPr>
    </w:p>
    <w:p w14:paraId="01CE27D4" w14:textId="77777777" w:rsidR="00840203" w:rsidRDefault="00840203" w:rsidP="00840203">
      <w:pPr>
        <w:pStyle w:val="ListParagraph"/>
        <w:numPr>
          <w:ilvl w:val="0"/>
          <w:numId w:val="0"/>
        </w:numPr>
        <w:ind w:left="357"/>
      </w:pPr>
    </w:p>
    <w:p w14:paraId="5CDAAFB4" w14:textId="77777777" w:rsidR="00840203" w:rsidRDefault="00840203" w:rsidP="00840203">
      <w:pPr>
        <w:pStyle w:val="ListParagraph"/>
        <w:numPr>
          <w:ilvl w:val="0"/>
          <w:numId w:val="0"/>
        </w:numPr>
        <w:ind w:left="357"/>
      </w:pPr>
    </w:p>
    <w:tbl>
      <w:tblPr>
        <w:tblW w:w="4475" w:type="pct"/>
        <w:jc w:val="center"/>
        <w:tblCellSpacing w:w="15" w:type="dxa"/>
        <w:tblLayout w:type="fixed"/>
        <w:tblCellMar>
          <w:top w:w="30" w:type="dxa"/>
          <w:left w:w="30" w:type="dxa"/>
          <w:bottom w:w="30" w:type="dxa"/>
          <w:right w:w="30" w:type="dxa"/>
        </w:tblCellMar>
        <w:tblLook w:val="0000" w:firstRow="0" w:lastRow="0" w:firstColumn="0" w:lastColumn="0" w:noHBand="0" w:noVBand="0"/>
      </w:tblPr>
      <w:tblGrid>
        <w:gridCol w:w="4189"/>
        <w:gridCol w:w="4188"/>
      </w:tblGrid>
      <w:tr w:rsidR="00204F95" w:rsidRPr="002B5AD5" w14:paraId="6634F2FB" w14:textId="77777777" w:rsidTr="00C02463">
        <w:trPr>
          <w:tblCellSpacing w:w="15" w:type="dxa"/>
          <w:jc w:val="center"/>
        </w:trPr>
        <w:tc>
          <w:tcPr>
            <w:tcW w:w="8317" w:type="dxa"/>
            <w:gridSpan w:val="2"/>
            <w:vAlign w:val="center"/>
          </w:tcPr>
          <w:p w14:paraId="1046D0ED" w14:textId="19880930" w:rsidR="0008049D" w:rsidRPr="0008049D" w:rsidRDefault="0008049D" w:rsidP="0008049D">
            <w:pPr>
              <w:numPr>
                <w:ilvl w:val="1"/>
                <w:numId w:val="0"/>
              </w:numPr>
              <w:spacing w:before="120" w:after="120"/>
              <w:rPr>
                <w:rFonts w:eastAsiaTheme="minorEastAsia" w:cs="Arial"/>
                <w:bCs/>
                <w:iCs/>
                <w:color w:val="000000" w:themeColor="text1"/>
                <w:sz w:val="22"/>
              </w:rPr>
            </w:pPr>
            <w:r w:rsidRPr="0008049D">
              <w:rPr>
                <w:rFonts w:ascii="Times New Roman" w:eastAsiaTheme="minorEastAsia" w:hAnsi="Times New Roman" w:cs="Times New Roman"/>
                <w:b/>
                <w:bCs/>
                <w:iCs/>
                <w:color w:val="000000" w:themeColor="text1"/>
                <w:sz w:val="24"/>
                <w:szCs w:val="24"/>
                <w:lang w:val="fr-FR"/>
              </w:rPr>
              <w:t xml:space="preserve">Regulatory Impact </w:t>
            </w:r>
            <w:proofErr w:type="spellStart"/>
            <w:r w:rsidRPr="0008049D">
              <w:rPr>
                <w:rFonts w:ascii="Times New Roman" w:eastAsiaTheme="minorEastAsia" w:hAnsi="Times New Roman" w:cs="Times New Roman"/>
                <w:b/>
                <w:bCs/>
                <w:iCs/>
                <w:color w:val="000000" w:themeColor="text1"/>
                <w:sz w:val="24"/>
                <w:szCs w:val="24"/>
                <w:lang w:val="fr-FR"/>
              </w:rPr>
              <w:t>Analysis</w:t>
            </w:r>
            <w:proofErr w:type="spellEnd"/>
            <w:r w:rsidRPr="0008049D">
              <w:rPr>
                <w:rFonts w:ascii="Times New Roman" w:eastAsiaTheme="minorEastAsia" w:hAnsi="Times New Roman" w:cs="Times New Roman"/>
                <w:b/>
                <w:bCs/>
                <w:iCs/>
                <w:color w:val="000000" w:themeColor="text1"/>
                <w:sz w:val="24"/>
                <w:szCs w:val="24"/>
                <w:lang w:val="fr-FR"/>
              </w:rPr>
              <w:t xml:space="preserve"> </w:t>
            </w:r>
            <w:proofErr w:type="spellStart"/>
            <w:r w:rsidRPr="0008049D">
              <w:rPr>
                <w:rFonts w:ascii="Times New Roman" w:eastAsiaTheme="minorEastAsia" w:hAnsi="Times New Roman" w:cs="Times New Roman"/>
                <w:b/>
                <w:bCs/>
                <w:iCs/>
                <w:color w:val="000000" w:themeColor="text1"/>
                <w:sz w:val="24"/>
                <w:szCs w:val="24"/>
                <w:lang w:val="fr-FR"/>
              </w:rPr>
              <w:t>Statement</w:t>
            </w:r>
            <w:proofErr w:type="spellEnd"/>
            <w:r w:rsidR="006B3DBC">
              <w:rPr>
                <w:rFonts w:ascii="Times New Roman" w:eastAsiaTheme="minorEastAsia" w:hAnsi="Times New Roman" w:cs="Times New Roman"/>
                <w:b/>
                <w:bCs/>
                <w:iCs/>
                <w:color w:val="000000" w:themeColor="text1"/>
                <w:sz w:val="24"/>
                <w:szCs w:val="24"/>
                <w:lang w:val="fr-FR"/>
              </w:rPr>
              <w:t>/</w:t>
            </w:r>
            <w:r w:rsidRPr="0008049D">
              <w:rPr>
                <w:rFonts w:ascii="Times New Roman" w:eastAsiaTheme="minorEastAsia" w:hAnsi="Times New Roman" w:cs="Times New Roman"/>
                <w:b/>
                <w:bCs/>
                <w:iCs/>
                <w:color w:val="000000" w:themeColor="text1"/>
                <w:sz w:val="24"/>
                <w:szCs w:val="24"/>
              </w:rPr>
              <w:t>Résumé de l’étude d’impact de la réglementation</w:t>
            </w:r>
            <w:r w:rsidRPr="0008049D">
              <w:rPr>
                <w:rFonts w:ascii="Times New Roman" w:eastAsiaTheme="minorEastAsia" w:hAnsi="Times New Roman" w:cs="Times New Roman"/>
                <w:bCs/>
                <w:iCs/>
                <w:color w:val="000000" w:themeColor="text1"/>
                <w:sz w:val="24"/>
                <w:szCs w:val="24"/>
              </w:rPr>
              <w:br/>
            </w:r>
            <w:r w:rsidRPr="0008049D">
              <w:rPr>
                <w:rFonts w:ascii="Times New Roman" w:eastAsiaTheme="minorEastAsia" w:hAnsi="Times New Roman" w:cs="Times New Roman"/>
                <w:bCs/>
                <w:iCs/>
                <w:color w:val="000000" w:themeColor="text1"/>
                <w:sz w:val="22"/>
                <w:lang w:val="fr-FR"/>
              </w:rPr>
              <w:t xml:space="preserve">(This </w:t>
            </w:r>
            <w:proofErr w:type="spellStart"/>
            <w:r w:rsidRPr="0008049D">
              <w:rPr>
                <w:rFonts w:ascii="Times New Roman" w:eastAsiaTheme="minorEastAsia" w:hAnsi="Times New Roman" w:cs="Times New Roman"/>
                <w:bCs/>
                <w:iCs/>
                <w:color w:val="000000" w:themeColor="text1"/>
                <w:sz w:val="22"/>
                <w:lang w:val="fr-FR"/>
              </w:rPr>
              <w:t>statement</w:t>
            </w:r>
            <w:proofErr w:type="spellEnd"/>
            <w:r w:rsidRPr="0008049D">
              <w:rPr>
                <w:rFonts w:ascii="Times New Roman" w:eastAsiaTheme="minorEastAsia" w:hAnsi="Times New Roman" w:cs="Times New Roman"/>
                <w:bCs/>
                <w:iCs/>
                <w:color w:val="000000" w:themeColor="text1"/>
                <w:sz w:val="22"/>
                <w:lang w:val="fr-FR"/>
              </w:rPr>
              <w:t xml:space="preserve"> </w:t>
            </w:r>
            <w:proofErr w:type="spellStart"/>
            <w:r w:rsidRPr="0008049D">
              <w:rPr>
                <w:rFonts w:ascii="Times New Roman" w:eastAsiaTheme="minorEastAsia" w:hAnsi="Times New Roman" w:cs="Times New Roman"/>
                <w:bCs/>
                <w:iCs/>
                <w:color w:val="000000" w:themeColor="text1"/>
                <w:sz w:val="22"/>
                <w:lang w:val="fr-FR"/>
              </w:rPr>
              <w:t>is</w:t>
            </w:r>
            <w:proofErr w:type="spellEnd"/>
            <w:r w:rsidRPr="0008049D">
              <w:rPr>
                <w:rFonts w:ascii="Times New Roman" w:eastAsiaTheme="minorEastAsia" w:hAnsi="Times New Roman" w:cs="Times New Roman"/>
                <w:bCs/>
                <w:iCs/>
                <w:color w:val="000000" w:themeColor="text1"/>
                <w:sz w:val="22"/>
                <w:lang w:val="fr-FR"/>
              </w:rPr>
              <w:t xml:space="preserve"> not part of the </w:t>
            </w:r>
            <w:proofErr w:type="spellStart"/>
            <w:r w:rsidRPr="0008049D">
              <w:rPr>
                <w:rFonts w:ascii="Times New Roman" w:eastAsiaTheme="minorEastAsia" w:hAnsi="Times New Roman" w:cs="Times New Roman"/>
                <w:bCs/>
                <w:iCs/>
                <w:color w:val="000000" w:themeColor="text1"/>
                <w:sz w:val="22"/>
                <w:lang w:val="fr-FR"/>
              </w:rPr>
              <w:t>regulations</w:t>
            </w:r>
            <w:proofErr w:type="spellEnd"/>
            <w:proofErr w:type="gramStart"/>
            <w:r w:rsidRPr="0008049D">
              <w:rPr>
                <w:rFonts w:ascii="Times New Roman" w:eastAsiaTheme="minorEastAsia" w:hAnsi="Times New Roman" w:cs="Times New Roman"/>
                <w:bCs/>
                <w:iCs/>
                <w:color w:val="000000" w:themeColor="text1"/>
                <w:sz w:val="22"/>
                <w:lang w:val="fr-FR"/>
              </w:rPr>
              <w:t>.)</w:t>
            </w:r>
            <w:r w:rsidR="006B3DBC">
              <w:rPr>
                <w:rFonts w:ascii="Times New Roman" w:eastAsiaTheme="minorEastAsia" w:hAnsi="Times New Roman" w:cs="Times New Roman"/>
                <w:bCs/>
                <w:iCs/>
                <w:color w:val="000000" w:themeColor="text1"/>
                <w:sz w:val="22"/>
              </w:rPr>
              <w:t>/</w:t>
            </w:r>
            <w:proofErr w:type="gramEnd"/>
            <w:r w:rsidRPr="0008049D">
              <w:rPr>
                <w:rFonts w:ascii="Times New Roman" w:eastAsiaTheme="minorEastAsia" w:hAnsi="Times New Roman" w:cs="Times New Roman"/>
                <w:bCs/>
                <w:iCs/>
                <w:color w:val="000000" w:themeColor="text1"/>
                <w:sz w:val="22"/>
              </w:rPr>
              <w:t>(Le présent résumé ne fait pas partie du Règlement.)</w:t>
            </w:r>
          </w:p>
          <w:p w14:paraId="42E1A99E" w14:textId="7F8A8B89" w:rsidR="00204F95" w:rsidRPr="00DE4C21" w:rsidRDefault="00204F95" w:rsidP="00462542">
            <w:pPr>
              <w:spacing w:before="0" w:after="0"/>
              <w:rPr>
                <w:rFonts w:ascii="Times New Roman" w:hAnsi="Times New Roman" w:cs="Times New Roman"/>
                <w:szCs w:val="24"/>
                <w:lang w:val="fr-FR"/>
              </w:rPr>
            </w:pPr>
          </w:p>
        </w:tc>
      </w:tr>
      <w:tr w:rsidR="0008049D" w:rsidRPr="002B5AD5" w14:paraId="68E0B30A" w14:textId="77777777" w:rsidTr="00C02463">
        <w:trPr>
          <w:trHeight w:val="967"/>
          <w:tblCellSpacing w:w="15" w:type="dxa"/>
          <w:jc w:val="center"/>
        </w:trPr>
        <w:tc>
          <w:tcPr>
            <w:tcW w:w="4144" w:type="dxa"/>
          </w:tcPr>
          <w:p w14:paraId="185A6632" w14:textId="2EDF3E47" w:rsidR="0008049D" w:rsidRPr="00483F43" w:rsidRDefault="0008049D" w:rsidP="0008049D">
            <w:pPr>
              <w:pStyle w:val="NormalWeb"/>
              <w:spacing w:before="0" w:after="0"/>
              <w:rPr>
                <w:rFonts w:ascii="Times New Roman" w:hAnsi="Times New Roman"/>
                <w:sz w:val="22"/>
                <w:szCs w:val="22"/>
              </w:rPr>
            </w:pPr>
            <w:r w:rsidRPr="0004570F">
              <w:rPr>
                <w:rFonts w:ascii="Times New Roman" w:hAnsi="Times New Roman"/>
                <w:b/>
                <w:bCs/>
                <w:sz w:val="22"/>
                <w:szCs w:val="22"/>
                <w:lang w:val="en-CA"/>
              </w:rPr>
              <w:t>Department or agency</w:t>
            </w:r>
            <w:r w:rsidRPr="0004570F">
              <w:rPr>
                <w:rFonts w:ascii="Times New Roman" w:hAnsi="Times New Roman"/>
                <w:sz w:val="22"/>
                <w:szCs w:val="22"/>
                <w:lang w:val="en-CA"/>
              </w:rPr>
              <w:br/>
              <w:t>[Insert name of department or agency.]</w:t>
            </w:r>
          </w:p>
        </w:tc>
        <w:tc>
          <w:tcPr>
            <w:tcW w:w="4143" w:type="dxa"/>
          </w:tcPr>
          <w:p w14:paraId="5F0F4BED" w14:textId="129F0B31" w:rsidR="0008049D" w:rsidRPr="00483F43" w:rsidRDefault="0008049D" w:rsidP="0008049D">
            <w:pPr>
              <w:spacing w:before="0" w:after="0"/>
              <w:rPr>
                <w:rFonts w:ascii="Times New Roman" w:hAnsi="Times New Roman" w:cs="Times New Roman"/>
                <w:sz w:val="22"/>
              </w:rPr>
            </w:pPr>
            <w:r w:rsidRPr="00E604F5">
              <w:rPr>
                <w:rFonts w:ascii="Times New Roman" w:hAnsi="Times New Roman" w:cs="Times New Roman"/>
                <w:b/>
                <w:bCs/>
                <w:sz w:val="22"/>
              </w:rPr>
              <w:t>Ministère ou organisme</w:t>
            </w:r>
            <w:r w:rsidRPr="00E604F5">
              <w:rPr>
                <w:rFonts w:ascii="Times New Roman" w:hAnsi="Times New Roman" w:cs="Times New Roman"/>
                <w:sz w:val="22"/>
              </w:rPr>
              <w:br/>
              <w:t>[Insérez le nom du ministère ou de l’organisme ici.]</w:t>
            </w:r>
          </w:p>
        </w:tc>
      </w:tr>
      <w:tr w:rsidR="0008049D" w:rsidRPr="002B5AD5" w14:paraId="43EC381B" w14:textId="77777777" w:rsidTr="00C02463">
        <w:trPr>
          <w:tblCellSpacing w:w="15" w:type="dxa"/>
          <w:jc w:val="center"/>
        </w:trPr>
        <w:tc>
          <w:tcPr>
            <w:tcW w:w="4144" w:type="dxa"/>
          </w:tcPr>
          <w:p w14:paraId="0F416EB6" w14:textId="51F92F5E" w:rsidR="0008049D" w:rsidRPr="00483F43" w:rsidRDefault="0008049D" w:rsidP="0008049D">
            <w:pPr>
              <w:pStyle w:val="NormalWeb"/>
              <w:spacing w:before="0" w:after="0"/>
              <w:rPr>
                <w:rFonts w:ascii="Times New Roman" w:hAnsi="Times New Roman"/>
                <w:sz w:val="22"/>
                <w:szCs w:val="22"/>
              </w:rPr>
            </w:pPr>
            <w:r w:rsidRPr="0004570F">
              <w:rPr>
                <w:rFonts w:ascii="Times New Roman" w:hAnsi="Times New Roman"/>
                <w:b/>
                <w:bCs/>
                <w:sz w:val="22"/>
                <w:szCs w:val="22"/>
                <w:lang w:val="en-CA"/>
              </w:rPr>
              <w:t>Title of proposal</w:t>
            </w:r>
            <w:r w:rsidRPr="0004570F">
              <w:rPr>
                <w:rFonts w:ascii="Times New Roman" w:hAnsi="Times New Roman"/>
                <w:sz w:val="22"/>
                <w:szCs w:val="22"/>
                <w:lang w:val="en-CA"/>
              </w:rPr>
              <w:br/>
              <w:t xml:space="preserve">[Give the title or the proposed title. This should match the </w:t>
            </w:r>
            <w:r w:rsidRPr="00E91A8E">
              <w:rPr>
                <w:rFonts w:ascii="Times New Roman" w:hAnsi="Times New Roman"/>
                <w:sz w:val="22"/>
                <w:szCs w:val="22"/>
                <w:lang w:val="en-CA"/>
              </w:rPr>
              <w:t>Blue</w:t>
            </w:r>
            <w:r w:rsidRPr="0004570F">
              <w:rPr>
                <w:rFonts w:ascii="Times New Roman" w:hAnsi="Times New Roman"/>
                <w:sz w:val="22"/>
                <w:szCs w:val="22"/>
                <w:lang w:val="en-CA"/>
              </w:rPr>
              <w:noBreakHyphen/>
            </w:r>
            <w:r w:rsidRPr="00E91A8E">
              <w:rPr>
                <w:rFonts w:ascii="Times New Roman" w:hAnsi="Times New Roman"/>
                <w:sz w:val="22"/>
                <w:szCs w:val="22"/>
                <w:lang w:val="en-CA"/>
              </w:rPr>
              <w:t xml:space="preserve">Stamped </w:t>
            </w:r>
            <w:r w:rsidRPr="0004570F">
              <w:rPr>
                <w:rFonts w:ascii="Times New Roman" w:hAnsi="Times New Roman"/>
                <w:sz w:val="22"/>
                <w:szCs w:val="22"/>
                <w:lang w:val="en-CA"/>
              </w:rPr>
              <w:t>Regulations.]</w:t>
            </w:r>
          </w:p>
        </w:tc>
        <w:tc>
          <w:tcPr>
            <w:tcW w:w="4143" w:type="dxa"/>
          </w:tcPr>
          <w:p w14:paraId="50610782" w14:textId="77777777" w:rsidR="0008049D" w:rsidRPr="00FB6A62" w:rsidRDefault="0008049D" w:rsidP="0008049D">
            <w:pPr>
              <w:spacing w:before="0" w:after="0"/>
              <w:rPr>
                <w:rFonts w:ascii="Times New Roman" w:hAnsi="Times New Roman" w:cs="Times New Roman"/>
                <w:sz w:val="22"/>
              </w:rPr>
            </w:pPr>
            <w:r w:rsidRPr="00FB6A62">
              <w:rPr>
                <w:rFonts w:ascii="Times New Roman" w:hAnsi="Times New Roman" w:cs="Times New Roman"/>
                <w:b/>
                <w:bCs/>
                <w:sz w:val="22"/>
              </w:rPr>
              <w:t>Titre du projet</w:t>
            </w:r>
            <w:r w:rsidRPr="00FB6A62">
              <w:rPr>
                <w:rFonts w:ascii="Times New Roman" w:hAnsi="Times New Roman" w:cs="Times New Roman"/>
                <w:sz w:val="22"/>
              </w:rPr>
              <w:br/>
              <w:t>[Indiquez le titre ou le titre proposé</w:t>
            </w:r>
            <w:r>
              <w:rPr>
                <w:rFonts w:ascii="Times New Roman" w:hAnsi="Times New Roman" w:cs="Times New Roman"/>
                <w:sz w:val="22"/>
              </w:rPr>
              <w:t>.</w:t>
            </w:r>
            <w:r w:rsidRPr="00FB6A62">
              <w:rPr>
                <w:rFonts w:ascii="Times New Roman" w:hAnsi="Times New Roman" w:cs="Times New Roman"/>
                <w:sz w:val="22"/>
              </w:rPr>
              <w:t xml:space="preserve"> </w:t>
            </w:r>
            <w:r>
              <w:rPr>
                <w:rFonts w:ascii="Times New Roman" w:hAnsi="Times New Roman" w:cs="Times New Roman"/>
                <w:sz w:val="22"/>
              </w:rPr>
              <w:t>I</w:t>
            </w:r>
            <w:r w:rsidRPr="00FB6A62">
              <w:rPr>
                <w:rFonts w:ascii="Times New Roman" w:hAnsi="Times New Roman" w:cs="Times New Roman"/>
                <w:sz w:val="22"/>
              </w:rPr>
              <w:t>l doit correspondre au titre du règlement estampillé.]</w:t>
            </w:r>
          </w:p>
          <w:p w14:paraId="5C40FB0E" w14:textId="7D7A67B8" w:rsidR="0008049D" w:rsidRPr="00483F43" w:rsidRDefault="0008049D" w:rsidP="0008049D">
            <w:pPr>
              <w:spacing w:before="0" w:after="0"/>
              <w:rPr>
                <w:rFonts w:ascii="Times New Roman" w:hAnsi="Times New Roman" w:cs="Times New Roman"/>
                <w:sz w:val="22"/>
                <w:lang w:val="fr-FR"/>
              </w:rPr>
            </w:pPr>
          </w:p>
        </w:tc>
      </w:tr>
      <w:tr w:rsidR="0008049D" w:rsidRPr="002B5AD5" w14:paraId="06DEC940" w14:textId="77777777" w:rsidTr="00C02463">
        <w:trPr>
          <w:trHeight w:val="1115"/>
          <w:tblCellSpacing w:w="15" w:type="dxa"/>
          <w:jc w:val="center"/>
        </w:trPr>
        <w:tc>
          <w:tcPr>
            <w:tcW w:w="4144" w:type="dxa"/>
          </w:tcPr>
          <w:p w14:paraId="58312C7D" w14:textId="382E7977" w:rsidR="0008049D" w:rsidRPr="007817A2" w:rsidRDefault="0008049D" w:rsidP="0008049D">
            <w:pPr>
              <w:spacing w:before="0" w:after="0"/>
              <w:rPr>
                <w:rFonts w:ascii="Times New Roman" w:hAnsi="Times New Roman" w:cs="Times New Roman"/>
                <w:sz w:val="22"/>
                <w:lang w:val="en-CA"/>
              </w:rPr>
            </w:pPr>
            <w:r w:rsidRPr="00004D6E">
              <w:rPr>
                <w:rFonts w:ascii="Times New Roman" w:hAnsi="Times New Roman" w:cs="Times New Roman"/>
                <w:b/>
                <w:bCs/>
                <w:sz w:val="22"/>
                <w:lang w:val="en-US"/>
              </w:rPr>
              <w:t>Statutory authority</w:t>
            </w:r>
            <w:r w:rsidRPr="00004D6E">
              <w:rPr>
                <w:rFonts w:ascii="Times New Roman" w:hAnsi="Times New Roman" w:cs="Times New Roman"/>
                <w:sz w:val="22"/>
                <w:lang w:val="en-US"/>
              </w:rPr>
              <w:br/>
              <w:t>[Give the statute under which the proposed regulations are being made.]</w:t>
            </w:r>
          </w:p>
        </w:tc>
        <w:tc>
          <w:tcPr>
            <w:tcW w:w="4143" w:type="dxa"/>
          </w:tcPr>
          <w:p w14:paraId="71849897" w14:textId="5D94D8D7" w:rsidR="0008049D" w:rsidRPr="00483F43" w:rsidRDefault="0008049D" w:rsidP="0008049D">
            <w:pPr>
              <w:spacing w:before="0" w:after="0"/>
              <w:rPr>
                <w:rFonts w:ascii="Times New Roman" w:hAnsi="Times New Roman" w:cs="Times New Roman"/>
                <w:sz w:val="22"/>
                <w:lang w:val="fr-FR"/>
              </w:rPr>
            </w:pPr>
            <w:r w:rsidRPr="008D08BD">
              <w:rPr>
                <w:rFonts w:ascii="Times New Roman" w:hAnsi="Times New Roman" w:cs="Times New Roman"/>
                <w:b/>
                <w:bCs/>
                <w:sz w:val="22"/>
              </w:rPr>
              <w:t>Fondement législatif</w:t>
            </w:r>
            <w:r w:rsidRPr="008D08BD">
              <w:rPr>
                <w:rFonts w:ascii="Times New Roman" w:hAnsi="Times New Roman" w:cs="Times New Roman"/>
                <w:sz w:val="22"/>
              </w:rPr>
              <w:br/>
              <w:t>[Indiquez la loi en vertu de laquelle le ministère ou l’organisme prend le projet de règlement.]</w:t>
            </w:r>
          </w:p>
        </w:tc>
      </w:tr>
      <w:tr w:rsidR="0008049D" w:rsidRPr="002B5AD5" w14:paraId="7592161B" w14:textId="77777777" w:rsidTr="00C02463">
        <w:trPr>
          <w:tblCellSpacing w:w="15" w:type="dxa"/>
          <w:jc w:val="center"/>
        </w:trPr>
        <w:tc>
          <w:tcPr>
            <w:tcW w:w="4144" w:type="dxa"/>
          </w:tcPr>
          <w:p w14:paraId="2BDB6169" w14:textId="226B15E3" w:rsidR="0008049D" w:rsidRPr="00483F43" w:rsidRDefault="0008049D" w:rsidP="0008049D">
            <w:pPr>
              <w:pStyle w:val="NormalWeb"/>
              <w:spacing w:before="0" w:after="0"/>
              <w:rPr>
                <w:rFonts w:ascii="Times New Roman" w:hAnsi="Times New Roman"/>
                <w:sz w:val="22"/>
                <w:szCs w:val="22"/>
              </w:rPr>
            </w:pPr>
            <w:r w:rsidRPr="0004570F">
              <w:rPr>
                <w:rFonts w:ascii="Times New Roman" w:hAnsi="Times New Roman"/>
                <w:b/>
                <w:bCs/>
                <w:sz w:val="22"/>
                <w:szCs w:val="22"/>
                <w:lang w:val="en-CA"/>
              </w:rPr>
              <w:t>Submitted for consideration for</w:t>
            </w:r>
            <w:r w:rsidRPr="0004570F">
              <w:rPr>
                <w:rFonts w:ascii="Times New Roman" w:hAnsi="Times New Roman"/>
                <w:sz w:val="22"/>
                <w:szCs w:val="22"/>
                <w:lang w:val="en-CA"/>
              </w:rPr>
              <w:t xml:space="preserve"> [choose the option that applies]</w:t>
            </w:r>
            <w:r w:rsidRPr="0004570F">
              <w:rPr>
                <w:rFonts w:ascii="Times New Roman" w:hAnsi="Times New Roman"/>
                <w:sz w:val="22"/>
                <w:szCs w:val="22"/>
                <w:lang w:val="en-CA"/>
              </w:rPr>
              <w:br/>
              <w:t>Prepublication [</w:t>
            </w:r>
            <w:r w:rsidRPr="00E91A8E">
              <w:rPr>
                <w:rFonts w:ascii="Times New Roman" w:hAnsi="Times New Roman"/>
                <w:b/>
                <w:bCs/>
                <w:sz w:val="22"/>
                <w:lang w:val="en-CA"/>
              </w:rPr>
              <w:t>or]</w:t>
            </w:r>
          </w:p>
        </w:tc>
        <w:tc>
          <w:tcPr>
            <w:tcW w:w="4143" w:type="dxa"/>
          </w:tcPr>
          <w:p w14:paraId="1A34C5B9" w14:textId="3B1E51DB" w:rsidR="0008049D" w:rsidRPr="00483F43" w:rsidRDefault="0008049D" w:rsidP="0008049D">
            <w:pPr>
              <w:spacing w:before="0" w:after="0"/>
              <w:rPr>
                <w:rFonts w:ascii="Times New Roman" w:hAnsi="Times New Roman" w:cs="Times New Roman"/>
                <w:sz w:val="22"/>
                <w:lang w:val="fr-FR"/>
              </w:rPr>
            </w:pPr>
            <w:r w:rsidRPr="008D08BD">
              <w:rPr>
                <w:rFonts w:ascii="Times New Roman" w:hAnsi="Times New Roman" w:cs="Times New Roman"/>
                <w:b/>
                <w:bCs/>
                <w:sz w:val="22"/>
              </w:rPr>
              <w:t>Soumis en vue de</w:t>
            </w:r>
            <w:r w:rsidR="00DA32F8">
              <w:rPr>
                <w:rFonts w:ascii="Times New Roman" w:hAnsi="Times New Roman" w:cs="Times New Roman"/>
                <w:b/>
                <w:bCs/>
                <w:sz w:val="22"/>
              </w:rPr>
              <w:t xml:space="preserve"> </w:t>
            </w:r>
            <w:r w:rsidR="00DA32F8" w:rsidRPr="00304996">
              <w:rPr>
                <w:rFonts w:ascii="Times New Roman" w:hAnsi="Times New Roman"/>
                <w:sz w:val="22"/>
              </w:rPr>
              <w:t>[cho</w:t>
            </w:r>
            <w:r w:rsidR="00DA32F8">
              <w:rPr>
                <w:rFonts w:ascii="Times New Roman" w:hAnsi="Times New Roman"/>
                <w:sz w:val="22"/>
              </w:rPr>
              <w:t>isissez l’</w:t>
            </w:r>
            <w:r w:rsidR="00DA32F8" w:rsidRPr="00304996">
              <w:rPr>
                <w:rFonts w:ascii="Times New Roman" w:hAnsi="Times New Roman"/>
                <w:sz w:val="22"/>
              </w:rPr>
              <w:t xml:space="preserve">option </w:t>
            </w:r>
            <w:r w:rsidR="00DA32F8">
              <w:rPr>
                <w:rFonts w:ascii="Times New Roman" w:hAnsi="Times New Roman"/>
                <w:sz w:val="22"/>
              </w:rPr>
              <w:t>qui s’applique.</w:t>
            </w:r>
            <w:r w:rsidR="00DA32F8" w:rsidRPr="00304996">
              <w:rPr>
                <w:rFonts w:ascii="Times New Roman" w:hAnsi="Times New Roman"/>
                <w:sz w:val="22"/>
              </w:rPr>
              <w:t>]</w:t>
            </w:r>
            <w:r w:rsidR="00DA32F8" w:rsidRPr="00304996">
              <w:rPr>
                <w:rFonts w:ascii="Times New Roman" w:hAnsi="Times New Roman"/>
                <w:sz w:val="22"/>
              </w:rPr>
              <w:br/>
            </w:r>
            <w:r w:rsidRPr="008D08BD">
              <w:rPr>
                <w:rFonts w:ascii="Times New Roman" w:hAnsi="Times New Roman" w:cs="Times New Roman"/>
                <w:sz w:val="22"/>
              </w:rPr>
              <w:t>Publication préalable</w:t>
            </w:r>
            <w:r w:rsidR="00DA32F8">
              <w:rPr>
                <w:rFonts w:ascii="Times New Roman" w:hAnsi="Times New Roman" w:cs="Times New Roman"/>
                <w:sz w:val="22"/>
              </w:rPr>
              <w:t xml:space="preserve"> [</w:t>
            </w:r>
            <w:r w:rsidRPr="00296F1E">
              <w:rPr>
                <w:rFonts w:ascii="Times New Roman" w:hAnsi="Times New Roman" w:cs="Times New Roman"/>
                <w:b/>
                <w:bCs/>
                <w:sz w:val="22"/>
              </w:rPr>
              <w:t>ou</w:t>
            </w:r>
            <w:r w:rsidR="00DA32F8" w:rsidRPr="00304996">
              <w:rPr>
                <w:rFonts w:ascii="Times New Roman" w:hAnsi="Times New Roman" w:cs="Times New Roman"/>
                <w:sz w:val="22"/>
              </w:rPr>
              <w:t>]</w:t>
            </w:r>
          </w:p>
        </w:tc>
      </w:tr>
      <w:tr w:rsidR="0008049D" w:rsidRPr="002B5AD5" w14:paraId="2EA30A1F" w14:textId="77777777" w:rsidTr="00C02463">
        <w:trPr>
          <w:tblCellSpacing w:w="15" w:type="dxa"/>
          <w:jc w:val="center"/>
        </w:trPr>
        <w:tc>
          <w:tcPr>
            <w:tcW w:w="4144" w:type="dxa"/>
          </w:tcPr>
          <w:p w14:paraId="00670A17" w14:textId="39DFB361" w:rsidR="0008049D" w:rsidRPr="007817A2" w:rsidRDefault="0008049D" w:rsidP="0008049D">
            <w:pPr>
              <w:spacing w:before="0" w:after="0"/>
              <w:rPr>
                <w:rFonts w:ascii="Times New Roman" w:hAnsi="Times New Roman" w:cs="Times New Roman"/>
                <w:sz w:val="22"/>
                <w:lang w:val="en-CA"/>
              </w:rPr>
            </w:pPr>
            <w:r w:rsidRPr="00004D6E">
              <w:rPr>
                <w:rFonts w:ascii="Times New Roman" w:hAnsi="Times New Roman" w:cs="Times New Roman"/>
                <w:sz w:val="22"/>
                <w:lang w:val="en-US"/>
              </w:rPr>
              <w:t>Final approval following</w:t>
            </w:r>
            <w:r w:rsidRPr="00004D6E">
              <w:rPr>
                <w:rFonts w:ascii="Times New Roman" w:hAnsi="Times New Roman" w:cs="Times New Roman"/>
                <w:sz w:val="22"/>
                <w:lang w:val="en-US"/>
              </w:rPr>
              <w:br/>
              <w:t>prepublication on dd/mm/</w:t>
            </w:r>
            <w:proofErr w:type="spellStart"/>
            <w:r w:rsidRPr="00004D6E">
              <w:rPr>
                <w:rFonts w:ascii="Times New Roman" w:hAnsi="Times New Roman" w:cs="Times New Roman"/>
                <w:sz w:val="22"/>
                <w:lang w:val="en-US"/>
              </w:rPr>
              <w:t>yy</w:t>
            </w:r>
            <w:proofErr w:type="spellEnd"/>
            <w:r w:rsidRPr="00004D6E">
              <w:rPr>
                <w:rFonts w:ascii="Times New Roman" w:hAnsi="Times New Roman" w:cs="Times New Roman"/>
                <w:sz w:val="22"/>
                <w:lang w:val="en-US"/>
              </w:rPr>
              <w:t xml:space="preserve"> [</w:t>
            </w:r>
            <w:r w:rsidRPr="00004D6E">
              <w:rPr>
                <w:rFonts w:ascii="Times New Roman" w:hAnsi="Times New Roman" w:cs="Times New Roman"/>
                <w:b/>
                <w:bCs/>
                <w:sz w:val="22"/>
                <w:lang w:val="en-US"/>
              </w:rPr>
              <w:t>or]</w:t>
            </w:r>
          </w:p>
        </w:tc>
        <w:tc>
          <w:tcPr>
            <w:tcW w:w="4143" w:type="dxa"/>
          </w:tcPr>
          <w:p w14:paraId="0BFAC6A3" w14:textId="313EF581" w:rsidR="0008049D" w:rsidRPr="00483F43" w:rsidRDefault="0008049D" w:rsidP="0008049D">
            <w:pPr>
              <w:spacing w:before="0" w:after="0"/>
              <w:rPr>
                <w:rFonts w:ascii="Times New Roman" w:hAnsi="Times New Roman" w:cs="Times New Roman"/>
                <w:sz w:val="22"/>
                <w:lang w:val="fr-FR"/>
              </w:rPr>
            </w:pPr>
            <w:r w:rsidRPr="00296F1E">
              <w:rPr>
                <w:rFonts w:ascii="Times New Roman" w:hAnsi="Times New Roman" w:cs="Times New Roman"/>
                <w:sz w:val="22"/>
              </w:rPr>
              <w:t>Approbation finale à la suite</w:t>
            </w:r>
            <w:r w:rsidRPr="00296F1E">
              <w:rPr>
                <w:rFonts w:ascii="Times New Roman" w:hAnsi="Times New Roman" w:cs="Times New Roman"/>
                <w:sz w:val="22"/>
              </w:rPr>
              <w:br/>
              <w:t>d’une publication préalable le (jj/mm/</w:t>
            </w:r>
            <w:proofErr w:type="spellStart"/>
            <w:r w:rsidRPr="00296F1E">
              <w:rPr>
                <w:rFonts w:ascii="Times New Roman" w:hAnsi="Times New Roman" w:cs="Times New Roman"/>
                <w:sz w:val="22"/>
              </w:rPr>
              <w:t>aa</w:t>
            </w:r>
            <w:proofErr w:type="spellEnd"/>
            <w:r w:rsidRPr="00296F1E">
              <w:rPr>
                <w:rFonts w:ascii="Times New Roman" w:hAnsi="Times New Roman" w:cs="Times New Roman"/>
                <w:sz w:val="22"/>
              </w:rPr>
              <w:t xml:space="preserve">) </w:t>
            </w:r>
            <w:r w:rsidR="00DA32F8">
              <w:rPr>
                <w:rFonts w:ascii="Times New Roman" w:hAnsi="Times New Roman" w:cs="Times New Roman"/>
                <w:sz w:val="22"/>
              </w:rPr>
              <w:t>[</w:t>
            </w:r>
            <w:r w:rsidR="00DA32F8" w:rsidRPr="00296F1E">
              <w:rPr>
                <w:rFonts w:ascii="Times New Roman" w:hAnsi="Times New Roman" w:cs="Times New Roman"/>
                <w:b/>
                <w:bCs/>
                <w:sz w:val="22"/>
              </w:rPr>
              <w:t>ou</w:t>
            </w:r>
            <w:r w:rsidR="00DA32F8" w:rsidRPr="00310B4C">
              <w:rPr>
                <w:rFonts w:ascii="Times New Roman" w:hAnsi="Times New Roman" w:cs="Times New Roman"/>
                <w:sz w:val="22"/>
              </w:rPr>
              <w:t>]</w:t>
            </w:r>
          </w:p>
        </w:tc>
      </w:tr>
      <w:tr w:rsidR="0008049D" w:rsidRPr="002B5AD5" w14:paraId="6891AA7B" w14:textId="77777777" w:rsidTr="00C02463">
        <w:trPr>
          <w:tblCellSpacing w:w="15" w:type="dxa"/>
          <w:jc w:val="center"/>
        </w:trPr>
        <w:tc>
          <w:tcPr>
            <w:tcW w:w="4144" w:type="dxa"/>
          </w:tcPr>
          <w:p w14:paraId="3FC8243D" w14:textId="59789B9B" w:rsidR="0008049D" w:rsidRPr="007817A2" w:rsidRDefault="0008049D" w:rsidP="0008049D">
            <w:pPr>
              <w:spacing w:before="0" w:after="0"/>
              <w:rPr>
                <w:rFonts w:ascii="Times New Roman" w:hAnsi="Times New Roman" w:cs="Times New Roman"/>
                <w:sz w:val="22"/>
                <w:lang w:val="en-CA"/>
              </w:rPr>
            </w:pPr>
            <w:r w:rsidRPr="00004D6E">
              <w:rPr>
                <w:rFonts w:ascii="Times New Roman" w:hAnsi="Times New Roman" w:cs="Times New Roman"/>
                <w:sz w:val="22"/>
                <w:lang w:val="en-US"/>
              </w:rPr>
              <w:t>Exemption from prepublication</w:t>
            </w:r>
            <w:r w:rsidRPr="00004D6E">
              <w:rPr>
                <w:rFonts w:ascii="Times New Roman" w:hAnsi="Times New Roman" w:cs="Times New Roman"/>
                <w:sz w:val="22"/>
                <w:lang w:val="en-US"/>
              </w:rPr>
              <w:br/>
              <w:t>and final approval [</w:t>
            </w:r>
            <w:r w:rsidRPr="00004D6E">
              <w:rPr>
                <w:rFonts w:ascii="Times New Roman" w:hAnsi="Times New Roman" w:cs="Times New Roman"/>
                <w:b/>
                <w:bCs/>
                <w:sz w:val="22"/>
                <w:lang w:val="en-US"/>
              </w:rPr>
              <w:t>or]</w:t>
            </w:r>
          </w:p>
        </w:tc>
        <w:tc>
          <w:tcPr>
            <w:tcW w:w="4143" w:type="dxa"/>
          </w:tcPr>
          <w:p w14:paraId="7C2312B5" w14:textId="6CE5A7F8" w:rsidR="0008049D" w:rsidRPr="00483F43" w:rsidRDefault="0008049D" w:rsidP="0008049D">
            <w:pPr>
              <w:spacing w:before="0" w:after="0"/>
              <w:rPr>
                <w:rFonts w:ascii="Times New Roman" w:hAnsi="Times New Roman" w:cs="Times New Roman"/>
                <w:sz w:val="22"/>
                <w:lang w:val="fr-FR"/>
              </w:rPr>
            </w:pPr>
            <w:r w:rsidRPr="00296F1E">
              <w:rPr>
                <w:rFonts w:ascii="Times New Roman" w:hAnsi="Times New Roman" w:cs="Times New Roman"/>
                <w:sz w:val="22"/>
              </w:rPr>
              <w:t>Exemption de publication préalable</w:t>
            </w:r>
            <w:r w:rsidRPr="00296F1E">
              <w:rPr>
                <w:rFonts w:ascii="Times New Roman" w:hAnsi="Times New Roman" w:cs="Times New Roman"/>
                <w:sz w:val="22"/>
              </w:rPr>
              <w:br/>
              <w:t xml:space="preserve">et approbation finale </w:t>
            </w:r>
            <w:r w:rsidR="00DA32F8">
              <w:rPr>
                <w:rFonts w:ascii="Times New Roman" w:hAnsi="Times New Roman" w:cs="Times New Roman"/>
                <w:sz w:val="22"/>
              </w:rPr>
              <w:t>[</w:t>
            </w:r>
            <w:r w:rsidR="00DA32F8" w:rsidRPr="00296F1E">
              <w:rPr>
                <w:rFonts w:ascii="Times New Roman" w:hAnsi="Times New Roman" w:cs="Times New Roman"/>
                <w:b/>
                <w:bCs/>
                <w:sz w:val="22"/>
              </w:rPr>
              <w:t>ou</w:t>
            </w:r>
            <w:r w:rsidR="00DA32F8" w:rsidRPr="00310B4C">
              <w:rPr>
                <w:rFonts w:ascii="Times New Roman" w:hAnsi="Times New Roman" w:cs="Times New Roman"/>
                <w:sz w:val="22"/>
              </w:rPr>
              <w:t>]</w:t>
            </w:r>
          </w:p>
        </w:tc>
      </w:tr>
      <w:tr w:rsidR="0008049D" w:rsidRPr="002B5AD5" w14:paraId="325EFA96" w14:textId="77777777" w:rsidTr="00C02463">
        <w:trPr>
          <w:tblCellSpacing w:w="15" w:type="dxa"/>
          <w:jc w:val="center"/>
        </w:trPr>
        <w:tc>
          <w:tcPr>
            <w:tcW w:w="4144" w:type="dxa"/>
          </w:tcPr>
          <w:p w14:paraId="37460CEC" w14:textId="74116594" w:rsidR="0008049D" w:rsidRPr="007817A2" w:rsidRDefault="0008049D" w:rsidP="0008049D">
            <w:pPr>
              <w:spacing w:before="0" w:after="0"/>
              <w:rPr>
                <w:rFonts w:ascii="Times New Roman" w:hAnsi="Times New Roman" w:cs="Times New Roman"/>
                <w:sz w:val="22"/>
                <w:lang w:val="en-CA"/>
              </w:rPr>
            </w:pPr>
            <w:r w:rsidRPr="00004D6E">
              <w:rPr>
                <w:rFonts w:ascii="Times New Roman" w:hAnsi="Times New Roman" w:cs="Times New Roman"/>
                <w:sz w:val="22"/>
                <w:lang w:val="en-US"/>
              </w:rPr>
              <w:t>Exemption from a second prepublication and final approval</w:t>
            </w:r>
          </w:p>
        </w:tc>
        <w:tc>
          <w:tcPr>
            <w:tcW w:w="4143" w:type="dxa"/>
          </w:tcPr>
          <w:p w14:paraId="156A8437" w14:textId="5A37D6A5" w:rsidR="0008049D" w:rsidRPr="00483F43" w:rsidRDefault="0008049D" w:rsidP="0008049D">
            <w:pPr>
              <w:spacing w:before="0" w:after="0"/>
              <w:rPr>
                <w:rFonts w:ascii="Times New Roman" w:hAnsi="Times New Roman" w:cs="Times New Roman"/>
                <w:sz w:val="22"/>
                <w:lang w:val="fr-FR"/>
              </w:rPr>
            </w:pPr>
            <w:r w:rsidRPr="00296F1E">
              <w:rPr>
                <w:rFonts w:ascii="Times New Roman" w:hAnsi="Times New Roman" w:cs="Times New Roman"/>
                <w:sz w:val="22"/>
              </w:rPr>
              <w:t>Exemption d’une deuxième publication </w:t>
            </w:r>
            <w:r w:rsidRPr="00296F1E">
              <w:rPr>
                <w:rFonts w:ascii="Times New Roman" w:hAnsi="Times New Roman" w:cs="Times New Roman"/>
                <w:sz w:val="22"/>
              </w:rPr>
              <w:br/>
              <w:t>préalable et approbation finale</w:t>
            </w:r>
          </w:p>
        </w:tc>
      </w:tr>
      <w:tr w:rsidR="0008049D" w:rsidRPr="002B5AD5" w14:paraId="32CA7811" w14:textId="77777777" w:rsidTr="00C02463">
        <w:trPr>
          <w:tblCellSpacing w:w="15" w:type="dxa"/>
          <w:jc w:val="center"/>
        </w:trPr>
        <w:tc>
          <w:tcPr>
            <w:tcW w:w="4144" w:type="dxa"/>
          </w:tcPr>
          <w:p w14:paraId="00C026B6" w14:textId="2409C46E" w:rsidR="0008049D" w:rsidRPr="007817A2" w:rsidRDefault="0008049D" w:rsidP="0008049D">
            <w:pPr>
              <w:spacing w:before="0" w:after="0"/>
              <w:rPr>
                <w:rFonts w:ascii="Times New Roman" w:hAnsi="Times New Roman" w:cs="Times New Roman"/>
                <w:i/>
                <w:sz w:val="22"/>
                <w:lang w:val="en-CA"/>
              </w:rPr>
            </w:pPr>
            <w:r w:rsidRPr="00004D6E">
              <w:rPr>
                <w:rFonts w:ascii="Times New Roman" w:hAnsi="Times New Roman" w:cs="Times New Roman"/>
                <w:iCs/>
                <w:sz w:val="22"/>
                <w:lang w:val="en-US"/>
              </w:rPr>
              <w:t>[</w:t>
            </w:r>
            <w:r w:rsidRPr="00004D6E">
              <w:rPr>
                <w:rFonts w:ascii="Times New Roman" w:hAnsi="Times New Roman"/>
                <w:sz w:val="22"/>
                <w:lang w:val="en-US"/>
              </w:rPr>
              <w:t>Provide a detailed justification</w:t>
            </w:r>
            <w:r w:rsidRPr="00004D6E">
              <w:rPr>
                <w:rFonts w:ascii="Times New Roman" w:hAnsi="Times New Roman" w:cs="Times New Roman"/>
                <w:iCs/>
                <w:sz w:val="22"/>
                <w:lang w:val="en-US"/>
              </w:rPr>
              <w:t xml:space="preserve"> </w:t>
            </w:r>
            <w:r w:rsidRPr="00004D6E">
              <w:rPr>
                <w:rFonts w:ascii="Times New Roman" w:hAnsi="Times New Roman"/>
                <w:sz w:val="22"/>
                <w:lang w:val="en-US"/>
              </w:rPr>
              <w:t>for the proposed exemption here</w:t>
            </w:r>
            <w:r w:rsidRPr="00004D6E">
              <w:rPr>
                <w:rFonts w:ascii="Times New Roman" w:hAnsi="Times New Roman" w:cs="Times New Roman"/>
                <w:iCs/>
                <w:sz w:val="22"/>
                <w:lang w:val="en-US"/>
              </w:rPr>
              <w:t>.]</w:t>
            </w:r>
          </w:p>
        </w:tc>
        <w:tc>
          <w:tcPr>
            <w:tcW w:w="4143" w:type="dxa"/>
          </w:tcPr>
          <w:p w14:paraId="6699BBE7" w14:textId="4EDDA81F" w:rsidR="0008049D" w:rsidRPr="00483F43" w:rsidRDefault="0008049D" w:rsidP="0008049D">
            <w:pPr>
              <w:spacing w:before="0" w:after="0"/>
              <w:rPr>
                <w:rFonts w:ascii="Times New Roman" w:hAnsi="Times New Roman" w:cs="Times New Roman"/>
                <w:i/>
                <w:sz w:val="22"/>
                <w:lang w:val="fr-FR"/>
              </w:rPr>
            </w:pPr>
            <w:r w:rsidRPr="00543454">
              <w:rPr>
                <w:rFonts w:ascii="Times New Roman" w:hAnsi="Times New Roman" w:cs="Times New Roman"/>
                <w:iCs/>
                <w:sz w:val="22"/>
              </w:rPr>
              <w:t>[</w:t>
            </w:r>
            <w:r w:rsidRPr="00310B4C">
              <w:rPr>
                <w:rFonts w:ascii="Times New Roman" w:hAnsi="Times New Roman"/>
                <w:sz w:val="22"/>
              </w:rPr>
              <w:t>Indiquez ici, de manière détaillée, la justification de l’exemption proposée</w:t>
            </w:r>
            <w:r w:rsidRPr="00296F1E">
              <w:rPr>
                <w:rFonts w:ascii="Times New Roman" w:hAnsi="Times New Roman" w:cs="Times New Roman"/>
                <w:iCs/>
                <w:sz w:val="22"/>
              </w:rPr>
              <w:t>.</w:t>
            </w:r>
            <w:r w:rsidRPr="00543454">
              <w:rPr>
                <w:rFonts w:ascii="Times New Roman" w:hAnsi="Times New Roman" w:cs="Times New Roman"/>
                <w:iCs/>
                <w:sz w:val="22"/>
              </w:rPr>
              <w:t>]</w:t>
            </w:r>
          </w:p>
        </w:tc>
      </w:tr>
      <w:tr w:rsidR="00204F95" w:rsidRPr="002B5AD5" w14:paraId="1C9BCE27" w14:textId="77777777" w:rsidTr="00C02463">
        <w:trPr>
          <w:tblCellSpacing w:w="15" w:type="dxa"/>
          <w:jc w:val="center"/>
        </w:trPr>
        <w:tc>
          <w:tcPr>
            <w:tcW w:w="8317" w:type="dxa"/>
            <w:gridSpan w:val="2"/>
            <w:vAlign w:val="center"/>
          </w:tcPr>
          <w:p w14:paraId="6A76A573" w14:textId="77777777" w:rsidR="00204F95" w:rsidRPr="00483F43" w:rsidRDefault="00204F95" w:rsidP="00147A0B">
            <w:pPr>
              <w:pStyle w:val="NormalWeb"/>
              <w:spacing w:before="0" w:after="0"/>
              <w:jc w:val="center"/>
              <w:rPr>
                <w:rFonts w:ascii="Times New Roman" w:hAnsi="Times New Roman"/>
                <w:sz w:val="22"/>
                <w:lang w:val="fr-CA"/>
              </w:rPr>
            </w:pPr>
          </w:p>
          <w:p w14:paraId="64B6118E" w14:textId="77777777" w:rsidR="00204F95" w:rsidRPr="00483F43" w:rsidRDefault="00204F95" w:rsidP="00147A0B">
            <w:pPr>
              <w:pStyle w:val="NormalWeb"/>
              <w:spacing w:before="0" w:after="0"/>
              <w:jc w:val="center"/>
              <w:rPr>
                <w:rFonts w:ascii="Times New Roman" w:hAnsi="Times New Roman"/>
                <w:sz w:val="22"/>
                <w:lang w:val="fr-CA"/>
              </w:rPr>
            </w:pPr>
          </w:p>
          <w:p w14:paraId="37CC5A31" w14:textId="77777777" w:rsidR="00204F95" w:rsidRPr="00483F43" w:rsidRDefault="00204F95" w:rsidP="00147A0B">
            <w:pPr>
              <w:pStyle w:val="NormalWeb"/>
              <w:spacing w:before="0" w:after="0"/>
              <w:rPr>
                <w:rFonts w:ascii="Times New Roman" w:hAnsi="Times New Roman"/>
                <w:sz w:val="22"/>
                <w:lang w:val="fr-CA"/>
              </w:rPr>
            </w:pPr>
          </w:p>
          <w:p w14:paraId="2A6908DF" w14:textId="77777777" w:rsidR="00242203" w:rsidRPr="00483F43" w:rsidRDefault="00242203" w:rsidP="00147A0B">
            <w:pPr>
              <w:pStyle w:val="NormalWeb"/>
              <w:spacing w:before="0" w:after="0"/>
              <w:rPr>
                <w:rFonts w:ascii="Times New Roman" w:hAnsi="Times New Roman"/>
                <w:sz w:val="22"/>
                <w:lang w:val="fr-CA"/>
              </w:rPr>
            </w:pPr>
          </w:p>
          <w:p w14:paraId="1C6CFFBE" w14:textId="27D9982E" w:rsidR="00204F95" w:rsidRPr="00483F43" w:rsidRDefault="00204F95" w:rsidP="000C7A91">
            <w:pPr>
              <w:pStyle w:val="NormalWeb"/>
              <w:spacing w:before="0" w:after="0"/>
              <w:jc w:val="center"/>
              <w:rPr>
                <w:rFonts w:ascii="Times New Roman" w:hAnsi="Times New Roman"/>
                <w:sz w:val="22"/>
                <w:lang w:val="fr-CA"/>
              </w:rPr>
            </w:pPr>
            <w:r w:rsidRPr="00483F43">
              <w:rPr>
                <w:rFonts w:ascii="Times New Roman" w:hAnsi="Times New Roman"/>
                <w:sz w:val="22"/>
                <w:lang w:val="fr-CA"/>
              </w:rPr>
              <w:t>Signature</w:t>
            </w:r>
            <w:r w:rsidRPr="00483F43">
              <w:rPr>
                <w:rFonts w:ascii="Times New Roman" w:hAnsi="Times New Roman"/>
                <w:sz w:val="22"/>
                <w:lang w:val="fr-CA"/>
              </w:rPr>
              <w:br/>
            </w:r>
            <w:r w:rsidR="001A59F2">
              <w:rPr>
                <w:rFonts w:ascii="Times New Roman" w:hAnsi="Times New Roman"/>
                <w:sz w:val="22"/>
                <w:lang w:val="fr-CA"/>
              </w:rPr>
              <w:t>(</w:t>
            </w:r>
            <w:proofErr w:type="spellStart"/>
            <w:r w:rsidRPr="00483F43">
              <w:rPr>
                <w:rFonts w:ascii="Times New Roman" w:hAnsi="Times New Roman"/>
                <w:sz w:val="22"/>
                <w:lang w:val="fr-CA"/>
              </w:rPr>
              <w:t>Minister</w:t>
            </w:r>
            <w:r w:rsidR="001A59F2">
              <w:rPr>
                <w:rFonts w:ascii="Times New Roman" w:hAnsi="Times New Roman"/>
                <w:sz w:val="22"/>
                <w:lang w:val="fr-CA"/>
              </w:rPr>
              <w:t>’s</w:t>
            </w:r>
            <w:proofErr w:type="spellEnd"/>
            <w:r w:rsidR="001A59F2">
              <w:rPr>
                <w:rFonts w:ascii="Times New Roman" w:hAnsi="Times New Roman"/>
                <w:sz w:val="22"/>
                <w:lang w:val="fr-CA"/>
              </w:rPr>
              <w:t xml:space="preserve"> </w:t>
            </w:r>
            <w:proofErr w:type="spellStart"/>
            <w:proofErr w:type="gramStart"/>
            <w:r w:rsidR="001A59F2">
              <w:rPr>
                <w:rFonts w:ascii="Times New Roman" w:hAnsi="Times New Roman"/>
                <w:sz w:val="22"/>
                <w:lang w:val="fr-CA"/>
              </w:rPr>
              <w:t>title</w:t>
            </w:r>
            <w:proofErr w:type="spellEnd"/>
            <w:r w:rsidRPr="00483F43">
              <w:rPr>
                <w:rFonts w:ascii="Times New Roman" w:hAnsi="Times New Roman"/>
                <w:sz w:val="22"/>
                <w:lang w:val="fr-CA"/>
              </w:rPr>
              <w:t>)</w:t>
            </w:r>
            <w:r w:rsidR="006B3DBC">
              <w:rPr>
                <w:rFonts w:ascii="Times New Roman" w:hAnsi="Times New Roman"/>
                <w:sz w:val="22"/>
                <w:lang w:val="fr-CA"/>
              </w:rPr>
              <w:t>/</w:t>
            </w:r>
            <w:proofErr w:type="gramEnd"/>
            <w:r w:rsidR="007C16FA">
              <w:rPr>
                <w:rFonts w:ascii="Times New Roman" w:hAnsi="Times New Roman"/>
                <w:sz w:val="22"/>
                <w:lang w:val="fr-CA"/>
              </w:rPr>
              <w:t>(Titre du ou de la m</w:t>
            </w:r>
            <w:r w:rsidRPr="00483F43">
              <w:rPr>
                <w:rFonts w:ascii="Times New Roman" w:hAnsi="Times New Roman"/>
                <w:sz w:val="22"/>
                <w:lang w:val="fr-CA"/>
              </w:rPr>
              <w:t>inistre</w:t>
            </w:r>
            <w:r w:rsidRPr="00483F43">
              <w:rPr>
                <w:rFonts w:ascii="Times New Roman" w:hAnsi="Times New Roman"/>
                <w:sz w:val="22"/>
                <w:lang w:val="fr-FR"/>
              </w:rPr>
              <w:t>)</w:t>
            </w:r>
          </w:p>
        </w:tc>
      </w:tr>
      <w:bookmarkEnd w:id="0"/>
      <w:tr w:rsidR="00AB2622" w:rsidRPr="002B5AD5" w14:paraId="15E8A7C2" w14:textId="77777777" w:rsidTr="00C02463">
        <w:trPr>
          <w:tblCellSpacing w:w="15" w:type="dxa"/>
          <w:jc w:val="center"/>
        </w:trPr>
        <w:tc>
          <w:tcPr>
            <w:tcW w:w="8317" w:type="dxa"/>
            <w:gridSpan w:val="2"/>
            <w:vAlign w:val="center"/>
          </w:tcPr>
          <w:p w14:paraId="7ACC97CE" w14:textId="77777777" w:rsidR="00AB2622" w:rsidRPr="00483F43" w:rsidRDefault="00AB2622" w:rsidP="00147A0B">
            <w:pPr>
              <w:pStyle w:val="NormalWeb"/>
              <w:spacing w:before="0" w:after="0"/>
              <w:jc w:val="center"/>
              <w:rPr>
                <w:rFonts w:ascii="Times New Roman" w:hAnsi="Times New Roman"/>
                <w:sz w:val="22"/>
                <w:lang w:val="fr-CA"/>
              </w:rPr>
            </w:pPr>
          </w:p>
        </w:tc>
      </w:tr>
      <w:bookmarkEnd w:id="1"/>
    </w:tbl>
    <w:p w14:paraId="4F54899E" w14:textId="1E6A3157" w:rsidR="00DA48FA" w:rsidRDefault="007A25CF" w:rsidP="002B5AD5">
      <w:pPr>
        <w:pStyle w:val="Heading1"/>
      </w:pPr>
      <w:r w:rsidRPr="002B5AD5">
        <w:rPr>
          <w:rFonts w:ascii="Times New Roman" w:hAnsi="Times New Roman" w:cs="Times New Roman"/>
          <w:noProof/>
          <w:lang w:eastAsia="en-CA"/>
        </w:rPr>
        <w:br w:type="page"/>
      </w:r>
    </w:p>
    <w:p w14:paraId="48CB5988" w14:textId="60884E7A" w:rsidR="00C34806" w:rsidRPr="00304996" w:rsidRDefault="00C34806" w:rsidP="00C34806">
      <w:pPr>
        <w:pStyle w:val="Heading1"/>
        <w:rPr>
          <w:sz w:val="30"/>
          <w:lang w:eastAsia="en-CA"/>
        </w:rPr>
      </w:pPr>
      <w:r w:rsidRPr="00304996">
        <w:rPr>
          <w:noProof/>
          <w:sz w:val="30"/>
          <w:lang w:eastAsia="en-CA"/>
        </w:rPr>
        <w:lastRenderedPageBreak/>
        <w:t>[Appellation légale d</w:t>
      </w:r>
      <w:r w:rsidR="006262BA">
        <w:rPr>
          <w:noProof/>
          <w:sz w:val="30"/>
          <w:lang w:eastAsia="en-CA"/>
        </w:rPr>
        <w:t>u projet de règlement</w:t>
      </w:r>
      <w:r w:rsidRPr="00304996">
        <w:rPr>
          <w:noProof/>
          <w:sz w:val="30"/>
          <w:lang w:eastAsia="en-CA"/>
        </w:rPr>
        <w:t>]</w:t>
      </w:r>
    </w:p>
    <w:p w14:paraId="3C369797" w14:textId="42910FB2" w:rsidR="00C34806" w:rsidRPr="00C34806" w:rsidRDefault="006262BA" w:rsidP="00C34806">
      <w:pPr>
        <w:pStyle w:val="Heading2"/>
        <w:rPr>
          <w:lang w:val="fr-CA"/>
        </w:rPr>
      </w:pPr>
      <w:r>
        <w:rPr>
          <w:lang w:val="fr-CA"/>
        </w:rPr>
        <w:t>R</w:t>
      </w:r>
      <w:r w:rsidRPr="00C34806">
        <w:rPr>
          <w:lang w:val="fr-CA"/>
        </w:rPr>
        <w:t>ésumé de l’étude d’impact de la réglementation</w:t>
      </w:r>
    </w:p>
    <w:p w14:paraId="156245E3" w14:textId="6FD6317B" w:rsidR="00C34806" w:rsidRPr="00045E1C" w:rsidRDefault="00C34806" w:rsidP="00C34806">
      <w:r w:rsidRPr="00045E1C">
        <w:t>(</w:t>
      </w:r>
      <w:r w:rsidR="007817A2" w:rsidRPr="00304996">
        <w:t xml:space="preserve">Le présent </w:t>
      </w:r>
      <w:r w:rsidRPr="00304996">
        <w:t>résumé ne fait pas partie du Règlement.</w:t>
      </w:r>
      <w:r w:rsidRPr="00045E1C">
        <w:t>)</w:t>
      </w:r>
    </w:p>
    <w:p w14:paraId="761FDA9F" w14:textId="77777777" w:rsidR="00C34806" w:rsidRPr="00C34806" w:rsidRDefault="00C34806" w:rsidP="00C34806">
      <w:pPr>
        <w:pStyle w:val="Heading3"/>
      </w:pPr>
      <w:r w:rsidRPr="00C34806">
        <w:t>Résumé</w:t>
      </w:r>
      <w:r w:rsidRPr="00C34806">
        <w:rPr>
          <w:i/>
        </w:rPr>
        <w:t xml:space="preserve"> </w:t>
      </w:r>
      <w:r w:rsidRPr="00C34806">
        <w:t>(s’il y a lieu)</w:t>
      </w:r>
    </w:p>
    <w:p w14:paraId="3F12F8B4" w14:textId="194011B6" w:rsidR="00C34806" w:rsidRPr="00052DEC" w:rsidRDefault="00045E1C" w:rsidP="00C34806">
      <w:r>
        <w:t>Ajoutez u</w:t>
      </w:r>
      <w:r w:rsidR="00C34806" w:rsidRPr="00052DEC">
        <w:t>n résumé dans le cas de</w:t>
      </w:r>
      <w:r>
        <w:t xml:space="preserve"> projets de règlement </w:t>
      </w:r>
      <w:r w:rsidR="00C34806" w:rsidRPr="00052DEC">
        <w:t xml:space="preserve">comportant des </w:t>
      </w:r>
      <w:r>
        <w:t xml:space="preserve">répercussions financières </w:t>
      </w:r>
      <w:r w:rsidR="00C34806" w:rsidRPr="00052DEC">
        <w:t>important</w:t>
      </w:r>
      <w:r>
        <w:t>e</w:t>
      </w:r>
      <w:r w:rsidR="00C34806" w:rsidRPr="00052DEC">
        <w:t xml:space="preserve">s ou de longs résumés de l’étude d’impact de la réglementation. Consultez l’analyste du Secteur des affaires réglementaires du Secrétariat du Conseil du Trésor </w:t>
      </w:r>
      <w:r w:rsidR="00816B41">
        <w:t xml:space="preserve">du Canada </w:t>
      </w:r>
      <w:r w:rsidR="00C34806" w:rsidRPr="00052DEC">
        <w:t>qui vous est attitré.</w:t>
      </w:r>
    </w:p>
    <w:tbl>
      <w:tblPr>
        <w:tblStyle w:val="TableGrid"/>
        <w:tblW w:w="0" w:type="auto"/>
        <w:tblLook w:val="04A0" w:firstRow="1" w:lastRow="0" w:firstColumn="1" w:lastColumn="0" w:noHBand="0" w:noVBand="1"/>
      </w:tblPr>
      <w:tblGrid>
        <w:gridCol w:w="9350"/>
      </w:tblGrid>
      <w:tr w:rsidR="00C34806" w:rsidRPr="00E130A9" w14:paraId="1A064685" w14:textId="77777777" w:rsidTr="00AE1E67">
        <w:trPr>
          <w:trHeight w:val="2473"/>
        </w:trPr>
        <w:tc>
          <w:tcPr>
            <w:tcW w:w="9576" w:type="dxa"/>
            <w:vAlign w:val="center"/>
          </w:tcPr>
          <w:p w14:paraId="55DBDD71" w14:textId="68E51276" w:rsidR="00C34806" w:rsidRPr="00052DEC" w:rsidRDefault="00C34806" w:rsidP="00AE1E67">
            <w:r w:rsidRPr="00052DEC">
              <w:rPr>
                <w:b/>
                <w:bCs/>
              </w:rPr>
              <w:t>Enjeux </w:t>
            </w:r>
            <w:r w:rsidRPr="00304996">
              <w:rPr>
                <w:bCs/>
              </w:rPr>
              <w:t>:</w:t>
            </w:r>
            <w:r w:rsidRPr="00052DEC">
              <w:t xml:space="preserve"> </w:t>
            </w:r>
            <w:r w:rsidR="00045E1C">
              <w:t>d</w:t>
            </w:r>
            <w:r w:rsidRPr="00052DEC">
              <w:t>écrivez brièvement les enjeux ou les problèmes visés par l</w:t>
            </w:r>
            <w:r w:rsidR="00045E1C">
              <w:t>e projet de règlement</w:t>
            </w:r>
            <w:r w:rsidRPr="00052DEC">
              <w:t xml:space="preserve"> et la raison pour laquelle l’intervention du gouvernement est nécessaire.</w:t>
            </w:r>
          </w:p>
          <w:p w14:paraId="6ECB1FE6" w14:textId="0FEF940E" w:rsidR="00C34806" w:rsidRPr="00052DEC" w:rsidRDefault="00C34806" w:rsidP="00AE1E67">
            <w:r w:rsidRPr="00052DEC">
              <w:rPr>
                <w:b/>
                <w:bCs/>
              </w:rPr>
              <w:t>Description </w:t>
            </w:r>
            <w:r w:rsidRPr="00304996">
              <w:rPr>
                <w:bCs/>
              </w:rPr>
              <w:t>:</w:t>
            </w:r>
            <w:r w:rsidRPr="00052DEC">
              <w:t xml:space="preserve"> </w:t>
            </w:r>
            <w:r w:rsidR="005552C1">
              <w:t>d</w:t>
            </w:r>
            <w:r w:rsidRPr="00052DEC">
              <w:t>écrivez brièvement la proposition en langage clair.</w:t>
            </w:r>
          </w:p>
          <w:p w14:paraId="0193B152" w14:textId="07DD4A07" w:rsidR="00C34806" w:rsidRPr="00052DEC" w:rsidRDefault="00C34806" w:rsidP="00AE1E67">
            <w:r w:rsidRPr="00052DEC">
              <w:rPr>
                <w:b/>
                <w:bCs/>
              </w:rPr>
              <w:t>Justification </w:t>
            </w:r>
            <w:r w:rsidRPr="00304996">
              <w:t>:</w:t>
            </w:r>
            <w:r w:rsidRPr="00052DEC">
              <w:rPr>
                <w:b/>
                <w:bCs/>
              </w:rPr>
              <w:t xml:space="preserve"> </w:t>
            </w:r>
            <w:r w:rsidR="005552C1">
              <w:rPr>
                <w:bCs/>
              </w:rPr>
              <w:t>r</w:t>
            </w:r>
            <w:r w:rsidRPr="00052DEC">
              <w:rPr>
                <w:bCs/>
              </w:rPr>
              <w:t xml:space="preserve">ésumez les renseignements provenant des sections du contexte, de l’élaboration de règlements et de l’analyse de la réglementation, y compris </w:t>
            </w:r>
            <w:r w:rsidR="005552C1">
              <w:rPr>
                <w:bCs/>
              </w:rPr>
              <w:t xml:space="preserve">une </w:t>
            </w:r>
            <w:r w:rsidRPr="00052DEC">
              <w:rPr>
                <w:bCs/>
              </w:rPr>
              <w:t>analyse coûts</w:t>
            </w:r>
            <w:r w:rsidR="2C8F231E">
              <w:t>-</w:t>
            </w:r>
            <w:r w:rsidRPr="00052DEC">
              <w:rPr>
                <w:bCs/>
              </w:rPr>
              <w:t>avantages, pour justifier l</w:t>
            </w:r>
            <w:r w:rsidR="005552C1">
              <w:rPr>
                <w:bCs/>
              </w:rPr>
              <w:t>e projet de règlement</w:t>
            </w:r>
            <w:r w:rsidRPr="00052DEC">
              <w:rPr>
                <w:bCs/>
              </w:rPr>
              <w:t xml:space="preserve"> en établissant des liens entre l’analyse et les objectifs </w:t>
            </w:r>
            <w:r w:rsidR="005552C1">
              <w:rPr>
                <w:bCs/>
              </w:rPr>
              <w:t>de la politique</w:t>
            </w:r>
            <w:r w:rsidRPr="00052DEC">
              <w:t>.</w:t>
            </w:r>
          </w:p>
        </w:tc>
      </w:tr>
    </w:tbl>
    <w:p w14:paraId="7DCC2AD7" w14:textId="3403C4E2" w:rsidR="00C34806" w:rsidRPr="00C34806" w:rsidRDefault="00C34806" w:rsidP="00C34806">
      <w:pPr>
        <w:pStyle w:val="Heading3"/>
      </w:pPr>
      <w:bookmarkStart w:id="2" w:name="_Toc115861663"/>
      <w:bookmarkStart w:id="3" w:name="_Toc159407498"/>
      <w:r w:rsidRPr="00C34806">
        <w:t>Enjeux</w:t>
      </w:r>
      <w:r w:rsidR="005552C1">
        <w:t xml:space="preserve"> </w:t>
      </w:r>
    </w:p>
    <w:bookmarkEnd w:id="2"/>
    <w:bookmarkEnd w:id="3"/>
    <w:p w14:paraId="1C946D3C" w14:textId="28137CD5" w:rsidR="00C34806" w:rsidRPr="00052DEC" w:rsidRDefault="00C34806" w:rsidP="00C34806">
      <w:r w:rsidRPr="00052DEC">
        <w:t xml:space="preserve">Énoncez clairement les enjeux ou les problèmes qui ont poussé le gouvernement à agir, y compris une description de toute évaluation des risques. </w:t>
      </w:r>
      <w:r w:rsidR="005552C1">
        <w:t>Indiquez pourquoi</w:t>
      </w:r>
      <w:r w:rsidRPr="00052DEC">
        <w:t xml:space="preserve"> l’intervention du gouvernement est nécessaire, notamment les </w:t>
      </w:r>
      <w:r w:rsidR="005552C1">
        <w:t>risques ou les conséquences probables de ne pas réglementer</w:t>
      </w:r>
      <w:r w:rsidRPr="00052DEC">
        <w:t>.</w:t>
      </w:r>
    </w:p>
    <w:p w14:paraId="052F610E" w14:textId="77777777" w:rsidR="00C34806" w:rsidRPr="00C34806" w:rsidRDefault="00C34806" w:rsidP="00C34806">
      <w:pPr>
        <w:pStyle w:val="Heading3"/>
      </w:pPr>
      <w:r w:rsidRPr="00C34806">
        <w:t>Contexte</w:t>
      </w:r>
      <w:r w:rsidRPr="00C34806">
        <w:rPr>
          <w:i/>
        </w:rPr>
        <w:t xml:space="preserve"> </w:t>
      </w:r>
      <w:r w:rsidRPr="00C34806">
        <w:t>(s’il y a lieu)</w:t>
      </w:r>
    </w:p>
    <w:p w14:paraId="05AB09CA" w14:textId="70D2B5A6" w:rsidR="00C34806" w:rsidRPr="00052DEC" w:rsidRDefault="00C34806" w:rsidP="00C34806">
      <w:pPr>
        <w:rPr>
          <w:bCs/>
          <w:iCs/>
        </w:rPr>
      </w:pPr>
      <w:r w:rsidRPr="00052DEC">
        <w:rPr>
          <w:bCs/>
          <w:iCs/>
        </w:rPr>
        <w:t xml:space="preserve">Donnez des renseignements généraux pertinents, y compris le contexte, une description du régime législatif, des mesures pertinentes prises dans d’autres gouvernements, la conception du programme </w:t>
      </w:r>
      <w:r w:rsidR="005552C1">
        <w:rPr>
          <w:bCs/>
          <w:iCs/>
        </w:rPr>
        <w:t>ou de la</w:t>
      </w:r>
      <w:r w:rsidRPr="00052DEC">
        <w:rPr>
          <w:bCs/>
          <w:iCs/>
        </w:rPr>
        <w:t xml:space="preserve"> politique et d’autres facteurs, au besoin.</w:t>
      </w:r>
    </w:p>
    <w:p w14:paraId="0DA34A9A" w14:textId="77777777" w:rsidR="00C34806" w:rsidRPr="00C34806" w:rsidRDefault="00C34806" w:rsidP="00C34806">
      <w:pPr>
        <w:pStyle w:val="Heading3"/>
      </w:pPr>
      <w:r w:rsidRPr="00C34806">
        <w:t>Objectif</w:t>
      </w:r>
    </w:p>
    <w:p w14:paraId="4C719C9C" w14:textId="25A6C8BC" w:rsidR="00C34806" w:rsidRPr="00052DEC" w:rsidRDefault="00C34806" w:rsidP="00C34806">
      <w:r w:rsidRPr="00052DEC">
        <w:t xml:space="preserve">Décrivez clairement l’objectif de la mesure réglementaire proposée. Exposez l’objectif du projet de règlement en termes concrets </w:t>
      </w:r>
      <w:r w:rsidR="00D01927">
        <w:t xml:space="preserve">ainsi que </w:t>
      </w:r>
      <w:r w:rsidR="005552C1">
        <w:t>le</w:t>
      </w:r>
      <w:r w:rsidRPr="00052DEC">
        <w:t xml:space="preserve"> contexte stratégique global</w:t>
      </w:r>
      <w:r w:rsidR="005552C1">
        <w:t xml:space="preserve"> connexe</w:t>
      </w:r>
      <w:r w:rsidRPr="00052DEC">
        <w:t>.</w:t>
      </w:r>
    </w:p>
    <w:p w14:paraId="3D91DC05" w14:textId="500BEF41" w:rsidR="00C34806" w:rsidRPr="00052DEC" w:rsidRDefault="00C34806" w:rsidP="00C34806">
      <w:r w:rsidRPr="00052DEC">
        <w:t xml:space="preserve">L’énoncé de l’objectif peut ne pas s’appliquer dans </w:t>
      </w:r>
      <w:r w:rsidR="00D01927">
        <w:t xml:space="preserve">le cas de </w:t>
      </w:r>
      <w:r w:rsidRPr="00052DEC">
        <w:t xml:space="preserve">certains </w:t>
      </w:r>
      <w:r w:rsidR="00D01927">
        <w:t xml:space="preserve">projets de règlement </w:t>
      </w:r>
      <w:r w:rsidRPr="00052DEC">
        <w:t>de nature administrative (p</w:t>
      </w:r>
      <w:r w:rsidR="00D01927">
        <w:t xml:space="preserve">ar exemple, </w:t>
      </w:r>
      <w:r w:rsidRPr="00052DEC">
        <w:t xml:space="preserve">règlement correctif) </w:t>
      </w:r>
      <w:r w:rsidR="00D01927">
        <w:t>pour</w:t>
      </w:r>
      <w:r w:rsidRPr="00052DEC">
        <w:t xml:space="preserve"> lesquels l’objectif est </w:t>
      </w:r>
      <w:r w:rsidR="00D01927">
        <w:t>bien</w:t>
      </w:r>
      <w:r w:rsidR="00D01927" w:rsidRPr="00052DEC">
        <w:t xml:space="preserve"> </w:t>
      </w:r>
      <w:r w:rsidRPr="00052DEC">
        <w:t xml:space="preserve">évident dans l’énoncé de </w:t>
      </w:r>
      <w:r w:rsidR="00D01927">
        <w:t>l’</w:t>
      </w:r>
      <w:r w:rsidRPr="00052DEC">
        <w:t>enjeu.</w:t>
      </w:r>
    </w:p>
    <w:p w14:paraId="1FB2935F" w14:textId="77777777" w:rsidR="00C34806" w:rsidRPr="00C34806" w:rsidRDefault="00C34806" w:rsidP="00C34806">
      <w:pPr>
        <w:pStyle w:val="Heading3"/>
      </w:pPr>
      <w:r w:rsidRPr="00C34806">
        <w:lastRenderedPageBreak/>
        <w:t>Description</w:t>
      </w:r>
    </w:p>
    <w:p w14:paraId="20CC580A" w14:textId="6AA3BD44" w:rsidR="00C34806" w:rsidRPr="00052DEC" w:rsidRDefault="00C34806" w:rsidP="00C34806">
      <w:pPr>
        <w:keepNext/>
        <w:rPr>
          <w:rFonts w:cs="Arial"/>
          <w:szCs w:val="24"/>
        </w:rPr>
      </w:pPr>
      <w:r w:rsidRPr="00052DEC">
        <w:rPr>
          <w:rFonts w:cs="Arial"/>
          <w:szCs w:val="24"/>
        </w:rPr>
        <w:t>Décrivez l</w:t>
      </w:r>
      <w:r w:rsidR="00D01927">
        <w:rPr>
          <w:rFonts w:cs="Arial"/>
          <w:szCs w:val="24"/>
        </w:rPr>
        <w:t>e projet de règlement</w:t>
      </w:r>
      <w:r w:rsidRPr="00052DEC">
        <w:rPr>
          <w:rFonts w:cs="Arial"/>
          <w:szCs w:val="24"/>
        </w:rPr>
        <w:t xml:space="preserve">. Résumez le texte réglementaire dans un langage </w:t>
      </w:r>
      <w:r w:rsidR="00B83B7B">
        <w:rPr>
          <w:rFonts w:cs="Arial"/>
          <w:szCs w:val="24"/>
        </w:rPr>
        <w:t xml:space="preserve">clair et simple, </w:t>
      </w:r>
      <w:r w:rsidRPr="00052DEC">
        <w:rPr>
          <w:rFonts w:cs="Arial"/>
          <w:szCs w:val="24"/>
        </w:rPr>
        <w:t xml:space="preserve">non juridique </w:t>
      </w:r>
      <w:r w:rsidR="00B83B7B">
        <w:rPr>
          <w:rFonts w:cs="Arial"/>
          <w:szCs w:val="24"/>
        </w:rPr>
        <w:t xml:space="preserve">et </w:t>
      </w:r>
      <w:r w:rsidRPr="00052DEC">
        <w:rPr>
          <w:rFonts w:cs="Arial"/>
          <w:szCs w:val="24"/>
        </w:rPr>
        <w:t>facile à comprendre.</w:t>
      </w:r>
    </w:p>
    <w:p w14:paraId="5A5A37C5" w14:textId="274873C5" w:rsidR="00C34806" w:rsidRPr="00C34806" w:rsidRDefault="00C34806" w:rsidP="00C34806">
      <w:pPr>
        <w:pStyle w:val="Heading3"/>
      </w:pPr>
      <w:r w:rsidRPr="00C34806">
        <w:t>Élaboration d</w:t>
      </w:r>
      <w:r w:rsidR="00B83B7B">
        <w:t xml:space="preserve">u </w:t>
      </w:r>
      <w:r w:rsidR="00235B73" w:rsidRPr="00235B73">
        <w:t>r</w:t>
      </w:r>
      <w:r w:rsidR="00B83B7B">
        <w:t>èglement</w:t>
      </w:r>
    </w:p>
    <w:p w14:paraId="521A6CFD" w14:textId="77777777" w:rsidR="00C34806" w:rsidRPr="00C34806" w:rsidRDefault="00C34806" w:rsidP="00C34806">
      <w:pPr>
        <w:pStyle w:val="Heading4"/>
      </w:pPr>
      <w:r w:rsidRPr="00C34806">
        <w:t>Consultation</w:t>
      </w:r>
    </w:p>
    <w:p w14:paraId="5AD3F961" w14:textId="20FA6222" w:rsidR="00C34806" w:rsidRPr="00052DEC" w:rsidRDefault="00C34806" w:rsidP="00C34806">
      <w:pPr>
        <w:rPr>
          <w:rFonts w:cs="Arial"/>
          <w:szCs w:val="24"/>
        </w:rPr>
      </w:pPr>
      <w:r w:rsidRPr="00052DEC">
        <w:rPr>
          <w:rFonts w:cs="Arial"/>
          <w:szCs w:val="24"/>
        </w:rPr>
        <w:t>Décrivez le processus de consultation</w:t>
      </w:r>
      <w:r w:rsidR="00B83B7B">
        <w:rPr>
          <w:rFonts w:cs="Arial"/>
          <w:szCs w:val="24"/>
        </w:rPr>
        <w:t>, c’est-à-dire, indiquez</w:t>
      </w:r>
      <w:r w:rsidRPr="00052DEC">
        <w:rPr>
          <w:rFonts w:cs="Arial"/>
          <w:szCs w:val="24"/>
        </w:rPr>
        <w:t xml:space="preserve"> les intervenants touchés, les principaux points de vue des parties consultées et comment ces points de vue ont été pris en compte, y compris ceux exprimés pendant les consultations.</w:t>
      </w:r>
    </w:p>
    <w:p w14:paraId="1112E56B" w14:textId="697C17C5" w:rsidR="00C34806" w:rsidRPr="00052DEC" w:rsidRDefault="00C34806" w:rsidP="00C34806">
      <w:pPr>
        <w:rPr>
          <w:rFonts w:cs="Arial"/>
        </w:rPr>
      </w:pPr>
      <w:r w:rsidRPr="7F50FA6A">
        <w:rPr>
          <w:rFonts w:cs="Arial"/>
        </w:rPr>
        <w:t>Décrivez les activités de consultation menées à l’égard de l’analyse coûts</w:t>
      </w:r>
      <w:r w:rsidR="509C82E9" w:rsidRPr="7F50FA6A">
        <w:rPr>
          <w:rFonts w:cs="Arial"/>
        </w:rPr>
        <w:t>-</w:t>
      </w:r>
      <w:r w:rsidRPr="7F50FA6A">
        <w:rPr>
          <w:rFonts w:cs="Arial"/>
        </w:rPr>
        <w:t xml:space="preserve">avantages ou d’autres </w:t>
      </w:r>
      <w:r w:rsidR="00A9477C" w:rsidRPr="7F50FA6A">
        <w:rPr>
          <w:rFonts w:cs="Arial"/>
        </w:rPr>
        <w:t>optiques d’</w:t>
      </w:r>
      <w:r w:rsidRPr="7F50FA6A">
        <w:rPr>
          <w:rFonts w:cs="Arial"/>
        </w:rPr>
        <w:t>analy</w:t>
      </w:r>
      <w:r w:rsidR="00A9477C" w:rsidRPr="7F50FA6A">
        <w:rPr>
          <w:rFonts w:cs="Arial"/>
        </w:rPr>
        <w:t>se</w:t>
      </w:r>
      <w:r w:rsidRPr="7F50FA6A">
        <w:rPr>
          <w:rFonts w:cs="Arial"/>
        </w:rPr>
        <w:t>.</w:t>
      </w:r>
    </w:p>
    <w:p w14:paraId="5D4D9AB8" w14:textId="556B7FAD" w:rsidR="00A9477C" w:rsidRDefault="00C34806" w:rsidP="00C34806">
      <w:pPr>
        <w:rPr>
          <w:rFonts w:cs="Arial"/>
          <w:i/>
          <w:szCs w:val="24"/>
        </w:rPr>
      </w:pPr>
      <w:r w:rsidRPr="00052DEC">
        <w:rPr>
          <w:rFonts w:cs="Arial"/>
          <w:szCs w:val="24"/>
        </w:rPr>
        <w:t xml:space="preserve">Indiquez la date de la publication préalable dans la </w:t>
      </w:r>
      <w:r w:rsidR="00A9477C">
        <w:rPr>
          <w:rFonts w:cs="Arial"/>
          <w:szCs w:val="24"/>
        </w:rPr>
        <w:t>p</w:t>
      </w:r>
      <w:r w:rsidR="00A9477C" w:rsidRPr="00052DEC">
        <w:rPr>
          <w:rFonts w:cs="Arial"/>
          <w:szCs w:val="24"/>
        </w:rPr>
        <w:t>artie </w:t>
      </w:r>
      <w:r w:rsidRPr="00052DEC">
        <w:rPr>
          <w:rFonts w:cs="Arial"/>
          <w:szCs w:val="24"/>
        </w:rPr>
        <w:t xml:space="preserve">I de la </w:t>
      </w:r>
      <w:r w:rsidRPr="00052DEC">
        <w:rPr>
          <w:rFonts w:cs="Arial"/>
          <w:i/>
          <w:szCs w:val="24"/>
        </w:rPr>
        <w:t>Gazette du Canada</w:t>
      </w:r>
      <w:r w:rsidRPr="00052DEC">
        <w:rPr>
          <w:rFonts w:cs="Arial"/>
          <w:szCs w:val="24"/>
        </w:rPr>
        <w:t xml:space="preserve">. Précisez </w:t>
      </w:r>
      <w:r w:rsidR="00A9477C">
        <w:rPr>
          <w:rFonts w:cs="Arial"/>
          <w:szCs w:val="24"/>
        </w:rPr>
        <w:t>le nombre de commentaires</w:t>
      </w:r>
      <w:r w:rsidRPr="00052DEC">
        <w:rPr>
          <w:rFonts w:cs="Arial"/>
          <w:szCs w:val="24"/>
        </w:rPr>
        <w:t xml:space="preserve"> reçus et de qui </w:t>
      </w:r>
      <w:r w:rsidR="00A9477C">
        <w:rPr>
          <w:rFonts w:cs="Arial"/>
          <w:szCs w:val="24"/>
        </w:rPr>
        <w:t>ils</w:t>
      </w:r>
      <w:r w:rsidR="00A9477C" w:rsidRPr="00052DEC">
        <w:rPr>
          <w:rFonts w:cs="Arial"/>
          <w:szCs w:val="24"/>
        </w:rPr>
        <w:t xml:space="preserve"> </w:t>
      </w:r>
      <w:r w:rsidRPr="00052DEC">
        <w:rPr>
          <w:rFonts w:cs="Arial"/>
          <w:szCs w:val="24"/>
        </w:rPr>
        <w:t>proviennent.</w:t>
      </w:r>
      <w:r w:rsidRPr="00052DEC">
        <w:rPr>
          <w:rFonts w:cs="Arial"/>
          <w:i/>
          <w:szCs w:val="24"/>
        </w:rPr>
        <w:t xml:space="preserve"> </w:t>
      </w:r>
    </w:p>
    <w:p w14:paraId="1CF7F1EC" w14:textId="1A95730B" w:rsidR="00C34806" w:rsidRPr="00052DEC" w:rsidRDefault="00C34806" w:rsidP="00C34806">
      <w:pPr>
        <w:rPr>
          <w:rFonts w:cs="Arial"/>
        </w:rPr>
      </w:pPr>
      <w:r w:rsidRPr="7F50FA6A">
        <w:rPr>
          <w:rFonts w:cs="Arial"/>
        </w:rPr>
        <w:t>Ajoutez un résumé des commentaires reçus ainsi que la façon dont le ministère ou l’organisme y a répondu. Indiquez où des changements ont été apportés en réponse aux commentaires, y compris des révisions de l’analyse coûts</w:t>
      </w:r>
      <w:r w:rsidR="2FBB51C3" w:rsidRPr="7F50FA6A">
        <w:rPr>
          <w:rFonts w:cs="Arial"/>
        </w:rPr>
        <w:t>-</w:t>
      </w:r>
      <w:r w:rsidRPr="7F50FA6A">
        <w:rPr>
          <w:rFonts w:cs="Arial"/>
        </w:rPr>
        <w:t xml:space="preserve">avantages qui auraient pu découler des commentaires. Si aucun commentaire n’a été reçu ou qu’aucun changement n’a été apporté au règlement, </w:t>
      </w:r>
      <w:r w:rsidR="00A9477C" w:rsidRPr="7F50FA6A">
        <w:rPr>
          <w:rFonts w:cs="Arial"/>
        </w:rPr>
        <w:t>il faudrait</w:t>
      </w:r>
      <w:r w:rsidRPr="7F50FA6A">
        <w:rPr>
          <w:rFonts w:cs="Arial"/>
        </w:rPr>
        <w:t xml:space="preserve"> également </w:t>
      </w:r>
      <w:r w:rsidR="00A9477C" w:rsidRPr="7F50FA6A">
        <w:rPr>
          <w:rFonts w:cs="Arial"/>
        </w:rPr>
        <w:t>l’indiquer</w:t>
      </w:r>
      <w:r w:rsidRPr="7F50FA6A">
        <w:rPr>
          <w:rFonts w:cs="Arial"/>
        </w:rPr>
        <w:t>.</w:t>
      </w:r>
    </w:p>
    <w:p w14:paraId="6F08991D" w14:textId="7449EFD4" w:rsidR="00C34806" w:rsidRPr="00052DEC" w:rsidRDefault="00C34806" w:rsidP="00C34806">
      <w:pPr>
        <w:rPr>
          <w:rFonts w:cs="Arial"/>
          <w:szCs w:val="24"/>
        </w:rPr>
      </w:pPr>
      <w:r w:rsidRPr="00052DEC">
        <w:rPr>
          <w:rFonts w:cs="Arial"/>
          <w:szCs w:val="24"/>
        </w:rPr>
        <w:t>Lorsque le règlement n’a pas fait l’objet d’une publication préalable, explique</w:t>
      </w:r>
      <w:r w:rsidR="00A9477C">
        <w:rPr>
          <w:rFonts w:cs="Arial"/>
          <w:szCs w:val="24"/>
        </w:rPr>
        <w:t>z</w:t>
      </w:r>
      <w:r w:rsidRPr="00052DEC">
        <w:rPr>
          <w:rFonts w:cs="Arial"/>
          <w:szCs w:val="24"/>
        </w:rPr>
        <w:t xml:space="preserve"> pourquoi.</w:t>
      </w:r>
    </w:p>
    <w:p w14:paraId="37E6D816" w14:textId="5AEBB33D" w:rsidR="00C34806" w:rsidRPr="00C34806" w:rsidRDefault="00C34806" w:rsidP="00C34806">
      <w:pPr>
        <w:pStyle w:val="Heading4"/>
      </w:pPr>
      <w:bookmarkStart w:id="4" w:name="_Toc461799342"/>
      <w:r w:rsidRPr="007B5B65">
        <w:t>Obligations relatives aux traités modernes et mobilisation des Autochtones</w:t>
      </w:r>
      <w:bookmarkEnd w:id="4"/>
    </w:p>
    <w:p w14:paraId="2DFC82DC" w14:textId="2E16AA5E" w:rsidR="00C34806" w:rsidRPr="00052DEC" w:rsidRDefault="00C34806" w:rsidP="00C34806">
      <w:pPr>
        <w:rPr>
          <w:rFonts w:cs="Arial"/>
          <w:i/>
          <w:szCs w:val="24"/>
        </w:rPr>
      </w:pPr>
      <w:r w:rsidRPr="00052DEC">
        <w:rPr>
          <w:rFonts w:cs="Arial"/>
          <w:szCs w:val="24"/>
        </w:rPr>
        <w:t xml:space="preserve">Si </w:t>
      </w:r>
      <w:r w:rsidR="007B5B65">
        <w:rPr>
          <w:rFonts w:cs="Arial"/>
          <w:szCs w:val="24"/>
        </w:rPr>
        <w:t xml:space="preserve">le projet de règlement </w:t>
      </w:r>
      <w:proofErr w:type="gramStart"/>
      <w:r w:rsidR="007B5B65">
        <w:rPr>
          <w:rFonts w:cs="Arial"/>
          <w:szCs w:val="24"/>
        </w:rPr>
        <w:t>a</w:t>
      </w:r>
      <w:proofErr w:type="gramEnd"/>
      <w:r w:rsidR="007B5B65">
        <w:rPr>
          <w:rFonts w:cs="Arial"/>
          <w:szCs w:val="24"/>
        </w:rPr>
        <w:t xml:space="preserve"> des répercussions sur les peuples a</w:t>
      </w:r>
      <w:r w:rsidRPr="00052DEC">
        <w:rPr>
          <w:rFonts w:cs="Arial"/>
          <w:szCs w:val="24"/>
        </w:rPr>
        <w:t>utochtones, décrivez d</w:t>
      </w:r>
      <w:r w:rsidR="00816B41">
        <w:rPr>
          <w:rFonts w:cs="Arial"/>
          <w:szCs w:val="24"/>
        </w:rPr>
        <w:t>ans quelle mesure</w:t>
      </w:r>
      <w:r w:rsidRPr="00052DEC">
        <w:rPr>
          <w:rFonts w:cs="Arial"/>
          <w:szCs w:val="24"/>
        </w:rPr>
        <w:t xml:space="preserve"> l</w:t>
      </w:r>
      <w:r w:rsidR="007B5B65">
        <w:rPr>
          <w:rFonts w:cs="Arial"/>
          <w:szCs w:val="24"/>
        </w:rPr>
        <w:t xml:space="preserve">e projet de règlement </w:t>
      </w:r>
      <w:r w:rsidRPr="00052DEC">
        <w:rPr>
          <w:rFonts w:cs="Arial"/>
          <w:szCs w:val="24"/>
        </w:rPr>
        <w:t xml:space="preserve">répond à leurs besoins et à leurs intérêts ainsi que les obligations du gouvernement relativement aux droits protégés en vertu de l’article 35 de la </w:t>
      </w:r>
      <w:r w:rsidRPr="00052DEC">
        <w:rPr>
          <w:rFonts w:cs="Arial"/>
          <w:i/>
          <w:szCs w:val="24"/>
        </w:rPr>
        <w:t>Loi constitutionnelle de 1982</w:t>
      </w:r>
      <w:r w:rsidRPr="00052DEC">
        <w:rPr>
          <w:rFonts w:cs="Arial"/>
          <w:szCs w:val="24"/>
        </w:rPr>
        <w:t xml:space="preserve">, </w:t>
      </w:r>
      <w:r w:rsidR="00816B41">
        <w:rPr>
          <w:rFonts w:cs="Arial"/>
          <w:szCs w:val="24"/>
        </w:rPr>
        <w:t>aux</w:t>
      </w:r>
      <w:r w:rsidRPr="00052DEC">
        <w:rPr>
          <w:rFonts w:cs="Arial"/>
          <w:szCs w:val="24"/>
        </w:rPr>
        <w:t xml:space="preserve"> traités modernes et </w:t>
      </w:r>
      <w:r w:rsidR="00816B41">
        <w:rPr>
          <w:rFonts w:cs="Arial"/>
          <w:szCs w:val="24"/>
        </w:rPr>
        <w:t>aux</w:t>
      </w:r>
      <w:r w:rsidRPr="00052DEC">
        <w:rPr>
          <w:rFonts w:cs="Arial"/>
          <w:szCs w:val="24"/>
        </w:rPr>
        <w:t xml:space="preserve"> obligations internationales à l’égard des droits de la personne.</w:t>
      </w:r>
    </w:p>
    <w:p w14:paraId="4B34F49C" w14:textId="77777777" w:rsidR="00C34806" w:rsidRPr="00C34806" w:rsidRDefault="00C34806" w:rsidP="00C34806">
      <w:pPr>
        <w:pStyle w:val="Heading4"/>
      </w:pPr>
      <w:r w:rsidRPr="00C34806">
        <w:t>Choix de l’instrument</w:t>
      </w:r>
    </w:p>
    <w:p w14:paraId="5FFCC569" w14:textId="7E8BCDF5" w:rsidR="00816B41" w:rsidRDefault="00C34806" w:rsidP="00C34806">
      <w:pPr>
        <w:rPr>
          <w:rFonts w:cs="Arial"/>
          <w:szCs w:val="24"/>
        </w:rPr>
      </w:pPr>
      <w:r w:rsidRPr="00052DEC">
        <w:rPr>
          <w:rFonts w:cs="Arial"/>
          <w:szCs w:val="24"/>
        </w:rPr>
        <w:t xml:space="preserve">Décrivez brièvement la gamme des options réglementaires et non réglementaires </w:t>
      </w:r>
      <w:r w:rsidR="00816B41">
        <w:rPr>
          <w:rFonts w:cs="Arial"/>
          <w:szCs w:val="24"/>
        </w:rPr>
        <w:t>envisagées</w:t>
      </w:r>
      <w:r w:rsidRPr="00052DEC">
        <w:rPr>
          <w:rFonts w:cs="Arial"/>
          <w:szCs w:val="24"/>
        </w:rPr>
        <w:t xml:space="preserve">, y compris le </w:t>
      </w:r>
      <w:r w:rsidR="00816B41">
        <w:rPr>
          <w:rFonts w:cs="Arial"/>
          <w:szCs w:val="24"/>
        </w:rPr>
        <w:t>statu quo</w:t>
      </w:r>
      <w:r w:rsidRPr="00052DEC">
        <w:rPr>
          <w:rFonts w:cs="Arial"/>
          <w:szCs w:val="24"/>
        </w:rPr>
        <w:t xml:space="preserve"> et toute autre mesure réglementaire et non réglementaire réalisable (p</w:t>
      </w:r>
      <w:r w:rsidR="00816B41">
        <w:rPr>
          <w:rFonts w:cs="Arial"/>
          <w:szCs w:val="24"/>
        </w:rPr>
        <w:t>ar</w:t>
      </w:r>
      <w:r w:rsidRPr="00052DEC">
        <w:rPr>
          <w:rFonts w:cs="Arial"/>
          <w:szCs w:val="24"/>
        </w:rPr>
        <w:t> ex</w:t>
      </w:r>
      <w:r w:rsidR="00816B41">
        <w:rPr>
          <w:rFonts w:cs="Arial"/>
          <w:szCs w:val="24"/>
        </w:rPr>
        <w:t>emple,</w:t>
      </w:r>
      <w:r w:rsidRPr="00052DEC">
        <w:rPr>
          <w:rFonts w:cs="Arial"/>
          <w:szCs w:val="24"/>
        </w:rPr>
        <w:t xml:space="preserve"> mesures prises par d’autres gouvernements, mesures que recommandent les intervenants, dispositions incorporées par renvoi), ainsi que les principales différences entre les options. </w:t>
      </w:r>
    </w:p>
    <w:p w14:paraId="16C20821" w14:textId="77777777" w:rsidR="00816B41" w:rsidRDefault="00C34806" w:rsidP="00C34806">
      <w:pPr>
        <w:rPr>
          <w:rFonts w:cs="Arial"/>
          <w:szCs w:val="24"/>
        </w:rPr>
      </w:pPr>
      <w:r w:rsidRPr="00052DEC">
        <w:rPr>
          <w:rFonts w:cs="Arial"/>
          <w:szCs w:val="24"/>
        </w:rPr>
        <w:t xml:space="preserve">Expliquez les raisons pour lesquelles la démarche proposée a été choisie comme instrument pour régler la situation. </w:t>
      </w:r>
    </w:p>
    <w:p w14:paraId="4998D179" w14:textId="6ECEF7DC" w:rsidR="00C34806" w:rsidRPr="00052DEC" w:rsidRDefault="00C34806" w:rsidP="00C34806">
      <w:pPr>
        <w:rPr>
          <w:rFonts w:cs="Arial"/>
          <w:szCs w:val="24"/>
        </w:rPr>
      </w:pPr>
      <w:r w:rsidRPr="00052DEC">
        <w:rPr>
          <w:rFonts w:cs="Arial"/>
          <w:szCs w:val="24"/>
        </w:rPr>
        <w:t>Expliquez d</w:t>
      </w:r>
      <w:r w:rsidR="00816B41">
        <w:rPr>
          <w:rFonts w:cs="Arial"/>
          <w:szCs w:val="24"/>
        </w:rPr>
        <w:t>ans quelle mesure</w:t>
      </w:r>
      <w:r w:rsidRPr="00052DEC">
        <w:rPr>
          <w:rFonts w:cs="Arial"/>
          <w:szCs w:val="24"/>
        </w:rPr>
        <w:t xml:space="preserve"> les principes de la réglementation axée sur les résultats </w:t>
      </w:r>
      <w:r w:rsidR="00816B41">
        <w:rPr>
          <w:rFonts w:cs="Arial"/>
          <w:szCs w:val="24"/>
        </w:rPr>
        <w:t>ou</w:t>
      </w:r>
      <w:r w:rsidRPr="00052DEC">
        <w:rPr>
          <w:rFonts w:cs="Arial"/>
          <w:szCs w:val="24"/>
        </w:rPr>
        <w:t xml:space="preserve"> le rendement ont été envisagés ou appliqués.</w:t>
      </w:r>
    </w:p>
    <w:p w14:paraId="06A8EFC5" w14:textId="77777777" w:rsidR="00C34806" w:rsidRPr="00C34806" w:rsidRDefault="00C34806" w:rsidP="00C34806">
      <w:pPr>
        <w:pStyle w:val="Heading3"/>
      </w:pPr>
      <w:r w:rsidRPr="00C34806">
        <w:lastRenderedPageBreak/>
        <w:t>Analyse de la réglementation</w:t>
      </w:r>
    </w:p>
    <w:p w14:paraId="1A02FFC2" w14:textId="07646529" w:rsidR="00C34806" w:rsidRPr="00052DEC" w:rsidRDefault="00C34806" w:rsidP="00C34806">
      <w:r w:rsidRPr="00052DEC">
        <w:t>Veuillez consulter votre analyste du S</w:t>
      </w:r>
      <w:r w:rsidR="00816B41">
        <w:t xml:space="preserve">ecrétariat du Conseil du Trésor du Canada </w:t>
      </w:r>
      <w:r w:rsidRPr="00052DEC">
        <w:t>pour déterminer le format de cette section.</w:t>
      </w:r>
    </w:p>
    <w:p w14:paraId="001A68E2" w14:textId="04144244" w:rsidR="00C34806" w:rsidRPr="00052DEC" w:rsidRDefault="00B83DC1" w:rsidP="00C34806">
      <w:r>
        <w:t xml:space="preserve">Dans certains cas, </w:t>
      </w:r>
      <w:r w:rsidR="00C34806" w:rsidRPr="00052DEC">
        <w:t>des sous</w:t>
      </w:r>
      <w:r w:rsidR="0541C182">
        <w:t>-</w:t>
      </w:r>
      <w:r w:rsidR="00C34806" w:rsidRPr="00052DEC">
        <w:t>titres supplémentaires p</w:t>
      </w:r>
      <w:r>
        <w:t xml:space="preserve">euvent apporter </w:t>
      </w:r>
      <w:r w:rsidR="00C34806" w:rsidRPr="00052DEC">
        <w:t>des précisions aux lecteurs.</w:t>
      </w:r>
      <w:r w:rsidR="00C34806" w:rsidRPr="00052DEC">
        <w:rPr>
          <w:i/>
        </w:rPr>
        <w:t xml:space="preserve"> </w:t>
      </w:r>
      <w:r w:rsidR="00C34806" w:rsidRPr="7F50FA6A">
        <w:rPr>
          <w:color w:val="000000" w:themeColor="text1"/>
        </w:rPr>
        <w:t xml:space="preserve">Dans tous les cas, </w:t>
      </w:r>
      <w:r w:rsidRPr="7F50FA6A">
        <w:rPr>
          <w:color w:val="000000" w:themeColor="text1"/>
        </w:rPr>
        <w:t xml:space="preserve">il faut inclure </w:t>
      </w:r>
      <w:r w:rsidR="00C34806" w:rsidRPr="7F50FA6A">
        <w:rPr>
          <w:color w:val="000000" w:themeColor="text1"/>
        </w:rPr>
        <w:t>les sous</w:t>
      </w:r>
      <w:r w:rsidR="215FF327" w:rsidRPr="7F50FA6A">
        <w:rPr>
          <w:color w:val="000000" w:themeColor="text1"/>
        </w:rPr>
        <w:t>-</w:t>
      </w:r>
      <w:r w:rsidR="00C34806" w:rsidRPr="7F50FA6A">
        <w:rPr>
          <w:color w:val="000000" w:themeColor="text1"/>
        </w:rPr>
        <w:t>titres ci</w:t>
      </w:r>
      <w:r w:rsidR="2423DF7C" w:rsidRPr="7F50FA6A">
        <w:rPr>
          <w:color w:val="000000" w:themeColor="text1"/>
        </w:rPr>
        <w:t>-</w:t>
      </w:r>
      <w:r w:rsidR="00C34806" w:rsidRPr="7F50FA6A">
        <w:rPr>
          <w:color w:val="000000" w:themeColor="text1"/>
        </w:rPr>
        <w:t>dessous.</w:t>
      </w:r>
    </w:p>
    <w:p w14:paraId="10364A72" w14:textId="2038E5EF" w:rsidR="00C34806" w:rsidRPr="00C34806" w:rsidRDefault="00EE738C" w:rsidP="00C34806">
      <w:pPr>
        <w:pStyle w:val="Heading4"/>
      </w:pPr>
      <w:r>
        <w:t>Avantages et c</w:t>
      </w:r>
      <w:r w:rsidR="00C34806" w:rsidRPr="00C34806">
        <w:t>oûts</w:t>
      </w:r>
    </w:p>
    <w:p w14:paraId="3D29F7B9" w14:textId="5B48B2B9" w:rsidR="00D52BEF" w:rsidRDefault="00D52BEF" w:rsidP="00C34806">
      <w:r>
        <w:t>Veuillez inclure</w:t>
      </w:r>
      <w:r w:rsidR="00C34806" w:rsidRPr="00052DEC">
        <w:t xml:space="preserve"> toutes les analyses liées aux répercussions supplémentaires d</w:t>
      </w:r>
      <w:r w:rsidR="00B83DC1">
        <w:t>u projet de règlement</w:t>
      </w:r>
      <w:r w:rsidR="00C34806" w:rsidRPr="00052DEC">
        <w:t>, y compris un résumé de l’analyse coûts</w:t>
      </w:r>
      <w:r w:rsidR="00C34806" w:rsidRPr="00052DEC">
        <w:noBreakHyphen/>
        <w:t xml:space="preserve">avantages (ainsi qu’un lien vers le rapport complet ou de l’information sur la façon d’y accéder) et </w:t>
      </w:r>
      <w:r w:rsidR="00B83DC1">
        <w:t>toute</w:t>
      </w:r>
      <w:r w:rsidR="00C34806" w:rsidRPr="00052DEC">
        <w:t xml:space="preserve"> analyse qualitative</w:t>
      </w:r>
      <w:r w:rsidR="00E147A8">
        <w:t xml:space="preserve">, </w:t>
      </w:r>
      <w:r w:rsidR="00C34806" w:rsidRPr="00052DEC">
        <w:t xml:space="preserve">conformément </w:t>
      </w:r>
      <w:r w:rsidR="001C6638">
        <w:t>a</w:t>
      </w:r>
      <w:r w:rsidR="00C22050">
        <w:t xml:space="preserve">u </w:t>
      </w:r>
      <w:hyperlink r:id="rId11" w:history="1">
        <w:r w:rsidR="001C6638" w:rsidRPr="006817A9">
          <w:rPr>
            <w:rStyle w:val="Hyperlink"/>
            <w:i/>
            <w:iCs/>
          </w:rPr>
          <w:t>Guide d’analyse coûts-avantages pour le Canada : Propositions de réglementation</w:t>
        </w:r>
      </w:hyperlink>
      <w:r w:rsidR="00C34806" w:rsidRPr="00052DEC">
        <w:t xml:space="preserve">. </w:t>
      </w:r>
    </w:p>
    <w:p w14:paraId="0DD2AE91" w14:textId="494752CD" w:rsidR="00C34806" w:rsidRDefault="00D52BEF" w:rsidP="00C34806">
      <w:r>
        <w:t xml:space="preserve">Veuillez inclure </w:t>
      </w:r>
      <w:r w:rsidR="00C34806" w:rsidRPr="00052DEC">
        <w:t>une brève description de la méthodologie, des sources de données et des principales hypothèses utilisées pour l’analyse quantitative des coûts et des avantages.</w:t>
      </w:r>
    </w:p>
    <w:p w14:paraId="667FA687" w14:textId="1131666D" w:rsidR="00C34806" w:rsidRPr="00052DEC" w:rsidRDefault="00C34806" w:rsidP="00C34806">
      <w:pPr>
        <w:pStyle w:val="Heading5"/>
        <w:rPr>
          <w:b w:val="0"/>
        </w:rPr>
      </w:pPr>
      <w:r w:rsidRPr="00052DEC">
        <w:t xml:space="preserve">Énoncé </w:t>
      </w:r>
      <w:r w:rsidRPr="00BA2039">
        <w:t xml:space="preserve">des </w:t>
      </w:r>
      <w:r w:rsidRPr="00052DEC">
        <w:t>avantages</w:t>
      </w:r>
      <w:r w:rsidR="0003523B">
        <w:t xml:space="preserve"> et coûts</w:t>
      </w:r>
      <w:r w:rsidRPr="00052DEC">
        <w:t xml:space="preserve"> (obligatoire pour les pro</w:t>
      </w:r>
      <w:r w:rsidR="00D52BEF">
        <w:t xml:space="preserve">jets de règlement qui </w:t>
      </w:r>
      <w:proofErr w:type="gramStart"/>
      <w:r w:rsidR="00D52BEF">
        <w:t>ont</w:t>
      </w:r>
      <w:proofErr w:type="gramEnd"/>
      <w:r w:rsidRPr="00052DEC">
        <w:t xml:space="preserve"> </w:t>
      </w:r>
      <w:r w:rsidRPr="00BA2039">
        <w:t xml:space="preserve">des </w:t>
      </w:r>
      <w:r w:rsidRPr="00052DEC">
        <w:t xml:space="preserve">répercussions </w:t>
      </w:r>
      <w:r w:rsidR="00D52BEF">
        <w:t xml:space="preserve">financières </w:t>
      </w:r>
      <w:r w:rsidRPr="00052DEC">
        <w:t>important</w:t>
      </w:r>
      <w:r w:rsidR="00D52BEF">
        <w:t>e</w:t>
      </w:r>
      <w:r w:rsidRPr="00BA2039">
        <w:t>s</w:t>
      </w:r>
      <w:r w:rsidRPr="00052DEC">
        <w:t xml:space="preserve">) </w:t>
      </w:r>
    </w:p>
    <w:p w14:paraId="17F95421" w14:textId="571BE76A" w:rsidR="00C34806" w:rsidRDefault="00C34806" w:rsidP="0087328C">
      <w:r w:rsidRPr="00D564AE">
        <w:t>Nombre d’années : # (</w:t>
      </w:r>
      <w:r w:rsidR="00D564AE" w:rsidRPr="00D21783">
        <w:t>indique</w:t>
      </w:r>
      <w:r w:rsidR="00D564AE">
        <w:t>z</w:t>
      </w:r>
      <w:r w:rsidR="00D564AE" w:rsidRPr="00D21783">
        <w:t xml:space="preserve"> </w:t>
      </w:r>
      <w:r w:rsidRPr="00D21783">
        <w:t xml:space="preserve">aussi les </w:t>
      </w:r>
      <w:r w:rsidR="00D564AE">
        <w:t>périodes</w:t>
      </w:r>
      <w:r w:rsidRPr="00D21783">
        <w:t>, p</w:t>
      </w:r>
      <w:r w:rsidR="00D564AE">
        <w:t>ar exemple,</w:t>
      </w:r>
      <w:r w:rsidRPr="00D564AE">
        <w:t xml:space="preserve"> de 2020 à 2029)</w:t>
      </w:r>
      <w:r w:rsidR="00CA15FF" w:rsidRPr="00D564AE">
        <w:br/>
      </w:r>
      <w:r w:rsidRPr="00D564AE">
        <w:t>Année de référence </w:t>
      </w:r>
      <w:r w:rsidR="003C3EB3">
        <w:t xml:space="preserve">des prix </w:t>
      </w:r>
      <w:r w:rsidRPr="00D564AE">
        <w:t>: 20##</w:t>
      </w:r>
      <w:r w:rsidR="00CA15FF" w:rsidRPr="00D564AE">
        <w:br/>
      </w:r>
      <w:r w:rsidRPr="00D564AE">
        <w:t xml:space="preserve">Année de référence </w:t>
      </w:r>
      <w:r w:rsidR="003C3EB3">
        <w:t>de</w:t>
      </w:r>
      <w:r w:rsidRPr="00D564AE">
        <w:t xml:space="preserve"> la valeur actualisée : 20##</w:t>
      </w:r>
      <w:r w:rsidR="00CA15FF" w:rsidRPr="00D564AE">
        <w:br/>
      </w:r>
      <w:r w:rsidRPr="00D564AE">
        <w:t>Taux d’actualisation : # %</w:t>
      </w:r>
    </w:p>
    <w:p w14:paraId="7E3CACC3" w14:textId="77777777" w:rsidR="0003523B" w:rsidRPr="00052DEC" w:rsidRDefault="0003523B" w:rsidP="0003523B">
      <w:pPr>
        <w:pStyle w:val="Title"/>
      </w:pPr>
      <w:r w:rsidRPr="00052DEC">
        <w:t>Avantages monéta</w:t>
      </w:r>
      <w:r>
        <w:t>risés</w:t>
      </w:r>
    </w:p>
    <w:tbl>
      <w:tblPr>
        <w:tblStyle w:val="TableGrid2"/>
        <w:tblW w:w="9351" w:type="dxa"/>
        <w:tblLayout w:type="fixed"/>
        <w:tblLook w:val="04A0" w:firstRow="1" w:lastRow="0" w:firstColumn="1" w:lastColumn="0" w:noHBand="0" w:noVBand="1"/>
      </w:tblPr>
      <w:tblGrid>
        <w:gridCol w:w="1555"/>
        <w:gridCol w:w="1842"/>
        <w:gridCol w:w="1134"/>
        <w:gridCol w:w="1276"/>
        <w:gridCol w:w="992"/>
        <w:gridCol w:w="1276"/>
        <w:gridCol w:w="1276"/>
      </w:tblGrid>
      <w:tr w:rsidR="0003523B" w:rsidRPr="0085098B" w14:paraId="0EB89876" w14:textId="77777777" w:rsidTr="00310B4C">
        <w:tc>
          <w:tcPr>
            <w:tcW w:w="1555" w:type="dxa"/>
          </w:tcPr>
          <w:p w14:paraId="78BCA454" w14:textId="77777777" w:rsidR="0003523B" w:rsidRPr="00C34806" w:rsidRDefault="0003523B" w:rsidP="00310B4C">
            <w:pPr>
              <w:pStyle w:val="Subtitle"/>
              <w:rPr>
                <w:b/>
              </w:rPr>
            </w:pPr>
            <w:r w:rsidRPr="00C34806">
              <w:rPr>
                <w:b/>
              </w:rPr>
              <w:t>Intervenant touché</w:t>
            </w:r>
          </w:p>
        </w:tc>
        <w:tc>
          <w:tcPr>
            <w:tcW w:w="1842" w:type="dxa"/>
          </w:tcPr>
          <w:p w14:paraId="77F93581" w14:textId="77777777" w:rsidR="0003523B" w:rsidRPr="00C34806" w:rsidRDefault="0003523B" w:rsidP="00310B4C">
            <w:pPr>
              <w:pStyle w:val="Subtitle"/>
              <w:rPr>
                <w:b/>
              </w:rPr>
            </w:pPr>
            <w:r w:rsidRPr="00C34806">
              <w:rPr>
                <w:b/>
              </w:rPr>
              <w:t>Description de l’avantage</w:t>
            </w:r>
          </w:p>
        </w:tc>
        <w:tc>
          <w:tcPr>
            <w:tcW w:w="1134" w:type="dxa"/>
          </w:tcPr>
          <w:p w14:paraId="2E8693F8" w14:textId="77777777" w:rsidR="0003523B" w:rsidRPr="00C34806" w:rsidRDefault="0003523B" w:rsidP="00310B4C">
            <w:pPr>
              <w:pStyle w:val="Subtitle"/>
              <w:rPr>
                <w:b/>
              </w:rPr>
            </w:pPr>
            <w:r w:rsidRPr="00C34806">
              <w:rPr>
                <w:b/>
              </w:rPr>
              <w:t>Année de référence</w:t>
            </w:r>
          </w:p>
        </w:tc>
        <w:tc>
          <w:tcPr>
            <w:tcW w:w="1276" w:type="dxa"/>
          </w:tcPr>
          <w:p w14:paraId="7BE75F8A" w14:textId="77777777" w:rsidR="0003523B" w:rsidRPr="00C34806" w:rsidRDefault="0003523B" w:rsidP="00310B4C">
            <w:pPr>
              <w:pStyle w:val="Subtitle"/>
              <w:rPr>
                <w:b/>
              </w:rPr>
            </w:pPr>
            <w:r w:rsidRPr="00C34806">
              <w:rPr>
                <w:b/>
              </w:rPr>
              <w:t>Autres années pertinentes</w:t>
            </w:r>
          </w:p>
        </w:tc>
        <w:tc>
          <w:tcPr>
            <w:tcW w:w="992" w:type="dxa"/>
          </w:tcPr>
          <w:p w14:paraId="76493827" w14:textId="77777777" w:rsidR="0003523B" w:rsidRPr="00C34806" w:rsidRDefault="0003523B" w:rsidP="00310B4C">
            <w:pPr>
              <w:pStyle w:val="Subtitle"/>
              <w:rPr>
                <w:b/>
              </w:rPr>
            </w:pPr>
            <w:r w:rsidRPr="00C34806">
              <w:rPr>
                <w:b/>
              </w:rPr>
              <w:t>Dernière année</w:t>
            </w:r>
          </w:p>
        </w:tc>
        <w:tc>
          <w:tcPr>
            <w:tcW w:w="1276" w:type="dxa"/>
          </w:tcPr>
          <w:p w14:paraId="71FC164B" w14:textId="77777777" w:rsidR="0003523B" w:rsidRPr="00C34806" w:rsidRDefault="0003523B" w:rsidP="00310B4C">
            <w:pPr>
              <w:pStyle w:val="Subtitle"/>
              <w:rPr>
                <w:b/>
              </w:rPr>
            </w:pPr>
            <w:r w:rsidRPr="00C34806">
              <w:rPr>
                <w:b/>
              </w:rPr>
              <w:t>Total (valeur actualisée)</w:t>
            </w:r>
          </w:p>
        </w:tc>
        <w:tc>
          <w:tcPr>
            <w:tcW w:w="1276" w:type="dxa"/>
          </w:tcPr>
          <w:p w14:paraId="6EF02B43" w14:textId="77777777" w:rsidR="0003523B" w:rsidRPr="00C34806" w:rsidRDefault="0003523B" w:rsidP="00310B4C">
            <w:pPr>
              <w:pStyle w:val="Subtitle"/>
              <w:rPr>
                <w:b/>
              </w:rPr>
            </w:pPr>
            <w:r w:rsidRPr="00C34806">
              <w:rPr>
                <w:b/>
              </w:rPr>
              <w:t>Valeur annualisée</w:t>
            </w:r>
          </w:p>
        </w:tc>
      </w:tr>
      <w:tr w:rsidR="0003523B" w:rsidRPr="0085098B" w14:paraId="5DE0AFDC" w14:textId="77777777" w:rsidTr="00310B4C">
        <w:tc>
          <w:tcPr>
            <w:tcW w:w="1555" w:type="dxa"/>
          </w:tcPr>
          <w:p w14:paraId="5ABDA8BA" w14:textId="77777777" w:rsidR="0003523B" w:rsidRPr="00C34806" w:rsidRDefault="0003523B" w:rsidP="00310B4C">
            <w:pPr>
              <w:pStyle w:val="Subtitle"/>
              <w:rPr>
                <w:b/>
              </w:rPr>
            </w:pPr>
            <w:r w:rsidRPr="00C34806">
              <w:rPr>
                <w:b/>
              </w:rPr>
              <w:t xml:space="preserve">Gouvernement </w:t>
            </w:r>
          </w:p>
        </w:tc>
        <w:tc>
          <w:tcPr>
            <w:tcW w:w="1842" w:type="dxa"/>
          </w:tcPr>
          <w:p w14:paraId="38FEDAD0" w14:textId="720DE21E" w:rsidR="0003523B" w:rsidRPr="00052DEC" w:rsidRDefault="0003523B" w:rsidP="00310B4C">
            <w:pPr>
              <w:pStyle w:val="Subtitle"/>
            </w:pPr>
            <w:r>
              <w:t xml:space="preserve">Par exemple, </w:t>
            </w:r>
            <w:r w:rsidRPr="00052DEC">
              <w:t>coût réduit des soins de santé</w:t>
            </w:r>
          </w:p>
        </w:tc>
        <w:tc>
          <w:tcPr>
            <w:tcW w:w="1134" w:type="dxa"/>
          </w:tcPr>
          <w:p w14:paraId="241D1EFA" w14:textId="77777777" w:rsidR="0003523B" w:rsidRPr="00052DEC" w:rsidRDefault="0003523B" w:rsidP="00D21783">
            <w:pPr>
              <w:pStyle w:val="Subtitle"/>
              <w:jc w:val="right"/>
            </w:pPr>
            <w:r w:rsidRPr="00052DEC">
              <w:t>$</w:t>
            </w:r>
          </w:p>
        </w:tc>
        <w:tc>
          <w:tcPr>
            <w:tcW w:w="1276" w:type="dxa"/>
          </w:tcPr>
          <w:p w14:paraId="0C3A2641" w14:textId="77777777" w:rsidR="0003523B" w:rsidRPr="00052DEC" w:rsidRDefault="0003523B" w:rsidP="00D21783">
            <w:pPr>
              <w:pStyle w:val="Subtitle"/>
              <w:jc w:val="right"/>
            </w:pPr>
            <w:r w:rsidRPr="00052DEC">
              <w:t>$</w:t>
            </w:r>
          </w:p>
        </w:tc>
        <w:tc>
          <w:tcPr>
            <w:tcW w:w="992" w:type="dxa"/>
          </w:tcPr>
          <w:p w14:paraId="2DDA3F64" w14:textId="77777777" w:rsidR="0003523B" w:rsidRPr="00052DEC" w:rsidRDefault="0003523B" w:rsidP="00D21783">
            <w:pPr>
              <w:pStyle w:val="Subtitle"/>
              <w:jc w:val="right"/>
            </w:pPr>
            <w:r w:rsidRPr="00052DEC">
              <w:t>$</w:t>
            </w:r>
          </w:p>
        </w:tc>
        <w:tc>
          <w:tcPr>
            <w:tcW w:w="1276" w:type="dxa"/>
          </w:tcPr>
          <w:p w14:paraId="28BEA683" w14:textId="77777777" w:rsidR="0003523B" w:rsidRPr="00052DEC" w:rsidRDefault="0003523B" w:rsidP="00D21783">
            <w:pPr>
              <w:pStyle w:val="Subtitle"/>
              <w:jc w:val="right"/>
            </w:pPr>
            <w:r w:rsidRPr="00052DEC">
              <w:t>$</w:t>
            </w:r>
          </w:p>
        </w:tc>
        <w:tc>
          <w:tcPr>
            <w:tcW w:w="1276" w:type="dxa"/>
          </w:tcPr>
          <w:p w14:paraId="3506B87F" w14:textId="77777777" w:rsidR="0003523B" w:rsidRPr="00052DEC" w:rsidRDefault="0003523B" w:rsidP="00D21783">
            <w:pPr>
              <w:pStyle w:val="Subtitle"/>
              <w:jc w:val="right"/>
            </w:pPr>
            <w:r w:rsidRPr="00052DEC">
              <w:t>$</w:t>
            </w:r>
          </w:p>
        </w:tc>
      </w:tr>
      <w:tr w:rsidR="0003523B" w:rsidRPr="0085098B" w14:paraId="18EDB397" w14:textId="77777777" w:rsidTr="00310B4C">
        <w:tc>
          <w:tcPr>
            <w:tcW w:w="1555" w:type="dxa"/>
          </w:tcPr>
          <w:p w14:paraId="0FC76EF4" w14:textId="77777777" w:rsidR="0003523B" w:rsidRPr="00C34806" w:rsidRDefault="0003523B" w:rsidP="00310B4C">
            <w:pPr>
              <w:pStyle w:val="Subtitle"/>
              <w:rPr>
                <w:b/>
              </w:rPr>
            </w:pPr>
            <w:r w:rsidRPr="00C34806">
              <w:rPr>
                <w:b/>
              </w:rPr>
              <w:t>Industrie</w:t>
            </w:r>
          </w:p>
        </w:tc>
        <w:tc>
          <w:tcPr>
            <w:tcW w:w="1842" w:type="dxa"/>
          </w:tcPr>
          <w:p w14:paraId="70F84CEC" w14:textId="33C44731" w:rsidR="0003523B" w:rsidRPr="00052DEC" w:rsidRDefault="0003523B" w:rsidP="00310B4C">
            <w:pPr>
              <w:pStyle w:val="Subtitle"/>
            </w:pPr>
            <w:r>
              <w:t>Par exemple,</w:t>
            </w:r>
            <w:r w:rsidRPr="00052DEC">
              <w:t> efficience</w:t>
            </w:r>
          </w:p>
        </w:tc>
        <w:tc>
          <w:tcPr>
            <w:tcW w:w="1134" w:type="dxa"/>
          </w:tcPr>
          <w:p w14:paraId="00ABE21D" w14:textId="77777777" w:rsidR="0003523B" w:rsidRPr="00052DEC" w:rsidRDefault="0003523B" w:rsidP="00D21783">
            <w:pPr>
              <w:pStyle w:val="Subtitle"/>
              <w:jc w:val="right"/>
            </w:pPr>
            <w:r w:rsidRPr="00052DEC">
              <w:t>$</w:t>
            </w:r>
          </w:p>
        </w:tc>
        <w:tc>
          <w:tcPr>
            <w:tcW w:w="1276" w:type="dxa"/>
          </w:tcPr>
          <w:p w14:paraId="5D0E270F" w14:textId="77777777" w:rsidR="0003523B" w:rsidRPr="00052DEC" w:rsidRDefault="0003523B" w:rsidP="00D21783">
            <w:pPr>
              <w:pStyle w:val="Subtitle"/>
              <w:jc w:val="right"/>
            </w:pPr>
            <w:r w:rsidRPr="00052DEC">
              <w:t>$</w:t>
            </w:r>
          </w:p>
        </w:tc>
        <w:tc>
          <w:tcPr>
            <w:tcW w:w="992" w:type="dxa"/>
          </w:tcPr>
          <w:p w14:paraId="02FD50F5" w14:textId="77777777" w:rsidR="0003523B" w:rsidRPr="00052DEC" w:rsidRDefault="0003523B" w:rsidP="00D21783">
            <w:pPr>
              <w:pStyle w:val="Subtitle"/>
              <w:jc w:val="right"/>
            </w:pPr>
            <w:r w:rsidRPr="00052DEC">
              <w:t>$</w:t>
            </w:r>
          </w:p>
        </w:tc>
        <w:tc>
          <w:tcPr>
            <w:tcW w:w="1276" w:type="dxa"/>
          </w:tcPr>
          <w:p w14:paraId="4B17722A" w14:textId="77777777" w:rsidR="0003523B" w:rsidRPr="00052DEC" w:rsidRDefault="0003523B" w:rsidP="00D21783">
            <w:pPr>
              <w:pStyle w:val="Subtitle"/>
              <w:jc w:val="right"/>
            </w:pPr>
            <w:r w:rsidRPr="00052DEC">
              <w:t>$</w:t>
            </w:r>
          </w:p>
        </w:tc>
        <w:tc>
          <w:tcPr>
            <w:tcW w:w="1276" w:type="dxa"/>
          </w:tcPr>
          <w:p w14:paraId="5D8380B6" w14:textId="77777777" w:rsidR="0003523B" w:rsidRPr="00052DEC" w:rsidRDefault="0003523B" w:rsidP="00D21783">
            <w:pPr>
              <w:pStyle w:val="Subtitle"/>
              <w:jc w:val="right"/>
            </w:pPr>
            <w:r w:rsidRPr="00052DEC">
              <w:t>$</w:t>
            </w:r>
          </w:p>
        </w:tc>
      </w:tr>
      <w:tr w:rsidR="0003523B" w:rsidRPr="0085098B" w14:paraId="19198786" w14:textId="77777777" w:rsidTr="00310B4C">
        <w:tc>
          <w:tcPr>
            <w:tcW w:w="1555" w:type="dxa"/>
          </w:tcPr>
          <w:p w14:paraId="720F69CA" w14:textId="77777777" w:rsidR="0003523B" w:rsidRPr="00C34806" w:rsidRDefault="0003523B" w:rsidP="00310B4C">
            <w:pPr>
              <w:pStyle w:val="Subtitle"/>
              <w:rPr>
                <w:b/>
              </w:rPr>
            </w:pPr>
            <w:r w:rsidRPr="00C34806">
              <w:rPr>
                <w:b/>
              </w:rPr>
              <w:t>Canadiens</w:t>
            </w:r>
          </w:p>
        </w:tc>
        <w:tc>
          <w:tcPr>
            <w:tcW w:w="1842" w:type="dxa"/>
          </w:tcPr>
          <w:p w14:paraId="545A6497" w14:textId="08455230" w:rsidR="0003523B" w:rsidRPr="00052DEC" w:rsidRDefault="0003523B" w:rsidP="00310B4C">
            <w:pPr>
              <w:pStyle w:val="Subtitle"/>
            </w:pPr>
            <w:r>
              <w:t>Par exemple,</w:t>
            </w:r>
            <w:r w:rsidRPr="00052DEC">
              <w:t> qualité de l’air</w:t>
            </w:r>
          </w:p>
        </w:tc>
        <w:tc>
          <w:tcPr>
            <w:tcW w:w="1134" w:type="dxa"/>
          </w:tcPr>
          <w:p w14:paraId="2AD1D896" w14:textId="77777777" w:rsidR="0003523B" w:rsidRPr="00052DEC" w:rsidRDefault="0003523B" w:rsidP="00D21783">
            <w:pPr>
              <w:pStyle w:val="Subtitle"/>
              <w:jc w:val="right"/>
            </w:pPr>
            <w:r w:rsidRPr="00052DEC">
              <w:t>$</w:t>
            </w:r>
          </w:p>
        </w:tc>
        <w:tc>
          <w:tcPr>
            <w:tcW w:w="1276" w:type="dxa"/>
          </w:tcPr>
          <w:p w14:paraId="4F6EC344" w14:textId="77777777" w:rsidR="0003523B" w:rsidRPr="00052DEC" w:rsidRDefault="0003523B" w:rsidP="00D21783">
            <w:pPr>
              <w:pStyle w:val="Subtitle"/>
              <w:jc w:val="right"/>
            </w:pPr>
            <w:r w:rsidRPr="00052DEC">
              <w:t>$</w:t>
            </w:r>
          </w:p>
        </w:tc>
        <w:tc>
          <w:tcPr>
            <w:tcW w:w="992" w:type="dxa"/>
          </w:tcPr>
          <w:p w14:paraId="6745DA32" w14:textId="77777777" w:rsidR="0003523B" w:rsidRPr="00052DEC" w:rsidRDefault="0003523B" w:rsidP="00D21783">
            <w:pPr>
              <w:pStyle w:val="Subtitle"/>
              <w:jc w:val="right"/>
            </w:pPr>
            <w:r w:rsidRPr="00052DEC">
              <w:t>$</w:t>
            </w:r>
          </w:p>
        </w:tc>
        <w:tc>
          <w:tcPr>
            <w:tcW w:w="1276" w:type="dxa"/>
          </w:tcPr>
          <w:p w14:paraId="7DD0AFD7" w14:textId="77777777" w:rsidR="0003523B" w:rsidRPr="00052DEC" w:rsidRDefault="0003523B" w:rsidP="00D21783">
            <w:pPr>
              <w:pStyle w:val="Subtitle"/>
              <w:jc w:val="right"/>
            </w:pPr>
            <w:r w:rsidRPr="00052DEC">
              <w:t>$</w:t>
            </w:r>
          </w:p>
        </w:tc>
        <w:tc>
          <w:tcPr>
            <w:tcW w:w="1276" w:type="dxa"/>
          </w:tcPr>
          <w:p w14:paraId="49F6B8BA" w14:textId="77777777" w:rsidR="0003523B" w:rsidRPr="00052DEC" w:rsidRDefault="0003523B" w:rsidP="00D21783">
            <w:pPr>
              <w:pStyle w:val="Subtitle"/>
              <w:jc w:val="right"/>
            </w:pPr>
            <w:r w:rsidRPr="00052DEC">
              <w:t>$</w:t>
            </w:r>
          </w:p>
        </w:tc>
      </w:tr>
      <w:tr w:rsidR="0003523B" w:rsidRPr="0085098B" w14:paraId="7E6A5224" w14:textId="77777777" w:rsidTr="00310B4C">
        <w:tc>
          <w:tcPr>
            <w:tcW w:w="1555" w:type="dxa"/>
          </w:tcPr>
          <w:p w14:paraId="0370CBE4" w14:textId="77777777" w:rsidR="0003523B" w:rsidRPr="00C34806" w:rsidRDefault="0003523B" w:rsidP="00310B4C">
            <w:pPr>
              <w:pStyle w:val="Subtitle"/>
              <w:rPr>
                <w:b/>
              </w:rPr>
            </w:pPr>
            <w:r w:rsidRPr="00C34806">
              <w:rPr>
                <w:b/>
              </w:rPr>
              <w:t>Tous les intervenants</w:t>
            </w:r>
          </w:p>
        </w:tc>
        <w:tc>
          <w:tcPr>
            <w:tcW w:w="1842" w:type="dxa"/>
          </w:tcPr>
          <w:p w14:paraId="194AA3C0" w14:textId="77777777" w:rsidR="0003523B" w:rsidRPr="00C34806" w:rsidRDefault="0003523B" w:rsidP="00310B4C">
            <w:pPr>
              <w:pStyle w:val="Subtitle"/>
              <w:rPr>
                <w:b/>
              </w:rPr>
            </w:pPr>
            <w:r w:rsidRPr="00C34806">
              <w:rPr>
                <w:b/>
              </w:rPr>
              <w:t xml:space="preserve">Total des avantages </w:t>
            </w:r>
          </w:p>
        </w:tc>
        <w:tc>
          <w:tcPr>
            <w:tcW w:w="1134" w:type="dxa"/>
          </w:tcPr>
          <w:p w14:paraId="5F78BFE2" w14:textId="77777777" w:rsidR="0003523B" w:rsidRPr="00C34806" w:rsidRDefault="0003523B" w:rsidP="00D21783">
            <w:pPr>
              <w:pStyle w:val="Subtitle"/>
              <w:jc w:val="right"/>
              <w:rPr>
                <w:b/>
              </w:rPr>
            </w:pPr>
            <w:r w:rsidRPr="00C34806">
              <w:rPr>
                <w:b/>
              </w:rPr>
              <w:t>$</w:t>
            </w:r>
          </w:p>
        </w:tc>
        <w:tc>
          <w:tcPr>
            <w:tcW w:w="1276" w:type="dxa"/>
          </w:tcPr>
          <w:p w14:paraId="366637B7" w14:textId="77777777" w:rsidR="0003523B" w:rsidRPr="00C34806" w:rsidRDefault="0003523B" w:rsidP="00D21783">
            <w:pPr>
              <w:pStyle w:val="Subtitle"/>
              <w:jc w:val="right"/>
              <w:rPr>
                <w:b/>
              </w:rPr>
            </w:pPr>
            <w:r w:rsidRPr="00C34806">
              <w:rPr>
                <w:b/>
              </w:rPr>
              <w:t>$</w:t>
            </w:r>
          </w:p>
        </w:tc>
        <w:tc>
          <w:tcPr>
            <w:tcW w:w="992" w:type="dxa"/>
          </w:tcPr>
          <w:p w14:paraId="0A742F91" w14:textId="77777777" w:rsidR="0003523B" w:rsidRPr="00C34806" w:rsidRDefault="0003523B" w:rsidP="00D21783">
            <w:pPr>
              <w:pStyle w:val="Subtitle"/>
              <w:jc w:val="right"/>
              <w:rPr>
                <w:b/>
              </w:rPr>
            </w:pPr>
            <w:r w:rsidRPr="00C34806">
              <w:rPr>
                <w:b/>
              </w:rPr>
              <w:t>$</w:t>
            </w:r>
          </w:p>
        </w:tc>
        <w:tc>
          <w:tcPr>
            <w:tcW w:w="1276" w:type="dxa"/>
          </w:tcPr>
          <w:p w14:paraId="2651771D" w14:textId="77777777" w:rsidR="0003523B" w:rsidRPr="00C34806" w:rsidRDefault="0003523B" w:rsidP="00D21783">
            <w:pPr>
              <w:pStyle w:val="Subtitle"/>
              <w:jc w:val="right"/>
              <w:rPr>
                <w:b/>
              </w:rPr>
            </w:pPr>
            <w:r w:rsidRPr="00C34806">
              <w:rPr>
                <w:b/>
              </w:rPr>
              <w:t>$</w:t>
            </w:r>
          </w:p>
        </w:tc>
        <w:tc>
          <w:tcPr>
            <w:tcW w:w="1276" w:type="dxa"/>
          </w:tcPr>
          <w:p w14:paraId="1E53582C" w14:textId="77777777" w:rsidR="0003523B" w:rsidRPr="00C34806" w:rsidRDefault="0003523B" w:rsidP="00D21783">
            <w:pPr>
              <w:pStyle w:val="Subtitle"/>
              <w:jc w:val="right"/>
              <w:rPr>
                <w:b/>
              </w:rPr>
            </w:pPr>
            <w:r w:rsidRPr="00C34806">
              <w:rPr>
                <w:b/>
              </w:rPr>
              <w:t>$</w:t>
            </w:r>
          </w:p>
        </w:tc>
      </w:tr>
    </w:tbl>
    <w:p w14:paraId="531D3141" w14:textId="77777777" w:rsidR="00C34806" w:rsidRPr="00052DEC" w:rsidRDefault="00C34806" w:rsidP="00C34806">
      <w:pPr>
        <w:pStyle w:val="Title"/>
      </w:pPr>
      <w:r w:rsidRPr="00052DEC">
        <w:t>Coûts monét</w:t>
      </w:r>
      <w:r>
        <w:t>arisés</w:t>
      </w:r>
    </w:p>
    <w:tbl>
      <w:tblPr>
        <w:tblStyle w:val="TableGrid2"/>
        <w:tblW w:w="9351" w:type="dxa"/>
        <w:tblLayout w:type="fixed"/>
        <w:tblLook w:val="04A0" w:firstRow="1" w:lastRow="0" w:firstColumn="1" w:lastColumn="0" w:noHBand="0" w:noVBand="1"/>
      </w:tblPr>
      <w:tblGrid>
        <w:gridCol w:w="1555"/>
        <w:gridCol w:w="1842"/>
        <w:gridCol w:w="1134"/>
        <w:gridCol w:w="1276"/>
        <w:gridCol w:w="992"/>
        <w:gridCol w:w="1276"/>
        <w:gridCol w:w="1276"/>
      </w:tblGrid>
      <w:tr w:rsidR="00C34806" w:rsidRPr="0085098B" w14:paraId="64076F05" w14:textId="77777777" w:rsidTr="00AE1E67">
        <w:tc>
          <w:tcPr>
            <w:tcW w:w="1555" w:type="dxa"/>
          </w:tcPr>
          <w:p w14:paraId="21F77E74" w14:textId="77777777" w:rsidR="00C34806" w:rsidRPr="00C34806" w:rsidRDefault="00C34806" w:rsidP="00C34806">
            <w:pPr>
              <w:pStyle w:val="Subtitle"/>
              <w:rPr>
                <w:b/>
              </w:rPr>
            </w:pPr>
            <w:r w:rsidRPr="00C34806">
              <w:rPr>
                <w:b/>
              </w:rPr>
              <w:t>Intervenant touché</w:t>
            </w:r>
          </w:p>
        </w:tc>
        <w:tc>
          <w:tcPr>
            <w:tcW w:w="1842" w:type="dxa"/>
          </w:tcPr>
          <w:p w14:paraId="2EBAFAF0" w14:textId="77777777" w:rsidR="00C34806" w:rsidRPr="00C34806" w:rsidRDefault="00C34806" w:rsidP="00C34806">
            <w:pPr>
              <w:pStyle w:val="Subtitle"/>
              <w:rPr>
                <w:b/>
              </w:rPr>
            </w:pPr>
            <w:r w:rsidRPr="00C34806">
              <w:rPr>
                <w:b/>
              </w:rPr>
              <w:t>Description des coûts</w:t>
            </w:r>
          </w:p>
        </w:tc>
        <w:tc>
          <w:tcPr>
            <w:tcW w:w="1134" w:type="dxa"/>
          </w:tcPr>
          <w:p w14:paraId="56399803" w14:textId="77777777" w:rsidR="00C34806" w:rsidRPr="00C34806" w:rsidRDefault="00C34806" w:rsidP="00C34806">
            <w:pPr>
              <w:pStyle w:val="Subtitle"/>
              <w:rPr>
                <w:b/>
              </w:rPr>
            </w:pPr>
            <w:r w:rsidRPr="00C34806">
              <w:rPr>
                <w:b/>
              </w:rPr>
              <w:t>Année de référence</w:t>
            </w:r>
          </w:p>
        </w:tc>
        <w:tc>
          <w:tcPr>
            <w:tcW w:w="1276" w:type="dxa"/>
          </w:tcPr>
          <w:p w14:paraId="7A898839" w14:textId="77777777" w:rsidR="00C34806" w:rsidRPr="00C34806" w:rsidRDefault="00C34806" w:rsidP="00C34806">
            <w:pPr>
              <w:pStyle w:val="Subtitle"/>
              <w:rPr>
                <w:b/>
              </w:rPr>
            </w:pPr>
            <w:r w:rsidRPr="00C34806">
              <w:rPr>
                <w:b/>
              </w:rPr>
              <w:t>Autres années pertinentes</w:t>
            </w:r>
          </w:p>
        </w:tc>
        <w:tc>
          <w:tcPr>
            <w:tcW w:w="992" w:type="dxa"/>
          </w:tcPr>
          <w:p w14:paraId="093BEA72" w14:textId="77777777" w:rsidR="00C34806" w:rsidRPr="00C34806" w:rsidRDefault="00C34806" w:rsidP="00C34806">
            <w:pPr>
              <w:pStyle w:val="Subtitle"/>
              <w:rPr>
                <w:b/>
              </w:rPr>
            </w:pPr>
            <w:r w:rsidRPr="00C34806">
              <w:rPr>
                <w:b/>
              </w:rPr>
              <w:t>Dernière année</w:t>
            </w:r>
          </w:p>
        </w:tc>
        <w:tc>
          <w:tcPr>
            <w:tcW w:w="1276" w:type="dxa"/>
          </w:tcPr>
          <w:p w14:paraId="5A9DD514" w14:textId="77777777" w:rsidR="00C34806" w:rsidRPr="00C34806" w:rsidRDefault="00C34806" w:rsidP="00C34806">
            <w:pPr>
              <w:pStyle w:val="Subtitle"/>
              <w:rPr>
                <w:b/>
              </w:rPr>
            </w:pPr>
            <w:r w:rsidRPr="00C34806">
              <w:rPr>
                <w:b/>
              </w:rPr>
              <w:t xml:space="preserve">Total (valeur actualisée) </w:t>
            </w:r>
          </w:p>
        </w:tc>
        <w:tc>
          <w:tcPr>
            <w:tcW w:w="1276" w:type="dxa"/>
          </w:tcPr>
          <w:p w14:paraId="74044CE9" w14:textId="77777777" w:rsidR="00C34806" w:rsidRPr="00C34806" w:rsidRDefault="00C34806" w:rsidP="00C34806">
            <w:pPr>
              <w:pStyle w:val="Subtitle"/>
              <w:rPr>
                <w:b/>
              </w:rPr>
            </w:pPr>
            <w:r w:rsidRPr="00C34806">
              <w:rPr>
                <w:b/>
              </w:rPr>
              <w:t>Valeur annualisée</w:t>
            </w:r>
          </w:p>
        </w:tc>
      </w:tr>
      <w:tr w:rsidR="00C34806" w:rsidRPr="0085098B" w14:paraId="60A8E42F" w14:textId="77777777" w:rsidTr="00AE1E67">
        <w:tc>
          <w:tcPr>
            <w:tcW w:w="1555" w:type="dxa"/>
          </w:tcPr>
          <w:p w14:paraId="0C3AEDB5" w14:textId="77777777" w:rsidR="00C34806" w:rsidRPr="00C34806" w:rsidRDefault="00C34806" w:rsidP="00C34806">
            <w:pPr>
              <w:pStyle w:val="Subtitle"/>
              <w:rPr>
                <w:b/>
              </w:rPr>
            </w:pPr>
            <w:r w:rsidRPr="00C34806">
              <w:rPr>
                <w:b/>
              </w:rPr>
              <w:lastRenderedPageBreak/>
              <w:t>Gouvernement</w:t>
            </w:r>
          </w:p>
        </w:tc>
        <w:tc>
          <w:tcPr>
            <w:tcW w:w="1842" w:type="dxa"/>
          </w:tcPr>
          <w:p w14:paraId="4BBDF8E4" w14:textId="006A8187" w:rsidR="00C34806" w:rsidRPr="00052DEC" w:rsidRDefault="003F6329" w:rsidP="00C34806">
            <w:pPr>
              <w:pStyle w:val="Subtitle"/>
            </w:pPr>
            <w:r>
              <w:t xml:space="preserve">Par exemple, </w:t>
            </w:r>
            <w:r w:rsidR="00C34806" w:rsidRPr="00052DEC">
              <w:t>administration</w:t>
            </w:r>
          </w:p>
        </w:tc>
        <w:tc>
          <w:tcPr>
            <w:tcW w:w="1134" w:type="dxa"/>
          </w:tcPr>
          <w:p w14:paraId="52022F40" w14:textId="77777777" w:rsidR="00C34806" w:rsidRPr="00052DEC" w:rsidRDefault="00C34806" w:rsidP="00D21783">
            <w:pPr>
              <w:pStyle w:val="Subtitle"/>
              <w:jc w:val="right"/>
            </w:pPr>
            <w:r w:rsidRPr="00052DEC">
              <w:t>$</w:t>
            </w:r>
          </w:p>
        </w:tc>
        <w:tc>
          <w:tcPr>
            <w:tcW w:w="1276" w:type="dxa"/>
          </w:tcPr>
          <w:p w14:paraId="38DB7DB9" w14:textId="77777777" w:rsidR="00C34806" w:rsidRPr="00052DEC" w:rsidRDefault="00C34806" w:rsidP="00D21783">
            <w:pPr>
              <w:pStyle w:val="Subtitle"/>
              <w:jc w:val="right"/>
            </w:pPr>
            <w:r w:rsidRPr="00052DEC">
              <w:t>$</w:t>
            </w:r>
          </w:p>
        </w:tc>
        <w:tc>
          <w:tcPr>
            <w:tcW w:w="992" w:type="dxa"/>
          </w:tcPr>
          <w:p w14:paraId="5772E305" w14:textId="77777777" w:rsidR="00C34806" w:rsidRPr="00052DEC" w:rsidRDefault="00C34806" w:rsidP="00D21783">
            <w:pPr>
              <w:pStyle w:val="Subtitle"/>
              <w:jc w:val="right"/>
            </w:pPr>
            <w:r w:rsidRPr="00052DEC">
              <w:t>$</w:t>
            </w:r>
          </w:p>
        </w:tc>
        <w:tc>
          <w:tcPr>
            <w:tcW w:w="1276" w:type="dxa"/>
          </w:tcPr>
          <w:p w14:paraId="6D7C1539" w14:textId="77777777" w:rsidR="00C34806" w:rsidRPr="00052DEC" w:rsidRDefault="00C34806" w:rsidP="00D21783">
            <w:pPr>
              <w:pStyle w:val="Subtitle"/>
              <w:jc w:val="right"/>
            </w:pPr>
            <w:r w:rsidRPr="00052DEC">
              <w:t>$</w:t>
            </w:r>
          </w:p>
        </w:tc>
        <w:tc>
          <w:tcPr>
            <w:tcW w:w="1276" w:type="dxa"/>
          </w:tcPr>
          <w:p w14:paraId="4C4726D0" w14:textId="77777777" w:rsidR="00C34806" w:rsidRPr="00052DEC" w:rsidRDefault="00C34806" w:rsidP="00D21783">
            <w:pPr>
              <w:pStyle w:val="Subtitle"/>
              <w:jc w:val="right"/>
            </w:pPr>
            <w:r w:rsidRPr="00052DEC">
              <w:t>$</w:t>
            </w:r>
          </w:p>
        </w:tc>
      </w:tr>
      <w:tr w:rsidR="00C34806" w:rsidRPr="0085098B" w14:paraId="73AEB2EA" w14:textId="77777777" w:rsidTr="00AE1E67">
        <w:tc>
          <w:tcPr>
            <w:tcW w:w="1555" w:type="dxa"/>
          </w:tcPr>
          <w:p w14:paraId="4A46CB1F" w14:textId="77777777" w:rsidR="00C34806" w:rsidRPr="00C34806" w:rsidRDefault="00C34806" w:rsidP="00C34806">
            <w:pPr>
              <w:pStyle w:val="Subtitle"/>
              <w:rPr>
                <w:b/>
              </w:rPr>
            </w:pPr>
            <w:r w:rsidRPr="00C34806">
              <w:rPr>
                <w:b/>
              </w:rPr>
              <w:t>Industrie</w:t>
            </w:r>
          </w:p>
        </w:tc>
        <w:tc>
          <w:tcPr>
            <w:tcW w:w="1842" w:type="dxa"/>
          </w:tcPr>
          <w:p w14:paraId="18EB3B42" w14:textId="2AA8B0E0" w:rsidR="00C34806" w:rsidRPr="00052DEC" w:rsidRDefault="00FC070C" w:rsidP="00C34806">
            <w:pPr>
              <w:pStyle w:val="Subtitle"/>
            </w:pPr>
            <w:r>
              <w:t xml:space="preserve">Par exemple, </w:t>
            </w:r>
            <w:r w:rsidR="00C34806" w:rsidRPr="00052DEC">
              <w:t>élimination progressive du stock actuel</w:t>
            </w:r>
          </w:p>
        </w:tc>
        <w:tc>
          <w:tcPr>
            <w:tcW w:w="1134" w:type="dxa"/>
          </w:tcPr>
          <w:p w14:paraId="134D0209" w14:textId="77777777" w:rsidR="00C34806" w:rsidRPr="00052DEC" w:rsidRDefault="00C34806" w:rsidP="00D21783">
            <w:pPr>
              <w:pStyle w:val="Subtitle"/>
              <w:jc w:val="right"/>
            </w:pPr>
            <w:r w:rsidRPr="00052DEC">
              <w:t>$</w:t>
            </w:r>
          </w:p>
        </w:tc>
        <w:tc>
          <w:tcPr>
            <w:tcW w:w="1276" w:type="dxa"/>
          </w:tcPr>
          <w:p w14:paraId="0C53C972" w14:textId="77777777" w:rsidR="00C34806" w:rsidRPr="00052DEC" w:rsidRDefault="00C34806" w:rsidP="00D21783">
            <w:pPr>
              <w:pStyle w:val="Subtitle"/>
              <w:jc w:val="right"/>
            </w:pPr>
            <w:r w:rsidRPr="00052DEC">
              <w:t>$</w:t>
            </w:r>
          </w:p>
        </w:tc>
        <w:tc>
          <w:tcPr>
            <w:tcW w:w="992" w:type="dxa"/>
          </w:tcPr>
          <w:p w14:paraId="0563DA68" w14:textId="77777777" w:rsidR="00C34806" w:rsidRPr="00052DEC" w:rsidRDefault="00C34806" w:rsidP="00D21783">
            <w:pPr>
              <w:pStyle w:val="Subtitle"/>
              <w:jc w:val="right"/>
            </w:pPr>
            <w:r w:rsidRPr="00052DEC">
              <w:t>$</w:t>
            </w:r>
          </w:p>
        </w:tc>
        <w:tc>
          <w:tcPr>
            <w:tcW w:w="1276" w:type="dxa"/>
          </w:tcPr>
          <w:p w14:paraId="62BE7FE7" w14:textId="77777777" w:rsidR="00C34806" w:rsidRPr="00052DEC" w:rsidRDefault="00C34806" w:rsidP="00D21783">
            <w:pPr>
              <w:pStyle w:val="Subtitle"/>
              <w:jc w:val="right"/>
            </w:pPr>
            <w:r w:rsidRPr="00052DEC">
              <w:t>$</w:t>
            </w:r>
          </w:p>
        </w:tc>
        <w:tc>
          <w:tcPr>
            <w:tcW w:w="1276" w:type="dxa"/>
          </w:tcPr>
          <w:p w14:paraId="413D9CA1" w14:textId="77777777" w:rsidR="00C34806" w:rsidRPr="00052DEC" w:rsidRDefault="00C34806" w:rsidP="00D21783">
            <w:pPr>
              <w:pStyle w:val="Subtitle"/>
              <w:jc w:val="right"/>
            </w:pPr>
            <w:r w:rsidRPr="00052DEC">
              <w:t>$</w:t>
            </w:r>
          </w:p>
        </w:tc>
      </w:tr>
      <w:tr w:rsidR="00C34806" w:rsidRPr="0085098B" w14:paraId="17C91E71" w14:textId="77777777" w:rsidTr="00AE1E67">
        <w:tc>
          <w:tcPr>
            <w:tcW w:w="1555" w:type="dxa"/>
          </w:tcPr>
          <w:p w14:paraId="1420F569" w14:textId="77777777" w:rsidR="00C34806" w:rsidRPr="00C34806" w:rsidRDefault="00C34806" w:rsidP="00FC070C">
            <w:pPr>
              <w:pStyle w:val="Subtitle"/>
              <w:rPr>
                <w:b/>
              </w:rPr>
            </w:pPr>
            <w:r w:rsidRPr="00C34806">
              <w:rPr>
                <w:b/>
              </w:rPr>
              <w:t>Canadiens</w:t>
            </w:r>
          </w:p>
        </w:tc>
        <w:tc>
          <w:tcPr>
            <w:tcW w:w="1842" w:type="dxa"/>
          </w:tcPr>
          <w:p w14:paraId="4F7373EB" w14:textId="00B7AFDF" w:rsidR="00C34806" w:rsidRPr="00052DEC" w:rsidRDefault="00FC070C" w:rsidP="00C34806">
            <w:pPr>
              <w:pStyle w:val="Subtitle"/>
            </w:pPr>
            <w:r>
              <w:t xml:space="preserve">Par exemple, </w:t>
            </w:r>
            <w:r w:rsidR="00C34806" w:rsidRPr="00052DEC">
              <w:t>prix plus élevé pour un produit</w:t>
            </w:r>
          </w:p>
        </w:tc>
        <w:tc>
          <w:tcPr>
            <w:tcW w:w="1134" w:type="dxa"/>
          </w:tcPr>
          <w:p w14:paraId="1B32CFBF" w14:textId="77777777" w:rsidR="00C34806" w:rsidRPr="00052DEC" w:rsidRDefault="00C34806" w:rsidP="00D21783">
            <w:pPr>
              <w:pStyle w:val="Subtitle"/>
              <w:jc w:val="right"/>
            </w:pPr>
            <w:r w:rsidRPr="00052DEC">
              <w:t>$</w:t>
            </w:r>
          </w:p>
        </w:tc>
        <w:tc>
          <w:tcPr>
            <w:tcW w:w="1276" w:type="dxa"/>
          </w:tcPr>
          <w:p w14:paraId="07588FE8" w14:textId="77777777" w:rsidR="00C34806" w:rsidRPr="00052DEC" w:rsidRDefault="00C34806" w:rsidP="00D21783">
            <w:pPr>
              <w:pStyle w:val="Subtitle"/>
              <w:jc w:val="right"/>
            </w:pPr>
            <w:r w:rsidRPr="00052DEC">
              <w:t>$</w:t>
            </w:r>
          </w:p>
        </w:tc>
        <w:tc>
          <w:tcPr>
            <w:tcW w:w="992" w:type="dxa"/>
          </w:tcPr>
          <w:p w14:paraId="6B956FA0" w14:textId="77777777" w:rsidR="00C34806" w:rsidRPr="00052DEC" w:rsidRDefault="00C34806" w:rsidP="00D21783">
            <w:pPr>
              <w:pStyle w:val="Subtitle"/>
              <w:jc w:val="right"/>
            </w:pPr>
            <w:r w:rsidRPr="00052DEC">
              <w:t>$</w:t>
            </w:r>
          </w:p>
        </w:tc>
        <w:tc>
          <w:tcPr>
            <w:tcW w:w="1276" w:type="dxa"/>
          </w:tcPr>
          <w:p w14:paraId="5EE83DBE" w14:textId="77777777" w:rsidR="00C34806" w:rsidRPr="00052DEC" w:rsidRDefault="00C34806" w:rsidP="00D21783">
            <w:pPr>
              <w:pStyle w:val="Subtitle"/>
              <w:jc w:val="right"/>
            </w:pPr>
            <w:r w:rsidRPr="00052DEC">
              <w:t>$</w:t>
            </w:r>
          </w:p>
        </w:tc>
        <w:tc>
          <w:tcPr>
            <w:tcW w:w="1276" w:type="dxa"/>
          </w:tcPr>
          <w:p w14:paraId="0E957C2A" w14:textId="77777777" w:rsidR="00C34806" w:rsidRPr="00052DEC" w:rsidRDefault="00C34806" w:rsidP="00D21783">
            <w:pPr>
              <w:pStyle w:val="Subtitle"/>
              <w:jc w:val="right"/>
            </w:pPr>
            <w:r w:rsidRPr="00052DEC">
              <w:t>$</w:t>
            </w:r>
          </w:p>
        </w:tc>
      </w:tr>
      <w:tr w:rsidR="00C34806" w:rsidRPr="0085098B" w14:paraId="0B55397E" w14:textId="77777777" w:rsidTr="00AE1E67">
        <w:tc>
          <w:tcPr>
            <w:tcW w:w="1555" w:type="dxa"/>
          </w:tcPr>
          <w:p w14:paraId="19A19DF5" w14:textId="77777777" w:rsidR="00C34806" w:rsidRPr="00C34806" w:rsidRDefault="00C34806" w:rsidP="00C34806">
            <w:pPr>
              <w:pStyle w:val="Subtitle"/>
              <w:rPr>
                <w:b/>
              </w:rPr>
            </w:pPr>
            <w:r w:rsidRPr="00C34806">
              <w:rPr>
                <w:b/>
              </w:rPr>
              <w:t>Tous les intervenants</w:t>
            </w:r>
          </w:p>
        </w:tc>
        <w:tc>
          <w:tcPr>
            <w:tcW w:w="1842" w:type="dxa"/>
          </w:tcPr>
          <w:p w14:paraId="68358FBA" w14:textId="77777777" w:rsidR="00C34806" w:rsidRPr="00C34806" w:rsidRDefault="00C34806" w:rsidP="00C34806">
            <w:pPr>
              <w:pStyle w:val="Subtitle"/>
              <w:rPr>
                <w:b/>
              </w:rPr>
            </w:pPr>
            <w:r w:rsidRPr="00C34806">
              <w:rPr>
                <w:b/>
              </w:rPr>
              <w:t>Total des coûts</w:t>
            </w:r>
          </w:p>
        </w:tc>
        <w:tc>
          <w:tcPr>
            <w:tcW w:w="1134" w:type="dxa"/>
          </w:tcPr>
          <w:p w14:paraId="69D7B699" w14:textId="77777777" w:rsidR="00C34806" w:rsidRPr="00C34806" w:rsidRDefault="00C34806" w:rsidP="00D21783">
            <w:pPr>
              <w:pStyle w:val="Subtitle"/>
              <w:jc w:val="right"/>
              <w:rPr>
                <w:b/>
              </w:rPr>
            </w:pPr>
            <w:r w:rsidRPr="00C34806">
              <w:rPr>
                <w:b/>
              </w:rPr>
              <w:t>$</w:t>
            </w:r>
          </w:p>
        </w:tc>
        <w:tc>
          <w:tcPr>
            <w:tcW w:w="1276" w:type="dxa"/>
          </w:tcPr>
          <w:p w14:paraId="1384F83B" w14:textId="77777777" w:rsidR="00C34806" w:rsidRPr="00C34806" w:rsidRDefault="00C34806" w:rsidP="00D21783">
            <w:pPr>
              <w:pStyle w:val="Subtitle"/>
              <w:jc w:val="right"/>
              <w:rPr>
                <w:b/>
              </w:rPr>
            </w:pPr>
            <w:r w:rsidRPr="00C34806">
              <w:rPr>
                <w:b/>
              </w:rPr>
              <w:t>$</w:t>
            </w:r>
          </w:p>
        </w:tc>
        <w:tc>
          <w:tcPr>
            <w:tcW w:w="992" w:type="dxa"/>
          </w:tcPr>
          <w:p w14:paraId="6F33B171" w14:textId="77777777" w:rsidR="00C34806" w:rsidRPr="00C34806" w:rsidRDefault="00C34806" w:rsidP="00D21783">
            <w:pPr>
              <w:pStyle w:val="Subtitle"/>
              <w:jc w:val="right"/>
              <w:rPr>
                <w:b/>
              </w:rPr>
            </w:pPr>
            <w:r w:rsidRPr="00C34806">
              <w:rPr>
                <w:b/>
              </w:rPr>
              <w:t>$</w:t>
            </w:r>
          </w:p>
        </w:tc>
        <w:tc>
          <w:tcPr>
            <w:tcW w:w="1276" w:type="dxa"/>
          </w:tcPr>
          <w:p w14:paraId="2D2B3D3B" w14:textId="77777777" w:rsidR="00C34806" w:rsidRPr="00C34806" w:rsidRDefault="00C34806" w:rsidP="00D21783">
            <w:pPr>
              <w:pStyle w:val="Subtitle"/>
              <w:jc w:val="right"/>
              <w:rPr>
                <w:b/>
              </w:rPr>
            </w:pPr>
            <w:r w:rsidRPr="00C34806">
              <w:rPr>
                <w:b/>
              </w:rPr>
              <w:t>$</w:t>
            </w:r>
          </w:p>
        </w:tc>
        <w:tc>
          <w:tcPr>
            <w:tcW w:w="1276" w:type="dxa"/>
          </w:tcPr>
          <w:p w14:paraId="6ED8B99A" w14:textId="77777777" w:rsidR="00C34806" w:rsidRPr="00C34806" w:rsidRDefault="00C34806" w:rsidP="00D21783">
            <w:pPr>
              <w:pStyle w:val="Subtitle"/>
              <w:jc w:val="right"/>
              <w:rPr>
                <w:b/>
              </w:rPr>
            </w:pPr>
            <w:r w:rsidRPr="00C34806">
              <w:rPr>
                <w:b/>
              </w:rPr>
              <w:t>$</w:t>
            </w:r>
          </w:p>
        </w:tc>
      </w:tr>
    </w:tbl>
    <w:p w14:paraId="0C5B66AD" w14:textId="07116CF0" w:rsidR="00C34806" w:rsidRPr="00052DEC" w:rsidRDefault="00C34806" w:rsidP="00C34806">
      <w:pPr>
        <w:pStyle w:val="Title"/>
      </w:pPr>
      <w:r w:rsidRPr="00052DEC">
        <w:t xml:space="preserve">Résumé des avantages </w:t>
      </w:r>
      <w:r w:rsidR="00FC070C">
        <w:t xml:space="preserve">et des coûts </w:t>
      </w:r>
      <w:r w:rsidRPr="00052DEC">
        <w:t>monéta</w:t>
      </w:r>
      <w:r>
        <w:t>risés</w:t>
      </w:r>
    </w:p>
    <w:tbl>
      <w:tblPr>
        <w:tblStyle w:val="TableGrid2"/>
        <w:tblW w:w="9351" w:type="dxa"/>
        <w:tblLayout w:type="fixed"/>
        <w:tblLook w:val="04A0" w:firstRow="1" w:lastRow="0" w:firstColumn="1" w:lastColumn="0" w:noHBand="0" w:noVBand="1"/>
      </w:tblPr>
      <w:tblGrid>
        <w:gridCol w:w="3256"/>
        <w:gridCol w:w="1134"/>
        <w:gridCol w:w="1275"/>
        <w:gridCol w:w="993"/>
        <w:gridCol w:w="1275"/>
        <w:gridCol w:w="1418"/>
      </w:tblGrid>
      <w:tr w:rsidR="00C34806" w:rsidRPr="0085098B" w14:paraId="606F7ABA" w14:textId="77777777" w:rsidTr="00AE1E67">
        <w:tc>
          <w:tcPr>
            <w:tcW w:w="3256" w:type="dxa"/>
          </w:tcPr>
          <w:p w14:paraId="297EC3C1" w14:textId="77777777" w:rsidR="00C34806" w:rsidRPr="00C34806" w:rsidRDefault="00C34806" w:rsidP="00C34806">
            <w:pPr>
              <w:pStyle w:val="Subtitle"/>
              <w:rPr>
                <w:b/>
              </w:rPr>
            </w:pPr>
            <w:r w:rsidRPr="00C34806">
              <w:rPr>
                <w:b/>
              </w:rPr>
              <w:t>Répercussions</w:t>
            </w:r>
          </w:p>
        </w:tc>
        <w:tc>
          <w:tcPr>
            <w:tcW w:w="1134" w:type="dxa"/>
          </w:tcPr>
          <w:p w14:paraId="7F2892D5" w14:textId="77777777" w:rsidR="00C34806" w:rsidRPr="00C34806" w:rsidRDefault="00C34806" w:rsidP="00C34806">
            <w:pPr>
              <w:pStyle w:val="Subtitle"/>
              <w:rPr>
                <w:b/>
              </w:rPr>
            </w:pPr>
            <w:r w:rsidRPr="00C34806">
              <w:rPr>
                <w:b/>
              </w:rPr>
              <w:t>Année de référence</w:t>
            </w:r>
          </w:p>
        </w:tc>
        <w:tc>
          <w:tcPr>
            <w:tcW w:w="1275" w:type="dxa"/>
          </w:tcPr>
          <w:p w14:paraId="5295FFC5" w14:textId="77777777" w:rsidR="00C34806" w:rsidRPr="00C34806" w:rsidRDefault="00C34806" w:rsidP="00C34806">
            <w:pPr>
              <w:pStyle w:val="Subtitle"/>
              <w:rPr>
                <w:b/>
              </w:rPr>
            </w:pPr>
            <w:r w:rsidRPr="00C34806">
              <w:rPr>
                <w:b/>
              </w:rPr>
              <w:t>Autres années pertinentes</w:t>
            </w:r>
          </w:p>
        </w:tc>
        <w:tc>
          <w:tcPr>
            <w:tcW w:w="993" w:type="dxa"/>
          </w:tcPr>
          <w:p w14:paraId="5F821549" w14:textId="77777777" w:rsidR="00C34806" w:rsidRPr="00C34806" w:rsidRDefault="00C34806" w:rsidP="00C34806">
            <w:pPr>
              <w:pStyle w:val="Subtitle"/>
              <w:rPr>
                <w:b/>
              </w:rPr>
            </w:pPr>
            <w:r w:rsidRPr="00C34806">
              <w:rPr>
                <w:b/>
              </w:rPr>
              <w:t>Dernière année</w:t>
            </w:r>
          </w:p>
        </w:tc>
        <w:tc>
          <w:tcPr>
            <w:tcW w:w="1275" w:type="dxa"/>
          </w:tcPr>
          <w:p w14:paraId="1C7780DE" w14:textId="77777777" w:rsidR="00C34806" w:rsidRPr="00C34806" w:rsidRDefault="00C34806" w:rsidP="00C34806">
            <w:pPr>
              <w:pStyle w:val="Subtitle"/>
              <w:rPr>
                <w:b/>
              </w:rPr>
            </w:pPr>
            <w:r w:rsidRPr="00C34806">
              <w:rPr>
                <w:b/>
              </w:rPr>
              <w:t>Total (valeur actualisée)</w:t>
            </w:r>
          </w:p>
        </w:tc>
        <w:tc>
          <w:tcPr>
            <w:tcW w:w="1418" w:type="dxa"/>
          </w:tcPr>
          <w:p w14:paraId="2F9774FB" w14:textId="77777777" w:rsidR="00C34806" w:rsidRPr="00C34806" w:rsidRDefault="00C34806" w:rsidP="00C34806">
            <w:pPr>
              <w:pStyle w:val="Subtitle"/>
              <w:rPr>
                <w:b/>
              </w:rPr>
            </w:pPr>
            <w:r w:rsidRPr="00C34806">
              <w:rPr>
                <w:b/>
              </w:rPr>
              <w:t>Valeur annualisée</w:t>
            </w:r>
          </w:p>
        </w:tc>
      </w:tr>
      <w:tr w:rsidR="00C34806" w:rsidRPr="0085098B" w14:paraId="4D8A9D0A" w14:textId="77777777" w:rsidTr="00AE1E67">
        <w:tc>
          <w:tcPr>
            <w:tcW w:w="3256" w:type="dxa"/>
          </w:tcPr>
          <w:p w14:paraId="2FC41E98" w14:textId="12D69C2D" w:rsidR="00C34806" w:rsidRPr="00C34806" w:rsidRDefault="00C34806" w:rsidP="00C34806">
            <w:pPr>
              <w:pStyle w:val="Subtitle"/>
              <w:rPr>
                <w:b/>
              </w:rPr>
            </w:pPr>
            <w:r w:rsidRPr="00C34806">
              <w:rPr>
                <w:b/>
              </w:rPr>
              <w:t xml:space="preserve">Total des </w:t>
            </w:r>
            <w:r w:rsidR="00FC070C">
              <w:rPr>
                <w:b/>
              </w:rPr>
              <w:t>avantages</w:t>
            </w:r>
          </w:p>
        </w:tc>
        <w:tc>
          <w:tcPr>
            <w:tcW w:w="1134" w:type="dxa"/>
          </w:tcPr>
          <w:p w14:paraId="11D66BB6" w14:textId="77777777" w:rsidR="00C34806" w:rsidRPr="00052DEC" w:rsidRDefault="00C34806" w:rsidP="00D21783">
            <w:pPr>
              <w:pStyle w:val="Subtitle"/>
              <w:jc w:val="right"/>
            </w:pPr>
            <w:r w:rsidRPr="00052DEC">
              <w:t>$</w:t>
            </w:r>
          </w:p>
        </w:tc>
        <w:tc>
          <w:tcPr>
            <w:tcW w:w="1275" w:type="dxa"/>
          </w:tcPr>
          <w:p w14:paraId="69EEEB53" w14:textId="77777777" w:rsidR="00C34806" w:rsidRPr="00052DEC" w:rsidRDefault="00C34806" w:rsidP="00D21783">
            <w:pPr>
              <w:pStyle w:val="Subtitle"/>
              <w:jc w:val="right"/>
            </w:pPr>
            <w:r w:rsidRPr="00052DEC">
              <w:t>$</w:t>
            </w:r>
          </w:p>
        </w:tc>
        <w:tc>
          <w:tcPr>
            <w:tcW w:w="993" w:type="dxa"/>
          </w:tcPr>
          <w:p w14:paraId="0DC6B090" w14:textId="77777777" w:rsidR="00C34806" w:rsidRPr="00052DEC" w:rsidRDefault="00C34806" w:rsidP="00D21783">
            <w:pPr>
              <w:pStyle w:val="Subtitle"/>
              <w:jc w:val="right"/>
            </w:pPr>
            <w:r w:rsidRPr="00052DEC">
              <w:t>$</w:t>
            </w:r>
          </w:p>
        </w:tc>
        <w:tc>
          <w:tcPr>
            <w:tcW w:w="1275" w:type="dxa"/>
          </w:tcPr>
          <w:p w14:paraId="1A703CE3" w14:textId="77777777" w:rsidR="00C34806" w:rsidRPr="00052DEC" w:rsidRDefault="00C34806" w:rsidP="00D21783">
            <w:pPr>
              <w:pStyle w:val="Subtitle"/>
              <w:jc w:val="right"/>
            </w:pPr>
            <w:r w:rsidRPr="00052DEC">
              <w:t>$</w:t>
            </w:r>
          </w:p>
        </w:tc>
        <w:tc>
          <w:tcPr>
            <w:tcW w:w="1418" w:type="dxa"/>
          </w:tcPr>
          <w:p w14:paraId="5EDC8942" w14:textId="77777777" w:rsidR="00C34806" w:rsidRPr="00052DEC" w:rsidRDefault="00C34806" w:rsidP="00D21783">
            <w:pPr>
              <w:pStyle w:val="Subtitle"/>
              <w:jc w:val="right"/>
            </w:pPr>
            <w:r w:rsidRPr="00052DEC">
              <w:t>$</w:t>
            </w:r>
          </w:p>
        </w:tc>
      </w:tr>
      <w:tr w:rsidR="00C34806" w:rsidRPr="0085098B" w14:paraId="7C32730A" w14:textId="77777777" w:rsidTr="00AE1E67">
        <w:tc>
          <w:tcPr>
            <w:tcW w:w="3256" w:type="dxa"/>
          </w:tcPr>
          <w:p w14:paraId="59B77055" w14:textId="698EF82A" w:rsidR="00C34806" w:rsidRPr="00C34806" w:rsidRDefault="00C34806" w:rsidP="00C34806">
            <w:pPr>
              <w:pStyle w:val="Subtitle"/>
              <w:rPr>
                <w:b/>
              </w:rPr>
            </w:pPr>
            <w:r w:rsidRPr="00C34806">
              <w:rPr>
                <w:b/>
              </w:rPr>
              <w:t xml:space="preserve">Total des </w:t>
            </w:r>
            <w:r w:rsidR="00FC070C">
              <w:rPr>
                <w:b/>
              </w:rPr>
              <w:t>coûts</w:t>
            </w:r>
          </w:p>
        </w:tc>
        <w:tc>
          <w:tcPr>
            <w:tcW w:w="1134" w:type="dxa"/>
          </w:tcPr>
          <w:p w14:paraId="6D5D55B3" w14:textId="77777777" w:rsidR="00C34806" w:rsidRPr="00052DEC" w:rsidRDefault="00C34806" w:rsidP="00D21783">
            <w:pPr>
              <w:pStyle w:val="Subtitle"/>
              <w:jc w:val="right"/>
            </w:pPr>
            <w:r w:rsidRPr="00052DEC">
              <w:t>$</w:t>
            </w:r>
          </w:p>
        </w:tc>
        <w:tc>
          <w:tcPr>
            <w:tcW w:w="1275" w:type="dxa"/>
          </w:tcPr>
          <w:p w14:paraId="30ADB8A7" w14:textId="77777777" w:rsidR="00C34806" w:rsidRPr="00052DEC" w:rsidRDefault="00C34806" w:rsidP="00D21783">
            <w:pPr>
              <w:pStyle w:val="Subtitle"/>
              <w:jc w:val="right"/>
            </w:pPr>
            <w:r w:rsidRPr="00052DEC">
              <w:t>$</w:t>
            </w:r>
          </w:p>
        </w:tc>
        <w:tc>
          <w:tcPr>
            <w:tcW w:w="993" w:type="dxa"/>
          </w:tcPr>
          <w:p w14:paraId="1391A5A1" w14:textId="77777777" w:rsidR="00C34806" w:rsidRPr="00052DEC" w:rsidRDefault="00C34806" w:rsidP="00D21783">
            <w:pPr>
              <w:pStyle w:val="Subtitle"/>
              <w:jc w:val="right"/>
            </w:pPr>
            <w:r w:rsidRPr="00052DEC">
              <w:t>$</w:t>
            </w:r>
          </w:p>
        </w:tc>
        <w:tc>
          <w:tcPr>
            <w:tcW w:w="1275" w:type="dxa"/>
          </w:tcPr>
          <w:p w14:paraId="558BC57D" w14:textId="77777777" w:rsidR="00C34806" w:rsidRPr="00052DEC" w:rsidRDefault="00C34806" w:rsidP="00D21783">
            <w:pPr>
              <w:pStyle w:val="Subtitle"/>
              <w:jc w:val="right"/>
            </w:pPr>
            <w:r w:rsidRPr="00052DEC">
              <w:t>$</w:t>
            </w:r>
          </w:p>
        </w:tc>
        <w:tc>
          <w:tcPr>
            <w:tcW w:w="1418" w:type="dxa"/>
          </w:tcPr>
          <w:p w14:paraId="6E24287F" w14:textId="77777777" w:rsidR="00C34806" w:rsidRPr="00052DEC" w:rsidRDefault="00C34806" w:rsidP="00D21783">
            <w:pPr>
              <w:pStyle w:val="Subtitle"/>
              <w:jc w:val="right"/>
            </w:pPr>
            <w:r w:rsidRPr="00052DEC">
              <w:t>$</w:t>
            </w:r>
          </w:p>
        </w:tc>
      </w:tr>
      <w:tr w:rsidR="00C34806" w:rsidRPr="0085098B" w14:paraId="62960384" w14:textId="77777777" w:rsidTr="00AE1E67">
        <w:tc>
          <w:tcPr>
            <w:tcW w:w="3256" w:type="dxa"/>
          </w:tcPr>
          <w:p w14:paraId="36743DD8" w14:textId="5E567B5B" w:rsidR="00C34806" w:rsidRPr="00C34806" w:rsidRDefault="00FC070C" w:rsidP="00C34806">
            <w:pPr>
              <w:pStyle w:val="Subtitle"/>
              <w:rPr>
                <w:b/>
              </w:rPr>
            </w:pPr>
            <w:r>
              <w:rPr>
                <w:b/>
              </w:rPr>
              <w:t>Répercussions nettes</w:t>
            </w:r>
          </w:p>
        </w:tc>
        <w:tc>
          <w:tcPr>
            <w:tcW w:w="1134" w:type="dxa"/>
          </w:tcPr>
          <w:p w14:paraId="24756103" w14:textId="77777777" w:rsidR="00C34806" w:rsidRPr="00C34806" w:rsidRDefault="00C34806" w:rsidP="00D21783">
            <w:pPr>
              <w:pStyle w:val="Subtitle"/>
              <w:jc w:val="right"/>
              <w:rPr>
                <w:b/>
              </w:rPr>
            </w:pPr>
            <w:r w:rsidRPr="00C34806">
              <w:rPr>
                <w:b/>
              </w:rPr>
              <w:t>$</w:t>
            </w:r>
          </w:p>
        </w:tc>
        <w:tc>
          <w:tcPr>
            <w:tcW w:w="1275" w:type="dxa"/>
          </w:tcPr>
          <w:p w14:paraId="461765E3" w14:textId="77777777" w:rsidR="00C34806" w:rsidRPr="00C34806" w:rsidRDefault="00C34806" w:rsidP="00D21783">
            <w:pPr>
              <w:pStyle w:val="Subtitle"/>
              <w:jc w:val="right"/>
              <w:rPr>
                <w:b/>
              </w:rPr>
            </w:pPr>
            <w:r w:rsidRPr="00C34806">
              <w:rPr>
                <w:b/>
              </w:rPr>
              <w:t>$</w:t>
            </w:r>
          </w:p>
        </w:tc>
        <w:tc>
          <w:tcPr>
            <w:tcW w:w="993" w:type="dxa"/>
          </w:tcPr>
          <w:p w14:paraId="0AAC9F58" w14:textId="77777777" w:rsidR="00C34806" w:rsidRPr="00C34806" w:rsidRDefault="00C34806" w:rsidP="00D21783">
            <w:pPr>
              <w:pStyle w:val="Subtitle"/>
              <w:jc w:val="right"/>
              <w:rPr>
                <w:b/>
              </w:rPr>
            </w:pPr>
            <w:r w:rsidRPr="00C34806">
              <w:rPr>
                <w:b/>
              </w:rPr>
              <w:t>$</w:t>
            </w:r>
          </w:p>
        </w:tc>
        <w:tc>
          <w:tcPr>
            <w:tcW w:w="1275" w:type="dxa"/>
          </w:tcPr>
          <w:p w14:paraId="1B699956" w14:textId="77777777" w:rsidR="00C34806" w:rsidRPr="00C34806" w:rsidRDefault="00C34806" w:rsidP="00D21783">
            <w:pPr>
              <w:pStyle w:val="Subtitle"/>
              <w:jc w:val="right"/>
              <w:rPr>
                <w:b/>
              </w:rPr>
            </w:pPr>
            <w:r w:rsidRPr="00C34806">
              <w:rPr>
                <w:b/>
              </w:rPr>
              <w:t>$</w:t>
            </w:r>
          </w:p>
        </w:tc>
        <w:tc>
          <w:tcPr>
            <w:tcW w:w="1418" w:type="dxa"/>
          </w:tcPr>
          <w:p w14:paraId="3D2C2BB8" w14:textId="77777777" w:rsidR="00C34806" w:rsidRPr="00C34806" w:rsidRDefault="00C34806" w:rsidP="00D21783">
            <w:pPr>
              <w:pStyle w:val="Subtitle"/>
              <w:jc w:val="right"/>
              <w:rPr>
                <w:b/>
              </w:rPr>
            </w:pPr>
            <w:r w:rsidRPr="00C34806">
              <w:rPr>
                <w:b/>
              </w:rPr>
              <w:t>$</w:t>
            </w:r>
          </w:p>
        </w:tc>
      </w:tr>
    </w:tbl>
    <w:p w14:paraId="3011B858" w14:textId="77777777" w:rsidR="00C34806" w:rsidRPr="00052DEC" w:rsidRDefault="00C34806" w:rsidP="00C34806">
      <w:pPr>
        <w:pStyle w:val="Heading6"/>
      </w:pPr>
      <w:r w:rsidRPr="00052DEC">
        <w:t>Répercussions quantifiées (non monéta</w:t>
      </w:r>
      <w:r>
        <w:t>risés</w:t>
      </w:r>
      <w:r w:rsidRPr="00052DEC">
        <w:t>) et répercussions qualitatives (s’il y a lieu)</w:t>
      </w:r>
    </w:p>
    <w:p w14:paraId="32D9D632" w14:textId="77777777" w:rsidR="00C34806" w:rsidRPr="00AE0FD1" w:rsidRDefault="00C34806" w:rsidP="00C34806">
      <w:r w:rsidRPr="00AE0FD1">
        <w:t xml:space="preserve">Répercussions positives </w:t>
      </w:r>
      <w:r w:rsidRPr="00D21783">
        <w:t>(s’il y a lieu)</w:t>
      </w:r>
    </w:p>
    <w:p w14:paraId="69FB07EA" w14:textId="7DA6CF3F" w:rsidR="00C34806" w:rsidRPr="00AE0FD1" w:rsidRDefault="00AE0FD1" w:rsidP="00C34806">
      <w:pPr>
        <w:pStyle w:val="ListParagraph"/>
        <w:numPr>
          <w:ilvl w:val="0"/>
          <w:numId w:val="35"/>
        </w:numPr>
      </w:pPr>
      <w:r w:rsidRPr="00AE0FD1">
        <w:t xml:space="preserve">Répercussions positives </w:t>
      </w:r>
      <w:r w:rsidR="00C34806" w:rsidRPr="00AE0FD1">
        <w:t>et intervenant</w:t>
      </w:r>
      <w:r>
        <w:t>s</w:t>
      </w:r>
      <w:r w:rsidR="00C34806" w:rsidRPr="00AE0FD1">
        <w:t xml:space="preserve"> touché</w:t>
      </w:r>
      <w:r>
        <w:t>s</w:t>
      </w:r>
      <w:r w:rsidR="00C34806" w:rsidRPr="00AE0FD1">
        <w:t xml:space="preserve"> (</w:t>
      </w:r>
      <w:r>
        <w:t>par exemple,</w:t>
      </w:r>
      <w:r w:rsidR="00C34806" w:rsidRPr="00AE0FD1">
        <w:t> 145 décès de moins chaque année au Canada)</w:t>
      </w:r>
    </w:p>
    <w:p w14:paraId="5E6B8E59" w14:textId="178CBC19" w:rsidR="00C34806" w:rsidRPr="00AE0FD1" w:rsidRDefault="00AE0FD1" w:rsidP="00C34806">
      <w:pPr>
        <w:pStyle w:val="ListParagraph"/>
        <w:numPr>
          <w:ilvl w:val="0"/>
          <w:numId w:val="35"/>
        </w:numPr>
      </w:pPr>
      <w:r w:rsidRPr="00AE0FD1">
        <w:t xml:space="preserve">Répercussions positives </w:t>
      </w:r>
      <w:r w:rsidR="00C34806" w:rsidRPr="00AE0FD1">
        <w:t>et intervenant</w:t>
      </w:r>
      <w:r>
        <w:t>s</w:t>
      </w:r>
      <w:r w:rsidR="00C34806" w:rsidRPr="00AE0FD1">
        <w:t xml:space="preserve"> touché</w:t>
      </w:r>
      <w:r>
        <w:t>s</w:t>
      </w:r>
    </w:p>
    <w:p w14:paraId="5F40CD36" w14:textId="77777777" w:rsidR="00C34806" w:rsidRPr="00AE0FD1" w:rsidRDefault="00C34806" w:rsidP="00C34806">
      <w:pPr>
        <w:keepNext/>
      </w:pPr>
      <w:bookmarkStart w:id="5" w:name="_Hlk142650660"/>
      <w:r w:rsidRPr="00AE0FD1">
        <w:t xml:space="preserve">Répercussions négatives </w:t>
      </w:r>
      <w:bookmarkEnd w:id="5"/>
      <w:r w:rsidRPr="00D21783">
        <w:t>(s’il y a lieu)</w:t>
      </w:r>
    </w:p>
    <w:p w14:paraId="540D8B80" w14:textId="214B9520" w:rsidR="00C34806" w:rsidRPr="00AE0FD1" w:rsidRDefault="00AE0FD1" w:rsidP="00C34806">
      <w:pPr>
        <w:pStyle w:val="ListParagraph"/>
        <w:keepNext/>
        <w:numPr>
          <w:ilvl w:val="0"/>
          <w:numId w:val="36"/>
        </w:numPr>
      </w:pPr>
      <w:r w:rsidRPr="00AE0FD1">
        <w:t xml:space="preserve">Répercussions négatives </w:t>
      </w:r>
      <w:r w:rsidR="00C34806" w:rsidRPr="00AE0FD1">
        <w:t>et intervenant</w:t>
      </w:r>
      <w:r>
        <w:t>s</w:t>
      </w:r>
      <w:r w:rsidR="00C34806" w:rsidRPr="00AE0FD1">
        <w:t xml:space="preserve"> touché</w:t>
      </w:r>
      <w:r>
        <w:t>s</w:t>
      </w:r>
      <w:r w:rsidR="00C34806" w:rsidRPr="00AE0FD1">
        <w:t xml:space="preserve"> (</w:t>
      </w:r>
      <w:r>
        <w:t>par exemple,</w:t>
      </w:r>
      <w:r w:rsidR="00C34806" w:rsidRPr="00AE0FD1">
        <w:t> cinq entreprises perdront leur accréditation chaque année)</w:t>
      </w:r>
    </w:p>
    <w:p w14:paraId="26AD8325" w14:textId="33FE7C2C" w:rsidR="00C34806" w:rsidRPr="00AE0FD1" w:rsidRDefault="00AE0FD1" w:rsidP="00C34806">
      <w:pPr>
        <w:pStyle w:val="ListParagraph"/>
        <w:numPr>
          <w:ilvl w:val="0"/>
          <w:numId w:val="36"/>
        </w:numPr>
      </w:pPr>
      <w:r w:rsidRPr="00AE0FD1">
        <w:t xml:space="preserve">Répercussions négatives </w:t>
      </w:r>
      <w:r w:rsidR="00C34806" w:rsidRPr="00AE0FD1">
        <w:t>et intervenant</w:t>
      </w:r>
      <w:r>
        <w:t>s</w:t>
      </w:r>
      <w:r w:rsidR="00C34806" w:rsidRPr="00AE0FD1">
        <w:t xml:space="preserve"> touché</w:t>
      </w:r>
      <w:r>
        <w:t>s</w:t>
      </w:r>
    </w:p>
    <w:p w14:paraId="698CED84" w14:textId="77777777" w:rsidR="00C34806" w:rsidRPr="00052DEC" w:rsidRDefault="00C34806" w:rsidP="00C34806">
      <w:pPr>
        <w:pStyle w:val="Heading4"/>
      </w:pPr>
      <w:r w:rsidRPr="00052DEC">
        <w:t>Lentille des petites entreprises</w:t>
      </w:r>
    </w:p>
    <w:p w14:paraId="5E80E14E" w14:textId="77777777" w:rsidR="00C34806" w:rsidRPr="00052DEC" w:rsidRDefault="00C34806" w:rsidP="00C34806">
      <w:pPr>
        <w:rPr>
          <w:rFonts w:cs="Arial"/>
          <w:iCs/>
          <w:szCs w:val="24"/>
        </w:rPr>
      </w:pPr>
      <w:r w:rsidRPr="00052DEC">
        <w:rPr>
          <w:rFonts w:cs="Arial"/>
          <w:iCs/>
          <w:szCs w:val="24"/>
        </w:rPr>
        <w:t xml:space="preserve">Décrivez le résultat de l’application de la Lentille des petites entreprises, conformément à la </w:t>
      </w:r>
      <w:r w:rsidRPr="00783F8B">
        <w:rPr>
          <w:rFonts w:cs="Arial"/>
          <w:i/>
          <w:szCs w:val="24"/>
        </w:rPr>
        <w:t>Politique sur la limitation du fardeau réglementaire sur les entreprises</w:t>
      </w:r>
      <w:r w:rsidRPr="00052DEC">
        <w:rPr>
          <w:rFonts w:cs="Arial"/>
          <w:iCs/>
          <w:szCs w:val="24"/>
        </w:rPr>
        <w:t>.</w:t>
      </w:r>
    </w:p>
    <w:p w14:paraId="39A8DB73" w14:textId="50D56EDF" w:rsidR="003C3EB3" w:rsidRDefault="003C3EB3" w:rsidP="00C34806">
      <w:pPr>
        <w:rPr>
          <w:rFonts w:cs="Arial"/>
          <w:iCs/>
          <w:szCs w:val="24"/>
        </w:rPr>
      </w:pPr>
      <w:r w:rsidRPr="003C3EB3">
        <w:rPr>
          <w:rFonts w:cs="Arial"/>
          <w:iCs/>
          <w:szCs w:val="24"/>
        </w:rPr>
        <w:t xml:space="preserve">Pour les </w:t>
      </w:r>
      <w:r>
        <w:rPr>
          <w:rFonts w:cs="Arial"/>
          <w:iCs/>
          <w:szCs w:val="24"/>
        </w:rPr>
        <w:t xml:space="preserve">projets de règlement </w:t>
      </w:r>
      <w:r w:rsidRPr="003C3EB3">
        <w:rPr>
          <w:rFonts w:cs="Arial"/>
          <w:iCs/>
          <w:szCs w:val="24"/>
        </w:rPr>
        <w:t xml:space="preserve">qui </w:t>
      </w:r>
      <w:proofErr w:type="gramStart"/>
      <w:r w:rsidRPr="003C3EB3">
        <w:rPr>
          <w:rFonts w:cs="Arial"/>
          <w:iCs/>
          <w:szCs w:val="24"/>
        </w:rPr>
        <w:t>ont</w:t>
      </w:r>
      <w:proofErr w:type="gramEnd"/>
      <w:r w:rsidRPr="003C3EB3">
        <w:rPr>
          <w:rFonts w:cs="Arial"/>
          <w:iCs/>
          <w:szCs w:val="24"/>
        </w:rPr>
        <w:t xml:space="preserve"> </w:t>
      </w:r>
      <w:r>
        <w:rPr>
          <w:rFonts w:cs="Arial"/>
          <w:iCs/>
          <w:szCs w:val="24"/>
        </w:rPr>
        <w:t>des répercussions financières importantes</w:t>
      </w:r>
      <w:r w:rsidRPr="003C3EB3">
        <w:rPr>
          <w:rFonts w:cs="Arial"/>
          <w:iCs/>
          <w:szCs w:val="24"/>
        </w:rPr>
        <w:t xml:space="preserve"> et qui ont des répercussions sur les petites entreprises, </w:t>
      </w:r>
      <w:r>
        <w:rPr>
          <w:rFonts w:cs="Arial"/>
          <w:iCs/>
          <w:szCs w:val="24"/>
        </w:rPr>
        <w:t xml:space="preserve">ajoutez </w:t>
      </w:r>
      <w:r w:rsidRPr="003C3EB3">
        <w:rPr>
          <w:rFonts w:cs="Arial"/>
          <w:iCs/>
          <w:szCs w:val="24"/>
        </w:rPr>
        <w:t xml:space="preserve">le tableau suivant pour décrire les avantages et les coûts pour les petites entreprises, </w:t>
      </w:r>
      <w:r>
        <w:rPr>
          <w:rFonts w:cs="Arial"/>
          <w:iCs/>
          <w:szCs w:val="24"/>
        </w:rPr>
        <w:t>selon</w:t>
      </w:r>
      <w:r w:rsidRPr="003C3EB3">
        <w:rPr>
          <w:rFonts w:cs="Arial"/>
          <w:iCs/>
          <w:szCs w:val="24"/>
        </w:rPr>
        <w:t xml:space="preserve"> l</w:t>
      </w:r>
      <w:r w:rsidR="006B3DBC">
        <w:rPr>
          <w:rFonts w:cs="Arial"/>
          <w:iCs/>
          <w:szCs w:val="24"/>
        </w:rPr>
        <w:t>’</w:t>
      </w:r>
      <w:r w:rsidRPr="003C3EB3">
        <w:rPr>
          <w:rFonts w:cs="Arial"/>
          <w:iCs/>
          <w:szCs w:val="24"/>
        </w:rPr>
        <w:t>analyse coûts-avantages.</w:t>
      </w:r>
    </w:p>
    <w:p w14:paraId="50A4B110" w14:textId="77777777" w:rsidR="00C34806" w:rsidRPr="00052DEC" w:rsidRDefault="00C34806" w:rsidP="00C34806">
      <w:pPr>
        <w:pStyle w:val="Heading5"/>
      </w:pPr>
      <w:r w:rsidRPr="00052DEC">
        <w:lastRenderedPageBreak/>
        <w:t>Résumé de la Lentille des petites entreprises</w:t>
      </w:r>
    </w:p>
    <w:p w14:paraId="721D5788" w14:textId="1A256785" w:rsidR="00C34806" w:rsidRPr="00235B73" w:rsidRDefault="00C34806" w:rsidP="00235B73">
      <w:pPr>
        <w:rPr>
          <w:bCs/>
        </w:rPr>
      </w:pPr>
      <w:r w:rsidRPr="00052DEC">
        <w:t>Nombre de petites entreprises touchées : #</w:t>
      </w:r>
      <w:r w:rsidR="00235B73">
        <w:br/>
      </w:r>
      <w:r w:rsidRPr="00052DEC">
        <w:rPr>
          <w:bCs/>
        </w:rPr>
        <w:t xml:space="preserve">Nombre d’années : # </w:t>
      </w:r>
      <w:r w:rsidRPr="003C3EB3">
        <w:rPr>
          <w:bCs/>
        </w:rPr>
        <w:t>(</w:t>
      </w:r>
      <w:r w:rsidRPr="00D21783">
        <w:rPr>
          <w:bCs/>
        </w:rPr>
        <w:t xml:space="preserve">indiquer aussi les </w:t>
      </w:r>
      <w:r w:rsidR="003C3EB3">
        <w:rPr>
          <w:bCs/>
        </w:rPr>
        <w:t>périodes</w:t>
      </w:r>
      <w:r w:rsidRPr="00D21783">
        <w:rPr>
          <w:bCs/>
        </w:rPr>
        <w:t xml:space="preserve">, </w:t>
      </w:r>
      <w:r w:rsidR="003C3EB3">
        <w:rPr>
          <w:bCs/>
        </w:rPr>
        <w:t>par exemple,</w:t>
      </w:r>
      <w:r w:rsidRPr="003C3EB3">
        <w:rPr>
          <w:bCs/>
        </w:rPr>
        <w:t> de 2020 à 2029)</w:t>
      </w:r>
      <w:r w:rsidR="00235B73" w:rsidRPr="003C3EB3">
        <w:rPr>
          <w:bCs/>
        </w:rPr>
        <w:br/>
      </w:r>
      <w:r w:rsidRPr="00052DEC">
        <w:rPr>
          <w:bCs/>
        </w:rPr>
        <w:t>Année de référence</w:t>
      </w:r>
      <w:r w:rsidR="003C3EB3">
        <w:rPr>
          <w:bCs/>
        </w:rPr>
        <w:t xml:space="preserve"> des prix</w:t>
      </w:r>
      <w:r w:rsidRPr="00052DEC">
        <w:rPr>
          <w:bCs/>
        </w:rPr>
        <w:t> : 20##</w:t>
      </w:r>
      <w:r w:rsidR="00235B73">
        <w:rPr>
          <w:bCs/>
        </w:rPr>
        <w:br/>
      </w:r>
      <w:r w:rsidRPr="00052DEC">
        <w:rPr>
          <w:bCs/>
        </w:rPr>
        <w:t xml:space="preserve">Année de référence </w:t>
      </w:r>
      <w:r w:rsidR="003C3EB3">
        <w:rPr>
          <w:bCs/>
        </w:rPr>
        <w:t>de</w:t>
      </w:r>
      <w:r w:rsidRPr="00052DEC">
        <w:rPr>
          <w:bCs/>
        </w:rPr>
        <w:t xml:space="preserve"> la valeur actualisée : 20##</w:t>
      </w:r>
      <w:r w:rsidR="00235B73">
        <w:rPr>
          <w:bCs/>
        </w:rPr>
        <w:br/>
      </w:r>
      <w:r w:rsidRPr="00052DEC">
        <w:rPr>
          <w:bCs/>
        </w:rPr>
        <w:t>Taux d’actualisation : # %</w:t>
      </w:r>
    </w:p>
    <w:p w14:paraId="0AED5799" w14:textId="0F778ED0" w:rsidR="00CB6E49" w:rsidRPr="00D21783" w:rsidRDefault="00CB6E49" w:rsidP="00CB6E49">
      <w:pPr>
        <w:keepNext/>
        <w:keepLines/>
        <w:spacing w:before="360"/>
        <w:outlineLvl w:val="4"/>
        <w:rPr>
          <w:rFonts w:eastAsiaTheme="majorEastAsia" w:cs="Arial"/>
          <w:b/>
          <w:iCs/>
          <w:color w:val="000000" w:themeColor="text1"/>
          <w:szCs w:val="20"/>
        </w:rPr>
      </w:pPr>
      <w:r w:rsidRPr="00D21783">
        <w:rPr>
          <w:rFonts w:eastAsiaTheme="majorEastAsia" w:cs="Arial"/>
          <w:b/>
          <w:iCs/>
          <w:color w:val="000000" w:themeColor="text1"/>
          <w:szCs w:val="20"/>
        </w:rPr>
        <w:t>Avantages</w:t>
      </w:r>
    </w:p>
    <w:tbl>
      <w:tblPr>
        <w:tblStyle w:val="TableGrid"/>
        <w:tblW w:w="9345" w:type="dxa"/>
        <w:tblLayout w:type="fixed"/>
        <w:tblLook w:val="04A0" w:firstRow="1" w:lastRow="0" w:firstColumn="1" w:lastColumn="0" w:noHBand="0" w:noVBand="1"/>
      </w:tblPr>
      <w:tblGrid>
        <w:gridCol w:w="1620"/>
        <w:gridCol w:w="4590"/>
        <w:gridCol w:w="1530"/>
        <w:gridCol w:w="1605"/>
      </w:tblGrid>
      <w:tr w:rsidR="00CB6E49" w:rsidRPr="00CB6E49" w14:paraId="3368FB56" w14:textId="77777777" w:rsidTr="00CB6E49">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4E464619" w14:textId="54AFA5C7"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Administrati</w:t>
            </w:r>
            <w:r>
              <w:rPr>
                <w:rFonts w:eastAsiaTheme="minorEastAsia" w:cs="Arial"/>
                <w:b/>
                <w:iCs/>
                <w:color w:val="000000" w:themeColor="text1"/>
                <w:sz w:val="18"/>
                <w:szCs w:val="18"/>
              </w:rPr>
              <w:t>on</w:t>
            </w:r>
            <w:r w:rsidRPr="00D21783">
              <w:rPr>
                <w:rFonts w:eastAsiaTheme="minorEastAsia" w:cs="Arial"/>
                <w:b/>
                <w:iCs/>
                <w:color w:val="000000" w:themeColor="text1"/>
                <w:sz w:val="18"/>
                <w:szCs w:val="18"/>
              </w:rPr>
              <w:t xml:space="preserve"> ou conformité</w:t>
            </w:r>
          </w:p>
        </w:tc>
        <w:tc>
          <w:tcPr>
            <w:tcW w:w="4590" w:type="dxa"/>
            <w:tcBorders>
              <w:top w:val="single" w:sz="6" w:space="0" w:color="auto"/>
              <w:left w:val="single" w:sz="6" w:space="0" w:color="auto"/>
              <w:bottom w:val="single" w:sz="6" w:space="0" w:color="auto"/>
              <w:right w:val="single" w:sz="6" w:space="0" w:color="auto"/>
            </w:tcBorders>
            <w:vAlign w:val="center"/>
          </w:tcPr>
          <w:p w14:paraId="78FC0BCA" w14:textId="70A92AEC" w:rsidR="00CB6E49" w:rsidRPr="00D21783" w:rsidRDefault="00CB6E49" w:rsidP="00CB6E49">
            <w:pPr>
              <w:spacing w:after="200"/>
              <w:rPr>
                <w:rFonts w:eastAsiaTheme="minorEastAsia" w:cs="Arial"/>
                <w:b/>
                <w:iCs/>
                <w:color w:val="000000" w:themeColor="text1"/>
                <w:sz w:val="18"/>
                <w:szCs w:val="18"/>
              </w:rPr>
            </w:pPr>
            <w:r w:rsidRPr="00D21783">
              <w:rPr>
                <w:rFonts w:eastAsiaTheme="minorEastAsia" w:cs="Arial"/>
                <w:b/>
                <w:iCs/>
                <w:color w:val="000000" w:themeColor="text1"/>
                <w:sz w:val="18"/>
                <w:szCs w:val="18"/>
              </w:rPr>
              <w:t xml:space="preserve">Description </w:t>
            </w:r>
            <w:r>
              <w:rPr>
                <w:rFonts w:eastAsiaTheme="minorEastAsia" w:cs="Arial"/>
                <w:b/>
                <w:iCs/>
                <w:color w:val="000000" w:themeColor="text1"/>
                <w:sz w:val="18"/>
                <w:szCs w:val="18"/>
              </w:rPr>
              <w:t>de l’avantage</w:t>
            </w:r>
          </w:p>
        </w:tc>
        <w:tc>
          <w:tcPr>
            <w:tcW w:w="1530" w:type="dxa"/>
            <w:tcBorders>
              <w:top w:val="single" w:sz="6" w:space="0" w:color="auto"/>
              <w:left w:val="single" w:sz="6" w:space="0" w:color="auto"/>
              <w:bottom w:val="single" w:sz="6" w:space="0" w:color="auto"/>
              <w:right w:val="single" w:sz="6" w:space="0" w:color="auto"/>
            </w:tcBorders>
            <w:vAlign w:val="center"/>
          </w:tcPr>
          <w:p w14:paraId="785D34FF" w14:textId="4241FFDC" w:rsidR="00CB6E49" w:rsidRPr="00D21783" w:rsidRDefault="00CB6E49" w:rsidP="00CB6E49">
            <w:pPr>
              <w:spacing w:after="200"/>
              <w:rPr>
                <w:rFonts w:eastAsiaTheme="minorEastAsia" w:cs="Arial"/>
                <w:b/>
                <w:iCs/>
                <w:color w:val="000000" w:themeColor="text1"/>
                <w:sz w:val="18"/>
                <w:szCs w:val="18"/>
              </w:rPr>
            </w:pPr>
            <w:r>
              <w:rPr>
                <w:rFonts w:eastAsiaTheme="minorEastAsia" w:cs="Arial"/>
                <w:b/>
                <w:iCs/>
                <w:color w:val="000000" w:themeColor="text1"/>
                <w:sz w:val="18"/>
                <w:szCs w:val="18"/>
              </w:rPr>
              <w:t>Valeur actualisée</w:t>
            </w:r>
          </w:p>
        </w:tc>
        <w:tc>
          <w:tcPr>
            <w:tcW w:w="1605" w:type="dxa"/>
            <w:tcBorders>
              <w:top w:val="single" w:sz="6" w:space="0" w:color="auto"/>
              <w:left w:val="single" w:sz="6" w:space="0" w:color="auto"/>
              <w:bottom w:val="single" w:sz="6" w:space="0" w:color="auto"/>
              <w:right w:val="single" w:sz="6" w:space="0" w:color="auto"/>
            </w:tcBorders>
            <w:vAlign w:val="center"/>
          </w:tcPr>
          <w:p w14:paraId="2AC71B24" w14:textId="778AACF3" w:rsidR="00CB6E49" w:rsidRPr="00D21783" w:rsidRDefault="00CB6E49" w:rsidP="00CB6E49">
            <w:pPr>
              <w:spacing w:after="200"/>
              <w:rPr>
                <w:rFonts w:eastAsiaTheme="minorEastAsia" w:cs="Arial"/>
                <w:b/>
                <w:iCs/>
                <w:color w:val="000000" w:themeColor="text1"/>
                <w:sz w:val="18"/>
                <w:szCs w:val="18"/>
              </w:rPr>
            </w:pPr>
            <w:r>
              <w:rPr>
                <w:rFonts w:eastAsiaTheme="minorEastAsia" w:cs="Arial"/>
                <w:b/>
                <w:iCs/>
                <w:color w:val="000000" w:themeColor="text1"/>
                <w:sz w:val="18"/>
                <w:szCs w:val="18"/>
              </w:rPr>
              <w:t>Valeur annualisée</w:t>
            </w:r>
          </w:p>
        </w:tc>
      </w:tr>
      <w:tr w:rsidR="00CB6E49" w:rsidRPr="00CB6E49" w14:paraId="197F9AC5" w14:textId="77777777" w:rsidTr="00D21783">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5D7EE21D" w14:textId="5A9A5FE3"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Administra</w:t>
            </w:r>
            <w:r>
              <w:rPr>
                <w:rFonts w:eastAsiaTheme="minorEastAsia" w:cs="Arial"/>
                <w:b/>
                <w:iCs/>
                <w:color w:val="000000" w:themeColor="text1"/>
                <w:sz w:val="18"/>
                <w:szCs w:val="18"/>
              </w:rPr>
              <w:t>tion</w:t>
            </w:r>
          </w:p>
        </w:tc>
        <w:tc>
          <w:tcPr>
            <w:tcW w:w="4590" w:type="dxa"/>
            <w:tcBorders>
              <w:top w:val="single" w:sz="6" w:space="0" w:color="auto"/>
              <w:left w:val="single" w:sz="6" w:space="0" w:color="auto"/>
              <w:bottom w:val="single" w:sz="6" w:space="0" w:color="auto"/>
              <w:right w:val="single" w:sz="6" w:space="0" w:color="auto"/>
            </w:tcBorders>
          </w:tcPr>
          <w:p w14:paraId="67B56480" w14:textId="09087537" w:rsidR="00CB6E49" w:rsidRPr="00D21783" w:rsidRDefault="00CB6E49" w:rsidP="00CB6E49">
            <w:pPr>
              <w:numPr>
                <w:ilvl w:val="1"/>
                <w:numId w:val="0"/>
              </w:numPr>
              <w:spacing w:before="120" w:after="200"/>
              <w:rPr>
                <w:rFonts w:eastAsiaTheme="minorEastAsia" w:cs="Arial"/>
                <w:bCs/>
                <w:iCs/>
                <w:color w:val="000000" w:themeColor="text1"/>
                <w:sz w:val="18"/>
                <w:szCs w:val="18"/>
              </w:rPr>
            </w:pPr>
            <w:r w:rsidRPr="00310B4C">
              <w:rPr>
                <w:rFonts w:cs="Arial"/>
                <w:sz w:val="18"/>
                <w:szCs w:val="18"/>
              </w:rPr>
              <w:t>Par exemple, des exigences moins fréquentes en matière de rapports</w:t>
            </w:r>
          </w:p>
        </w:tc>
        <w:tc>
          <w:tcPr>
            <w:tcW w:w="1530" w:type="dxa"/>
            <w:tcBorders>
              <w:top w:val="single" w:sz="6" w:space="0" w:color="auto"/>
              <w:left w:val="single" w:sz="6" w:space="0" w:color="auto"/>
              <w:bottom w:val="single" w:sz="6" w:space="0" w:color="auto"/>
              <w:right w:val="single" w:sz="6" w:space="0" w:color="auto"/>
            </w:tcBorders>
            <w:vAlign w:val="center"/>
          </w:tcPr>
          <w:p w14:paraId="34DD66E8"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05" w:type="dxa"/>
            <w:tcBorders>
              <w:top w:val="single" w:sz="6" w:space="0" w:color="auto"/>
              <w:left w:val="single" w:sz="6" w:space="0" w:color="auto"/>
              <w:bottom w:val="single" w:sz="6" w:space="0" w:color="auto"/>
              <w:right w:val="single" w:sz="6" w:space="0" w:color="auto"/>
            </w:tcBorders>
            <w:vAlign w:val="center"/>
          </w:tcPr>
          <w:p w14:paraId="2CC1950B"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r w:rsidR="00CB6E49" w:rsidRPr="00CB6E49" w14:paraId="71B9D7B3" w14:textId="77777777" w:rsidTr="00D21783">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4F612DE4" w14:textId="7DFD4687"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Co</w:t>
            </w:r>
            <w:r>
              <w:rPr>
                <w:rFonts w:eastAsiaTheme="minorEastAsia" w:cs="Arial"/>
                <w:b/>
                <w:iCs/>
                <w:color w:val="000000" w:themeColor="text1"/>
                <w:sz w:val="18"/>
                <w:szCs w:val="18"/>
              </w:rPr>
              <w:t>nformité</w:t>
            </w:r>
          </w:p>
        </w:tc>
        <w:tc>
          <w:tcPr>
            <w:tcW w:w="4590" w:type="dxa"/>
            <w:tcBorders>
              <w:top w:val="single" w:sz="6" w:space="0" w:color="auto"/>
              <w:left w:val="single" w:sz="6" w:space="0" w:color="auto"/>
              <w:bottom w:val="single" w:sz="6" w:space="0" w:color="auto"/>
              <w:right w:val="single" w:sz="6" w:space="0" w:color="auto"/>
            </w:tcBorders>
          </w:tcPr>
          <w:p w14:paraId="5E2A51C1" w14:textId="42C39E97" w:rsidR="00CB6E49" w:rsidRPr="00D21783" w:rsidRDefault="00CB6E49" w:rsidP="00CB6E49">
            <w:pPr>
              <w:numPr>
                <w:ilvl w:val="1"/>
                <w:numId w:val="0"/>
              </w:numPr>
              <w:spacing w:before="120" w:after="200"/>
              <w:rPr>
                <w:rFonts w:eastAsiaTheme="minorEastAsia" w:cs="Arial"/>
                <w:bCs/>
                <w:iCs/>
                <w:color w:val="000000" w:themeColor="text1"/>
                <w:sz w:val="18"/>
                <w:szCs w:val="18"/>
              </w:rPr>
            </w:pPr>
            <w:r w:rsidRPr="00310B4C">
              <w:rPr>
                <w:rFonts w:cs="Arial"/>
                <w:sz w:val="18"/>
                <w:szCs w:val="18"/>
              </w:rPr>
              <w:t>Par exemple, suppression des exigences en matière d</w:t>
            </w:r>
            <w:r>
              <w:rPr>
                <w:rFonts w:cs="Arial"/>
                <w:sz w:val="18"/>
                <w:szCs w:val="18"/>
              </w:rPr>
              <w:t>’</w:t>
            </w:r>
            <w:r w:rsidRPr="00310B4C">
              <w:rPr>
                <w:rFonts w:cs="Arial"/>
                <w:sz w:val="18"/>
                <w:szCs w:val="18"/>
              </w:rPr>
              <w:t>étiquetage des emballages</w:t>
            </w:r>
          </w:p>
        </w:tc>
        <w:tc>
          <w:tcPr>
            <w:tcW w:w="1530" w:type="dxa"/>
            <w:tcBorders>
              <w:top w:val="single" w:sz="6" w:space="0" w:color="auto"/>
              <w:left w:val="single" w:sz="6" w:space="0" w:color="auto"/>
              <w:bottom w:val="single" w:sz="6" w:space="0" w:color="auto"/>
              <w:right w:val="single" w:sz="6" w:space="0" w:color="auto"/>
            </w:tcBorders>
            <w:vAlign w:val="center"/>
          </w:tcPr>
          <w:p w14:paraId="188F2F5C"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05" w:type="dxa"/>
            <w:tcBorders>
              <w:top w:val="single" w:sz="6" w:space="0" w:color="auto"/>
              <w:left w:val="single" w:sz="6" w:space="0" w:color="auto"/>
              <w:bottom w:val="single" w:sz="6" w:space="0" w:color="auto"/>
              <w:right w:val="single" w:sz="6" w:space="0" w:color="auto"/>
            </w:tcBorders>
            <w:vAlign w:val="center"/>
          </w:tcPr>
          <w:p w14:paraId="48189285"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r w:rsidR="00CB6E49" w:rsidRPr="00CB6E49" w14:paraId="0B300754" w14:textId="77777777" w:rsidTr="00CB6E49">
        <w:trPr>
          <w:trHeight w:val="300"/>
        </w:trPr>
        <w:tc>
          <w:tcPr>
            <w:tcW w:w="1620" w:type="dxa"/>
            <w:vAlign w:val="center"/>
          </w:tcPr>
          <w:p w14:paraId="0194D0A3" w14:textId="77777777"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Total</w:t>
            </w:r>
          </w:p>
        </w:tc>
        <w:tc>
          <w:tcPr>
            <w:tcW w:w="4590" w:type="dxa"/>
            <w:tcBorders>
              <w:top w:val="single" w:sz="6" w:space="0" w:color="auto"/>
              <w:left w:val="single" w:sz="6" w:space="0" w:color="auto"/>
              <w:bottom w:val="single" w:sz="6" w:space="0" w:color="auto"/>
              <w:right w:val="single" w:sz="6" w:space="0" w:color="auto"/>
            </w:tcBorders>
            <w:vAlign w:val="center"/>
          </w:tcPr>
          <w:p w14:paraId="4514B230" w14:textId="1DE19972"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Avantages totaux</w:t>
            </w:r>
          </w:p>
        </w:tc>
        <w:tc>
          <w:tcPr>
            <w:tcW w:w="1530" w:type="dxa"/>
            <w:tcBorders>
              <w:top w:val="single" w:sz="6" w:space="0" w:color="auto"/>
              <w:left w:val="single" w:sz="6" w:space="0" w:color="auto"/>
              <w:bottom w:val="single" w:sz="6" w:space="0" w:color="auto"/>
              <w:right w:val="single" w:sz="6" w:space="0" w:color="auto"/>
            </w:tcBorders>
            <w:vAlign w:val="center"/>
          </w:tcPr>
          <w:p w14:paraId="4604C563"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05" w:type="dxa"/>
            <w:tcBorders>
              <w:top w:val="single" w:sz="6" w:space="0" w:color="auto"/>
              <w:left w:val="single" w:sz="6" w:space="0" w:color="auto"/>
              <w:bottom w:val="single" w:sz="6" w:space="0" w:color="auto"/>
              <w:right w:val="single" w:sz="6" w:space="0" w:color="auto"/>
            </w:tcBorders>
            <w:vAlign w:val="center"/>
          </w:tcPr>
          <w:p w14:paraId="40154620"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bl>
    <w:p w14:paraId="4C95E2DA" w14:textId="053E12A0" w:rsidR="00CB6E49" w:rsidRPr="00D21783" w:rsidRDefault="00CB6E49" w:rsidP="00CB6E49">
      <w:pPr>
        <w:keepNext/>
        <w:keepLines/>
        <w:spacing w:before="360"/>
        <w:outlineLvl w:val="4"/>
        <w:rPr>
          <w:rFonts w:eastAsiaTheme="majorEastAsia" w:cs="Arial"/>
          <w:b/>
          <w:iCs/>
          <w:color w:val="000000" w:themeColor="text1"/>
          <w:szCs w:val="20"/>
        </w:rPr>
      </w:pPr>
      <w:r w:rsidRPr="00D21783">
        <w:rPr>
          <w:rFonts w:eastAsiaTheme="majorEastAsia" w:cs="Arial"/>
          <w:b/>
          <w:iCs/>
          <w:color w:val="000000" w:themeColor="text1"/>
          <w:szCs w:val="20"/>
        </w:rPr>
        <w:t>Co</w:t>
      </w:r>
      <w:r>
        <w:rPr>
          <w:rFonts w:eastAsiaTheme="majorEastAsia" w:cs="Arial"/>
          <w:b/>
          <w:iCs/>
          <w:color w:val="000000" w:themeColor="text1"/>
          <w:szCs w:val="20"/>
        </w:rPr>
        <w:t>ûts</w:t>
      </w:r>
    </w:p>
    <w:tbl>
      <w:tblPr>
        <w:tblStyle w:val="TableGrid"/>
        <w:tblW w:w="9360" w:type="dxa"/>
        <w:tblLayout w:type="fixed"/>
        <w:tblLook w:val="04A0" w:firstRow="1" w:lastRow="0" w:firstColumn="1" w:lastColumn="0" w:noHBand="0" w:noVBand="1"/>
      </w:tblPr>
      <w:tblGrid>
        <w:gridCol w:w="1620"/>
        <w:gridCol w:w="4590"/>
        <w:gridCol w:w="1530"/>
        <w:gridCol w:w="1620"/>
      </w:tblGrid>
      <w:tr w:rsidR="00CB6E49" w:rsidRPr="00CB6E49" w14:paraId="610705D8" w14:textId="77777777" w:rsidTr="00CB6E49">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2D2CAE05" w14:textId="0C3E1C5E"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310B4C">
              <w:rPr>
                <w:rFonts w:eastAsiaTheme="minorEastAsia" w:cs="Arial"/>
                <w:b/>
                <w:iCs/>
                <w:color w:val="000000" w:themeColor="text1"/>
                <w:sz w:val="18"/>
                <w:szCs w:val="18"/>
              </w:rPr>
              <w:t>Administrati</w:t>
            </w:r>
            <w:r>
              <w:rPr>
                <w:rFonts w:eastAsiaTheme="minorEastAsia" w:cs="Arial"/>
                <w:b/>
                <w:iCs/>
                <w:color w:val="000000" w:themeColor="text1"/>
                <w:sz w:val="18"/>
                <w:szCs w:val="18"/>
              </w:rPr>
              <w:t>on</w:t>
            </w:r>
            <w:r w:rsidRPr="00310B4C">
              <w:rPr>
                <w:rFonts w:eastAsiaTheme="minorEastAsia" w:cs="Arial"/>
                <w:b/>
                <w:iCs/>
                <w:color w:val="000000" w:themeColor="text1"/>
                <w:sz w:val="18"/>
                <w:szCs w:val="18"/>
              </w:rPr>
              <w:t xml:space="preserve"> ou conformité</w:t>
            </w:r>
          </w:p>
        </w:tc>
        <w:tc>
          <w:tcPr>
            <w:tcW w:w="4590" w:type="dxa"/>
            <w:tcBorders>
              <w:top w:val="single" w:sz="6" w:space="0" w:color="auto"/>
              <w:left w:val="single" w:sz="6" w:space="0" w:color="auto"/>
              <w:bottom w:val="single" w:sz="6" w:space="0" w:color="auto"/>
              <w:right w:val="single" w:sz="6" w:space="0" w:color="auto"/>
            </w:tcBorders>
            <w:vAlign w:val="center"/>
          </w:tcPr>
          <w:p w14:paraId="261CD414" w14:textId="13AC8390"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 xml:space="preserve">Description </w:t>
            </w:r>
            <w:r>
              <w:rPr>
                <w:rFonts w:eastAsiaTheme="minorEastAsia" w:cs="Arial"/>
                <w:b/>
                <w:iCs/>
                <w:color w:val="000000" w:themeColor="text1"/>
                <w:sz w:val="18"/>
                <w:szCs w:val="18"/>
              </w:rPr>
              <w:t>du coût</w:t>
            </w:r>
          </w:p>
        </w:tc>
        <w:tc>
          <w:tcPr>
            <w:tcW w:w="1530" w:type="dxa"/>
            <w:tcBorders>
              <w:top w:val="single" w:sz="6" w:space="0" w:color="auto"/>
              <w:left w:val="single" w:sz="6" w:space="0" w:color="auto"/>
              <w:bottom w:val="single" w:sz="6" w:space="0" w:color="auto"/>
              <w:right w:val="single" w:sz="6" w:space="0" w:color="auto"/>
            </w:tcBorders>
            <w:vAlign w:val="center"/>
          </w:tcPr>
          <w:p w14:paraId="3B00CA13" w14:textId="1B94F4A2"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Valeur actualisée</w:t>
            </w:r>
          </w:p>
        </w:tc>
        <w:tc>
          <w:tcPr>
            <w:tcW w:w="1620" w:type="dxa"/>
            <w:tcBorders>
              <w:top w:val="single" w:sz="6" w:space="0" w:color="auto"/>
              <w:left w:val="single" w:sz="6" w:space="0" w:color="auto"/>
              <w:bottom w:val="single" w:sz="6" w:space="0" w:color="auto"/>
              <w:right w:val="single" w:sz="6" w:space="0" w:color="auto"/>
            </w:tcBorders>
            <w:vAlign w:val="center"/>
          </w:tcPr>
          <w:p w14:paraId="28550755" w14:textId="3CBD8780"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Valeur annualisée</w:t>
            </w:r>
          </w:p>
        </w:tc>
      </w:tr>
      <w:tr w:rsidR="00CB6E49" w:rsidRPr="00CB6E49" w14:paraId="5C30133A" w14:textId="77777777" w:rsidTr="00D21783">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6578119F" w14:textId="67CDEA6B"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310B4C">
              <w:rPr>
                <w:rFonts w:eastAsiaTheme="minorEastAsia" w:cs="Arial"/>
                <w:b/>
                <w:iCs/>
                <w:color w:val="000000" w:themeColor="text1"/>
                <w:sz w:val="18"/>
                <w:szCs w:val="18"/>
              </w:rPr>
              <w:t>Administra</w:t>
            </w:r>
            <w:r>
              <w:rPr>
                <w:rFonts w:eastAsiaTheme="minorEastAsia" w:cs="Arial"/>
                <w:b/>
                <w:iCs/>
                <w:color w:val="000000" w:themeColor="text1"/>
                <w:sz w:val="18"/>
                <w:szCs w:val="18"/>
              </w:rPr>
              <w:t>tion</w:t>
            </w:r>
          </w:p>
        </w:tc>
        <w:tc>
          <w:tcPr>
            <w:tcW w:w="4590" w:type="dxa"/>
            <w:tcBorders>
              <w:top w:val="single" w:sz="6" w:space="0" w:color="auto"/>
              <w:left w:val="single" w:sz="6" w:space="0" w:color="auto"/>
              <w:bottom w:val="single" w:sz="6" w:space="0" w:color="auto"/>
              <w:right w:val="single" w:sz="6" w:space="0" w:color="auto"/>
            </w:tcBorders>
          </w:tcPr>
          <w:p w14:paraId="4A48FF04" w14:textId="7F19FBD4" w:rsidR="00CB6E49" w:rsidRPr="00D21783" w:rsidRDefault="00CB6E49" w:rsidP="00CB6E49">
            <w:pPr>
              <w:numPr>
                <w:ilvl w:val="1"/>
                <w:numId w:val="0"/>
              </w:numPr>
              <w:spacing w:before="120" w:after="200"/>
              <w:rPr>
                <w:rFonts w:eastAsiaTheme="minorEastAsia" w:cs="Arial"/>
                <w:bCs/>
                <w:iCs/>
                <w:color w:val="000000" w:themeColor="text1"/>
                <w:sz w:val="18"/>
                <w:szCs w:val="18"/>
              </w:rPr>
            </w:pPr>
            <w:r w:rsidRPr="00310B4C">
              <w:rPr>
                <w:rFonts w:cs="Arial"/>
                <w:sz w:val="18"/>
                <w:szCs w:val="18"/>
              </w:rPr>
              <w:t>Par exemple, nouvelles inspections des locaux</w:t>
            </w:r>
          </w:p>
        </w:tc>
        <w:tc>
          <w:tcPr>
            <w:tcW w:w="1530" w:type="dxa"/>
            <w:tcBorders>
              <w:top w:val="single" w:sz="6" w:space="0" w:color="auto"/>
              <w:left w:val="single" w:sz="6" w:space="0" w:color="auto"/>
              <w:bottom w:val="single" w:sz="6" w:space="0" w:color="auto"/>
              <w:right w:val="single" w:sz="6" w:space="0" w:color="auto"/>
            </w:tcBorders>
            <w:vAlign w:val="center"/>
          </w:tcPr>
          <w:p w14:paraId="6D6C18C3"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66FEE8A6"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r w:rsidR="00CB6E49" w:rsidRPr="00CB6E49" w14:paraId="4C9AB3ED" w14:textId="77777777" w:rsidTr="00D21783">
        <w:trPr>
          <w:trHeight w:val="300"/>
        </w:trPr>
        <w:tc>
          <w:tcPr>
            <w:tcW w:w="1620" w:type="dxa"/>
            <w:tcBorders>
              <w:top w:val="single" w:sz="6" w:space="0" w:color="auto"/>
              <w:left w:val="single" w:sz="6" w:space="0" w:color="auto"/>
              <w:bottom w:val="single" w:sz="6" w:space="0" w:color="auto"/>
              <w:right w:val="single" w:sz="6" w:space="0" w:color="auto"/>
            </w:tcBorders>
            <w:vAlign w:val="center"/>
          </w:tcPr>
          <w:p w14:paraId="3B5E79A1" w14:textId="479FC3A4"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310B4C">
              <w:rPr>
                <w:rFonts w:eastAsiaTheme="minorEastAsia" w:cs="Arial"/>
                <w:b/>
                <w:iCs/>
                <w:color w:val="000000" w:themeColor="text1"/>
                <w:sz w:val="18"/>
                <w:szCs w:val="18"/>
              </w:rPr>
              <w:t>Co</w:t>
            </w:r>
            <w:r>
              <w:rPr>
                <w:rFonts w:eastAsiaTheme="minorEastAsia" w:cs="Arial"/>
                <w:b/>
                <w:iCs/>
                <w:color w:val="000000" w:themeColor="text1"/>
                <w:sz w:val="18"/>
                <w:szCs w:val="18"/>
              </w:rPr>
              <w:t>nformité</w:t>
            </w:r>
          </w:p>
        </w:tc>
        <w:tc>
          <w:tcPr>
            <w:tcW w:w="4590" w:type="dxa"/>
            <w:tcBorders>
              <w:top w:val="single" w:sz="6" w:space="0" w:color="auto"/>
              <w:left w:val="single" w:sz="6" w:space="0" w:color="auto"/>
              <w:bottom w:val="single" w:sz="6" w:space="0" w:color="auto"/>
              <w:right w:val="single" w:sz="6" w:space="0" w:color="auto"/>
            </w:tcBorders>
          </w:tcPr>
          <w:p w14:paraId="326CDBFF" w14:textId="5B7915A5" w:rsidR="00CB6E49" w:rsidRPr="00D21783" w:rsidRDefault="00CB6E49" w:rsidP="00CB6E49">
            <w:pPr>
              <w:numPr>
                <w:ilvl w:val="1"/>
                <w:numId w:val="0"/>
              </w:numPr>
              <w:spacing w:before="120" w:after="200"/>
              <w:rPr>
                <w:rFonts w:eastAsiaTheme="minorEastAsia" w:cs="Arial"/>
                <w:bCs/>
                <w:iCs/>
                <w:color w:val="000000" w:themeColor="text1"/>
                <w:sz w:val="18"/>
                <w:szCs w:val="18"/>
              </w:rPr>
            </w:pPr>
            <w:r w:rsidRPr="00310B4C">
              <w:rPr>
                <w:rFonts w:cs="Arial"/>
                <w:sz w:val="18"/>
                <w:szCs w:val="18"/>
              </w:rPr>
              <w:t>Par exemple, augmentation des tarifs des services</w:t>
            </w:r>
          </w:p>
        </w:tc>
        <w:tc>
          <w:tcPr>
            <w:tcW w:w="1530" w:type="dxa"/>
            <w:tcBorders>
              <w:top w:val="single" w:sz="6" w:space="0" w:color="auto"/>
              <w:left w:val="single" w:sz="6" w:space="0" w:color="auto"/>
              <w:bottom w:val="single" w:sz="6" w:space="0" w:color="auto"/>
              <w:right w:val="single" w:sz="6" w:space="0" w:color="auto"/>
            </w:tcBorders>
            <w:vAlign w:val="center"/>
          </w:tcPr>
          <w:p w14:paraId="15409C8E"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6AC2C209"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r w:rsidR="00CB6E49" w:rsidRPr="00CB6E49" w14:paraId="61109069" w14:textId="77777777" w:rsidTr="00CB6E49">
        <w:trPr>
          <w:trHeight w:val="300"/>
        </w:trPr>
        <w:tc>
          <w:tcPr>
            <w:tcW w:w="1620" w:type="dxa"/>
            <w:vAlign w:val="center"/>
          </w:tcPr>
          <w:p w14:paraId="65F57113" w14:textId="77777777"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1783">
              <w:rPr>
                <w:rFonts w:eastAsiaTheme="minorEastAsia" w:cs="Arial"/>
                <w:b/>
                <w:iCs/>
                <w:color w:val="000000" w:themeColor="text1"/>
                <w:sz w:val="18"/>
                <w:szCs w:val="18"/>
              </w:rPr>
              <w:t xml:space="preserve">Total </w:t>
            </w:r>
          </w:p>
        </w:tc>
        <w:tc>
          <w:tcPr>
            <w:tcW w:w="4590" w:type="dxa"/>
            <w:tcBorders>
              <w:top w:val="single" w:sz="6" w:space="0" w:color="auto"/>
              <w:left w:val="single" w:sz="6" w:space="0" w:color="auto"/>
              <w:bottom w:val="single" w:sz="6" w:space="0" w:color="auto"/>
              <w:right w:val="single" w:sz="6" w:space="0" w:color="auto"/>
            </w:tcBorders>
            <w:vAlign w:val="center"/>
          </w:tcPr>
          <w:p w14:paraId="13FFC7E9" w14:textId="48BA43B4"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Coûts totaux</w:t>
            </w:r>
          </w:p>
        </w:tc>
        <w:tc>
          <w:tcPr>
            <w:tcW w:w="1530" w:type="dxa"/>
            <w:tcBorders>
              <w:top w:val="single" w:sz="6" w:space="0" w:color="auto"/>
              <w:left w:val="single" w:sz="6" w:space="0" w:color="auto"/>
              <w:bottom w:val="single" w:sz="6" w:space="0" w:color="auto"/>
              <w:right w:val="single" w:sz="6" w:space="0" w:color="auto"/>
            </w:tcBorders>
            <w:vAlign w:val="center"/>
          </w:tcPr>
          <w:p w14:paraId="56A4FF99"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12EE7524"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bl>
    <w:p w14:paraId="5380FE09" w14:textId="54F5B7DD" w:rsidR="00CB6E49" w:rsidRPr="00D21783" w:rsidRDefault="00CB6E49" w:rsidP="00CB6E49">
      <w:pPr>
        <w:keepNext/>
        <w:keepLines/>
        <w:spacing w:before="360"/>
        <w:outlineLvl w:val="4"/>
        <w:rPr>
          <w:rFonts w:eastAsiaTheme="majorEastAsia" w:cs="Arial"/>
          <w:b/>
          <w:iCs/>
          <w:color w:val="000000" w:themeColor="text1"/>
          <w:szCs w:val="20"/>
        </w:rPr>
      </w:pPr>
      <w:r>
        <w:rPr>
          <w:rFonts w:eastAsiaTheme="majorEastAsia" w:cs="Arial"/>
          <w:b/>
          <w:iCs/>
          <w:color w:val="000000" w:themeColor="text1"/>
          <w:szCs w:val="20"/>
        </w:rPr>
        <w:t>Répercussions nettes</w:t>
      </w:r>
    </w:p>
    <w:tbl>
      <w:tblPr>
        <w:tblStyle w:val="TableGrid"/>
        <w:tblW w:w="9360" w:type="dxa"/>
        <w:tblLayout w:type="fixed"/>
        <w:tblLook w:val="04A0" w:firstRow="1" w:lastRow="0" w:firstColumn="1" w:lastColumn="0" w:noHBand="0" w:noVBand="1"/>
      </w:tblPr>
      <w:tblGrid>
        <w:gridCol w:w="6210"/>
        <w:gridCol w:w="1530"/>
        <w:gridCol w:w="1620"/>
      </w:tblGrid>
      <w:tr w:rsidR="00CB6E49" w:rsidRPr="00CB6E49" w14:paraId="564682E1" w14:textId="77777777" w:rsidTr="00310B4C">
        <w:trPr>
          <w:trHeight w:val="300"/>
        </w:trPr>
        <w:tc>
          <w:tcPr>
            <w:tcW w:w="6210" w:type="dxa"/>
            <w:tcBorders>
              <w:top w:val="single" w:sz="6" w:space="0" w:color="auto"/>
              <w:left w:val="single" w:sz="6" w:space="0" w:color="auto"/>
              <w:bottom w:val="single" w:sz="6" w:space="0" w:color="auto"/>
              <w:right w:val="single" w:sz="6" w:space="0" w:color="auto"/>
            </w:tcBorders>
            <w:vAlign w:val="center"/>
          </w:tcPr>
          <w:p w14:paraId="169E7CB5" w14:textId="0B337883"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Montant</w:t>
            </w:r>
          </w:p>
        </w:tc>
        <w:tc>
          <w:tcPr>
            <w:tcW w:w="1530" w:type="dxa"/>
            <w:tcBorders>
              <w:top w:val="single" w:sz="6" w:space="0" w:color="auto"/>
              <w:left w:val="single" w:sz="6" w:space="0" w:color="auto"/>
              <w:bottom w:val="single" w:sz="6" w:space="0" w:color="auto"/>
              <w:right w:val="single" w:sz="6" w:space="0" w:color="auto"/>
            </w:tcBorders>
            <w:vAlign w:val="center"/>
          </w:tcPr>
          <w:p w14:paraId="5922F2A3" w14:textId="09F4060A"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Valeur actualisée</w:t>
            </w:r>
          </w:p>
        </w:tc>
        <w:tc>
          <w:tcPr>
            <w:tcW w:w="1620" w:type="dxa"/>
            <w:tcBorders>
              <w:top w:val="single" w:sz="6" w:space="0" w:color="auto"/>
              <w:left w:val="single" w:sz="6" w:space="0" w:color="auto"/>
              <w:bottom w:val="single" w:sz="6" w:space="0" w:color="auto"/>
              <w:right w:val="single" w:sz="6" w:space="0" w:color="auto"/>
            </w:tcBorders>
            <w:vAlign w:val="center"/>
          </w:tcPr>
          <w:p w14:paraId="2CC32A9D" w14:textId="03F65A55"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Pr>
                <w:rFonts w:eastAsiaTheme="minorEastAsia" w:cs="Arial"/>
                <w:b/>
                <w:iCs/>
                <w:color w:val="000000" w:themeColor="text1"/>
                <w:sz w:val="18"/>
                <w:szCs w:val="18"/>
              </w:rPr>
              <w:t>Valeur annualisée</w:t>
            </w:r>
          </w:p>
        </w:tc>
      </w:tr>
      <w:tr w:rsidR="00CB6E49" w:rsidRPr="00CB6E49" w14:paraId="6E0BA554" w14:textId="77777777" w:rsidTr="00310B4C">
        <w:trPr>
          <w:trHeight w:val="300"/>
        </w:trPr>
        <w:tc>
          <w:tcPr>
            <w:tcW w:w="6210" w:type="dxa"/>
            <w:tcBorders>
              <w:top w:val="single" w:sz="6" w:space="0" w:color="auto"/>
              <w:left w:val="single" w:sz="6" w:space="0" w:color="auto"/>
              <w:bottom w:val="single" w:sz="6" w:space="0" w:color="auto"/>
              <w:right w:val="single" w:sz="6" w:space="0" w:color="auto"/>
            </w:tcBorders>
            <w:vAlign w:val="center"/>
          </w:tcPr>
          <w:p w14:paraId="352F4EF0" w14:textId="77777777" w:rsidR="00CB6E49" w:rsidRPr="00310B4C" w:rsidRDefault="00CB6E49" w:rsidP="00CB6E49">
            <w:pPr>
              <w:numPr>
                <w:ilvl w:val="1"/>
                <w:numId w:val="0"/>
              </w:numPr>
              <w:spacing w:before="120" w:after="200"/>
              <w:rPr>
                <w:rFonts w:eastAsiaTheme="minorEastAsia" w:cs="Arial"/>
                <w:b/>
                <w:bCs/>
                <w:iCs/>
                <w:color w:val="000000" w:themeColor="text1"/>
                <w:sz w:val="18"/>
                <w:szCs w:val="18"/>
              </w:rPr>
            </w:pPr>
            <w:r w:rsidRPr="00310B4C">
              <w:rPr>
                <w:rFonts w:eastAsiaTheme="minorEastAsia" w:cs="Arial"/>
                <w:b/>
                <w:iCs/>
                <w:color w:val="000000" w:themeColor="text1"/>
                <w:sz w:val="18"/>
                <w:szCs w:val="18"/>
              </w:rPr>
              <w:t>Répercussions nettes sur toutes les petites entreprises touch</w:t>
            </w:r>
            <w:r>
              <w:rPr>
                <w:rFonts w:eastAsiaTheme="minorEastAsia" w:cs="Arial"/>
                <w:b/>
                <w:iCs/>
                <w:color w:val="000000" w:themeColor="text1"/>
                <w:sz w:val="18"/>
                <w:szCs w:val="18"/>
              </w:rPr>
              <w:t>ées</w:t>
            </w:r>
            <w:r w:rsidRPr="00310B4C">
              <w:rPr>
                <w:rFonts w:eastAsiaTheme="minorEastAsia" w:cs="Arial"/>
                <w:b/>
                <w:iCs/>
                <w:color w:val="000000" w:themeColor="text1"/>
                <w:sz w:val="18"/>
                <w:szCs w:val="18"/>
              </w:rPr>
              <w:t xml:space="preserve"> </w:t>
            </w:r>
          </w:p>
          <w:p w14:paraId="2F372F70" w14:textId="72F42C7E"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310B4C">
              <w:rPr>
                <w:rFonts w:eastAsiaTheme="minorEastAsia" w:cs="Arial"/>
                <w:b/>
                <w:iCs/>
                <w:color w:val="000000" w:themeColor="text1"/>
                <w:sz w:val="18"/>
                <w:szCs w:val="18"/>
              </w:rPr>
              <w:t>[</w:t>
            </w:r>
            <w:r>
              <w:rPr>
                <w:rFonts w:eastAsiaTheme="minorEastAsia" w:cs="Arial"/>
                <w:b/>
                <w:iCs/>
                <w:color w:val="000000" w:themeColor="text1"/>
                <w:sz w:val="18"/>
                <w:szCs w:val="18"/>
              </w:rPr>
              <w:t>Avantages totaux moins coûts totaux</w:t>
            </w:r>
            <w:r w:rsidRPr="00310B4C">
              <w:rPr>
                <w:rFonts w:eastAsiaTheme="minorEastAsia" w:cs="Arial"/>
                <w:b/>
                <w:iCs/>
                <w:color w:val="000000" w:themeColor="text1"/>
                <w:sz w:val="18"/>
                <w:szCs w:val="18"/>
              </w:rPr>
              <w:t>]</w:t>
            </w:r>
          </w:p>
        </w:tc>
        <w:tc>
          <w:tcPr>
            <w:tcW w:w="1530" w:type="dxa"/>
            <w:tcBorders>
              <w:top w:val="single" w:sz="6" w:space="0" w:color="auto"/>
              <w:left w:val="single" w:sz="6" w:space="0" w:color="auto"/>
              <w:bottom w:val="single" w:sz="6" w:space="0" w:color="auto"/>
              <w:right w:val="single" w:sz="6" w:space="0" w:color="auto"/>
            </w:tcBorders>
            <w:vAlign w:val="center"/>
          </w:tcPr>
          <w:p w14:paraId="7323A364"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39402D03"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r w:rsidR="00CB6E49" w:rsidRPr="00CB6E49" w14:paraId="4529E37F" w14:textId="77777777" w:rsidTr="00310B4C">
        <w:trPr>
          <w:trHeight w:val="300"/>
        </w:trPr>
        <w:tc>
          <w:tcPr>
            <w:tcW w:w="6210" w:type="dxa"/>
            <w:tcBorders>
              <w:top w:val="single" w:sz="6" w:space="0" w:color="auto"/>
              <w:left w:val="single" w:sz="6" w:space="0" w:color="auto"/>
              <w:bottom w:val="single" w:sz="6" w:space="0" w:color="auto"/>
              <w:right w:val="single" w:sz="6" w:space="0" w:color="auto"/>
            </w:tcBorders>
            <w:vAlign w:val="center"/>
          </w:tcPr>
          <w:p w14:paraId="4B3EE274" w14:textId="77777777" w:rsidR="00CB6E49" w:rsidRDefault="00CB6E49" w:rsidP="00CB6E49">
            <w:pPr>
              <w:numPr>
                <w:ilvl w:val="1"/>
                <w:numId w:val="0"/>
              </w:numPr>
              <w:spacing w:before="120" w:after="200"/>
              <w:rPr>
                <w:rFonts w:eastAsiaTheme="minorEastAsia" w:cs="Arial"/>
                <w:b/>
                <w:iCs/>
                <w:color w:val="000000" w:themeColor="text1"/>
                <w:sz w:val="18"/>
                <w:szCs w:val="18"/>
              </w:rPr>
            </w:pPr>
            <w:r>
              <w:rPr>
                <w:rFonts w:eastAsiaTheme="minorEastAsia" w:cs="Arial"/>
                <w:b/>
                <w:iCs/>
                <w:color w:val="000000" w:themeColor="text1"/>
                <w:sz w:val="18"/>
                <w:szCs w:val="18"/>
              </w:rPr>
              <w:t>Répercussions nettes moyennes</w:t>
            </w:r>
            <w:r w:rsidRPr="00D272CE">
              <w:rPr>
                <w:rFonts w:eastAsiaTheme="minorEastAsia" w:cs="Arial"/>
                <w:b/>
                <w:iCs/>
                <w:color w:val="000000" w:themeColor="text1"/>
                <w:sz w:val="18"/>
                <w:szCs w:val="18"/>
              </w:rPr>
              <w:t xml:space="preserve"> sur chaque petite entreprise </w:t>
            </w:r>
            <w:r>
              <w:rPr>
                <w:rFonts w:eastAsiaTheme="minorEastAsia" w:cs="Arial"/>
                <w:b/>
                <w:iCs/>
                <w:color w:val="000000" w:themeColor="text1"/>
                <w:sz w:val="18"/>
                <w:szCs w:val="18"/>
              </w:rPr>
              <w:t>touchée</w:t>
            </w:r>
          </w:p>
          <w:p w14:paraId="56D93BC4" w14:textId="4682645E" w:rsidR="00CB6E49" w:rsidRPr="00D21783" w:rsidRDefault="00CB6E49" w:rsidP="00CB6E49">
            <w:pPr>
              <w:numPr>
                <w:ilvl w:val="1"/>
                <w:numId w:val="0"/>
              </w:numPr>
              <w:spacing w:before="120" w:after="200"/>
              <w:rPr>
                <w:rFonts w:eastAsiaTheme="minorEastAsia" w:cs="Arial"/>
                <w:b/>
                <w:bCs/>
                <w:iCs/>
                <w:color w:val="000000" w:themeColor="text1"/>
                <w:sz w:val="18"/>
                <w:szCs w:val="18"/>
              </w:rPr>
            </w:pPr>
            <w:r w:rsidRPr="00D272CE">
              <w:rPr>
                <w:rFonts w:eastAsiaTheme="minorEastAsia" w:cs="Arial"/>
                <w:b/>
                <w:iCs/>
                <w:color w:val="000000" w:themeColor="text1"/>
                <w:sz w:val="18"/>
                <w:szCs w:val="18"/>
              </w:rPr>
              <w:t>[</w:t>
            </w:r>
            <w:r>
              <w:rPr>
                <w:rFonts w:eastAsiaTheme="minorEastAsia" w:cs="Arial"/>
                <w:b/>
                <w:iCs/>
                <w:color w:val="000000" w:themeColor="text1"/>
                <w:sz w:val="18"/>
                <w:szCs w:val="18"/>
              </w:rPr>
              <w:t>Répercussions nettes</w:t>
            </w:r>
            <w:r w:rsidRPr="00D272CE">
              <w:rPr>
                <w:rFonts w:eastAsiaTheme="minorEastAsia" w:cs="Arial"/>
                <w:b/>
                <w:iCs/>
                <w:color w:val="000000" w:themeColor="text1"/>
                <w:sz w:val="18"/>
                <w:szCs w:val="18"/>
              </w:rPr>
              <w:t xml:space="preserve"> divisé</w:t>
            </w:r>
            <w:r>
              <w:rPr>
                <w:rFonts w:eastAsiaTheme="minorEastAsia" w:cs="Arial"/>
                <w:b/>
                <w:iCs/>
                <w:color w:val="000000" w:themeColor="text1"/>
                <w:sz w:val="18"/>
                <w:szCs w:val="18"/>
              </w:rPr>
              <w:t>es</w:t>
            </w:r>
            <w:r w:rsidRPr="00D272CE">
              <w:rPr>
                <w:rFonts w:eastAsiaTheme="minorEastAsia" w:cs="Arial"/>
                <w:b/>
                <w:iCs/>
                <w:color w:val="000000" w:themeColor="text1"/>
                <w:sz w:val="18"/>
                <w:szCs w:val="18"/>
              </w:rPr>
              <w:t xml:space="preserve"> par le nombre de petites entreprises </w:t>
            </w:r>
            <w:r>
              <w:rPr>
                <w:rFonts w:eastAsiaTheme="minorEastAsia" w:cs="Arial"/>
                <w:b/>
                <w:iCs/>
                <w:color w:val="000000" w:themeColor="text1"/>
                <w:sz w:val="18"/>
                <w:szCs w:val="18"/>
              </w:rPr>
              <w:t>touchées</w:t>
            </w:r>
            <w:r w:rsidRPr="00D272CE">
              <w:rPr>
                <w:rFonts w:eastAsiaTheme="minorEastAsia" w:cs="Arial"/>
                <w:b/>
                <w:iCs/>
                <w:color w:val="000000" w:themeColor="text1"/>
                <w:sz w:val="18"/>
                <w:szCs w:val="18"/>
              </w:rPr>
              <w:t>].</w:t>
            </w:r>
          </w:p>
        </w:tc>
        <w:tc>
          <w:tcPr>
            <w:tcW w:w="1530" w:type="dxa"/>
            <w:tcBorders>
              <w:top w:val="single" w:sz="6" w:space="0" w:color="auto"/>
              <w:left w:val="single" w:sz="6" w:space="0" w:color="auto"/>
              <w:bottom w:val="single" w:sz="6" w:space="0" w:color="auto"/>
              <w:right w:val="single" w:sz="6" w:space="0" w:color="auto"/>
            </w:tcBorders>
            <w:vAlign w:val="center"/>
          </w:tcPr>
          <w:p w14:paraId="66D6A75E"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14:paraId="53DFA0D5" w14:textId="77777777" w:rsidR="00CB6E49" w:rsidRPr="00D21783" w:rsidRDefault="00CB6E49" w:rsidP="00D21783">
            <w:pPr>
              <w:numPr>
                <w:ilvl w:val="1"/>
                <w:numId w:val="0"/>
              </w:numPr>
              <w:spacing w:before="120" w:after="200"/>
              <w:jc w:val="right"/>
              <w:rPr>
                <w:rFonts w:eastAsiaTheme="minorEastAsia" w:cs="Arial"/>
                <w:b/>
                <w:bCs/>
                <w:iCs/>
                <w:color w:val="000000" w:themeColor="text1"/>
                <w:sz w:val="18"/>
                <w:szCs w:val="18"/>
              </w:rPr>
            </w:pPr>
            <w:r w:rsidRPr="00D21783">
              <w:rPr>
                <w:rFonts w:eastAsiaTheme="minorEastAsia" w:cs="Arial"/>
                <w:b/>
                <w:iCs/>
                <w:color w:val="000000" w:themeColor="text1"/>
                <w:sz w:val="18"/>
                <w:szCs w:val="18"/>
              </w:rPr>
              <w:t>$</w:t>
            </w:r>
          </w:p>
        </w:tc>
      </w:tr>
    </w:tbl>
    <w:p w14:paraId="4359DD3B" w14:textId="77777777" w:rsidR="00C34806" w:rsidRPr="00052DEC" w:rsidRDefault="00C34806" w:rsidP="00C34806">
      <w:r w:rsidRPr="00052DEC">
        <w:lastRenderedPageBreak/>
        <w:t>Si aucune répercussion sur les petites entreprises n’est prévue, veuillez fournir une courte déclaration négative.</w:t>
      </w:r>
    </w:p>
    <w:p w14:paraId="6988E67D" w14:textId="79B6B8C4" w:rsidR="00C34806" w:rsidRPr="00052DEC" w:rsidRDefault="00C34806" w:rsidP="00C34806">
      <w:pPr>
        <w:rPr>
          <w:rFonts w:eastAsiaTheme="majorEastAsia"/>
          <w:color w:val="000000" w:themeColor="text1"/>
          <w:u w:val="single"/>
        </w:rPr>
      </w:pPr>
      <w:r w:rsidRPr="00052DEC">
        <w:t xml:space="preserve">Le </w:t>
      </w:r>
      <w:hyperlink r:id="rId12" w:history="1">
        <w:r w:rsidR="000A1585" w:rsidRPr="00DF749F">
          <w:rPr>
            <w:rStyle w:val="Hyperlink"/>
            <w:i/>
            <w:iCs/>
          </w:rPr>
          <w:t xml:space="preserve">Guide </w:t>
        </w:r>
        <w:r w:rsidR="00A81F30" w:rsidRPr="00DF749F">
          <w:rPr>
            <w:rStyle w:val="Hyperlink"/>
            <w:i/>
            <w:iCs/>
          </w:rPr>
          <w:t>sur la limitation du</w:t>
        </w:r>
        <w:r w:rsidRPr="00DF749F">
          <w:rPr>
            <w:rStyle w:val="Hyperlink"/>
            <w:i/>
            <w:iCs/>
          </w:rPr>
          <w:t xml:space="preserve"> fardeau réglementaire sur les entreprises</w:t>
        </w:r>
      </w:hyperlink>
      <w:r w:rsidRPr="00052DEC">
        <w:t xml:space="preserve"> comporte des </w:t>
      </w:r>
      <w:r w:rsidR="000A1585">
        <w:t>consignes</w:t>
      </w:r>
      <w:r w:rsidR="000A1585" w:rsidRPr="00052DEC">
        <w:t xml:space="preserve"> </w:t>
      </w:r>
      <w:r w:rsidRPr="00052DEC">
        <w:t>supplémentaires sur l’application de la Lentille des petites entreprises, y compris l’établissement des coûts, les déclarations négatives et autres.</w:t>
      </w:r>
    </w:p>
    <w:p w14:paraId="43FF433E" w14:textId="4DB20E2E" w:rsidR="00C34806" w:rsidRPr="00C34806" w:rsidRDefault="00C34806" w:rsidP="00C34806">
      <w:pPr>
        <w:pStyle w:val="Heading4"/>
      </w:pPr>
      <w:r w:rsidRPr="00C34806">
        <w:t>Règle du «</w:t>
      </w:r>
      <w:r w:rsidR="006B3DBC">
        <w:t> </w:t>
      </w:r>
      <w:r w:rsidRPr="00C34806">
        <w:t>un pour un</w:t>
      </w:r>
      <w:r w:rsidR="006B3DBC">
        <w:t> </w:t>
      </w:r>
      <w:r w:rsidRPr="00C34806">
        <w:t>»</w:t>
      </w:r>
    </w:p>
    <w:p w14:paraId="32C388B3" w14:textId="2A00BCFE" w:rsidR="00C34806" w:rsidRPr="00052DEC" w:rsidRDefault="00C34806" w:rsidP="00C34806">
      <w:r w:rsidRPr="00052DEC">
        <w:t>Décrivez tout</w:t>
      </w:r>
      <w:r w:rsidR="000A1585">
        <w:t>e répercussion</w:t>
      </w:r>
      <w:r w:rsidRPr="00052DEC">
        <w:t xml:space="preserve"> supplémentaire </w:t>
      </w:r>
      <w:r w:rsidR="000A1585">
        <w:t>sur le</w:t>
      </w:r>
      <w:r w:rsidRPr="00052DEC">
        <w:t xml:space="preserve"> fardeau administratif </w:t>
      </w:r>
      <w:r w:rsidR="000A1585">
        <w:t>en tenant compte des définitions et de la méthodologie prévues dans la</w:t>
      </w:r>
      <w:r w:rsidRPr="00052DEC">
        <w:t xml:space="preserve"> </w:t>
      </w:r>
      <w:hyperlink r:id="rId13" w:history="1">
        <w:r w:rsidRPr="00ED1F01">
          <w:rPr>
            <w:rStyle w:val="Hyperlink"/>
            <w:i/>
            <w:iCs/>
          </w:rPr>
          <w:t>Loi sur la réduction de la paperasse</w:t>
        </w:r>
      </w:hyperlink>
      <w:r w:rsidRPr="00052DEC">
        <w:t xml:space="preserve">, </w:t>
      </w:r>
      <w:r w:rsidR="000A1585">
        <w:t>le</w:t>
      </w:r>
      <w:r w:rsidRPr="00052DEC">
        <w:t xml:space="preserve"> </w:t>
      </w:r>
      <w:hyperlink r:id="rId14" w:history="1">
        <w:r w:rsidRPr="00184807">
          <w:rPr>
            <w:rStyle w:val="Hyperlink"/>
            <w:i/>
            <w:iCs/>
          </w:rPr>
          <w:t>Règlement sur la réduction de la paperasse</w:t>
        </w:r>
      </w:hyperlink>
      <w:r w:rsidRPr="00052DEC">
        <w:t xml:space="preserve"> et </w:t>
      </w:r>
      <w:r w:rsidR="000A1585">
        <w:t>l</w:t>
      </w:r>
      <w:r w:rsidRPr="00052DEC">
        <w:t xml:space="preserve">a </w:t>
      </w:r>
      <w:hyperlink r:id="rId15" w:history="1">
        <w:r w:rsidRPr="00DF749F">
          <w:rPr>
            <w:rStyle w:val="Hyperlink"/>
            <w:i/>
            <w:iCs/>
          </w:rPr>
          <w:t>Politique sur la limitation du fardeau réglementaire sur les entreprises</w:t>
        </w:r>
      </w:hyperlink>
      <w:r w:rsidRPr="00052DEC">
        <w:t>. Si l</w:t>
      </w:r>
      <w:r w:rsidR="000A1585">
        <w:t xml:space="preserve">e projet de règlement </w:t>
      </w:r>
      <w:r w:rsidRPr="00052DEC">
        <w:t>entraîne un changement d</w:t>
      </w:r>
      <w:r w:rsidR="000A1585">
        <w:t>ans les</w:t>
      </w:r>
      <w:r w:rsidRPr="00052DEC">
        <w:t xml:space="preserve"> coûts administratifs, décrivez le changement et la façon dont les coûts ont été estimés. Incluez des renseignements sur les augmentations, les </w:t>
      </w:r>
      <w:r w:rsidR="000A1585">
        <w:t>réductions</w:t>
      </w:r>
      <w:r w:rsidR="000A1585" w:rsidRPr="00052DEC">
        <w:t xml:space="preserve"> </w:t>
      </w:r>
      <w:r w:rsidRPr="00052DEC">
        <w:t>et l</w:t>
      </w:r>
      <w:r w:rsidR="000A1585">
        <w:t>es répercussions</w:t>
      </w:r>
      <w:r w:rsidRPr="00052DEC">
        <w:t xml:space="preserve"> nette</w:t>
      </w:r>
      <w:r w:rsidR="000A1585">
        <w:t>s</w:t>
      </w:r>
      <w:r w:rsidRPr="00052DEC">
        <w:t xml:space="preserve">. Si le résumé de l’étude d’impact de la réglementation est utilisé pour </w:t>
      </w:r>
      <w:r w:rsidR="000A1585">
        <w:t>plusieurs</w:t>
      </w:r>
      <w:r w:rsidR="000A1585" w:rsidRPr="00052DEC">
        <w:t xml:space="preserve"> </w:t>
      </w:r>
      <w:r w:rsidRPr="00052DEC">
        <w:t>modifications réglementaires, veuillez donner des estimations pour cha</w:t>
      </w:r>
      <w:r w:rsidR="00C62C51">
        <w:t>cune d’entre elles</w:t>
      </w:r>
      <w:r w:rsidRPr="00052DEC">
        <w:t xml:space="preserve">. Les coûts doivent être estimés au moyen du </w:t>
      </w:r>
      <w:hyperlink r:id="rId16" w:history="1">
        <w:r w:rsidRPr="00C62C51">
          <w:rPr>
            <w:rStyle w:val="Hyperlink"/>
          </w:rPr>
          <w:t>Calculateur d</w:t>
        </w:r>
        <w:r w:rsidR="00C62C51" w:rsidRPr="00C62C51">
          <w:rPr>
            <w:rStyle w:val="Hyperlink"/>
          </w:rPr>
          <w:t>es</w:t>
        </w:r>
        <w:r w:rsidRPr="00C62C51">
          <w:rPr>
            <w:rStyle w:val="Hyperlink"/>
          </w:rPr>
          <w:t xml:space="preserve"> coût</w:t>
        </w:r>
        <w:r w:rsidR="00C62C51" w:rsidRPr="00C62C51">
          <w:rPr>
            <w:rStyle w:val="Hyperlink"/>
          </w:rPr>
          <w:t>s</w:t>
        </w:r>
        <w:r w:rsidRPr="00C62C51">
          <w:rPr>
            <w:rStyle w:val="Hyperlink"/>
          </w:rPr>
          <w:t xml:space="preserve"> </w:t>
        </w:r>
        <w:r w:rsidR="00C62C51">
          <w:rPr>
            <w:rStyle w:val="Hyperlink"/>
          </w:rPr>
          <w:t>réglementaires</w:t>
        </w:r>
      </w:hyperlink>
      <w:r w:rsidRPr="00052DEC">
        <w:t>.</w:t>
      </w:r>
    </w:p>
    <w:p w14:paraId="12601971" w14:textId="5442CBF2" w:rsidR="00C34806" w:rsidRPr="00052DEC" w:rsidRDefault="00C34806" w:rsidP="00C34806">
      <w:r w:rsidRPr="00052DEC">
        <w:t xml:space="preserve">Indiquez si le nouveau titre réglementaire </w:t>
      </w:r>
      <w:r w:rsidR="005F033C">
        <w:t xml:space="preserve">entraîne </w:t>
      </w:r>
      <w:r w:rsidRPr="00052DEC">
        <w:t xml:space="preserve">des coûts administratifs </w:t>
      </w:r>
      <w:r w:rsidR="005F033C">
        <w:t>pour les</w:t>
      </w:r>
      <w:r w:rsidRPr="00052DEC">
        <w:t xml:space="preserve"> entreprises ou s</w:t>
      </w:r>
      <w:r w:rsidR="00C23E1A">
        <w:t xml:space="preserve">i un </w:t>
      </w:r>
      <w:r w:rsidRPr="00052DEC">
        <w:t>titre réglementaire existant ou plus</w:t>
      </w:r>
      <w:r w:rsidR="00C23E1A">
        <w:t xml:space="preserve"> sont abrogés</w:t>
      </w:r>
      <w:r w:rsidRPr="00052DEC">
        <w:t>.</w:t>
      </w:r>
    </w:p>
    <w:p w14:paraId="0BBCB26F" w14:textId="7A69F968" w:rsidR="00C34806" w:rsidRPr="00052DEC" w:rsidRDefault="00C34806" w:rsidP="00C34806">
      <w:r w:rsidRPr="00052DEC">
        <w:t>Si l</w:t>
      </w:r>
      <w:r w:rsidR="00C23E1A">
        <w:t>e projet de règlement</w:t>
      </w:r>
      <w:r w:rsidRPr="00052DEC">
        <w:t xml:space="preserve"> </w:t>
      </w:r>
      <w:proofErr w:type="gramStart"/>
      <w:r w:rsidRPr="00052DEC">
        <w:t>n’a</w:t>
      </w:r>
      <w:proofErr w:type="gramEnd"/>
      <w:r w:rsidRPr="00052DEC">
        <w:t xml:space="preserve"> aucune </w:t>
      </w:r>
      <w:r w:rsidR="00C23E1A">
        <w:t xml:space="preserve">répercussion </w:t>
      </w:r>
      <w:r w:rsidRPr="00052DEC">
        <w:t xml:space="preserve">sur les coûts </w:t>
      </w:r>
      <w:r w:rsidR="00C23E1A">
        <w:t>d</w:t>
      </w:r>
      <w:r w:rsidRPr="00052DEC">
        <w:t xml:space="preserve">u fardeau administratif, veuillez fournir une </w:t>
      </w:r>
      <w:r w:rsidR="00C23E1A">
        <w:t xml:space="preserve">brève </w:t>
      </w:r>
      <w:r w:rsidRPr="00052DEC">
        <w:t>déclaration négative.</w:t>
      </w:r>
    </w:p>
    <w:p w14:paraId="61161082" w14:textId="7BD43453" w:rsidR="00C34806" w:rsidRPr="00052DEC" w:rsidRDefault="00C34806" w:rsidP="00C34806">
      <w:pPr>
        <w:rPr>
          <w:rFonts w:cs="Arial"/>
          <w:szCs w:val="24"/>
        </w:rPr>
      </w:pPr>
      <w:r w:rsidRPr="00052DEC">
        <w:t xml:space="preserve">Le </w:t>
      </w:r>
      <w:hyperlink r:id="rId17" w:history="1">
        <w:r w:rsidR="00C23E1A" w:rsidRPr="00DF749F">
          <w:rPr>
            <w:rStyle w:val="Hyperlink"/>
            <w:i/>
            <w:iCs/>
          </w:rPr>
          <w:t xml:space="preserve">Guide </w:t>
        </w:r>
        <w:r w:rsidR="009C34A9" w:rsidRPr="00DF749F">
          <w:rPr>
            <w:rStyle w:val="Hyperlink"/>
            <w:i/>
            <w:iCs/>
          </w:rPr>
          <w:t>sur la limitation du</w:t>
        </w:r>
        <w:r w:rsidR="00C23E1A" w:rsidRPr="00DF749F">
          <w:rPr>
            <w:rStyle w:val="Hyperlink"/>
            <w:i/>
            <w:iCs/>
          </w:rPr>
          <w:t xml:space="preserve"> fardeau réglementaire sur les entreprises</w:t>
        </w:r>
      </w:hyperlink>
      <w:r w:rsidR="00C23E1A" w:rsidRPr="00052DEC">
        <w:t xml:space="preserve"> </w:t>
      </w:r>
      <w:r w:rsidRPr="00052DEC">
        <w:t xml:space="preserve">prévoit d’autres </w:t>
      </w:r>
      <w:r w:rsidR="00C23E1A">
        <w:t>consignes</w:t>
      </w:r>
      <w:r w:rsidRPr="00052DEC">
        <w:t xml:space="preserve"> sur l’application de la règle du «</w:t>
      </w:r>
      <w:r w:rsidR="006B3DBC">
        <w:t> </w:t>
      </w:r>
      <w:r w:rsidRPr="00052DEC">
        <w:t>un pour un</w:t>
      </w:r>
      <w:r w:rsidR="006B3DBC">
        <w:t> </w:t>
      </w:r>
      <w:r w:rsidRPr="00052DEC">
        <w:t>», y compris la méthodologie relative au calcul, les déclarations négatives et autres.</w:t>
      </w:r>
    </w:p>
    <w:p w14:paraId="2684304F" w14:textId="77777777" w:rsidR="00C34806" w:rsidRPr="00C34806" w:rsidRDefault="00C34806" w:rsidP="00C34806">
      <w:pPr>
        <w:pStyle w:val="Heading4"/>
      </w:pPr>
      <w:r w:rsidRPr="00C34806">
        <w:t>Coopération et harmonisation en matière de réglementation</w:t>
      </w:r>
    </w:p>
    <w:p w14:paraId="383DFB73" w14:textId="31F05332" w:rsidR="00C34806" w:rsidRPr="00052DEC" w:rsidRDefault="00C34806" w:rsidP="00C34806">
      <w:r w:rsidRPr="00052DEC">
        <w:t>Précisez si la proposition est liée à un plan de travail ou à un engagement découlant d’un forum officiel sur la coopération en matière de réglementation (p</w:t>
      </w:r>
      <w:r w:rsidR="00C23E1A">
        <w:t xml:space="preserve">ar exemple, </w:t>
      </w:r>
      <w:r w:rsidRPr="00052DEC">
        <w:t>Conseil de coopération en matière de réglementation Canada</w:t>
      </w:r>
      <w:r w:rsidR="71166C91">
        <w:t>-</w:t>
      </w:r>
      <w:r w:rsidRPr="00052DEC">
        <w:t>États</w:t>
      </w:r>
      <w:r w:rsidR="003BFF93">
        <w:t>-</w:t>
      </w:r>
      <w:r w:rsidRPr="00052DEC">
        <w:t>Unis, table de conciliation et de coopération en matière de réglementation sur l’Accord de libre</w:t>
      </w:r>
      <w:r w:rsidR="69C3FEF3">
        <w:t>-</w:t>
      </w:r>
      <w:r w:rsidRPr="00052DEC">
        <w:t>échange canadien ou forum sur la coopération en matière de réglementation lié à l’Accord économique et commercial global entre le Canada et l’Union européenne).</w:t>
      </w:r>
    </w:p>
    <w:p w14:paraId="3CE43FD2" w14:textId="77777777" w:rsidR="00C34806" w:rsidRPr="00052DEC" w:rsidRDefault="00C34806" w:rsidP="00C34806">
      <w:r w:rsidRPr="00052DEC">
        <w:t>Décrivez :</w:t>
      </w:r>
    </w:p>
    <w:p w14:paraId="1B713B5A" w14:textId="396FAEFC" w:rsidR="00C34806" w:rsidRPr="00C34806" w:rsidRDefault="00C34806" w:rsidP="00C34806">
      <w:pPr>
        <w:pStyle w:val="ListParagraph"/>
      </w:pPr>
      <w:proofErr w:type="gramStart"/>
      <w:r w:rsidRPr="00052DEC">
        <w:t>les</w:t>
      </w:r>
      <w:proofErr w:type="gramEnd"/>
      <w:r w:rsidRPr="00052DEC">
        <w:t xml:space="preserve"> mesures qui ont été prises pour </w:t>
      </w:r>
      <w:r w:rsidR="00650C67">
        <w:t>assurer la coopération</w:t>
      </w:r>
      <w:r w:rsidRPr="00052DEC">
        <w:t>, coord</w:t>
      </w:r>
      <w:r w:rsidR="00650C67">
        <w:t>ination</w:t>
      </w:r>
      <w:r w:rsidRPr="00052DEC">
        <w:t xml:space="preserve"> ou </w:t>
      </w:r>
      <w:r w:rsidR="00650C67">
        <w:t>l’harmonisation</w:t>
      </w:r>
      <w:r w:rsidRPr="00052DEC">
        <w:t xml:space="preserve"> avec </w:t>
      </w:r>
      <w:r w:rsidRPr="00C34806">
        <w:t>d’autres autorités de réglementation (à l’échelle nationale ou internationale) et la façon dont cette coopération a influé sur l</w:t>
      </w:r>
      <w:r w:rsidR="00650C67">
        <w:t>e projet de règlement</w:t>
      </w:r>
      <w:r w:rsidRPr="00C34806">
        <w:t>;</w:t>
      </w:r>
    </w:p>
    <w:p w14:paraId="61FE99ED" w14:textId="7162DF1F" w:rsidR="00C34806" w:rsidRPr="00C34806" w:rsidRDefault="00C34806" w:rsidP="00C34806">
      <w:pPr>
        <w:pStyle w:val="ListParagraph"/>
      </w:pPr>
      <w:proofErr w:type="gramStart"/>
      <w:r w:rsidRPr="00C34806">
        <w:t>la</w:t>
      </w:r>
      <w:proofErr w:type="gramEnd"/>
      <w:r w:rsidRPr="00C34806">
        <w:t xml:space="preserve"> façon dont le </w:t>
      </w:r>
      <w:r w:rsidR="00650C67">
        <w:t xml:space="preserve">projet de </w:t>
      </w:r>
      <w:r w:rsidRPr="00C34806">
        <w:t>règlement</w:t>
      </w:r>
      <w:r w:rsidR="00650C67">
        <w:t xml:space="preserve"> </w:t>
      </w:r>
      <w:r w:rsidRPr="00C34806">
        <w:t>minimise les différences d’ordre réglementaire avec les principaux partenaires commerciaux (p</w:t>
      </w:r>
      <w:r w:rsidR="00650C67">
        <w:t xml:space="preserve">ar exemple, </w:t>
      </w:r>
      <w:r w:rsidRPr="00C34806">
        <w:t>États</w:t>
      </w:r>
      <w:r w:rsidR="362A38E5">
        <w:t>-</w:t>
      </w:r>
      <w:r w:rsidRPr="00C34806">
        <w:t>Unis) ou les provinces et les territoires, notamment au moyen de l’harmonisation en matière de réglementation, de la reconnaissance mutuelle et de l’élaboration de démarches compatibles;</w:t>
      </w:r>
    </w:p>
    <w:p w14:paraId="7F63F5B5" w14:textId="33A3A209" w:rsidR="00C34806" w:rsidRPr="00C34806" w:rsidRDefault="00C34806" w:rsidP="00C34806">
      <w:pPr>
        <w:pStyle w:val="ListParagraph"/>
      </w:pPr>
      <w:proofErr w:type="gramStart"/>
      <w:r w:rsidRPr="00C34806">
        <w:t>la</w:t>
      </w:r>
      <w:proofErr w:type="gramEnd"/>
      <w:r w:rsidRPr="00C34806">
        <w:t xml:space="preserve"> façon dont la coordination avec tous les ordres de gouvernement peut minimiser les </w:t>
      </w:r>
      <w:r w:rsidR="00650C67">
        <w:t xml:space="preserve">répercussions </w:t>
      </w:r>
      <w:r w:rsidRPr="00C34806">
        <w:t>cumulati</w:t>
      </w:r>
      <w:r w:rsidR="00650C67">
        <w:t>ves</w:t>
      </w:r>
      <w:r w:rsidRPr="00C34806">
        <w:t xml:space="preserve"> des règlements sur </w:t>
      </w:r>
      <w:r>
        <w:t>le</w:t>
      </w:r>
      <w:r w:rsidR="68636582">
        <w:t>s</w:t>
      </w:r>
      <w:r w:rsidRPr="00C34806">
        <w:t xml:space="preserve"> Canadiens, les entreprises et l’économie;</w:t>
      </w:r>
    </w:p>
    <w:p w14:paraId="38D60E13" w14:textId="6A37C328" w:rsidR="00C34806" w:rsidRPr="00052DEC" w:rsidRDefault="00C34806" w:rsidP="00C34806">
      <w:pPr>
        <w:pStyle w:val="ListParagraph"/>
      </w:pPr>
      <w:proofErr w:type="gramStart"/>
      <w:r w:rsidRPr="00C34806">
        <w:t>tous</w:t>
      </w:r>
      <w:proofErr w:type="gramEnd"/>
      <w:r w:rsidRPr="00C34806">
        <w:t xml:space="preserve"> les</w:t>
      </w:r>
      <w:r w:rsidR="00650C67">
        <w:t xml:space="preserve"> domaines</w:t>
      </w:r>
      <w:r w:rsidRPr="00C34806">
        <w:t xml:space="preserve"> qui ne sont pas harmonisés avec les normes </w:t>
      </w:r>
      <w:r w:rsidR="00650C67">
        <w:t>internationales ou avec ceux des</w:t>
      </w:r>
      <w:r w:rsidRPr="00C34806">
        <w:t xml:space="preserve"> partenaires</w:t>
      </w:r>
      <w:r w:rsidRPr="00052DEC">
        <w:t xml:space="preserve"> et indiquez pourquoi l’harmonisation n’est pas possible.</w:t>
      </w:r>
    </w:p>
    <w:p w14:paraId="06E6C958" w14:textId="75B132A1" w:rsidR="00C34806" w:rsidRPr="00C34806" w:rsidRDefault="00CF3808" w:rsidP="00C34806">
      <w:pPr>
        <w:pStyle w:val="Heading4"/>
      </w:pPr>
      <w:r w:rsidRPr="00CF3808">
        <w:lastRenderedPageBreak/>
        <w:t>Effets sur l’environnement </w:t>
      </w:r>
    </w:p>
    <w:p w14:paraId="754EBF16" w14:textId="3FE96946" w:rsidR="006D4008" w:rsidRPr="0058661B" w:rsidRDefault="006D4008" w:rsidP="006D4008">
      <w:r w:rsidRPr="006D4008">
        <w:t xml:space="preserve">Les </w:t>
      </w:r>
      <w:r w:rsidRPr="006D4008">
        <w:rPr>
          <w:b/>
          <w:bCs/>
        </w:rPr>
        <w:t>projets dont le triage a été effectué le 1</w:t>
      </w:r>
      <w:r w:rsidRPr="006D4008">
        <w:rPr>
          <w:b/>
          <w:bCs/>
          <w:vertAlign w:val="superscript"/>
        </w:rPr>
        <w:t>er</w:t>
      </w:r>
      <w:r w:rsidRPr="006D4008">
        <w:rPr>
          <w:b/>
          <w:bCs/>
        </w:rPr>
        <w:t> septembre 2024 ou après cette date</w:t>
      </w:r>
      <w:r w:rsidRPr="006D4008">
        <w:t xml:space="preserve"> sont assujettis à la </w:t>
      </w:r>
      <w:hyperlink r:id="rId18" w:tgtFrame="_blank" w:history="1">
        <w:r w:rsidRPr="006D4008">
          <w:rPr>
            <w:rStyle w:val="Hyperlink"/>
          </w:rPr>
          <w:t>Directive du Cabinet sur l’évaluation environnementale et économique stratégique</w:t>
        </w:r>
      </w:hyperlink>
      <w:r w:rsidRPr="006D4008">
        <w:t xml:space="preserve">. Cette directive et les </w:t>
      </w:r>
      <w:hyperlink r:id="rId19" w:tgtFrame="_blank" w:history="1">
        <w:r w:rsidRPr="006D4008">
          <w:rPr>
            <w:rStyle w:val="Hyperlink"/>
          </w:rPr>
          <w:t>lignes directrices</w:t>
        </w:r>
      </w:hyperlink>
      <w:r w:rsidRPr="006D4008">
        <w:t xml:space="preserve"> connexes d’Environnement et Changement climatique Canada aident les organismes de réglementation à déterminer si une analyse est requise et, le cas échéant, à quel point elle doit être détaillée.  </w:t>
      </w:r>
    </w:p>
    <w:p w14:paraId="69059D96" w14:textId="77777777" w:rsidR="006D4008" w:rsidRPr="0058661B" w:rsidRDefault="006D4008" w:rsidP="006D4008">
      <w:r w:rsidRPr="006D4008">
        <w:t>Lorsqu’un projet est exempté de l’exigence de réalisation d’une évaluation environnementale et économique stratégique, incluez ce qui suit dans le REIR :   </w:t>
      </w:r>
      <w:r w:rsidRPr="0058661B">
        <w:t> </w:t>
      </w:r>
    </w:p>
    <w:p w14:paraId="3A1A045A" w14:textId="6C3971F0" w:rsidR="5EE54431" w:rsidRDefault="36F08703" w:rsidP="0058661B">
      <w:pPr>
        <w:ind w:left="284"/>
      </w:pPr>
      <w:r>
        <w:t xml:space="preserve">Conformément à la </w:t>
      </w:r>
      <w:hyperlink r:id="rId20">
        <w:r w:rsidRPr="62056A4B">
          <w:rPr>
            <w:rStyle w:val="Hyperlink"/>
          </w:rPr>
          <w:t>Directive du Cabinet sur l’évaluation environnementale et économique stratégique</w:t>
        </w:r>
      </w:hyperlink>
      <w:r>
        <w:t xml:space="preserve">, le projet a été exempté de l’exigence de réalisation d’une évaluation environnementale et économique stratégique [expliquez pourquoi].    </w:t>
      </w:r>
    </w:p>
    <w:p w14:paraId="542A4922" w14:textId="5FFD0E1F" w:rsidR="5EE54431" w:rsidRDefault="5EE54431" w:rsidP="2461BC9C">
      <w:r>
        <w:t xml:space="preserve">Lorsqu’un examen préliminaire de l’évaluation environnementale et économique stratégique (qui se trouve au début du gabarit de référence Optique de climat, de nature et d’économie) montre qu’aucune évaluation environnementale stratégique n’est requise, incluez ce qui suit dans le REIR :    </w:t>
      </w:r>
    </w:p>
    <w:p w14:paraId="60676FB8" w14:textId="1806CDA6" w:rsidR="5EE54431" w:rsidRDefault="36F08703" w:rsidP="0058661B">
      <w:pPr>
        <w:ind w:left="284"/>
      </w:pPr>
      <w:r>
        <w:t xml:space="preserve">Conformément à la </w:t>
      </w:r>
      <w:hyperlink r:id="rId21">
        <w:r w:rsidRPr="62056A4B">
          <w:rPr>
            <w:rStyle w:val="Hyperlink"/>
          </w:rPr>
          <w:t>Directive du Cabinet sur l’évaluation environnementale et économique stratégique</w:t>
        </w:r>
      </w:hyperlink>
      <w:r>
        <w:t xml:space="preserve">, un examen préliminaire a permis de conclure qu’aucune évaluation environnementale et économique stratégique n’est requise.   </w:t>
      </w:r>
    </w:p>
    <w:p w14:paraId="630F26A3" w14:textId="216BB20A" w:rsidR="5EE54431" w:rsidRDefault="5EE54431" w:rsidP="2461BC9C">
      <w:r>
        <w:t xml:space="preserve">Lorsqu’une évaluation environnementale stratégique a été réalisée, incluez ce qui suit dans le REIR :    </w:t>
      </w:r>
    </w:p>
    <w:p w14:paraId="5F62CFAB" w14:textId="30EDDD68" w:rsidR="5EE54431" w:rsidRDefault="36F08703" w:rsidP="0058661B">
      <w:pPr>
        <w:ind w:left="284"/>
      </w:pPr>
      <w:r>
        <w:t xml:space="preserve">Conformément à la </w:t>
      </w:r>
      <w:hyperlink r:id="rId22">
        <w:r w:rsidRPr="62056A4B">
          <w:rPr>
            <w:rStyle w:val="Hyperlink"/>
          </w:rPr>
          <w:t>Directive du Cabinet sur l’évaluation environnementale et économique stratégique</w:t>
        </w:r>
      </w:hyperlink>
      <w:r>
        <w:t xml:space="preserve">, une évaluation environnementale et économique stratégique complète a été réalisée. Les projets de règlement assujettis à la Directive du Cabinet sur la réglementation sont exemptés des éléments relatifs à l’analyse économique de la </w:t>
      </w:r>
      <w:hyperlink r:id="rId23">
        <w:r w:rsidRPr="62056A4B">
          <w:rPr>
            <w:rStyle w:val="Hyperlink"/>
          </w:rPr>
          <w:t>Directive du Cabinet sur l’évaluation environnementale et économique stratégique</w:t>
        </w:r>
      </w:hyperlink>
      <w:r>
        <w:t xml:space="preserve"> [incluez un bref résumé des principales conclusions].   </w:t>
      </w:r>
    </w:p>
    <w:p w14:paraId="2E4B7DF7" w14:textId="77511767" w:rsidR="5EE54431" w:rsidRDefault="5EE54431" w:rsidP="2461BC9C">
      <w:r>
        <w:t xml:space="preserve">En plus de ce résumé, intégrez les conclusions de l’évaluation dans toute autre section pertinente du REIR. Si vous devez publier une modélisation quantitative des gaz à effet de serre, vous devrez en demander l’autorisation à Environnement et Changement climatique Canada.    </w:t>
      </w:r>
    </w:p>
    <w:p w14:paraId="1F3559B3" w14:textId="70328158" w:rsidR="5EE54431" w:rsidRDefault="36F08703" w:rsidP="2461BC9C">
      <w:r>
        <w:t xml:space="preserve">Avec l’accord de l’analyste du Secrétariat du Conseil du Trésor, </w:t>
      </w:r>
      <w:r w:rsidRPr="006B46FD">
        <w:rPr>
          <w:b/>
          <w:bCs/>
        </w:rPr>
        <w:t>les projets dont le triage a été effectué avant le 1er septembre 2024</w:t>
      </w:r>
      <w:r>
        <w:t xml:space="preserve"> peuvent continuer d’être assujettis à la </w:t>
      </w:r>
      <w:proofErr w:type="spellStart"/>
      <w:r>
        <w:t>prédécesseure</w:t>
      </w:r>
      <w:proofErr w:type="spellEnd"/>
      <w:r>
        <w:t xml:space="preserve"> de la </w:t>
      </w:r>
      <w:hyperlink r:id="rId24">
        <w:r w:rsidRPr="62056A4B">
          <w:rPr>
            <w:rStyle w:val="Hyperlink"/>
          </w:rPr>
          <w:t>Directive du Cabinet sur l’évaluation environnementale et économique stratégique</w:t>
        </w:r>
      </w:hyperlink>
      <w:r>
        <w:t xml:space="preserve"> :   </w:t>
      </w:r>
    </w:p>
    <w:p w14:paraId="0B625C8C" w14:textId="60D416B4" w:rsidR="5EE54431" w:rsidRDefault="5EE54431" w:rsidP="0058661B">
      <w:pPr>
        <w:ind w:left="284"/>
      </w:pPr>
      <w:r>
        <w:t xml:space="preserve">Après le déclenchement, décrivez les conclusions de l’évaluation environnementale stratégique. Rendez compte des effets éventuels importants sur l’environnement du projet et des mécanismes en place pour atténuer les effets négatifs. Précisez l’incidence du projet de règlement sur la Stratégie fédérale de développement durable ou son lien avec celle-ci. Si une évaluation environnementale stratégique a été réalisée, incluez un lien vers le document ou indiquez comment elle peut être consultée.   </w:t>
      </w:r>
    </w:p>
    <w:p w14:paraId="0E3CEE75" w14:textId="130DA07F" w:rsidR="00CF3808" w:rsidRDefault="5EE54431" w:rsidP="2461BC9C">
      <w:r>
        <w:t>Si l’examen préliminaire n’a révélé aucun effet important sur l’environnement, incluez ce qui suit : Conformément à la Directive du Cabinet sur l’évaluation environnementale des projets de politiques, de plans et de programmes, un examen préliminaire a permis de conclure qu’aucune évaluation environnementale stratégique n’est requise.</w:t>
      </w:r>
    </w:p>
    <w:p w14:paraId="3C8018EF" w14:textId="505F6009" w:rsidR="00C34806" w:rsidRPr="00C34806" w:rsidRDefault="00C34806" w:rsidP="00C34806">
      <w:pPr>
        <w:pStyle w:val="Heading4"/>
      </w:pPr>
      <w:r w:rsidRPr="00C34806">
        <w:lastRenderedPageBreak/>
        <w:t xml:space="preserve">Analyse comparative entre les sexes plus </w:t>
      </w:r>
    </w:p>
    <w:p w14:paraId="19495EC5" w14:textId="22A3D5E2" w:rsidR="00C34806" w:rsidRPr="00052DEC" w:rsidRDefault="00C34806" w:rsidP="00C34806">
      <w:r w:rsidRPr="00052DEC">
        <w:t>Indiquez comment l</w:t>
      </w:r>
      <w:r w:rsidR="0018535C">
        <w:t xml:space="preserve">e projet de règlement </w:t>
      </w:r>
      <w:r w:rsidRPr="00052DEC">
        <w:t>a été élaborée pour atténuer ou régler les résultats différents ou négatifs potentiels pour les Canadiens en fonction de facteurs distributi</w:t>
      </w:r>
      <w:r w:rsidR="0018535C">
        <w:t>fs</w:t>
      </w:r>
      <w:r w:rsidRPr="00052DEC">
        <w:t>, comme le sexe, l’âge, le</w:t>
      </w:r>
      <w:r w:rsidR="0018535C">
        <w:t xml:space="preserve">s </w:t>
      </w:r>
      <w:r w:rsidRPr="00052DEC">
        <w:t>études, la langue, la géographie, la culture et le revenu. S’il n’y a aucune répercussion relative à l’</w:t>
      </w:r>
      <w:r w:rsidR="00BB4F55">
        <w:t>a</w:t>
      </w:r>
      <w:r w:rsidR="00BB4F55" w:rsidRPr="00C34806">
        <w:t>nalyse comparative entre les sexes plus</w:t>
      </w:r>
      <w:r w:rsidR="00BB4F55" w:rsidRPr="00052DEC">
        <w:t xml:space="preserve"> </w:t>
      </w:r>
      <w:r w:rsidR="00BB4F55">
        <w:t>(</w:t>
      </w:r>
      <w:r w:rsidRPr="00052DEC">
        <w:t>ACS+</w:t>
      </w:r>
      <w:r w:rsidR="00BB4F55">
        <w:t>)</w:t>
      </w:r>
      <w:r w:rsidRPr="00052DEC">
        <w:t>, indiquez la phrase suivante :</w:t>
      </w:r>
    </w:p>
    <w:p w14:paraId="2EC56C28" w14:textId="640E8C5C" w:rsidR="00C34806" w:rsidRPr="00052DEC" w:rsidRDefault="00C34806" w:rsidP="008E5AA0">
      <w:r w:rsidRPr="00052DEC">
        <w:t xml:space="preserve">Aucune répercussion relative </w:t>
      </w:r>
      <w:r w:rsidR="0018535C">
        <w:t xml:space="preserve">au sexe ou à d’autres facteurs d’identité </w:t>
      </w:r>
      <w:r w:rsidRPr="00052DEC">
        <w:t>n’a été soulevée dans le cadre d</w:t>
      </w:r>
      <w:r w:rsidR="0018535C">
        <w:t>u projet de règlement</w:t>
      </w:r>
      <w:r w:rsidRPr="00052DEC">
        <w:rPr>
          <w:color w:val="000000" w:themeColor="text1"/>
        </w:rPr>
        <w:t>.</w:t>
      </w:r>
    </w:p>
    <w:p w14:paraId="66D30409" w14:textId="77777777" w:rsidR="00C34806" w:rsidRPr="00C34806" w:rsidRDefault="00C34806" w:rsidP="00C34806">
      <w:pPr>
        <w:pStyle w:val="Heading4"/>
      </w:pPr>
      <w:r w:rsidRPr="00C34806">
        <w:t>Justification (s’il y a lieu)</w:t>
      </w:r>
    </w:p>
    <w:p w14:paraId="484EAE60" w14:textId="04B359BB" w:rsidR="00C34806" w:rsidRPr="00052DEC" w:rsidRDefault="00C34806" w:rsidP="00C34806">
      <w:pPr>
        <w:rPr>
          <w:rFonts w:cs="Arial"/>
        </w:rPr>
      </w:pPr>
      <w:r w:rsidRPr="7F50FA6A">
        <w:rPr>
          <w:rFonts w:cs="Arial"/>
        </w:rPr>
        <w:t xml:space="preserve">Si cela n’a pas déjà été abordé dans des sections précédentes, </w:t>
      </w:r>
      <w:r w:rsidR="000A0CE4" w:rsidRPr="7F50FA6A">
        <w:rPr>
          <w:rFonts w:cs="Arial"/>
        </w:rPr>
        <w:t>expliquez pourquoi les</w:t>
      </w:r>
      <w:r w:rsidRPr="7F50FA6A">
        <w:rPr>
          <w:rFonts w:cs="Arial"/>
        </w:rPr>
        <w:t xml:space="preserve"> modifications réglementaires</w:t>
      </w:r>
      <w:r w:rsidR="000A0CE4" w:rsidRPr="7F50FA6A">
        <w:rPr>
          <w:rFonts w:cs="Arial"/>
        </w:rPr>
        <w:t xml:space="preserve"> sont prises</w:t>
      </w:r>
      <w:r w:rsidRPr="7F50FA6A">
        <w:rPr>
          <w:rFonts w:cs="Arial"/>
        </w:rPr>
        <w:t xml:space="preserve">. Il pourrait s’avérer utile d’utiliser des </w:t>
      </w:r>
      <w:r w:rsidRPr="7F50FA6A">
        <w:rPr>
          <w:rFonts w:cs="Arial"/>
          <w:color w:val="000000" w:themeColor="text1"/>
        </w:rPr>
        <w:t>sous</w:t>
      </w:r>
      <w:r w:rsidR="5CB1D9D0" w:rsidRPr="7F50FA6A">
        <w:rPr>
          <w:rFonts w:cs="Arial"/>
          <w:color w:val="000000" w:themeColor="text1"/>
        </w:rPr>
        <w:t>-</w:t>
      </w:r>
      <w:r w:rsidRPr="7F50FA6A">
        <w:rPr>
          <w:rFonts w:cs="Arial"/>
          <w:color w:val="000000" w:themeColor="text1"/>
        </w:rPr>
        <w:t>titres</w:t>
      </w:r>
      <w:r w:rsidR="000A0CE4" w:rsidRPr="7F50FA6A">
        <w:rPr>
          <w:rFonts w:cs="Arial"/>
          <w:color w:val="000000" w:themeColor="text1"/>
        </w:rPr>
        <w:t xml:space="preserve">, </w:t>
      </w:r>
      <w:r w:rsidR="000A0CE4" w:rsidRPr="7F50FA6A">
        <w:rPr>
          <w:rFonts w:cs="Arial"/>
        </w:rPr>
        <w:t>par exemple</w:t>
      </w:r>
      <w:r w:rsidRPr="7F50FA6A">
        <w:rPr>
          <w:rFonts w:cs="Arial"/>
        </w:rPr>
        <w:t xml:space="preserve"> groupes d’intervenants, coûts et les avantages, </w:t>
      </w:r>
      <w:r w:rsidR="000A0CE4" w:rsidRPr="7F50FA6A">
        <w:rPr>
          <w:rFonts w:cs="Arial"/>
        </w:rPr>
        <w:t>article</w:t>
      </w:r>
      <w:r w:rsidRPr="7F50FA6A">
        <w:rPr>
          <w:rFonts w:cs="Arial"/>
        </w:rPr>
        <w:t xml:space="preserve"> ou élément d’un règlement (</w:t>
      </w:r>
      <w:r w:rsidR="000A0CE4" w:rsidRPr="7F50FA6A">
        <w:rPr>
          <w:rFonts w:cs="Arial"/>
        </w:rPr>
        <w:t xml:space="preserve">comme les </w:t>
      </w:r>
      <w:r w:rsidRPr="7F50FA6A">
        <w:rPr>
          <w:rFonts w:cs="Arial"/>
        </w:rPr>
        <w:t xml:space="preserve">exigences de conformité, </w:t>
      </w:r>
      <w:r w:rsidR="000A0CE4" w:rsidRPr="7F50FA6A">
        <w:rPr>
          <w:rFonts w:cs="Arial"/>
        </w:rPr>
        <w:t xml:space="preserve">les </w:t>
      </w:r>
      <w:r w:rsidRPr="7F50FA6A">
        <w:rPr>
          <w:rFonts w:cs="Arial"/>
        </w:rPr>
        <w:t xml:space="preserve">permis, </w:t>
      </w:r>
      <w:r w:rsidR="000A0CE4" w:rsidRPr="7F50FA6A">
        <w:rPr>
          <w:rFonts w:cs="Arial"/>
        </w:rPr>
        <w:t>l’</w:t>
      </w:r>
      <w:r w:rsidRPr="7F50FA6A">
        <w:rPr>
          <w:rFonts w:cs="Arial"/>
        </w:rPr>
        <w:t>application de la loi).</w:t>
      </w:r>
    </w:p>
    <w:p w14:paraId="0D84824D" w14:textId="7E5625F4" w:rsidR="00C34806" w:rsidRPr="00C34806" w:rsidRDefault="00C34806" w:rsidP="00C34806">
      <w:pPr>
        <w:pStyle w:val="Heading3"/>
      </w:pPr>
      <w:r w:rsidRPr="00C34806">
        <w:rPr>
          <w:color w:val="auto"/>
        </w:rPr>
        <w:t>Mise en œuvre</w:t>
      </w:r>
      <w:r w:rsidRPr="00C34806">
        <w:t>, conformité et application</w:t>
      </w:r>
      <w:r w:rsidR="000A0CE4">
        <w:t xml:space="preserve"> d</w:t>
      </w:r>
      <w:r w:rsidR="006B3DBC">
        <w:t>u règlement</w:t>
      </w:r>
      <w:r w:rsidRPr="00C34806">
        <w:t>, et normes de service</w:t>
      </w:r>
    </w:p>
    <w:p w14:paraId="2F878D41" w14:textId="71A7CD7F" w:rsidR="00C34806" w:rsidRPr="00052DEC" w:rsidRDefault="00C34806" w:rsidP="00C34806">
      <w:pPr>
        <w:rPr>
          <w:rFonts w:cs="Arial"/>
        </w:rPr>
      </w:pPr>
      <w:r w:rsidRPr="7F50FA6A">
        <w:rPr>
          <w:rFonts w:cs="Arial"/>
        </w:rPr>
        <w:t>Les</w:t>
      </w:r>
      <w:r w:rsidRPr="7F50FA6A">
        <w:rPr>
          <w:rFonts w:cs="Arial"/>
          <w:color w:val="000000" w:themeColor="text1"/>
        </w:rPr>
        <w:t xml:space="preserve"> sous</w:t>
      </w:r>
      <w:r w:rsidR="18547841" w:rsidRPr="7F50FA6A">
        <w:rPr>
          <w:rFonts w:cs="Arial"/>
          <w:color w:val="000000" w:themeColor="text1"/>
        </w:rPr>
        <w:t>-</w:t>
      </w:r>
      <w:r w:rsidRPr="7F50FA6A">
        <w:rPr>
          <w:rFonts w:cs="Arial"/>
          <w:color w:val="000000" w:themeColor="text1"/>
        </w:rPr>
        <w:t>titres sont facultatifs</w:t>
      </w:r>
      <w:r w:rsidR="000A0CE4" w:rsidRPr="7F50FA6A">
        <w:rPr>
          <w:rFonts w:cs="Arial"/>
          <w:color w:val="000000" w:themeColor="text1"/>
        </w:rPr>
        <w:t>. Les</w:t>
      </w:r>
      <w:r w:rsidRPr="7F50FA6A">
        <w:rPr>
          <w:rFonts w:cs="Arial"/>
          <w:color w:val="000000" w:themeColor="text1"/>
        </w:rPr>
        <w:t xml:space="preserve"> éléments </w:t>
      </w:r>
      <w:r w:rsidR="000A0CE4" w:rsidRPr="7F50FA6A">
        <w:rPr>
          <w:rFonts w:cs="Arial"/>
          <w:color w:val="000000" w:themeColor="text1"/>
        </w:rPr>
        <w:t>qui s’appliquent</w:t>
      </w:r>
      <w:r w:rsidRPr="7F50FA6A">
        <w:rPr>
          <w:rFonts w:cs="Arial"/>
          <w:color w:val="000000" w:themeColor="text1"/>
        </w:rPr>
        <w:t xml:space="preserve"> doivent figurer dans cette section</w:t>
      </w:r>
      <w:r w:rsidRPr="7F50FA6A">
        <w:rPr>
          <w:rFonts w:cs="Arial"/>
        </w:rPr>
        <w:t>.</w:t>
      </w:r>
    </w:p>
    <w:p w14:paraId="7E42C2D0" w14:textId="77777777" w:rsidR="00C34806" w:rsidRPr="00C34806" w:rsidRDefault="00C34806" w:rsidP="00C34806">
      <w:pPr>
        <w:pStyle w:val="Heading4"/>
        <w:rPr>
          <w:i/>
        </w:rPr>
      </w:pPr>
      <w:r w:rsidRPr="00C34806">
        <w:t>Mise en œuvre</w:t>
      </w:r>
    </w:p>
    <w:p w14:paraId="62389B59" w14:textId="7ADFCC37" w:rsidR="00C34806" w:rsidRPr="00052DEC" w:rsidRDefault="006B3DBC" w:rsidP="00C34806">
      <w:r>
        <w:t>Indiquez</w:t>
      </w:r>
      <w:r w:rsidRPr="00052DEC">
        <w:t xml:space="preserve"> les dates d’entrée </w:t>
      </w:r>
      <w:r>
        <w:t xml:space="preserve">en vigueur et </w:t>
      </w:r>
      <w:r w:rsidRPr="00052DEC">
        <w:t>les institutions partenaires</w:t>
      </w:r>
      <w:r>
        <w:t>,</w:t>
      </w:r>
      <w:r w:rsidRPr="00052DEC">
        <w:t xml:space="preserve"> </w:t>
      </w:r>
      <w:r>
        <w:t>et d</w:t>
      </w:r>
      <w:r w:rsidR="00C34806" w:rsidRPr="00052DEC">
        <w:t>écrivez le plan de mise en œuvre</w:t>
      </w:r>
      <w:r>
        <w:t xml:space="preserve"> et </w:t>
      </w:r>
      <w:r w:rsidR="00C34806" w:rsidRPr="00052DEC">
        <w:t>ainsi que les m</w:t>
      </w:r>
      <w:r>
        <w:t>esures</w:t>
      </w:r>
      <w:r w:rsidR="00C34806" w:rsidRPr="00052DEC">
        <w:t xml:space="preserve"> de coopération et de coordination </w:t>
      </w:r>
      <w:r>
        <w:t xml:space="preserve">qui seront appliquées </w:t>
      </w:r>
      <w:r w:rsidR="00C34806" w:rsidRPr="00052DEC">
        <w:t>afin de garantir une mise en œuvre efficace</w:t>
      </w:r>
      <w:r>
        <w:t xml:space="preserve"> et efficiente</w:t>
      </w:r>
      <w:r w:rsidR="00C34806" w:rsidRPr="00052DEC">
        <w:t>.</w:t>
      </w:r>
    </w:p>
    <w:p w14:paraId="30AC93DA" w14:textId="77777777" w:rsidR="00C34806" w:rsidRPr="00052DEC" w:rsidRDefault="00C34806" w:rsidP="00C34806">
      <w:r w:rsidRPr="00052DEC">
        <w:t>S’il y a lieu, indiquez si les mesures du rendement de la réglementation seront intégrées dans les cadres de rendement existants et de quelle façon elles seront communiquées.</w:t>
      </w:r>
    </w:p>
    <w:p w14:paraId="67B0E8F6" w14:textId="301F6336" w:rsidR="00C34806" w:rsidRPr="00C34806" w:rsidRDefault="00C34806" w:rsidP="00C34806">
      <w:pPr>
        <w:pStyle w:val="Heading4"/>
        <w:rPr>
          <w:i/>
        </w:rPr>
      </w:pPr>
      <w:r w:rsidRPr="00C34806">
        <w:t>Conformité et application</w:t>
      </w:r>
      <w:r w:rsidR="006B3DBC">
        <w:t xml:space="preserve"> du règlement</w:t>
      </w:r>
      <w:r w:rsidRPr="00C34806">
        <w:t xml:space="preserve"> (s’il y a lieu)</w:t>
      </w:r>
    </w:p>
    <w:p w14:paraId="08E60C3F" w14:textId="157F7A86" w:rsidR="00C34806" w:rsidRPr="00052DEC" w:rsidRDefault="00C34806" w:rsidP="00C34806">
      <w:pPr>
        <w:rPr>
          <w:i/>
        </w:rPr>
      </w:pPr>
      <w:r w:rsidRPr="00052DEC">
        <w:t>Présentez les stratégies de conformité et d’application existantes ou proposées, y compris les activités favorisant la conformité, les mesures prises en cas de non</w:t>
      </w:r>
      <w:r w:rsidR="14830261">
        <w:t>-</w:t>
      </w:r>
      <w:r w:rsidRPr="00052DEC">
        <w:t>conformité (p</w:t>
      </w:r>
      <w:r w:rsidR="006B3DBC">
        <w:t xml:space="preserve">ar exemple, </w:t>
      </w:r>
      <w:r w:rsidRPr="00052DEC">
        <w:t xml:space="preserve">pénalités, avertissements) et la planification entreprise pour assurer, </w:t>
      </w:r>
      <w:r w:rsidR="006B3DBC">
        <w:t>au besoin</w:t>
      </w:r>
      <w:r w:rsidRPr="00052DEC">
        <w:t>, une affectation adéquate des ressources et une formation pertinente.</w:t>
      </w:r>
    </w:p>
    <w:p w14:paraId="7C708F6B" w14:textId="77777777" w:rsidR="00C34806" w:rsidRPr="00C34806" w:rsidRDefault="00C34806" w:rsidP="00C34806">
      <w:pPr>
        <w:pStyle w:val="Heading4"/>
        <w:rPr>
          <w:i/>
        </w:rPr>
      </w:pPr>
      <w:r w:rsidRPr="00C34806">
        <w:t>Normes de service (s’il y a lieu)</w:t>
      </w:r>
    </w:p>
    <w:p w14:paraId="053B0777" w14:textId="1FEC02FF" w:rsidR="00C34806" w:rsidRPr="00052DEC" w:rsidRDefault="00C34806" w:rsidP="00C34806">
      <w:r w:rsidRPr="00052DEC">
        <w:t xml:space="preserve">Déterminez la norme de service </w:t>
      </w:r>
      <w:r w:rsidR="006B3DBC">
        <w:t xml:space="preserve">liée </w:t>
      </w:r>
      <w:r w:rsidRPr="00052DEC">
        <w:t>au programme de réglementation (</w:t>
      </w:r>
      <w:r w:rsidR="006B3DBC">
        <w:t>s’il y a lieu</w:t>
      </w:r>
      <w:r w:rsidRPr="00052DEC">
        <w:t>).</w:t>
      </w:r>
    </w:p>
    <w:p w14:paraId="449A22FE" w14:textId="57084A18" w:rsidR="00C34806" w:rsidRPr="00C34806" w:rsidRDefault="00C34806" w:rsidP="00C34806">
      <w:pPr>
        <w:pStyle w:val="Heading3"/>
      </w:pPr>
      <w:r w:rsidRPr="00C34806">
        <w:t>Personne</w:t>
      </w:r>
      <w:r w:rsidR="00CA0BA1">
        <w:t>-</w:t>
      </w:r>
      <w:r w:rsidRPr="00C34806">
        <w:t>ressource</w:t>
      </w:r>
    </w:p>
    <w:p w14:paraId="683D3E0B" w14:textId="5C18E0F3" w:rsidR="00C34806" w:rsidRPr="00052DEC" w:rsidRDefault="00C34806" w:rsidP="00C34806">
      <w:pPr>
        <w:rPr>
          <w:iCs/>
        </w:rPr>
      </w:pPr>
      <w:r w:rsidRPr="00052DEC">
        <w:t>Indiquez les personnes</w:t>
      </w:r>
      <w:r w:rsidR="7F3E9AD0">
        <w:t xml:space="preserve"> </w:t>
      </w:r>
      <w:r w:rsidRPr="00052DEC">
        <w:t>ressources pour les demandes de renseignement du public.</w:t>
      </w:r>
      <w:r w:rsidRPr="00052DEC">
        <w:rPr>
          <w:iCs/>
        </w:rPr>
        <w:t xml:space="preserve"> Si vous utilisez une adresse électronique, </w:t>
      </w:r>
      <w:r w:rsidR="006B3DBC">
        <w:rPr>
          <w:iCs/>
        </w:rPr>
        <w:t xml:space="preserve">dans la mesure du possible, </w:t>
      </w:r>
      <w:r w:rsidRPr="00052DEC">
        <w:rPr>
          <w:iCs/>
        </w:rPr>
        <w:t>assurez</w:t>
      </w:r>
      <w:r w:rsidR="004516A8">
        <w:t>-</w:t>
      </w:r>
      <w:r w:rsidRPr="00052DEC">
        <w:rPr>
          <w:iCs/>
        </w:rPr>
        <w:t>vous qu’il s’agit d’une adresse collective pour que le point de contact demeure le même au fil du temps.</w:t>
      </w:r>
    </w:p>
    <w:p w14:paraId="02A5D060" w14:textId="121F0FA7" w:rsidR="003827D1" w:rsidRPr="002B5AD5" w:rsidRDefault="003827D1" w:rsidP="003827D1">
      <w:pPr>
        <w:pStyle w:val="NumberedLists"/>
        <w:numPr>
          <w:ilvl w:val="0"/>
          <w:numId w:val="0"/>
        </w:numPr>
      </w:pPr>
    </w:p>
    <w:sectPr w:rsidR="003827D1" w:rsidRPr="002B5AD5" w:rsidSect="00737EF0">
      <w:headerReference w:type="even" r:id="rId25"/>
      <w:headerReference w:type="default" r:id="rId26"/>
      <w:footerReference w:type="even" r:id="rId27"/>
      <w:headerReference w:type="first" r:id="rId28"/>
      <w:type w:val="continuous"/>
      <w:pgSz w:w="12240" w:h="15840"/>
      <w:pgMar w:top="1560"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AC8CC" w14:textId="77777777" w:rsidR="00746BC5" w:rsidRDefault="00746BC5" w:rsidP="00DB708F">
      <w:r>
        <w:separator/>
      </w:r>
    </w:p>
    <w:p w14:paraId="77C61B10" w14:textId="77777777" w:rsidR="00746BC5" w:rsidRDefault="00746BC5"/>
  </w:endnote>
  <w:endnote w:type="continuationSeparator" w:id="0">
    <w:p w14:paraId="2A82E95B" w14:textId="77777777" w:rsidR="00746BC5" w:rsidRDefault="00746BC5" w:rsidP="00DB708F">
      <w:r>
        <w:continuationSeparator/>
      </w:r>
    </w:p>
    <w:p w14:paraId="7B3F1A7A" w14:textId="77777777" w:rsidR="00746BC5" w:rsidRDefault="00746BC5"/>
  </w:endnote>
  <w:endnote w:type="continuationNotice" w:id="1">
    <w:p w14:paraId="59CC055C" w14:textId="77777777" w:rsidR="00746BC5" w:rsidRDefault="00746BC5"/>
    <w:p w14:paraId="02F670E5" w14:textId="77777777" w:rsidR="00746BC5" w:rsidRDefault="00746BC5"/>
    <w:p w14:paraId="4355A5D5" w14:textId="77777777" w:rsidR="00746BC5" w:rsidRDefault="00746BC5" w:rsidP="00D279DD">
      <w:pPr>
        <w:pStyle w:val="Header"/>
        <w:jc w:val="right"/>
        <w:rPr>
          <w:rFonts w:cs="Arial"/>
          <w:color w:val="000000"/>
        </w:rPr>
      </w:pPr>
      <w:r>
        <w:rPr>
          <w:rFonts w:cs="Arial"/>
          <w:color w:val="000000"/>
        </w:rPr>
        <w:t>UNCLASSIFIED / NON CLASSIFIÉ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DFEC" w14:textId="77777777" w:rsidR="00D50920" w:rsidRDefault="00D50920">
    <w:pPr>
      <w:pStyle w:val="Footer"/>
    </w:pPr>
  </w:p>
  <w:p w14:paraId="5EE0C0AC" w14:textId="77777777" w:rsidR="00F80CA4" w:rsidRDefault="00F80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58102" w14:textId="77777777" w:rsidR="00746BC5" w:rsidRDefault="00746BC5" w:rsidP="00DB708F">
      <w:r>
        <w:separator/>
      </w:r>
    </w:p>
    <w:p w14:paraId="2EF2EF7C" w14:textId="77777777" w:rsidR="00746BC5" w:rsidRDefault="00746BC5"/>
  </w:footnote>
  <w:footnote w:type="continuationSeparator" w:id="0">
    <w:p w14:paraId="28BC8C07" w14:textId="77777777" w:rsidR="00746BC5" w:rsidRDefault="00746BC5" w:rsidP="00DB708F">
      <w:r>
        <w:continuationSeparator/>
      </w:r>
    </w:p>
    <w:p w14:paraId="64549F17" w14:textId="77777777" w:rsidR="00746BC5" w:rsidRDefault="00746BC5"/>
  </w:footnote>
  <w:footnote w:type="continuationNotice" w:id="1">
    <w:p w14:paraId="3D74B351" w14:textId="77777777" w:rsidR="00746BC5" w:rsidRDefault="00746BC5"/>
    <w:p w14:paraId="41100803" w14:textId="77777777" w:rsidR="00746BC5" w:rsidRDefault="00746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5FF6" w14:textId="77777777" w:rsidR="00756C2B" w:rsidRDefault="00756C2B" w:rsidP="00D279DD">
    <w:pPr>
      <w:pStyle w:val="Header"/>
      <w:jc w:val="right"/>
      <w:rPr>
        <w:rFonts w:cs="Arial"/>
        <w:color w:val="000000"/>
      </w:rPr>
    </w:pPr>
    <w:bookmarkStart w:id="6" w:name="aliashPOLUnclassified1HeaderEvenPages"/>
    <w:r>
      <w:rPr>
        <w:rFonts w:cs="Arial"/>
        <w:color w:val="000000"/>
      </w:rPr>
      <w:t>UNCLASSIFIED / NON CLASSIFIÉ</w:t>
    </w:r>
  </w:p>
  <w:bookmarkEnd w:id="6"/>
  <w:p w14:paraId="0C4A1D36" w14:textId="77777777" w:rsidR="00756C2B" w:rsidRDefault="00756C2B" w:rsidP="00AE0594">
    <w:pPr>
      <w:pStyle w:val="Header"/>
      <w:jc w:val="right"/>
    </w:pPr>
  </w:p>
  <w:p w14:paraId="65ED7B26" w14:textId="77777777" w:rsidR="00F80CA4" w:rsidRDefault="00F80C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4DCE" w14:textId="3750469E" w:rsidR="00756C2B" w:rsidRDefault="00756C2B" w:rsidP="006C3F49">
    <w:pPr>
      <w:pStyle w:val="Header"/>
      <w:jc w:val="right"/>
    </w:pPr>
    <w:r>
      <w:rPr>
        <w:noProof/>
        <w:lang w:val="en-CA" w:eastAsia="en-CA"/>
      </w:rPr>
      <mc:AlternateContent>
        <mc:Choice Requires="wps">
          <w:drawing>
            <wp:anchor distT="0" distB="0" distL="114300" distR="114300" simplePos="0" relativeHeight="251658240" behindDoc="0" locked="0" layoutInCell="0" allowOverlap="1" wp14:anchorId="1DB1F325" wp14:editId="67FDB806">
              <wp:simplePos x="0" y="0"/>
              <wp:positionH relativeFrom="page">
                <wp:posOffset>0</wp:posOffset>
              </wp:positionH>
              <wp:positionV relativeFrom="page">
                <wp:posOffset>190500</wp:posOffset>
              </wp:positionV>
              <wp:extent cx="7772400" cy="266700"/>
              <wp:effectExtent l="0" t="0" r="0" b="0"/>
              <wp:wrapNone/>
              <wp:docPr id="1" name="Text Box 1" descr="{&quot;HashCode&quot;:-18803987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D7131" w14:textId="40AA8A2F" w:rsidR="00756C2B" w:rsidRPr="0087328C" w:rsidRDefault="00756C2B" w:rsidP="00454856">
                          <w:pPr>
                            <w:spacing w:before="0" w:after="0"/>
                            <w:jc w:val="right"/>
                            <w:rPr>
                              <w:rFonts w:cs="Arial"/>
                              <w:color w:val="000000"/>
                              <w:sz w:val="24"/>
                            </w:rPr>
                          </w:pPr>
                          <w:r w:rsidRPr="0087328C">
                            <w:rPr>
                              <w:rFonts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AB5D88B">
            <v:shapetype id="_x0000_t202" coordsize="21600,21600" o:spt="202" path="m,l,21600r21600,l21600,xe" w14:anchorId="1DB1F325">
              <v:stroke joinstyle="miter"/>
              <v:path gradientshapeok="t" o:connecttype="rect"/>
            </v:shapetype>
            <v:shape id="MSIPCM140a4483950e4dd0c4b894d3"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880398799,&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95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">
              <v:textbox inset=",0,20pt,0">
                <w:txbxContent>
                  <w:p w:rsidRPr="0087328C" w:rsidR="00756C2B" w:rsidP="00454856" w:rsidRDefault="00756C2B" w14:paraId="63FB86CD" w14:textId="40AA8A2F">
                    <w:pPr>
                      <w:spacing w:before="0" w:after="0"/>
                      <w:jc w:val="right"/>
                      <w:rPr>
                        <w:rFonts w:cs="Arial"/>
                        <w:color w:val="000000"/>
                        <w:sz w:val="24"/>
                      </w:rPr>
                    </w:pPr>
                    <w:r w:rsidRPr="0087328C">
                      <w:rPr>
                        <w:rFonts w:cs="Arial"/>
                        <w:color w:val="000000"/>
                        <w:sz w:val="24"/>
                      </w:rPr>
                      <w:t>UNCLASSIFIED / NON CLASSIFIÉ</w:t>
                    </w:r>
                  </w:p>
                </w:txbxContent>
              </v:textbox>
              <w10:wrap anchorx="page" anchory="page"/>
            </v:shape>
          </w:pict>
        </mc:Fallback>
      </mc:AlternateContent>
    </w:r>
  </w:p>
  <w:p w14:paraId="777A57F3" w14:textId="77777777" w:rsidR="00F80CA4" w:rsidRDefault="00F80C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B8C9" w14:textId="1B837239" w:rsidR="00810675" w:rsidRDefault="00810675">
    <w:pPr>
      <w:pStyle w:val="Header"/>
    </w:pPr>
    <w:r>
      <w:rPr>
        <w:noProof/>
        <w:lang w:val="en-CA" w:eastAsia="en-CA"/>
      </w:rPr>
      <mc:AlternateContent>
        <mc:Choice Requires="wps">
          <w:drawing>
            <wp:anchor distT="0" distB="0" distL="114300" distR="114300" simplePos="0" relativeHeight="251658241" behindDoc="0" locked="0" layoutInCell="0" allowOverlap="1" wp14:anchorId="1CC1A9D5" wp14:editId="558C9715">
              <wp:simplePos x="0" y="0"/>
              <wp:positionH relativeFrom="page">
                <wp:posOffset>0</wp:posOffset>
              </wp:positionH>
              <wp:positionV relativeFrom="page">
                <wp:posOffset>190500</wp:posOffset>
              </wp:positionV>
              <wp:extent cx="7772400" cy="266700"/>
              <wp:effectExtent l="0" t="0" r="0" b="0"/>
              <wp:wrapNone/>
              <wp:docPr id="2" name="Text Box 2" descr="{&quot;HashCode&quot;:-188039879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620FB" w14:textId="1DB1EE16" w:rsidR="00810675" w:rsidRPr="0087328C" w:rsidRDefault="00810675" w:rsidP="00810675">
                          <w:pPr>
                            <w:spacing w:before="0" w:after="0"/>
                            <w:jc w:val="right"/>
                            <w:rPr>
                              <w:rFonts w:cs="Arial"/>
                              <w:color w:val="000000"/>
                              <w:sz w:val="24"/>
                            </w:rPr>
                          </w:pPr>
                          <w:r w:rsidRPr="0087328C">
                            <w:rPr>
                              <w:rFonts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C581F35">
            <v:shapetype id="_x0000_t202" coordsize="21600,21600" o:spt="202" path="m,l,21600r21600,l21600,xe" w14:anchorId="1CC1A9D5">
              <v:stroke joinstyle="miter"/>
              <v:path gradientshapeok="t" o:connecttype="rect"/>
            </v:shapetype>
            <v:shape id="MSIPCM93ed4f7b8b0a37a5560dd004"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880398799,&quot;Height&quot;:792.0,&quot;Width&quot;:612.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">
              <v:textbox inset=",0,20pt,0">
                <w:txbxContent>
                  <w:p w:rsidRPr="0087328C" w:rsidR="00810675" w:rsidP="00810675" w:rsidRDefault="00810675" w14:paraId="3D6B671A" w14:textId="1DB1EE16">
                    <w:pPr>
                      <w:spacing w:before="0" w:after="0"/>
                      <w:jc w:val="right"/>
                      <w:rPr>
                        <w:rFonts w:cs="Arial"/>
                        <w:color w:val="000000"/>
                        <w:sz w:val="24"/>
                      </w:rPr>
                    </w:pPr>
                    <w:r w:rsidRPr="0087328C">
                      <w:rPr>
                        <w:rFonts w:cs="Arial"/>
                        <w:color w:val="000000"/>
                        <w:sz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772"/>
    <w:multiLevelType w:val="hybridMultilevel"/>
    <w:tmpl w:val="F3AEF4B6"/>
    <w:lvl w:ilvl="0" w:tplc="65223D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98111C"/>
    <w:multiLevelType w:val="hybridMultilevel"/>
    <w:tmpl w:val="0088D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FA1299"/>
    <w:multiLevelType w:val="hybridMultilevel"/>
    <w:tmpl w:val="9D30BBA8"/>
    <w:lvl w:ilvl="0" w:tplc="5EE28B2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8F6423"/>
    <w:multiLevelType w:val="hybridMultilevel"/>
    <w:tmpl w:val="BBD20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54A5E3C"/>
    <w:multiLevelType w:val="hybridMultilevel"/>
    <w:tmpl w:val="D9483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216A23"/>
    <w:multiLevelType w:val="hybridMultilevel"/>
    <w:tmpl w:val="0E927D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9C70BCE"/>
    <w:multiLevelType w:val="hybridMultilevel"/>
    <w:tmpl w:val="2DCAF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252FB4"/>
    <w:multiLevelType w:val="hybridMultilevel"/>
    <w:tmpl w:val="5F40AE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6A288E"/>
    <w:multiLevelType w:val="hybridMultilevel"/>
    <w:tmpl w:val="1D8252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DD0312"/>
    <w:multiLevelType w:val="hybridMultilevel"/>
    <w:tmpl w:val="F45E3CE6"/>
    <w:lvl w:ilvl="0" w:tplc="10090015">
      <w:start w:val="1"/>
      <w:numFmt w:val="upperLetter"/>
      <w:lvlText w:val="%1."/>
      <w:lvlJc w:val="left"/>
      <w:pPr>
        <w:ind w:left="928" w:hanging="360"/>
      </w:pPr>
      <w:rPr>
        <w:rFonts w:hint="default"/>
        <w:i w:val="0"/>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0" w15:restartNumberingAfterBreak="0">
    <w:nsid w:val="21126ACC"/>
    <w:multiLevelType w:val="hybridMultilevel"/>
    <w:tmpl w:val="843C76CE"/>
    <w:lvl w:ilvl="0" w:tplc="E378F996">
      <w:start w:val="1"/>
      <w:numFmt w:val="decimal"/>
      <w:lvlText w:val="%1."/>
      <w:lvlJc w:val="left"/>
      <w:pPr>
        <w:ind w:left="360" w:hanging="360"/>
      </w:pPr>
      <w:rPr>
        <w:rFonts w:hint="default"/>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D5848DC"/>
    <w:multiLevelType w:val="hybridMultilevel"/>
    <w:tmpl w:val="2FAE72CE"/>
    <w:lvl w:ilvl="0" w:tplc="0E0E73B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4337B"/>
    <w:multiLevelType w:val="hybridMultilevel"/>
    <w:tmpl w:val="7DA494E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3604BD"/>
    <w:multiLevelType w:val="hybridMultilevel"/>
    <w:tmpl w:val="B67AD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4B2381"/>
    <w:multiLevelType w:val="hybridMultilevel"/>
    <w:tmpl w:val="981287BE"/>
    <w:lvl w:ilvl="0" w:tplc="1009000F">
      <w:start w:val="1"/>
      <w:numFmt w:val="decimal"/>
      <w:lvlText w:val="%1."/>
      <w:lvlJc w:val="left"/>
      <w:pPr>
        <w:ind w:left="1440" w:hanging="360"/>
      </w:p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5" w15:restartNumberingAfterBreak="0">
    <w:nsid w:val="396761BB"/>
    <w:multiLevelType w:val="hybridMultilevel"/>
    <w:tmpl w:val="3AC85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8F4218"/>
    <w:multiLevelType w:val="hybridMultilevel"/>
    <w:tmpl w:val="C99639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883037"/>
    <w:multiLevelType w:val="hybridMultilevel"/>
    <w:tmpl w:val="2F82DA3E"/>
    <w:lvl w:ilvl="0" w:tplc="23C0EE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9271E3"/>
    <w:multiLevelType w:val="hybridMultilevel"/>
    <w:tmpl w:val="C99639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AD4C09"/>
    <w:multiLevelType w:val="hybridMultilevel"/>
    <w:tmpl w:val="3E0019F8"/>
    <w:lvl w:ilvl="0" w:tplc="AFCA5834">
      <w:start w:val="1"/>
      <w:numFmt w:val="decimal"/>
      <w:pStyle w:val="NumberedLists"/>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A63A2C"/>
    <w:multiLevelType w:val="hybridMultilevel"/>
    <w:tmpl w:val="639CE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8A1226"/>
    <w:multiLevelType w:val="hybridMultilevel"/>
    <w:tmpl w:val="6F9C188C"/>
    <w:lvl w:ilvl="0" w:tplc="1009000F">
      <w:start w:val="1"/>
      <w:numFmt w:val="decimal"/>
      <w:lvlText w:val="%1."/>
      <w:lvlJc w:val="left"/>
      <w:pPr>
        <w:ind w:left="360" w:hanging="360"/>
      </w:pPr>
      <w:rPr>
        <w:rFonts w:cs="Times New Roman"/>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15:restartNumberingAfterBreak="0">
    <w:nsid w:val="52AA0522"/>
    <w:multiLevelType w:val="hybridMultilevel"/>
    <w:tmpl w:val="9524293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554E92"/>
    <w:multiLevelType w:val="hybridMultilevel"/>
    <w:tmpl w:val="E37002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97E6DDA"/>
    <w:multiLevelType w:val="hybridMultilevel"/>
    <w:tmpl w:val="2660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06325"/>
    <w:multiLevelType w:val="hybridMultilevel"/>
    <w:tmpl w:val="9E964A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D7232BC"/>
    <w:multiLevelType w:val="hybridMultilevel"/>
    <w:tmpl w:val="BFA0F1C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EB93199"/>
    <w:multiLevelType w:val="hybridMultilevel"/>
    <w:tmpl w:val="106092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5E5464A"/>
    <w:multiLevelType w:val="hybridMultilevel"/>
    <w:tmpl w:val="6BEA72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09738E"/>
    <w:multiLevelType w:val="hybridMultilevel"/>
    <w:tmpl w:val="F45E3CE6"/>
    <w:lvl w:ilvl="0" w:tplc="10090015">
      <w:start w:val="1"/>
      <w:numFmt w:val="upperLetter"/>
      <w:lvlText w:val="%1."/>
      <w:lvlJc w:val="left"/>
      <w:pPr>
        <w:ind w:left="928" w:hanging="360"/>
      </w:pPr>
      <w:rPr>
        <w:rFonts w:hint="default"/>
        <w:i w:val="0"/>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30" w15:restartNumberingAfterBreak="0">
    <w:nsid w:val="68A9569B"/>
    <w:multiLevelType w:val="hybridMultilevel"/>
    <w:tmpl w:val="F51E453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93D03DE"/>
    <w:multiLevelType w:val="hybridMultilevel"/>
    <w:tmpl w:val="583430D6"/>
    <w:lvl w:ilvl="0" w:tplc="0E205B6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2E45BCF"/>
    <w:multiLevelType w:val="hybridMultilevel"/>
    <w:tmpl w:val="AE3EF9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581184E"/>
    <w:multiLevelType w:val="hybridMultilevel"/>
    <w:tmpl w:val="45763A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5B90F43"/>
    <w:multiLevelType w:val="hybridMultilevel"/>
    <w:tmpl w:val="FD80C830"/>
    <w:lvl w:ilvl="0" w:tplc="5EA4288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A206D38"/>
    <w:multiLevelType w:val="hybridMultilevel"/>
    <w:tmpl w:val="B7B06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755736"/>
    <w:multiLevelType w:val="hybridMultilevel"/>
    <w:tmpl w:val="E0DAA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1007972">
    <w:abstractNumId w:val="13"/>
  </w:num>
  <w:num w:numId="2" w16cid:durableId="928855079">
    <w:abstractNumId w:val="10"/>
  </w:num>
  <w:num w:numId="3" w16cid:durableId="402067000">
    <w:abstractNumId w:val="18"/>
  </w:num>
  <w:num w:numId="4" w16cid:durableId="614797900">
    <w:abstractNumId w:val="16"/>
  </w:num>
  <w:num w:numId="5" w16cid:durableId="847059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103295">
    <w:abstractNumId w:val="2"/>
  </w:num>
  <w:num w:numId="7" w16cid:durableId="1794639645">
    <w:abstractNumId w:val="28"/>
  </w:num>
  <w:num w:numId="8" w16cid:durableId="1120343031">
    <w:abstractNumId w:val="20"/>
  </w:num>
  <w:num w:numId="9" w16cid:durableId="697437482">
    <w:abstractNumId w:val="7"/>
  </w:num>
  <w:num w:numId="10" w16cid:durableId="1870609080">
    <w:abstractNumId w:val="30"/>
  </w:num>
  <w:num w:numId="11" w16cid:durableId="1638220155">
    <w:abstractNumId w:val="6"/>
  </w:num>
  <w:num w:numId="12" w16cid:durableId="714546899">
    <w:abstractNumId w:val="3"/>
  </w:num>
  <w:num w:numId="13" w16cid:durableId="1111632827">
    <w:abstractNumId w:val="15"/>
  </w:num>
  <w:num w:numId="14" w16cid:durableId="368914668">
    <w:abstractNumId w:val="24"/>
  </w:num>
  <w:num w:numId="15" w16cid:durableId="2072651856">
    <w:abstractNumId w:val="22"/>
  </w:num>
  <w:num w:numId="16" w16cid:durableId="474490786">
    <w:abstractNumId w:val="14"/>
    <w:lvlOverride w:ilvl="0">
      <w:startOverride w:val="1"/>
    </w:lvlOverride>
    <w:lvlOverride w:ilvl="1"/>
    <w:lvlOverride w:ilvl="2"/>
    <w:lvlOverride w:ilvl="3"/>
    <w:lvlOverride w:ilvl="4"/>
    <w:lvlOverride w:ilvl="5"/>
    <w:lvlOverride w:ilvl="6"/>
    <w:lvlOverride w:ilvl="7"/>
    <w:lvlOverride w:ilvl="8"/>
  </w:num>
  <w:num w:numId="17" w16cid:durableId="748846189">
    <w:abstractNumId w:val="4"/>
  </w:num>
  <w:num w:numId="18" w16cid:durableId="655307583">
    <w:abstractNumId w:val="9"/>
  </w:num>
  <w:num w:numId="19" w16cid:durableId="1944603168">
    <w:abstractNumId w:val="25"/>
  </w:num>
  <w:num w:numId="20" w16cid:durableId="720905751">
    <w:abstractNumId w:val="29"/>
  </w:num>
  <w:num w:numId="21" w16cid:durableId="1419668255">
    <w:abstractNumId w:val="8"/>
  </w:num>
  <w:num w:numId="22" w16cid:durableId="1765875222">
    <w:abstractNumId w:val="23"/>
  </w:num>
  <w:num w:numId="23" w16cid:durableId="1184246660">
    <w:abstractNumId w:val="5"/>
  </w:num>
  <w:num w:numId="24" w16cid:durableId="1214193511">
    <w:abstractNumId w:val="34"/>
  </w:num>
  <w:num w:numId="25" w16cid:durableId="1250000801">
    <w:abstractNumId w:val="32"/>
  </w:num>
  <w:num w:numId="26" w16cid:durableId="1469318929">
    <w:abstractNumId w:val="17"/>
  </w:num>
  <w:num w:numId="27" w16cid:durableId="208613534">
    <w:abstractNumId w:val="21"/>
  </w:num>
  <w:num w:numId="28" w16cid:durableId="1058939618">
    <w:abstractNumId w:val="31"/>
  </w:num>
  <w:num w:numId="29" w16cid:durableId="1608846452">
    <w:abstractNumId w:val="33"/>
  </w:num>
  <w:num w:numId="30" w16cid:durableId="174853013">
    <w:abstractNumId w:val="27"/>
  </w:num>
  <w:num w:numId="31" w16cid:durableId="779762126">
    <w:abstractNumId w:val="12"/>
  </w:num>
  <w:num w:numId="32" w16cid:durableId="2032025935">
    <w:abstractNumId w:val="19"/>
  </w:num>
  <w:num w:numId="33" w16cid:durableId="996811012">
    <w:abstractNumId w:val="11"/>
  </w:num>
  <w:num w:numId="34" w16cid:durableId="962464300">
    <w:abstractNumId w:val="0"/>
  </w:num>
  <w:num w:numId="35" w16cid:durableId="1286353307">
    <w:abstractNumId w:val="1"/>
  </w:num>
  <w:num w:numId="36" w16cid:durableId="295333028">
    <w:abstractNumId w:val="35"/>
  </w:num>
  <w:num w:numId="37" w16cid:durableId="21453493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69"/>
    <w:rsid w:val="000022C2"/>
    <w:rsid w:val="00003993"/>
    <w:rsid w:val="00004D6E"/>
    <w:rsid w:val="00012A69"/>
    <w:rsid w:val="00016BFB"/>
    <w:rsid w:val="00017E64"/>
    <w:rsid w:val="000239C8"/>
    <w:rsid w:val="00025535"/>
    <w:rsid w:val="000301BF"/>
    <w:rsid w:val="00030D0E"/>
    <w:rsid w:val="000315F1"/>
    <w:rsid w:val="00031A05"/>
    <w:rsid w:val="000336D2"/>
    <w:rsid w:val="000342C7"/>
    <w:rsid w:val="0003523B"/>
    <w:rsid w:val="000368B6"/>
    <w:rsid w:val="00045E1C"/>
    <w:rsid w:val="000460AC"/>
    <w:rsid w:val="000603C0"/>
    <w:rsid w:val="000644D4"/>
    <w:rsid w:val="000648B9"/>
    <w:rsid w:val="00064C4F"/>
    <w:rsid w:val="000654FD"/>
    <w:rsid w:val="00066A7D"/>
    <w:rsid w:val="00070887"/>
    <w:rsid w:val="00070FA1"/>
    <w:rsid w:val="00076647"/>
    <w:rsid w:val="0008049D"/>
    <w:rsid w:val="00080ED3"/>
    <w:rsid w:val="00080EF1"/>
    <w:rsid w:val="00083A01"/>
    <w:rsid w:val="00086BE6"/>
    <w:rsid w:val="00090AE1"/>
    <w:rsid w:val="00095311"/>
    <w:rsid w:val="000A0CE4"/>
    <w:rsid w:val="000A1585"/>
    <w:rsid w:val="000A3A52"/>
    <w:rsid w:val="000B2D50"/>
    <w:rsid w:val="000B40D3"/>
    <w:rsid w:val="000B52EF"/>
    <w:rsid w:val="000B7C5B"/>
    <w:rsid w:val="000C0CB3"/>
    <w:rsid w:val="000C282A"/>
    <w:rsid w:val="000C3913"/>
    <w:rsid w:val="000C4212"/>
    <w:rsid w:val="000C4B04"/>
    <w:rsid w:val="000C7139"/>
    <w:rsid w:val="000C7A91"/>
    <w:rsid w:val="000D743A"/>
    <w:rsid w:val="000E071B"/>
    <w:rsid w:val="000E40A9"/>
    <w:rsid w:val="000F49DD"/>
    <w:rsid w:val="001004FD"/>
    <w:rsid w:val="001058DD"/>
    <w:rsid w:val="00110E00"/>
    <w:rsid w:val="00113CB7"/>
    <w:rsid w:val="00122253"/>
    <w:rsid w:val="00126948"/>
    <w:rsid w:val="00132342"/>
    <w:rsid w:val="00132BAE"/>
    <w:rsid w:val="00136982"/>
    <w:rsid w:val="00136AE3"/>
    <w:rsid w:val="001371E8"/>
    <w:rsid w:val="00140528"/>
    <w:rsid w:val="0014371A"/>
    <w:rsid w:val="001475F0"/>
    <w:rsid w:val="00147A0B"/>
    <w:rsid w:val="001506EA"/>
    <w:rsid w:val="00150E4D"/>
    <w:rsid w:val="0016005C"/>
    <w:rsid w:val="00160C4E"/>
    <w:rsid w:val="00162213"/>
    <w:rsid w:val="001718C6"/>
    <w:rsid w:val="00172F08"/>
    <w:rsid w:val="00175506"/>
    <w:rsid w:val="00177184"/>
    <w:rsid w:val="00180FAD"/>
    <w:rsid w:val="00182256"/>
    <w:rsid w:val="00183645"/>
    <w:rsid w:val="00184288"/>
    <w:rsid w:val="00184807"/>
    <w:rsid w:val="0018535C"/>
    <w:rsid w:val="00190D40"/>
    <w:rsid w:val="00192150"/>
    <w:rsid w:val="001936EB"/>
    <w:rsid w:val="00197372"/>
    <w:rsid w:val="001A0B91"/>
    <w:rsid w:val="001A132D"/>
    <w:rsid w:val="001A1EBC"/>
    <w:rsid w:val="001A2C22"/>
    <w:rsid w:val="001A4245"/>
    <w:rsid w:val="001A59F2"/>
    <w:rsid w:val="001A6A1C"/>
    <w:rsid w:val="001B2BDD"/>
    <w:rsid w:val="001B34E7"/>
    <w:rsid w:val="001B4AFE"/>
    <w:rsid w:val="001B56BF"/>
    <w:rsid w:val="001C0119"/>
    <w:rsid w:val="001C1ED7"/>
    <w:rsid w:val="001C64CA"/>
    <w:rsid w:val="001C6638"/>
    <w:rsid w:val="001C7CD7"/>
    <w:rsid w:val="001D029E"/>
    <w:rsid w:val="001D689A"/>
    <w:rsid w:val="001E1BA7"/>
    <w:rsid w:val="001E58F6"/>
    <w:rsid w:val="001F31AD"/>
    <w:rsid w:val="0020021A"/>
    <w:rsid w:val="00204F95"/>
    <w:rsid w:val="00222044"/>
    <w:rsid w:val="00224DF5"/>
    <w:rsid w:val="00231287"/>
    <w:rsid w:val="00232225"/>
    <w:rsid w:val="00235B73"/>
    <w:rsid w:val="00242203"/>
    <w:rsid w:val="0024344E"/>
    <w:rsid w:val="00246E6D"/>
    <w:rsid w:val="00250C6E"/>
    <w:rsid w:val="00251326"/>
    <w:rsid w:val="00253FB9"/>
    <w:rsid w:val="00263B75"/>
    <w:rsid w:val="0027733A"/>
    <w:rsid w:val="0028119B"/>
    <w:rsid w:val="00285ABA"/>
    <w:rsid w:val="00286E8A"/>
    <w:rsid w:val="00292D98"/>
    <w:rsid w:val="002955AD"/>
    <w:rsid w:val="002973A0"/>
    <w:rsid w:val="00297497"/>
    <w:rsid w:val="002A5CDB"/>
    <w:rsid w:val="002B2167"/>
    <w:rsid w:val="002B5AD5"/>
    <w:rsid w:val="002C5F34"/>
    <w:rsid w:val="002C7945"/>
    <w:rsid w:val="002D48FD"/>
    <w:rsid w:val="002D573C"/>
    <w:rsid w:val="002D5BE1"/>
    <w:rsid w:val="002F572F"/>
    <w:rsid w:val="00303507"/>
    <w:rsid w:val="00304996"/>
    <w:rsid w:val="00306FDB"/>
    <w:rsid w:val="00312D11"/>
    <w:rsid w:val="003148E0"/>
    <w:rsid w:val="00315EFD"/>
    <w:rsid w:val="0032734E"/>
    <w:rsid w:val="00334067"/>
    <w:rsid w:val="00335767"/>
    <w:rsid w:val="00342108"/>
    <w:rsid w:val="00352ACD"/>
    <w:rsid w:val="00353A1C"/>
    <w:rsid w:val="00361F2D"/>
    <w:rsid w:val="0036254C"/>
    <w:rsid w:val="00364B2B"/>
    <w:rsid w:val="003827D1"/>
    <w:rsid w:val="00383AB9"/>
    <w:rsid w:val="00391862"/>
    <w:rsid w:val="0039329C"/>
    <w:rsid w:val="003939EA"/>
    <w:rsid w:val="00393EFD"/>
    <w:rsid w:val="003A2CD5"/>
    <w:rsid w:val="003A369B"/>
    <w:rsid w:val="003A71A1"/>
    <w:rsid w:val="003B1710"/>
    <w:rsid w:val="003B3F36"/>
    <w:rsid w:val="003B552A"/>
    <w:rsid w:val="003B7343"/>
    <w:rsid w:val="003BFF93"/>
    <w:rsid w:val="003C285A"/>
    <w:rsid w:val="003C3EB3"/>
    <w:rsid w:val="003D24B3"/>
    <w:rsid w:val="003D47FD"/>
    <w:rsid w:val="003E4EEF"/>
    <w:rsid w:val="003F3333"/>
    <w:rsid w:val="003F6329"/>
    <w:rsid w:val="0040480E"/>
    <w:rsid w:val="00406D3A"/>
    <w:rsid w:val="00407D97"/>
    <w:rsid w:val="00411A42"/>
    <w:rsid w:val="004163DB"/>
    <w:rsid w:val="004171A7"/>
    <w:rsid w:val="00421175"/>
    <w:rsid w:val="00425406"/>
    <w:rsid w:val="00426E02"/>
    <w:rsid w:val="004273F5"/>
    <w:rsid w:val="00430F76"/>
    <w:rsid w:val="004314A0"/>
    <w:rsid w:val="00432553"/>
    <w:rsid w:val="00432825"/>
    <w:rsid w:val="00450DF1"/>
    <w:rsid w:val="004516A8"/>
    <w:rsid w:val="00454856"/>
    <w:rsid w:val="00457617"/>
    <w:rsid w:val="00462542"/>
    <w:rsid w:val="00473D83"/>
    <w:rsid w:val="00476BF5"/>
    <w:rsid w:val="00481C26"/>
    <w:rsid w:val="00483F43"/>
    <w:rsid w:val="00485586"/>
    <w:rsid w:val="00487B2B"/>
    <w:rsid w:val="00490ADC"/>
    <w:rsid w:val="00490CF4"/>
    <w:rsid w:val="004A05F2"/>
    <w:rsid w:val="004A6C96"/>
    <w:rsid w:val="004B6B08"/>
    <w:rsid w:val="004B6FEE"/>
    <w:rsid w:val="004C2722"/>
    <w:rsid w:val="004C293B"/>
    <w:rsid w:val="004D0526"/>
    <w:rsid w:val="004D14DC"/>
    <w:rsid w:val="004D4895"/>
    <w:rsid w:val="004D7FA4"/>
    <w:rsid w:val="004E07EA"/>
    <w:rsid w:val="004E2D62"/>
    <w:rsid w:val="004E38B6"/>
    <w:rsid w:val="004E55B6"/>
    <w:rsid w:val="004E6161"/>
    <w:rsid w:val="004F6341"/>
    <w:rsid w:val="00503DBC"/>
    <w:rsid w:val="00504834"/>
    <w:rsid w:val="00511788"/>
    <w:rsid w:val="0051196E"/>
    <w:rsid w:val="0052705C"/>
    <w:rsid w:val="0052764E"/>
    <w:rsid w:val="00535C71"/>
    <w:rsid w:val="00537F74"/>
    <w:rsid w:val="0054250C"/>
    <w:rsid w:val="00546666"/>
    <w:rsid w:val="00552BD3"/>
    <w:rsid w:val="00554847"/>
    <w:rsid w:val="005552C1"/>
    <w:rsid w:val="00560E83"/>
    <w:rsid w:val="005652A5"/>
    <w:rsid w:val="00584C39"/>
    <w:rsid w:val="0058661B"/>
    <w:rsid w:val="00595ABC"/>
    <w:rsid w:val="00596829"/>
    <w:rsid w:val="005A0CF7"/>
    <w:rsid w:val="005A398B"/>
    <w:rsid w:val="005A4530"/>
    <w:rsid w:val="005B7397"/>
    <w:rsid w:val="005C583D"/>
    <w:rsid w:val="005C756D"/>
    <w:rsid w:val="005D4BA9"/>
    <w:rsid w:val="005D521E"/>
    <w:rsid w:val="005D7154"/>
    <w:rsid w:val="005E0393"/>
    <w:rsid w:val="005E321C"/>
    <w:rsid w:val="005E4E95"/>
    <w:rsid w:val="005E7502"/>
    <w:rsid w:val="005F033C"/>
    <w:rsid w:val="00602330"/>
    <w:rsid w:val="00606AA3"/>
    <w:rsid w:val="00610ED7"/>
    <w:rsid w:val="0061622D"/>
    <w:rsid w:val="006176BB"/>
    <w:rsid w:val="006241C9"/>
    <w:rsid w:val="006262BA"/>
    <w:rsid w:val="00630C2F"/>
    <w:rsid w:val="0063659A"/>
    <w:rsid w:val="00641438"/>
    <w:rsid w:val="006419A3"/>
    <w:rsid w:val="00643930"/>
    <w:rsid w:val="0064670A"/>
    <w:rsid w:val="00646E3E"/>
    <w:rsid w:val="00650C67"/>
    <w:rsid w:val="0065277C"/>
    <w:rsid w:val="0065300A"/>
    <w:rsid w:val="006543A7"/>
    <w:rsid w:val="0068070D"/>
    <w:rsid w:val="006817A9"/>
    <w:rsid w:val="00681EA7"/>
    <w:rsid w:val="00687D5B"/>
    <w:rsid w:val="00690721"/>
    <w:rsid w:val="006914AD"/>
    <w:rsid w:val="0069304A"/>
    <w:rsid w:val="006A4529"/>
    <w:rsid w:val="006A4F2A"/>
    <w:rsid w:val="006A514E"/>
    <w:rsid w:val="006A7C06"/>
    <w:rsid w:val="006B254D"/>
    <w:rsid w:val="006B3267"/>
    <w:rsid w:val="006B32F5"/>
    <w:rsid w:val="006B3DBC"/>
    <w:rsid w:val="006B46FD"/>
    <w:rsid w:val="006B5F9B"/>
    <w:rsid w:val="006B643F"/>
    <w:rsid w:val="006C3F49"/>
    <w:rsid w:val="006C4E9F"/>
    <w:rsid w:val="006C59B9"/>
    <w:rsid w:val="006D4008"/>
    <w:rsid w:val="006D5592"/>
    <w:rsid w:val="006F101B"/>
    <w:rsid w:val="007044AD"/>
    <w:rsid w:val="00704AC4"/>
    <w:rsid w:val="007121FA"/>
    <w:rsid w:val="00713B31"/>
    <w:rsid w:val="007149F4"/>
    <w:rsid w:val="007212BD"/>
    <w:rsid w:val="00721402"/>
    <w:rsid w:val="007329AF"/>
    <w:rsid w:val="00735654"/>
    <w:rsid w:val="00737EF0"/>
    <w:rsid w:val="00746BC5"/>
    <w:rsid w:val="0074739F"/>
    <w:rsid w:val="00756C2B"/>
    <w:rsid w:val="0076057B"/>
    <w:rsid w:val="00770FDB"/>
    <w:rsid w:val="00777103"/>
    <w:rsid w:val="007817A2"/>
    <w:rsid w:val="00783F8B"/>
    <w:rsid w:val="0078603F"/>
    <w:rsid w:val="0079018B"/>
    <w:rsid w:val="007927CE"/>
    <w:rsid w:val="00795987"/>
    <w:rsid w:val="00796C91"/>
    <w:rsid w:val="007A1A1D"/>
    <w:rsid w:val="007A25CF"/>
    <w:rsid w:val="007A2BF1"/>
    <w:rsid w:val="007A4764"/>
    <w:rsid w:val="007B0019"/>
    <w:rsid w:val="007B08E2"/>
    <w:rsid w:val="007B1BE3"/>
    <w:rsid w:val="007B5A6D"/>
    <w:rsid w:val="007B5B65"/>
    <w:rsid w:val="007B6F6E"/>
    <w:rsid w:val="007C169B"/>
    <w:rsid w:val="007C16FA"/>
    <w:rsid w:val="007D2E07"/>
    <w:rsid w:val="007D2EB7"/>
    <w:rsid w:val="007D3F14"/>
    <w:rsid w:val="007E1BEA"/>
    <w:rsid w:val="007E2ED0"/>
    <w:rsid w:val="007E4480"/>
    <w:rsid w:val="007F2A2A"/>
    <w:rsid w:val="00800EDA"/>
    <w:rsid w:val="00800EF3"/>
    <w:rsid w:val="00803E37"/>
    <w:rsid w:val="00806D31"/>
    <w:rsid w:val="00810675"/>
    <w:rsid w:val="00813B7C"/>
    <w:rsid w:val="00816B41"/>
    <w:rsid w:val="0081703B"/>
    <w:rsid w:val="00820894"/>
    <w:rsid w:val="00825AEC"/>
    <w:rsid w:val="00830779"/>
    <w:rsid w:val="008323D0"/>
    <w:rsid w:val="008335E2"/>
    <w:rsid w:val="00840203"/>
    <w:rsid w:val="008507BB"/>
    <w:rsid w:val="00860A9A"/>
    <w:rsid w:val="0087077B"/>
    <w:rsid w:val="0087328C"/>
    <w:rsid w:val="00873E53"/>
    <w:rsid w:val="00877F72"/>
    <w:rsid w:val="008819F2"/>
    <w:rsid w:val="00890ABA"/>
    <w:rsid w:val="008945FB"/>
    <w:rsid w:val="008949A6"/>
    <w:rsid w:val="008955C2"/>
    <w:rsid w:val="008979E0"/>
    <w:rsid w:val="008A3961"/>
    <w:rsid w:val="008A467A"/>
    <w:rsid w:val="008B0C50"/>
    <w:rsid w:val="008B1573"/>
    <w:rsid w:val="008B1F35"/>
    <w:rsid w:val="008C6AE0"/>
    <w:rsid w:val="008C72BF"/>
    <w:rsid w:val="008D2069"/>
    <w:rsid w:val="008D45D8"/>
    <w:rsid w:val="008D594E"/>
    <w:rsid w:val="008D5A82"/>
    <w:rsid w:val="008D6664"/>
    <w:rsid w:val="008D6C5A"/>
    <w:rsid w:val="008D7CFC"/>
    <w:rsid w:val="008E08AD"/>
    <w:rsid w:val="008E1172"/>
    <w:rsid w:val="008E4DE0"/>
    <w:rsid w:val="008E5AA0"/>
    <w:rsid w:val="008E6F60"/>
    <w:rsid w:val="008E75FA"/>
    <w:rsid w:val="008F03E2"/>
    <w:rsid w:val="008F045D"/>
    <w:rsid w:val="008F465E"/>
    <w:rsid w:val="008F5280"/>
    <w:rsid w:val="008F55B3"/>
    <w:rsid w:val="008F7983"/>
    <w:rsid w:val="00901453"/>
    <w:rsid w:val="00902F5F"/>
    <w:rsid w:val="009078B9"/>
    <w:rsid w:val="00922D12"/>
    <w:rsid w:val="00926C18"/>
    <w:rsid w:val="009272F6"/>
    <w:rsid w:val="00941FF4"/>
    <w:rsid w:val="00944B77"/>
    <w:rsid w:val="00947CB5"/>
    <w:rsid w:val="00951103"/>
    <w:rsid w:val="009543FF"/>
    <w:rsid w:val="00957539"/>
    <w:rsid w:val="00977AA1"/>
    <w:rsid w:val="00977C4E"/>
    <w:rsid w:val="00980742"/>
    <w:rsid w:val="009807B2"/>
    <w:rsid w:val="00983888"/>
    <w:rsid w:val="009850A7"/>
    <w:rsid w:val="0098516E"/>
    <w:rsid w:val="00985D67"/>
    <w:rsid w:val="00987A97"/>
    <w:rsid w:val="009A218C"/>
    <w:rsid w:val="009B02EE"/>
    <w:rsid w:val="009B1849"/>
    <w:rsid w:val="009B6FE2"/>
    <w:rsid w:val="009C23B8"/>
    <w:rsid w:val="009C34A9"/>
    <w:rsid w:val="009C485E"/>
    <w:rsid w:val="009C6782"/>
    <w:rsid w:val="009D4118"/>
    <w:rsid w:val="00A051E2"/>
    <w:rsid w:val="00A1442E"/>
    <w:rsid w:val="00A1553F"/>
    <w:rsid w:val="00A17259"/>
    <w:rsid w:val="00A2436A"/>
    <w:rsid w:val="00A25740"/>
    <w:rsid w:val="00A30FDC"/>
    <w:rsid w:val="00A31C2C"/>
    <w:rsid w:val="00A364C4"/>
    <w:rsid w:val="00A36657"/>
    <w:rsid w:val="00A37F27"/>
    <w:rsid w:val="00A50A30"/>
    <w:rsid w:val="00A6018F"/>
    <w:rsid w:val="00A659E5"/>
    <w:rsid w:val="00A66609"/>
    <w:rsid w:val="00A6669E"/>
    <w:rsid w:val="00A70E61"/>
    <w:rsid w:val="00A73BB6"/>
    <w:rsid w:val="00A77FDF"/>
    <w:rsid w:val="00A81F30"/>
    <w:rsid w:val="00A84635"/>
    <w:rsid w:val="00A853EF"/>
    <w:rsid w:val="00A873A1"/>
    <w:rsid w:val="00A91CA6"/>
    <w:rsid w:val="00A929FC"/>
    <w:rsid w:val="00A9340E"/>
    <w:rsid w:val="00A9477C"/>
    <w:rsid w:val="00AA01A9"/>
    <w:rsid w:val="00AA676D"/>
    <w:rsid w:val="00AA6B6A"/>
    <w:rsid w:val="00AB2622"/>
    <w:rsid w:val="00AC4371"/>
    <w:rsid w:val="00AD31CA"/>
    <w:rsid w:val="00AD3AAD"/>
    <w:rsid w:val="00AD6A00"/>
    <w:rsid w:val="00AD6C44"/>
    <w:rsid w:val="00AE0594"/>
    <w:rsid w:val="00AE0FD1"/>
    <w:rsid w:val="00AE2554"/>
    <w:rsid w:val="00AE5D7B"/>
    <w:rsid w:val="00AE6869"/>
    <w:rsid w:val="00AF1365"/>
    <w:rsid w:val="00B14C0F"/>
    <w:rsid w:val="00B2308A"/>
    <w:rsid w:val="00B27219"/>
    <w:rsid w:val="00B27545"/>
    <w:rsid w:val="00B44038"/>
    <w:rsid w:val="00B45E85"/>
    <w:rsid w:val="00B53562"/>
    <w:rsid w:val="00B56FFD"/>
    <w:rsid w:val="00B60C76"/>
    <w:rsid w:val="00B61A99"/>
    <w:rsid w:val="00B62C9A"/>
    <w:rsid w:val="00B62EE5"/>
    <w:rsid w:val="00B708AB"/>
    <w:rsid w:val="00B710D8"/>
    <w:rsid w:val="00B72405"/>
    <w:rsid w:val="00B7773F"/>
    <w:rsid w:val="00B824EC"/>
    <w:rsid w:val="00B83B7B"/>
    <w:rsid w:val="00B83DC1"/>
    <w:rsid w:val="00B848D5"/>
    <w:rsid w:val="00B86D37"/>
    <w:rsid w:val="00B877C4"/>
    <w:rsid w:val="00B90211"/>
    <w:rsid w:val="00B91CE9"/>
    <w:rsid w:val="00B94DDD"/>
    <w:rsid w:val="00BA5226"/>
    <w:rsid w:val="00BB4F55"/>
    <w:rsid w:val="00BC08A5"/>
    <w:rsid w:val="00BC3EAD"/>
    <w:rsid w:val="00BE5176"/>
    <w:rsid w:val="00BE7AFC"/>
    <w:rsid w:val="00BF04B4"/>
    <w:rsid w:val="00BF26B1"/>
    <w:rsid w:val="00BF3D11"/>
    <w:rsid w:val="00C02463"/>
    <w:rsid w:val="00C22050"/>
    <w:rsid w:val="00C233FC"/>
    <w:rsid w:val="00C23E1A"/>
    <w:rsid w:val="00C26082"/>
    <w:rsid w:val="00C31E79"/>
    <w:rsid w:val="00C34806"/>
    <w:rsid w:val="00C34B87"/>
    <w:rsid w:val="00C37E3B"/>
    <w:rsid w:val="00C44397"/>
    <w:rsid w:val="00C44CFD"/>
    <w:rsid w:val="00C62C51"/>
    <w:rsid w:val="00C8203E"/>
    <w:rsid w:val="00C8544A"/>
    <w:rsid w:val="00C93C14"/>
    <w:rsid w:val="00C9629E"/>
    <w:rsid w:val="00C96806"/>
    <w:rsid w:val="00CA0BA1"/>
    <w:rsid w:val="00CA0CC8"/>
    <w:rsid w:val="00CA15FF"/>
    <w:rsid w:val="00CA33DB"/>
    <w:rsid w:val="00CB3208"/>
    <w:rsid w:val="00CB6E49"/>
    <w:rsid w:val="00CC0C1E"/>
    <w:rsid w:val="00CC0F60"/>
    <w:rsid w:val="00CC68C8"/>
    <w:rsid w:val="00CD77A9"/>
    <w:rsid w:val="00CE4ACC"/>
    <w:rsid w:val="00CE6A60"/>
    <w:rsid w:val="00CF2E48"/>
    <w:rsid w:val="00CF3808"/>
    <w:rsid w:val="00D00F43"/>
    <w:rsid w:val="00D01927"/>
    <w:rsid w:val="00D031D7"/>
    <w:rsid w:val="00D0431A"/>
    <w:rsid w:val="00D070BD"/>
    <w:rsid w:val="00D074B8"/>
    <w:rsid w:val="00D12A4C"/>
    <w:rsid w:val="00D1634D"/>
    <w:rsid w:val="00D21783"/>
    <w:rsid w:val="00D21BFB"/>
    <w:rsid w:val="00D2718C"/>
    <w:rsid w:val="00D279DD"/>
    <w:rsid w:val="00D33202"/>
    <w:rsid w:val="00D40168"/>
    <w:rsid w:val="00D44281"/>
    <w:rsid w:val="00D477A3"/>
    <w:rsid w:val="00D50920"/>
    <w:rsid w:val="00D52BEF"/>
    <w:rsid w:val="00D54FD7"/>
    <w:rsid w:val="00D564AE"/>
    <w:rsid w:val="00D56623"/>
    <w:rsid w:val="00D606D9"/>
    <w:rsid w:val="00D611A0"/>
    <w:rsid w:val="00D62E8F"/>
    <w:rsid w:val="00D72F14"/>
    <w:rsid w:val="00D7443E"/>
    <w:rsid w:val="00D76FAD"/>
    <w:rsid w:val="00D96512"/>
    <w:rsid w:val="00DA1462"/>
    <w:rsid w:val="00DA32F8"/>
    <w:rsid w:val="00DA48FA"/>
    <w:rsid w:val="00DB18AD"/>
    <w:rsid w:val="00DB1E89"/>
    <w:rsid w:val="00DB2B1F"/>
    <w:rsid w:val="00DB708F"/>
    <w:rsid w:val="00DB7C80"/>
    <w:rsid w:val="00DC1286"/>
    <w:rsid w:val="00DC2D53"/>
    <w:rsid w:val="00DC374C"/>
    <w:rsid w:val="00DD3983"/>
    <w:rsid w:val="00DE0623"/>
    <w:rsid w:val="00DE3FE8"/>
    <w:rsid w:val="00DE4C21"/>
    <w:rsid w:val="00DF240B"/>
    <w:rsid w:val="00DF4866"/>
    <w:rsid w:val="00DF749F"/>
    <w:rsid w:val="00DF7605"/>
    <w:rsid w:val="00E01F08"/>
    <w:rsid w:val="00E06572"/>
    <w:rsid w:val="00E07CAD"/>
    <w:rsid w:val="00E13780"/>
    <w:rsid w:val="00E14431"/>
    <w:rsid w:val="00E147A8"/>
    <w:rsid w:val="00E147B2"/>
    <w:rsid w:val="00E159B7"/>
    <w:rsid w:val="00E1699D"/>
    <w:rsid w:val="00E26EF5"/>
    <w:rsid w:val="00E3123D"/>
    <w:rsid w:val="00E333B6"/>
    <w:rsid w:val="00E36710"/>
    <w:rsid w:val="00E3707F"/>
    <w:rsid w:val="00E40DF6"/>
    <w:rsid w:val="00E4495A"/>
    <w:rsid w:val="00E51D54"/>
    <w:rsid w:val="00E535DA"/>
    <w:rsid w:val="00E56178"/>
    <w:rsid w:val="00E6110C"/>
    <w:rsid w:val="00E62A07"/>
    <w:rsid w:val="00E63C3E"/>
    <w:rsid w:val="00E64526"/>
    <w:rsid w:val="00E658E2"/>
    <w:rsid w:val="00E6763E"/>
    <w:rsid w:val="00E7045C"/>
    <w:rsid w:val="00E74C7F"/>
    <w:rsid w:val="00E75D0E"/>
    <w:rsid w:val="00E76CB5"/>
    <w:rsid w:val="00E77D4C"/>
    <w:rsid w:val="00E80C21"/>
    <w:rsid w:val="00E82D11"/>
    <w:rsid w:val="00E91FBC"/>
    <w:rsid w:val="00E930FD"/>
    <w:rsid w:val="00E9420C"/>
    <w:rsid w:val="00E95D12"/>
    <w:rsid w:val="00E97D6F"/>
    <w:rsid w:val="00EA0A3B"/>
    <w:rsid w:val="00EA1A6D"/>
    <w:rsid w:val="00EA25B3"/>
    <w:rsid w:val="00EB4782"/>
    <w:rsid w:val="00EB59A9"/>
    <w:rsid w:val="00EB78FF"/>
    <w:rsid w:val="00EC25D7"/>
    <w:rsid w:val="00EC38CB"/>
    <w:rsid w:val="00EC607C"/>
    <w:rsid w:val="00ED1F01"/>
    <w:rsid w:val="00ED272A"/>
    <w:rsid w:val="00ED5C90"/>
    <w:rsid w:val="00ED7484"/>
    <w:rsid w:val="00ED7E8F"/>
    <w:rsid w:val="00EE738C"/>
    <w:rsid w:val="00EF40E9"/>
    <w:rsid w:val="00EF5F18"/>
    <w:rsid w:val="00F020A3"/>
    <w:rsid w:val="00F12649"/>
    <w:rsid w:val="00F212CC"/>
    <w:rsid w:val="00F216F2"/>
    <w:rsid w:val="00F255A0"/>
    <w:rsid w:val="00F3336E"/>
    <w:rsid w:val="00F37668"/>
    <w:rsid w:val="00F51492"/>
    <w:rsid w:val="00F51B76"/>
    <w:rsid w:val="00F52435"/>
    <w:rsid w:val="00F564E5"/>
    <w:rsid w:val="00F569F5"/>
    <w:rsid w:val="00F57DFD"/>
    <w:rsid w:val="00F61C0D"/>
    <w:rsid w:val="00F6622E"/>
    <w:rsid w:val="00F71853"/>
    <w:rsid w:val="00F76543"/>
    <w:rsid w:val="00F80CA4"/>
    <w:rsid w:val="00F8463A"/>
    <w:rsid w:val="00F87F19"/>
    <w:rsid w:val="00F910B5"/>
    <w:rsid w:val="00F95496"/>
    <w:rsid w:val="00F95505"/>
    <w:rsid w:val="00F95906"/>
    <w:rsid w:val="00F96C1D"/>
    <w:rsid w:val="00FA00F9"/>
    <w:rsid w:val="00FA28FF"/>
    <w:rsid w:val="00FB2FF3"/>
    <w:rsid w:val="00FB6710"/>
    <w:rsid w:val="00FC070C"/>
    <w:rsid w:val="00FC1CAF"/>
    <w:rsid w:val="00FC77DD"/>
    <w:rsid w:val="00FD4827"/>
    <w:rsid w:val="00FF2E52"/>
    <w:rsid w:val="02352BEE"/>
    <w:rsid w:val="0541C182"/>
    <w:rsid w:val="14830261"/>
    <w:rsid w:val="1524830C"/>
    <w:rsid w:val="18547841"/>
    <w:rsid w:val="19952BD2"/>
    <w:rsid w:val="215FF327"/>
    <w:rsid w:val="2423DF7C"/>
    <w:rsid w:val="2461BC9C"/>
    <w:rsid w:val="2C8F231E"/>
    <w:rsid w:val="2FBB51C3"/>
    <w:rsid w:val="362A38E5"/>
    <w:rsid w:val="367897CD"/>
    <w:rsid w:val="36F08703"/>
    <w:rsid w:val="3F6B6983"/>
    <w:rsid w:val="509C82E9"/>
    <w:rsid w:val="5CB1D9D0"/>
    <w:rsid w:val="5EE54431"/>
    <w:rsid w:val="62056A4B"/>
    <w:rsid w:val="68636582"/>
    <w:rsid w:val="69C3FEF3"/>
    <w:rsid w:val="6B9A180D"/>
    <w:rsid w:val="6CA5DFBB"/>
    <w:rsid w:val="6DD528FA"/>
    <w:rsid w:val="71166C91"/>
    <w:rsid w:val="7D7C2662"/>
    <w:rsid w:val="7EFD8B2B"/>
    <w:rsid w:val="7F3E9AD0"/>
    <w:rsid w:val="7F50F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5FD7"/>
  <w15:docId w15:val="{9278AA64-B5F6-4F58-9E3D-3F5BF4C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1E1BA7"/>
    <w:pPr>
      <w:spacing w:before="240" w:after="240" w:line="240" w:lineRule="auto"/>
    </w:pPr>
    <w:rPr>
      <w:rFonts w:ascii="Arial" w:hAnsi="Arial"/>
      <w:sz w:val="20"/>
      <w:lang w:val="fr-CA"/>
    </w:rPr>
  </w:style>
  <w:style w:type="paragraph" w:styleId="Heading1">
    <w:name w:val="heading 1"/>
    <w:next w:val="Normal"/>
    <w:link w:val="Heading1Char"/>
    <w:qFormat/>
    <w:rsid w:val="00C34806"/>
    <w:pPr>
      <w:keepNext/>
      <w:spacing w:before="360" w:after="360" w:line="240" w:lineRule="auto"/>
      <w:outlineLvl w:val="0"/>
    </w:pPr>
    <w:rPr>
      <w:rFonts w:ascii="Arial" w:eastAsia="Times New Roman" w:hAnsi="Arial" w:cs="Arial"/>
      <w:b/>
      <w:iCs/>
      <w:sz w:val="32"/>
      <w:szCs w:val="24"/>
      <w:lang w:val="fr-CA"/>
    </w:rPr>
  </w:style>
  <w:style w:type="paragraph" w:styleId="Heading2">
    <w:name w:val="heading 2"/>
    <w:next w:val="Normal"/>
    <w:link w:val="Heading2Char"/>
    <w:uiPriority w:val="9"/>
    <w:unhideWhenUsed/>
    <w:qFormat/>
    <w:rsid w:val="005C583D"/>
    <w:pPr>
      <w:keepNext/>
      <w:keepLines/>
      <w:spacing w:before="360" w:after="240" w:line="240" w:lineRule="auto"/>
      <w:outlineLvl w:val="1"/>
    </w:pPr>
    <w:rPr>
      <w:rFonts w:ascii="Arial" w:eastAsia="Times New Roman" w:hAnsi="Arial" w:cs="Arial"/>
      <w:b/>
      <w:iCs/>
      <w:sz w:val="30"/>
      <w:szCs w:val="24"/>
      <w:lang w:val="en-US"/>
    </w:rPr>
  </w:style>
  <w:style w:type="paragraph" w:styleId="Heading3">
    <w:name w:val="heading 3"/>
    <w:basedOn w:val="BodyText"/>
    <w:next w:val="Normal"/>
    <w:link w:val="Heading3Char"/>
    <w:uiPriority w:val="9"/>
    <w:unhideWhenUsed/>
    <w:qFormat/>
    <w:rsid w:val="008E5AA0"/>
    <w:pPr>
      <w:keepNext/>
      <w:keepLines/>
      <w:spacing w:before="360"/>
      <w:outlineLvl w:val="2"/>
    </w:pPr>
    <w:rPr>
      <w:rFonts w:ascii="Arial" w:eastAsiaTheme="majorEastAsia" w:hAnsi="Arial" w:cs="Arial"/>
      <w:b/>
      <w:bCs/>
      <w:i w:val="0"/>
      <w:color w:val="000000" w:themeColor="text1"/>
      <w:sz w:val="27"/>
      <w:szCs w:val="27"/>
      <w:lang w:val="fr-CA"/>
    </w:rPr>
  </w:style>
  <w:style w:type="paragraph" w:styleId="Heading4">
    <w:name w:val="heading 4"/>
    <w:basedOn w:val="Heading2"/>
    <w:next w:val="Normal"/>
    <w:link w:val="Heading4Char"/>
    <w:uiPriority w:val="9"/>
    <w:unhideWhenUsed/>
    <w:qFormat/>
    <w:rsid w:val="008E5AA0"/>
    <w:pPr>
      <w:outlineLvl w:val="3"/>
    </w:pPr>
    <w:rPr>
      <w:rFonts w:eastAsiaTheme="majorEastAsia"/>
      <w:bCs/>
      <w:sz w:val="24"/>
      <w:lang w:val="fr-CA"/>
    </w:rPr>
  </w:style>
  <w:style w:type="paragraph" w:styleId="Heading5">
    <w:name w:val="heading 5"/>
    <w:basedOn w:val="Normal"/>
    <w:next w:val="Normal"/>
    <w:link w:val="Heading5Char"/>
    <w:uiPriority w:val="9"/>
    <w:unhideWhenUsed/>
    <w:qFormat/>
    <w:rsid w:val="008E5AA0"/>
    <w:pPr>
      <w:keepNext/>
      <w:keepLines/>
      <w:spacing w:before="360"/>
      <w:outlineLvl w:val="4"/>
    </w:pPr>
    <w:rPr>
      <w:rFonts w:eastAsiaTheme="majorEastAsia" w:cs="Arial"/>
      <w:b/>
      <w:iCs/>
      <w:color w:val="000000" w:themeColor="text1"/>
      <w:szCs w:val="20"/>
    </w:rPr>
  </w:style>
  <w:style w:type="paragraph" w:styleId="Heading6">
    <w:name w:val="heading 6"/>
    <w:basedOn w:val="Normal"/>
    <w:next w:val="Normal"/>
    <w:link w:val="Heading6Char"/>
    <w:uiPriority w:val="9"/>
    <w:unhideWhenUsed/>
    <w:qFormat/>
    <w:rsid w:val="008E5AA0"/>
    <w:pPr>
      <w:keepNext/>
      <w:keepLines/>
      <w:outlineLvl w:val="5"/>
    </w:pPr>
    <w:rPr>
      <w:rFonts w:eastAsiaTheme="majorEastAsia" w:cstheme="majorBidi"/>
      <w:b/>
      <w:bCs/>
      <w:color w:val="000000" w:themeColor="tex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able Title"/>
    <w:next w:val="Normal"/>
    <w:link w:val="TitleChar"/>
    <w:uiPriority w:val="10"/>
    <w:qFormat/>
    <w:rsid w:val="008E5AA0"/>
    <w:pPr>
      <w:keepNext/>
      <w:keepLines/>
      <w:spacing w:before="400" w:line="240" w:lineRule="auto"/>
    </w:pPr>
    <w:rPr>
      <w:rFonts w:ascii="Arial" w:hAnsi="Arial"/>
      <w:b/>
      <w:sz w:val="20"/>
      <w:lang w:val="fr-CA"/>
    </w:rPr>
  </w:style>
  <w:style w:type="character" w:customStyle="1" w:styleId="TitleChar">
    <w:name w:val="Title Char"/>
    <w:aliases w:val="Table Title Char"/>
    <w:basedOn w:val="DefaultParagraphFont"/>
    <w:link w:val="Title"/>
    <w:uiPriority w:val="10"/>
    <w:rsid w:val="008E5AA0"/>
    <w:rPr>
      <w:rFonts w:ascii="Arial" w:hAnsi="Arial"/>
      <w:b/>
      <w:sz w:val="20"/>
      <w:lang w:val="fr-CA"/>
    </w:rPr>
  </w:style>
  <w:style w:type="character" w:customStyle="1" w:styleId="Heading1Char">
    <w:name w:val="Heading 1 Char"/>
    <w:basedOn w:val="DefaultParagraphFont"/>
    <w:link w:val="Heading1"/>
    <w:rsid w:val="00C34806"/>
    <w:rPr>
      <w:rFonts w:ascii="Arial" w:eastAsia="Times New Roman" w:hAnsi="Arial" w:cs="Arial"/>
      <w:b/>
      <w:iCs/>
      <w:sz w:val="32"/>
      <w:szCs w:val="24"/>
      <w:lang w:val="fr-CA"/>
    </w:rPr>
  </w:style>
  <w:style w:type="table" w:styleId="TableGrid">
    <w:name w:val="Table Grid"/>
    <w:basedOn w:val="TableNormal"/>
    <w:uiPriority w:val="39"/>
    <w:rsid w:val="00AE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6869"/>
    <w:rPr>
      <w:rFonts w:ascii="Times New Roman" w:eastAsia="Times New Roman" w:hAnsi="Times New Roman" w:cs="Times New Roman"/>
      <w:i/>
      <w:iCs/>
      <w:szCs w:val="24"/>
      <w:lang w:val="en-US"/>
    </w:rPr>
  </w:style>
  <w:style w:type="character" w:customStyle="1" w:styleId="BodyTextChar">
    <w:name w:val="Body Text Char"/>
    <w:basedOn w:val="DefaultParagraphFont"/>
    <w:link w:val="BodyText"/>
    <w:rsid w:val="00AE6869"/>
    <w:rPr>
      <w:rFonts w:ascii="Times New Roman" w:eastAsia="Times New Roman" w:hAnsi="Times New Roman" w:cs="Times New Roman"/>
      <w:i/>
      <w:iCs/>
      <w:sz w:val="24"/>
      <w:szCs w:val="24"/>
      <w:lang w:val="en-US"/>
    </w:rPr>
  </w:style>
  <w:style w:type="character" w:customStyle="1" w:styleId="Heading2Char">
    <w:name w:val="Heading 2 Char"/>
    <w:basedOn w:val="DefaultParagraphFont"/>
    <w:link w:val="Heading2"/>
    <w:uiPriority w:val="9"/>
    <w:rsid w:val="005C583D"/>
    <w:rPr>
      <w:rFonts w:ascii="Arial" w:eastAsia="Times New Roman" w:hAnsi="Arial" w:cs="Arial"/>
      <w:b/>
      <w:iCs/>
      <w:sz w:val="30"/>
      <w:szCs w:val="24"/>
      <w:lang w:val="en-US"/>
    </w:rPr>
  </w:style>
  <w:style w:type="character" w:styleId="Hyperlink">
    <w:name w:val="Hyperlink"/>
    <w:rsid w:val="00AE6869"/>
    <w:rPr>
      <w:color w:val="0000FF"/>
      <w:u w:val="single"/>
    </w:rPr>
  </w:style>
  <w:style w:type="character" w:styleId="CommentReference">
    <w:name w:val="annotation reference"/>
    <w:semiHidden/>
    <w:rsid w:val="00AE6869"/>
    <w:rPr>
      <w:sz w:val="16"/>
      <w:szCs w:val="16"/>
    </w:rPr>
  </w:style>
  <w:style w:type="paragraph" w:styleId="CommentText">
    <w:name w:val="annotation text"/>
    <w:basedOn w:val="Normal"/>
    <w:link w:val="CommentTextChar"/>
    <w:semiHidden/>
    <w:rsid w:val="00AE6869"/>
    <w:rPr>
      <w:rFonts w:ascii="Times New Roman" w:eastAsia="Times New Roman" w:hAnsi="Times New Roman" w:cs="Times New Roman"/>
      <w:szCs w:val="20"/>
    </w:rPr>
  </w:style>
  <w:style w:type="character" w:customStyle="1" w:styleId="CommentTextChar">
    <w:name w:val="Comment Text Char"/>
    <w:basedOn w:val="DefaultParagraphFont"/>
    <w:link w:val="CommentText"/>
    <w:semiHidden/>
    <w:rsid w:val="00AE68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6869"/>
    <w:rPr>
      <w:rFonts w:ascii="Tahoma" w:hAnsi="Tahoma" w:cs="Tahoma"/>
      <w:sz w:val="16"/>
      <w:szCs w:val="16"/>
    </w:rPr>
  </w:style>
  <w:style w:type="character" w:customStyle="1" w:styleId="BalloonTextChar">
    <w:name w:val="Balloon Text Char"/>
    <w:basedOn w:val="DefaultParagraphFont"/>
    <w:link w:val="BalloonText"/>
    <w:uiPriority w:val="99"/>
    <w:semiHidden/>
    <w:rsid w:val="00AE6869"/>
    <w:rPr>
      <w:rFonts w:ascii="Tahoma" w:hAnsi="Tahoma" w:cs="Tahoma"/>
      <w:sz w:val="16"/>
      <w:szCs w:val="16"/>
    </w:rPr>
  </w:style>
  <w:style w:type="character" w:styleId="FollowedHyperlink">
    <w:name w:val="FollowedHyperlink"/>
    <w:basedOn w:val="DefaultParagraphFont"/>
    <w:uiPriority w:val="99"/>
    <w:semiHidden/>
    <w:unhideWhenUsed/>
    <w:rsid w:val="00AE6869"/>
    <w:rPr>
      <w:color w:val="800080" w:themeColor="followedHyperlink"/>
      <w:u w:val="single"/>
    </w:rPr>
  </w:style>
  <w:style w:type="character" w:customStyle="1" w:styleId="Heading3Char">
    <w:name w:val="Heading 3 Char"/>
    <w:basedOn w:val="DefaultParagraphFont"/>
    <w:link w:val="Heading3"/>
    <w:uiPriority w:val="9"/>
    <w:rsid w:val="008E5AA0"/>
    <w:rPr>
      <w:rFonts w:ascii="Arial" w:eastAsiaTheme="majorEastAsia" w:hAnsi="Arial" w:cs="Arial"/>
      <w:b/>
      <w:bCs/>
      <w:iCs/>
      <w:color w:val="000000" w:themeColor="text1"/>
      <w:sz w:val="27"/>
      <w:szCs w:val="27"/>
      <w:lang w:val="fr-CA"/>
    </w:rPr>
  </w:style>
  <w:style w:type="paragraph" w:styleId="Header">
    <w:name w:val="header"/>
    <w:basedOn w:val="Normal"/>
    <w:link w:val="HeaderChar"/>
    <w:uiPriority w:val="99"/>
    <w:unhideWhenUsed/>
    <w:rsid w:val="00DB708F"/>
    <w:pPr>
      <w:tabs>
        <w:tab w:val="center" w:pos="4680"/>
        <w:tab w:val="right" w:pos="9360"/>
      </w:tabs>
    </w:pPr>
  </w:style>
  <w:style w:type="character" w:customStyle="1" w:styleId="HeaderChar">
    <w:name w:val="Header Char"/>
    <w:basedOn w:val="DefaultParagraphFont"/>
    <w:link w:val="Header"/>
    <w:uiPriority w:val="99"/>
    <w:rsid w:val="00DB708F"/>
    <w:rPr>
      <w:rFonts w:ascii="Arial" w:hAnsi="Arial"/>
      <w:sz w:val="24"/>
    </w:rPr>
  </w:style>
  <w:style w:type="paragraph" w:styleId="Footer">
    <w:name w:val="footer"/>
    <w:basedOn w:val="Normal"/>
    <w:link w:val="FooterChar"/>
    <w:uiPriority w:val="99"/>
    <w:unhideWhenUsed/>
    <w:rsid w:val="00DB708F"/>
    <w:pPr>
      <w:tabs>
        <w:tab w:val="center" w:pos="4680"/>
        <w:tab w:val="right" w:pos="9360"/>
      </w:tabs>
    </w:pPr>
  </w:style>
  <w:style w:type="character" w:customStyle="1" w:styleId="FooterChar">
    <w:name w:val="Footer Char"/>
    <w:basedOn w:val="DefaultParagraphFont"/>
    <w:link w:val="Footer"/>
    <w:uiPriority w:val="99"/>
    <w:rsid w:val="00DB708F"/>
    <w:rPr>
      <w:rFonts w:ascii="Arial" w:hAnsi="Arial"/>
      <w:sz w:val="24"/>
    </w:rPr>
  </w:style>
  <w:style w:type="paragraph" w:styleId="CommentSubject">
    <w:name w:val="annotation subject"/>
    <w:basedOn w:val="CommentText"/>
    <w:next w:val="CommentText"/>
    <w:link w:val="CommentSubjectChar"/>
    <w:uiPriority w:val="99"/>
    <w:semiHidden/>
    <w:unhideWhenUsed/>
    <w:rsid w:val="00F51B76"/>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51B76"/>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8E5AA0"/>
    <w:rPr>
      <w:rFonts w:ascii="Arial" w:eastAsiaTheme="majorEastAsia" w:hAnsi="Arial" w:cs="Arial"/>
      <w:b/>
      <w:bCs/>
      <w:iCs/>
      <w:sz w:val="24"/>
      <w:szCs w:val="24"/>
      <w:lang w:val="fr-CA"/>
    </w:rPr>
  </w:style>
  <w:style w:type="character" w:customStyle="1" w:styleId="Heading5Char">
    <w:name w:val="Heading 5 Char"/>
    <w:basedOn w:val="DefaultParagraphFont"/>
    <w:link w:val="Heading5"/>
    <w:uiPriority w:val="9"/>
    <w:rsid w:val="008E5AA0"/>
    <w:rPr>
      <w:rFonts w:ascii="Arial" w:eastAsiaTheme="majorEastAsia" w:hAnsi="Arial" w:cs="Arial"/>
      <w:b/>
      <w:iCs/>
      <w:color w:val="000000" w:themeColor="text1"/>
      <w:sz w:val="20"/>
      <w:szCs w:val="20"/>
      <w:lang w:val="fr-CA"/>
    </w:rPr>
  </w:style>
  <w:style w:type="paragraph" w:styleId="Revision">
    <w:name w:val="Revision"/>
    <w:hidden/>
    <w:uiPriority w:val="99"/>
    <w:semiHidden/>
    <w:rsid w:val="00830779"/>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7D3F14"/>
    <w:rPr>
      <w:szCs w:val="20"/>
    </w:rPr>
  </w:style>
  <w:style w:type="character" w:customStyle="1" w:styleId="FootnoteTextChar">
    <w:name w:val="Footnote Text Char"/>
    <w:basedOn w:val="DefaultParagraphFont"/>
    <w:link w:val="FootnoteText"/>
    <w:uiPriority w:val="99"/>
    <w:semiHidden/>
    <w:rsid w:val="007D3F14"/>
    <w:rPr>
      <w:rFonts w:ascii="Arial" w:hAnsi="Arial"/>
      <w:sz w:val="20"/>
      <w:szCs w:val="20"/>
    </w:rPr>
  </w:style>
  <w:style w:type="character" w:styleId="FootnoteReference">
    <w:name w:val="footnote reference"/>
    <w:basedOn w:val="DefaultParagraphFont"/>
    <w:uiPriority w:val="99"/>
    <w:semiHidden/>
    <w:unhideWhenUsed/>
    <w:rsid w:val="007D3F14"/>
    <w:rPr>
      <w:vertAlign w:val="superscript"/>
    </w:rPr>
  </w:style>
  <w:style w:type="paragraph" w:styleId="ListParagraph">
    <w:name w:val="List Paragraph"/>
    <w:basedOn w:val="Normal"/>
    <w:uiPriority w:val="34"/>
    <w:qFormat/>
    <w:rsid w:val="008E5AA0"/>
    <w:pPr>
      <w:numPr>
        <w:numId w:val="28"/>
      </w:numPr>
      <w:spacing w:before="120" w:after="120"/>
      <w:ind w:left="357" w:hanging="357"/>
    </w:pPr>
    <w:rPr>
      <w:rFonts w:cs="Times New Roman"/>
    </w:rPr>
  </w:style>
  <w:style w:type="paragraph" w:styleId="NormalWeb">
    <w:name w:val="Normal (Web)"/>
    <w:basedOn w:val="Normal"/>
    <w:uiPriority w:val="99"/>
    <w:semiHidden/>
    <w:rsid w:val="00204F95"/>
    <w:pPr>
      <w:overflowPunct w:val="0"/>
      <w:autoSpaceDE w:val="0"/>
      <w:autoSpaceDN w:val="0"/>
      <w:adjustRightInd w:val="0"/>
      <w:spacing w:before="100" w:after="100"/>
    </w:pPr>
    <w:rPr>
      <w:rFonts w:ascii="Verdana" w:eastAsia="Times New Roman" w:hAnsi="Verdana" w:cs="Times New Roman"/>
      <w:szCs w:val="24"/>
      <w:lang w:val="en-US"/>
    </w:rPr>
  </w:style>
  <w:style w:type="character" w:customStyle="1" w:styleId="Heading6Char">
    <w:name w:val="Heading 6 Char"/>
    <w:basedOn w:val="DefaultParagraphFont"/>
    <w:link w:val="Heading6"/>
    <w:uiPriority w:val="9"/>
    <w:rsid w:val="008E5AA0"/>
    <w:rPr>
      <w:rFonts w:ascii="Arial" w:eastAsiaTheme="majorEastAsia" w:hAnsi="Arial" w:cstheme="majorBidi"/>
      <w:b/>
      <w:bCs/>
      <w:color w:val="000000" w:themeColor="text1"/>
      <w:sz w:val="18"/>
      <w:szCs w:val="24"/>
      <w:lang w:val="fr-CA"/>
    </w:rPr>
  </w:style>
  <w:style w:type="paragraph" w:styleId="Subtitle">
    <w:name w:val="Subtitle"/>
    <w:aliases w:val="Table paragraph"/>
    <w:basedOn w:val="Normal"/>
    <w:next w:val="Normal"/>
    <w:link w:val="SubtitleChar"/>
    <w:uiPriority w:val="11"/>
    <w:qFormat/>
    <w:rsid w:val="008E5AA0"/>
    <w:pPr>
      <w:numPr>
        <w:ilvl w:val="1"/>
      </w:numPr>
      <w:spacing w:before="120" w:after="120"/>
    </w:pPr>
    <w:rPr>
      <w:rFonts w:eastAsiaTheme="minorEastAsia" w:cs="Arial"/>
      <w:bCs/>
      <w:iCs/>
      <w:color w:val="000000" w:themeColor="text1"/>
      <w:sz w:val="18"/>
      <w:szCs w:val="18"/>
    </w:rPr>
  </w:style>
  <w:style w:type="character" w:customStyle="1" w:styleId="SubtitleChar">
    <w:name w:val="Subtitle Char"/>
    <w:aliases w:val="Table paragraph Char"/>
    <w:basedOn w:val="DefaultParagraphFont"/>
    <w:link w:val="Subtitle"/>
    <w:uiPriority w:val="11"/>
    <w:rsid w:val="008E5AA0"/>
    <w:rPr>
      <w:rFonts w:ascii="Arial" w:eastAsiaTheme="minorEastAsia" w:hAnsi="Arial" w:cs="Arial"/>
      <w:bCs/>
      <w:iCs/>
      <w:color w:val="000000" w:themeColor="text1"/>
      <w:sz w:val="18"/>
      <w:szCs w:val="18"/>
      <w:lang w:val="fr-CA"/>
    </w:rPr>
  </w:style>
  <w:style w:type="paragraph" w:styleId="TOC1">
    <w:name w:val="toc 1"/>
    <w:basedOn w:val="Normal"/>
    <w:next w:val="Normal"/>
    <w:autoRedefine/>
    <w:uiPriority w:val="39"/>
    <w:rsid w:val="00554847"/>
    <w:pPr>
      <w:overflowPunct w:val="0"/>
      <w:autoSpaceDE w:val="0"/>
      <w:autoSpaceDN w:val="0"/>
      <w:adjustRightInd w:val="0"/>
      <w:spacing w:before="0" w:after="0"/>
    </w:pPr>
    <w:rPr>
      <w:rFonts w:ascii="Times New Roman" w:eastAsia="Times New Roman" w:hAnsi="Times New Roman" w:cs="Times New Roman"/>
      <w:lang w:val="en-US"/>
    </w:rPr>
  </w:style>
  <w:style w:type="paragraph" w:customStyle="1" w:styleId="TableNotes">
    <w:name w:val="Table Notes"/>
    <w:basedOn w:val="Subtitle"/>
    <w:link w:val="TableNotesChar"/>
    <w:qFormat/>
    <w:rsid w:val="00C34806"/>
  </w:style>
  <w:style w:type="character" w:customStyle="1" w:styleId="TableNotesChar">
    <w:name w:val="Table Notes Char"/>
    <w:basedOn w:val="SubtitleChar"/>
    <w:link w:val="TableNotes"/>
    <w:rsid w:val="00C34806"/>
    <w:rPr>
      <w:rFonts w:ascii="Arial" w:eastAsiaTheme="minorEastAsia" w:hAnsi="Arial" w:cs="Arial"/>
      <w:bCs/>
      <w:iCs/>
      <w:color w:val="000000" w:themeColor="text1"/>
      <w:sz w:val="18"/>
      <w:szCs w:val="18"/>
      <w:lang w:val="fr-CA"/>
    </w:rPr>
  </w:style>
  <w:style w:type="paragraph" w:customStyle="1" w:styleId="NumberedLists">
    <w:name w:val="Numbered Lists"/>
    <w:basedOn w:val="Normal"/>
    <w:link w:val="NumberedListsChar"/>
    <w:qFormat/>
    <w:rsid w:val="00C34806"/>
    <w:pPr>
      <w:numPr>
        <w:numId w:val="32"/>
      </w:numPr>
      <w:ind w:left="0" w:firstLine="0"/>
    </w:pPr>
  </w:style>
  <w:style w:type="character" w:customStyle="1" w:styleId="NumberedListsChar">
    <w:name w:val="Numbered Lists Char"/>
    <w:basedOn w:val="DefaultParagraphFont"/>
    <w:link w:val="NumberedLists"/>
    <w:rsid w:val="00C34806"/>
    <w:rPr>
      <w:rFonts w:ascii="Arial" w:hAnsi="Arial"/>
      <w:sz w:val="24"/>
      <w:lang w:val="fr-CA"/>
    </w:rPr>
  </w:style>
  <w:style w:type="table" w:customStyle="1" w:styleId="TableGrid1">
    <w:name w:val="Table Grid1"/>
    <w:basedOn w:val="TableNormal"/>
    <w:next w:val="TableGrid"/>
    <w:uiPriority w:val="39"/>
    <w:rsid w:val="00C3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C3480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B83DC1"/>
    <w:rPr>
      <w:color w:val="605E5C"/>
      <w:shd w:val="clear" w:color="auto" w:fill="E1DFDD"/>
    </w:rPr>
  </w:style>
  <w:style w:type="character" w:customStyle="1" w:styleId="normaltextrun">
    <w:name w:val="normaltextrun"/>
    <w:basedOn w:val="DefaultParagraphFont"/>
    <w:uiPriority w:val="1"/>
    <w:rsid w:val="2461BC9C"/>
    <w:rPr>
      <w:rFonts w:asciiTheme="minorHAnsi" w:eastAsiaTheme="minorEastAsia" w:hAnsiTheme="minorHAnsi" w:cstheme="minorBidi"/>
      <w:sz w:val="24"/>
      <w:szCs w:val="24"/>
    </w:rPr>
  </w:style>
  <w:style w:type="character" w:customStyle="1" w:styleId="eop">
    <w:name w:val="eop"/>
    <w:basedOn w:val="DefaultParagraphFont"/>
    <w:uiPriority w:val="1"/>
    <w:rsid w:val="2461BC9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1389">
      <w:bodyDiv w:val="1"/>
      <w:marLeft w:val="0"/>
      <w:marRight w:val="0"/>
      <w:marTop w:val="0"/>
      <w:marBottom w:val="0"/>
      <w:divBdr>
        <w:top w:val="none" w:sz="0" w:space="0" w:color="auto"/>
        <w:left w:val="none" w:sz="0" w:space="0" w:color="auto"/>
        <w:bottom w:val="none" w:sz="0" w:space="0" w:color="auto"/>
        <w:right w:val="none" w:sz="0" w:space="0" w:color="auto"/>
      </w:divBdr>
    </w:div>
    <w:div w:id="500202136">
      <w:bodyDiv w:val="1"/>
      <w:marLeft w:val="0"/>
      <w:marRight w:val="0"/>
      <w:marTop w:val="0"/>
      <w:marBottom w:val="0"/>
      <w:divBdr>
        <w:top w:val="none" w:sz="0" w:space="0" w:color="auto"/>
        <w:left w:val="none" w:sz="0" w:space="0" w:color="auto"/>
        <w:bottom w:val="none" w:sz="0" w:space="0" w:color="auto"/>
        <w:right w:val="none" w:sz="0" w:space="0" w:color="auto"/>
      </w:divBdr>
      <w:divsChild>
        <w:div w:id="1150290571">
          <w:marLeft w:val="0"/>
          <w:marRight w:val="0"/>
          <w:marTop w:val="0"/>
          <w:marBottom w:val="0"/>
          <w:divBdr>
            <w:top w:val="none" w:sz="0" w:space="0" w:color="auto"/>
            <w:left w:val="none" w:sz="0" w:space="0" w:color="auto"/>
            <w:bottom w:val="none" w:sz="0" w:space="0" w:color="auto"/>
            <w:right w:val="none" w:sz="0" w:space="0" w:color="auto"/>
          </w:divBdr>
        </w:div>
        <w:div w:id="120728749">
          <w:marLeft w:val="0"/>
          <w:marRight w:val="0"/>
          <w:marTop w:val="0"/>
          <w:marBottom w:val="0"/>
          <w:divBdr>
            <w:top w:val="none" w:sz="0" w:space="0" w:color="auto"/>
            <w:left w:val="none" w:sz="0" w:space="0" w:color="auto"/>
            <w:bottom w:val="none" w:sz="0" w:space="0" w:color="auto"/>
            <w:right w:val="none" w:sz="0" w:space="0" w:color="auto"/>
          </w:divBdr>
        </w:div>
        <w:div w:id="142506233">
          <w:marLeft w:val="0"/>
          <w:marRight w:val="0"/>
          <w:marTop w:val="0"/>
          <w:marBottom w:val="0"/>
          <w:divBdr>
            <w:top w:val="none" w:sz="0" w:space="0" w:color="auto"/>
            <w:left w:val="none" w:sz="0" w:space="0" w:color="auto"/>
            <w:bottom w:val="none" w:sz="0" w:space="0" w:color="auto"/>
            <w:right w:val="none" w:sz="0" w:space="0" w:color="auto"/>
          </w:divBdr>
        </w:div>
      </w:divsChild>
    </w:div>
    <w:div w:id="505285604">
      <w:bodyDiv w:val="1"/>
      <w:marLeft w:val="0"/>
      <w:marRight w:val="0"/>
      <w:marTop w:val="0"/>
      <w:marBottom w:val="0"/>
      <w:divBdr>
        <w:top w:val="none" w:sz="0" w:space="0" w:color="auto"/>
        <w:left w:val="none" w:sz="0" w:space="0" w:color="auto"/>
        <w:bottom w:val="none" w:sz="0" w:space="0" w:color="auto"/>
        <w:right w:val="none" w:sz="0" w:space="0" w:color="auto"/>
      </w:divBdr>
    </w:div>
    <w:div w:id="527716679">
      <w:bodyDiv w:val="1"/>
      <w:marLeft w:val="0"/>
      <w:marRight w:val="0"/>
      <w:marTop w:val="0"/>
      <w:marBottom w:val="0"/>
      <w:divBdr>
        <w:top w:val="none" w:sz="0" w:space="0" w:color="auto"/>
        <w:left w:val="none" w:sz="0" w:space="0" w:color="auto"/>
        <w:bottom w:val="none" w:sz="0" w:space="0" w:color="auto"/>
        <w:right w:val="none" w:sz="0" w:space="0" w:color="auto"/>
      </w:divBdr>
    </w:div>
    <w:div w:id="653141906">
      <w:bodyDiv w:val="1"/>
      <w:marLeft w:val="0"/>
      <w:marRight w:val="0"/>
      <w:marTop w:val="0"/>
      <w:marBottom w:val="0"/>
      <w:divBdr>
        <w:top w:val="none" w:sz="0" w:space="0" w:color="auto"/>
        <w:left w:val="none" w:sz="0" w:space="0" w:color="auto"/>
        <w:bottom w:val="none" w:sz="0" w:space="0" w:color="auto"/>
        <w:right w:val="none" w:sz="0" w:space="0" w:color="auto"/>
      </w:divBdr>
    </w:div>
    <w:div w:id="21237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fra/lois/r-4.5/page-1.html" TargetMode="External"/><Relationship Id="rId18" Type="http://schemas.openxmlformats.org/officeDocument/2006/relationships/hyperlink" Target="https://www.canada.ca/fr/services/environnement/conservation/durabilite/evaluation-environmentale-economique-strategique/directive-cabinet.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anada.ca/fr/services/environnement/conservation/durabilite/evaluation-environmentale-economique-strategique/directive-cabinet.html" TargetMode="External"/><Relationship Id="rId7" Type="http://schemas.openxmlformats.org/officeDocument/2006/relationships/settings" Target="settings.xml"/><Relationship Id="rId12" Type="http://schemas.openxmlformats.org/officeDocument/2006/relationships/hyperlink" Target="https://wiki.gccollab.ca/images/1/16/Guide_to_Limiting_Regulatory_Burden_on_Business_FR.docx" TargetMode="External"/><Relationship Id="rId17" Type="http://schemas.openxmlformats.org/officeDocument/2006/relationships/hyperlink" Target="https://view.officeapps.live.com/op/view.aspx?src=https%3A%2F%2Fwiki.gccollab.ca%2Fimages%2F1%2F16%2FGuide_to_Limiting_Regulatory_Burden_on_Business_FR.docx&amp;wdOrigin=BROWSELI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iki.gccollab.ca/Regulatory_Costing_Calculator_-_Calculateur_des_co%C3%BBts_de_la_r%C3%A9glementation" TargetMode="External"/><Relationship Id="rId20" Type="http://schemas.openxmlformats.org/officeDocument/2006/relationships/hyperlink" Target="https://www.canada.ca/fr/services/environnement/conservation/durabilite/evaluation-environmentale-economique-strategique/directive-cabine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gouvernement/systeme/lois/developpement-amelioration-reglementation-federale/exigences-matiere-elaboration-gestion-examen-reglements/lignes-directrices-outils/guide-analyse-couts-avantages-propositions-reglementation.html" TargetMode="External"/><Relationship Id="rId24" Type="http://schemas.openxmlformats.org/officeDocument/2006/relationships/hyperlink" Target="https://www.canada.ca/fr/services/environnement/conservation/durabilite/evaluation-environmentale-economique-strategique/directive-cabinet.html" TargetMode="External"/><Relationship Id="rId5" Type="http://schemas.openxmlformats.org/officeDocument/2006/relationships/numbering" Target="numbering.xml"/><Relationship Id="rId15" Type="http://schemas.openxmlformats.org/officeDocument/2006/relationships/hyperlink" Target="https://www.canada.ca/fr/gouvernement/systeme/lois/developpement-amelioration-reglementation-federale/exigences-matiere-elaboration-gestion-examen-reglements/lignes-directrices-outils/politique-limitation-fardeau-reglementaire-entreprises.html" TargetMode="External"/><Relationship Id="rId23" Type="http://schemas.openxmlformats.org/officeDocument/2006/relationships/hyperlink" Target="https://www.canada.ca/fr/services/environnement/conservation/durabilite/evaluation-environmentale-economique-strategique/directive-cabinet.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cxgce.sharepoint.com/teams/10001641/SitePages/Home%20Pag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s-lois.justice.gc.ca/fra/reglements/DORS-2015-202/page-1.html" TargetMode="External"/><Relationship Id="rId22" Type="http://schemas.openxmlformats.org/officeDocument/2006/relationships/hyperlink" Target="https://www.canada.ca/fr/services/environnement/conservation/durabilite/evaluation-environmentale-economique-strategique/directive-cabinet.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b0415-409a-4657-a178-a92b6b5a5469" xsi:nil="true"/>
    <lcf76f155ced4ddcb4097134ff3c332f xmlns="04db04bf-e027-487d-8660-29d7a99d1cbe">
      <Terms xmlns="http://schemas.microsoft.com/office/infopath/2007/PartnerControls"/>
    </lcf76f155ced4ddcb4097134ff3c332f>
    <TypeofIndigenousPartner xmlns="04db04bf-e027-487d-8660-29d7a99d1cbe" xsi:nil="true"/>
    <IndigenousPartner xmlns="04db04bf-e027-487d-8660-29d7a99d1c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A1F2A97CA7D439CFA68601FD02BDA" ma:contentTypeVersion="17" ma:contentTypeDescription="Create a new document." ma:contentTypeScope="" ma:versionID="5f685f91373016e91a7d5cbcc84ba256">
  <xsd:schema xmlns:xsd="http://www.w3.org/2001/XMLSchema" xmlns:xs="http://www.w3.org/2001/XMLSchema" xmlns:p="http://schemas.microsoft.com/office/2006/metadata/properties" xmlns:ns2="04db04bf-e027-487d-8660-29d7a99d1cbe" xmlns:ns3="5ceb0415-409a-4657-a178-a92b6b5a5469" targetNamespace="http://schemas.microsoft.com/office/2006/metadata/properties" ma:root="true" ma:fieldsID="059d5b2668002849554e442a2d86dd4a" ns2:_="" ns3:_="">
    <xsd:import namespace="04db04bf-e027-487d-8660-29d7a99d1cbe"/>
    <xsd:import namespace="5ceb0415-409a-4657-a178-a92b6b5a5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IndigenousPartner" minOccurs="0"/>
                <xsd:element ref="ns2:TypeofIndigenousPartne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b04bf-e027-487d-8660-29d7a99d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digenousPartner" ma:index="21" nillable="true" ma:displayName="Indigenous Partner" ma:format="Dropdown" ma:internalName="IndigenousPartner">
      <xsd:simpleType>
        <xsd:restriction base="dms:Text">
          <xsd:maxLength value="255"/>
        </xsd:restriction>
      </xsd:simpleType>
    </xsd:element>
    <xsd:element name="TypeofIndigenousPartner" ma:index="22" nillable="true" ma:displayName="Type of Indigenous Partner" ma:format="Dropdown" ma:internalName="TypeofIndigenousPartn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b0415-409a-4657-a178-a92b6b5a5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26d6de-854d-4360-b11d-34274a32525e}" ma:internalName="TaxCatchAll" ma:showField="CatchAllData" ma:web="5ceb0415-409a-4657-a178-a92b6b5a5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92B75-6826-478A-87FA-17ED5F4AA5EC}">
  <ds:schemaRefs>
    <ds:schemaRef ds:uri="http://schemas.openxmlformats.org/officeDocument/2006/bibliography"/>
  </ds:schemaRefs>
</ds:datastoreItem>
</file>

<file path=customXml/itemProps2.xml><?xml version="1.0" encoding="utf-8"?>
<ds:datastoreItem xmlns:ds="http://schemas.openxmlformats.org/officeDocument/2006/customXml" ds:itemID="{C3190AC9-7523-4B59-8CE9-028F1C85D44B}">
  <ds:schemaRefs>
    <ds:schemaRef ds:uri="http://schemas.microsoft.com/office/2006/metadata/properties"/>
    <ds:schemaRef ds:uri="http://schemas.microsoft.com/office/infopath/2007/PartnerControls"/>
    <ds:schemaRef ds:uri="5ceb0415-409a-4657-a178-a92b6b5a5469"/>
    <ds:schemaRef ds:uri="04db04bf-e027-487d-8660-29d7a99d1cbe"/>
  </ds:schemaRefs>
</ds:datastoreItem>
</file>

<file path=customXml/itemProps3.xml><?xml version="1.0" encoding="utf-8"?>
<ds:datastoreItem xmlns:ds="http://schemas.openxmlformats.org/officeDocument/2006/customXml" ds:itemID="{1434DB0F-D5B8-478C-AFEB-2B4C563C8282}">
  <ds:schemaRefs>
    <ds:schemaRef ds:uri="http://schemas.microsoft.com/sharepoint/v3/contenttype/forms"/>
  </ds:schemaRefs>
</ds:datastoreItem>
</file>

<file path=customXml/itemProps4.xml><?xml version="1.0" encoding="utf-8"?>
<ds:datastoreItem xmlns:ds="http://schemas.openxmlformats.org/officeDocument/2006/customXml" ds:itemID="{5705E82E-79F5-41A3-92E0-F2DD8BA8F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b04bf-e027-487d-8660-29d7a99d1cbe"/>
    <ds:schemaRef ds:uri="5ceb0415-409a-4657-a178-a92b6b5a5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3478</Words>
  <Characters>19829</Characters>
  <Application>Microsoft Office Word</Application>
  <DocSecurity>0</DocSecurity>
  <Lines>165</Lines>
  <Paragraphs>46</Paragraphs>
  <ScaleCrop>false</ScaleCrop>
  <Company>TBS-SCT</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Falkenhagen, Brandt</dc:creator>
  <cp:keywords/>
  <dc:description/>
  <cp:lastModifiedBy>Hughes, Caitlin (she/her, elle)</cp:lastModifiedBy>
  <cp:revision>2</cp:revision>
  <cp:lastPrinted>2020-01-27T19:33:00Z</cp:lastPrinted>
  <dcterms:created xsi:type="dcterms:W3CDTF">2024-07-16T20:55:00Z</dcterms:created>
  <dcterms:modified xsi:type="dcterms:W3CDTF">2024-07-16T20:55:00Z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2580a172-6d15-413a-84b7-61e4f2ceb774</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MSIP_Label_3d0ca00b-3f0e-465a-aac7-1a6a22fcea40_Enabled">
    <vt:lpwstr>True</vt:lpwstr>
  </property>
  <property fmtid="{D5CDD505-2E9C-101B-9397-08002B2CF9AE}" pid="6" name="MSIP_Label_3d0ca00b-3f0e-465a-aac7-1a6a22fcea40_SiteId">
    <vt:lpwstr>6397df10-4595-4047-9c4f-03311282152b</vt:lpwstr>
  </property>
  <property fmtid="{D5CDD505-2E9C-101B-9397-08002B2CF9AE}" pid="7" name="MSIP_Label_3d0ca00b-3f0e-465a-aac7-1a6a22fcea40_Owner">
    <vt:lpwstr>CDODSON@tbs-sct.gc.ca</vt:lpwstr>
  </property>
  <property fmtid="{D5CDD505-2E9C-101B-9397-08002B2CF9AE}" pid="8" name="MSIP_Label_3d0ca00b-3f0e-465a-aac7-1a6a22fcea40_SetDate">
    <vt:lpwstr>2020-01-27T20:00:24.1191126Z</vt:lpwstr>
  </property>
  <property fmtid="{D5CDD505-2E9C-101B-9397-08002B2CF9AE}" pid="9" name="MSIP_Label_3d0ca00b-3f0e-465a-aac7-1a6a22fcea40_Name">
    <vt:lpwstr>UNCLASSIFIED</vt:lpwstr>
  </property>
  <property fmtid="{D5CDD505-2E9C-101B-9397-08002B2CF9AE}" pid="10" name="MSIP_Label_3d0ca00b-3f0e-465a-aac7-1a6a22fcea40_Application">
    <vt:lpwstr>Microsoft Azure Information Protection</vt:lpwstr>
  </property>
  <property fmtid="{D5CDD505-2E9C-101B-9397-08002B2CF9AE}" pid="11" name="MSIP_Label_3d0ca00b-3f0e-465a-aac7-1a6a22fcea40_ActionId">
    <vt:lpwstr>016534b6-2bec-4e52-8e7e-f6e89a2dd8e4</vt:lpwstr>
  </property>
  <property fmtid="{D5CDD505-2E9C-101B-9397-08002B2CF9AE}" pid="12" name="MSIP_Label_3d0ca00b-3f0e-465a-aac7-1a6a22fcea40_Extended_MSFT_Method">
    <vt:lpwstr>Manual</vt:lpwstr>
  </property>
  <property fmtid="{D5CDD505-2E9C-101B-9397-08002B2CF9AE}" pid="13" name="Sensitivity">
    <vt:lpwstr>UNCLASSIFIED</vt:lpwstr>
  </property>
  <property fmtid="{D5CDD505-2E9C-101B-9397-08002B2CF9AE}" pid="14" name="ContentTypeId">
    <vt:lpwstr>0x010100D08A1F2A97CA7D439CFA68601FD02BDA</vt:lpwstr>
  </property>
  <property fmtid="{D5CDD505-2E9C-101B-9397-08002B2CF9AE}" pid="15" name="MediaServiceImageTags">
    <vt:lpwstr/>
  </property>
</Properties>
</file>