
<file path=[Content_Types].xml><?xml version="1.0" encoding="utf-8"?>
<Types xmlns="http://schemas.openxmlformats.org/package/2006/content-types">
  <Default Extension="295522C0" ContentType="image/png"/>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582775" w:displacedByCustomXml="next"/>
    <w:bookmarkEnd w:id="0" w:displacedByCustomXml="next"/>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77777777" w:rsidR="0055781B" w:rsidRDefault="0055781B" w:rsidP="00501D00">
          <w:pPr>
            <w:pStyle w:val="TOCHeading"/>
          </w:pPr>
          <w:r>
            <w:t>Table des matières</w:t>
          </w:r>
        </w:p>
        <w:p w14:paraId="10EAF2B8" w14:textId="0418EC62" w:rsidR="00FC0548" w:rsidRDefault="0055781B">
          <w:pPr>
            <w:pStyle w:val="TOC1"/>
            <w:tabs>
              <w:tab w:val="right" w:leader="dot" w:pos="10160"/>
            </w:tabs>
            <w:rPr>
              <w:rFonts w:asciiTheme="minorHAnsi" w:hAnsiTheme="minorHAnsi"/>
              <w:noProof/>
              <w:lang w:val="en-CA"/>
            </w:rPr>
          </w:pPr>
          <w:r>
            <w:fldChar w:fldCharType="begin"/>
          </w:r>
          <w:r>
            <w:instrText xml:space="preserve"> TOC \o "1-2" \h \z \u </w:instrText>
          </w:r>
          <w:r>
            <w:fldChar w:fldCharType="separate"/>
          </w:r>
          <w:hyperlink w:anchor="_Toc146724549" w:history="1">
            <w:r w:rsidR="00FC0548" w:rsidRPr="001B59FA">
              <w:rPr>
                <w:rStyle w:val="Hyperlink"/>
                <w:noProof/>
              </w:rPr>
              <w:t>Septembre 2023</w:t>
            </w:r>
            <w:r w:rsidR="00FC0548">
              <w:rPr>
                <w:noProof/>
                <w:webHidden/>
              </w:rPr>
              <w:tab/>
            </w:r>
            <w:r w:rsidR="00FC0548">
              <w:rPr>
                <w:noProof/>
                <w:webHidden/>
              </w:rPr>
              <w:fldChar w:fldCharType="begin"/>
            </w:r>
            <w:r w:rsidR="00FC0548">
              <w:rPr>
                <w:noProof/>
                <w:webHidden/>
              </w:rPr>
              <w:instrText xml:space="preserve"> PAGEREF _Toc146724549 \h </w:instrText>
            </w:r>
            <w:r w:rsidR="00FC0548">
              <w:rPr>
                <w:noProof/>
                <w:webHidden/>
              </w:rPr>
            </w:r>
            <w:r w:rsidR="00FC0548">
              <w:rPr>
                <w:noProof/>
                <w:webHidden/>
              </w:rPr>
              <w:fldChar w:fldCharType="separate"/>
            </w:r>
            <w:r w:rsidR="00FC0548">
              <w:rPr>
                <w:noProof/>
                <w:webHidden/>
              </w:rPr>
              <w:t>1</w:t>
            </w:r>
            <w:r w:rsidR="00FC0548">
              <w:rPr>
                <w:noProof/>
                <w:webHidden/>
              </w:rPr>
              <w:fldChar w:fldCharType="end"/>
            </w:r>
          </w:hyperlink>
        </w:p>
        <w:p w14:paraId="206E4647" w14:textId="0FA56BEA" w:rsidR="00FC0548" w:rsidRDefault="0089040D">
          <w:pPr>
            <w:pStyle w:val="TOC2"/>
            <w:tabs>
              <w:tab w:val="right" w:leader="dot" w:pos="10160"/>
            </w:tabs>
            <w:rPr>
              <w:rFonts w:asciiTheme="minorHAnsi" w:hAnsiTheme="minorHAnsi"/>
              <w:noProof/>
              <w:lang w:val="en-CA"/>
            </w:rPr>
          </w:pPr>
          <w:hyperlink w:anchor="_Toc146724550"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7 : La conciliation entre les langues officielles et les langues autochtones</w:t>
            </w:r>
            <w:r w:rsidR="00FC0548">
              <w:rPr>
                <w:noProof/>
                <w:webHidden/>
              </w:rPr>
              <w:tab/>
            </w:r>
            <w:r w:rsidR="00FC0548">
              <w:rPr>
                <w:noProof/>
                <w:webHidden/>
              </w:rPr>
              <w:fldChar w:fldCharType="begin"/>
            </w:r>
            <w:r w:rsidR="00FC0548">
              <w:rPr>
                <w:noProof/>
                <w:webHidden/>
              </w:rPr>
              <w:instrText xml:space="preserve"> PAGEREF _Toc146724550 \h </w:instrText>
            </w:r>
            <w:r w:rsidR="00FC0548">
              <w:rPr>
                <w:noProof/>
                <w:webHidden/>
              </w:rPr>
            </w:r>
            <w:r w:rsidR="00FC0548">
              <w:rPr>
                <w:noProof/>
                <w:webHidden/>
              </w:rPr>
              <w:fldChar w:fldCharType="separate"/>
            </w:r>
            <w:r w:rsidR="00FC0548">
              <w:rPr>
                <w:noProof/>
                <w:webHidden/>
              </w:rPr>
              <w:t>1</w:t>
            </w:r>
            <w:r w:rsidR="00FC0548">
              <w:rPr>
                <w:noProof/>
                <w:webHidden/>
              </w:rPr>
              <w:fldChar w:fldCharType="end"/>
            </w:r>
          </w:hyperlink>
        </w:p>
        <w:p w14:paraId="418AC592" w14:textId="1A2F15D4" w:rsidR="00FC0548" w:rsidRDefault="0089040D">
          <w:pPr>
            <w:pStyle w:val="TOC1"/>
            <w:tabs>
              <w:tab w:val="right" w:leader="dot" w:pos="10160"/>
            </w:tabs>
            <w:rPr>
              <w:rFonts w:asciiTheme="minorHAnsi" w:hAnsiTheme="minorHAnsi"/>
              <w:noProof/>
              <w:lang w:val="en-CA"/>
            </w:rPr>
          </w:pPr>
          <w:hyperlink w:anchor="_Toc146724551" w:history="1">
            <w:r w:rsidR="00FC0548" w:rsidRPr="001B59FA">
              <w:rPr>
                <w:rStyle w:val="Hyperlink"/>
                <w:noProof/>
              </w:rPr>
              <w:t>Juin 2023</w:t>
            </w:r>
            <w:r w:rsidR="00FC0548">
              <w:rPr>
                <w:noProof/>
                <w:webHidden/>
              </w:rPr>
              <w:tab/>
            </w:r>
            <w:r w:rsidR="00FC0548">
              <w:rPr>
                <w:noProof/>
                <w:webHidden/>
              </w:rPr>
              <w:fldChar w:fldCharType="begin"/>
            </w:r>
            <w:r w:rsidR="00FC0548">
              <w:rPr>
                <w:noProof/>
                <w:webHidden/>
              </w:rPr>
              <w:instrText xml:space="preserve"> PAGEREF _Toc146724551 \h </w:instrText>
            </w:r>
            <w:r w:rsidR="00FC0548">
              <w:rPr>
                <w:noProof/>
                <w:webHidden/>
              </w:rPr>
            </w:r>
            <w:r w:rsidR="00FC0548">
              <w:rPr>
                <w:noProof/>
                <w:webHidden/>
              </w:rPr>
              <w:fldChar w:fldCharType="separate"/>
            </w:r>
            <w:r w:rsidR="00FC0548">
              <w:rPr>
                <w:noProof/>
                <w:webHidden/>
              </w:rPr>
              <w:t>4</w:t>
            </w:r>
            <w:r w:rsidR="00FC0548">
              <w:rPr>
                <w:noProof/>
                <w:webHidden/>
              </w:rPr>
              <w:fldChar w:fldCharType="end"/>
            </w:r>
          </w:hyperlink>
        </w:p>
        <w:p w14:paraId="03CA393A" w14:textId="497864BB" w:rsidR="00FC0548" w:rsidRDefault="0089040D">
          <w:pPr>
            <w:pStyle w:val="TOC2"/>
            <w:tabs>
              <w:tab w:val="right" w:leader="dot" w:pos="10160"/>
            </w:tabs>
            <w:rPr>
              <w:rFonts w:asciiTheme="minorHAnsi" w:hAnsiTheme="minorHAnsi"/>
              <w:noProof/>
              <w:lang w:val="en-CA"/>
            </w:rPr>
          </w:pPr>
          <w:hyperlink w:anchor="_Toc146724552"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6 : Le maintien des compétences linguistiques en seconde langue officielle</w:t>
            </w:r>
            <w:r w:rsidR="00FC0548">
              <w:rPr>
                <w:noProof/>
                <w:webHidden/>
              </w:rPr>
              <w:tab/>
            </w:r>
            <w:r w:rsidR="00FC0548">
              <w:rPr>
                <w:noProof/>
                <w:webHidden/>
              </w:rPr>
              <w:fldChar w:fldCharType="begin"/>
            </w:r>
            <w:r w:rsidR="00FC0548">
              <w:rPr>
                <w:noProof/>
                <w:webHidden/>
              </w:rPr>
              <w:instrText xml:space="preserve"> PAGEREF _Toc146724552 \h </w:instrText>
            </w:r>
            <w:r w:rsidR="00FC0548">
              <w:rPr>
                <w:noProof/>
                <w:webHidden/>
              </w:rPr>
            </w:r>
            <w:r w:rsidR="00FC0548">
              <w:rPr>
                <w:noProof/>
                <w:webHidden/>
              </w:rPr>
              <w:fldChar w:fldCharType="separate"/>
            </w:r>
            <w:r w:rsidR="00FC0548">
              <w:rPr>
                <w:noProof/>
                <w:webHidden/>
              </w:rPr>
              <w:t>4</w:t>
            </w:r>
            <w:r w:rsidR="00FC0548">
              <w:rPr>
                <w:noProof/>
                <w:webHidden/>
              </w:rPr>
              <w:fldChar w:fldCharType="end"/>
            </w:r>
          </w:hyperlink>
        </w:p>
        <w:p w14:paraId="0002089E" w14:textId="5D0981E6" w:rsidR="00FC0548" w:rsidRDefault="0089040D">
          <w:pPr>
            <w:pStyle w:val="TOC1"/>
            <w:tabs>
              <w:tab w:val="right" w:leader="dot" w:pos="10160"/>
            </w:tabs>
            <w:rPr>
              <w:rFonts w:asciiTheme="minorHAnsi" w:hAnsiTheme="minorHAnsi"/>
              <w:noProof/>
              <w:lang w:val="en-CA"/>
            </w:rPr>
          </w:pPr>
          <w:hyperlink w:anchor="_Toc146724553" w:history="1">
            <w:r w:rsidR="00FC0548" w:rsidRPr="001B59FA">
              <w:rPr>
                <w:rStyle w:val="Hyperlink"/>
                <w:noProof/>
              </w:rPr>
              <w:t>Mai 2023</w:t>
            </w:r>
            <w:r w:rsidR="00FC0548">
              <w:rPr>
                <w:noProof/>
                <w:webHidden/>
              </w:rPr>
              <w:tab/>
            </w:r>
            <w:r w:rsidR="00FC0548">
              <w:rPr>
                <w:noProof/>
                <w:webHidden/>
              </w:rPr>
              <w:fldChar w:fldCharType="begin"/>
            </w:r>
            <w:r w:rsidR="00FC0548">
              <w:rPr>
                <w:noProof/>
                <w:webHidden/>
              </w:rPr>
              <w:instrText xml:space="preserve"> PAGEREF _Toc146724553 \h </w:instrText>
            </w:r>
            <w:r w:rsidR="00FC0548">
              <w:rPr>
                <w:noProof/>
                <w:webHidden/>
              </w:rPr>
            </w:r>
            <w:r w:rsidR="00FC0548">
              <w:rPr>
                <w:noProof/>
                <w:webHidden/>
              </w:rPr>
              <w:fldChar w:fldCharType="separate"/>
            </w:r>
            <w:r w:rsidR="00FC0548">
              <w:rPr>
                <w:noProof/>
                <w:webHidden/>
              </w:rPr>
              <w:t>6</w:t>
            </w:r>
            <w:r w:rsidR="00FC0548">
              <w:rPr>
                <w:noProof/>
                <w:webHidden/>
              </w:rPr>
              <w:fldChar w:fldCharType="end"/>
            </w:r>
          </w:hyperlink>
        </w:p>
        <w:p w14:paraId="69113EC2" w14:textId="124810F3" w:rsidR="00FC0548" w:rsidRDefault="0089040D">
          <w:pPr>
            <w:pStyle w:val="TOC2"/>
            <w:tabs>
              <w:tab w:val="right" w:leader="dot" w:pos="10160"/>
            </w:tabs>
            <w:rPr>
              <w:rFonts w:asciiTheme="minorHAnsi" w:hAnsiTheme="minorHAnsi"/>
              <w:noProof/>
              <w:lang w:val="en-CA"/>
            </w:rPr>
          </w:pPr>
          <w:hyperlink w:anchor="_Toc146724554"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5 : Droits linguistiques du public vs droits des employés</w:t>
            </w:r>
            <w:r w:rsidR="00FC0548">
              <w:rPr>
                <w:noProof/>
                <w:webHidden/>
              </w:rPr>
              <w:tab/>
            </w:r>
            <w:r w:rsidR="00FC0548">
              <w:rPr>
                <w:noProof/>
                <w:webHidden/>
              </w:rPr>
              <w:fldChar w:fldCharType="begin"/>
            </w:r>
            <w:r w:rsidR="00FC0548">
              <w:rPr>
                <w:noProof/>
                <w:webHidden/>
              </w:rPr>
              <w:instrText xml:space="preserve"> PAGEREF _Toc146724554 \h </w:instrText>
            </w:r>
            <w:r w:rsidR="00FC0548">
              <w:rPr>
                <w:noProof/>
                <w:webHidden/>
              </w:rPr>
            </w:r>
            <w:r w:rsidR="00FC0548">
              <w:rPr>
                <w:noProof/>
                <w:webHidden/>
              </w:rPr>
              <w:fldChar w:fldCharType="separate"/>
            </w:r>
            <w:r w:rsidR="00FC0548">
              <w:rPr>
                <w:noProof/>
                <w:webHidden/>
              </w:rPr>
              <w:t>6</w:t>
            </w:r>
            <w:r w:rsidR="00FC0548">
              <w:rPr>
                <w:noProof/>
                <w:webHidden/>
              </w:rPr>
              <w:fldChar w:fldCharType="end"/>
            </w:r>
          </w:hyperlink>
        </w:p>
        <w:p w14:paraId="55A17C82" w14:textId="653A6E33" w:rsidR="00FC0548" w:rsidRDefault="0089040D">
          <w:pPr>
            <w:pStyle w:val="TOC1"/>
            <w:tabs>
              <w:tab w:val="right" w:leader="dot" w:pos="10160"/>
            </w:tabs>
            <w:rPr>
              <w:rFonts w:asciiTheme="minorHAnsi" w:hAnsiTheme="minorHAnsi"/>
              <w:noProof/>
              <w:lang w:val="en-CA"/>
            </w:rPr>
          </w:pPr>
          <w:hyperlink w:anchor="_Toc146724555" w:history="1">
            <w:r w:rsidR="00FC0548" w:rsidRPr="001B59FA">
              <w:rPr>
                <w:rStyle w:val="Hyperlink"/>
                <w:noProof/>
              </w:rPr>
              <w:t>Avril 2023</w:t>
            </w:r>
            <w:r w:rsidR="00FC0548">
              <w:rPr>
                <w:noProof/>
                <w:webHidden/>
              </w:rPr>
              <w:tab/>
            </w:r>
            <w:r w:rsidR="00FC0548">
              <w:rPr>
                <w:noProof/>
                <w:webHidden/>
              </w:rPr>
              <w:fldChar w:fldCharType="begin"/>
            </w:r>
            <w:r w:rsidR="00FC0548">
              <w:rPr>
                <w:noProof/>
                <w:webHidden/>
              </w:rPr>
              <w:instrText xml:space="preserve"> PAGEREF _Toc146724555 \h </w:instrText>
            </w:r>
            <w:r w:rsidR="00FC0548">
              <w:rPr>
                <w:noProof/>
                <w:webHidden/>
              </w:rPr>
            </w:r>
            <w:r w:rsidR="00FC0548">
              <w:rPr>
                <w:noProof/>
                <w:webHidden/>
              </w:rPr>
              <w:fldChar w:fldCharType="separate"/>
            </w:r>
            <w:r w:rsidR="00FC0548">
              <w:rPr>
                <w:noProof/>
                <w:webHidden/>
              </w:rPr>
              <w:t>8</w:t>
            </w:r>
            <w:r w:rsidR="00FC0548">
              <w:rPr>
                <w:noProof/>
                <w:webHidden/>
              </w:rPr>
              <w:fldChar w:fldCharType="end"/>
            </w:r>
          </w:hyperlink>
        </w:p>
        <w:p w14:paraId="2F325B5F" w14:textId="72F53A8A" w:rsidR="00FC0548" w:rsidRDefault="0089040D">
          <w:pPr>
            <w:pStyle w:val="TOC2"/>
            <w:tabs>
              <w:tab w:val="right" w:leader="dot" w:pos="10160"/>
            </w:tabs>
            <w:rPr>
              <w:rFonts w:asciiTheme="minorHAnsi" w:hAnsiTheme="minorHAnsi"/>
              <w:noProof/>
              <w:lang w:val="en-CA"/>
            </w:rPr>
          </w:pPr>
          <w:hyperlink w:anchor="_Toc146724556" w:history="1">
            <w:r w:rsidR="00FC0548" w:rsidRPr="001B59FA">
              <w:rPr>
                <w:rStyle w:val="Hyperlink"/>
                <w:rFonts w:cs="Arial"/>
                <w:noProof/>
              </w:rPr>
              <w:t>Capsule n°4 : La langue de supervision</w:t>
            </w:r>
            <w:r w:rsidR="00FC0548">
              <w:rPr>
                <w:noProof/>
                <w:webHidden/>
              </w:rPr>
              <w:tab/>
            </w:r>
            <w:r w:rsidR="00FC0548">
              <w:rPr>
                <w:noProof/>
                <w:webHidden/>
              </w:rPr>
              <w:fldChar w:fldCharType="begin"/>
            </w:r>
            <w:r w:rsidR="00FC0548">
              <w:rPr>
                <w:noProof/>
                <w:webHidden/>
              </w:rPr>
              <w:instrText xml:space="preserve"> PAGEREF _Toc146724556 \h </w:instrText>
            </w:r>
            <w:r w:rsidR="00FC0548">
              <w:rPr>
                <w:noProof/>
                <w:webHidden/>
              </w:rPr>
            </w:r>
            <w:r w:rsidR="00FC0548">
              <w:rPr>
                <w:noProof/>
                <w:webHidden/>
              </w:rPr>
              <w:fldChar w:fldCharType="separate"/>
            </w:r>
            <w:r w:rsidR="00FC0548">
              <w:rPr>
                <w:noProof/>
                <w:webHidden/>
              </w:rPr>
              <w:t>8</w:t>
            </w:r>
            <w:r w:rsidR="00FC0548">
              <w:rPr>
                <w:noProof/>
                <w:webHidden/>
              </w:rPr>
              <w:fldChar w:fldCharType="end"/>
            </w:r>
          </w:hyperlink>
        </w:p>
        <w:p w14:paraId="39E824AD" w14:textId="24749A84" w:rsidR="00FC0548" w:rsidRDefault="0089040D">
          <w:pPr>
            <w:pStyle w:val="TOC1"/>
            <w:tabs>
              <w:tab w:val="right" w:leader="dot" w:pos="10160"/>
            </w:tabs>
            <w:rPr>
              <w:rFonts w:asciiTheme="minorHAnsi" w:hAnsiTheme="minorHAnsi"/>
              <w:noProof/>
              <w:lang w:val="en-CA"/>
            </w:rPr>
          </w:pPr>
          <w:hyperlink w:anchor="_Toc146724557" w:history="1">
            <w:r w:rsidR="00FC0548" w:rsidRPr="001B59FA">
              <w:rPr>
                <w:rStyle w:val="Hyperlink"/>
                <w:noProof/>
              </w:rPr>
              <w:t>Février 2023</w:t>
            </w:r>
            <w:r w:rsidR="00FC0548">
              <w:rPr>
                <w:noProof/>
                <w:webHidden/>
              </w:rPr>
              <w:tab/>
            </w:r>
            <w:r w:rsidR="00FC0548">
              <w:rPr>
                <w:noProof/>
                <w:webHidden/>
              </w:rPr>
              <w:fldChar w:fldCharType="begin"/>
            </w:r>
            <w:r w:rsidR="00FC0548">
              <w:rPr>
                <w:noProof/>
                <w:webHidden/>
              </w:rPr>
              <w:instrText xml:space="preserve"> PAGEREF _Toc146724557 \h </w:instrText>
            </w:r>
            <w:r w:rsidR="00FC0548">
              <w:rPr>
                <w:noProof/>
                <w:webHidden/>
              </w:rPr>
            </w:r>
            <w:r w:rsidR="00FC0548">
              <w:rPr>
                <w:noProof/>
                <w:webHidden/>
              </w:rPr>
              <w:fldChar w:fldCharType="separate"/>
            </w:r>
            <w:r w:rsidR="00FC0548">
              <w:rPr>
                <w:noProof/>
                <w:webHidden/>
              </w:rPr>
              <w:t>11</w:t>
            </w:r>
            <w:r w:rsidR="00FC0548">
              <w:rPr>
                <w:noProof/>
                <w:webHidden/>
              </w:rPr>
              <w:fldChar w:fldCharType="end"/>
            </w:r>
          </w:hyperlink>
        </w:p>
        <w:p w14:paraId="19D3E089" w14:textId="00FBBE79" w:rsidR="00FC0548" w:rsidRDefault="0089040D">
          <w:pPr>
            <w:pStyle w:val="TOC2"/>
            <w:tabs>
              <w:tab w:val="right" w:leader="dot" w:pos="10160"/>
            </w:tabs>
            <w:rPr>
              <w:rFonts w:asciiTheme="minorHAnsi" w:hAnsiTheme="minorHAnsi"/>
              <w:noProof/>
              <w:lang w:val="en-CA"/>
            </w:rPr>
          </w:pPr>
          <w:hyperlink w:anchor="_Toc146724558" w:history="1">
            <w:r w:rsidR="00FC0548" w:rsidRPr="001B59FA">
              <w:rPr>
                <w:rStyle w:val="Hyperlink"/>
                <w:rFonts w:cs="Arial"/>
                <w:noProof/>
              </w:rPr>
              <w:t>Capsule n°3 : La simultanéité des langues officielles dans les offres de formations et services</w:t>
            </w:r>
            <w:r w:rsidR="00FC0548">
              <w:rPr>
                <w:noProof/>
                <w:webHidden/>
              </w:rPr>
              <w:tab/>
            </w:r>
            <w:r w:rsidR="00FC0548">
              <w:rPr>
                <w:noProof/>
                <w:webHidden/>
              </w:rPr>
              <w:fldChar w:fldCharType="begin"/>
            </w:r>
            <w:r w:rsidR="00FC0548">
              <w:rPr>
                <w:noProof/>
                <w:webHidden/>
              </w:rPr>
              <w:instrText xml:space="preserve"> PAGEREF _Toc146724558 \h </w:instrText>
            </w:r>
            <w:r w:rsidR="00FC0548">
              <w:rPr>
                <w:noProof/>
                <w:webHidden/>
              </w:rPr>
            </w:r>
            <w:r w:rsidR="00FC0548">
              <w:rPr>
                <w:noProof/>
                <w:webHidden/>
              </w:rPr>
              <w:fldChar w:fldCharType="separate"/>
            </w:r>
            <w:r w:rsidR="00FC0548">
              <w:rPr>
                <w:noProof/>
                <w:webHidden/>
              </w:rPr>
              <w:t>11</w:t>
            </w:r>
            <w:r w:rsidR="00FC0548">
              <w:rPr>
                <w:noProof/>
                <w:webHidden/>
              </w:rPr>
              <w:fldChar w:fldCharType="end"/>
            </w:r>
          </w:hyperlink>
        </w:p>
        <w:p w14:paraId="70599985" w14:textId="4BD0798A" w:rsidR="00FC0548" w:rsidRDefault="0089040D">
          <w:pPr>
            <w:pStyle w:val="TOC1"/>
            <w:tabs>
              <w:tab w:val="right" w:leader="dot" w:pos="10160"/>
            </w:tabs>
            <w:rPr>
              <w:rFonts w:asciiTheme="minorHAnsi" w:hAnsiTheme="minorHAnsi"/>
              <w:noProof/>
              <w:lang w:val="en-CA"/>
            </w:rPr>
          </w:pPr>
          <w:hyperlink w:anchor="_Toc146724559" w:history="1">
            <w:r w:rsidR="00FC0548" w:rsidRPr="001B59FA">
              <w:rPr>
                <w:rStyle w:val="Hyperlink"/>
                <w:rFonts w:cs="Arial"/>
                <w:noProof/>
              </w:rPr>
              <w:t>Décembre 2022</w:t>
            </w:r>
            <w:r w:rsidR="00FC0548">
              <w:rPr>
                <w:noProof/>
                <w:webHidden/>
              </w:rPr>
              <w:tab/>
            </w:r>
            <w:r w:rsidR="00FC0548">
              <w:rPr>
                <w:noProof/>
                <w:webHidden/>
              </w:rPr>
              <w:fldChar w:fldCharType="begin"/>
            </w:r>
            <w:r w:rsidR="00FC0548">
              <w:rPr>
                <w:noProof/>
                <w:webHidden/>
              </w:rPr>
              <w:instrText xml:space="preserve"> PAGEREF _Toc146724559 \h </w:instrText>
            </w:r>
            <w:r w:rsidR="00FC0548">
              <w:rPr>
                <w:noProof/>
                <w:webHidden/>
              </w:rPr>
            </w:r>
            <w:r w:rsidR="00FC0548">
              <w:rPr>
                <w:noProof/>
                <w:webHidden/>
              </w:rPr>
              <w:fldChar w:fldCharType="separate"/>
            </w:r>
            <w:r w:rsidR="00FC0548">
              <w:rPr>
                <w:noProof/>
                <w:webHidden/>
              </w:rPr>
              <w:t>12</w:t>
            </w:r>
            <w:r w:rsidR="00FC0548">
              <w:rPr>
                <w:noProof/>
                <w:webHidden/>
              </w:rPr>
              <w:fldChar w:fldCharType="end"/>
            </w:r>
          </w:hyperlink>
        </w:p>
        <w:p w14:paraId="38637489" w14:textId="5A48C02A" w:rsidR="00FC0548" w:rsidRDefault="0089040D">
          <w:pPr>
            <w:pStyle w:val="TOC2"/>
            <w:tabs>
              <w:tab w:val="right" w:leader="dot" w:pos="10160"/>
            </w:tabs>
            <w:rPr>
              <w:rFonts w:asciiTheme="minorHAnsi" w:hAnsiTheme="minorHAnsi"/>
              <w:noProof/>
              <w:lang w:val="en-CA"/>
            </w:rPr>
          </w:pPr>
          <w:hyperlink w:anchor="_Toc146724560" w:history="1">
            <w:r w:rsidR="00FC0548" w:rsidRPr="001B59FA">
              <w:rPr>
                <w:rStyle w:val="Hyperlink"/>
                <w:rFonts w:cs="Arial"/>
                <w:noProof/>
              </w:rPr>
              <w:t>Capsule n°2 : Les communications au sein de groupes de travail</w:t>
            </w:r>
            <w:r w:rsidR="00FC0548">
              <w:rPr>
                <w:noProof/>
                <w:webHidden/>
              </w:rPr>
              <w:tab/>
            </w:r>
            <w:r w:rsidR="00FC0548">
              <w:rPr>
                <w:noProof/>
                <w:webHidden/>
              </w:rPr>
              <w:fldChar w:fldCharType="begin"/>
            </w:r>
            <w:r w:rsidR="00FC0548">
              <w:rPr>
                <w:noProof/>
                <w:webHidden/>
              </w:rPr>
              <w:instrText xml:space="preserve"> PAGEREF _Toc146724560 \h </w:instrText>
            </w:r>
            <w:r w:rsidR="00FC0548">
              <w:rPr>
                <w:noProof/>
                <w:webHidden/>
              </w:rPr>
            </w:r>
            <w:r w:rsidR="00FC0548">
              <w:rPr>
                <w:noProof/>
                <w:webHidden/>
              </w:rPr>
              <w:fldChar w:fldCharType="separate"/>
            </w:r>
            <w:r w:rsidR="00FC0548">
              <w:rPr>
                <w:noProof/>
                <w:webHidden/>
              </w:rPr>
              <w:t>12</w:t>
            </w:r>
            <w:r w:rsidR="00FC0548">
              <w:rPr>
                <w:noProof/>
                <w:webHidden/>
              </w:rPr>
              <w:fldChar w:fldCharType="end"/>
            </w:r>
          </w:hyperlink>
        </w:p>
        <w:p w14:paraId="5A7A70ED" w14:textId="43AA3760" w:rsidR="00FC0548" w:rsidRDefault="0089040D">
          <w:pPr>
            <w:pStyle w:val="TOC1"/>
            <w:tabs>
              <w:tab w:val="right" w:leader="dot" w:pos="10160"/>
            </w:tabs>
            <w:rPr>
              <w:rFonts w:asciiTheme="minorHAnsi" w:hAnsiTheme="minorHAnsi"/>
              <w:noProof/>
              <w:lang w:val="en-CA"/>
            </w:rPr>
          </w:pPr>
          <w:hyperlink w:anchor="_Toc146724561" w:history="1">
            <w:r w:rsidR="00FC0548" w:rsidRPr="001B59FA">
              <w:rPr>
                <w:rStyle w:val="Hyperlink"/>
                <w:rFonts w:cs="Arial"/>
                <w:noProof/>
              </w:rPr>
              <w:t>Novembre 2022</w:t>
            </w:r>
            <w:r w:rsidR="00FC0548">
              <w:rPr>
                <w:noProof/>
                <w:webHidden/>
              </w:rPr>
              <w:tab/>
            </w:r>
            <w:r w:rsidR="00FC0548">
              <w:rPr>
                <w:noProof/>
                <w:webHidden/>
              </w:rPr>
              <w:fldChar w:fldCharType="begin"/>
            </w:r>
            <w:r w:rsidR="00FC0548">
              <w:rPr>
                <w:noProof/>
                <w:webHidden/>
              </w:rPr>
              <w:instrText xml:space="preserve"> PAGEREF _Toc146724561 \h </w:instrText>
            </w:r>
            <w:r w:rsidR="00FC0548">
              <w:rPr>
                <w:noProof/>
                <w:webHidden/>
              </w:rPr>
            </w:r>
            <w:r w:rsidR="00FC0548">
              <w:rPr>
                <w:noProof/>
                <w:webHidden/>
              </w:rPr>
              <w:fldChar w:fldCharType="separate"/>
            </w:r>
            <w:r w:rsidR="00FC0548">
              <w:rPr>
                <w:noProof/>
                <w:webHidden/>
              </w:rPr>
              <w:t>14</w:t>
            </w:r>
            <w:r w:rsidR="00FC0548">
              <w:rPr>
                <w:noProof/>
                <w:webHidden/>
              </w:rPr>
              <w:fldChar w:fldCharType="end"/>
            </w:r>
          </w:hyperlink>
        </w:p>
        <w:p w14:paraId="264B270A" w14:textId="6B7599F3" w:rsidR="00FC0548" w:rsidRDefault="0089040D">
          <w:pPr>
            <w:pStyle w:val="TOC2"/>
            <w:tabs>
              <w:tab w:val="right" w:leader="dot" w:pos="10160"/>
            </w:tabs>
            <w:rPr>
              <w:rFonts w:asciiTheme="minorHAnsi" w:hAnsiTheme="minorHAnsi"/>
              <w:noProof/>
              <w:lang w:val="en-CA"/>
            </w:rPr>
          </w:pPr>
          <w:hyperlink w:anchor="_Toc146724562" w:history="1">
            <w:r w:rsidR="00FC0548" w:rsidRPr="001B59FA">
              <w:rPr>
                <w:rStyle w:val="Hyperlink"/>
                <w:rFonts w:cs="Arial"/>
                <w:noProof/>
              </w:rPr>
              <w:t>Capsule n°1 : Les réunions bilingues</w:t>
            </w:r>
            <w:r w:rsidR="00FC0548">
              <w:rPr>
                <w:noProof/>
                <w:webHidden/>
              </w:rPr>
              <w:tab/>
            </w:r>
            <w:r w:rsidR="00FC0548">
              <w:rPr>
                <w:noProof/>
                <w:webHidden/>
              </w:rPr>
              <w:fldChar w:fldCharType="begin"/>
            </w:r>
            <w:r w:rsidR="00FC0548">
              <w:rPr>
                <w:noProof/>
                <w:webHidden/>
              </w:rPr>
              <w:instrText xml:space="preserve"> PAGEREF _Toc146724562 \h </w:instrText>
            </w:r>
            <w:r w:rsidR="00FC0548">
              <w:rPr>
                <w:noProof/>
                <w:webHidden/>
              </w:rPr>
            </w:r>
            <w:r w:rsidR="00FC0548">
              <w:rPr>
                <w:noProof/>
                <w:webHidden/>
              </w:rPr>
              <w:fldChar w:fldCharType="separate"/>
            </w:r>
            <w:r w:rsidR="00FC0548">
              <w:rPr>
                <w:noProof/>
                <w:webHidden/>
              </w:rPr>
              <w:t>14</w:t>
            </w:r>
            <w:r w:rsidR="00FC0548">
              <w:rPr>
                <w:noProof/>
                <w:webHidden/>
              </w:rPr>
              <w:fldChar w:fldCharType="end"/>
            </w:r>
          </w:hyperlink>
        </w:p>
        <w:p w14:paraId="5C4FEED0" w14:textId="2C257689" w:rsidR="0055781B" w:rsidRDefault="0055781B">
          <w:r>
            <w:fldChar w:fldCharType="end"/>
          </w:r>
        </w:p>
      </w:sdtContent>
    </w:sdt>
    <w:p w14:paraId="0279FD09" w14:textId="44BCD970" w:rsidR="00076591" w:rsidRDefault="006A6D75" w:rsidP="002F0489">
      <w:pPr>
        <w:rPr>
          <w:sz w:val="28"/>
          <w:szCs w:val="28"/>
        </w:rPr>
      </w:pPr>
      <w:r w:rsidRPr="008B5A30">
        <w:rPr>
          <w:sz w:val="28"/>
          <w:szCs w:val="28"/>
        </w:rPr>
        <w:t xml:space="preserve">Pour ouvrir la version anglaise </w:t>
      </w:r>
      <w:r w:rsidR="00B17D57" w:rsidRPr="008B5A30">
        <w:rPr>
          <w:sz w:val="28"/>
          <w:szCs w:val="28"/>
        </w:rPr>
        <w:t xml:space="preserve">cliquez </w:t>
      </w:r>
      <w:hyperlink r:id="rId7" w:history="1">
        <w:r w:rsidR="00B17D57" w:rsidRPr="0089040D">
          <w:rPr>
            <w:rStyle w:val="Hyperlink"/>
            <w:sz w:val="28"/>
            <w:szCs w:val="28"/>
          </w:rPr>
          <w:t>ici</w:t>
        </w:r>
      </w:hyperlink>
      <w:r w:rsidR="008B5A30">
        <w:rPr>
          <w:sz w:val="28"/>
          <w:szCs w:val="28"/>
        </w:rPr>
        <w:t>.</w:t>
      </w:r>
    </w:p>
    <w:p w14:paraId="59A24E46" w14:textId="00803C23" w:rsidR="00A7010C" w:rsidRDefault="00A7010C" w:rsidP="00BC3F09">
      <w:pPr>
        <w:pStyle w:val="Heading1"/>
        <w:rPr>
          <w:sz w:val="32"/>
          <w:szCs w:val="32"/>
        </w:rPr>
      </w:pPr>
      <w:bookmarkStart w:id="1" w:name="_Toc146724549"/>
      <w:r>
        <w:rPr>
          <w:sz w:val="32"/>
          <w:szCs w:val="32"/>
        </w:rPr>
        <w:t>Septembre 2023</w:t>
      </w:r>
      <w:bookmarkEnd w:id="1"/>
    </w:p>
    <w:p w14:paraId="6DE24218" w14:textId="7347D1EA" w:rsidR="00A7010C" w:rsidRPr="00DA1F05" w:rsidRDefault="00A7010C" w:rsidP="00A7010C">
      <w:pPr>
        <w:pStyle w:val="Heading2"/>
        <w:rPr>
          <w:szCs w:val="24"/>
        </w:rPr>
      </w:pPr>
      <w:bookmarkStart w:id="2" w:name="_Toc146724550"/>
      <w:r w:rsidRPr="00DA1F05">
        <w:rPr>
          <w:sz w:val="28"/>
        </w:rPr>
        <w:t>Capsule n</w:t>
      </w:r>
      <w:r w:rsidRPr="00DA1F05">
        <w:rPr>
          <w:sz w:val="28"/>
          <w:vertAlign w:val="superscript"/>
        </w:rPr>
        <w:t>o</w:t>
      </w:r>
      <w:r w:rsidR="00D45B9B" w:rsidRPr="00DA1F05">
        <w:rPr>
          <w:sz w:val="28"/>
        </w:rPr>
        <w:t xml:space="preserve"> 7 : </w:t>
      </w:r>
      <w:r w:rsidR="00DA1F05" w:rsidRPr="00D43045">
        <w:rPr>
          <w:szCs w:val="24"/>
        </w:rPr>
        <w:t>La conciliation</w:t>
      </w:r>
      <w:r w:rsidR="00D43045" w:rsidRPr="00D43045">
        <w:rPr>
          <w:szCs w:val="24"/>
        </w:rPr>
        <w:t xml:space="preserve"> entre les langues officielles et les langues autochtones</w:t>
      </w:r>
      <w:bookmarkEnd w:id="2"/>
    </w:p>
    <w:p w14:paraId="497BF1B9" w14:textId="77777777" w:rsidR="005C37DF" w:rsidRDefault="005C37DF" w:rsidP="00BC3F09">
      <w:pPr>
        <w:pStyle w:val="Heading1"/>
        <w:rPr>
          <w:sz w:val="32"/>
          <w:szCs w:val="32"/>
        </w:rPr>
      </w:pPr>
    </w:p>
    <w:p w14:paraId="4FD73DDC" w14:textId="6A4DE5F6" w:rsidR="00A7010C" w:rsidRDefault="005C37DF" w:rsidP="005C37DF">
      <w:r>
        <w:rPr>
          <w:noProof/>
        </w:rPr>
        <w:drawing>
          <wp:inline distT="0" distB="0" distL="0" distR="0" wp14:anchorId="5180537E" wp14:editId="65F5523F">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6D8D18D9" w14:textId="77777777" w:rsidR="007108E8" w:rsidRPr="007108E8" w:rsidRDefault="007108E8" w:rsidP="007108E8">
      <w:pPr>
        <w:spacing w:after="0" w:line="240" w:lineRule="auto"/>
      </w:pPr>
      <w:r w:rsidRPr="007108E8">
        <w:t>Bonjour,</w:t>
      </w:r>
    </w:p>
    <w:p w14:paraId="58FF244F" w14:textId="77777777" w:rsidR="007108E8" w:rsidRPr="007108E8" w:rsidRDefault="007108E8" w:rsidP="007108E8">
      <w:pPr>
        <w:spacing w:after="0" w:line="240" w:lineRule="auto"/>
        <w:rPr>
          <w:b/>
          <w:bCs/>
        </w:rPr>
      </w:pPr>
    </w:p>
    <w:p w14:paraId="4F20BEB1" w14:textId="77777777" w:rsidR="007108E8" w:rsidRPr="007108E8" w:rsidRDefault="007108E8" w:rsidP="007108E8">
      <w:pPr>
        <w:spacing w:after="0" w:line="240" w:lineRule="auto"/>
        <w:rPr>
          <w:rFonts w:cs="Arial"/>
        </w:rPr>
      </w:pPr>
      <w:r w:rsidRPr="007108E8">
        <w:rPr>
          <w:rFonts w:cs="Arial"/>
        </w:rPr>
        <w:t xml:space="preserve">Pour cette première capsule de l’automne, nous vous proposons le thème de la conciliation entre les langues officielles et les langues autochtones dans la fonction publique fédérale. </w:t>
      </w:r>
    </w:p>
    <w:p w14:paraId="36407DE5" w14:textId="77777777" w:rsidR="007108E8" w:rsidRPr="007108E8" w:rsidRDefault="007108E8" w:rsidP="007108E8">
      <w:pPr>
        <w:spacing w:after="0" w:line="240" w:lineRule="auto"/>
        <w:rPr>
          <w:rFonts w:cs="Arial"/>
        </w:rPr>
      </w:pPr>
      <w:r w:rsidRPr="007108E8">
        <w:rPr>
          <w:rFonts w:cs="Arial"/>
        </w:rPr>
        <w:lastRenderedPageBreak/>
        <w:t xml:space="preserve">Nous tenons à remercier chaleureusement la Direction de la diversité, de l’inclusion, de la reconnaissance et de la culture organisationnelle et le Cercle des employés autochtones de SPAC pour leur appui à la rédaction de cette capsule. </w:t>
      </w:r>
    </w:p>
    <w:p w14:paraId="2E4C3481" w14:textId="77777777" w:rsidR="007C067B" w:rsidRDefault="007C067B" w:rsidP="007108E8">
      <w:pPr>
        <w:spacing w:after="0"/>
      </w:pPr>
    </w:p>
    <w:p w14:paraId="632A7BC0" w14:textId="185A4B5F" w:rsidR="007108E8" w:rsidRPr="005924C5" w:rsidRDefault="001D39E5" w:rsidP="007108E8">
      <w:pPr>
        <w:spacing w:after="0"/>
        <w:rPr>
          <w:i/>
          <w:iCs/>
        </w:rPr>
      </w:pPr>
      <w:r w:rsidRPr="005924C5">
        <w:rPr>
          <w:i/>
          <w:iCs/>
        </w:rPr>
        <w:t>**</w:t>
      </w:r>
      <w:r w:rsidR="007C067B" w:rsidRPr="005924C5">
        <w:rPr>
          <w:i/>
          <w:iCs/>
        </w:rPr>
        <w:t>Pour cette édition, la capsule est également disponible en algonquin.</w:t>
      </w:r>
    </w:p>
    <w:p w14:paraId="3120ECED" w14:textId="28AD7A95" w:rsidR="001D39E5" w:rsidRPr="007108E8" w:rsidRDefault="00931816" w:rsidP="007108E8">
      <w:pPr>
        <w:spacing w:after="0"/>
        <w:rPr>
          <w:rFonts w:cs="Arial"/>
        </w:rPr>
      </w:pPr>
      <w:r>
        <w:rPr>
          <w:rFonts w:cs="Arial"/>
        </w:rPr>
        <w:object w:dxaOrig="1508" w:dyaOrig="982" w14:anchorId="22447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9" o:title=""/>
          </v:shape>
          <o:OLEObject Type="Embed" ProgID="AcroExch.Document.DC" ShapeID="_x0000_i1025" DrawAspect="Icon" ObjectID="_1757488481" r:id="rId10"/>
        </w:object>
      </w:r>
    </w:p>
    <w:p w14:paraId="6FDA727A" w14:textId="77777777" w:rsidR="007108E8" w:rsidRPr="007108E8" w:rsidRDefault="007108E8" w:rsidP="007108E8">
      <w:pPr>
        <w:pStyle w:val="Heading3"/>
      </w:pPr>
      <w:r w:rsidRPr="007108E8">
        <w:t xml:space="preserve">Ce que dit la </w:t>
      </w:r>
      <w:r w:rsidRPr="007108E8">
        <w:rPr>
          <w:i/>
          <w:iCs/>
        </w:rPr>
        <w:t>Loi</w:t>
      </w:r>
    </w:p>
    <w:p w14:paraId="2A66AA95" w14:textId="77777777" w:rsidR="007108E8" w:rsidRPr="007108E8" w:rsidRDefault="007108E8" w:rsidP="007108E8">
      <w:pPr>
        <w:spacing w:after="0" w:line="240" w:lineRule="auto"/>
        <w:rPr>
          <w:rFonts w:ascii="Helvetica" w:hAnsi="Helvetica" w:cs="Helvetica"/>
          <w:color w:val="333333"/>
          <w:shd w:val="clear" w:color="auto" w:fill="FFFFFF"/>
        </w:rPr>
      </w:pPr>
      <w:r w:rsidRPr="007108E8">
        <w:t xml:space="preserve">La </w:t>
      </w:r>
      <w:hyperlink r:id="rId11">
        <w:r w:rsidRPr="007108E8">
          <w:rPr>
            <w:i/>
            <w:iCs/>
            <w:color w:val="0563C1"/>
            <w:u w:val="single"/>
          </w:rPr>
          <w:t>Charte canadienne des droits et libertés</w:t>
        </w:r>
      </w:hyperlink>
      <w:r w:rsidRPr="007108E8">
        <w:t xml:space="preserve"> (16.1) (insérée dans la </w:t>
      </w:r>
      <w:r w:rsidRPr="007108E8">
        <w:rPr>
          <w:i/>
          <w:iCs/>
        </w:rPr>
        <w:t xml:space="preserve">Loi constitutionnelle </w:t>
      </w:r>
      <w:r w:rsidRPr="007108E8">
        <w:t>de 1982) stipule que le français et l’anglais sont les langues officielles du Canada et qu’ils ont un statut et des droits et privilèges égaux quant à leur usage dans les institutions du Parlement et du gouvernement du Canada. Elle confirme et reconnaît également les droits existants des peuples autochtones du Canada (35 (1)).</w:t>
      </w:r>
    </w:p>
    <w:p w14:paraId="3FAADE23" w14:textId="77777777" w:rsidR="007108E8" w:rsidRPr="007108E8" w:rsidRDefault="007108E8" w:rsidP="007108E8">
      <w:pPr>
        <w:spacing w:after="0" w:line="240" w:lineRule="auto"/>
      </w:pPr>
    </w:p>
    <w:p w14:paraId="1918AD8C" w14:textId="77777777" w:rsidR="007108E8" w:rsidRPr="007108E8" w:rsidRDefault="007108E8" w:rsidP="007108E8">
      <w:pPr>
        <w:rPr>
          <w:rFonts w:cs="Arial"/>
          <w:b/>
          <w:bCs/>
        </w:rPr>
      </w:pPr>
      <w:r w:rsidRPr="007108E8">
        <w:t>Parallèlement à l’affirmation du statut des langues officielles et à l’élargissement de leur usage,</w:t>
      </w:r>
      <w:r w:rsidRPr="007108E8">
        <w:rPr>
          <w:rFonts w:ascii="Helvetica" w:hAnsi="Helvetica" w:cs="Helvetica"/>
          <w:color w:val="333333"/>
          <w:shd w:val="clear" w:color="auto" w:fill="FFFFFF"/>
        </w:rPr>
        <w:t xml:space="preserve"> </w:t>
      </w:r>
      <w:r w:rsidRPr="007108E8">
        <w:t>la</w:t>
      </w:r>
      <w:r w:rsidRPr="007108E8">
        <w:rPr>
          <w:b/>
          <w:bCs/>
        </w:rPr>
        <w:t xml:space="preserve"> </w:t>
      </w:r>
      <w:hyperlink r:id="rId12" w:anchor="h-374947" w:history="1">
        <w:r w:rsidRPr="007108E8">
          <w:rPr>
            <w:i/>
            <w:iCs/>
            <w:color w:val="0000FF"/>
            <w:u w:val="single"/>
          </w:rPr>
          <w:t>Loi sur les langues officielles</w:t>
        </w:r>
      </w:hyperlink>
      <w:r w:rsidRPr="007108E8">
        <w:rPr>
          <w:rFonts w:ascii="Helvetica" w:hAnsi="Helvetica" w:cs="Helvetica"/>
          <w:color w:val="333333"/>
          <w:shd w:val="clear" w:color="auto" w:fill="FFFFFF"/>
        </w:rPr>
        <w:t xml:space="preserve"> </w:t>
      </w:r>
      <w:r w:rsidRPr="007108E8">
        <w:t>précise que le gouvernement fédéral reconnaît l’importance du maintien et de la valorisation de l’usage des autres langues et de la réappropriation, de la revitalisation et du renforcement des langues autochtones.</w:t>
      </w:r>
    </w:p>
    <w:p w14:paraId="62C69C9D" w14:textId="77777777" w:rsidR="007108E8" w:rsidRPr="007108E8" w:rsidRDefault="007108E8" w:rsidP="007108E8">
      <w:pPr>
        <w:spacing w:after="0" w:line="240" w:lineRule="auto"/>
      </w:pPr>
      <w:r w:rsidRPr="007108E8">
        <w:t xml:space="preserve">De plus, la </w:t>
      </w:r>
      <w:hyperlink r:id="rId13" w:anchor="h-1137594" w:history="1">
        <w:r w:rsidRPr="007108E8">
          <w:rPr>
            <w:i/>
            <w:iCs/>
            <w:color w:val="0563C1"/>
            <w:u w:val="single"/>
          </w:rPr>
          <w:t>Loi sur les langues autochtones</w:t>
        </w:r>
      </w:hyperlink>
      <w:r w:rsidRPr="007108E8">
        <w:t xml:space="preserve"> a pour objet de :</w:t>
      </w:r>
    </w:p>
    <w:p w14:paraId="78731B2F" w14:textId="77777777" w:rsidR="007108E8" w:rsidRPr="007108E8" w:rsidRDefault="007108E8" w:rsidP="007108E8">
      <w:pPr>
        <w:numPr>
          <w:ilvl w:val="0"/>
          <w:numId w:val="21"/>
        </w:numPr>
        <w:contextualSpacing/>
      </w:pPr>
      <w:r w:rsidRPr="007108E8">
        <w:t>soutenir et promouvoir l’usage des langues autochtones, y compris les langues des signes autochtones;</w:t>
      </w:r>
    </w:p>
    <w:p w14:paraId="535CC327" w14:textId="24C00649" w:rsidR="00CA1712" w:rsidRDefault="007108E8" w:rsidP="007108E8">
      <w:pPr>
        <w:numPr>
          <w:ilvl w:val="0"/>
          <w:numId w:val="21"/>
        </w:numPr>
        <w:contextualSpacing/>
      </w:pPr>
      <w:r w:rsidRPr="007108E8">
        <w:t>soutenir les autochtones à se réapproprier, revitaliser, maintenir et renforcer les langues autochtones.</w:t>
      </w:r>
    </w:p>
    <w:p w14:paraId="0EEE8CA6" w14:textId="77777777" w:rsidR="00CA1712" w:rsidRDefault="00CA1712" w:rsidP="00CA1712">
      <w:pPr>
        <w:ind w:left="720"/>
        <w:contextualSpacing/>
      </w:pPr>
    </w:p>
    <w:p w14:paraId="1A5409F1" w14:textId="3473A3B9" w:rsidR="007108E8" w:rsidRPr="007108E8" w:rsidRDefault="007108E8" w:rsidP="007108E8">
      <w:r w:rsidRPr="007108E8">
        <w:t xml:space="preserve">Enfin, la </w:t>
      </w:r>
      <w:hyperlink r:id="rId14" w:history="1">
        <w:r w:rsidRPr="007108E8">
          <w:rPr>
            <w:i/>
            <w:iCs/>
            <w:color w:val="0000FF"/>
            <w:u w:val="single"/>
          </w:rPr>
          <w:t>Loi sur la Déclaration des Nations Unies sur les droits des peuples autochtones</w:t>
        </w:r>
      </w:hyperlink>
      <w:r w:rsidRPr="007108E8">
        <w:t xml:space="preserve"> exige que toutes les mesures nécessaires soient prises pour que les lois fédérales soient conformes à la Déclaration qui donne le droit aux peuples autochtones de revivifier, d’utiliser, de développer et de transmettre aux générations futures, entre autres, leur langue (article 13.1).</w:t>
      </w:r>
    </w:p>
    <w:p w14:paraId="250E32A7" w14:textId="77777777" w:rsidR="007108E8" w:rsidRPr="007108E8" w:rsidRDefault="007108E8" w:rsidP="007108E8">
      <w:pPr>
        <w:pStyle w:val="Heading3"/>
      </w:pPr>
      <w:r w:rsidRPr="007108E8">
        <w:t>Trucs et astuces</w:t>
      </w:r>
    </w:p>
    <w:p w14:paraId="2CB9EAD0" w14:textId="77777777" w:rsidR="007108E8" w:rsidRPr="007108E8" w:rsidRDefault="007108E8" w:rsidP="007108E8">
      <w:r w:rsidRPr="007108E8">
        <w:t xml:space="preserve">Une cohabitation des langues officielles et des langues autochtones au sein de la fonction publique fédérale est donc souhaitée voire exigée par les deux lois. Cela va aussi de pair avec la création d’un milieu de travail respectueux et inclusif, l’un des objectifs de la fonction publique fédérale. </w:t>
      </w:r>
    </w:p>
    <w:p w14:paraId="7372059A" w14:textId="77777777" w:rsidR="007108E8" w:rsidRPr="007108E8" w:rsidRDefault="007108E8" w:rsidP="007108E8">
      <w:r w:rsidRPr="007108E8">
        <w:t>Mettre en valeur les langues autochtones tout en respectant les obligations légales en matière de langues officielles peuvent même résulter à offrir de meilleurs services aux employés ainsi qu’à la population canadienne.</w:t>
      </w:r>
    </w:p>
    <w:p w14:paraId="784DCF31" w14:textId="77777777" w:rsidR="007108E8" w:rsidRPr="007108E8" w:rsidRDefault="007108E8" w:rsidP="007108E8">
      <w:r w:rsidRPr="007108E8">
        <w:t>Voici quelques pistes de réflexion pour vous aider à évaluer comment concilier les langues officielles et les langues autochtones en milieu de travail :</w:t>
      </w:r>
    </w:p>
    <w:p w14:paraId="5C127A84" w14:textId="77777777" w:rsidR="007108E8" w:rsidRPr="007108E8" w:rsidRDefault="007108E8" w:rsidP="007108E8">
      <w:pPr>
        <w:spacing w:after="0" w:line="240" w:lineRule="auto"/>
        <w:rPr>
          <w:b/>
          <w:bCs/>
          <w:u w:val="single"/>
        </w:rPr>
      </w:pPr>
      <w:r w:rsidRPr="007108E8">
        <w:rPr>
          <w:b/>
          <w:bCs/>
          <w:u w:val="single"/>
        </w:rPr>
        <w:t>Régions bilingues aux fins de la langue de travail</w:t>
      </w:r>
    </w:p>
    <w:p w14:paraId="4BF31390" w14:textId="77777777" w:rsidR="007108E8" w:rsidRPr="007108E8" w:rsidRDefault="007108E8" w:rsidP="007108E8">
      <w:pPr>
        <w:spacing w:after="0" w:line="240" w:lineRule="auto"/>
      </w:pPr>
      <w:r w:rsidRPr="007108E8">
        <w:lastRenderedPageBreak/>
        <w:t>De quelle manière peut-on contribuer à la réappropriation, revitalisation et renforcement des langues autochtones tout en respectant nos obligations...</w:t>
      </w:r>
    </w:p>
    <w:p w14:paraId="47424D95" w14:textId="77777777" w:rsidR="007108E8" w:rsidRPr="007108E8" w:rsidRDefault="007108E8" w:rsidP="007108E8">
      <w:pPr>
        <w:numPr>
          <w:ilvl w:val="0"/>
          <w:numId w:val="24"/>
        </w:numPr>
        <w:spacing w:after="0" w:line="240" w:lineRule="auto"/>
        <w:contextualSpacing/>
      </w:pPr>
      <w:r w:rsidRPr="007108E8">
        <w:t>de créer et maintenir un milieu de travail propice à l’usage effectif des deux langues officielles?</w:t>
      </w:r>
    </w:p>
    <w:p w14:paraId="55A737E7" w14:textId="77777777" w:rsidR="007108E8" w:rsidRPr="007108E8" w:rsidRDefault="007108E8" w:rsidP="007108E8">
      <w:pPr>
        <w:numPr>
          <w:ilvl w:val="0"/>
          <w:numId w:val="23"/>
        </w:numPr>
        <w:contextualSpacing/>
      </w:pPr>
      <w:r w:rsidRPr="007108E8">
        <w:t>quant au droit des employés d’être supervisés dans la langue officielle de leur choix?</w:t>
      </w:r>
    </w:p>
    <w:p w14:paraId="0B186C8B" w14:textId="77777777" w:rsidR="007108E8" w:rsidRPr="007108E8" w:rsidRDefault="007108E8" w:rsidP="007108E8">
      <w:pPr>
        <w:numPr>
          <w:ilvl w:val="0"/>
          <w:numId w:val="23"/>
        </w:numPr>
        <w:contextualSpacing/>
      </w:pPr>
      <w:r w:rsidRPr="007108E8">
        <w:t>d’offrir aux employés l’accès aux instruments de travail et systèmes informatiques dans la langue officielle de leur choix?</w:t>
      </w:r>
    </w:p>
    <w:p w14:paraId="4308B8E2" w14:textId="77777777" w:rsidR="007108E8" w:rsidRPr="007108E8" w:rsidRDefault="007108E8" w:rsidP="007108E8">
      <w:pPr>
        <w:numPr>
          <w:ilvl w:val="0"/>
          <w:numId w:val="23"/>
        </w:numPr>
        <w:contextualSpacing/>
      </w:pPr>
      <w:r w:rsidRPr="007108E8">
        <w:t>de fournir aux employés les services centraux et personnels ainsi que les formations et perfectionnements professionnels dans la langue officielle de leur choix?</w:t>
      </w:r>
    </w:p>
    <w:p w14:paraId="40A98C45" w14:textId="77777777" w:rsidR="007108E8" w:rsidRPr="007108E8" w:rsidRDefault="007108E8" w:rsidP="007108E8">
      <w:pPr>
        <w:numPr>
          <w:ilvl w:val="0"/>
          <w:numId w:val="23"/>
        </w:numPr>
        <w:spacing w:after="0" w:line="240" w:lineRule="auto"/>
        <w:contextualSpacing/>
      </w:pPr>
      <w:r w:rsidRPr="007108E8">
        <w:t>d’assurer la qualité égalité des deux langues officielles au niveau des communications écrites?</w:t>
      </w:r>
    </w:p>
    <w:p w14:paraId="4377088F" w14:textId="77777777" w:rsidR="007108E8" w:rsidRPr="007108E8" w:rsidRDefault="007108E8" w:rsidP="007108E8">
      <w:pPr>
        <w:spacing w:after="0" w:line="240" w:lineRule="auto"/>
      </w:pPr>
    </w:p>
    <w:p w14:paraId="48903974" w14:textId="77777777" w:rsidR="007108E8" w:rsidRPr="007108E8" w:rsidRDefault="007108E8" w:rsidP="007108E8">
      <w:pPr>
        <w:spacing w:after="0" w:line="240" w:lineRule="auto"/>
        <w:rPr>
          <w:u w:val="single"/>
        </w:rPr>
      </w:pPr>
      <w:r w:rsidRPr="007108E8">
        <w:rPr>
          <w:b/>
          <w:bCs/>
          <w:u w:val="single"/>
        </w:rPr>
        <w:t>Dans les bureaux désignés bilingues</w:t>
      </w:r>
    </w:p>
    <w:p w14:paraId="5FF8F95F" w14:textId="77777777" w:rsidR="007108E8" w:rsidRPr="007108E8" w:rsidRDefault="007108E8" w:rsidP="007108E8">
      <w:pPr>
        <w:spacing w:after="0" w:line="240" w:lineRule="auto"/>
      </w:pPr>
      <w:r w:rsidRPr="007108E8">
        <w:t>De quelle manière peut-on contribuer à la réappropriation, revitalisation et renforcement des langues autochtones tout en respectant nos obligations...</w:t>
      </w:r>
    </w:p>
    <w:p w14:paraId="6D83905E" w14:textId="77777777" w:rsidR="007108E8" w:rsidRPr="007108E8" w:rsidRDefault="007108E8" w:rsidP="007108E8">
      <w:pPr>
        <w:numPr>
          <w:ilvl w:val="0"/>
          <w:numId w:val="25"/>
        </w:numPr>
        <w:spacing w:after="0" w:line="240" w:lineRule="auto"/>
        <w:contextualSpacing/>
      </w:pPr>
      <w:r w:rsidRPr="007108E8">
        <w:t>de veiller à ce que les membres du public puissent communiquer et recevoir des services dans la langue officielle de leur choix?</w:t>
      </w:r>
    </w:p>
    <w:p w14:paraId="6B4664B3" w14:textId="77777777" w:rsidR="007108E8" w:rsidRPr="007108E8" w:rsidRDefault="007108E8" w:rsidP="007108E8">
      <w:pPr>
        <w:numPr>
          <w:ilvl w:val="0"/>
          <w:numId w:val="25"/>
        </w:numPr>
        <w:spacing w:after="0" w:line="240" w:lineRule="auto"/>
        <w:contextualSpacing/>
      </w:pPr>
      <w:r w:rsidRPr="007108E8">
        <w:t>de faire l’offre active auprès des membres du public?</w:t>
      </w:r>
    </w:p>
    <w:p w14:paraId="06921F4B" w14:textId="77777777" w:rsidR="007108E8" w:rsidRPr="007108E8" w:rsidRDefault="007108E8" w:rsidP="007108E8">
      <w:pPr>
        <w:spacing w:after="0" w:line="240" w:lineRule="auto"/>
      </w:pPr>
    </w:p>
    <w:p w14:paraId="2EC721E4" w14:textId="77777777" w:rsidR="007108E8" w:rsidRPr="007108E8" w:rsidRDefault="007108E8" w:rsidP="007108E8">
      <w:pPr>
        <w:spacing w:after="0" w:line="240" w:lineRule="auto"/>
      </w:pPr>
      <w:r w:rsidRPr="007108E8">
        <w:t xml:space="preserve">Si vous envisagez de donner une vitrine aux langues autochtones, nous vous invitons fortement à communiquer avec le </w:t>
      </w:r>
      <w:hyperlink r:id="rId15" w:history="1">
        <w:r w:rsidRPr="007108E8">
          <w:rPr>
            <w:color w:val="0563C1"/>
            <w:u w:val="single"/>
          </w:rPr>
          <w:t>Programme des langues officielles</w:t>
        </w:r>
      </w:hyperlink>
      <w:r w:rsidRPr="007108E8">
        <w:t xml:space="preserve"> afin d’obtenir avis et conseils quant aux obligations en matière de langues officielles. </w:t>
      </w:r>
    </w:p>
    <w:p w14:paraId="286BF0A9" w14:textId="77777777" w:rsidR="007108E8" w:rsidRPr="007108E8" w:rsidRDefault="007108E8" w:rsidP="007108E8">
      <w:pPr>
        <w:spacing w:after="0"/>
        <w:outlineLvl w:val="0"/>
        <w:rPr>
          <w:rFonts w:cs="Arial"/>
          <w:b/>
          <w:bCs/>
          <w:color w:val="1E3652"/>
          <w:sz w:val="28"/>
          <w:szCs w:val="28"/>
        </w:rPr>
      </w:pPr>
    </w:p>
    <w:p w14:paraId="4FFC4C26" w14:textId="77777777" w:rsidR="007108E8" w:rsidRPr="007108E8" w:rsidRDefault="007108E8" w:rsidP="007108E8">
      <w:pPr>
        <w:pStyle w:val="Heading3"/>
      </w:pPr>
      <w:r w:rsidRPr="007108E8">
        <w:t>Le coin des ressources</w:t>
      </w:r>
    </w:p>
    <w:p w14:paraId="1D0235F5" w14:textId="77777777" w:rsidR="007108E8" w:rsidRPr="007108E8" w:rsidRDefault="007108E8" w:rsidP="007108E8">
      <w:pPr>
        <w:spacing w:after="0" w:line="240" w:lineRule="auto"/>
        <w:rPr>
          <w:rFonts w:cs="Arial"/>
        </w:rPr>
      </w:pPr>
      <w:r w:rsidRPr="007108E8">
        <w:rPr>
          <w:rFonts w:cs="Arial"/>
        </w:rPr>
        <w:t>Pour vous appuyer dans la promotion des langues autochtones en milieu de travail, plusieurs services sont offerts par :</w:t>
      </w:r>
    </w:p>
    <w:p w14:paraId="78DCBDE9" w14:textId="77777777" w:rsidR="007108E8" w:rsidRPr="007108E8" w:rsidRDefault="007108E8" w:rsidP="007108E8">
      <w:pPr>
        <w:spacing w:after="0" w:line="240" w:lineRule="auto"/>
        <w:rPr>
          <w:rFonts w:cs="Arial"/>
        </w:rPr>
      </w:pPr>
      <w:r w:rsidRPr="007108E8">
        <w:rPr>
          <w:rFonts w:cs="Arial"/>
        </w:rPr>
        <w:t>le Bureau de la traduction :</w:t>
      </w:r>
    </w:p>
    <w:p w14:paraId="476E7F8B" w14:textId="77777777" w:rsidR="007108E8" w:rsidRPr="007108E8" w:rsidRDefault="0089040D" w:rsidP="007108E8">
      <w:pPr>
        <w:numPr>
          <w:ilvl w:val="0"/>
          <w:numId w:val="22"/>
        </w:numPr>
        <w:spacing w:after="0" w:line="240" w:lineRule="auto"/>
        <w:contextualSpacing/>
        <w:rPr>
          <w:rFonts w:cs="Arial"/>
        </w:rPr>
      </w:pPr>
      <w:hyperlink r:id="rId16" w:history="1">
        <w:r w:rsidR="007108E8" w:rsidRPr="007108E8">
          <w:rPr>
            <w:color w:val="0563C1"/>
            <w:u w:val="single"/>
          </w:rPr>
          <w:t>Services de traduction et de révision en langues autochtones</w:t>
        </w:r>
      </w:hyperlink>
    </w:p>
    <w:p w14:paraId="751FC08C" w14:textId="77777777" w:rsidR="007108E8" w:rsidRPr="007108E8" w:rsidRDefault="0089040D" w:rsidP="007108E8">
      <w:pPr>
        <w:numPr>
          <w:ilvl w:val="0"/>
          <w:numId w:val="22"/>
        </w:numPr>
        <w:spacing w:after="0" w:line="240" w:lineRule="auto"/>
        <w:contextualSpacing/>
        <w:rPr>
          <w:rFonts w:cs="Arial"/>
        </w:rPr>
      </w:pPr>
      <w:hyperlink r:id="rId17" w:history="1">
        <w:r w:rsidR="007108E8" w:rsidRPr="007108E8">
          <w:rPr>
            <w:color w:val="0563C1"/>
            <w:u w:val="single"/>
          </w:rPr>
          <w:t>Services d'interprétation des conférences en langues autochtones</w:t>
        </w:r>
      </w:hyperlink>
      <w:r w:rsidR="007108E8" w:rsidRPr="007108E8">
        <w:rPr>
          <w:color w:val="0000FF"/>
          <w:u w:val="single"/>
        </w:rPr>
        <w:t xml:space="preserve"> </w:t>
      </w:r>
    </w:p>
    <w:p w14:paraId="5E2ABEE2" w14:textId="77777777" w:rsidR="007108E8" w:rsidRPr="007108E8" w:rsidRDefault="0089040D" w:rsidP="007108E8">
      <w:pPr>
        <w:numPr>
          <w:ilvl w:val="0"/>
          <w:numId w:val="22"/>
        </w:numPr>
        <w:spacing w:after="0" w:line="240" w:lineRule="auto"/>
        <w:contextualSpacing/>
        <w:rPr>
          <w:rFonts w:cs="Arial"/>
        </w:rPr>
      </w:pPr>
      <w:hyperlink r:id="rId18" w:history="1">
        <w:r w:rsidR="007108E8" w:rsidRPr="007108E8">
          <w:rPr>
            <w:color w:val="0000FF"/>
            <w:u w:val="single"/>
          </w:rPr>
          <w:t>Langues autochtones – Lexiques, dictionnaires et ressources pour la rédaction</w:t>
        </w:r>
      </w:hyperlink>
    </w:p>
    <w:p w14:paraId="28E9C00A" w14:textId="77777777" w:rsidR="007108E8" w:rsidRPr="007108E8" w:rsidRDefault="007108E8" w:rsidP="007108E8">
      <w:pPr>
        <w:spacing w:after="0" w:line="240" w:lineRule="auto"/>
      </w:pPr>
    </w:p>
    <w:p w14:paraId="2A79149A" w14:textId="77777777" w:rsidR="007108E8" w:rsidRPr="007108E8" w:rsidRDefault="007108E8" w:rsidP="007108E8">
      <w:pPr>
        <w:spacing w:after="0" w:line="240" w:lineRule="auto"/>
      </w:pPr>
      <w:r w:rsidRPr="007108E8">
        <w:t>l’École de la fonction publique du Canada :</w:t>
      </w:r>
    </w:p>
    <w:p w14:paraId="0218310A" w14:textId="77777777" w:rsidR="007108E8" w:rsidRPr="007108E8" w:rsidRDefault="0089040D" w:rsidP="007108E8">
      <w:pPr>
        <w:numPr>
          <w:ilvl w:val="0"/>
          <w:numId w:val="26"/>
        </w:numPr>
        <w:spacing w:after="0" w:line="240" w:lineRule="auto"/>
        <w:contextualSpacing/>
      </w:pPr>
      <w:hyperlink r:id="rId19" w:history="1">
        <w:r w:rsidR="007108E8" w:rsidRPr="007108E8">
          <w:rPr>
            <w:color w:val="0000FF"/>
            <w:u w:val="single"/>
          </w:rPr>
          <w:t>Reconnaissance territoriale</w:t>
        </w:r>
      </w:hyperlink>
    </w:p>
    <w:p w14:paraId="751DFEFB" w14:textId="77777777" w:rsidR="007108E8" w:rsidRPr="007108E8" w:rsidRDefault="007108E8" w:rsidP="007108E8">
      <w:pPr>
        <w:spacing w:after="0" w:line="240" w:lineRule="auto"/>
        <w:rPr>
          <w:rFonts w:eastAsia="Yu Mincho"/>
        </w:rPr>
      </w:pPr>
    </w:p>
    <w:p w14:paraId="1ACBE5CA" w14:textId="77777777" w:rsidR="007108E8" w:rsidRPr="007108E8" w:rsidRDefault="007108E8" w:rsidP="007108E8">
      <w:pPr>
        <w:spacing w:after="0" w:line="240" w:lineRule="auto"/>
      </w:pPr>
      <w:r w:rsidRPr="007108E8">
        <w:t>Statistique Canada :</w:t>
      </w:r>
    </w:p>
    <w:p w14:paraId="1B3B3181" w14:textId="77777777" w:rsidR="007108E8" w:rsidRPr="007108E8" w:rsidRDefault="0089040D" w:rsidP="007108E8">
      <w:pPr>
        <w:numPr>
          <w:ilvl w:val="0"/>
          <w:numId w:val="26"/>
        </w:numPr>
        <w:spacing w:after="0" w:line="240" w:lineRule="auto"/>
        <w:contextualSpacing/>
      </w:pPr>
      <w:hyperlink r:id="rId20" w:history="1">
        <w:r w:rsidR="007108E8" w:rsidRPr="007108E8">
          <w:rPr>
            <w:color w:val="0000FF"/>
            <w:u w:val="single"/>
          </w:rPr>
          <w:t>Les langues autochtones au Canada</w:t>
        </w:r>
      </w:hyperlink>
    </w:p>
    <w:p w14:paraId="48E6E167" w14:textId="77777777" w:rsidR="007108E8" w:rsidRPr="007108E8" w:rsidRDefault="007108E8" w:rsidP="007108E8">
      <w:pPr>
        <w:spacing w:after="0" w:line="240" w:lineRule="auto"/>
      </w:pPr>
    </w:p>
    <w:p w14:paraId="5C620774" w14:textId="77777777" w:rsidR="007108E8" w:rsidRPr="007108E8" w:rsidRDefault="007108E8" w:rsidP="007108E8">
      <w:pPr>
        <w:spacing w:after="0" w:line="240" w:lineRule="auto"/>
      </w:pPr>
      <w:r w:rsidRPr="007108E8">
        <w:t>Pour en apprendre davantage sur les réalités autochtones,</w:t>
      </w:r>
    </w:p>
    <w:p w14:paraId="37C4E194" w14:textId="77777777" w:rsidR="007108E8" w:rsidRPr="007108E8" w:rsidRDefault="007108E8" w:rsidP="007108E8">
      <w:pPr>
        <w:numPr>
          <w:ilvl w:val="0"/>
          <w:numId w:val="26"/>
        </w:numPr>
        <w:spacing w:after="0" w:line="240" w:lineRule="auto"/>
        <w:contextualSpacing/>
      </w:pPr>
      <w:r w:rsidRPr="007108E8">
        <w:t xml:space="preserve">découvrez le </w:t>
      </w:r>
      <w:hyperlink r:id="rId21" w:history="1">
        <w:r w:rsidRPr="007108E8">
          <w:rPr>
            <w:color w:val="0000FF"/>
            <w:u w:val="single"/>
          </w:rPr>
          <w:t>Cercle des employés autochtones</w:t>
        </w:r>
      </w:hyperlink>
      <w:r w:rsidRPr="007108E8">
        <w:t xml:space="preserve"> de SPAC;</w:t>
      </w:r>
    </w:p>
    <w:p w14:paraId="170ECEF3" w14:textId="77777777" w:rsidR="007108E8" w:rsidRPr="007108E8" w:rsidRDefault="007108E8" w:rsidP="007108E8">
      <w:pPr>
        <w:numPr>
          <w:ilvl w:val="0"/>
          <w:numId w:val="26"/>
        </w:numPr>
        <w:spacing w:after="0" w:line="240" w:lineRule="auto"/>
        <w:contextualSpacing/>
      </w:pPr>
      <w:r w:rsidRPr="007108E8">
        <w:t xml:space="preserve">consultez le site Web </w:t>
      </w:r>
      <w:hyperlink r:id="rId22" w:history="1">
        <w:r w:rsidRPr="007108E8">
          <w:rPr>
            <w:color w:val="0000FF"/>
            <w:u w:val="single"/>
          </w:rPr>
          <w:t>Langues autochtones</w:t>
        </w:r>
      </w:hyperlink>
      <w:r w:rsidRPr="007108E8">
        <w:t>;</w:t>
      </w:r>
    </w:p>
    <w:p w14:paraId="2E25EE23" w14:textId="77777777" w:rsidR="007108E8" w:rsidRPr="007108E8" w:rsidRDefault="007108E8" w:rsidP="007108E8">
      <w:pPr>
        <w:numPr>
          <w:ilvl w:val="0"/>
          <w:numId w:val="26"/>
        </w:numPr>
        <w:spacing w:after="0" w:line="240" w:lineRule="auto"/>
        <w:contextualSpacing/>
      </w:pPr>
      <w:r w:rsidRPr="007108E8">
        <w:t xml:space="preserve">lisez le billet </w:t>
      </w:r>
      <w:hyperlink r:id="rId23" w:history="1">
        <w:r w:rsidRPr="007108E8">
          <w:rPr>
            <w:color w:val="0000FF"/>
            <w:u w:val="single"/>
          </w:rPr>
          <w:t>Langues autochtones : tracer la voie</w:t>
        </w:r>
        <w:r w:rsidRPr="007108E8">
          <w:rPr>
            <w:color w:val="0000FF"/>
          </w:rPr>
          <w:t xml:space="preserve"> </w:t>
        </w:r>
      </w:hyperlink>
      <w:r w:rsidRPr="007108E8">
        <w:t>de Gina Wilson, détentrice de la plume d’or du blogue Nos langues</w:t>
      </w:r>
      <w:r w:rsidRPr="007108E8">
        <w:rPr>
          <w:noProof/>
        </w:rPr>
        <w:drawing>
          <wp:anchor distT="0" distB="0" distL="114300" distR="114300" simplePos="0" relativeHeight="251664384" behindDoc="0" locked="0" layoutInCell="1" allowOverlap="1" wp14:anchorId="2A460C14" wp14:editId="5C4A22AC">
            <wp:simplePos x="0" y="0"/>
            <wp:positionH relativeFrom="column">
              <wp:posOffset>5411470</wp:posOffset>
            </wp:positionH>
            <wp:positionV relativeFrom="paragraph">
              <wp:posOffset>246380</wp:posOffset>
            </wp:positionV>
            <wp:extent cx="231775" cy="217805"/>
            <wp:effectExtent l="0" t="0" r="0" b="0"/>
            <wp:wrapNone/>
            <wp:docPr id="15" name="Picture 1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7108E8">
        <w:t xml:space="preserve"> du Portail linguistique du Canada.</w:t>
      </w:r>
    </w:p>
    <w:p w14:paraId="002D6E7D" w14:textId="77777777" w:rsidR="007108E8" w:rsidRPr="007108E8" w:rsidRDefault="007108E8" w:rsidP="007108E8">
      <w:pPr>
        <w:spacing w:after="0" w:line="252" w:lineRule="auto"/>
        <w:rPr>
          <w:rFonts w:cs="Arial"/>
          <w:sz w:val="28"/>
          <w:szCs w:val="28"/>
        </w:rPr>
      </w:pPr>
    </w:p>
    <w:p w14:paraId="69F4669B" w14:textId="77777777" w:rsidR="007108E8" w:rsidRPr="007108E8" w:rsidRDefault="007108E8" w:rsidP="007108E8">
      <w:pPr>
        <w:pStyle w:val="Heading3"/>
      </w:pPr>
      <w:r w:rsidRPr="007108E8">
        <w:t>Relevez le défi!</w:t>
      </w:r>
    </w:p>
    <w:p w14:paraId="60114729" w14:textId="77777777" w:rsidR="007108E8" w:rsidRPr="007108E8" w:rsidRDefault="007108E8" w:rsidP="007108E8">
      <w:pPr>
        <w:spacing w:after="160" w:line="252" w:lineRule="auto"/>
        <w:rPr>
          <w:rFonts w:cs="Arial"/>
        </w:rPr>
      </w:pPr>
      <w:r w:rsidRPr="007108E8">
        <w:rPr>
          <w:rFonts w:cs="Arial"/>
        </w:rPr>
        <w:t xml:space="preserve">La concrétisation de la conciliation entre les langues officielles et les langues autochtones est en train de se dessiner et elle continuera à prendre forme au cours des prochaines années grâce à la collaboration de tous. Nous vous suggérons d’en discuter avec vos collègues et vos gestionnaires et de </w:t>
      </w:r>
      <w:r w:rsidRPr="007108E8">
        <w:rPr>
          <w:rFonts w:cs="Arial"/>
        </w:rPr>
        <w:lastRenderedPageBreak/>
        <w:t xml:space="preserve">partager avec nous vos initiatives potentielles à : </w:t>
      </w:r>
      <w:hyperlink r:id="rId25" w:history="1">
        <w:r w:rsidRPr="007108E8">
          <w:rPr>
            <w:rFonts w:cs="Arial"/>
            <w:color w:val="0563C1"/>
            <w:u w:val="single"/>
          </w:rPr>
          <w:t>tpsgc.questionslo-olqueries.pwgsc@tpsgc-pwgsc.gc.ca</w:t>
        </w:r>
      </w:hyperlink>
      <w:r w:rsidRPr="007108E8">
        <w:rPr>
          <w:rFonts w:cs="Arial"/>
        </w:rPr>
        <w:t>.</w:t>
      </w:r>
    </w:p>
    <w:p w14:paraId="11E3EBFB" w14:textId="77777777" w:rsidR="007108E8" w:rsidRPr="007108E8" w:rsidRDefault="007108E8" w:rsidP="007108E8">
      <w:pPr>
        <w:spacing w:after="0" w:line="240"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7108E8" w:rsidRPr="00FF7124" w14:paraId="1E6A3917" w14:textId="77777777" w:rsidTr="00AF0D67">
        <w:trPr>
          <w:trHeight w:val="683"/>
        </w:trPr>
        <w:tc>
          <w:tcPr>
            <w:tcW w:w="4320" w:type="dxa"/>
          </w:tcPr>
          <w:p w14:paraId="6FE0A7DD" w14:textId="77777777" w:rsidR="007108E8" w:rsidRPr="00FF7124" w:rsidRDefault="007108E8" w:rsidP="00FF7124">
            <w:pPr>
              <w:rPr>
                <w:rFonts w:ascii="Verdana" w:eastAsiaTheme="minorHAnsi" w:hAnsi="Verdana" w:cs="Calibri"/>
                <w:sz w:val="22"/>
                <w:szCs w:val="22"/>
                <w:lang w:eastAsia="en-US"/>
              </w:rPr>
            </w:pPr>
            <w:bookmarkStart w:id="3" w:name="_Hlk146092152"/>
            <w:r w:rsidRPr="00FF7124">
              <w:rPr>
                <w:sz w:val="22"/>
                <w:szCs w:val="22"/>
                <w:lang w:eastAsia="en-US"/>
              </w:rPr>
              <w:t>Lucie Séguin (elle-la)</w:t>
            </w:r>
            <w:r w:rsidRPr="00FF7124">
              <w:rPr>
                <w:sz w:val="22"/>
                <w:szCs w:val="22"/>
                <w:lang w:eastAsia="en-US"/>
              </w:rPr>
              <w:br/>
              <w:t>Cochampionne des langues officielles</w:t>
            </w:r>
          </w:p>
        </w:tc>
        <w:tc>
          <w:tcPr>
            <w:tcW w:w="5750" w:type="dxa"/>
          </w:tcPr>
          <w:p w14:paraId="1894C585" w14:textId="77777777" w:rsidR="007108E8" w:rsidRPr="00FF7124" w:rsidRDefault="007108E8" w:rsidP="00FF7124">
            <w:pPr>
              <w:rPr>
                <w:sz w:val="22"/>
                <w:szCs w:val="22"/>
                <w:lang w:eastAsia="en-US"/>
              </w:rPr>
            </w:pPr>
            <w:r w:rsidRPr="00FF7124">
              <w:rPr>
                <w:sz w:val="22"/>
                <w:szCs w:val="22"/>
              </w:rPr>
              <w:t>Dominic Laporte (il-lui)</w:t>
            </w:r>
            <w:r w:rsidRPr="00FF7124">
              <w:rPr>
                <w:sz w:val="22"/>
                <w:szCs w:val="22"/>
              </w:rPr>
              <w:br/>
              <w:t>Cochampion des langues officielles</w:t>
            </w:r>
          </w:p>
        </w:tc>
      </w:tr>
    </w:tbl>
    <w:bookmarkEnd w:id="3"/>
    <w:p w14:paraId="3F7D4761" w14:textId="0E1E96D3" w:rsidR="007E77AF" w:rsidRPr="00FF7124" w:rsidRDefault="007108E8" w:rsidP="00FF7124">
      <w:pPr>
        <w:ind w:left="720"/>
        <w:rPr>
          <w:rFonts w:cstheme="minorHAnsi"/>
        </w:rPr>
      </w:pPr>
      <w:r w:rsidRPr="00FF7124">
        <w:fldChar w:fldCharType="begin"/>
      </w:r>
      <w:r w:rsidRPr="00FF7124">
        <w:instrText xml:space="preserve"> HYPERLINK "mailto:TPSGC.ChampionsLO-OLChampions.PWGSC@tpsgc-pwgsc.gc.ca" </w:instrText>
      </w:r>
      <w:r w:rsidRPr="00FF7124">
        <w:fldChar w:fldCharType="separate"/>
      </w:r>
      <w:r w:rsidRPr="00FF7124">
        <w:rPr>
          <w:color w:val="0563C1"/>
          <w:u w:val="single"/>
        </w:rPr>
        <w:t>TPSGC.ChampionsLO-OLChampions.PWGSC@tpsgc-pwgsc.gc.ca</w:t>
      </w:r>
      <w:r w:rsidRPr="00FF7124">
        <w:fldChar w:fldCharType="end"/>
      </w:r>
    </w:p>
    <w:p w14:paraId="58E0DB9E" w14:textId="5C9AFA63" w:rsidR="009025A3" w:rsidRPr="007E77AF" w:rsidRDefault="007E77AF" w:rsidP="007E77AF">
      <w:pPr>
        <w:jc w:val="center"/>
        <w:rPr>
          <w:b/>
          <w:bCs/>
        </w:rPr>
      </w:pPr>
      <w:r w:rsidRPr="00815FBF">
        <w:t>_________________________________________________________</w:t>
      </w:r>
      <w:r>
        <w:t>__________________________</w:t>
      </w:r>
    </w:p>
    <w:p w14:paraId="17D0E3D4" w14:textId="2B7C4146" w:rsidR="00815FBF" w:rsidRDefault="00815FBF" w:rsidP="00BC3F09">
      <w:pPr>
        <w:pStyle w:val="Heading1"/>
        <w:rPr>
          <w:sz w:val="32"/>
          <w:szCs w:val="32"/>
        </w:rPr>
      </w:pPr>
      <w:bookmarkStart w:id="4" w:name="_Toc146724551"/>
      <w:r>
        <w:rPr>
          <w:sz w:val="32"/>
          <w:szCs w:val="32"/>
        </w:rPr>
        <w:t>Juin 2023</w:t>
      </w:r>
      <w:bookmarkEnd w:id="4"/>
    </w:p>
    <w:p w14:paraId="5C62BE6D" w14:textId="2D885544" w:rsidR="00815FBF" w:rsidRDefault="00815FBF" w:rsidP="00815FBF">
      <w:pPr>
        <w:pStyle w:val="Heading2"/>
        <w:rPr>
          <w:sz w:val="32"/>
          <w:szCs w:val="32"/>
        </w:rPr>
      </w:pPr>
      <w:bookmarkStart w:id="5" w:name="_Toc146724552"/>
      <w:r w:rsidRPr="00CA3CA8">
        <w:rPr>
          <w:sz w:val="28"/>
        </w:rPr>
        <w:t>Capsule n</w:t>
      </w:r>
      <w:r w:rsidRPr="00126E2E">
        <w:rPr>
          <w:sz w:val="28"/>
          <w:vertAlign w:val="superscript"/>
        </w:rPr>
        <w:t>o</w:t>
      </w:r>
      <w:r w:rsidRPr="00CA3CA8">
        <w:rPr>
          <w:sz w:val="28"/>
        </w:rPr>
        <w:t xml:space="preserve"> </w:t>
      </w:r>
      <w:r>
        <w:t xml:space="preserve">6 : </w:t>
      </w:r>
      <w:r w:rsidRPr="00815FBF">
        <w:t>Le maintien des compétences linguistiques en seconde langue officielle</w:t>
      </w:r>
      <w:bookmarkEnd w:id="5"/>
    </w:p>
    <w:p w14:paraId="654A75B3" w14:textId="13D622B9" w:rsidR="00815FBF" w:rsidRDefault="00815FBF" w:rsidP="007108E8">
      <w:r>
        <w:rPr>
          <w:noProof/>
        </w:rPr>
        <w:drawing>
          <wp:inline distT="0" distB="0" distL="0" distR="0" wp14:anchorId="77A8DB1A" wp14:editId="7C383856">
            <wp:extent cx="5944235" cy="15728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2E9D86F7" w14:textId="77777777" w:rsidR="00815FBF" w:rsidRPr="00815FBF" w:rsidRDefault="00815FBF" w:rsidP="00815FBF">
      <w:pPr>
        <w:spacing w:after="0" w:line="240" w:lineRule="auto"/>
        <w:rPr>
          <w:rFonts w:cs="Arial"/>
        </w:rPr>
      </w:pPr>
      <w:r w:rsidRPr="00815FBF">
        <w:rPr>
          <w:rFonts w:cs="Arial"/>
        </w:rPr>
        <w:t>Bonjour,</w:t>
      </w:r>
    </w:p>
    <w:p w14:paraId="6C4F6BB9" w14:textId="77777777" w:rsidR="00815FBF" w:rsidRPr="00815FBF" w:rsidRDefault="00815FBF" w:rsidP="00815FBF">
      <w:pPr>
        <w:spacing w:after="0" w:line="240" w:lineRule="auto"/>
        <w:rPr>
          <w:rFonts w:cs="Arial"/>
          <w:b/>
          <w:bCs/>
        </w:rPr>
      </w:pPr>
    </w:p>
    <w:p w14:paraId="3DE488AD" w14:textId="77777777" w:rsidR="00815FBF" w:rsidRPr="00815FBF" w:rsidRDefault="00815FBF" w:rsidP="00815FBF">
      <w:pPr>
        <w:spacing w:after="0" w:line="240" w:lineRule="auto"/>
        <w:rPr>
          <w:rFonts w:cs="Arial"/>
        </w:rPr>
      </w:pPr>
      <w:r w:rsidRPr="00815FBF">
        <w:rPr>
          <w:rFonts w:cs="Arial"/>
        </w:rPr>
        <w:t>En ce début de période estivale, le thème proposé pour la capsule des co-champions des langues officielles est le maintien des compétences linguistiques en seconde langue officielle.</w:t>
      </w:r>
    </w:p>
    <w:p w14:paraId="035C210E" w14:textId="77777777" w:rsidR="00815FBF" w:rsidRPr="00815FBF" w:rsidRDefault="00815FBF" w:rsidP="00815FBF">
      <w:pPr>
        <w:spacing w:after="0" w:line="240" w:lineRule="auto"/>
        <w:rPr>
          <w:rFonts w:cs="Arial"/>
        </w:rPr>
      </w:pPr>
    </w:p>
    <w:p w14:paraId="006CBF27" w14:textId="77777777" w:rsidR="00815FBF" w:rsidRPr="00815FBF" w:rsidRDefault="00815FBF" w:rsidP="00815FBF">
      <w:pPr>
        <w:spacing w:after="0" w:line="240" w:lineRule="auto"/>
        <w:rPr>
          <w:rFonts w:cs="Arial"/>
        </w:rPr>
      </w:pPr>
      <w:r w:rsidRPr="00815FBF">
        <w:rPr>
          <w:rFonts w:cs="Arial"/>
        </w:rPr>
        <w:t>Les capsules prendront une pause pour l’été et seront de retour en septembre.</w:t>
      </w:r>
    </w:p>
    <w:p w14:paraId="66EDDCF5" w14:textId="77777777" w:rsidR="00815FBF" w:rsidRPr="00815FBF" w:rsidRDefault="00815FBF" w:rsidP="00815FBF">
      <w:pPr>
        <w:spacing w:after="0" w:line="240" w:lineRule="auto"/>
        <w:rPr>
          <w:rFonts w:cs="Arial"/>
        </w:rPr>
      </w:pPr>
      <w:r w:rsidRPr="00815FBF">
        <w:rPr>
          <w:rFonts w:cs="Arial"/>
        </w:rPr>
        <w:t>Bonne lecture et bon été!</w:t>
      </w:r>
    </w:p>
    <w:p w14:paraId="4E42A023" w14:textId="77777777" w:rsidR="00815FBF" w:rsidRDefault="00815FBF" w:rsidP="00815FBF">
      <w:pPr>
        <w:spacing w:after="0" w:line="240" w:lineRule="auto"/>
        <w:rPr>
          <w:rFonts w:asciiTheme="minorHAnsi" w:hAnsiTheme="minorHAnsi" w:cstheme="minorHAnsi"/>
        </w:rPr>
      </w:pPr>
    </w:p>
    <w:p w14:paraId="6D062AB1" w14:textId="77777777" w:rsidR="00815FBF" w:rsidRDefault="00815FBF" w:rsidP="00815FBF">
      <w:pPr>
        <w:pStyle w:val="Heading3"/>
        <w:rPr>
          <w:i/>
          <w:iCs/>
        </w:rPr>
      </w:pPr>
      <w:r>
        <w:t xml:space="preserve">Ce que dit la </w:t>
      </w:r>
      <w:r>
        <w:rPr>
          <w:i/>
          <w:iCs/>
        </w:rPr>
        <w:t>Loi</w:t>
      </w:r>
    </w:p>
    <w:p w14:paraId="20A0A92F" w14:textId="77777777" w:rsidR="00815FBF" w:rsidRPr="00815FBF" w:rsidRDefault="00815FBF" w:rsidP="00815FBF">
      <w:pPr>
        <w:spacing w:after="0" w:line="240" w:lineRule="auto"/>
        <w:rPr>
          <w:rFonts w:cs="Arial"/>
        </w:rPr>
      </w:pPr>
      <w:r w:rsidRPr="00815FBF">
        <w:rPr>
          <w:rFonts w:cs="Arial"/>
        </w:rPr>
        <w:t xml:space="preserve">Comme prescrit par la </w:t>
      </w:r>
      <w:hyperlink r:id="rId27" w:history="1">
        <w:r w:rsidRPr="00815FBF">
          <w:rPr>
            <w:rStyle w:val="Hyperlink"/>
            <w:rFonts w:cs="Arial"/>
            <w:color w:val="0000FF"/>
          </w:rPr>
          <w:t>Directive sur les langues officielles pour la gestion des personnes</w:t>
        </w:r>
      </w:hyperlink>
      <w:r w:rsidRPr="00815FBF">
        <w:rPr>
          <w:rFonts w:cs="Arial"/>
        </w:rPr>
        <w:t>, la formation linguistique est offerte aux employés dans deux situations :</w:t>
      </w:r>
    </w:p>
    <w:p w14:paraId="4E8744AB"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À des fins de développement professionnel (6.1.8)</w:t>
      </w:r>
    </w:p>
    <w:p w14:paraId="366230BC"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Dans des situations exceptionnelles de dotation d’un poste bilingue comblé par un employé qui ne satisfait pas aux exigences linguistiques du poste (6.3.3.1)</w:t>
      </w:r>
    </w:p>
    <w:p w14:paraId="6FF46340" w14:textId="77777777" w:rsidR="00815FBF" w:rsidRPr="00815FBF" w:rsidRDefault="00815FBF" w:rsidP="00815FBF">
      <w:pPr>
        <w:pStyle w:val="Heading1"/>
        <w:spacing w:line="240" w:lineRule="auto"/>
        <w:rPr>
          <w:rFonts w:cs="Arial"/>
          <w:b w:val="0"/>
          <w:bCs w:val="0"/>
          <w:color w:val="auto"/>
          <w:sz w:val="22"/>
          <w:szCs w:val="22"/>
        </w:rPr>
      </w:pPr>
    </w:p>
    <w:p w14:paraId="7DC9E90E" w14:textId="0EBAEC78" w:rsidR="00815FBF" w:rsidRPr="001150BD" w:rsidRDefault="00815FBF" w:rsidP="001150BD">
      <w:pPr>
        <w:rPr>
          <w:b/>
          <w:bCs/>
        </w:rPr>
      </w:pPr>
      <w:r w:rsidRPr="00815FBF">
        <w:t xml:space="preserve">La </w:t>
      </w:r>
      <w:hyperlink r:id="rId28" w:anchor="h-394662" w:history="1">
        <w:r w:rsidRPr="00815FBF">
          <w:rPr>
            <w:rStyle w:val="Hyperlink"/>
            <w:rFonts w:cs="Arial"/>
            <w:color w:val="0000FF"/>
          </w:rPr>
          <w:t>Loi sur l’emploi dans la fonction publique</w:t>
        </w:r>
      </w:hyperlink>
      <w:r w:rsidRPr="00815FBF">
        <w:t xml:space="preserve"> stipule que la compétence dans les langues officielles est une qualification essentielle pour un emploi.</w:t>
      </w:r>
    </w:p>
    <w:p w14:paraId="45FEAEEE" w14:textId="77777777" w:rsidR="00815FBF" w:rsidRPr="00815FBF" w:rsidRDefault="00815FBF" w:rsidP="00815FBF">
      <w:pPr>
        <w:spacing w:after="0" w:line="240" w:lineRule="auto"/>
        <w:rPr>
          <w:rFonts w:cs="Arial"/>
        </w:rPr>
      </w:pPr>
      <w:r w:rsidRPr="00815FBF">
        <w:rPr>
          <w:rFonts w:cs="Arial"/>
        </w:rPr>
        <w:t>Bien que les gestionnaires se doivent d’offrir de la formation linguistique à leurs employés selon les situations présentées ci-dessus, le maintien des compétences linguistiques en seconde langue officielle est une responsabilité partagée entre l’employé et l’employeur.</w:t>
      </w:r>
    </w:p>
    <w:p w14:paraId="5689A937" w14:textId="77777777" w:rsidR="00815FBF" w:rsidRDefault="00815FBF" w:rsidP="00815FBF">
      <w:pPr>
        <w:pStyle w:val="Heading2"/>
        <w:spacing w:before="0" w:line="240" w:lineRule="auto"/>
        <w:rPr>
          <w:rFonts w:asciiTheme="minorHAnsi" w:hAnsiTheme="minorHAnsi"/>
          <w:sz w:val="22"/>
          <w:szCs w:val="22"/>
        </w:rPr>
      </w:pPr>
    </w:p>
    <w:p w14:paraId="7A2D8B21" w14:textId="77777777" w:rsidR="00815FBF" w:rsidRDefault="00815FBF" w:rsidP="00815FBF">
      <w:pPr>
        <w:pStyle w:val="Heading3"/>
      </w:pPr>
      <w:r>
        <w:lastRenderedPageBreak/>
        <w:t>Trucs et astuces</w:t>
      </w:r>
    </w:p>
    <w:p w14:paraId="403F5D43" w14:textId="77777777" w:rsidR="00815FBF" w:rsidRPr="00815FBF" w:rsidRDefault="00815FBF" w:rsidP="00815FBF">
      <w:pPr>
        <w:pStyle w:val="Heading4"/>
        <w:rPr>
          <w:rFonts w:cs="Arial"/>
        </w:rPr>
      </w:pPr>
      <w:r w:rsidRPr="00815FBF">
        <w:rPr>
          <w:rFonts w:cs="Arial"/>
        </w:rPr>
        <w:t>L’employé</w:t>
      </w:r>
    </w:p>
    <w:p w14:paraId="59E998F2" w14:textId="77777777" w:rsidR="00815FBF" w:rsidRPr="00815FBF" w:rsidRDefault="00815FBF" w:rsidP="00815FBF">
      <w:pPr>
        <w:spacing w:after="0" w:line="240" w:lineRule="auto"/>
        <w:rPr>
          <w:rFonts w:cs="Arial"/>
          <w:i/>
          <w:iCs/>
        </w:rPr>
      </w:pPr>
      <w:r w:rsidRPr="00815FBF">
        <w:rPr>
          <w:rFonts w:cs="Arial"/>
          <w:i/>
          <w:iCs/>
        </w:rPr>
        <w:t>C’est en forgeant qu’on devient forgeron!</w:t>
      </w:r>
    </w:p>
    <w:p w14:paraId="719D724C" w14:textId="77777777" w:rsidR="00815FBF" w:rsidRPr="00815FBF" w:rsidRDefault="00815FBF" w:rsidP="00815FBF">
      <w:pPr>
        <w:spacing w:after="0" w:line="240" w:lineRule="auto"/>
        <w:rPr>
          <w:rFonts w:cs="Arial"/>
        </w:rPr>
      </w:pPr>
    </w:p>
    <w:p w14:paraId="4036CD83" w14:textId="77777777" w:rsidR="00815FBF" w:rsidRPr="00815FBF" w:rsidRDefault="00815FBF" w:rsidP="00815FBF">
      <w:pPr>
        <w:spacing w:after="0" w:line="240" w:lineRule="auto"/>
        <w:rPr>
          <w:rFonts w:cs="Arial"/>
        </w:rPr>
      </w:pPr>
      <w:r w:rsidRPr="00815FBF">
        <w:rPr>
          <w:rFonts w:cs="Arial"/>
        </w:rPr>
        <w:t>La meilleure façon de maintenir ses compétences linguistiques en seconde langue officielle est en l’utilisant autant que possible dans des situations variées.</w:t>
      </w:r>
    </w:p>
    <w:p w14:paraId="1176F6D4" w14:textId="77777777" w:rsidR="00815FBF" w:rsidRPr="00815FBF" w:rsidRDefault="00815FBF" w:rsidP="00815FBF">
      <w:pPr>
        <w:spacing w:after="0" w:line="240" w:lineRule="auto"/>
        <w:rPr>
          <w:rFonts w:cs="Arial"/>
        </w:rPr>
      </w:pPr>
      <w:r w:rsidRPr="00815FBF">
        <w:rPr>
          <w:rFonts w:cs="Arial"/>
        </w:rPr>
        <w:t>Dans un premier temps, l’employé est encouragé à se fixer des objectifs clairs pour chacune des compétences linguistiques (compréhension de l’oral et de l’écrit, expression écrite et orale) et d’en faire part à son gestionnaire.</w:t>
      </w:r>
    </w:p>
    <w:p w14:paraId="1BE7ED7F" w14:textId="77777777" w:rsidR="00815FBF" w:rsidRPr="00815FBF" w:rsidRDefault="00815FBF" w:rsidP="00815FBF">
      <w:pPr>
        <w:spacing w:after="0" w:line="240" w:lineRule="auto"/>
        <w:rPr>
          <w:rFonts w:cs="Arial"/>
        </w:rPr>
      </w:pPr>
      <w:r w:rsidRPr="00815FBF">
        <w:rPr>
          <w:rFonts w:cs="Arial"/>
        </w:rPr>
        <w:t xml:space="preserve">De plus, certains outils tels que des </w:t>
      </w:r>
      <w:hyperlink r:id="rId29" w:history="1">
        <w:r w:rsidRPr="00815FBF">
          <w:rPr>
            <w:rStyle w:val="Hyperlink"/>
            <w:rFonts w:cs="Arial"/>
          </w:rPr>
          <w:t>arrière-plans MsTeams</w:t>
        </w:r>
      </w:hyperlink>
      <w:r w:rsidRPr="00815FBF">
        <w:rPr>
          <w:rFonts w:cs="Arial"/>
        </w:rPr>
        <w:t xml:space="preserve"> peuvent être utilisés pour indiquer la pratique de sa seconde langue officielle.</w:t>
      </w:r>
    </w:p>
    <w:p w14:paraId="2B8EE9BE" w14:textId="77777777" w:rsidR="00815FBF" w:rsidRPr="00815FBF" w:rsidRDefault="00815FBF" w:rsidP="00815FBF">
      <w:pPr>
        <w:spacing w:after="0" w:line="240" w:lineRule="auto"/>
        <w:rPr>
          <w:rFonts w:cs="Arial"/>
        </w:rPr>
      </w:pPr>
    </w:p>
    <w:p w14:paraId="24A9F83D" w14:textId="77777777" w:rsidR="00815FBF" w:rsidRPr="00815FBF" w:rsidRDefault="00815FBF" w:rsidP="00815FBF">
      <w:pPr>
        <w:spacing w:after="0" w:line="240" w:lineRule="auto"/>
        <w:rPr>
          <w:rFonts w:cs="Arial"/>
        </w:rPr>
      </w:pPr>
      <w:r w:rsidRPr="00815FBF">
        <w:rPr>
          <w:rFonts w:cs="Arial"/>
        </w:rPr>
        <w:t xml:space="preserve">En plus d’utiliser sa seconde langue officielle autant que possible, l’employé pourrait explorer les différentes ressources mises à sa disposition pour mettre ses compétences linguistiques en pratique. </w:t>
      </w:r>
    </w:p>
    <w:p w14:paraId="27A50A50" w14:textId="77777777" w:rsidR="00815FBF" w:rsidRPr="00815FBF" w:rsidRDefault="00815FBF" w:rsidP="00815FBF">
      <w:pPr>
        <w:spacing w:after="0" w:line="240" w:lineRule="auto"/>
        <w:rPr>
          <w:rFonts w:cs="Arial"/>
        </w:rPr>
      </w:pPr>
      <w:r w:rsidRPr="00815FBF">
        <w:rPr>
          <w:rFonts w:cs="Arial"/>
          <w:b/>
          <w:bCs/>
        </w:rPr>
        <w:t xml:space="preserve">N’oubliez pas! </w:t>
      </w:r>
      <w:r w:rsidRPr="00815FBF">
        <w:rPr>
          <w:rFonts w:cs="Arial"/>
        </w:rPr>
        <w:t>Les ressources n’englobent pas seulement les formations, mais aussi toutes les interactions possibles avec les pairs et toute utilisation personnelle de sa seconde langue officielle, par exemple la lecture.</w:t>
      </w:r>
    </w:p>
    <w:p w14:paraId="018963DA" w14:textId="77777777" w:rsidR="00815FBF" w:rsidRPr="00815FBF" w:rsidRDefault="00815FBF" w:rsidP="00815FBF">
      <w:pPr>
        <w:rPr>
          <w:rFonts w:cs="Arial"/>
        </w:rPr>
      </w:pPr>
      <w:r w:rsidRPr="00815FBF">
        <w:rPr>
          <w:rFonts w:cs="Arial"/>
        </w:rPr>
        <w:t>Finalement, l’employé devrait vérifier si ses objectifs ont été atteints et s’en fixer de nouveaux. La clé est la pratique constante.</w:t>
      </w:r>
    </w:p>
    <w:p w14:paraId="0EC84BEF" w14:textId="77777777" w:rsidR="00815FBF" w:rsidRPr="00815FBF" w:rsidRDefault="00815FBF" w:rsidP="00815FBF">
      <w:pPr>
        <w:pStyle w:val="Heading4"/>
        <w:rPr>
          <w:rFonts w:cs="Arial"/>
        </w:rPr>
      </w:pPr>
      <w:r w:rsidRPr="00815FBF">
        <w:rPr>
          <w:rFonts w:cs="Arial"/>
        </w:rPr>
        <w:t>Le gestionnaire</w:t>
      </w:r>
    </w:p>
    <w:p w14:paraId="3515C9F9" w14:textId="77777777" w:rsidR="00815FBF" w:rsidRPr="00815FBF" w:rsidRDefault="00815FBF" w:rsidP="00815FBF">
      <w:pPr>
        <w:spacing w:after="0" w:line="240" w:lineRule="auto"/>
        <w:rPr>
          <w:rFonts w:cs="Arial"/>
          <w:i/>
          <w:iCs/>
        </w:rPr>
      </w:pPr>
      <w:r w:rsidRPr="00815FBF">
        <w:rPr>
          <w:rFonts w:cs="Arial"/>
          <w:i/>
          <w:iCs/>
        </w:rPr>
        <w:t>Donner l’exemple</w:t>
      </w:r>
    </w:p>
    <w:p w14:paraId="1FF212A3" w14:textId="77777777" w:rsidR="00815FBF" w:rsidRPr="00815FBF" w:rsidRDefault="00815FBF" w:rsidP="00815FBF">
      <w:pPr>
        <w:spacing w:after="0" w:line="240" w:lineRule="auto"/>
        <w:rPr>
          <w:rFonts w:cs="Arial"/>
        </w:rPr>
      </w:pPr>
    </w:p>
    <w:p w14:paraId="24C1C9C0" w14:textId="77777777" w:rsidR="00815FBF" w:rsidRPr="00815FBF" w:rsidRDefault="00815FBF" w:rsidP="00815FBF">
      <w:pPr>
        <w:spacing w:after="0" w:line="240" w:lineRule="auto"/>
        <w:rPr>
          <w:rFonts w:cs="Arial"/>
        </w:rPr>
      </w:pPr>
      <w:r w:rsidRPr="00815FBF">
        <w:rPr>
          <w:rFonts w:cs="Arial"/>
        </w:rPr>
        <w:t>Encourager ses employés à maintenir leurs compétences linguistiques en seconde langue officielle peut se faire de diverses façons :</w:t>
      </w:r>
    </w:p>
    <w:p w14:paraId="3965945E"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Faire preuve de leadership en utilisant sa seconde langue officielle au quotidien</w:t>
      </w:r>
    </w:p>
    <w:p w14:paraId="08F9B28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Être transparent et à l’écoute face aux défis de maintenir ses compétences linguistiques</w:t>
      </w:r>
    </w:p>
    <w:p w14:paraId="6E42B510"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Informer les employés quant aux ressources mises à leur disposition</w:t>
      </w:r>
    </w:p>
    <w:p w14:paraId="10292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Explorer les pratiques exemplaires à mettre en place au sein de l’équipe</w:t>
      </w:r>
    </w:p>
    <w:p w14:paraId="15BF1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 xml:space="preserve">Démontrer de la tolérance face aux erreurs linguistiques </w:t>
      </w:r>
    </w:p>
    <w:p w14:paraId="5ED75B52"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Discuter avec l’employé de ses besoins et de ses objectifs</w:t>
      </w:r>
    </w:p>
    <w:p w14:paraId="06D747C3" w14:textId="77777777" w:rsidR="00815FBF" w:rsidRPr="00815FBF" w:rsidRDefault="00815FBF" w:rsidP="00815FBF">
      <w:pPr>
        <w:spacing w:after="0" w:line="240" w:lineRule="auto"/>
        <w:rPr>
          <w:rFonts w:cs="Arial"/>
        </w:rPr>
      </w:pPr>
    </w:p>
    <w:p w14:paraId="0BE8B7B2" w14:textId="77777777" w:rsidR="00815FBF" w:rsidRPr="00815FBF" w:rsidRDefault="00815FBF" w:rsidP="00815FBF">
      <w:pPr>
        <w:spacing w:after="0" w:line="240" w:lineRule="auto"/>
        <w:rPr>
          <w:rFonts w:cs="Arial"/>
          <w:color w:val="000000"/>
        </w:rPr>
      </w:pPr>
      <w:r w:rsidRPr="00815FBF">
        <w:rPr>
          <w:rFonts w:cs="Arial"/>
          <w:color w:val="000000"/>
        </w:rPr>
        <w:t>Enfin, la création d’un milieu de travail propice à l’usage effectif des deux langues officielles est le meilleur moyen d’offrir des occasions aux employés de maintenir leurs compétences linguistiques en seconde langue officielle.</w:t>
      </w:r>
    </w:p>
    <w:p w14:paraId="79DBCF73" w14:textId="77777777" w:rsidR="00815FBF" w:rsidRPr="00815FBF" w:rsidRDefault="00815FBF" w:rsidP="00815FBF">
      <w:pPr>
        <w:spacing w:after="0" w:line="240" w:lineRule="auto"/>
        <w:rPr>
          <w:rFonts w:cs="Arial"/>
          <w:color w:val="000000"/>
        </w:rPr>
      </w:pPr>
      <w:r w:rsidRPr="00815FBF">
        <w:rPr>
          <w:rFonts w:cs="Arial"/>
          <w:color w:val="000000"/>
        </w:rPr>
        <w:t xml:space="preserve">En régions désignées bilingues aux fins de la langue de travail, cela permet également de respecter les obligations de la </w:t>
      </w:r>
      <w:r w:rsidRPr="00815FBF">
        <w:rPr>
          <w:rFonts w:cs="Arial"/>
          <w:i/>
          <w:iCs/>
          <w:color w:val="000000"/>
        </w:rPr>
        <w:t>Loi</w:t>
      </w:r>
      <w:r w:rsidRPr="00815FBF">
        <w:rPr>
          <w:rFonts w:cs="Arial"/>
          <w:color w:val="000000"/>
        </w:rPr>
        <w:t>.</w:t>
      </w:r>
    </w:p>
    <w:p w14:paraId="00B259EE" w14:textId="77777777" w:rsidR="00815FBF" w:rsidRDefault="00815FBF" w:rsidP="00815FBF">
      <w:pPr>
        <w:spacing w:after="0" w:line="240" w:lineRule="auto"/>
        <w:rPr>
          <w:rFonts w:asciiTheme="minorHAnsi" w:hAnsiTheme="minorHAnsi" w:cstheme="minorHAnsi"/>
          <w:color w:val="000000"/>
        </w:rPr>
      </w:pPr>
    </w:p>
    <w:p w14:paraId="5530A958" w14:textId="77777777" w:rsidR="00815FBF" w:rsidRDefault="00815FBF" w:rsidP="00815FBF">
      <w:pPr>
        <w:pStyle w:val="Heading3"/>
        <w:spacing w:before="0" w:after="0" w:line="240" w:lineRule="auto"/>
        <w:rPr>
          <w:color w:val="2F5496" w:themeColor="accent1" w:themeShade="BF"/>
        </w:rPr>
      </w:pPr>
      <w:r>
        <w:t>Le coin des ressources</w:t>
      </w:r>
    </w:p>
    <w:p w14:paraId="46DD836A" w14:textId="77777777" w:rsidR="00815FBF" w:rsidRPr="00815FBF" w:rsidRDefault="00815FBF" w:rsidP="00815FBF">
      <w:pPr>
        <w:spacing w:after="0" w:line="240" w:lineRule="auto"/>
        <w:rPr>
          <w:rFonts w:cs="Arial"/>
          <w:i/>
          <w:iCs/>
        </w:rPr>
      </w:pPr>
      <w:r w:rsidRPr="00815FBF">
        <w:rPr>
          <w:rFonts w:cs="Arial"/>
          <w:i/>
          <w:iCs/>
        </w:rPr>
        <w:t>Avoir plusieurs cordes à son arc</w:t>
      </w:r>
    </w:p>
    <w:p w14:paraId="3B0754C5" w14:textId="77777777" w:rsidR="00815FBF" w:rsidRPr="00815FBF" w:rsidRDefault="00815FBF" w:rsidP="00815FBF">
      <w:pPr>
        <w:pStyle w:val="ListParagraph"/>
        <w:numPr>
          <w:ilvl w:val="0"/>
          <w:numId w:val="20"/>
        </w:numPr>
        <w:rPr>
          <w:rFonts w:cs="Arial"/>
        </w:rPr>
      </w:pPr>
      <w:r w:rsidRPr="00815FBF">
        <w:rPr>
          <w:rFonts w:cs="Arial"/>
        </w:rPr>
        <w:t xml:space="preserve">Pour de plus amples renseignements sur la formation linguistique à des fins de perfectionnement professionnel, consultez la </w:t>
      </w:r>
      <w:hyperlink r:id="rId30" w:history="1">
        <w:r w:rsidRPr="00815FBF">
          <w:rPr>
            <w:rStyle w:val="Hyperlink"/>
            <w:rFonts w:cs="Arial"/>
            <w:color w:val="0000FF"/>
          </w:rPr>
          <w:t>Ligne directrice sur la formation linguistique</w:t>
        </w:r>
      </w:hyperlink>
      <w:r w:rsidRPr="00815FBF">
        <w:rPr>
          <w:rFonts w:cs="Arial"/>
        </w:rPr>
        <w:t xml:space="preserve"> de SPAC.</w:t>
      </w:r>
    </w:p>
    <w:p w14:paraId="234BEC8C" w14:textId="77777777" w:rsidR="00815FBF" w:rsidRPr="00815FBF" w:rsidRDefault="00815FBF" w:rsidP="00815FBF">
      <w:pPr>
        <w:pStyle w:val="ListParagraph"/>
        <w:numPr>
          <w:ilvl w:val="0"/>
          <w:numId w:val="20"/>
        </w:numPr>
        <w:rPr>
          <w:rFonts w:cs="Arial"/>
        </w:rPr>
      </w:pPr>
      <w:r w:rsidRPr="00815FBF">
        <w:rPr>
          <w:rFonts w:cs="Arial"/>
        </w:rPr>
        <w:t xml:space="preserve">Pour des informations supplémentaires, consultez la page </w:t>
      </w:r>
      <w:hyperlink r:id="rId31" w:history="1">
        <w:r w:rsidRPr="00815FBF">
          <w:rPr>
            <w:rStyle w:val="Hyperlink"/>
            <w:rFonts w:cs="Arial"/>
            <w:color w:val="0000FF"/>
          </w:rPr>
          <w:t xml:space="preserve">Formation linguistique </w:t>
        </w:r>
      </w:hyperlink>
      <w:r w:rsidRPr="00815FBF">
        <w:rPr>
          <w:rFonts w:cs="Arial"/>
        </w:rPr>
        <w:t>sur maSource.</w:t>
      </w:r>
    </w:p>
    <w:p w14:paraId="32BE8EAD" w14:textId="77777777" w:rsidR="00815FBF" w:rsidRPr="00815FBF" w:rsidRDefault="00815FBF" w:rsidP="00815FBF">
      <w:pPr>
        <w:pStyle w:val="ListParagraph"/>
        <w:numPr>
          <w:ilvl w:val="0"/>
          <w:numId w:val="20"/>
        </w:numPr>
        <w:rPr>
          <w:rFonts w:cs="Arial"/>
        </w:rPr>
      </w:pPr>
      <w:r w:rsidRPr="00815FBF">
        <w:rPr>
          <w:rFonts w:cs="Arial"/>
        </w:rPr>
        <w:t xml:space="preserve">Consultez la page </w:t>
      </w:r>
      <w:r w:rsidRPr="00815FBF">
        <w:rPr>
          <w:rFonts w:cs="Arial"/>
          <w:color w:val="0000FF"/>
          <w:u w:val="single"/>
        </w:rPr>
        <w:t>Ressources pour l’apprentissage d’une seconde langue officielle</w:t>
      </w:r>
      <w:r w:rsidRPr="00815FBF">
        <w:rPr>
          <w:rFonts w:cs="Arial"/>
        </w:rPr>
        <w:t xml:space="preserve"> sur maSource pour des options d’outils en ligne pour l’acquisition ou le maintien de sa seconde langue officielle.</w:t>
      </w:r>
    </w:p>
    <w:p w14:paraId="53745831" w14:textId="77777777" w:rsidR="00815FBF" w:rsidRPr="00815FBF" w:rsidRDefault="00815FBF" w:rsidP="00815FBF">
      <w:pPr>
        <w:pStyle w:val="ListParagraph"/>
        <w:numPr>
          <w:ilvl w:val="0"/>
          <w:numId w:val="20"/>
        </w:numPr>
        <w:spacing w:after="0" w:line="240" w:lineRule="auto"/>
        <w:rPr>
          <w:rFonts w:cs="Arial"/>
        </w:rPr>
      </w:pPr>
      <w:r w:rsidRPr="00815FBF">
        <w:rPr>
          <w:rFonts w:cs="Arial"/>
        </w:rPr>
        <w:t>Impliquez-vous au groupe d’échange linguistique interministériel (GÉLI) :</w:t>
      </w:r>
    </w:p>
    <w:p w14:paraId="3168255F" w14:textId="77777777" w:rsidR="00815FBF" w:rsidRPr="00815FBF" w:rsidRDefault="0089040D" w:rsidP="00815FBF">
      <w:pPr>
        <w:numPr>
          <w:ilvl w:val="1"/>
          <w:numId w:val="20"/>
        </w:numPr>
        <w:spacing w:after="0" w:line="240" w:lineRule="auto"/>
        <w:rPr>
          <w:rFonts w:eastAsia="Times New Roman" w:cs="Arial"/>
        </w:rPr>
      </w:pPr>
      <w:hyperlink r:id="rId32" w:history="1">
        <w:r w:rsidR="00815FBF" w:rsidRPr="00815FBF">
          <w:rPr>
            <w:rStyle w:val="Hyperlink"/>
            <w:rFonts w:eastAsia="Times New Roman" w:cs="Arial"/>
          </w:rPr>
          <w:t>Formulaire pour les participants et participantes</w:t>
        </w:r>
      </w:hyperlink>
    </w:p>
    <w:p w14:paraId="036E71A0" w14:textId="77777777" w:rsidR="00815FBF" w:rsidRPr="00815FBF" w:rsidRDefault="0089040D" w:rsidP="00815FBF">
      <w:pPr>
        <w:numPr>
          <w:ilvl w:val="1"/>
          <w:numId w:val="20"/>
        </w:numPr>
        <w:spacing w:after="0" w:line="240" w:lineRule="auto"/>
        <w:rPr>
          <w:rFonts w:eastAsia="Times New Roman" w:cs="Arial"/>
        </w:rPr>
      </w:pPr>
      <w:hyperlink r:id="rId33" w:history="1">
        <w:r w:rsidR="00815FBF" w:rsidRPr="00815FBF">
          <w:rPr>
            <w:rStyle w:val="Hyperlink"/>
            <w:rFonts w:eastAsia="Times New Roman" w:cs="Arial"/>
          </w:rPr>
          <w:t>Formulaire pour les animatrices et animateurs</w:t>
        </w:r>
      </w:hyperlink>
    </w:p>
    <w:p w14:paraId="3F09BEDF" w14:textId="324DC80A" w:rsidR="00815FBF" w:rsidRDefault="00815FBF" w:rsidP="00815FBF">
      <w:pPr>
        <w:pStyle w:val="ListParagraph"/>
        <w:spacing w:after="0" w:line="240" w:lineRule="auto"/>
        <w:ind w:left="0"/>
        <w:rPr>
          <w:rFonts w:asciiTheme="minorHAnsi" w:hAnsiTheme="minorHAnsi" w:cstheme="minorHAnsi"/>
          <w:sz w:val="24"/>
        </w:rPr>
      </w:pPr>
      <w:r>
        <w:rPr>
          <w:noProof/>
        </w:rPr>
        <w:drawing>
          <wp:anchor distT="0" distB="0" distL="114300" distR="114300" simplePos="0" relativeHeight="251662336" behindDoc="0" locked="0" layoutInCell="1" allowOverlap="1" wp14:anchorId="4044E8A3" wp14:editId="4D899609">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3EC503E" w14:textId="77777777" w:rsidR="00815FBF" w:rsidRDefault="00815FBF" w:rsidP="00815FBF">
      <w:pPr>
        <w:pStyle w:val="Heading3"/>
        <w:spacing w:before="0" w:after="0" w:line="240" w:lineRule="auto"/>
      </w:pPr>
      <w:r>
        <w:t>Relevez le défi!</w:t>
      </w:r>
    </w:p>
    <w:p w14:paraId="4BCF558E" w14:textId="2823D054" w:rsidR="00815FBF" w:rsidRPr="00815FBF" w:rsidRDefault="00815FBF" w:rsidP="00815FBF">
      <w:pPr>
        <w:spacing w:after="0" w:line="240" w:lineRule="auto"/>
        <w:rPr>
          <w:rFonts w:cs="Arial"/>
          <w:i/>
          <w:iCs/>
        </w:rPr>
      </w:pPr>
      <w:r w:rsidRPr="00815FBF">
        <w:rPr>
          <w:rFonts w:cs="Arial"/>
          <w:i/>
          <w:iCs/>
        </w:rPr>
        <w:t>La persévérance est la clé du succès!</w:t>
      </w:r>
    </w:p>
    <w:p w14:paraId="00FBEAB4" w14:textId="77777777" w:rsidR="00815FBF" w:rsidRPr="00815FBF" w:rsidRDefault="00815FBF" w:rsidP="00815FBF">
      <w:pPr>
        <w:spacing w:after="0" w:line="240" w:lineRule="auto"/>
        <w:rPr>
          <w:rFonts w:cs="Arial"/>
        </w:rPr>
      </w:pPr>
    </w:p>
    <w:p w14:paraId="6C120C50" w14:textId="77777777" w:rsidR="00815FBF" w:rsidRPr="00815FBF" w:rsidRDefault="00815FBF" w:rsidP="00815FBF">
      <w:pPr>
        <w:spacing w:after="0" w:line="240" w:lineRule="auto"/>
        <w:rPr>
          <w:rFonts w:cs="Arial"/>
        </w:rPr>
      </w:pPr>
      <w:r w:rsidRPr="00815FBF">
        <w:rPr>
          <w:rFonts w:cs="Arial"/>
        </w:rPr>
        <w:t>Que ce soit au bureau ou en dehors des heures de travail, le maintien de ses compétences linguistiques en seconde langue officielle implique un investissement en temps et en efforts. Au cours de l’été, quelle routine pourriez-vous mettre en place pour maintenir vos compétences linguistiques et que vous pourriez continuer pendant le reste de l’année?</w:t>
      </w:r>
    </w:p>
    <w:p w14:paraId="0B6F5034" w14:textId="5B67BA1B" w:rsidR="00815FBF" w:rsidRPr="00815FBF" w:rsidRDefault="00815FBF" w:rsidP="00815FBF">
      <w:pPr>
        <w:spacing w:after="0" w:line="240" w:lineRule="auto"/>
        <w:rPr>
          <w:rFonts w:cs="Arial"/>
        </w:rPr>
      </w:pPr>
      <w:r w:rsidRPr="00815FBF">
        <w:rPr>
          <w:rFonts w:cs="Arial"/>
        </w:rPr>
        <w:t>En tant que gestionnaire, quelles actions pourriez-vous faire pour mieux soutenir vos employés à maintenir leurs compétences linguistiques en seconde langue officielle?</w:t>
      </w:r>
    </w:p>
    <w:p w14:paraId="355B78EC" w14:textId="77777777" w:rsidR="00815FBF" w:rsidRPr="00815FBF" w:rsidRDefault="00815FBF" w:rsidP="00815FBF">
      <w:pPr>
        <w:spacing w:after="0" w:line="240" w:lineRule="auto"/>
        <w:rPr>
          <w:rFonts w:cs="Arial"/>
        </w:rPr>
      </w:pPr>
    </w:p>
    <w:p w14:paraId="4864872C" w14:textId="77777777" w:rsidR="00815FBF" w:rsidRPr="00815FBF" w:rsidRDefault="00815FBF" w:rsidP="00815FBF">
      <w:pPr>
        <w:spacing w:after="0" w:line="240" w:lineRule="auto"/>
        <w:rPr>
          <w:rFonts w:cs="Arial"/>
        </w:rPr>
      </w:pPr>
      <w:r w:rsidRPr="00815FBF">
        <w:rPr>
          <w:rFonts w:cs="Arial"/>
        </w:rPr>
        <w:t xml:space="preserve">Vous souhaitez partager des pratiques exemplaires avec nous, communiquez avec nous à </w:t>
      </w:r>
      <w:hyperlink r:id="rId34" w:history="1">
        <w:r w:rsidRPr="00815FBF">
          <w:rPr>
            <w:rStyle w:val="Hyperlink"/>
            <w:rFonts w:cs="Arial"/>
          </w:rPr>
          <w:t>TPSGC.QuestionsLO-OLQueries.PWGSC@tpsgc-pwgsc.gc.ca</w:t>
        </w:r>
      </w:hyperlink>
      <w:r w:rsidRPr="00815FBF">
        <w:rPr>
          <w:rFonts w:cs="Arial"/>
        </w:rPr>
        <w:t xml:space="preserve">. </w:t>
      </w:r>
    </w:p>
    <w:p w14:paraId="53A28A3C" w14:textId="77777777" w:rsidR="00815FBF" w:rsidRDefault="00815FBF" w:rsidP="00815FBF">
      <w:pPr>
        <w:spacing w:after="0" w:line="240" w:lineRule="auto"/>
        <w:rPr>
          <w:rFonts w:asciiTheme="minorHAnsi" w:hAnsiTheme="minorHAnsi" w:cstheme="minorHAnsi"/>
        </w:rPr>
      </w:pPr>
    </w:p>
    <w:p w14:paraId="1D9E052D" w14:textId="77777777" w:rsidR="00815FBF" w:rsidRPr="00815FBF" w:rsidRDefault="00815FBF" w:rsidP="00815FBF">
      <w:pPr>
        <w:spacing w:after="0" w:line="240" w:lineRule="auto"/>
        <w:rPr>
          <w:rFonts w:cs="Arial"/>
        </w:rPr>
      </w:pPr>
    </w:p>
    <w:p w14:paraId="52395FF8" w14:textId="77777777" w:rsidR="00815FBF" w:rsidRPr="00815FBF" w:rsidRDefault="00815FBF" w:rsidP="00815FBF">
      <w:pPr>
        <w:spacing w:after="0"/>
        <w:rPr>
          <w:rFonts w:cs="Arial"/>
          <w:b/>
          <w:bCs/>
        </w:rPr>
      </w:pPr>
      <w:r w:rsidRPr="00815FBF">
        <w:rPr>
          <w:rFonts w:cs="Arial"/>
          <w:b/>
          <w:bCs/>
        </w:rPr>
        <w:t>Lucie Séguin</w:t>
      </w:r>
    </w:p>
    <w:p w14:paraId="7E239803" w14:textId="77777777" w:rsidR="00815FBF" w:rsidRPr="00815FBF" w:rsidRDefault="00815FBF" w:rsidP="00815FBF">
      <w:pPr>
        <w:spacing w:after="0"/>
        <w:rPr>
          <w:rFonts w:cs="Arial"/>
        </w:rPr>
      </w:pPr>
      <w:r w:rsidRPr="00815FBF">
        <w:rPr>
          <w:rFonts w:cs="Arial"/>
        </w:rPr>
        <w:t>Championne des langues officielles</w:t>
      </w:r>
    </w:p>
    <w:p w14:paraId="368BB303" w14:textId="77777777" w:rsidR="00815FBF" w:rsidRPr="00815FBF" w:rsidRDefault="0089040D" w:rsidP="00815FBF">
      <w:pPr>
        <w:spacing w:after="0"/>
        <w:rPr>
          <w:rFonts w:cs="Arial"/>
        </w:rPr>
      </w:pPr>
      <w:hyperlink r:id="rId35" w:history="1">
        <w:r w:rsidR="00815FBF" w:rsidRPr="00815FBF">
          <w:rPr>
            <w:rStyle w:val="Hyperlink"/>
            <w:rFonts w:cs="Arial"/>
          </w:rPr>
          <w:t>TPSGC.ChampionsLO-OLChampions.PWGSC@tpsgc-pwgsc.gc.ca</w:t>
        </w:r>
      </w:hyperlink>
    </w:p>
    <w:p w14:paraId="285F40C0" w14:textId="77777777" w:rsidR="00815FBF" w:rsidRDefault="00815FBF" w:rsidP="00815FBF">
      <w:pPr>
        <w:spacing w:after="0" w:line="240" w:lineRule="auto"/>
        <w:rPr>
          <w:rFonts w:asciiTheme="minorHAnsi" w:hAnsiTheme="minorHAnsi" w:cstheme="minorHAnsi"/>
        </w:rPr>
      </w:pPr>
    </w:p>
    <w:p w14:paraId="535C6534" w14:textId="416BD34B" w:rsidR="00815FBF" w:rsidRPr="007E77AF" w:rsidRDefault="00815FBF" w:rsidP="007E77AF">
      <w:pPr>
        <w:jc w:val="center"/>
        <w:rPr>
          <w:b/>
          <w:bCs/>
        </w:rPr>
      </w:pPr>
      <w:r w:rsidRPr="00815FBF">
        <w:t>_________________________________________________________</w:t>
      </w:r>
      <w:r w:rsidR="007E77AF">
        <w:t>__________________________</w:t>
      </w:r>
    </w:p>
    <w:p w14:paraId="7122FD43" w14:textId="1CAA7BCF" w:rsidR="00CA3CA8" w:rsidRDefault="00CA3CA8" w:rsidP="00BC3F09">
      <w:pPr>
        <w:pStyle w:val="Heading1"/>
        <w:rPr>
          <w:sz w:val="32"/>
          <w:szCs w:val="32"/>
        </w:rPr>
      </w:pPr>
      <w:bookmarkStart w:id="6" w:name="_Toc146724553"/>
      <w:r>
        <w:rPr>
          <w:sz w:val="32"/>
          <w:szCs w:val="32"/>
        </w:rPr>
        <w:t>Mai 2023</w:t>
      </w:r>
      <w:bookmarkEnd w:id="6"/>
    </w:p>
    <w:p w14:paraId="0E371EE5" w14:textId="784D5BA3" w:rsidR="00CA3CA8" w:rsidRPr="00CA3CA8" w:rsidRDefault="00CA3CA8" w:rsidP="00CA3CA8">
      <w:pPr>
        <w:pStyle w:val="Heading2"/>
        <w:rPr>
          <w:sz w:val="28"/>
        </w:rPr>
      </w:pPr>
      <w:bookmarkStart w:id="7" w:name="_Toc146724554"/>
      <w:r w:rsidRPr="00CA3CA8">
        <w:rPr>
          <w:sz w:val="28"/>
        </w:rPr>
        <w:t>Capsule n</w:t>
      </w:r>
      <w:r w:rsidRPr="00126E2E">
        <w:rPr>
          <w:sz w:val="28"/>
          <w:vertAlign w:val="superscript"/>
        </w:rPr>
        <w:t>o</w:t>
      </w:r>
      <w:r w:rsidRPr="00CA3CA8">
        <w:rPr>
          <w:sz w:val="28"/>
        </w:rPr>
        <w:t xml:space="preserve"> 5 : </w:t>
      </w:r>
      <w:r w:rsidRPr="00840D5A">
        <w:rPr>
          <w:szCs w:val="24"/>
        </w:rPr>
        <w:t>Droits linguistiques du public vs droits des employés</w:t>
      </w:r>
      <w:bookmarkEnd w:id="7"/>
    </w:p>
    <w:p w14:paraId="0EEDDB19" w14:textId="6D63936E" w:rsidR="00EA5C21" w:rsidRDefault="00EA5C21" w:rsidP="00CA3CA8">
      <w:pPr>
        <w:rPr>
          <w:rFonts w:cs="Arial"/>
        </w:rPr>
      </w:pPr>
      <w:r>
        <w:rPr>
          <w:noProof/>
        </w:rPr>
        <w:drawing>
          <wp:inline distT="0" distB="0" distL="0" distR="0" wp14:anchorId="201BE5CA" wp14:editId="694B2F8D">
            <wp:extent cx="5943600" cy="190627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906270"/>
                    </a:xfrm>
                    <a:prstGeom prst="rect">
                      <a:avLst/>
                    </a:prstGeom>
                    <a:noFill/>
                    <a:ln>
                      <a:noFill/>
                    </a:ln>
                  </pic:spPr>
                </pic:pic>
              </a:graphicData>
            </a:graphic>
          </wp:inline>
        </w:drawing>
      </w:r>
    </w:p>
    <w:p w14:paraId="2B93B53C" w14:textId="6980D810" w:rsidR="00CA3CA8" w:rsidRPr="00CA3CA8" w:rsidRDefault="00CA3CA8" w:rsidP="00CA3CA8">
      <w:pPr>
        <w:rPr>
          <w:rFonts w:cs="Arial"/>
          <w:b/>
          <w:bCs/>
        </w:rPr>
      </w:pPr>
      <w:r w:rsidRPr="00CA3CA8">
        <w:rPr>
          <w:rFonts w:cs="Arial"/>
        </w:rPr>
        <w:t>Bonjour,</w:t>
      </w:r>
    </w:p>
    <w:p w14:paraId="5C9C7EC9" w14:textId="77777777" w:rsidR="00CA3CA8" w:rsidRPr="00CA3CA8" w:rsidRDefault="00CA3CA8" w:rsidP="00CA3CA8">
      <w:pPr>
        <w:spacing w:after="0"/>
        <w:rPr>
          <w:rFonts w:cs="Arial"/>
        </w:rPr>
      </w:pPr>
      <w:r w:rsidRPr="00CA3CA8">
        <w:rPr>
          <w:rFonts w:cs="Arial"/>
        </w:rPr>
        <w:t>J'ai le plaisir de partager avec vous cette nouvelle édition des capsules. Dans ce numéro, on vise à faire la distinction entre les droits linguistiques du public et ceux des employés.</w:t>
      </w:r>
    </w:p>
    <w:p w14:paraId="7AB8C380" w14:textId="77777777" w:rsidR="00CA3CA8" w:rsidRPr="00CA3CA8" w:rsidRDefault="00CA3CA8" w:rsidP="00CA3CA8">
      <w:pPr>
        <w:spacing w:after="0"/>
        <w:rPr>
          <w:rFonts w:asciiTheme="minorHAnsi" w:hAnsiTheme="minorHAnsi" w:cstheme="minorHAnsi"/>
        </w:rPr>
      </w:pPr>
    </w:p>
    <w:p w14:paraId="1D310794" w14:textId="77777777" w:rsidR="00CA3CA8" w:rsidRPr="00CA3CA8" w:rsidRDefault="00CA3CA8" w:rsidP="00CA3CA8">
      <w:pPr>
        <w:pStyle w:val="Heading3"/>
        <w:rPr>
          <w:i/>
          <w:iCs/>
        </w:rPr>
      </w:pPr>
      <w:r w:rsidRPr="00CA3CA8">
        <w:t xml:space="preserve">Ce que dit la </w:t>
      </w:r>
      <w:r w:rsidRPr="00CA3CA8">
        <w:rPr>
          <w:i/>
          <w:iCs/>
        </w:rPr>
        <w:t>Loi</w:t>
      </w:r>
    </w:p>
    <w:p w14:paraId="7CFC78D3" w14:textId="77777777" w:rsidR="00CA3CA8" w:rsidRPr="00CA3CA8" w:rsidRDefault="00CA3CA8" w:rsidP="00CA3CA8">
      <w:pPr>
        <w:spacing w:after="0"/>
        <w:rPr>
          <w:rFonts w:cs="Arial"/>
        </w:rPr>
      </w:pPr>
      <w:r w:rsidRPr="00CA3CA8">
        <w:rPr>
          <w:rFonts w:cs="Arial"/>
        </w:rPr>
        <w:t xml:space="preserve">Les obligations des institutions fédérales diffèrent selon s’il s’agit de droits en matière de communications et services au public ou en matière de langue de travail. </w:t>
      </w:r>
    </w:p>
    <w:p w14:paraId="7CB44277" w14:textId="77777777" w:rsidR="00CA3CA8" w:rsidRPr="00CA3CA8" w:rsidRDefault="00CA3CA8" w:rsidP="00CA3CA8">
      <w:pPr>
        <w:spacing w:after="0"/>
        <w:rPr>
          <w:rFonts w:asciiTheme="minorHAnsi" w:hAnsiTheme="minorHAnsi" w:cstheme="minorHAnsi"/>
        </w:rPr>
      </w:pPr>
    </w:p>
    <w:p w14:paraId="2A66CD56" w14:textId="77777777" w:rsidR="00CA3CA8" w:rsidRPr="00CA3CA8" w:rsidRDefault="00CA3CA8" w:rsidP="00CA3CA8">
      <w:pPr>
        <w:pStyle w:val="Heading4"/>
      </w:pPr>
      <w:r w:rsidRPr="00CA3CA8">
        <w:lastRenderedPageBreak/>
        <w:t>Droits du public</w:t>
      </w:r>
    </w:p>
    <w:p w14:paraId="44E02AB1" w14:textId="77777777" w:rsidR="00CA3CA8" w:rsidRPr="00CA3CA8" w:rsidRDefault="00CA3CA8" w:rsidP="00CA3CA8">
      <w:pPr>
        <w:spacing w:after="0" w:line="240" w:lineRule="auto"/>
        <w:rPr>
          <w:rFonts w:cs="Arial"/>
          <w:color w:val="000000"/>
        </w:rPr>
      </w:pPr>
      <w:r w:rsidRPr="00CA3CA8">
        <w:rPr>
          <w:rFonts w:cs="Arial"/>
          <w:color w:val="000000"/>
        </w:rPr>
        <w:t xml:space="preserve">La </w:t>
      </w:r>
      <w:hyperlink r:id="rId37" w:history="1">
        <w:r w:rsidRPr="00CA3CA8">
          <w:rPr>
            <w:rFonts w:cs="Arial"/>
            <w:color w:val="000000" w:themeColor="text1"/>
            <w:u w:val="single"/>
          </w:rPr>
          <w:t xml:space="preserve">partie IV </w:t>
        </w:r>
      </w:hyperlink>
      <w:r w:rsidRPr="00CA3CA8">
        <w:rPr>
          <w:rFonts w:cs="Arial"/>
          <w:color w:val="000000"/>
        </w:rPr>
        <w:t xml:space="preserve">de la </w:t>
      </w:r>
      <w:hyperlink r:id="rId38" w:anchor="h-375060" w:history="1">
        <w:r w:rsidRPr="00CA3CA8">
          <w:rPr>
            <w:rFonts w:cs="Arial"/>
            <w:i/>
            <w:iCs/>
            <w:color w:val="0563C1"/>
            <w:u w:val="single"/>
          </w:rPr>
          <w:t>Loi sur les langues officielles</w:t>
        </w:r>
      </w:hyperlink>
      <w:r w:rsidRPr="00CA3CA8">
        <w:rPr>
          <w:rFonts w:cs="Arial"/>
          <w:i/>
          <w:iCs/>
          <w:color w:val="000000"/>
        </w:rPr>
        <w:t xml:space="preserve"> (Loi) </w:t>
      </w:r>
      <w:r w:rsidRPr="00CA3CA8">
        <w:rPr>
          <w:rFonts w:cs="Arial"/>
          <w:color w:val="000000"/>
        </w:rPr>
        <w:t>porte sur les communications et services au public et exige que les bureaux désignés bilingues desservent les membres du public dans la langue officielle de leur choix.</w:t>
      </w:r>
    </w:p>
    <w:p w14:paraId="66D2A8F5" w14:textId="77777777" w:rsidR="00CA3CA8" w:rsidRPr="00CA3CA8" w:rsidRDefault="0089040D" w:rsidP="00CA3CA8">
      <w:pPr>
        <w:spacing w:after="0" w:line="240" w:lineRule="auto"/>
        <w:rPr>
          <w:rFonts w:cs="Arial"/>
        </w:rPr>
      </w:pPr>
      <w:hyperlink r:id="rId39" w:history="1">
        <w:r w:rsidR="00CA3CA8" w:rsidRPr="00CA3CA8">
          <w:rPr>
            <w:rFonts w:cs="Arial"/>
            <w:color w:val="0563C1"/>
            <w:u w:val="single"/>
          </w:rPr>
          <w:t>Ces bureaux</w:t>
        </w:r>
      </w:hyperlink>
      <w:r w:rsidR="00CA3CA8" w:rsidRPr="00CA3CA8">
        <w:rPr>
          <w:rFonts w:cs="Arial"/>
        </w:rPr>
        <w:t xml:space="preserve"> sont établis en fonction de la demande, de l’emplacement et/ou de la nature des services. </w:t>
      </w:r>
      <w:r w:rsidR="00CA3CA8" w:rsidRPr="00CA3CA8">
        <w:rPr>
          <w:rFonts w:cs="Arial"/>
          <w:b/>
          <w:bCs/>
        </w:rPr>
        <w:t>Ils peuvent être situés dans une région désignée unilingue ou bilingue aux fins de la langue de travail.</w:t>
      </w:r>
    </w:p>
    <w:p w14:paraId="3AA8A4FB" w14:textId="77777777" w:rsidR="00CA3CA8" w:rsidRPr="00CA3CA8" w:rsidRDefault="00CA3CA8" w:rsidP="00CA3CA8">
      <w:pPr>
        <w:spacing w:after="0" w:line="240" w:lineRule="auto"/>
        <w:rPr>
          <w:rFonts w:cs="Arial"/>
          <w:b/>
          <w:bCs/>
        </w:rPr>
      </w:pPr>
    </w:p>
    <w:p w14:paraId="72CE1330" w14:textId="77777777" w:rsidR="00CA3CA8" w:rsidRPr="00CA3CA8" w:rsidRDefault="00CA3CA8" w:rsidP="00CA3CA8">
      <w:pPr>
        <w:rPr>
          <w:rFonts w:eastAsia="Calibri" w:cs="Arial"/>
        </w:rPr>
      </w:pPr>
      <w:r w:rsidRPr="00CA3CA8">
        <w:rPr>
          <w:rFonts w:eastAsia="Calibri" w:cs="Arial"/>
        </w:rPr>
        <w:t xml:space="preserve">La </w:t>
      </w:r>
      <w:hyperlink r:id="rId40" w:history="1">
        <w:r w:rsidRPr="00CA3CA8">
          <w:rPr>
            <w:rFonts w:cs="Arial"/>
            <w:color w:val="0000FF"/>
            <w:u w:val="single"/>
          </w:rPr>
          <w:t>Directive sur les langues officielles pour la gestion des personnes</w:t>
        </w:r>
      </w:hyperlink>
      <w:r w:rsidRPr="00CA3CA8">
        <w:rPr>
          <w:rFonts w:cs="Arial"/>
        </w:rPr>
        <w:t xml:space="preserve"> (Directive) </w:t>
      </w:r>
      <w:r w:rsidRPr="00CA3CA8">
        <w:rPr>
          <w:rFonts w:eastAsia="Calibri" w:cs="Arial"/>
        </w:rPr>
        <w:t>requiert que les</w:t>
      </w:r>
      <w:r w:rsidRPr="00CA3CA8">
        <w:rPr>
          <w:rFonts w:cs="Arial"/>
        </w:rPr>
        <w:t xml:space="preserve"> services personnels et centraux</w:t>
      </w:r>
      <w:r w:rsidRPr="00CA3CA8">
        <w:rPr>
          <w:rFonts w:eastAsia="Calibri" w:cs="Arial"/>
        </w:rPr>
        <w:t xml:space="preserve"> soient fournis dans </w:t>
      </w:r>
      <w:r w:rsidRPr="00CA3CA8">
        <w:rPr>
          <w:rFonts w:cs="Arial"/>
        </w:rPr>
        <w:t xml:space="preserve">la langue officielle de préférence des </w:t>
      </w:r>
      <w:r w:rsidRPr="00CA3CA8">
        <w:rPr>
          <w:rFonts w:eastAsia="Calibri" w:cs="Arial"/>
        </w:rPr>
        <w:t>employés (clients) dont le poste est situé dans une région désignée bilingue aux fins de la langue de travail (section 6.1.7).</w:t>
      </w:r>
    </w:p>
    <w:p w14:paraId="66C308C1" w14:textId="77777777" w:rsidR="00CA3CA8" w:rsidRPr="00CA3CA8" w:rsidRDefault="00CA3CA8" w:rsidP="00CA3CA8">
      <w:pPr>
        <w:pStyle w:val="Heading4"/>
      </w:pPr>
      <w:r w:rsidRPr="00CA3CA8">
        <w:t>Droits des employés</w:t>
      </w:r>
    </w:p>
    <w:p w14:paraId="6333B8BD" w14:textId="77777777" w:rsidR="00CA3CA8" w:rsidRPr="00CA3CA8" w:rsidRDefault="00CA3CA8" w:rsidP="00CA3CA8">
      <w:pPr>
        <w:spacing w:after="0" w:line="240" w:lineRule="auto"/>
        <w:rPr>
          <w:rFonts w:cs="Arial"/>
        </w:rPr>
      </w:pPr>
      <w:r w:rsidRPr="00CA3CA8">
        <w:rPr>
          <w:rFonts w:cs="Arial"/>
        </w:rPr>
        <w:t xml:space="preserve">La partie V de la </w:t>
      </w:r>
      <w:r w:rsidRPr="00CA3CA8">
        <w:rPr>
          <w:rFonts w:cs="Arial"/>
          <w:i/>
          <w:iCs/>
        </w:rPr>
        <w:t>Loi</w:t>
      </w:r>
      <w:r w:rsidRPr="00CA3CA8">
        <w:rPr>
          <w:rFonts w:cs="Arial"/>
        </w:rPr>
        <w:t xml:space="preserve"> porte sur la langue de travail. Dans les régions désignées bilingues aux fins de la langue de travail, les institutions fédérales doivent veiller à ce que leur milieu de travail soit propice à l’usage effectif du français et de l’anglais tout en permettant à leur personnel d’utiliser l’une ou l’autre.  </w:t>
      </w:r>
    </w:p>
    <w:p w14:paraId="524328B0" w14:textId="77777777" w:rsidR="00CA3CA8" w:rsidRPr="00CA3CA8" w:rsidRDefault="00CA3CA8" w:rsidP="00CA3CA8">
      <w:pPr>
        <w:spacing w:after="0" w:line="240" w:lineRule="auto"/>
        <w:rPr>
          <w:rFonts w:cs="Arial"/>
        </w:rPr>
      </w:pPr>
    </w:p>
    <w:p w14:paraId="757CD5B4" w14:textId="77777777" w:rsidR="00CA3CA8" w:rsidRPr="00CA3CA8" w:rsidRDefault="00CA3CA8" w:rsidP="00CA3CA8">
      <w:pPr>
        <w:spacing w:after="0" w:line="240" w:lineRule="auto"/>
        <w:rPr>
          <w:rFonts w:cs="Arial"/>
        </w:rPr>
      </w:pPr>
      <w:r w:rsidRPr="00CA3CA8">
        <w:rPr>
          <w:rFonts w:cs="Arial"/>
        </w:rPr>
        <w:t>La section 6.1.6 de la Directive exige que toute mesure possible soit prise pour permettre aux employés occupant un poste situé dans une région bilingue aux fins de la langue de travail d’utiliser la langue officielle de leur choix pour toute communication orale ou écrite.</w:t>
      </w:r>
    </w:p>
    <w:p w14:paraId="511F5E90" w14:textId="77777777" w:rsidR="00CA3CA8" w:rsidRPr="00CA3CA8" w:rsidRDefault="00CA3CA8" w:rsidP="00CA3CA8">
      <w:pPr>
        <w:spacing w:after="0"/>
        <w:outlineLvl w:val="0"/>
        <w:rPr>
          <w:rFonts w:cs="Arial"/>
          <w:b/>
          <w:bCs/>
          <w:color w:val="1E3652"/>
        </w:rPr>
      </w:pPr>
    </w:p>
    <w:p w14:paraId="3B7BA409" w14:textId="77777777" w:rsidR="00CA3CA8" w:rsidRPr="00CA3CA8" w:rsidRDefault="00CA3CA8" w:rsidP="00CA3CA8">
      <w:pPr>
        <w:spacing w:after="0" w:line="240" w:lineRule="auto"/>
        <w:rPr>
          <w:rFonts w:cs="Arial"/>
          <w:b/>
          <w:bCs/>
          <w:spacing w:val="10"/>
        </w:rPr>
      </w:pPr>
      <w:r w:rsidRPr="00CA3CA8">
        <w:rPr>
          <w:rFonts w:cs="Arial"/>
          <w:b/>
          <w:bCs/>
          <w:spacing w:val="10"/>
        </w:rPr>
        <w:t>Préséance des droits du public sur les droits des employés</w:t>
      </w:r>
    </w:p>
    <w:p w14:paraId="1150D26D" w14:textId="77777777" w:rsidR="00CA3CA8" w:rsidRPr="00CA3CA8" w:rsidRDefault="00CA3CA8" w:rsidP="00CA3CA8">
      <w:pPr>
        <w:rPr>
          <w:rFonts w:cs="Arial"/>
        </w:rPr>
      </w:pPr>
      <w:r w:rsidRPr="00CA3CA8">
        <w:rPr>
          <w:rFonts w:cs="Arial"/>
        </w:rPr>
        <w:t xml:space="preserve">Finalement, l’obligation de communiquer avec le public et de lui offrir des services dans la langue officielle de son choix a préséance sur leurs droits en matière de langue de travail (section 6.2.5 de la </w:t>
      </w:r>
      <w:hyperlink r:id="rId41" w:history="1">
        <w:r w:rsidRPr="00CA3CA8">
          <w:rPr>
            <w:rFonts w:cs="Arial"/>
            <w:color w:val="0563C1"/>
            <w:u w:val="single"/>
          </w:rPr>
          <w:t>Politique sur les langues officielles</w:t>
        </w:r>
      </w:hyperlink>
      <w:r w:rsidRPr="00CA3CA8">
        <w:rPr>
          <w:rFonts w:cs="Arial"/>
        </w:rPr>
        <w:t xml:space="preserve">). </w:t>
      </w:r>
    </w:p>
    <w:p w14:paraId="64A55B50" w14:textId="77777777" w:rsidR="00CA3CA8" w:rsidRPr="00CA3CA8" w:rsidRDefault="00CA3CA8" w:rsidP="00CA3CA8">
      <w:pPr>
        <w:pStyle w:val="Heading3"/>
      </w:pPr>
      <w:r w:rsidRPr="00CA3CA8">
        <w:t>Trucs et astuces</w:t>
      </w:r>
    </w:p>
    <w:p w14:paraId="36AD0359" w14:textId="77777777" w:rsidR="00CA3CA8" w:rsidRPr="00CA3CA8" w:rsidRDefault="00CA3CA8" w:rsidP="00CA3CA8">
      <w:pPr>
        <w:spacing w:after="0"/>
        <w:rPr>
          <w:rFonts w:cs="Arial"/>
          <w:color w:val="000000"/>
        </w:rPr>
      </w:pPr>
      <w:r w:rsidRPr="00CA3CA8">
        <w:rPr>
          <w:rFonts w:cs="Arial"/>
          <w:color w:val="000000"/>
        </w:rPr>
        <w:t xml:space="preserve">Pour identifier la langue officielle à utiliser, il faut d’abord se souvenir que la partie IV de la </w:t>
      </w:r>
      <w:r w:rsidRPr="00CA3CA8">
        <w:rPr>
          <w:rFonts w:cs="Arial"/>
          <w:i/>
          <w:iCs/>
          <w:color w:val="000000"/>
        </w:rPr>
        <w:t>Loi</w:t>
      </w:r>
      <w:r w:rsidRPr="00CA3CA8">
        <w:rPr>
          <w:rFonts w:cs="Arial"/>
          <w:color w:val="000000"/>
        </w:rPr>
        <w:t xml:space="preserve"> a préséance sur les droits des employés de communiquer dans la langue officielle de leur choix.</w:t>
      </w:r>
    </w:p>
    <w:p w14:paraId="26664DC4" w14:textId="77777777" w:rsidR="00CA3CA8" w:rsidRPr="00CA3CA8" w:rsidRDefault="00CA3CA8" w:rsidP="00CA3CA8">
      <w:pPr>
        <w:spacing w:after="0"/>
        <w:rPr>
          <w:rFonts w:cs="Arial"/>
          <w:color w:val="000000"/>
        </w:rPr>
      </w:pPr>
    </w:p>
    <w:p w14:paraId="3DC22947" w14:textId="77777777" w:rsidR="00CA3CA8" w:rsidRPr="00CA3CA8" w:rsidRDefault="00CA3CA8" w:rsidP="00CA3CA8">
      <w:pPr>
        <w:spacing w:after="0"/>
        <w:rPr>
          <w:rFonts w:cs="Arial"/>
        </w:rPr>
      </w:pPr>
      <w:r w:rsidRPr="00CA3CA8">
        <w:rPr>
          <w:rFonts w:cs="Arial"/>
        </w:rPr>
        <w:t xml:space="preserve">Cela signifie qu’un employé d’un bureau désigné bilingue doit communiquer et offrir les services dans la langue officielle choisie par le membre du public nonobstant sa langue officielle de préférence et la désignation linguistique de sa région. </w:t>
      </w:r>
    </w:p>
    <w:p w14:paraId="5CB650CC" w14:textId="77777777" w:rsidR="00CA3CA8" w:rsidRPr="00CA3CA8" w:rsidRDefault="00CA3CA8" w:rsidP="00CA3CA8">
      <w:pPr>
        <w:spacing w:after="0"/>
        <w:rPr>
          <w:rFonts w:cs="Arial"/>
        </w:rPr>
      </w:pPr>
    </w:p>
    <w:p w14:paraId="5946914D" w14:textId="77777777" w:rsidR="00CA3CA8" w:rsidRPr="00CA3CA8" w:rsidRDefault="00CA3CA8" w:rsidP="00CA3CA8">
      <w:pPr>
        <w:spacing w:after="0"/>
        <w:rPr>
          <w:rFonts w:cs="Arial"/>
          <w:color w:val="000000"/>
        </w:rPr>
      </w:pPr>
      <w:r w:rsidRPr="00CA3CA8">
        <w:rPr>
          <w:rFonts w:cs="Arial"/>
          <w:color w:val="000000"/>
        </w:rPr>
        <w:t xml:space="preserve">Dans le même ordre d’idées, </w:t>
      </w:r>
      <w:r w:rsidRPr="00CA3CA8">
        <w:rPr>
          <w:rFonts w:eastAsia="Calibri" w:cs="Arial"/>
        </w:rPr>
        <w:t xml:space="preserve">en région bilingue aux fins de la langue de travail, </w:t>
      </w:r>
      <w:r w:rsidRPr="00CA3CA8">
        <w:rPr>
          <w:rFonts w:cs="Arial"/>
          <w:color w:val="000000"/>
        </w:rPr>
        <w:t xml:space="preserve">un employé a le droit </w:t>
      </w:r>
      <w:r w:rsidRPr="00CA3CA8">
        <w:rPr>
          <w:rFonts w:eastAsia="Calibri" w:cs="Arial"/>
        </w:rPr>
        <w:t>de recevoir les services personnels et centraux dans la langue officielle de son choix, peu importe que les services soient offerts par un employé situé dans une région désignée bilingue ou unilingue aux fins de la langue de travail.</w:t>
      </w:r>
    </w:p>
    <w:p w14:paraId="03412618" w14:textId="77777777" w:rsidR="00CA3CA8" w:rsidRPr="00CA3CA8" w:rsidRDefault="00CA3CA8" w:rsidP="00CA3CA8">
      <w:pPr>
        <w:spacing w:after="0"/>
        <w:rPr>
          <w:rFonts w:cs="Arial"/>
          <w:color w:val="000000"/>
        </w:rPr>
      </w:pPr>
    </w:p>
    <w:p w14:paraId="755F2881" w14:textId="618DC8BD" w:rsidR="00CA3CA8" w:rsidRPr="00CA3CA8" w:rsidRDefault="00CA3CA8" w:rsidP="00CA3CA8">
      <w:pPr>
        <w:spacing w:after="0"/>
        <w:rPr>
          <w:rFonts w:cs="Arial"/>
          <w:color w:val="000000"/>
        </w:rPr>
      </w:pPr>
      <w:r w:rsidRPr="00CA3CA8">
        <w:rPr>
          <w:rFonts w:cs="Arial"/>
          <w:color w:val="000000"/>
        </w:rPr>
        <w:t>En somme, un employé en région bilingue peut exercer son droit de communiquer dans la langue officielle de son choix excepté lorsqu’il sert des clients.</w:t>
      </w:r>
    </w:p>
    <w:p w14:paraId="5EA1C923" w14:textId="77777777" w:rsidR="00CA3CA8" w:rsidRPr="00CA3CA8" w:rsidRDefault="00CA3CA8" w:rsidP="00CA3CA8">
      <w:pPr>
        <w:spacing w:after="0"/>
        <w:rPr>
          <w:rFonts w:cs="Arial"/>
          <w:color w:val="000000"/>
        </w:rPr>
      </w:pPr>
    </w:p>
    <w:p w14:paraId="7FAE203F" w14:textId="77777777" w:rsidR="00CA3CA8" w:rsidRPr="00CA3CA8" w:rsidRDefault="00CA3CA8" w:rsidP="00CA3CA8">
      <w:pPr>
        <w:spacing w:after="0"/>
        <w:rPr>
          <w:rFonts w:cs="Arial"/>
          <w:color w:val="000000"/>
        </w:rPr>
      </w:pPr>
      <w:r w:rsidRPr="00CA3CA8">
        <w:rPr>
          <w:rFonts w:cs="Arial"/>
          <w:color w:val="000000"/>
        </w:rPr>
        <w:t xml:space="preserve">Les employés en région unilingue n’ont pas l’obligation de recevoir leurs services personnels et centraux dans la langue officielle de leur choix. Les services sont offerts dans la langue de leur région. </w:t>
      </w:r>
    </w:p>
    <w:p w14:paraId="56181D9A" w14:textId="77777777" w:rsidR="00CA3CA8" w:rsidRPr="00CA3CA8" w:rsidRDefault="00CA3CA8" w:rsidP="00CA3CA8">
      <w:pPr>
        <w:spacing w:after="0"/>
        <w:rPr>
          <w:rFonts w:asciiTheme="minorHAnsi" w:hAnsiTheme="minorHAnsi" w:cstheme="minorHAnsi"/>
          <w:color w:val="000000"/>
        </w:rPr>
      </w:pPr>
    </w:p>
    <w:p w14:paraId="76347B94" w14:textId="77777777" w:rsidR="00CA3CA8" w:rsidRPr="00CA3CA8" w:rsidRDefault="00CA3CA8" w:rsidP="00CA3CA8">
      <w:pPr>
        <w:pStyle w:val="Heading3"/>
      </w:pPr>
      <w:r w:rsidRPr="00CA3CA8">
        <w:lastRenderedPageBreak/>
        <w:t>Le coin des ressources</w:t>
      </w:r>
    </w:p>
    <w:p w14:paraId="5675C66A" w14:textId="77777777" w:rsidR="00CA3CA8" w:rsidRPr="00CA3CA8" w:rsidRDefault="00CA3CA8" w:rsidP="00CA3CA8">
      <w:pPr>
        <w:numPr>
          <w:ilvl w:val="0"/>
          <w:numId w:val="17"/>
        </w:numPr>
        <w:spacing w:after="0"/>
        <w:contextualSpacing/>
        <w:rPr>
          <w:rFonts w:cs="Arial"/>
        </w:rPr>
      </w:pPr>
      <w:r w:rsidRPr="00CA3CA8">
        <w:rPr>
          <w:rFonts w:eastAsia="Calibri" w:cs="Arial"/>
          <w:color w:val="000000"/>
        </w:rPr>
        <w:t>Pour connaître les bureaux désignés bilingues pour les services au public, consultez le site</w:t>
      </w:r>
      <w:r w:rsidRPr="00CA3CA8">
        <w:rPr>
          <w:rFonts w:cs="Arial"/>
          <w:color w:val="000000"/>
        </w:rPr>
        <w:t xml:space="preserve"> </w:t>
      </w:r>
      <w:hyperlink r:id="rId42" w:history="1">
        <w:r w:rsidRPr="00CA3CA8">
          <w:rPr>
            <w:rFonts w:cs="Arial"/>
            <w:color w:val="000000"/>
            <w:u w:val="single"/>
          </w:rPr>
          <w:t>Burolis</w:t>
        </w:r>
      </w:hyperlink>
      <w:r w:rsidRPr="00CA3CA8">
        <w:rPr>
          <w:rFonts w:cs="Arial"/>
          <w:color w:val="000000"/>
        </w:rPr>
        <w:t>.</w:t>
      </w:r>
    </w:p>
    <w:p w14:paraId="7F49AED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la </w:t>
      </w:r>
      <w:hyperlink r:id="rId43" w:history="1">
        <w:r w:rsidRPr="00CA3CA8">
          <w:rPr>
            <w:rFonts w:cs="Arial"/>
            <w:color w:val="0563C1"/>
            <w:u w:val="single"/>
          </w:rPr>
          <w:t>Liste des régions bilingues du Canada aux fins de la langue de travail</w:t>
        </w:r>
      </w:hyperlink>
      <w:r w:rsidRPr="00CA3CA8">
        <w:rPr>
          <w:rFonts w:cs="Arial"/>
          <w:color w:val="000000"/>
        </w:rPr>
        <w:t>.</w:t>
      </w:r>
    </w:p>
    <w:p w14:paraId="48C5623E"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Pour une définition du terme « membres du public », consultez l’appendice 2 de la </w:t>
      </w:r>
      <w:hyperlink r:id="rId44" w:history="1">
        <w:r w:rsidRPr="00CA3CA8">
          <w:rPr>
            <w:rFonts w:cs="Arial"/>
            <w:color w:val="0000FF"/>
            <w:u w:val="single"/>
          </w:rPr>
          <w:t>Directive sur les langues officielles pour les communications et services</w:t>
        </w:r>
      </w:hyperlink>
      <w:r w:rsidRPr="00CA3CA8">
        <w:rPr>
          <w:rFonts w:cs="Arial"/>
        </w:rPr>
        <w:t>.</w:t>
      </w:r>
    </w:p>
    <w:p w14:paraId="5756D35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les </w:t>
      </w:r>
      <w:hyperlink r:id="rId45" w:anchor="a22" w:history="1">
        <w:r w:rsidRPr="00CA3CA8">
          <w:rPr>
            <w:rFonts w:cs="Arial"/>
            <w:color w:val="0000FF"/>
            <w:u w:val="single"/>
          </w:rPr>
          <w:t>Fiches d'information sur les langues officielles</w:t>
        </w:r>
      </w:hyperlink>
      <w:r w:rsidRPr="00CA3CA8">
        <w:rPr>
          <w:rFonts w:cs="Arial"/>
        </w:rPr>
        <w:t xml:space="preserve"> </w:t>
      </w:r>
      <w:r w:rsidRPr="00CA3CA8">
        <w:rPr>
          <w:rFonts w:cs="Arial"/>
          <w:color w:val="000000"/>
        </w:rPr>
        <w:t>pour obtenir de l’information sur les services personnels et centraux.</w:t>
      </w:r>
    </w:p>
    <w:p w14:paraId="38F6A33F" w14:textId="77777777" w:rsidR="00CA3CA8" w:rsidRPr="00CA3CA8" w:rsidRDefault="00CA3CA8" w:rsidP="00CA3CA8">
      <w:pPr>
        <w:spacing w:after="0"/>
        <w:contextualSpacing/>
        <w:rPr>
          <w:rFonts w:cs="Arial"/>
          <w:sz w:val="24"/>
        </w:rPr>
      </w:pPr>
      <w:r w:rsidRPr="00CA3CA8">
        <w:rPr>
          <w:rFonts w:cs="Arial"/>
          <w:noProof/>
        </w:rPr>
        <w:drawing>
          <wp:anchor distT="0" distB="0" distL="114300" distR="114300" simplePos="0" relativeHeight="251660288" behindDoc="0" locked="0" layoutInCell="1" allowOverlap="1" wp14:anchorId="684DDF92" wp14:editId="0E86C885">
            <wp:simplePos x="0" y="0"/>
            <wp:positionH relativeFrom="column">
              <wp:posOffset>5411470</wp:posOffset>
            </wp:positionH>
            <wp:positionV relativeFrom="paragraph">
              <wp:posOffset>246380</wp:posOffset>
            </wp:positionV>
            <wp:extent cx="231775" cy="217805"/>
            <wp:effectExtent l="0" t="0" r="0" b="0"/>
            <wp:wrapNone/>
            <wp:docPr id="9" name="Picture 9"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68E17E47" w14:textId="77777777" w:rsidR="00CA3CA8" w:rsidRPr="00CA3CA8" w:rsidRDefault="00CA3CA8" w:rsidP="001933F1">
      <w:pPr>
        <w:pStyle w:val="Heading3"/>
      </w:pPr>
      <w:r w:rsidRPr="00CA3CA8">
        <w:t>Relevez le défi!</w:t>
      </w:r>
    </w:p>
    <w:p w14:paraId="2DB65431" w14:textId="77777777" w:rsidR="00CA3CA8" w:rsidRPr="00CA3CA8" w:rsidRDefault="00CA3CA8" w:rsidP="00CA3CA8">
      <w:pPr>
        <w:spacing w:after="160" w:line="252" w:lineRule="auto"/>
        <w:rPr>
          <w:rFonts w:cs="Arial"/>
        </w:rPr>
      </w:pPr>
      <w:r w:rsidRPr="00CA3CA8">
        <w:rPr>
          <w:rFonts w:cs="Arial"/>
        </w:rPr>
        <w:t>Si vous occupez un poste dans une région désignée bilingue, exercez-vous votre droit de demander les services personnels et centraux dans la langue officielle de votre choix?</w:t>
      </w:r>
    </w:p>
    <w:p w14:paraId="46C8B2F1" w14:textId="77777777" w:rsidR="00CA3CA8" w:rsidRPr="00CA3CA8" w:rsidRDefault="00CA3CA8" w:rsidP="00CA3CA8">
      <w:pPr>
        <w:spacing w:after="160" w:line="252" w:lineRule="auto"/>
        <w:rPr>
          <w:rFonts w:cs="Arial"/>
        </w:rPr>
      </w:pPr>
      <w:r w:rsidRPr="00CA3CA8">
        <w:rPr>
          <w:rFonts w:cs="Arial"/>
        </w:rPr>
        <w:t xml:space="preserve">Vous offrez des services au public? Avez-vous suivi le cours sur </w:t>
      </w:r>
      <w:hyperlink r:id="rId46" w:history="1">
        <w:r w:rsidRPr="00CA3CA8">
          <w:rPr>
            <w:rFonts w:cs="Arial"/>
            <w:color w:val="0563C1"/>
            <w:u w:val="single"/>
          </w:rPr>
          <w:t>l’offre active de service</w:t>
        </w:r>
      </w:hyperlink>
      <w:r w:rsidRPr="00CA3CA8">
        <w:rPr>
          <w:rFonts w:cs="Arial"/>
        </w:rPr>
        <w:t xml:space="preserve"> disponible sur Alto?</w:t>
      </w:r>
    </w:p>
    <w:p w14:paraId="1C85AAE8" w14:textId="77777777" w:rsidR="00CA3CA8" w:rsidRPr="00CA3CA8" w:rsidRDefault="00CA3CA8" w:rsidP="00CA3CA8">
      <w:pPr>
        <w:spacing w:after="160" w:line="252" w:lineRule="auto"/>
        <w:rPr>
          <w:rFonts w:cs="Arial"/>
        </w:rPr>
      </w:pPr>
      <w:r w:rsidRPr="00CA3CA8">
        <w:rPr>
          <w:rFonts w:cs="Arial"/>
        </w:rPr>
        <w:t xml:space="preserve">Vous voulez en apprendre davantage sur vos droits et obligations? Suivez le cours </w:t>
      </w:r>
      <w:hyperlink r:id="rId47" w:history="1">
        <w:r w:rsidRPr="00CA3CA8">
          <w:rPr>
            <w:rFonts w:cs="Arial"/>
            <w:color w:val="0563C1"/>
            <w:u w:val="single"/>
          </w:rPr>
          <w:t>Les langues officielles et vous</w:t>
        </w:r>
      </w:hyperlink>
      <w:r w:rsidRPr="00CA3CA8">
        <w:rPr>
          <w:rFonts w:cs="Arial"/>
        </w:rPr>
        <w:t xml:space="preserve"> disponible sur Alto.</w:t>
      </w:r>
    </w:p>
    <w:p w14:paraId="4EFA5A93" w14:textId="77777777" w:rsidR="00CA3CA8" w:rsidRPr="00CA3CA8" w:rsidRDefault="00CA3CA8" w:rsidP="00CA3CA8">
      <w:pPr>
        <w:spacing w:after="160" w:line="252" w:lineRule="auto"/>
        <w:rPr>
          <w:rFonts w:asciiTheme="minorHAnsi" w:hAnsiTheme="minorHAnsi" w:cstheme="minorHAnsi"/>
        </w:rPr>
      </w:pPr>
    </w:p>
    <w:p w14:paraId="7571A080" w14:textId="77777777" w:rsidR="00CA3CA8" w:rsidRPr="00CA3CA8" w:rsidRDefault="00CA3CA8" w:rsidP="00CA3CA8">
      <w:pPr>
        <w:spacing w:after="0"/>
        <w:rPr>
          <w:rFonts w:cs="Arial"/>
          <w:b/>
          <w:bCs/>
          <w:sz w:val="24"/>
          <w:szCs w:val="24"/>
        </w:rPr>
      </w:pPr>
      <w:r w:rsidRPr="00CA3CA8">
        <w:rPr>
          <w:rFonts w:cs="Arial"/>
          <w:b/>
          <w:bCs/>
          <w:szCs w:val="24"/>
        </w:rPr>
        <w:t>Lucie Séguin</w:t>
      </w:r>
    </w:p>
    <w:p w14:paraId="23274C4F" w14:textId="77777777" w:rsidR="00CA3CA8" w:rsidRPr="00CA3CA8" w:rsidRDefault="00CA3CA8" w:rsidP="00CA3CA8">
      <w:pPr>
        <w:spacing w:after="0"/>
        <w:rPr>
          <w:rFonts w:cs="Arial"/>
          <w:szCs w:val="24"/>
        </w:rPr>
      </w:pPr>
      <w:r w:rsidRPr="00CA3CA8">
        <w:rPr>
          <w:rFonts w:cs="Arial"/>
          <w:szCs w:val="24"/>
        </w:rPr>
        <w:t>Championne des langues officielles</w:t>
      </w:r>
    </w:p>
    <w:p w14:paraId="49AE33B5" w14:textId="751CEF23" w:rsidR="00CA3CA8" w:rsidRPr="00CA3CA8" w:rsidRDefault="0089040D" w:rsidP="001933F1">
      <w:pPr>
        <w:rPr>
          <w:b/>
          <w:bCs/>
          <w:color w:val="0563C1"/>
          <w:szCs w:val="24"/>
          <w:u w:val="single"/>
        </w:rPr>
      </w:pPr>
      <w:hyperlink r:id="rId48" w:history="1">
        <w:r w:rsidR="00CA3CA8" w:rsidRPr="00CA3CA8">
          <w:rPr>
            <w:color w:val="0563C1"/>
            <w:szCs w:val="24"/>
            <w:u w:val="single"/>
          </w:rPr>
          <w:t>TPSGC.ChampionsLO-OLChampions.PWGSC@tpsgc-pwgsc.gc.ca</w:t>
        </w:r>
      </w:hyperlink>
    </w:p>
    <w:p w14:paraId="720EFB49" w14:textId="0915C73E" w:rsidR="00CA3CA8" w:rsidRPr="00CA3CA8" w:rsidRDefault="00CA3CA8" w:rsidP="00CA3CA8">
      <w:r>
        <w:t>___________________________________________________________________________________</w:t>
      </w:r>
    </w:p>
    <w:p w14:paraId="670547AB" w14:textId="2E378788" w:rsidR="00BC3F09" w:rsidRDefault="00BC3F09" w:rsidP="00BC3F09">
      <w:pPr>
        <w:pStyle w:val="Heading1"/>
        <w:rPr>
          <w:sz w:val="32"/>
          <w:szCs w:val="32"/>
        </w:rPr>
      </w:pPr>
      <w:bookmarkStart w:id="8" w:name="_Toc146724555"/>
      <w:r>
        <w:rPr>
          <w:sz w:val="32"/>
          <w:szCs w:val="32"/>
        </w:rPr>
        <w:t>Avril</w:t>
      </w:r>
      <w:r w:rsidRPr="0055781B">
        <w:rPr>
          <w:sz w:val="32"/>
          <w:szCs w:val="32"/>
        </w:rPr>
        <w:t xml:space="preserve"> 2023</w:t>
      </w:r>
      <w:bookmarkEnd w:id="8"/>
    </w:p>
    <w:p w14:paraId="3F94C885" w14:textId="7E9209E8" w:rsidR="00BC3F09" w:rsidRPr="00B42D37" w:rsidRDefault="00BC3F09" w:rsidP="00BC3F09">
      <w:pPr>
        <w:pStyle w:val="Heading2"/>
        <w:rPr>
          <w:rFonts w:cs="Arial"/>
          <w:sz w:val="28"/>
        </w:rPr>
      </w:pPr>
      <w:bookmarkStart w:id="9" w:name="_Toc146724556"/>
      <w:r w:rsidRPr="00B42D37">
        <w:rPr>
          <w:rFonts w:cs="Arial"/>
          <w:sz w:val="28"/>
        </w:rPr>
        <w:t>Capsule n°</w:t>
      </w:r>
      <w:r>
        <w:rPr>
          <w:rFonts w:cs="Arial"/>
          <w:sz w:val="28"/>
        </w:rPr>
        <w:t>4</w:t>
      </w:r>
      <w:r w:rsidRPr="00B42D37">
        <w:rPr>
          <w:rFonts w:cs="Arial"/>
          <w:sz w:val="28"/>
        </w:rPr>
        <w:t xml:space="preserve"> : </w:t>
      </w:r>
      <w:r w:rsidRPr="00840D5A">
        <w:rPr>
          <w:rFonts w:cs="Arial"/>
          <w:szCs w:val="24"/>
        </w:rPr>
        <w:t>La langue de supervision</w:t>
      </w:r>
      <w:bookmarkEnd w:id="9"/>
    </w:p>
    <w:p w14:paraId="10833947" w14:textId="319D958D" w:rsidR="00BC3F09" w:rsidRPr="00BC3F09" w:rsidRDefault="00BC3F09" w:rsidP="00BC3F09">
      <w:r w:rsidRPr="00BC3F09">
        <w:rPr>
          <w:rFonts w:cs="Arial"/>
          <w:noProof/>
        </w:rPr>
        <w:drawing>
          <wp:inline distT="0" distB="0" distL="0" distR="0" wp14:anchorId="1725622C" wp14:editId="1033E324">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5112B151" w14:textId="7D9F51E6" w:rsidR="00BC3F09" w:rsidRPr="00BC3F09" w:rsidRDefault="00BC3F09" w:rsidP="00BC3F09">
      <w:bookmarkStart w:id="10" w:name="_Hello:"/>
      <w:bookmarkEnd w:id="10"/>
      <w:r w:rsidRPr="00BC3F09">
        <w:t>Bonjour,</w:t>
      </w:r>
    </w:p>
    <w:p w14:paraId="2B49AD6E" w14:textId="6415E102" w:rsidR="00BC3F09" w:rsidRPr="00BC3F09" w:rsidRDefault="00BC3F09" w:rsidP="00BC3F09">
      <w:r w:rsidRPr="00BC3F09">
        <w:t>Pour ce numéro, nous voulons mettre en lumière les droits et obligations en matière de langue de supervision.</w:t>
      </w:r>
    </w:p>
    <w:p w14:paraId="448F1BEB" w14:textId="77777777" w:rsidR="00BC3F09" w:rsidRPr="00BC3F09" w:rsidRDefault="00BC3F09" w:rsidP="00BC3F09">
      <w:pPr>
        <w:pStyle w:val="Heading3"/>
      </w:pPr>
      <w:r w:rsidRPr="00BC3F09">
        <w:lastRenderedPageBreak/>
        <w:t xml:space="preserve">Ce que dit la </w:t>
      </w:r>
      <w:r w:rsidRPr="00BC3F09">
        <w:rPr>
          <w:i/>
          <w:iCs/>
        </w:rPr>
        <w:t>Loi</w:t>
      </w:r>
    </w:p>
    <w:p w14:paraId="412EE0BC" w14:textId="77777777" w:rsidR="00BC3F09" w:rsidRPr="00BC3F09" w:rsidRDefault="00BC3F09" w:rsidP="00BC3F09">
      <w:pPr>
        <w:rPr>
          <w:rFonts w:cs="Arial"/>
        </w:rPr>
      </w:pPr>
      <w:r w:rsidRPr="00BC3F09">
        <w:rPr>
          <w:rFonts w:cs="Arial"/>
        </w:rPr>
        <w:t xml:space="preserve">Selon la </w:t>
      </w:r>
      <w:hyperlink r:id="rId50" w:history="1">
        <w:r w:rsidRPr="00BC3F09">
          <w:rPr>
            <w:rFonts w:cs="Arial"/>
            <w:color w:val="0563C1"/>
            <w:u w:val="single"/>
          </w:rPr>
          <w:t>Directive sur les langues officielles pour la gestion des personnes</w:t>
        </w:r>
      </w:hyperlink>
      <w:r w:rsidRPr="00BC3F09">
        <w:rPr>
          <w:rFonts w:cs="Arial"/>
        </w:rPr>
        <w:t xml:space="preserve"> (6.1.2), les gestionnaires et superviseurs ont la responsabilité de superviser leurs employés occupant des postes bilingues ou réversibles en régions désignées bilingues dans la langue officielle de préférence de l’employé.</w:t>
      </w:r>
    </w:p>
    <w:p w14:paraId="3E706862" w14:textId="77777777" w:rsidR="00BC3F09" w:rsidRPr="00BC3F09" w:rsidRDefault="00BC3F09" w:rsidP="00BC3F09">
      <w:pPr>
        <w:rPr>
          <w:rFonts w:cs="Arial"/>
        </w:rPr>
      </w:pPr>
      <w:r w:rsidRPr="00BC3F09">
        <w:rPr>
          <w:rFonts w:cs="Arial"/>
        </w:rPr>
        <w:t xml:space="preserve">Les employés occupant des postes unilingues en régions désignée bilingues peuvent également choisir la langue officielle dans laquelle ils souhaitent être supervisés </w:t>
      </w:r>
      <w:r w:rsidRPr="00BC3F09">
        <w:rPr>
          <w:rFonts w:cs="Arial"/>
          <w:b/>
          <w:bCs/>
        </w:rPr>
        <w:t>à condition que</w:t>
      </w:r>
      <w:r w:rsidRPr="00BC3F09">
        <w:rPr>
          <w:rFonts w:cs="Arial"/>
        </w:rPr>
        <w:t xml:space="preserve"> leur gestionnaire occupe un poste bilingue en région désignée bilingue. Autrement, la langue de supervision est celle rattachée au poste de l’employé.</w:t>
      </w:r>
    </w:p>
    <w:p w14:paraId="79615A81" w14:textId="77777777" w:rsidR="00BC3F09" w:rsidRPr="00BC3F09" w:rsidRDefault="00BC3F09" w:rsidP="00BC3F09">
      <w:pPr>
        <w:rPr>
          <w:rFonts w:cs="Arial"/>
        </w:rPr>
      </w:pPr>
      <w:r w:rsidRPr="00BC3F09">
        <w:rPr>
          <w:rFonts w:cs="Arial"/>
        </w:rPr>
        <w:t xml:space="preserve">Dans les régions unilingues, peu importe la désignation linguistique du poste de l’employé, la langue de supervision est celle de </w:t>
      </w:r>
      <w:r w:rsidRPr="00BC3F09">
        <w:rPr>
          <w:rFonts w:cs="Arial"/>
          <w:color w:val="000000"/>
          <w:kern w:val="24"/>
          <w:lang w:val="fr-FR"/>
        </w:rPr>
        <w:t>la langue de travail de la région, c’est-à-dire le français au Québec et l’anglais, ailleurs au Canada.</w:t>
      </w:r>
    </w:p>
    <w:p w14:paraId="26D9FE13" w14:textId="77777777" w:rsidR="00BC3F09" w:rsidRPr="00BC3F09" w:rsidRDefault="00BC3F09" w:rsidP="00BC3F09">
      <w:pPr>
        <w:pStyle w:val="Heading3"/>
      </w:pPr>
      <w:r w:rsidRPr="00BC3F09">
        <w:t>Trucs et astuces</w:t>
      </w:r>
    </w:p>
    <w:p w14:paraId="13F4F872" w14:textId="77777777" w:rsidR="00BC3F09" w:rsidRPr="00BC3F09" w:rsidRDefault="00BC3F09" w:rsidP="00BC3F09">
      <w:pPr>
        <w:pStyle w:val="Heading4"/>
      </w:pPr>
      <w:r w:rsidRPr="00BC3F09">
        <w:t>Comment déterminer la langue officielle de préférence de ses employés?</w:t>
      </w:r>
    </w:p>
    <w:p w14:paraId="37EBE337"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 xml:space="preserve">En posant la question personnellement à chacun des employés lors de la première rencontre avec chacun d’eux. </w:t>
      </w:r>
    </w:p>
    <w:p w14:paraId="6F78787D"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À noter que la langue officielle de préférence de l’employé s’applique pour les communications écrites et pour les communications orales. Un employé a le droit de choisir la même langue officielle pour les deux modes de communication ou bien de choisir une langue officielle différente pour chacun des modes.</w:t>
      </w:r>
    </w:p>
    <w:p w14:paraId="7BB3467F" w14:textId="77777777" w:rsidR="00BC3F09" w:rsidRPr="00BC3F09" w:rsidRDefault="00BC3F09" w:rsidP="00BC3F09">
      <w:pPr>
        <w:spacing w:after="0"/>
        <w:contextualSpacing/>
        <w:rPr>
          <w:rFonts w:cs="Arial"/>
        </w:rPr>
      </w:pPr>
    </w:p>
    <w:p w14:paraId="27A47657" w14:textId="77777777" w:rsidR="00BC3F09" w:rsidRPr="00BC3F09" w:rsidRDefault="00BC3F09" w:rsidP="00BC3F09">
      <w:pPr>
        <w:pStyle w:val="Heading4"/>
      </w:pPr>
      <w:r w:rsidRPr="00BC3F09">
        <w:t>Comment superviser dans la langue officielle de préférence de l’employé?</w:t>
      </w:r>
    </w:p>
    <w:p w14:paraId="6B5CB95A"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En s’assurant que toutes les communications, qu’elles soient verbales ou écrites, destinées individuellement à l’employé sont dans la langue officielle choisie par l’employé.</w:t>
      </w:r>
    </w:p>
    <w:p w14:paraId="5F3F920D" w14:textId="77777777" w:rsidR="00BC3F09" w:rsidRPr="00BC3F09" w:rsidRDefault="00BC3F09" w:rsidP="00BC3F09">
      <w:pPr>
        <w:spacing w:after="0"/>
        <w:ind w:left="720"/>
        <w:contextualSpacing/>
        <w:rPr>
          <w:rFonts w:cs="Arial"/>
        </w:rPr>
      </w:pPr>
    </w:p>
    <w:p w14:paraId="24D2ED58" w14:textId="77777777" w:rsidR="00BC3F09" w:rsidRPr="00BC3F09" w:rsidRDefault="00BC3F09" w:rsidP="00BC3F09">
      <w:pPr>
        <w:numPr>
          <w:ilvl w:val="1"/>
          <w:numId w:val="13"/>
        </w:numPr>
        <w:spacing w:after="0" w:line="252" w:lineRule="auto"/>
        <w:ind w:left="1080"/>
        <w:contextualSpacing/>
        <w:rPr>
          <w:rFonts w:cs="Arial"/>
        </w:rPr>
      </w:pPr>
      <w:r w:rsidRPr="00BC3F09">
        <w:rPr>
          <w:rFonts w:cs="Arial"/>
        </w:rPr>
        <w:t>Les communications peuvent, entre autres, porter sur :</w:t>
      </w:r>
    </w:p>
    <w:p w14:paraId="4AE7FCAB"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L’assignation des tâches;</w:t>
      </w:r>
    </w:p>
    <w:p w14:paraId="40D512B3"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conseils, l’orientation et les rétroactions fournis à l’employé;</w:t>
      </w:r>
    </w:p>
    <w:p w14:paraId="493B2A0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approbations de formations, de congés;</w:t>
      </w:r>
    </w:p>
    <w:p w14:paraId="7DC92A6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L’évaluation de rendement de l’employé.</w:t>
      </w:r>
    </w:p>
    <w:p w14:paraId="296DCBE0" w14:textId="77777777" w:rsidR="00BC3F09" w:rsidRPr="00BC3F09" w:rsidRDefault="00BC3F09" w:rsidP="00BC3F09">
      <w:pPr>
        <w:spacing w:after="0"/>
        <w:ind w:left="1440"/>
        <w:contextualSpacing/>
        <w:rPr>
          <w:rFonts w:cs="Arial"/>
          <w:sz w:val="24"/>
        </w:rPr>
      </w:pPr>
    </w:p>
    <w:p w14:paraId="74332B69" w14:textId="77777777" w:rsidR="00BC3F09" w:rsidRPr="00BC3F09" w:rsidRDefault="00BC3F09" w:rsidP="00BC3F09">
      <w:pPr>
        <w:pStyle w:val="Heading4"/>
      </w:pPr>
      <w:r w:rsidRPr="00BC3F09">
        <w:t>Quelle langue officielle utiliser pour assigner une tâche qui exige de répondre à un client?</w:t>
      </w:r>
    </w:p>
    <w:p w14:paraId="6A154F95" w14:textId="15261854" w:rsidR="00BC3F09" w:rsidRPr="00BC3F09" w:rsidRDefault="00BC3F09" w:rsidP="00BC3F09">
      <w:pPr>
        <w:numPr>
          <w:ilvl w:val="0"/>
          <w:numId w:val="13"/>
        </w:numPr>
        <w:spacing w:after="160" w:line="252" w:lineRule="auto"/>
        <w:ind w:left="360"/>
        <w:contextualSpacing/>
        <w:rPr>
          <w:rFonts w:cs="Arial"/>
        </w:rPr>
      </w:pPr>
      <w:r w:rsidRPr="00BC3F09">
        <w:rPr>
          <w:rFonts w:cs="Arial"/>
        </w:rPr>
        <w:t xml:space="preserve">Le gestionnaire assigne la tâche selon la langue officielle de préférence de son employé, le cas échéant. (Voir les critères détaillés dans la section </w:t>
      </w:r>
      <w:r w:rsidRPr="00BC3F09">
        <w:rPr>
          <w:rFonts w:cs="Arial"/>
          <w:b/>
          <w:bCs/>
          <w:shd w:val="clear" w:color="auto" w:fill="F3F2F1"/>
        </w:rPr>
        <w:t xml:space="preserve">Ce que dit la </w:t>
      </w:r>
      <w:r w:rsidRPr="00BC3F09">
        <w:rPr>
          <w:rFonts w:cs="Arial"/>
          <w:b/>
          <w:bCs/>
          <w:i/>
          <w:iCs/>
          <w:shd w:val="clear" w:color="auto" w:fill="F3F2F1"/>
        </w:rPr>
        <w:t>Loi</w:t>
      </w:r>
      <w:r w:rsidRPr="00BC3F09">
        <w:rPr>
          <w:rFonts w:cs="Arial"/>
        </w:rPr>
        <w:t>.)</w:t>
      </w:r>
    </w:p>
    <w:p w14:paraId="4E9AEB75" w14:textId="77777777" w:rsidR="00BC3F09" w:rsidRPr="00BC3F09" w:rsidRDefault="00BC3F09" w:rsidP="00BC3F09">
      <w:pPr>
        <w:ind w:left="360"/>
        <w:contextualSpacing/>
        <w:rPr>
          <w:rFonts w:cs="Arial"/>
        </w:rPr>
      </w:pPr>
    </w:p>
    <w:p w14:paraId="2847C9A9" w14:textId="77777777" w:rsidR="00BC3F09" w:rsidRPr="00BC3F09" w:rsidRDefault="00BC3F09" w:rsidP="00BC3F09">
      <w:pPr>
        <w:ind w:left="360"/>
        <w:contextualSpacing/>
        <w:rPr>
          <w:rFonts w:cs="Arial"/>
        </w:rPr>
      </w:pPr>
      <w:r w:rsidRPr="00BC3F09">
        <w:rPr>
          <w:rFonts w:cs="Arial"/>
        </w:rPr>
        <w:t xml:space="preserve">**À noter que le gestionnaire </w:t>
      </w:r>
      <w:r w:rsidRPr="00BC3F09">
        <w:rPr>
          <w:rFonts w:cs="Arial"/>
          <w:b/>
          <w:bCs/>
        </w:rPr>
        <w:t>n’a pas</w:t>
      </w:r>
      <w:r w:rsidRPr="00BC3F09">
        <w:rPr>
          <w:rFonts w:cs="Arial"/>
        </w:rPr>
        <w:t xml:space="preserve"> la responsabilité de traduire la demande du client selon la langue officielle de préférence de son employé. </w:t>
      </w:r>
    </w:p>
    <w:p w14:paraId="65103049" w14:textId="7BC7307D" w:rsidR="00BC3F09" w:rsidRDefault="00BC3F09" w:rsidP="00BC3F09">
      <w:pPr>
        <w:ind w:left="360"/>
        <w:contextualSpacing/>
        <w:rPr>
          <w:rFonts w:cs="Arial"/>
        </w:rPr>
      </w:pPr>
      <w:r w:rsidRPr="00BC3F09">
        <w:rPr>
          <w:rFonts w:cs="Arial"/>
        </w:rPr>
        <w:t>Le droit du client de recevoir les services dans la langue officielle de son choix a préséance sur le droit de l’employé de travailler dans sa langue officielle de préférence.</w:t>
      </w:r>
    </w:p>
    <w:p w14:paraId="239C2D0A" w14:textId="77777777" w:rsidR="00BC3F09" w:rsidRPr="00BC3F09" w:rsidRDefault="00BC3F09" w:rsidP="00BC3F09">
      <w:pPr>
        <w:ind w:left="360"/>
        <w:contextualSpacing/>
        <w:rPr>
          <w:rFonts w:cs="Arial"/>
        </w:rPr>
      </w:pPr>
    </w:p>
    <w:p w14:paraId="39193CD5" w14:textId="77777777" w:rsidR="00BC3F09" w:rsidRPr="00BC3F09" w:rsidRDefault="00BC3F09" w:rsidP="00BC3F09">
      <w:pPr>
        <w:pStyle w:val="Heading3"/>
      </w:pPr>
      <w:r w:rsidRPr="00BC3F09">
        <w:t>Le coin des ressources</w:t>
      </w:r>
    </w:p>
    <w:p w14:paraId="5870F180" w14:textId="3C1B7978" w:rsidR="00BC3F09" w:rsidRPr="00BC3F09" w:rsidRDefault="00BC3F09" w:rsidP="00BC3F09">
      <w:pPr>
        <w:numPr>
          <w:ilvl w:val="0"/>
          <w:numId w:val="15"/>
        </w:numPr>
        <w:spacing w:after="0" w:line="252" w:lineRule="auto"/>
        <w:contextualSpacing/>
        <w:rPr>
          <w:rFonts w:cs="Arial"/>
        </w:rPr>
      </w:pPr>
      <w:r w:rsidRPr="00BC3F09">
        <w:rPr>
          <w:rFonts w:cs="Arial"/>
        </w:rPr>
        <w:lastRenderedPageBreak/>
        <w:t xml:space="preserve">Voyez les </w:t>
      </w:r>
      <w:hyperlink r:id="rId51" w:anchor="t4" w:history="1">
        <w:r w:rsidRPr="00BC3F09">
          <w:rPr>
            <w:rFonts w:cs="Arial"/>
            <w:color w:val="0563C1"/>
            <w:u w:val="single"/>
          </w:rPr>
          <w:t>castors enthousiastes</w:t>
        </w:r>
      </w:hyperlink>
      <w:r w:rsidRPr="00BC3F09">
        <w:rPr>
          <w:rFonts w:cs="Arial"/>
        </w:rPr>
        <w:t xml:space="preserve"> à l’action illustrant les enjeux possibles si la langue officielle pour la supervision des employés n’est pas connue ou respectée. À noter que la version textuelle de l’image ci-dessous est disponible sur la </w:t>
      </w:r>
      <w:hyperlink r:id="rId52" w:anchor="t4" w:history="1">
        <w:r w:rsidRPr="00BC3F09">
          <w:rPr>
            <w:rFonts w:cs="Arial"/>
            <w:color w:val="0563C1"/>
            <w:u w:val="single"/>
          </w:rPr>
          <w:t>page web</w:t>
        </w:r>
      </w:hyperlink>
      <w:r w:rsidRPr="00BC3F09">
        <w:rPr>
          <w:rFonts w:cs="Arial"/>
        </w:rPr>
        <w:t>.</w:t>
      </w:r>
    </w:p>
    <w:p w14:paraId="7FED9616" w14:textId="77777777" w:rsidR="00BC3F09" w:rsidRPr="00BC3F09" w:rsidRDefault="00BC3F09" w:rsidP="2459807E">
      <w:pPr>
        <w:spacing w:after="0"/>
        <w:contextualSpacing/>
        <w:rPr>
          <w:rFonts w:cs="Arial"/>
          <w:sz w:val="24"/>
          <w:szCs w:val="24"/>
        </w:rPr>
      </w:pPr>
      <w:r w:rsidRPr="00BC3F09">
        <w:rPr>
          <w:rFonts w:cs="Arial"/>
          <w:noProof/>
        </w:rPr>
        <w:drawing>
          <wp:anchor distT="0" distB="0" distL="114300" distR="114300" simplePos="0" relativeHeight="251658240" behindDoc="0" locked="0" layoutInCell="1" allowOverlap="1" wp14:anchorId="4338F83F" wp14:editId="7B987155">
            <wp:simplePos x="0" y="0"/>
            <wp:positionH relativeFrom="column">
              <wp:posOffset>5411470</wp:posOffset>
            </wp:positionH>
            <wp:positionV relativeFrom="paragraph">
              <wp:posOffset>246380</wp:posOffset>
            </wp:positionV>
            <wp:extent cx="231775" cy="217805"/>
            <wp:effectExtent l="0" t="0" r="0" b="0"/>
            <wp:wrapNone/>
            <wp:docPr id="4" name="Picture 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BC3F09">
        <w:rPr>
          <w:rFonts w:cs="Arial"/>
          <w:noProof/>
        </w:rPr>
        <w:drawing>
          <wp:inline distT="0" distB="0" distL="0" distR="0" wp14:anchorId="2240D207" wp14:editId="2BC60BAB">
            <wp:extent cx="5670550" cy="4305300"/>
            <wp:effectExtent l="0" t="0" r="6350" b="0"/>
            <wp:docPr id="8" name="Picture 8"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forêt de bouleaux et de pins. Un castor superviseur avec 4 employés castors. Le texte descriptif se trouve ci-dessous. "/>
                    <pic:cNvPicPr>
                      <a:picLocks noChangeAspect="1" noChangeArrowheads="1"/>
                    </pic:cNvPicPr>
                  </pic:nvPicPr>
                  <pic:blipFill>
                    <a:blip r:embed="rId24">
                      <a:extLst>
                        <a:ext uri="{28A0092B-C50C-407E-A947-70E740481C1C}">
                          <a14:useLocalDpi xmlns:a14="http://schemas.microsoft.com/office/drawing/2010/main" val="0"/>
                        </a:ext>
                      </a:extLst>
                    </a:blip>
                    <a:srcRect r="5614" b="2095"/>
                    <a:stretch>
                      <a:fillRect/>
                    </a:stretch>
                  </pic:blipFill>
                  <pic:spPr bwMode="auto">
                    <a:xfrm>
                      <a:off x="0" y="0"/>
                      <a:ext cx="5670550" cy="4305300"/>
                    </a:xfrm>
                    <a:prstGeom prst="rect">
                      <a:avLst/>
                    </a:prstGeom>
                    <a:noFill/>
                    <a:ln>
                      <a:noFill/>
                    </a:ln>
                  </pic:spPr>
                </pic:pic>
              </a:graphicData>
            </a:graphic>
          </wp:inline>
        </w:drawing>
      </w:r>
    </w:p>
    <w:p w14:paraId="58A3BAFC" w14:textId="77777777" w:rsidR="00BC3F09" w:rsidRPr="00BC3F09" w:rsidRDefault="00BC3F09" w:rsidP="00BC3F09">
      <w:pPr>
        <w:spacing w:after="0"/>
        <w:contextualSpacing/>
        <w:rPr>
          <w:rFonts w:cs="Arial"/>
        </w:rPr>
      </w:pPr>
    </w:p>
    <w:p w14:paraId="1C492C17"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bien comprendre les six scénarios possibles de supervision, consultez la page intranet : </w:t>
      </w:r>
      <w:hyperlink r:id="rId53" w:history="1">
        <w:r w:rsidRPr="00BC3F09">
          <w:rPr>
            <w:rFonts w:cs="Arial"/>
            <w:color w:val="0000FF"/>
            <w:u w:val="single"/>
          </w:rPr>
          <w:t>Qui choisit la langue de supervision</w:t>
        </w:r>
      </w:hyperlink>
      <w:r w:rsidRPr="00BC3F09">
        <w:rPr>
          <w:rFonts w:cs="Arial"/>
          <w:color w:val="0000FF"/>
          <w:u w:val="single"/>
        </w:rPr>
        <w:t>.</w:t>
      </w:r>
    </w:p>
    <w:p w14:paraId="3E2D4054"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de plus amples renseignements quant aux lignes directrices de SPAC en matière de langue de travail, y compris la langue de supervision, consultez le </w:t>
      </w:r>
      <w:hyperlink r:id="rId54" w:anchor="a41" w:history="1">
        <w:r w:rsidRPr="00BC3F09">
          <w:rPr>
            <w:rFonts w:cs="Arial"/>
            <w:color w:val="0000FF"/>
            <w:u w:val="single"/>
          </w:rPr>
          <w:t>Guide sur les langues officielles</w:t>
        </w:r>
      </w:hyperlink>
      <w:r w:rsidRPr="00BC3F09">
        <w:rPr>
          <w:rFonts w:cs="Arial"/>
        </w:rPr>
        <w:t>.</w:t>
      </w:r>
    </w:p>
    <w:p w14:paraId="6909A56A" w14:textId="77777777" w:rsidR="00BC3F09" w:rsidRPr="00BC3F09" w:rsidRDefault="00BC3F09" w:rsidP="00BC3F09">
      <w:pPr>
        <w:spacing w:after="0" w:line="252" w:lineRule="auto"/>
        <w:ind w:left="720"/>
        <w:contextualSpacing/>
        <w:rPr>
          <w:rFonts w:cs="Arial"/>
        </w:rPr>
      </w:pPr>
    </w:p>
    <w:p w14:paraId="321BB79D" w14:textId="77777777" w:rsidR="00BC3F09" w:rsidRPr="00BC3F09" w:rsidRDefault="00BC3F09" w:rsidP="00BC3F09">
      <w:pPr>
        <w:pStyle w:val="Heading3"/>
        <w:spacing w:before="0" w:after="0" w:line="240" w:lineRule="auto"/>
      </w:pPr>
      <w:r w:rsidRPr="00BC3F09">
        <w:t>Relevez le défi!</w:t>
      </w:r>
    </w:p>
    <w:p w14:paraId="6C5FCF49" w14:textId="77777777" w:rsidR="00BC3F09" w:rsidRPr="00BC3F09" w:rsidRDefault="00BC3F09" w:rsidP="00BC3F09">
      <w:pPr>
        <w:spacing w:after="0" w:line="240" w:lineRule="auto"/>
        <w:contextualSpacing/>
        <w:rPr>
          <w:rFonts w:cs="Arial"/>
        </w:rPr>
      </w:pPr>
      <w:r w:rsidRPr="00BC3F09">
        <w:rPr>
          <w:rFonts w:cs="Arial"/>
        </w:rPr>
        <w:t xml:space="preserve">En tant que gestionnaire, avez-vous pris le temps de demander à chacun de vos employés la langue officielle dans laquelle ils souhaitent être supervisés? </w:t>
      </w:r>
    </w:p>
    <w:p w14:paraId="32A007C6" w14:textId="77777777" w:rsidR="00BC3F09" w:rsidRPr="00BC3F09" w:rsidRDefault="00BC3F09" w:rsidP="00BC3F09">
      <w:pPr>
        <w:contextualSpacing/>
        <w:rPr>
          <w:rFonts w:cs="Arial"/>
        </w:rPr>
      </w:pPr>
    </w:p>
    <w:p w14:paraId="40571245" w14:textId="77777777" w:rsidR="00BC3F09" w:rsidRPr="00BC3F09" w:rsidRDefault="00BC3F09" w:rsidP="00BC3F09">
      <w:pPr>
        <w:contextualSpacing/>
        <w:rPr>
          <w:rFonts w:cs="Arial"/>
        </w:rPr>
      </w:pPr>
      <w:r w:rsidRPr="00BC3F09">
        <w:rPr>
          <w:rFonts w:cs="Arial"/>
        </w:rPr>
        <w:t>Comme employé, avez-vous eu l’occasion d’indiquer à votre gestionnaire ou superviseur la langue officielle dans laquelle vous souhaitez être supervisé?</w:t>
      </w:r>
    </w:p>
    <w:p w14:paraId="6764A4A6" w14:textId="77777777" w:rsidR="00BC3F09" w:rsidRPr="00BC3F09" w:rsidRDefault="00BC3F09" w:rsidP="00BC3F09">
      <w:pPr>
        <w:contextualSpacing/>
        <w:rPr>
          <w:rFonts w:cs="Arial"/>
        </w:rPr>
      </w:pPr>
    </w:p>
    <w:p w14:paraId="1B0D6E5E" w14:textId="77777777" w:rsidR="00BC3F09" w:rsidRPr="00BC3F09" w:rsidRDefault="00BC3F09" w:rsidP="00BC3F09">
      <w:pPr>
        <w:contextualSpacing/>
        <w:rPr>
          <w:rFonts w:cs="Arial"/>
        </w:rPr>
      </w:pPr>
      <w:r w:rsidRPr="00BC3F09">
        <w:rPr>
          <w:rFonts w:cs="Arial"/>
        </w:rPr>
        <w:t>Le Programme des langues officielles est là pour vous aider, n’hésitez pas à envoyer vos questions ou commentaires à </w:t>
      </w:r>
      <w:hyperlink r:id="rId55" w:history="1">
        <w:r w:rsidRPr="00BC3F09">
          <w:rPr>
            <w:rFonts w:cs="Arial"/>
            <w:color w:val="0563C1"/>
            <w:u w:val="single"/>
          </w:rPr>
          <w:t>tpsgc.questionslo-olqueries.pwgsc@tpsgc-pwgsc.gc.ca</w:t>
        </w:r>
      </w:hyperlink>
      <w:r w:rsidRPr="00BC3F09">
        <w:rPr>
          <w:rFonts w:cs="Arial"/>
        </w:rPr>
        <w:t xml:space="preserve">. </w:t>
      </w:r>
    </w:p>
    <w:p w14:paraId="6D4FBB80" w14:textId="77777777" w:rsidR="00BC3F09" w:rsidRPr="00BC3F09" w:rsidRDefault="00BC3F09" w:rsidP="00BC3F09">
      <w:pPr>
        <w:contextualSpacing/>
        <w:rPr>
          <w:rFonts w:cs="Arial"/>
        </w:rPr>
      </w:pPr>
      <w:r w:rsidRPr="00BC3F09">
        <w:rPr>
          <w:rFonts w:cs="Arial"/>
        </w:rPr>
        <w:t xml:space="preserve">Pour une version accessible du bulletin, veuillez aussi communiquer à cette adresse. </w:t>
      </w:r>
    </w:p>
    <w:p w14:paraId="01EE9E73" w14:textId="77777777" w:rsidR="00BC3F09" w:rsidRPr="00BC3F09" w:rsidRDefault="00BC3F09" w:rsidP="00BC3F09">
      <w:pPr>
        <w:spacing w:after="160" w:line="252" w:lineRule="auto"/>
        <w:rPr>
          <w:rFonts w:cs="Arial"/>
        </w:rPr>
      </w:pPr>
    </w:p>
    <w:p w14:paraId="3A414512" w14:textId="77777777" w:rsidR="00BC3F09" w:rsidRPr="00BC3F09" w:rsidRDefault="00BC3F09" w:rsidP="00BC3F09">
      <w:pPr>
        <w:spacing w:after="0" w:line="240" w:lineRule="auto"/>
        <w:rPr>
          <w:rFonts w:cs="Arial"/>
          <w:b/>
          <w:bCs/>
          <w:sz w:val="24"/>
          <w:szCs w:val="24"/>
        </w:rPr>
      </w:pPr>
      <w:r w:rsidRPr="00BC3F09">
        <w:rPr>
          <w:rFonts w:cs="Arial"/>
          <w:b/>
          <w:bCs/>
          <w:szCs w:val="24"/>
        </w:rPr>
        <w:lastRenderedPageBreak/>
        <w:t>Stéphan Déry et Lucie Séguin</w:t>
      </w:r>
    </w:p>
    <w:p w14:paraId="75038C38" w14:textId="77777777" w:rsidR="00BC3F09" w:rsidRPr="00BC3F09" w:rsidRDefault="00BC3F09" w:rsidP="00BC3F09">
      <w:pPr>
        <w:spacing w:after="0" w:line="240" w:lineRule="auto"/>
        <w:rPr>
          <w:rFonts w:cs="Arial"/>
          <w:szCs w:val="24"/>
        </w:rPr>
      </w:pPr>
      <w:r w:rsidRPr="00BC3F09">
        <w:rPr>
          <w:rFonts w:cs="Arial"/>
          <w:szCs w:val="24"/>
        </w:rPr>
        <w:t>Co-champions des langues officielles</w:t>
      </w:r>
    </w:p>
    <w:p w14:paraId="24273888" w14:textId="77777777" w:rsidR="00BC3F09" w:rsidRPr="00BC3F09" w:rsidRDefault="0089040D" w:rsidP="00BC3F09">
      <w:pPr>
        <w:spacing w:after="0" w:line="240" w:lineRule="auto"/>
        <w:rPr>
          <w:rFonts w:cs="Arial"/>
          <w:szCs w:val="24"/>
        </w:rPr>
      </w:pPr>
      <w:hyperlink r:id="rId56" w:history="1">
        <w:r w:rsidR="00BC3F09" w:rsidRPr="00BC3F09">
          <w:rPr>
            <w:rFonts w:cs="Arial"/>
            <w:color w:val="0563C1"/>
            <w:szCs w:val="24"/>
            <w:u w:val="single"/>
          </w:rPr>
          <w:t>TPSGC.ChampionsLO-OLChampions.PWGSC@tpsgc-pwgsc.gc.ca</w:t>
        </w:r>
      </w:hyperlink>
    </w:p>
    <w:p w14:paraId="68C3AF8B" w14:textId="70DDE783" w:rsidR="00B17D57" w:rsidRPr="003A21C9" w:rsidRDefault="00BC3F09" w:rsidP="00B17D57">
      <w:r w:rsidRPr="003A21C9">
        <w:t>_________________________________________________________________________________</w:t>
      </w:r>
    </w:p>
    <w:p w14:paraId="6754156D" w14:textId="6CDB12FF" w:rsidR="0055781B" w:rsidRPr="0055781B" w:rsidRDefault="0055781B" w:rsidP="0055781B">
      <w:pPr>
        <w:pStyle w:val="Heading1"/>
        <w:rPr>
          <w:sz w:val="32"/>
          <w:szCs w:val="32"/>
        </w:rPr>
      </w:pPr>
      <w:bookmarkStart w:id="11" w:name="_Toc146724557"/>
      <w:r w:rsidRPr="0055781B">
        <w:rPr>
          <w:sz w:val="32"/>
          <w:szCs w:val="32"/>
        </w:rPr>
        <w:t>Février 2023</w:t>
      </w:r>
      <w:bookmarkEnd w:id="11"/>
    </w:p>
    <w:p w14:paraId="3914DF3B" w14:textId="0187002D" w:rsidR="009620B4" w:rsidRPr="00B42D37" w:rsidRDefault="0055781B" w:rsidP="0055781B">
      <w:pPr>
        <w:pStyle w:val="Heading2"/>
        <w:rPr>
          <w:rFonts w:cs="Arial"/>
          <w:sz w:val="28"/>
        </w:rPr>
      </w:pPr>
      <w:bookmarkStart w:id="12" w:name="_Toc146724558"/>
      <w:r w:rsidRPr="00B42D37">
        <w:rPr>
          <w:rFonts w:cs="Arial"/>
          <w:sz w:val="28"/>
        </w:rPr>
        <w:t>C</w:t>
      </w:r>
      <w:r w:rsidR="009620B4" w:rsidRPr="00B42D37">
        <w:rPr>
          <w:rFonts w:cs="Arial"/>
          <w:sz w:val="28"/>
        </w:rPr>
        <w:t>apsule n°3</w:t>
      </w:r>
      <w:r w:rsidRPr="00B42D37">
        <w:rPr>
          <w:rFonts w:cs="Arial"/>
          <w:sz w:val="28"/>
        </w:rPr>
        <w:t xml:space="preserve"> : </w:t>
      </w:r>
      <w:r w:rsidRPr="0009363D">
        <w:rPr>
          <w:rFonts w:cs="Arial"/>
          <w:szCs w:val="24"/>
        </w:rPr>
        <w:t>La simultanéité des langues officielles dans les offres de formations et services</w:t>
      </w:r>
      <w:bookmarkEnd w:id="12"/>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57"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58"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8FB5FDB"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59" w:history="1">
        <w:r w:rsidRPr="00FB1734">
          <w:rPr>
            <w:rStyle w:val="Hyperlink"/>
          </w:rPr>
          <w:t>l’offre active</w:t>
        </w:r>
      </w:hyperlink>
      <w:r>
        <w:t xml:space="preserve">. Saviez-vous qu’il s’agit d’une exigence de la </w:t>
      </w:r>
      <w:hyperlink r:id="rId60" w:anchor="h-375124" w:history="1">
        <w:r>
          <w:rPr>
            <w:rStyle w:val="Hyperlink"/>
          </w:rPr>
          <w:t>Loi sur les langues officielles</w:t>
        </w:r>
      </w:hyperlink>
      <w:r>
        <w:t>? (article 28)</w:t>
      </w:r>
      <w:r>
        <w:rPr>
          <w:noProof/>
        </w:rPr>
        <w:t xml:space="preserve"> </w:t>
      </w:r>
    </w:p>
    <w:p w14:paraId="1C377CC2" w14:textId="7AF90A06" w:rsidR="009620B4" w:rsidRDefault="009620B4" w:rsidP="009620B4">
      <w:r>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lastRenderedPageBreak/>
        <w:t>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62" w:history="1">
        <w:r w:rsidRPr="0045643D">
          <w:rPr>
            <w:rStyle w:val="Hyperlink"/>
          </w:rPr>
          <w:t>Burolis</w:t>
        </w:r>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63"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64"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65" w:history="1">
        <w:r w:rsidRPr="0045643D">
          <w:rPr>
            <w:rStyle w:val="Hyperlink"/>
          </w:rPr>
          <w:t>arrière-plans MsTeams</w:t>
        </w:r>
      </w:hyperlink>
      <w:r w:rsidRPr="0045643D">
        <w:t xml:space="preserve"> de SPAC ou du </w:t>
      </w:r>
      <w:hyperlink r:id="rId66"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67"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68" w:history="1">
        <w:r>
          <w:rPr>
            <w:rStyle w:val="Hyperlink"/>
            <w:rFonts w:cstheme="minorHAnsi"/>
          </w:rPr>
          <w:t>tpsgc.questionslo-olqueries.pwgsc@tpsgc-pwgsc.gc.ca</w:t>
        </w:r>
      </w:hyperlink>
      <w:r>
        <w:rPr>
          <w:rFonts w:cstheme="minorHAnsi"/>
        </w:rPr>
        <w:t>.</w:t>
      </w:r>
    </w:p>
    <w:p w14:paraId="28A9DB98" w14:textId="4CC5BE3C" w:rsidR="009620B4" w:rsidRDefault="009620B4" w:rsidP="00D20683">
      <w:pPr>
        <w:spacing w:after="0"/>
        <w:rPr>
          <w:rFonts w:cstheme="minorHAnsi"/>
        </w:rPr>
      </w:pPr>
      <w:r>
        <w:rPr>
          <w:rFonts w:cstheme="minorHAnsi"/>
        </w:rPr>
        <w:t xml:space="preserve">Pour une version accessible des </w:t>
      </w:r>
      <w:r>
        <w:rPr>
          <w:rFonts w:cstheme="minorHAnsi"/>
          <w:i/>
          <w:iCs/>
        </w:rPr>
        <w:t>Capsules des co-champions des langues officielles</w:t>
      </w:r>
      <w:r>
        <w:rPr>
          <w:rFonts w:cstheme="minorHAnsi"/>
        </w:rPr>
        <w:t xml:space="preserve">, veuillez communiquer avec nous : </w:t>
      </w:r>
      <w:hyperlink r:id="rId69"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BC3F09" w:rsidRDefault="009620B4" w:rsidP="009620B4">
      <w:pPr>
        <w:spacing w:after="0"/>
        <w:rPr>
          <w:rFonts w:cs="Arial"/>
          <w:b/>
          <w:bCs/>
        </w:rPr>
      </w:pPr>
      <w:r w:rsidRPr="00BC3F09">
        <w:rPr>
          <w:rFonts w:cs="Arial"/>
          <w:b/>
          <w:bCs/>
        </w:rPr>
        <w:t>Stéphan Déry et Lucie Séguin</w:t>
      </w:r>
    </w:p>
    <w:p w14:paraId="7888516A" w14:textId="77777777" w:rsidR="009620B4" w:rsidRPr="00BC3F09" w:rsidRDefault="009620B4" w:rsidP="009620B4">
      <w:pPr>
        <w:spacing w:after="0"/>
        <w:rPr>
          <w:rFonts w:cs="Arial"/>
        </w:rPr>
      </w:pPr>
      <w:r w:rsidRPr="00BC3F09">
        <w:rPr>
          <w:rFonts w:cs="Arial"/>
        </w:rPr>
        <w:t>Co-champions des langues officielles</w:t>
      </w:r>
    </w:p>
    <w:p w14:paraId="1C56BDA6" w14:textId="7043F38A" w:rsidR="00B20114" w:rsidRPr="00BC3F09" w:rsidRDefault="0089040D" w:rsidP="009620B4">
      <w:pPr>
        <w:spacing w:after="0"/>
        <w:rPr>
          <w:rFonts w:cs="Arial"/>
        </w:rPr>
      </w:pPr>
      <w:hyperlink r:id="rId70" w:history="1">
        <w:r w:rsidR="009620B4" w:rsidRPr="00BC3F09">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p>
    <w:p w14:paraId="0483E856" w14:textId="5B782A08" w:rsidR="00291936" w:rsidRPr="00B42D37" w:rsidRDefault="005032AF" w:rsidP="005032AF">
      <w:pPr>
        <w:pStyle w:val="Heading1"/>
        <w:rPr>
          <w:rFonts w:cs="Arial"/>
        </w:rPr>
      </w:pPr>
      <w:bookmarkStart w:id="13" w:name="_Toc146724559"/>
      <w:r w:rsidRPr="00B42D37">
        <w:rPr>
          <w:rFonts w:cs="Arial"/>
        </w:rPr>
        <w:t>Décembre 2022</w:t>
      </w:r>
      <w:bookmarkEnd w:id="13"/>
    </w:p>
    <w:p w14:paraId="752D3C4D" w14:textId="182E2DEC" w:rsidR="005032AF" w:rsidRPr="00B42D37" w:rsidRDefault="005032AF" w:rsidP="005032AF">
      <w:pPr>
        <w:pStyle w:val="Heading2"/>
        <w:rPr>
          <w:rFonts w:cs="Arial"/>
          <w:sz w:val="28"/>
        </w:rPr>
      </w:pPr>
      <w:bookmarkStart w:id="14" w:name="_Toc146724560"/>
      <w:r w:rsidRPr="00B42D37">
        <w:rPr>
          <w:rFonts w:cs="Arial"/>
          <w:sz w:val="28"/>
        </w:rPr>
        <w:t xml:space="preserve">Capsule n°2 : </w:t>
      </w:r>
      <w:r w:rsidR="00F104F3" w:rsidRPr="0009363D">
        <w:rPr>
          <w:rFonts w:cs="Arial"/>
          <w:szCs w:val="24"/>
        </w:rPr>
        <w:t>Les communications au sein de groupes de travail</w:t>
      </w:r>
      <w:bookmarkEnd w:id="14"/>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71" w:history="1">
        <w:r w:rsidRPr="00291936">
          <w:rPr>
            <w:rStyle w:val="Hyperlink"/>
            <w:rFonts w:cs="Arial"/>
          </w:rPr>
          <w:t>édition</w:t>
        </w:r>
      </w:hyperlink>
      <w:r w:rsidRPr="00291936">
        <w:rPr>
          <w:rFonts w:cs="Arial"/>
        </w:rPr>
        <w:t xml:space="preserve"> des </w:t>
      </w:r>
      <w:r w:rsidRPr="00291936">
        <w:rPr>
          <w:rFonts w:cs="Arial"/>
          <w:i/>
          <w:iCs/>
        </w:rPr>
        <w:t>Capsules des co-champions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89040D" w:rsidP="00291936">
      <w:pPr>
        <w:numPr>
          <w:ilvl w:val="0"/>
          <w:numId w:val="4"/>
        </w:numPr>
        <w:spacing w:after="0"/>
        <w:rPr>
          <w:rFonts w:cs="Arial"/>
        </w:rPr>
      </w:pPr>
      <w:hyperlink r:id="rId72"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89040D" w:rsidP="00291936">
      <w:pPr>
        <w:numPr>
          <w:ilvl w:val="0"/>
          <w:numId w:val="4"/>
        </w:numPr>
        <w:spacing w:after="0"/>
        <w:rPr>
          <w:rFonts w:cs="Arial"/>
        </w:rPr>
      </w:pPr>
      <w:hyperlink r:id="rId73" w:anchor="_Trucs_et_astuces" w:history="1">
        <w:r w:rsidR="00291936" w:rsidRPr="00291936">
          <w:rPr>
            <w:rStyle w:val="Hyperlink"/>
            <w:rFonts w:cs="Arial"/>
          </w:rPr>
          <w:t>Trucs et astuces</w:t>
        </w:r>
      </w:hyperlink>
    </w:p>
    <w:p w14:paraId="56A16621" w14:textId="77777777" w:rsidR="00291936" w:rsidRPr="00291936" w:rsidRDefault="0089040D" w:rsidP="00291936">
      <w:pPr>
        <w:numPr>
          <w:ilvl w:val="0"/>
          <w:numId w:val="4"/>
        </w:numPr>
        <w:spacing w:after="0"/>
        <w:rPr>
          <w:rFonts w:cs="Arial"/>
        </w:rPr>
      </w:pPr>
      <w:hyperlink r:id="rId74" w:anchor="_Le_coin_des" w:history="1">
        <w:r w:rsidR="00291936" w:rsidRPr="00291936">
          <w:rPr>
            <w:rStyle w:val="Hyperlink"/>
            <w:rFonts w:cs="Arial"/>
          </w:rPr>
          <w:t>Le coin des ressources</w:t>
        </w:r>
      </w:hyperlink>
    </w:p>
    <w:p w14:paraId="08D7F508" w14:textId="77777777" w:rsidR="00291936" w:rsidRDefault="0089040D" w:rsidP="00291936">
      <w:pPr>
        <w:numPr>
          <w:ilvl w:val="0"/>
          <w:numId w:val="4"/>
        </w:numPr>
        <w:spacing w:after="0"/>
        <w:rPr>
          <w:rFonts w:cs="Arial"/>
        </w:rPr>
      </w:pPr>
      <w:hyperlink r:id="rId75"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15" w:name="_Ce_que_dit"/>
      <w:bookmarkEnd w:id="15"/>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76"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77"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16" w:name="_Trucs_et_astuces"/>
      <w:bookmarkEnd w:id="16"/>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17" w:name="_Hlk120266576"/>
      <w:r w:rsidRPr="00291936">
        <w:rPr>
          <w:rFonts w:cs="Arial"/>
        </w:rPr>
        <w:t>Toutes les communications doivent être bilingues et les documents écrits doivent être distribués simultanément et être de qualité égale.</w:t>
      </w:r>
    </w:p>
    <w:bookmarkEnd w:id="17"/>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lastRenderedPageBreak/>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18" w:name="_Le_coin_des"/>
      <w:bookmarkEnd w:id="18"/>
      <w:r w:rsidRPr="00291936">
        <w:t>Le coin des ressources</w:t>
      </w:r>
    </w:p>
    <w:p w14:paraId="185AA678" w14:textId="7BC06060" w:rsidR="00291936" w:rsidRPr="00291936" w:rsidRDefault="00291936" w:rsidP="00291936">
      <w:pPr>
        <w:numPr>
          <w:ilvl w:val="0"/>
          <w:numId w:val="3"/>
        </w:numPr>
        <w:spacing w:after="0"/>
        <w:rPr>
          <w:rFonts w:cs="Arial"/>
        </w:rPr>
      </w:pPr>
      <w:r w:rsidRPr="00291936">
        <w:rPr>
          <w:rFonts w:cs="Arial"/>
        </w:rPr>
        <w:t xml:space="preserve">Consultez la </w:t>
      </w:r>
      <w:hyperlink r:id="rId79"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80"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81"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19" w:name="_Relevez_le_défi!"/>
      <w:bookmarkEnd w:id="19"/>
      <w:r w:rsidRPr="00291936">
        <w:t>Relevez le défi!</w:t>
      </w:r>
    </w:p>
    <w:p w14:paraId="3C2875EA" w14:textId="77777777" w:rsidR="00291936" w:rsidRPr="00291936" w:rsidRDefault="00291936" w:rsidP="00291936">
      <w:pPr>
        <w:spacing w:after="0"/>
        <w:rPr>
          <w:rFonts w:cs="Arial"/>
        </w:rPr>
      </w:pPr>
      <w:r w:rsidRPr="00291936">
        <w:rPr>
          <w:rFonts w:cs="Arial"/>
        </w:rPr>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82"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BC3F09" w:rsidRDefault="00FA2AFA" w:rsidP="00FA2AFA">
      <w:pPr>
        <w:spacing w:after="0"/>
        <w:rPr>
          <w:rFonts w:cs="Arial"/>
          <w:b/>
          <w:bCs/>
        </w:rPr>
      </w:pPr>
      <w:r w:rsidRPr="00BC3F09">
        <w:rPr>
          <w:rFonts w:cs="Arial"/>
          <w:b/>
          <w:bCs/>
        </w:rPr>
        <w:t>Stéphan Déry et Lucie Séguin</w:t>
      </w:r>
    </w:p>
    <w:p w14:paraId="296C3C08" w14:textId="77777777" w:rsidR="00FA2AFA" w:rsidRPr="00BC3F09" w:rsidRDefault="00FA2AFA" w:rsidP="00FA2AFA">
      <w:pPr>
        <w:spacing w:after="0"/>
        <w:rPr>
          <w:rFonts w:cs="Arial"/>
        </w:rPr>
      </w:pPr>
      <w:r w:rsidRPr="00BC3F09">
        <w:rPr>
          <w:rFonts w:cs="Arial"/>
        </w:rPr>
        <w:t>Co-champions des langues officielles</w:t>
      </w:r>
    </w:p>
    <w:p w14:paraId="3847C809" w14:textId="77777777" w:rsidR="00FA2AFA" w:rsidRPr="00BC3F09" w:rsidRDefault="0089040D" w:rsidP="00FA2AFA">
      <w:pPr>
        <w:spacing w:after="0"/>
        <w:rPr>
          <w:rFonts w:cs="Arial"/>
        </w:rPr>
      </w:pPr>
      <w:hyperlink r:id="rId83" w:history="1">
        <w:r w:rsidR="00FA2AFA" w:rsidRPr="00BC3F09">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19E13DEC" w:rsidR="00126451" w:rsidRPr="00B42D37" w:rsidRDefault="00126451" w:rsidP="00126451">
      <w:pPr>
        <w:pStyle w:val="Heading1"/>
        <w:rPr>
          <w:rFonts w:cs="Arial"/>
        </w:rPr>
      </w:pPr>
      <w:bookmarkStart w:id="20" w:name="_Toc146724561"/>
      <w:r w:rsidRPr="00B42D37">
        <w:rPr>
          <w:rFonts w:cs="Arial"/>
        </w:rPr>
        <w:t>Novembre 2022</w:t>
      </w:r>
      <w:bookmarkEnd w:id="20"/>
    </w:p>
    <w:p w14:paraId="01105461" w14:textId="084B17DE" w:rsidR="00126451" w:rsidRPr="00B42D37" w:rsidRDefault="00126451" w:rsidP="00126451">
      <w:pPr>
        <w:pStyle w:val="Heading2"/>
        <w:rPr>
          <w:rFonts w:cs="Arial"/>
          <w:sz w:val="28"/>
        </w:rPr>
      </w:pPr>
      <w:bookmarkStart w:id="21" w:name="_Toc146724562"/>
      <w:r w:rsidRPr="00B42D37">
        <w:rPr>
          <w:rFonts w:cs="Arial"/>
          <w:sz w:val="28"/>
        </w:rPr>
        <w:t xml:space="preserve">Capsule n°1 : </w:t>
      </w:r>
      <w:r w:rsidRPr="0009363D">
        <w:rPr>
          <w:rFonts w:cs="Arial"/>
          <w:szCs w:val="24"/>
        </w:rPr>
        <w:t>Les réunions bilingues</w:t>
      </w:r>
      <w:bookmarkEnd w:id="21"/>
    </w:p>
    <w:p w14:paraId="1E839A1B" w14:textId="77777777" w:rsidR="00FE2307" w:rsidRPr="00FE2307" w:rsidRDefault="00FE2307" w:rsidP="00FE2307">
      <w:pPr>
        <w:spacing w:after="0"/>
        <w:rPr>
          <w:rFonts w:cs="Arial"/>
        </w:rPr>
      </w:pPr>
      <w:r w:rsidRPr="00FE2307">
        <w:rPr>
          <w:rFonts w:cs="Arial"/>
        </w:rPr>
        <w:lastRenderedPageBreak/>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t xml:space="preserve">Nous sommes heureux de vous présenter la première édition de la </w:t>
      </w:r>
      <w:r w:rsidRPr="00FE2307">
        <w:rPr>
          <w:rFonts w:cs="Arial"/>
          <w:i/>
          <w:iCs/>
        </w:rPr>
        <w:t>Capsule des co-champions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84"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85"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lastRenderedPageBreak/>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 id="_x0000_i1026"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86" o:title=""/>
          </v:shape>
          <o:OLEObject Type="Embed" ProgID="AcroExch.Document.DC" ShapeID="_x0000_i1026" DrawAspect="Content" ObjectID="_1757488482" r:id="rId87"/>
        </w:object>
      </w:r>
    </w:p>
    <w:p w14:paraId="1482DD3C" w14:textId="77777777" w:rsidR="00FE2307" w:rsidRPr="00FE2307" w:rsidRDefault="00FE2307" w:rsidP="00FE2307">
      <w:pPr>
        <w:spacing w:after="0"/>
        <w:rPr>
          <w:rFonts w:cs="Arial"/>
        </w:rPr>
      </w:pPr>
    </w:p>
    <w:p w14:paraId="7B6E03EF" w14:textId="1696B648"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88" w:history="1">
        <w:r w:rsidRPr="00FE2307">
          <w:rPr>
            <w:rStyle w:val="Hyperlink"/>
            <w:rFonts w:cs="Arial"/>
          </w:rPr>
          <w:t xml:space="preserve">Comment présider une réunion bilingue </w:t>
        </w:r>
      </w:hyperlink>
    </w:p>
    <w:p w14:paraId="4699F06B" w14:textId="77777777" w:rsidR="00FE2307" w:rsidRPr="00FE2307" w:rsidRDefault="00FE2307" w:rsidP="00FE2307">
      <w:pPr>
        <w:numPr>
          <w:ilvl w:val="0"/>
          <w:numId w:val="15"/>
        </w:numPr>
        <w:spacing w:after="0"/>
        <w:rPr>
          <w:rFonts w:cs="Arial"/>
        </w:rPr>
      </w:pPr>
      <w:r w:rsidRPr="00FE2307">
        <w:rPr>
          <w:rFonts w:cs="Arial"/>
        </w:rPr>
        <w:lastRenderedPageBreak/>
        <w:t xml:space="preserve">Vous voudriez voir un exemple de ce qu’est une réunion bilingue? Jetez un coup d’œil à la vidéo du Commissariat aux langues officielles </w:t>
      </w:r>
      <w:hyperlink r:id="rId89"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90"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BC3F09" w:rsidRDefault="00FE2307" w:rsidP="00FE2307">
      <w:pPr>
        <w:spacing w:after="0"/>
        <w:rPr>
          <w:rFonts w:cs="Arial"/>
          <w:b/>
          <w:bCs/>
        </w:rPr>
      </w:pPr>
      <w:r w:rsidRPr="00BC3F09">
        <w:rPr>
          <w:rFonts w:cs="Arial"/>
          <w:b/>
          <w:bCs/>
        </w:rPr>
        <w:t>Stéphan Déry et Lucie Séguin</w:t>
      </w:r>
    </w:p>
    <w:p w14:paraId="2F6B53F6" w14:textId="77777777" w:rsidR="00FE2307" w:rsidRPr="00BC3F09" w:rsidRDefault="00FE2307" w:rsidP="00FE2307">
      <w:pPr>
        <w:spacing w:after="0"/>
        <w:rPr>
          <w:rFonts w:cs="Arial"/>
        </w:rPr>
      </w:pPr>
      <w:r w:rsidRPr="00BC3F09">
        <w:rPr>
          <w:rFonts w:cs="Arial"/>
        </w:rPr>
        <w:t>Co-champions des langues officielles</w:t>
      </w:r>
    </w:p>
    <w:p w14:paraId="4AD176EF" w14:textId="3B489568" w:rsidR="00291936" w:rsidRPr="009620B4" w:rsidRDefault="0089040D" w:rsidP="009620B4">
      <w:pPr>
        <w:spacing w:after="0"/>
        <w:rPr>
          <w:rFonts w:cs="Arial"/>
        </w:rPr>
      </w:pPr>
      <w:hyperlink r:id="rId91" w:history="1">
        <w:r w:rsidR="00FE2307" w:rsidRPr="00BC3F09">
          <w:rPr>
            <w:rStyle w:val="Hyperlink"/>
            <w:rFonts w:cs="Arial"/>
          </w:rPr>
          <w:t>TPSGC.ChampionsLO-OLChampions.PWGSC@tpsgc-pwgsc.gc.ca</w:t>
        </w:r>
      </w:hyperlink>
    </w:p>
    <w:sectPr w:rsidR="00291936" w:rsidRPr="009620B4" w:rsidSect="0026789F">
      <w:headerReference w:type="even" r:id="rId92"/>
      <w:headerReference w:type="default" r:id="rId93"/>
      <w:footerReference w:type="even" r:id="rId94"/>
      <w:footerReference w:type="default" r:id="rId95"/>
      <w:headerReference w:type="first" r:id="rId96"/>
      <w:footerReference w:type="first" r:id="rId97"/>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86E3D" w14:textId="77777777" w:rsidR="00FE0CAC" w:rsidRDefault="00FE0CAC" w:rsidP="009620B4">
      <w:pPr>
        <w:spacing w:after="0" w:line="240" w:lineRule="auto"/>
      </w:pPr>
      <w:r>
        <w:separator/>
      </w:r>
    </w:p>
  </w:endnote>
  <w:endnote w:type="continuationSeparator" w:id="0">
    <w:p w14:paraId="04E942FB" w14:textId="77777777" w:rsidR="00FE0CAC" w:rsidRDefault="00FE0CAC" w:rsidP="009620B4">
      <w:pPr>
        <w:spacing w:after="0" w:line="240" w:lineRule="auto"/>
      </w:pPr>
      <w:r>
        <w:continuationSeparator/>
      </w:r>
    </w:p>
  </w:endnote>
  <w:endnote w:type="continuationNotice" w:id="1">
    <w:p w14:paraId="4279CF16" w14:textId="77777777" w:rsidR="00FE0CAC" w:rsidRDefault="00FE0C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CDB" w14:textId="77777777" w:rsidR="009620B4" w:rsidRDefault="0096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D777" w14:textId="77777777" w:rsidR="009620B4" w:rsidRDefault="00962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98F" w14:textId="77777777" w:rsidR="009620B4" w:rsidRDefault="0096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FAA6C" w14:textId="77777777" w:rsidR="00FE0CAC" w:rsidRDefault="00FE0CAC" w:rsidP="009620B4">
      <w:pPr>
        <w:spacing w:after="0" w:line="240" w:lineRule="auto"/>
      </w:pPr>
      <w:r>
        <w:separator/>
      </w:r>
    </w:p>
  </w:footnote>
  <w:footnote w:type="continuationSeparator" w:id="0">
    <w:p w14:paraId="6426F069" w14:textId="77777777" w:rsidR="00FE0CAC" w:rsidRDefault="00FE0CAC" w:rsidP="009620B4">
      <w:pPr>
        <w:spacing w:after="0" w:line="240" w:lineRule="auto"/>
      </w:pPr>
      <w:r>
        <w:continuationSeparator/>
      </w:r>
    </w:p>
  </w:footnote>
  <w:footnote w:type="continuationNotice" w:id="1">
    <w:p w14:paraId="27608499" w14:textId="77777777" w:rsidR="00FE0CAC" w:rsidRDefault="00FE0C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8241"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58242"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6"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7"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 w15:restartNumberingAfterBreak="0">
    <w:nsid w:val="2BFF1106"/>
    <w:multiLevelType w:val="hybridMultilevel"/>
    <w:tmpl w:val="70F4DF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36964F9D"/>
    <w:multiLevelType w:val="hybridMultilevel"/>
    <w:tmpl w:val="FA1458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D974CCE"/>
    <w:multiLevelType w:val="hybridMultilevel"/>
    <w:tmpl w:val="9A789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8"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2"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24"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44860588">
    <w:abstractNumId w:val="1"/>
  </w:num>
  <w:num w:numId="2" w16cid:durableId="1099787960">
    <w:abstractNumId w:val="17"/>
  </w:num>
  <w:num w:numId="3" w16cid:durableId="808978380">
    <w:abstractNumId w:val="7"/>
  </w:num>
  <w:num w:numId="4" w16cid:durableId="1568610246">
    <w:abstractNumId w:val="0"/>
  </w:num>
  <w:num w:numId="5" w16cid:durableId="289970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21"/>
  </w:num>
  <w:num w:numId="7" w16cid:durableId="472648637">
    <w:abstractNumId w:val="5"/>
  </w:num>
  <w:num w:numId="8" w16cid:durableId="1201629046">
    <w:abstractNumId w:val="2"/>
  </w:num>
  <w:num w:numId="9" w16cid:durableId="1809929947">
    <w:abstractNumId w:val="13"/>
  </w:num>
  <w:num w:numId="10" w16cid:durableId="873158764">
    <w:abstractNumId w:val="0"/>
  </w:num>
  <w:num w:numId="11" w16cid:durableId="1674723581">
    <w:abstractNumId w:val="24"/>
  </w:num>
  <w:num w:numId="12" w16cid:durableId="985741690">
    <w:abstractNumId w:val="6"/>
  </w:num>
  <w:num w:numId="13" w16cid:durableId="1086612801">
    <w:abstractNumId w:val="10"/>
  </w:num>
  <w:num w:numId="14" w16cid:durableId="1559895549">
    <w:abstractNumId w:val="12"/>
  </w:num>
  <w:num w:numId="15" w16cid:durableId="251938188">
    <w:abstractNumId w:val="22"/>
  </w:num>
  <w:num w:numId="16" w16cid:durableId="1743217482">
    <w:abstractNumId w:val="19"/>
  </w:num>
  <w:num w:numId="17" w16cid:durableId="1867595621">
    <w:abstractNumId w:val="20"/>
  </w:num>
  <w:num w:numId="18" w16cid:durableId="2023431438">
    <w:abstractNumId w:val="15"/>
  </w:num>
  <w:num w:numId="19" w16cid:durableId="1883056626">
    <w:abstractNumId w:val="18"/>
  </w:num>
  <w:num w:numId="20" w16cid:durableId="1973291733">
    <w:abstractNumId w:val="4"/>
  </w:num>
  <w:num w:numId="21" w16cid:durableId="1759517162">
    <w:abstractNumId w:val="9"/>
  </w:num>
  <w:num w:numId="22" w16cid:durableId="1567109593">
    <w:abstractNumId w:val="3"/>
  </w:num>
  <w:num w:numId="23" w16cid:durableId="110176146">
    <w:abstractNumId w:val="8"/>
  </w:num>
  <w:num w:numId="24" w16cid:durableId="949242557">
    <w:abstractNumId w:val="11"/>
  </w:num>
  <w:num w:numId="25" w16cid:durableId="2026320082">
    <w:abstractNumId w:val="16"/>
  </w:num>
  <w:num w:numId="26" w16cid:durableId="4698294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02241"/>
    <w:rsid w:val="00076591"/>
    <w:rsid w:val="0009363D"/>
    <w:rsid w:val="000A5671"/>
    <w:rsid w:val="001054BF"/>
    <w:rsid w:val="001150BD"/>
    <w:rsid w:val="00126451"/>
    <w:rsid w:val="00126E2E"/>
    <w:rsid w:val="0016752F"/>
    <w:rsid w:val="00185280"/>
    <w:rsid w:val="001933F1"/>
    <w:rsid w:val="00193BAC"/>
    <w:rsid w:val="001C4160"/>
    <w:rsid w:val="001D383C"/>
    <w:rsid w:val="001D39E5"/>
    <w:rsid w:val="001E252C"/>
    <w:rsid w:val="0021227C"/>
    <w:rsid w:val="0026789F"/>
    <w:rsid w:val="00291347"/>
    <w:rsid w:val="00291936"/>
    <w:rsid w:val="002B1691"/>
    <w:rsid w:val="002B46CB"/>
    <w:rsid w:val="002E16DB"/>
    <w:rsid w:val="002F0489"/>
    <w:rsid w:val="003403FD"/>
    <w:rsid w:val="003A21C9"/>
    <w:rsid w:val="003C123D"/>
    <w:rsid w:val="003D38A5"/>
    <w:rsid w:val="0040315F"/>
    <w:rsid w:val="00442B6C"/>
    <w:rsid w:val="0045643D"/>
    <w:rsid w:val="004A2DE3"/>
    <w:rsid w:val="004A4175"/>
    <w:rsid w:val="004B6394"/>
    <w:rsid w:val="004E2FE5"/>
    <w:rsid w:val="00501D00"/>
    <w:rsid w:val="005032AF"/>
    <w:rsid w:val="0051097B"/>
    <w:rsid w:val="00543DAE"/>
    <w:rsid w:val="0055781B"/>
    <w:rsid w:val="005924C5"/>
    <w:rsid w:val="005C37DF"/>
    <w:rsid w:val="006313CE"/>
    <w:rsid w:val="006A358E"/>
    <w:rsid w:val="006A5D75"/>
    <w:rsid w:val="006A6D75"/>
    <w:rsid w:val="007003D7"/>
    <w:rsid w:val="007108E8"/>
    <w:rsid w:val="007A5D0D"/>
    <w:rsid w:val="007B275C"/>
    <w:rsid w:val="007C067B"/>
    <w:rsid w:val="007D6C6C"/>
    <w:rsid w:val="007E77AF"/>
    <w:rsid w:val="00815FBF"/>
    <w:rsid w:val="00840D5A"/>
    <w:rsid w:val="008438C9"/>
    <w:rsid w:val="0089040D"/>
    <w:rsid w:val="00895E37"/>
    <w:rsid w:val="008A4928"/>
    <w:rsid w:val="008B5A30"/>
    <w:rsid w:val="009025A3"/>
    <w:rsid w:val="00931816"/>
    <w:rsid w:val="009620B4"/>
    <w:rsid w:val="00A32FBF"/>
    <w:rsid w:val="00A7010C"/>
    <w:rsid w:val="00A824AD"/>
    <w:rsid w:val="00A850F0"/>
    <w:rsid w:val="00AA1DBD"/>
    <w:rsid w:val="00B106C3"/>
    <w:rsid w:val="00B17D57"/>
    <w:rsid w:val="00B20114"/>
    <w:rsid w:val="00B42D37"/>
    <w:rsid w:val="00B460BD"/>
    <w:rsid w:val="00B74E1E"/>
    <w:rsid w:val="00B92AD1"/>
    <w:rsid w:val="00BA7A02"/>
    <w:rsid w:val="00BC3F09"/>
    <w:rsid w:val="00C16EE4"/>
    <w:rsid w:val="00C81FA1"/>
    <w:rsid w:val="00CA1712"/>
    <w:rsid w:val="00CA3CA8"/>
    <w:rsid w:val="00CD42B8"/>
    <w:rsid w:val="00D00A07"/>
    <w:rsid w:val="00D20683"/>
    <w:rsid w:val="00D24BCA"/>
    <w:rsid w:val="00D40E8E"/>
    <w:rsid w:val="00D43045"/>
    <w:rsid w:val="00D45B9B"/>
    <w:rsid w:val="00DA1F05"/>
    <w:rsid w:val="00DC0E4B"/>
    <w:rsid w:val="00E835BA"/>
    <w:rsid w:val="00EA5C21"/>
    <w:rsid w:val="00F104F3"/>
    <w:rsid w:val="00F75758"/>
    <w:rsid w:val="00FA15BF"/>
    <w:rsid w:val="00FA2AFA"/>
    <w:rsid w:val="00FB1734"/>
    <w:rsid w:val="00FC0548"/>
    <w:rsid w:val="00FE0CAC"/>
    <w:rsid w:val="00FE2307"/>
    <w:rsid w:val="00FF3560"/>
    <w:rsid w:val="00FF7124"/>
    <w:rsid w:val="2459807E"/>
    <w:rsid w:val="2867DE5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B18D80"/>
  <w15:chartTrackingRefBased/>
  <w15:docId w15:val="{97754E47-1753-4695-88B6-CD9E169B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7AF"/>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 w:type="table" w:styleId="TableGrid">
    <w:name w:val="Table Grid"/>
    <w:basedOn w:val="TableNormal"/>
    <w:uiPriority w:val="59"/>
    <w:rsid w:val="007108E8"/>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662464481">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intranet.tpsgc-pwgsc.gc.ca/rh-hr/equit-divers/resdiv-divnet/autochtones-aboriginal-fra.html" TargetMode="External"/><Relationship Id="rId34" Type="http://schemas.openxmlformats.org/officeDocument/2006/relationships/hyperlink" Target="mailto:TPSGC.QuestionsLO-OLQueries.PWGSC@tpsgc-pwgsc.gc.ca" TargetMode="External"/><Relationship Id="rId42" Type="http://schemas.openxmlformats.org/officeDocument/2006/relationships/hyperlink" Target="https://www.tbs-sct.gc.ca/burolis/search-recherche/result-resultat-fra.aspx?LanguageObligation=-1&amp;Region=-1&amp;Institutions=SVC&amp;OfficeNumber=&amp;Keywords=" TargetMode="External"/><Relationship Id="rId47" Type="http://schemas.openxmlformats.org/officeDocument/2006/relationships/hyperlink" Target="https://pspc.sabacloud.com/Saba/Web_wdk/CA1PRD0014/index/prelogin.rdf" TargetMode="External"/><Relationship Id="rId50" Type="http://schemas.openxmlformats.org/officeDocument/2006/relationships/hyperlink" Target="https://www.tbs-sct.canada.ca/pol/doc-fra.aspx?id=26168" TargetMode="External"/><Relationship Id="rId55" Type="http://schemas.openxmlformats.org/officeDocument/2006/relationships/hyperlink" Target="mailto:tpsgc.questionslo-olqueries.pwgsc@tpsgc-pwgsc.gc.ca" TargetMode="External"/><Relationship Id="rId63" Type="http://schemas.openxmlformats.org/officeDocument/2006/relationships/hyperlink" Target="https://www.canada.ca/fr/secretariat-conseil-tresor/services/valeurs-ethique/langues-officielles/liste-regions-bilingues-canada-fins-langue-travail.html" TargetMode="External"/><Relationship Id="rId68" Type="http://schemas.openxmlformats.org/officeDocument/2006/relationships/hyperlink" Target="mailto:tpsgc.questionslo-olqueries.pwgsc@tpsgc-pwgsc.gc.ca" TargetMode="External"/><Relationship Id="rId76" Type="http://schemas.openxmlformats.org/officeDocument/2006/relationships/hyperlink" Target="https://www.tbs-sct.canada.ca/pol/doc-fra.aspx?id=26168" TargetMode="External"/><Relationship Id="rId84" Type="http://schemas.openxmlformats.org/officeDocument/2006/relationships/hyperlink" Target="https://www.canada.ca/fr/secretariat-conseil-tresor/services/valeurs-ethique/langues-officielles/liste-regions-bilingues-canada-fins-langue-travail.html" TargetMode="External"/><Relationship Id="rId89" Type="http://schemas.openxmlformats.org/officeDocument/2006/relationships/hyperlink" Target="https://www.youtube.com/watch?v=XAoWsr931Ew" TargetMode="External"/><Relationship Id="rId97" Type="http://schemas.openxmlformats.org/officeDocument/2006/relationships/footer" Target="footer3.xml"/><Relationship Id="rId7" Type="http://schemas.openxmlformats.org/officeDocument/2006/relationships/hyperlink" Target="https://view.officeapps.live.com/op/view.aspx?src=https%3A%2F%2Fwiki.gccollab.ca%2Fimages%2F1%2F1b%2FPSPC%2527s_Official_Languages_Co-champions%2527_Capsules_%2528English_version%2529.docx&amp;wdOrigin=BROWSELINK" TargetMode="External"/><Relationship Id="rId71" Type="http://schemas.openxmlformats.org/officeDocument/2006/relationships/hyperlink" Target="https://gcdocs.gc.ca/tpsgc-pwgsc/llisapi.dll?func=ll&amp;objaction=overview&amp;objid=404616342" TargetMode="External"/><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gcintranet.tpsgc-pwgsc.gc.ca/bt-tb/ministeres-departments/traduction-translation/autochtones-indigenous-fra.html" TargetMode="External"/><Relationship Id="rId29" Type="http://schemas.openxmlformats.org/officeDocument/2006/relationships/hyperlink" Target="https://gcdocs.gc.ca/tpsgc-pwgsc/llisapi.dll/app/nodes/415930773" TargetMode="External"/><Relationship Id="rId11" Type="http://schemas.openxmlformats.org/officeDocument/2006/relationships/hyperlink" Target="https://laws-lois.justice.gc.ca/fra/const/page-12.html" TargetMode="External"/><Relationship Id="rId24" Type="http://schemas.openxmlformats.org/officeDocument/2006/relationships/image" Target="media/image3.jpeg"/><Relationship Id="rId32" Type="http://schemas.openxmlformats.org/officeDocument/2006/relationships/hyperlink" Target="https://forms.gle/LPn48yvwWzindjtf8" TargetMode="External"/><Relationship Id="rId37" Type="http://schemas.openxmlformats.org/officeDocument/2006/relationships/hyperlink" Target="https://laws-lois.justice.gc.ca/fra/lois/o-3.01/page-2.html" TargetMode="External"/><Relationship Id="rId40" Type="http://schemas.openxmlformats.org/officeDocument/2006/relationships/hyperlink" Target="https://www.tbs-sct.canada.ca/pol/doc-fra.aspx?id=26168" TargetMode="External"/><Relationship Id="rId45" Type="http://schemas.openxmlformats.org/officeDocument/2006/relationships/hyperlink" Target="https://intranet.tpsgc-pwgsc.gc.ca/rh-hr/LO-OL/outils-gest-mger-tools/fiches-information-fact-sheets-fra.html" TargetMode="External"/><Relationship Id="rId53" Type="http://schemas.openxmlformats.org/officeDocument/2006/relationships/hyperlink" Target="https://intranet.tpsgc-pwgsc.gc.ca/rh-hr/LO-OL/trav-lang-work/supervision-langue-language-fra.html" TargetMode="External"/><Relationship Id="rId58" Type="http://schemas.openxmlformats.org/officeDocument/2006/relationships/hyperlink" Target="https://www.tbs-sct.canada.ca/pol/doc-fra.aspx?id=26160" TargetMode="External"/><Relationship Id="rId66" Type="http://schemas.openxmlformats.org/officeDocument/2006/relationships/hyperlink" Target="https://www.clo-ocol.gc.ca/fr/ressources/fonctionnaires" TargetMode="External"/><Relationship Id="rId74" Type="http://schemas.openxmlformats.org/officeDocument/2006/relationships/hyperlink" Target="https://gcdocs.gc.ca/tpsgc-pwgscdav/nodes/418035349/Capsule%20des%20co-champions%20des%20LO-communication%20groupe%20de%20travail_.docx" TargetMode="External"/><Relationship Id="rId79" Type="http://schemas.openxmlformats.org/officeDocument/2006/relationships/hyperlink" Target="https://intranet.tpsgc-pwgsc.gc.ca/rh-hr/LO-OL/outils-gest-mger-tools/fiches-information-fact-sheets-fra.html" TargetMode="External"/><Relationship Id="rId87" Type="http://schemas.openxmlformats.org/officeDocument/2006/relationships/oleObject" Target="embeddings/oleObject2.bin"/><Relationship Id="rId5" Type="http://schemas.openxmlformats.org/officeDocument/2006/relationships/footnotes" Target="footnotes.xml"/><Relationship Id="rId61" Type="http://schemas.openxmlformats.org/officeDocument/2006/relationships/image" Target="media/image7.png"/><Relationship Id="rId82" Type="http://schemas.openxmlformats.org/officeDocument/2006/relationships/hyperlink" Target="mailto:tpsgc.questionslo-olqueries.pwgsc@tpsgc-pwgsc.gc.ca" TargetMode="External"/><Relationship Id="rId90" Type="http://schemas.openxmlformats.org/officeDocument/2006/relationships/hyperlink" Target="mailto:tpsgc.questionslo-olqueries.pwgsc@tpsgc-pwgsc.gc.ca" TargetMode="External"/><Relationship Id="rId95" Type="http://schemas.openxmlformats.org/officeDocument/2006/relationships/footer" Target="footer2.xml"/><Relationship Id="rId19" Type="http://schemas.openxmlformats.org/officeDocument/2006/relationships/hyperlink" Target="https://www.csps-efpc.gc.ca/video/territorial-acknowledgement-fra.aspx" TargetMode="External"/><Relationship Id="rId14" Type="http://schemas.openxmlformats.org/officeDocument/2006/relationships/hyperlink" Target="https://www.justice.gc.ca/fra/declaration/apropos-about.html" TargetMode="External"/><Relationship Id="rId22" Type="http://schemas.openxmlformats.org/officeDocument/2006/relationships/hyperlink" Target="https://www.canada.ca/fr/services/culture/identite-canadienne-societe/langues/autochtones.html" TargetMode="External"/><Relationship Id="rId27" Type="http://schemas.openxmlformats.org/officeDocument/2006/relationships/hyperlink" Target="https://www.tbs-sct.canada.ca/pol/doc-fra.aspx?id=26168" TargetMode="External"/><Relationship Id="rId30" Type="http://schemas.openxmlformats.org/officeDocument/2006/relationships/hyperlink" Target="https://intranet.tpsgc-pwgsc.gc.ca/rh-hr/LO-OL/outils-empl-tools/directrice-linguistique-language-training-fra.html" TargetMode="External"/><Relationship Id="rId35" Type="http://schemas.openxmlformats.org/officeDocument/2006/relationships/hyperlink" Target="mailto:TPSGC.ChampionsLO-OLChampions.PWGSC@tpsgc-pwgsc.gc.ca" TargetMode="External"/><Relationship Id="rId43" Type="http://schemas.openxmlformats.org/officeDocument/2006/relationships/hyperlink" Target="https://www.canada.ca/fr/secretariat-conseil-tresor/services/valeurs-ethique/langues-officielles/liste-regions-bilingues-canada-fins-langue-travail.html" TargetMode="External"/><Relationship Id="rId48" Type="http://schemas.openxmlformats.org/officeDocument/2006/relationships/hyperlink" Target="mailto:TPSGC.ChampionsLO-OLChampions.PWGSC@tpsgc-pwgsc.gc.ca" TargetMode="External"/><Relationship Id="rId56" Type="http://schemas.openxmlformats.org/officeDocument/2006/relationships/hyperlink" Target="mailto:TPSGC.ChampionsLO-OLChampions.PWGSC@tpsgc-pwgsc.gc.ca" TargetMode="External"/><Relationship Id="rId64" Type="http://schemas.openxmlformats.org/officeDocument/2006/relationships/hyperlink" Target="https://gcintranet.tpsgc-pwgsc.gc.ca/bt-tb/index-fra.html" TargetMode="External"/><Relationship Id="rId69" Type="http://schemas.openxmlformats.org/officeDocument/2006/relationships/hyperlink" Target="mailto:tpsgc.questionslo-olqueries.pwgsc@tpsgc-pwgsc.gc.ca" TargetMode="External"/><Relationship Id="rId77" Type="http://schemas.openxmlformats.org/officeDocument/2006/relationships/hyperlink" Target="https://www.canada.ca/fr/secretariat-conseil-tresor/services/valeurs-ethique/langues-officielles/liste-regions-bilingues-canada-fins-langue-travail.html" TargetMode="External"/><Relationship Id="rId8" Type="http://schemas.openxmlformats.org/officeDocument/2006/relationships/image" Target="media/image1.png"/><Relationship Id="rId51" Type="http://schemas.openxmlformats.org/officeDocument/2006/relationships/hyperlink" Target="https://intranet.tpsgc-pwgsc.gc.ca/rh-hr/LO-OL/affichecastors-beaverposter02-fra.html" TargetMode="External"/><Relationship Id="rId72" Type="http://schemas.openxmlformats.org/officeDocument/2006/relationships/hyperlink" Target="https://gcdocs.gc.ca/tpsgc-pwgscdav/nodes/418035349/Capsule%20des%20co-champions%20des%20LO-communication%20groupe%20de%20travail_.docx" TargetMode="External"/><Relationship Id="rId80" Type="http://schemas.openxmlformats.org/officeDocument/2006/relationships/hyperlink" Target="https://wiki.gccollab.ca/images/7/77/Communications_entre_r%C3%A9gions_Version_finale_envoy%C3%A9e_aux_institutions.pdf" TargetMode="External"/><Relationship Id="rId85" Type="http://schemas.openxmlformats.org/officeDocument/2006/relationships/hyperlink" Target="https://www.tbs-sct.canada.ca/pol/doc-fra.aspx?id=26168" TargetMode="External"/><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laws-lois.justice.gc.ca/fra/lois/o-3.01/page-1.html" TargetMode="External"/><Relationship Id="rId17" Type="http://schemas.openxmlformats.org/officeDocument/2006/relationships/hyperlink" Target="https://gcintranet.tpsgc-pwgsc.gc.ca/bt-tb/interpretation/autochtones-indigenous-fra.html" TargetMode="External"/><Relationship Id="rId25" Type="http://schemas.openxmlformats.org/officeDocument/2006/relationships/hyperlink" Target="mailto:tpsgc.questionslo-olqueries.pwgsc@tpsgc-pwgsc.gc.ca" TargetMode="External"/><Relationship Id="rId33" Type="http://schemas.openxmlformats.org/officeDocument/2006/relationships/hyperlink" Target="https://forms.gle/MX9GhwUo3CPdWqLT6" TargetMode="External"/><Relationship Id="rId38" Type="http://schemas.openxmlformats.org/officeDocument/2006/relationships/hyperlink" Target="https://laws-lois.justice.gc.ca/fra/lois/O-3.01/page-2.html" TargetMode="External"/><Relationship Id="rId46" Type="http://schemas.openxmlformats.org/officeDocument/2006/relationships/hyperlink" Target="https://pspc.sabacloud.com/Saba/Web_wdk/CA1PRD0014/index/prelogin.rdf" TargetMode="External"/><Relationship Id="rId59" Type="http://schemas.openxmlformats.org/officeDocument/2006/relationships/hyperlink" Target="https://intranet.tpsgc-pwgsc.gc.ca/rh-hr/LO-OL/outils-empl-tools/offre-active-offer-fra.html" TargetMode="External"/><Relationship Id="rId67" Type="http://schemas.openxmlformats.org/officeDocument/2006/relationships/hyperlink" Target="https://support.microsoft.com/fr-fr/office/modifier-l-arri%C3%A8re-plan-pour-une-r%C3%A9union-teams-f77a2381-443a-499d-825e-509a140f4780" TargetMode="External"/><Relationship Id="rId20" Type="http://schemas.openxmlformats.org/officeDocument/2006/relationships/hyperlink" Target="https://www12.statcan.gc.ca/census-recensement/2021/as-sa/98-200-X/2021012/98-200-x2021012-fra.cfm" TargetMode="External"/><Relationship Id="rId41" Type="http://schemas.openxmlformats.org/officeDocument/2006/relationships/hyperlink" Target="https://www.tbs-sct.canada.ca/pol/doc-fra.aspx?id=26160" TargetMode="External"/><Relationship Id="rId54" Type="http://schemas.openxmlformats.org/officeDocument/2006/relationships/hyperlink" Target="https://intranet.tpsgc-pwgsc.gc.ca/rh-hr/LO-OL/guide-langues-officielles-official-languages-guidebook-fra.html" TargetMode="External"/><Relationship Id="rId62" Type="http://schemas.openxmlformats.org/officeDocument/2006/relationships/hyperlink" Target="https://www.tbs-sct.gc.ca/burolis/search-recherche/search-recherche-fra.aspx?GoCTemplateCulture=fr-CA" TargetMode="External"/><Relationship Id="rId70" Type="http://schemas.openxmlformats.org/officeDocument/2006/relationships/hyperlink" Target="mailto:TPSGC.ChampionsLO-OLChampions.PWGSC@tpsgc-pwgsc.gc.ca" TargetMode="External"/><Relationship Id="rId75" Type="http://schemas.openxmlformats.org/officeDocument/2006/relationships/hyperlink" Target="https://gcdocs.gc.ca/tpsgc-pwgscdav/nodes/418035349/Capsule%20des%20co-champions%20des%20LO-communication%20groupe%20de%20travail_.docx" TargetMode="External"/><Relationship Id="rId83" Type="http://schemas.openxmlformats.org/officeDocument/2006/relationships/hyperlink" Target="mailto:TPSGC.ChampionsLO-OLChampions.PWGSC@tpsgc-pwgsc.gc.ca" TargetMode="External"/><Relationship Id="rId88" Type="http://schemas.openxmlformats.org/officeDocument/2006/relationships/hyperlink" Target="https://intranet.tpsgc-pwgsc.gc.ca/rh-hr/LO-OL/trav-lang-work/presider-reunion-billingue-chair-billingual-meeting-fra.html" TargetMode="External"/><Relationship Id="rId91" Type="http://schemas.openxmlformats.org/officeDocument/2006/relationships/hyperlink" Target="mailto:TPSGC.ChampionsLO-OLChampions.PWGSC@tpsgc-pwgsc.gc.ca" TargetMode="External"/><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psgc.questionslo-olqueries.pwgsc@tpsgc-pwgsc.gc.ca" TargetMode="External"/><Relationship Id="rId23" Type="http://schemas.openxmlformats.org/officeDocument/2006/relationships/hyperlink" Target="https://www.noslangues-ourlanguages.gc.ca/fr/blogue-blog/tracer-la-voie-the-road-ahead-fra" TargetMode="External"/><Relationship Id="rId28" Type="http://schemas.openxmlformats.org/officeDocument/2006/relationships/hyperlink" Target="https://laws-lois.justice.gc.ca/fra/lois/p-33.01/page-2.html" TargetMode="External"/><Relationship Id="rId36" Type="http://schemas.openxmlformats.org/officeDocument/2006/relationships/image" Target="media/image5.295522C0"/><Relationship Id="rId49" Type="http://schemas.openxmlformats.org/officeDocument/2006/relationships/image" Target="media/image6.png"/><Relationship Id="rId57" Type="http://schemas.openxmlformats.org/officeDocument/2006/relationships/hyperlink" Target="https://www.tbs-sct.canada.ca/pol/doc-fra.aspx?id=26160" TargetMode="External"/><Relationship Id="rId10" Type="http://schemas.openxmlformats.org/officeDocument/2006/relationships/oleObject" Target="embeddings/oleObject1.bin"/><Relationship Id="rId31" Type="http://schemas.openxmlformats.org/officeDocument/2006/relationships/hyperlink" Target="https://intranet.tpsgc-pwgsc.gc.ca/rh-hr/LO-OL/outils-empl-tools/formation-linguistique-language-training-fra.html" TargetMode="External"/><Relationship Id="rId44" Type="http://schemas.openxmlformats.org/officeDocument/2006/relationships/hyperlink" Target="https://www.tbs-sct.canada.ca/pol/doc-fra.aspx?id=26164" TargetMode="External"/><Relationship Id="rId52" Type="http://schemas.openxmlformats.org/officeDocument/2006/relationships/hyperlink" Target="https://intranet.tpsgc-pwgsc.gc.ca/rh-hr/LO-OL/affichecastors-beaverposter02-fra.html" TargetMode="External"/><Relationship Id="rId60" Type="http://schemas.openxmlformats.org/officeDocument/2006/relationships/hyperlink" Target="https://laws-lois.justice.gc.ca/fra/lois/o-3.01/page-2.html" TargetMode="External"/><Relationship Id="rId65" Type="http://schemas.openxmlformats.org/officeDocument/2006/relationships/hyperlink" Target="https://gcdocs.gc.ca/tpsgc-pwgsc/llisapi.dll?func=ll&amp;objId=415930773&amp;objAction=browse&amp;viewType=1" TargetMode="External"/><Relationship Id="rId73" Type="http://schemas.openxmlformats.org/officeDocument/2006/relationships/hyperlink" Target="https://gcdocs.gc.ca/tpsgc-pwgscdav/nodes/418035349/Capsule%20des%20co-champions%20des%20LO-communication%20groupe%20de%20travail_.docx" TargetMode="External"/><Relationship Id="rId78" Type="http://schemas.openxmlformats.org/officeDocument/2006/relationships/image" Target="media/image8.jpeg"/><Relationship Id="rId81" Type="http://schemas.openxmlformats.org/officeDocument/2006/relationships/hyperlink" Target="https://www.canada.ca/fr/secretariat-conseil-tresor/services/valeurs-ethique/langues-officielles/loi-langues-officielles-et-vous/langues-officielles-foire-questions.html" TargetMode="External"/><Relationship Id="rId86" Type="http://schemas.openxmlformats.org/officeDocument/2006/relationships/image" Target="media/image9.emf"/><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hyperlink" Target="https://laws-lois.justice.gc.ca/fra/lois/I-7.85/page-1.html" TargetMode="External"/><Relationship Id="rId18" Type="http://schemas.openxmlformats.org/officeDocument/2006/relationships/hyperlink" Target="https://www.noslangues-ourlanguages.gc.ca/fr/ressources-resources/autochtones-aboriginals/dictionnaire-dictionaries-fra" TargetMode="External"/><Relationship Id="rId39" Type="http://schemas.openxmlformats.org/officeDocument/2006/relationships/hyperlink" Target="https://www.tbs-sct.gc.ca/burolis/search-recherche/result-resultat-fra.aspx?LanguageObligation=-1&amp;Region=-1&amp;Institutions=SVC&amp;OfficeNumber=&amp;Keywords=&amp;GoCTemplateCulture=f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17</Pages>
  <Words>6079</Words>
  <Characters>34655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34</cp:revision>
  <dcterms:created xsi:type="dcterms:W3CDTF">2023-06-28T18:51:00Z</dcterms:created>
  <dcterms:modified xsi:type="dcterms:W3CDTF">2023-09-29T14:28:00Z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