
<file path=[Content_Types].xml><?xml version="1.0" encoding="utf-8"?>
<Types xmlns="http://schemas.openxmlformats.org/package/2006/content-types">
  <Default Extension="295522C0" ContentType="image/png"/>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582775" w:displacedByCustomXml="next"/>
    <w:bookmarkEnd w:id="0" w:displacedByCustomXml="next"/>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77777777" w:rsidR="0055781B" w:rsidRDefault="0055781B" w:rsidP="00501D00">
          <w:pPr>
            <w:pStyle w:val="TOCHeading"/>
          </w:pPr>
          <w:r>
            <w:t>Table des matières</w:t>
          </w:r>
        </w:p>
        <w:p w14:paraId="00B0035C" w14:textId="0BCCFB19" w:rsidR="00126E2E" w:rsidRDefault="0055781B">
          <w:pPr>
            <w:pStyle w:val="TOC1"/>
            <w:tabs>
              <w:tab w:val="right" w:leader="dot" w:pos="10160"/>
            </w:tabs>
            <w:rPr>
              <w:rFonts w:asciiTheme="minorHAnsi" w:hAnsiTheme="minorHAnsi"/>
              <w:noProof/>
              <w:lang w:val="en-CA"/>
            </w:rPr>
          </w:pPr>
          <w:r>
            <w:fldChar w:fldCharType="begin"/>
          </w:r>
          <w:r>
            <w:instrText xml:space="preserve"> TOC \o "1-2" \h \z \u </w:instrText>
          </w:r>
          <w:r>
            <w:fldChar w:fldCharType="separate"/>
          </w:r>
          <w:hyperlink w:anchor="_Toc135901954" w:history="1">
            <w:r w:rsidR="00126E2E" w:rsidRPr="005B434B">
              <w:rPr>
                <w:rStyle w:val="Hyperlink"/>
                <w:noProof/>
              </w:rPr>
              <w:t>Mai 2023</w:t>
            </w:r>
            <w:r w:rsidR="00126E2E">
              <w:rPr>
                <w:noProof/>
                <w:webHidden/>
              </w:rPr>
              <w:tab/>
            </w:r>
            <w:r w:rsidR="00126E2E">
              <w:rPr>
                <w:noProof/>
                <w:webHidden/>
              </w:rPr>
              <w:fldChar w:fldCharType="begin"/>
            </w:r>
            <w:r w:rsidR="00126E2E">
              <w:rPr>
                <w:noProof/>
                <w:webHidden/>
              </w:rPr>
              <w:instrText xml:space="preserve"> PAGEREF _Toc135901954 \h </w:instrText>
            </w:r>
            <w:r w:rsidR="00126E2E">
              <w:rPr>
                <w:noProof/>
                <w:webHidden/>
              </w:rPr>
            </w:r>
            <w:r w:rsidR="00126E2E">
              <w:rPr>
                <w:noProof/>
                <w:webHidden/>
              </w:rPr>
              <w:fldChar w:fldCharType="separate"/>
            </w:r>
            <w:r w:rsidR="00126E2E">
              <w:rPr>
                <w:noProof/>
                <w:webHidden/>
              </w:rPr>
              <w:t>1</w:t>
            </w:r>
            <w:r w:rsidR="00126E2E">
              <w:rPr>
                <w:noProof/>
                <w:webHidden/>
              </w:rPr>
              <w:fldChar w:fldCharType="end"/>
            </w:r>
          </w:hyperlink>
        </w:p>
        <w:p w14:paraId="7B7D940B" w14:textId="574268EF" w:rsidR="00126E2E" w:rsidRDefault="0021227C">
          <w:pPr>
            <w:pStyle w:val="TOC2"/>
            <w:tabs>
              <w:tab w:val="right" w:leader="dot" w:pos="10160"/>
            </w:tabs>
            <w:rPr>
              <w:rFonts w:asciiTheme="minorHAnsi" w:hAnsiTheme="minorHAnsi"/>
              <w:noProof/>
              <w:lang w:val="en-CA"/>
            </w:rPr>
          </w:pPr>
          <w:hyperlink w:anchor="_Toc135901955" w:history="1">
            <w:r w:rsidR="00126E2E" w:rsidRPr="005B434B">
              <w:rPr>
                <w:rStyle w:val="Hyperlink"/>
                <w:noProof/>
              </w:rPr>
              <w:t>Capsule no 5 : Droits linguistiques du public vs droits des employés</w:t>
            </w:r>
            <w:r w:rsidR="00126E2E">
              <w:rPr>
                <w:noProof/>
                <w:webHidden/>
              </w:rPr>
              <w:tab/>
            </w:r>
            <w:r w:rsidR="00126E2E">
              <w:rPr>
                <w:noProof/>
                <w:webHidden/>
              </w:rPr>
              <w:fldChar w:fldCharType="begin"/>
            </w:r>
            <w:r w:rsidR="00126E2E">
              <w:rPr>
                <w:noProof/>
                <w:webHidden/>
              </w:rPr>
              <w:instrText xml:space="preserve"> PAGEREF _Toc135901955 \h </w:instrText>
            </w:r>
            <w:r w:rsidR="00126E2E">
              <w:rPr>
                <w:noProof/>
                <w:webHidden/>
              </w:rPr>
            </w:r>
            <w:r w:rsidR="00126E2E">
              <w:rPr>
                <w:noProof/>
                <w:webHidden/>
              </w:rPr>
              <w:fldChar w:fldCharType="separate"/>
            </w:r>
            <w:r w:rsidR="00126E2E">
              <w:rPr>
                <w:noProof/>
                <w:webHidden/>
              </w:rPr>
              <w:t>1</w:t>
            </w:r>
            <w:r w:rsidR="00126E2E">
              <w:rPr>
                <w:noProof/>
                <w:webHidden/>
              </w:rPr>
              <w:fldChar w:fldCharType="end"/>
            </w:r>
          </w:hyperlink>
        </w:p>
        <w:p w14:paraId="1BA56FF9" w14:textId="3331DB56" w:rsidR="00126E2E" w:rsidRDefault="0021227C">
          <w:pPr>
            <w:pStyle w:val="TOC1"/>
            <w:tabs>
              <w:tab w:val="right" w:leader="dot" w:pos="10160"/>
            </w:tabs>
            <w:rPr>
              <w:rFonts w:asciiTheme="minorHAnsi" w:hAnsiTheme="minorHAnsi"/>
              <w:noProof/>
              <w:lang w:val="en-CA"/>
            </w:rPr>
          </w:pPr>
          <w:hyperlink w:anchor="_Toc135901956" w:history="1">
            <w:r w:rsidR="00126E2E" w:rsidRPr="005B434B">
              <w:rPr>
                <w:rStyle w:val="Hyperlink"/>
                <w:noProof/>
              </w:rPr>
              <w:t>Avril 2023</w:t>
            </w:r>
            <w:r w:rsidR="00126E2E">
              <w:rPr>
                <w:noProof/>
                <w:webHidden/>
              </w:rPr>
              <w:tab/>
            </w:r>
            <w:r w:rsidR="00126E2E">
              <w:rPr>
                <w:noProof/>
                <w:webHidden/>
              </w:rPr>
              <w:fldChar w:fldCharType="begin"/>
            </w:r>
            <w:r w:rsidR="00126E2E">
              <w:rPr>
                <w:noProof/>
                <w:webHidden/>
              </w:rPr>
              <w:instrText xml:space="preserve"> PAGEREF _Toc135901956 \h </w:instrText>
            </w:r>
            <w:r w:rsidR="00126E2E">
              <w:rPr>
                <w:noProof/>
                <w:webHidden/>
              </w:rPr>
            </w:r>
            <w:r w:rsidR="00126E2E">
              <w:rPr>
                <w:noProof/>
                <w:webHidden/>
              </w:rPr>
              <w:fldChar w:fldCharType="separate"/>
            </w:r>
            <w:r w:rsidR="00126E2E">
              <w:rPr>
                <w:noProof/>
                <w:webHidden/>
              </w:rPr>
              <w:t>3</w:t>
            </w:r>
            <w:r w:rsidR="00126E2E">
              <w:rPr>
                <w:noProof/>
                <w:webHidden/>
              </w:rPr>
              <w:fldChar w:fldCharType="end"/>
            </w:r>
          </w:hyperlink>
        </w:p>
        <w:p w14:paraId="34C559C8" w14:textId="0B252821" w:rsidR="00126E2E" w:rsidRDefault="0021227C">
          <w:pPr>
            <w:pStyle w:val="TOC2"/>
            <w:tabs>
              <w:tab w:val="right" w:leader="dot" w:pos="10160"/>
            </w:tabs>
            <w:rPr>
              <w:rFonts w:asciiTheme="minorHAnsi" w:hAnsiTheme="minorHAnsi"/>
              <w:noProof/>
              <w:lang w:val="en-CA"/>
            </w:rPr>
          </w:pPr>
          <w:hyperlink w:anchor="_Toc135901957" w:history="1">
            <w:r w:rsidR="00126E2E" w:rsidRPr="005B434B">
              <w:rPr>
                <w:rStyle w:val="Hyperlink"/>
                <w:rFonts w:cs="Arial"/>
                <w:noProof/>
              </w:rPr>
              <w:t>Capsule n°4 : La langue de supervision</w:t>
            </w:r>
            <w:r w:rsidR="00126E2E">
              <w:rPr>
                <w:noProof/>
                <w:webHidden/>
              </w:rPr>
              <w:tab/>
            </w:r>
            <w:r w:rsidR="00126E2E">
              <w:rPr>
                <w:noProof/>
                <w:webHidden/>
              </w:rPr>
              <w:fldChar w:fldCharType="begin"/>
            </w:r>
            <w:r w:rsidR="00126E2E">
              <w:rPr>
                <w:noProof/>
                <w:webHidden/>
              </w:rPr>
              <w:instrText xml:space="preserve"> PAGEREF _Toc135901957 \h </w:instrText>
            </w:r>
            <w:r w:rsidR="00126E2E">
              <w:rPr>
                <w:noProof/>
                <w:webHidden/>
              </w:rPr>
            </w:r>
            <w:r w:rsidR="00126E2E">
              <w:rPr>
                <w:noProof/>
                <w:webHidden/>
              </w:rPr>
              <w:fldChar w:fldCharType="separate"/>
            </w:r>
            <w:r w:rsidR="00126E2E">
              <w:rPr>
                <w:noProof/>
                <w:webHidden/>
              </w:rPr>
              <w:t>3</w:t>
            </w:r>
            <w:r w:rsidR="00126E2E">
              <w:rPr>
                <w:noProof/>
                <w:webHidden/>
              </w:rPr>
              <w:fldChar w:fldCharType="end"/>
            </w:r>
          </w:hyperlink>
        </w:p>
        <w:p w14:paraId="12121B96" w14:textId="3A788B6A" w:rsidR="00126E2E" w:rsidRDefault="0021227C">
          <w:pPr>
            <w:pStyle w:val="TOC1"/>
            <w:tabs>
              <w:tab w:val="right" w:leader="dot" w:pos="10160"/>
            </w:tabs>
            <w:rPr>
              <w:rFonts w:asciiTheme="minorHAnsi" w:hAnsiTheme="minorHAnsi"/>
              <w:noProof/>
              <w:lang w:val="en-CA"/>
            </w:rPr>
          </w:pPr>
          <w:hyperlink w:anchor="_Toc135901958" w:history="1">
            <w:r w:rsidR="00126E2E" w:rsidRPr="005B434B">
              <w:rPr>
                <w:rStyle w:val="Hyperlink"/>
                <w:noProof/>
              </w:rPr>
              <w:t>Février 2023</w:t>
            </w:r>
            <w:r w:rsidR="00126E2E">
              <w:rPr>
                <w:noProof/>
                <w:webHidden/>
              </w:rPr>
              <w:tab/>
            </w:r>
            <w:r w:rsidR="00126E2E">
              <w:rPr>
                <w:noProof/>
                <w:webHidden/>
              </w:rPr>
              <w:fldChar w:fldCharType="begin"/>
            </w:r>
            <w:r w:rsidR="00126E2E">
              <w:rPr>
                <w:noProof/>
                <w:webHidden/>
              </w:rPr>
              <w:instrText xml:space="preserve"> PAGEREF _Toc135901958 \h </w:instrText>
            </w:r>
            <w:r w:rsidR="00126E2E">
              <w:rPr>
                <w:noProof/>
                <w:webHidden/>
              </w:rPr>
            </w:r>
            <w:r w:rsidR="00126E2E">
              <w:rPr>
                <w:noProof/>
                <w:webHidden/>
              </w:rPr>
              <w:fldChar w:fldCharType="separate"/>
            </w:r>
            <w:r w:rsidR="00126E2E">
              <w:rPr>
                <w:noProof/>
                <w:webHidden/>
              </w:rPr>
              <w:t>6</w:t>
            </w:r>
            <w:r w:rsidR="00126E2E">
              <w:rPr>
                <w:noProof/>
                <w:webHidden/>
              </w:rPr>
              <w:fldChar w:fldCharType="end"/>
            </w:r>
          </w:hyperlink>
        </w:p>
        <w:p w14:paraId="5BB8F95F" w14:textId="057DC9F3" w:rsidR="00126E2E" w:rsidRDefault="0021227C">
          <w:pPr>
            <w:pStyle w:val="TOC2"/>
            <w:tabs>
              <w:tab w:val="right" w:leader="dot" w:pos="10160"/>
            </w:tabs>
            <w:rPr>
              <w:rFonts w:asciiTheme="minorHAnsi" w:hAnsiTheme="minorHAnsi"/>
              <w:noProof/>
              <w:lang w:val="en-CA"/>
            </w:rPr>
          </w:pPr>
          <w:hyperlink w:anchor="_Toc135901959" w:history="1">
            <w:r w:rsidR="00126E2E" w:rsidRPr="005B434B">
              <w:rPr>
                <w:rStyle w:val="Hyperlink"/>
                <w:rFonts w:cs="Arial"/>
                <w:noProof/>
              </w:rPr>
              <w:t>Capsule n°3 : La simultanéité des langues officielles dans les offres de formations et services</w:t>
            </w:r>
            <w:r w:rsidR="00126E2E">
              <w:rPr>
                <w:noProof/>
                <w:webHidden/>
              </w:rPr>
              <w:tab/>
            </w:r>
            <w:r w:rsidR="00126E2E">
              <w:rPr>
                <w:noProof/>
                <w:webHidden/>
              </w:rPr>
              <w:fldChar w:fldCharType="begin"/>
            </w:r>
            <w:r w:rsidR="00126E2E">
              <w:rPr>
                <w:noProof/>
                <w:webHidden/>
              </w:rPr>
              <w:instrText xml:space="preserve"> PAGEREF _Toc135901959 \h </w:instrText>
            </w:r>
            <w:r w:rsidR="00126E2E">
              <w:rPr>
                <w:noProof/>
                <w:webHidden/>
              </w:rPr>
            </w:r>
            <w:r w:rsidR="00126E2E">
              <w:rPr>
                <w:noProof/>
                <w:webHidden/>
              </w:rPr>
              <w:fldChar w:fldCharType="separate"/>
            </w:r>
            <w:r w:rsidR="00126E2E">
              <w:rPr>
                <w:noProof/>
                <w:webHidden/>
              </w:rPr>
              <w:t>6</w:t>
            </w:r>
            <w:r w:rsidR="00126E2E">
              <w:rPr>
                <w:noProof/>
                <w:webHidden/>
              </w:rPr>
              <w:fldChar w:fldCharType="end"/>
            </w:r>
          </w:hyperlink>
        </w:p>
        <w:p w14:paraId="62438DF9" w14:textId="4CD3A687" w:rsidR="00126E2E" w:rsidRDefault="0021227C">
          <w:pPr>
            <w:pStyle w:val="TOC1"/>
            <w:tabs>
              <w:tab w:val="right" w:leader="dot" w:pos="10160"/>
            </w:tabs>
            <w:rPr>
              <w:rFonts w:asciiTheme="minorHAnsi" w:hAnsiTheme="minorHAnsi"/>
              <w:noProof/>
              <w:lang w:val="en-CA"/>
            </w:rPr>
          </w:pPr>
          <w:hyperlink w:anchor="_Toc135901960" w:history="1">
            <w:r w:rsidR="00126E2E" w:rsidRPr="005B434B">
              <w:rPr>
                <w:rStyle w:val="Hyperlink"/>
                <w:rFonts w:cs="Arial"/>
                <w:noProof/>
              </w:rPr>
              <w:t>Décembre 2022</w:t>
            </w:r>
            <w:r w:rsidR="00126E2E">
              <w:rPr>
                <w:noProof/>
                <w:webHidden/>
              </w:rPr>
              <w:tab/>
            </w:r>
            <w:r w:rsidR="00126E2E">
              <w:rPr>
                <w:noProof/>
                <w:webHidden/>
              </w:rPr>
              <w:fldChar w:fldCharType="begin"/>
            </w:r>
            <w:r w:rsidR="00126E2E">
              <w:rPr>
                <w:noProof/>
                <w:webHidden/>
              </w:rPr>
              <w:instrText xml:space="preserve"> PAGEREF _Toc135901960 \h </w:instrText>
            </w:r>
            <w:r w:rsidR="00126E2E">
              <w:rPr>
                <w:noProof/>
                <w:webHidden/>
              </w:rPr>
            </w:r>
            <w:r w:rsidR="00126E2E">
              <w:rPr>
                <w:noProof/>
                <w:webHidden/>
              </w:rPr>
              <w:fldChar w:fldCharType="separate"/>
            </w:r>
            <w:r w:rsidR="00126E2E">
              <w:rPr>
                <w:noProof/>
                <w:webHidden/>
              </w:rPr>
              <w:t>7</w:t>
            </w:r>
            <w:r w:rsidR="00126E2E">
              <w:rPr>
                <w:noProof/>
                <w:webHidden/>
              </w:rPr>
              <w:fldChar w:fldCharType="end"/>
            </w:r>
          </w:hyperlink>
        </w:p>
        <w:p w14:paraId="54AA68D7" w14:textId="5F163AFC" w:rsidR="00126E2E" w:rsidRDefault="0021227C">
          <w:pPr>
            <w:pStyle w:val="TOC2"/>
            <w:tabs>
              <w:tab w:val="right" w:leader="dot" w:pos="10160"/>
            </w:tabs>
            <w:rPr>
              <w:rFonts w:asciiTheme="minorHAnsi" w:hAnsiTheme="minorHAnsi"/>
              <w:noProof/>
              <w:lang w:val="en-CA"/>
            </w:rPr>
          </w:pPr>
          <w:hyperlink w:anchor="_Toc135901961" w:history="1">
            <w:r w:rsidR="00126E2E" w:rsidRPr="005B434B">
              <w:rPr>
                <w:rStyle w:val="Hyperlink"/>
                <w:rFonts w:cs="Arial"/>
                <w:noProof/>
              </w:rPr>
              <w:t>Capsule n°2 : Les communications au sein de groupes de travail</w:t>
            </w:r>
            <w:r w:rsidR="00126E2E">
              <w:rPr>
                <w:noProof/>
                <w:webHidden/>
              </w:rPr>
              <w:tab/>
            </w:r>
            <w:r w:rsidR="00126E2E">
              <w:rPr>
                <w:noProof/>
                <w:webHidden/>
              </w:rPr>
              <w:fldChar w:fldCharType="begin"/>
            </w:r>
            <w:r w:rsidR="00126E2E">
              <w:rPr>
                <w:noProof/>
                <w:webHidden/>
              </w:rPr>
              <w:instrText xml:space="preserve"> PAGEREF _Toc135901961 \h </w:instrText>
            </w:r>
            <w:r w:rsidR="00126E2E">
              <w:rPr>
                <w:noProof/>
                <w:webHidden/>
              </w:rPr>
            </w:r>
            <w:r w:rsidR="00126E2E">
              <w:rPr>
                <w:noProof/>
                <w:webHidden/>
              </w:rPr>
              <w:fldChar w:fldCharType="separate"/>
            </w:r>
            <w:r w:rsidR="00126E2E">
              <w:rPr>
                <w:noProof/>
                <w:webHidden/>
              </w:rPr>
              <w:t>7</w:t>
            </w:r>
            <w:r w:rsidR="00126E2E">
              <w:rPr>
                <w:noProof/>
                <w:webHidden/>
              </w:rPr>
              <w:fldChar w:fldCharType="end"/>
            </w:r>
          </w:hyperlink>
        </w:p>
        <w:p w14:paraId="2884E2B6" w14:textId="52D82440" w:rsidR="00126E2E" w:rsidRDefault="0021227C">
          <w:pPr>
            <w:pStyle w:val="TOC1"/>
            <w:tabs>
              <w:tab w:val="right" w:leader="dot" w:pos="10160"/>
            </w:tabs>
            <w:rPr>
              <w:rFonts w:asciiTheme="minorHAnsi" w:hAnsiTheme="minorHAnsi"/>
              <w:noProof/>
              <w:lang w:val="en-CA"/>
            </w:rPr>
          </w:pPr>
          <w:hyperlink w:anchor="_Toc135901962" w:history="1">
            <w:r w:rsidR="00126E2E" w:rsidRPr="005B434B">
              <w:rPr>
                <w:rStyle w:val="Hyperlink"/>
                <w:rFonts w:cs="Arial"/>
                <w:noProof/>
              </w:rPr>
              <w:t>Novembre 2022</w:t>
            </w:r>
            <w:r w:rsidR="00126E2E">
              <w:rPr>
                <w:noProof/>
                <w:webHidden/>
              </w:rPr>
              <w:tab/>
            </w:r>
            <w:r w:rsidR="00126E2E">
              <w:rPr>
                <w:noProof/>
                <w:webHidden/>
              </w:rPr>
              <w:fldChar w:fldCharType="begin"/>
            </w:r>
            <w:r w:rsidR="00126E2E">
              <w:rPr>
                <w:noProof/>
                <w:webHidden/>
              </w:rPr>
              <w:instrText xml:space="preserve"> PAGEREF _Toc135901962 \h </w:instrText>
            </w:r>
            <w:r w:rsidR="00126E2E">
              <w:rPr>
                <w:noProof/>
                <w:webHidden/>
              </w:rPr>
            </w:r>
            <w:r w:rsidR="00126E2E">
              <w:rPr>
                <w:noProof/>
                <w:webHidden/>
              </w:rPr>
              <w:fldChar w:fldCharType="separate"/>
            </w:r>
            <w:r w:rsidR="00126E2E">
              <w:rPr>
                <w:noProof/>
                <w:webHidden/>
              </w:rPr>
              <w:t>9</w:t>
            </w:r>
            <w:r w:rsidR="00126E2E">
              <w:rPr>
                <w:noProof/>
                <w:webHidden/>
              </w:rPr>
              <w:fldChar w:fldCharType="end"/>
            </w:r>
          </w:hyperlink>
        </w:p>
        <w:p w14:paraId="0CFA3B75" w14:textId="1D146458" w:rsidR="00126E2E" w:rsidRDefault="0021227C">
          <w:pPr>
            <w:pStyle w:val="TOC2"/>
            <w:tabs>
              <w:tab w:val="right" w:leader="dot" w:pos="10160"/>
            </w:tabs>
            <w:rPr>
              <w:rFonts w:asciiTheme="minorHAnsi" w:hAnsiTheme="minorHAnsi"/>
              <w:noProof/>
              <w:lang w:val="en-CA"/>
            </w:rPr>
          </w:pPr>
          <w:hyperlink w:anchor="_Toc135901963" w:history="1">
            <w:r w:rsidR="00126E2E" w:rsidRPr="005B434B">
              <w:rPr>
                <w:rStyle w:val="Hyperlink"/>
                <w:rFonts w:cs="Arial"/>
                <w:noProof/>
              </w:rPr>
              <w:t>Capsule n°1 : Les réunions bilingues</w:t>
            </w:r>
            <w:r w:rsidR="00126E2E">
              <w:rPr>
                <w:noProof/>
                <w:webHidden/>
              </w:rPr>
              <w:tab/>
            </w:r>
            <w:r w:rsidR="00126E2E">
              <w:rPr>
                <w:noProof/>
                <w:webHidden/>
              </w:rPr>
              <w:fldChar w:fldCharType="begin"/>
            </w:r>
            <w:r w:rsidR="00126E2E">
              <w:rPr>
                <w:noProof/>
                <w:webHidden/>
              </w:rPr>
              <w:instrText xml:space="preserve"> PAGEREF _Toc135901963 \h </w:instrText>
            </w:r>
            <w:r w:rsidR="00126E2E">
              <w:rPr>
                <w:noProof/>
                <w:webHidden/>
              </w:rPr>
            </w:r>
            <w:r w:rsidR="00126E2E">
              <w:rPr>
                <w:noProof/>
                <w:webHidden/>
              </w:rPr>
              <w:fldChar w:fldCharType="separate"/>
            </w:r>
            <w:r w:rsidR="00126E2E">
              <w:rPr>
                <w:noProof/>
                <w:webHidden/>
              </w:rPr>
              <w:t>9</w:t>
            </w:r>
            <w:r w:rsidR="00126E2E">
              <w:rPr>
                <w:noProof/>
                <w:webHidden/>
              </w:rPr>
              <w:fldChar w:fldCharType="end"/>
            </w:r>
          </w:hyperlink>
        </w:p>
        <w:p w14:paraId="5C4FEED0" w14:textId="76C7BB16" w:rsidR="0055781B" w:rsidRDefault="0055781B">
          <w:r>
            <w:fldChar w:fldCharType="end"/>
          </w:r>
        </w:p>
      </w:sdtContent>
    </w:sdt>
    <w:p w14:paraId="0279FD09" w14:textId="0D029F76" w:rsidR="00076591" w:rsidRDefault="006A6D75" w:rsidP="002F0489">
      <w:pPr>
        <w:rPr>
          <w:sz w:val="28"/>
          <w:szCs w:val="28"/>
        </w:rPr>
      </w:pPr>
      <w:r w:rsidRPr="008B5A30">
        <w:rPr>
          <w:sz w:val="28"/>
          <w:szCs w:val="28"/>
        </w:rPr>
        <w:t xml:space="preserve">Pour ouvrir la version anglaise </w:t>
      </w:r>
      <w:r w:rsidR="00B17D57" w:rsidRPr="008B5A30">
        <w:rPr>
          <w:sz w:val="28"/>
          <w:szCs w:val="28"/>
        </w:rPr>
        <w:t xml:space="preserve">cliquez </w:t>
      </w:r>
      <w:hyperlink r:id="rId7" w:history="1">
        <w:r w:rsidR="00B17D57" w:rsidRPr="008B5A30">
          <w:rPr>
            <w:rStyle w:val="Hyperlink"/>
            <w:sz w:val="28"/>
            <w:szCs w:val="28"/>
          </w:rPr>
          <w:t>ici</w:t>
        </w:r>
      </w:hyperlink>
      <w:r w:rsidR="008B5A30">
        <w:rPr>
          <w:sz w:val="28"/>
          <w:szCs w:val="28"/>
        </w:rPr>
        <w:t>.</w:t>
      </w:r>
    </w:p>
    <w:p w14:paraId="7122FD43" w14:textId="31470FD5" w:rsidR="00CA3CA8" w:rsidRDefault="00CA3CA8" w:rsidP="00BC3F09">
      <w:pPr>
        <w:pStyle w:val="Heading1"/>
        <w:rPr>
          <w:sz w:val="32"/>
          <w:szCs w:val="32"/>
        </w:rPr>
      </w:pPr>
      <w:bookmarkStart w:id="1" w:name="_Toc135901954"/>
      <w:r>
        <w:rPr>
          <w:sz w:val="32"/>
          <w:szCs w:val="32"/>
        </w:rPr>
        <w:t>Mai 2023</w:t>
      </w:r>
      <w:bookmarkEnd w:id="1"/>
    </w:p>
    <w:p w14:paraId="0E371EE5" w14:textId="784D5BA3" w:rsidR="00CA3CA8" w:rsidRPr="00CA3CA8" w:rsidRDefault="00CA3CA8" w:rsidP="00CA3CA8">
      <w:pPr>
        <w:pStyle w:val="Heading2"/>
        <w:rPr>
          <w:sz w:val="28"/>
        </w:rPr>
      </w:pPr>
      <w:bookmarkStart w:id="2" w:name="_Toc135901955"/>
      <w:r w:rsidRPr="00CA3CA8">
        <w:rPr>
          <w:sz w:val="28"/>
        </w:rPr>
        <w:t>Capsule n</w:t>
      </w:r>
      <w:r w:rsidRPr="00126E2E">
        <w:rPr>
          <w:sz w:val="28"/>
          <w:vertAlign w:val="superscript"/>
        </w:rPr>
        <w:t>o</w:t>
      </w:r>
      <w:r w:rsidRPr="00CA3CA8">
        <w:rPr>
          <w:sz w:val="28"/>
        </w:rPr>
        <w:t xml:space="preserve"> 5 : Droits linguistiques du public vs droits des employés</w:t>
      </w:r>
      <w:bookmarkEnd w:id="2"/>
    </w:p>
    <w:p w14:paraId="0EEDDB19" w14:textId="6D63936E" w:rsidR="00EA5C21" w:rsidRDefault="00EA5C21" w:rsidP="00CA3CA8">
      <w:pPr>
        <w:rPr>
          <w:rFonts w:cs="Arial"/>
        </w:rPr>
      </w:pPr>
      <w:r>
        <w:rPr>
          <w:noProof/>
        </w:rPr>
        <w:drawing>
          <wp:inline distT="0" distB="0" distL="0" distR="0" wp14:anchorId="201BE5CA" wp14:editId="694B2F8D">
            <wp:extent cx="5943600" cy="190627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906270"/>
                    </a:xfrm>
                    <a:prstGeom prst="rect">
                      <a:avLst/>
                    </a:prstGeom>
                    <a:noFill/>
                    <a:ln>
                      <a:noFill/>
                    </a:ln>
                  </pic:spPr>
                </pic:pic>
              </a:graphicData>
            </a:graphic>
          </wp:inline>
        </w:drawing>
      </w:r>
    </w:p>
    <w:p w14:paraId="2B93B53C" w14:textId="6980D810" w:rsidR="00CA3CA8" w:rsidRPr="00CA3CA8" w:rsidRDefault="00CA3CA8" w:rsidP="00CA3CA8">
      <w:pPr>
        <w:rPr>
          <w:rFonts w:cs="Arial"/>
          <w:b/>
          <w:bCs/>
        </w:rPr>
      </w:pPr>
      <w:r w:rsidRPr="00CA3CA8">
        <w:rPr>
          <w:rFonts w:cs="Arial"/>
        </w:rPr>
        <w:t>Bonjour,</w:t>
      </w:r>
    </w:p>
    <w:p w14:paraId="5C9C7EC9" w14:textId="77777777" w:rsidR="00CA3CA8" w:rsidRPr="00CA3CA8" w:rsidRDefault="00CA3CA8" w:rsidP="00CA3CA8">
      <w:pPr>
        <w:spacing w:after="0"/>
        <w:rPr>
          <w:rFonts w:cs="Arial"/>
        </w:rPr>
      </w:pPr>
      <w:r w:rsidRPr="00CA3CA8">
        <w:rPr>
          <w:rFonts w:cs="Arial"/>
        </w:rPr>
        <w:t>J'ai le plaisir de partager avec vous cette nouvelle édition des capsules. Dans ce numéro, on vise à faire la distinction entre les droits linguistiques du public et ceux des employés.</w:t>
      </w:r>
    </w:p>
    <w:p w14:paraId="7AB8C380" w14:textId="77777777" w:rsidR="00CA3CA8" w:rsidRPr="00CA3CA8" w:rsidRDefault="00CA3CA8" w:rsidP="00CA3CA8">
      <w:pPr>
        <w:spacing w:after="0"/>
        <w:rPr>
          <w:rFonts w:asciiTheme="minorHAnsi" w:hAnsiTheme="minorHAnsi" w:cstheme="minorHAnsi"/>
        </w:rPr>
      </w:pPr>
    </w:p>
    <w:p w14:paraId="1D310794" w14:textId="77777777" w:rsidR="00CA3CA8" w:rsidRPr="00CA3CA8" w:rsidRDefault="00CA3CA8" w:rsidP="00CA3CA8">
      <w:pPr>
        <w:pStyle w:val="Heading3"/>
        <w:rPr>
          <w:i/>
          <w:iCs/>
        </w:rPr>
      </w:pPr>
      <w:r w:rsidRPr="00CA3CA8">
        <w:t xml:space="preserve">Ce que dit la </w:t>
      </w:r>
      <w:r w:rsidRPr="00CA3CA8">
        <w:rPr>
          <w:i/>
          <w:iCs/>
        </w:rPr>
        <w:t>Loi</w:t>
      </w:r>
    </w:p>
    <w:p w14:paraId="7CFC78D3" w14:textId="77777777" w:rsidR="00CA3CA8" w:rsidRPr="00CA3CA8" w:rsidRDefault="00CA3CA8" w:rsidP="00CA3CA8">
      <w:pPr>
        <w:spacing w:after="0"/>
        <w:rPr>
          <w:rFonts w:cs="Arial"/>
        </w:rPr>
      </w:pPr>
      <w:r w:rsidRPr="00CA3CA8">
        <w:rPr>
          <w:rFonts w:cs="Arial"/>
        </w:rPr>
        <w:t xml:space="preserve">Les obligations des institutions fédérales diffèrent selon s’il s’agit de droits en matière de communications et services au public ou en matière de langue de travail. </w:t>
      </w:r>
    </w:p>
    <w:p w14:paraId="7CB44277" w14:textId="77777777" w:rsidR="00CA3CA8" w:rsidRPr="00CA3CA8" w:rsidRDefault="00CA3CA8" w:rsidP="00CA3CA8">
      <w:pPr>
        <w:spacing w:after="0"/>
        <w:rPr>
          <w:rFonts w:asciiTheme="minorHAnsi" w:hAnsiTheme="minorHAnsi" w:cstheme="minorHAnsi"/>
        </w:rPr>
      </w:pPr>
    </w:p>
    <w:p w14:paraId="2A66CD56" w14:textId="77777777" w:rsidR="00CA3CA8" w:rsidRPr="00CA3CA8" w:rsidRDefault="00CA3CA8" w:rsidP="00CA3CA8">
      <w:pPr>
        <w:pStyle w:val="Heading4"/>
      </w:pPr>
      <w:r w:rsidRPr="00CA3CA8">
        <w:lastRenderedPageBreak/>
        <w:t>Droits du public</w:t>
      </w:r>
    </w:p>
    <w:p w14:paraId="44E02AB1" w14:textId="77777777" w:rsidR="00CA3CA8" w:rsidRPr="00CA3CA8" w:rsidRDefault="00CA3CA8" w:rsidP="00CA3CA8">
      <w:pPr>
        <w:spacing w:after="0" w:line="240" w:lineRule="auto"/>
        <w:rPr>
          <w:rFonts w:cs="Arial"/>
          <w:color w:val="000000"/>
        </w:rPr>
      </w:pPr>
      <w:r w:rsidRPr="00CA3CA8">
        <w:rPr>
          <w:rFonts w:cs="Arial"/>
          <w:color w:val="000000"/>
        </w:rPr>
        <w:t xml:space="preserve">La </w:t>
      </w:r>
      <w:hyperlink r:id="rId9" w:history="1">
        <w:r w:rsidRPr="00CA3CA8">
          <w:rPr>
            <w:rFonts w:cs="Arial"/>
            <w:color w:val="000000" w:themeColor="text1"/>
            <w:u w:val="single"/>
          </w:rPr>
          <w:t xml:space="preserve">partie IV </w:t>
        </w:r>
      </w:hyperlink>
      <w:r w:rsidRPr="00CA3CA8">
        <w:rPr>
          <w:rFonts w:cs="Arial"/>
          <w:color w:val="000000"/>
        </w:rPr>
        <w:t xml:space="preserve">de la </w:t>
      </w:r>
      <w:hyperlink r:id="rId10" w:anchor="h-375060" w:history="1">
        <w:r w:rsidRPr="00CA3CA8">
          <w:rPr>
            <w:rFonts w:cs="Arial"/>
            <w:i/>
            <w:iCs/>
            <w:color w:val="0563C1"/>
            <w:u w:val="single"/>
          </w:rPr>
          <w:t>Loi sur les langues officielles</w:t>
        </w:r>
      </w:hyperlink>
      <w:r w:rsidRPr="00CA3CA8">
        <w:rPr>
          <w:rFonts w:cs="Arial"/>
          <w:i/>
          <w:iCs/>
          <w:color w:val="000000"/>
        </w:rPr>
        <w:t xml:space="preserve"> (Loi) </w:t>
      </w:r>
      <w:r w:rsidRPr="00CA3CA8">
        <w:rPr>
          <w:rFonts w:cs="Arial"/>
          <w:color w:val="000000"/>
        </w:rPr>
        <w:t>porte sur les communications et services au public et exige que les bureaux désignés bilingues desservent les membres du public dans la langue officielle de leur choix.</w:t>
      </w:r>
    </w:p>
    <w:p w14:paraId="66D2A8F5" w14:textId="77777777" w:rsidR="00CA3CA8" w:rsidRPr="00CA3CA8" w:rsidRDefault="0021227C" w:rsidP="00CA3CA8">
      <w:pPr>
        <w:spacing w:after="0" w:line="240" w:lineRule="auto"/>
        <w:rPr>
          <w:rFonts w:cs="Arial"/>
        </w:rPr>
      </w:pPr>
      <w:hyperlink r:id="rId11" w:history="1">
        <w:r w:rsidR="00CA3CA8" w:rsidRPr="00CA3CA8">
          <w:rPr>
            <w:rFonts w:cs="Arial"/>
            <w:color w:val="0563C1"/>
            <w:u w:val="single"/>
          </w:rPr>
          <w:t>Ces bureaux</w:t>
        </w:r>
      </w:hyperlink>
      <w:r w:rsidR="00CA3CA8" w:rsidRPr="00CA3CA8">
        <w:rPr>
          <w:rFonts w:cs="Arial"/>
        </w:rPr>
        <w:t xml:space="preserve"> sont établis en fonction de la demande, de l’emplacement et/ou de la nature des services. </w:t>
      </w:r>
      <w:r w:rsidR="00CA3CA8" w:rsidRPr="00CA3CA8">
        <w:rPr>
          <w:rFonts w:cs="Arial"/>
          <w:b/>
          <w:bCs/>
        </w:rPr>
        <w:t>Ils peuvent être situés dans une région désignée unilingue ou bilingue aux fins de la langue de travail.</w:t>
      </w:r>
    </w:p>
    <w:p w14:paraId="3AA8A4FB" w14:textId="77777777" w:rsidR="00CA3CA8" w:rsidRPr="00CA3CA8" w:rsidRDefault="00CA3CA8" w:rsidP="00CA3CA8">
      <w:pPr>
        <w:spacing w:after="0" w:line="240" w:lineRule="auto"/>
        <w:rPr>
          <w:rFonts w:cs="Arial"/>
          <w:b/>
          <w:bCs/>
        </w:rPr>
      </w:pPr>
    </w:p>
    <w:p w14:paraId="72CE1330" w14:textId="77777777" w:rsidR="00CA3CA8" w:rsidRPr="00CA3CA8" w:rsidRDefault="00CA3CA8" w:rsidP="00CA3CA8">
      <w:pPr>
        <w:rPr>
          <w:rFonts w:eastAsia="Calibri" w:cs="Arial"/>
        </w:rPr>
      </w:pPr>
      <w:r w:rsidRPr="00CA3CA8">
        <w:rPr>
          <w:rFonts w:eastAsia="Calibri" w:cs="Arial"/>
        </w:rPr>
        <w:t xml:space="preserve">La </w:t>
      </w:r>
      <w:hyperlink r:id="rId12" w:history="1">
        <w:r w:rsidRPr="00CA3CA8">
          <w:rPr>
            <w:rFonts w:cs="Arial"/>
            <w:color w:val="0000FF"/>
            <w:u w:val="single"/>
          </w:rPr>
          <w:t>Directive sur les langues officielles pour la gestion des personnes</w:t>
        </w:r>
      </w:hyperlink>
      <w:r w:rsidRPr="00CA3CA8">
        <w:rPr>
          <w:rFonts w:cs="Arial"/>
        </w:rPr>
        <w:t xml:space="preserve"> (Directive) </w:t>
      </w:r>
      <w:r w:rsidRPr="00CA3CA8">
        <w:rPr>
          <w:rFonts w:eastAsia="Calibri" w:cs="Arial"/>
        </w:rPr>
        <w:t>requiert que les</w:t>
      </w:r>
      <w:r w:rsidRPr="00CA3CA8">
        <w:rPr>
          <w:rFonts w:cs="Arial"/>
        </w:rPr>
        <w:t xml:space="preserve"> services personnels et centraux</w:t>
      </w:r>
      <w:r w:rsidRPr="00CA3CA8">
        <w:rPr>
          <w:rFonts w:eastAsia="Calibri" w:cs="Arial"/>
        </w:rPr>
        <w:t xml:space="preserve"> soient fournis dans </w:t>
      </w:r>
      <w:r w:rsidRPr="00CA3CA8">
        <w:rPr>
          <w:rFonts w:cs="Arial"/>
        </w:rPr>
        <w:t xml:space="preserve">la langue officielle de préférence des </w:t>
      </w:r>
      <w:r w:rsidRPr="00CA3CA8">
        <w:rPr>
          <w:rFonts w:eastAsia="Calibri" w:cs="Arial"/>
        </w:rPr>
        <w:t>employés (clients) dont le poste est situé dans une région désignée bilingue aux fins de la langue de travail (section 6.1.7).</w:t>
      </w:r>
    </w:p>
    <w:p w14:paraId="66C308C1" w14:textId="77777777" w:rsidR="00CA3CA8" w:rsidRPr="00CA3CA8" w:rsidRDefault="00CA3CA8" w:rsidP="00CA3CA8">
      <w:pPr>
        <w:pStyle w:val="Heading4"/>
      </w:pPr>
      <w:r w:rsidRPr="00CA3CA8">
        <w:t>Droits des employés</w:t>
      </w:r>
    </w:p>
    <w:p w14:paraId="6333B8BD" w14:textId="77777777" w:rsidR="00CA3CA8" w:rsidRPr="00CA3CA8" w:rsidRDefault="00CA3CA8" w:rsidP="00CA3CA8">
      <w:pPr>
        <w:spacing w:after="0" w:line="240" w:lineRule="auto"/>
        <w:rPr>
          <w:rFonts w:cs="Arial"/>
        </w:rPr>
      </w:pPr>
      <w:r w:rsidRPr="00CA3CA8">
        <w:rPr>
          <w:rFonts w:cs="Arial"/>
        </w:rPr>
        <w:t xml:space="preserve">La partie V de la </w:t>
      </w:r>
      <w:r w:rsidRPr="00CA3CA8">
        <w:rPr>
          <w:rFonts w:cs="Arial"/>
          <w:i/>
          <w:iCs/>
        </w:rPr>
        <w:t>Loi</w:t>
      </w:r>
      <w:r w:rsidRPr="00CA3CA8">
        <w:rPr>
          <w:rFonts w:cs="Arial"/>
        </w:rPr>
        <w:t xml:space="preserve"> porte sur la langue de travail. Dans les régions désignées bilingues aux fins de la langue de travail, les institutions fédérales doivent veiller à ce que leur milieu de travail soit propice à l’usage effectif du français et de l’anglais tout en permettant à leur personnel d’utiliser l’une ou l’autre.  </w:t>
      </w:r>
    </w:p>
    <w:p w14:paraId="524328B0" w14:textId="77777777" w:rsidR="00CA3CA8" w:rsidRPr="00CA3CA8" w:rsidRDefault="00CA3CA8" w:rsidP="00CA3CA8">
      <w:pPr>
        <w:spacing w:after="0" w:line="240" w:lineRule="auto"/>
        <w:rPr>
          <w:rFonts w:cs="Arial"/>
        </w:rPr>
      </w:pPr>
    </w:p>
    <w:p w14:paraId="757CD5B4" w14:textId="77777777" w:rsidR="00CA3CA8" w:rsidRPr="00CA3CA8" w:rsidRDefault="00CA3CA8" w:rsidP="00CA3CA8">
      <w:pPr>
        <w:spacing w:after="0" w:line="240" w:lineRule="auto"/>
        <w:rPr>
          <w:rFonts w:cs="Arial"/>
        </w:rPr>
      </w:pPr>
      <w:r w:rsidRPr="00CA3CA8">
        <w:rPr>
          <w:rFonts w:cs="Arial"/>
        </w:rPr>
        <w:t>La section 6.1.6 de la Directive exige que toute mesure possible soit prise pour permettre aux employés occupant un poste situé dans une région bilingue aux fins de la langue de travail d’utiliser la langue officielle de leur choix pour toute communication orale ou écrite.</w:t>
      </w:r>
    </w:p>
    <w:p w14:paraId="511F5E90" w14:textId="77777777" w:rsidR="00CA3CA8" w:rsidRPr="00CA3CA8" w:rsidRDefault="00CA3CA8" w:rsidP="00CA3CA8">
      <w:pPr>
        <w:spacing w:after="0"/>
        <w:outlineLvl w:val="0"/>
        <w:rPr>
          <w:rFonts w:cs="Arial"/>
          <w:b/>
          <w:bCs/>
          <w:color w:val="1E3652"/>
        </w:rPr>
      </w:pPr>
    </w:p>
    <w:p w14:paraId="3B7BA409" w14:textId="77777777" w:rsidR="00CA3CA8" w:rsidRPr="00CA3CA8" w:rsidRDefault="00CA3CA8" w:rsidP="00CA3CA8">
      <w:pPr>
        <w:spacing w:after="0" w:line="240" w:lineRule="auto"/>
        <w:rPr>
          <w:rFonts w:cs="Arial"/>
          <w:b/>
          <w:bCs/>
          <w:spacing w:val="10"/>
        </w:rPr>
      </w:pPr>
      <w:r w:rsidRPr="00CA3CA8">
        <w:rPr>
          <w:rFonts w:cs="Arial"/>
          <w:b/>
          <w:bCs/>
          <w:spacing w:val="10"/>
        </w:rPr>
        <w:t>Préséance des droits du public sur les droits des employés</w:t>
      </w:r>
    </w:p>
    <w:p w14:paraId="1150D26D" w14:textId="77777777" w:rsidR="00CA3CA8" w:rsidRPr="00CA3CA8" w:rsidRDefault="00CA3CA8" w:rsidP="00CA3CA8">
      <w:pPr>
        <w:rPr>
          <w:rFonts w:cs="Arial"/>
        </w:rPr>
      </w:pPr>
      <w:r w:rsidRPr="00CA3CA8">
        <w:rPr>
          <w:rFonts w:cs="Arial"/>
        </w:rPr>
        <w:t xml:space="preserve">Finalement, l’obligation de communiquer avec le public et de lui offrir des services dans la langue officielle de son choix a préséance sur leurs droits en matière de langue de travail (section 6.2.5 de la </w:t>
      </w:r>
      <w:hyperlink r:id="rId13" w:history="1">
        <w:r w:rsidRPr="00CA3CA8">
          <w:rPr>
            <w:rFonts w:cs="Arial"/>
            <w:color w:val="0563C1"/>
            <w:u w:val="single"/>
          </w:rPr>
          <w:t>Politique sur les langues officielles</w:t>
        </w:r>
      </w:hyperlink>
      <w:r w:rsidRPr="00CA3CA8">
        <w:rPr>
          <w:rFonts w:cs="Arial"/>
        </w:rPr>
        <w:t xml:space="preserve">). </w:t>
      </w:r>
    </w:p>
    <w:p w14:paraId="64A55B50" w14:textId="77777777" w:rsidR="00CA3CA8" w:rsidRPr="00CA3CA8" w:rsidRDefault="00CA3CA8" w:rsidP="00CA3CA8">
      <w:pPr>
        <w:pStyle w:val="Heading3"/>
      </w:pPr>
      <w:r w:rsidRPr="00CA3CA8">
        <w:t>Trucs et astuces</w:t>
      </w:r>
    </w:p>
    <w:p w14:paraId="36AD0359" w14:textId="77777777" w:rsidR="00CA3CA8" w:rsidRPr="00CA3CA8" w:rsidRDefault="00CA3CA8" w:rsidP="00CA3CA8">
      <w:pPr>
        <w:spacing w:after="0"/>
        <w:rPr>
          <w:rFonts w:cs="Arial"/>
          <w:color w:val="000000"/>
        </w:rPr>
      </w:pPr>
      <w:r w:rsidRPr="00CA3CA8">
        <w:rPr>
          <w:rFonts w:cs="Arial"/>
          <w:color w:val="000000"/>
        </w:rPr>
        <w:t xml:space="preserve">Pour identifier la langue officielle à utiliser, il faut d’abord se souvenir que la partie IV de la </w:t>
      </w:r>
      <w:r w:rsidRPr="00CA3CA8">
        <w:rPr>
          <w:rFonts w:cs="Arial"/>
          <w:i/>
          <w:iCs/>
          <w:color w:val="000000"/>
        </w:rPr>
        <w:t>Loi</w:t>
      </w:r>
      <w:r w:rsidRPr="00CA3CA8">
        <w:rPr>
          <w:rFonts w:cs="Arial"/>
          <w:color w:val="000000"/>
        </w:rPr>
        <w:t xml:space="preserve"> a préséance sur les droits des employés de communiquer dans la langue officielle de leur choix.</w:t>
      </w:r>
    </w:p>
    <w:p w14:paraId="26664DC4" w14:textId="77777777" w:rsidR="00CA3CA8" w:rsidRPr="00CA3CA8" w:rsidRDefault="00CA3CA8" w:rsidP="00CA3CA8">
      <w:pPr>
        <w:spacing w:after="0"/>
        <w:rPr>
          <w:rFonts w:cs="Arial"/>
          <w:color w:val="000000"/>
        </w:rPr>
      </w:pPr>
    </w:p>
    <w:p w14:paraId="3DC22947" w14:textId="77777777" w:rsidR="00CA3CA8" w:rsidRPr="00CA3CA8" w:rsidRDefault="00CA3CA8" w:rsidP="00CA3CA8">
      <w:pPr>
        <w:spacing w:after="0"/>
        <w:rPr>
          <w:rFonts w:cs="Arial"/>
        </w:rPr>
      </w:pPr>
      <w:r w:rsidRPr="00CA3CA8">
        <w:rPr>
          <w:rFonts w:cs="Arial"/>
        </w:rPr>
        <w:t xml:space="preserve">Cela signifie qu’un employé d’un bureau désigné bilingue doit communiquer et offrir les services dans la langue officielle choisie par le membre du public nonobstant sa langue officielle de préférence et la désignation linguistique de sa région. </w:t>
      </w:r>
    </w:p>
    <w:p w14:paraId="5CB650CC" w14:textId="77777777" w:rsidR="00CA3CA8" w:rsidRPr="00CA3CA8" w:rsidRDefault="00CA3CA8" w:rsidP="00CA3CA8">
      <w:pPr>
        <w:spacing w:after="0"/>
        <w:rPr>
          <w:rFonts w:cs="Arial"/>
        </w:rPr>
      </w:pPr>
    </w:p>
    <w:p w14:paraId="5946914D" w14:textId="77777777" w:rsidR="00CA3CA8" w:rsidRPr="00CA3CA8" w:rsidRDefault="00CA3CA8" w:rsidP="00CA3CA8">
      <w:pPr>
        <w:spacing w:after="0"/>
        <w:rPr>
          <w:rFonts w:cs="Arial"/>
          <w:color w:val="000000"/>
        </w:rPr>
      </w:pPr>
      <w:r w:rsidRPr="00CA3CA8">
        <w:rPr>
          <w:rFonts w:cs="Arial"/>
          <w:color w:val="000000"/>
        </w:rPr>
        <w:t xml:space="preserve">Dans le même ordre d’idées, </w:t>
      </w:r>
      <w:r w:rsidRPr="00CA3CA8">
        <w:rPr>
          <w:rFonts w:eastAsia="Calibri" w:cs="Arial"/>
        </w:rPr>
        <w:t xml:space="preserve">en région bilingue aux fins de la langue de travail, </w:t>
      </w:r>
      <w:r w:rsidRPr="00CA3CA8">
        <w:rPr>
          <w:rFonts w:cs="Arial"/>
          <w:color w:val="000000"/>
        </w:rPr>
        <w:t xml:space="preserve">un employé a le droit </w:t>
      </w:r>
      <w:r w:rsidRPr="00CA3CA8">
        <w:rPr>
          <w:rFonts w:eastAsia="Calibri" w:cs="Arial"/>
        </w:rPr>
        <w:t>de recevoir les services personnels et centraux dans la langue officielle de son choix, peu importe que les services soient offerts par un employé situé dans une région désignée bilingue ou unilingue aux fins de la langue de travail.</w:t>
      </w:r>
    </w:p>
    <w:p w14:paraId="03412618" w14:textId="77777777" w:rsidR="00CA3CA8" w:rsidRPr="00CA3CA8" w:rsidRDefault="00CA3CA8" w:rsidP="00CA3CA8">
      <w:pPr>
        <w:spacing w:after="0"/>
        <w:rPr>
          <w:rFonts w:cs="Arial"/>
          <w:color w:val="000000"/>
        </w:rPr>
      </w:pPr>
    </w:p>
    <w:p w14:paraId="755F2881" w14:textId="618DC8BD" w:rsidR="00CA3CA8" w:rsidRPr="00CA3CA8" w:rsidRDefault="00CA3CA8" w:rsidP="00CA3CA8">
      <w:pPr>
        <w:spacing w:after="0"/>
        <w:rPr>
          <w:rFonts w:cs="Arial"/>
          <w:color w:val="000000"/>
        </w:rPr>
      </w:pPr>
      <w:r w:rsidRPr="00CA3CA8">
        <w:rPr>
          <w:rFonts w:cs="Arial"/>
          <w:color w:val="000000"/>
        </w:rPr>
        <w:t>En somme, un employé en région bilingue peut exercer son droit de communiquer dans la langue officielle de son choix excepté lorsqu’il sert des clients.</w:t>
      </w:r>
    </w:p>
    <w:p w14:paraId="5EA1C923" w14:textId="77777777" w:rsidR="00CA3CA8" w:rsidRPr="00CA3CA8" w:rsidRDefault="00CA3CA8" w:rsidP="00CA3CA8">
      <w:pPr>
        <w:spacing w:after="0"/>
        <w:rPr>
          <w:rFonts w:cs="Arial"/>
          <w:color w:val="000000"/>
        </w:rPr>
      </w:pPr>
    </w:p>
    <w:p w14:paraId="7FAE203F" w14:textId="77777777" w:rsidR="00CA3CA8" w:rsidRPr="00CA3CA8" w:rsidRDefault="00CA3CA8" w:rsidP="00CA3CA8">
      <w:pPr>
        <w:spacing w:after="0"/>
        <w:rPr>
          <w:rFonts w:cs="Arial"/>
          <w:color w:val="000000"/>
        </w:rPr>
      </w:pPr>
      <w:r w:rsidRPr="00CA3CA8">
        <w:rPr>
          <w:rFonts w:cs="Arial"/>
          <w:color w:val="000000"/>
        </w:rPr>
        <w:t xml:space="preserve">Les employés en région unilingue n’ont pas l’obligation de recevoir leurs services personnels et centraux dans la langue officielle de leur choix. Les services sont offerts dans la langue de leur région. </w:t>
      </w:r>
    </w:p>
    <w:p w14:paraId="56181D9A" w14:textId="77777777" w:rsidR="00CA3CA8" w:rsidRPr="00CA3CA8" w:rsidRDefault="00CA3CA8" w:rsidP="00CA3CA8">
      <w:pPr>
        <w:spacing w:after="0"/>
        <w:rPr>
          <w:rFonts w:asciiTheme="minorHAnsi" w:hAnsiTheme="minorHAnsi" w:cstheme="minorHAnsi"/>
          <w:color w:val="000000"/>
        </w:rPr>
      </w:pPr>
    </w:p>
    <w:p w14:paraId="76347B94" w14:textId="77777777" w:rsidR="00CA3CA8" w:rsidRPr="00CA3CA8" w:rsidRDefault="00CA3CA8" w:rsidP="00CA3CA8">
      <w:pPr>
        <w:pStyle w:val="Heading3"/>
      </w:pPr>
      <w:r w:rsidRPr="00CA3CA8">
        <w:lastRenderedPageBreak/>
        <w:t>Le coin des ressources</w:t>
      </w:r>
    </w:p>
    <w:p w14:paraId="5675C66A" w14:textId="77777777" w:rsidR="00CA3CA8" w:rsidRPr="00CA3CA8" w:rsidRDefault="00CA3CA8" w:rsidP="00CA3CA8">
      <w:pPr>
        <w:numPr>
          <w:ilvl w:val="0"/>
          <w:numId w:val="17"/>
        </w:numPr>
        <w:spacing w:after="0"/>
        <w:contextualSpacing/>
        <w:rPr>
          <w:rFonts w:cs="Arial"/>
        </w:rPr>
      </w:pPr>
      <w:r w:rsidRPr="00CA3CA8">
        <w:rPr>
          <w:rFonts w:eastAsia="Calibri" w:cs="Arial"/>
          <w:color w:val="000000"/>
        </w:rPr>
        <w:t>Pour connaître les bureaux désignés bilingues pour les services au public, consultez le site</w:t>
      </w:r>
      <w:r w:rsidRPr="00CA3CA8">
        <w:rPr>
          <w:rFonts w:cs="Arial"/>
          <w:color w:val="000000"/>
        </w:rPr>
        <w:t xml:space="preserve"> </w:t>
      </w:r>
      <w:hyperlink r:id="rId14" w:history="1">
        <w:proofErr w:type="spellStart"/>
        <w:r w:rsidRPr="00CA3CA8">
          <w:rPr>
            <w:rFonts w:cs="Arial"/>
            <w:color w:val="000000"/>
            <w:u w:val="single"/>
          </w:rPr>
          <w:t>Burolis</w:t>
        </w:r>
        <w:proofErr w:type="spellEnd"/>
      </w:hyperlink>
      <w:r w:rsidRPr="00CA3CA8">
        <w:rPr>
          <w:rFonts w:cs="Arial"/>
          <w:color w:val="000000"/>
        </w:rPr>
        <w:t>.</w:t>
      </w:r>
    </w:p>
    <w:p w14:paraId="7F49AED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la </w:t>
      </w:r>
      <w:hyperlink r:id="rId15" w:history="1">
        <w:r w:rsidRPr="00CA3CA8">
          <w:rPr>
            <w:rFonts w:cs="Arial"/>
            <w:color w:val="0563C1"/>
            <w:u w:val="single"/>
          </w:rPr>
          <w:t>Liste des régions bilingues du Canada aux fins de la langue de travail</w:t>
        </w:r>
      </w:hyperlink>
      <w:r w:rsidRPr="00CA3CA8">
        <w:rPr>
          <w:rFonts w:cs="Arial"/>
          <w:color w:val="000000"/>
        </w:rPr>
        <w:t>.</w:t>
      </w:r>
    </w:p>
    <w:p w14:paraId="48C5623E"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Pour une définition du terme « membres du public », consultez l’appendice 2 de la </w:t>
      </w:r>
      <w:hyperlink r:id="rId16" w:history="1">
        <w:r w:rsidRPr="00CA3CA8">
          <w:rPr>
            <w:rFonts w:cs="Arial"/>
            <w:color w:val="0000FF"/>
            <w:u w:val="single"/>
          </w:rPr>
          <w:t>Directive sur les langues officielles pour les communications et services</w:t>
        </w:r>
      </w:hyperlink>
      <w:r w:rsidRPr="00CA3CA8">
        <w:rPr>
          <w:rFonts w:cs="Arial"/>
        </w:rPr>
        <w:t>.</w:t>
      </w:r>
    </w:p>
    <w:p w14:paraId="5756D35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les </w:t>
      </w:r>
      <w:hyperlink r:id="rId17" w:anchor="a22" w:history="1">
        <w:r w:rsidRPr="00CA3CA8">
          <w:rPr>
            <w:rFonts w:cs="Arial"/>
            <w:color w:val="0000FF"/>
            <w:u w:val="single"/>
          </w:rPr>
          <w:t>Fiches d'information sur les langues officielles</w:t>
        </w:r>
      </w:hyperlink>
      <w:r w:rsidRPr="00CA3CA8">
        <w:rPr>
          <w:rFonts w:cs="Arial"/>
        </w:rPr>
        <w:t xml:space="preserve"> </w:t>
      </w:r>
      <w:r w:rsidRPr="00CA3CA8">
        <w:rPr>
          <w:rFonts w:cs="Arial"/>
          <w:color w:val="000000"/>
        </w:rPr>
        <w:t>pour obtenir de l’information sur les services personnels et centraux.</w:t>
      </w:r>
    </w:p>
    <w:p w14:paraId="38F6A33F" w14:textId="77777777" w:rsidR="00CA3CA8" w:rsidRPr="00CA3CA8" w:rsidRDefault="00CA3CA8" w:rsidP="00CA3CA8">
      <w:pPr>
        <w:spacing w:after="0"/>
        <w:contextualSpacing/>
        <w:rPr>
          <w:rFonts w:cs="Arial"/>
          <w:sz w:val="24"/>
        </w:rPr>
      </w:pPr>
      <w:r w:rsidRPr="00CA3CA8">
        <w:rPr>
          <w:rFonts w:cs="Arial"/>
          <w:noProof/>
        </w:rPr>
        <w:drawing>
          <wp:anchor distT="0" distB="0" distL="114300" distR="114300" simplePos="0" relativeHeight="251660288" behindDoc="0" locked="0" layoutInCell="1" allowOverlap="1" wp14:anchorId="684DDF92" wp14:editId="0E86C885">
            <wp:simplePos x="0" y="0"/>
            <wp:positionH relativeFrom="column">
              <wp:posOffset>5411470</wp:posOffset>
            </wp:positionH>
            <wp:positionV relativeFrom="paragraph">
              <wp:posOffset>246380</wp:posOffset>
            </wp:positionV>
            <wp:extent cx="231775" cy="217805"/>
            <wp:effectExtent l="0" t="0" r="0" b="0"/>
            <wp:wrapNone/>
            <wp:docPr id="9" name="Picture 9"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18">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68E17E47" w14:textId="77777777" w:rsidR="00CA3CA8" w:rsidRPr="00CA3CA8" w:rsidRDefault="00CA3CA8" w:rsidP="001933F1">
      <w:pPr>
        <w:pStyle w:val="Heading3"/>
      </w:pPr>
      <w:r w:rsidRPr="00CA3CA8">
        <w:t>Relevez le défi!</w:t>
      </w:r>
    </w:p>
    <w:p w14:paraId="2DB65431" w14:textId="77777777" w:rsidR="00CA3CA8" w:rsidRPr="00CA3CA8" w:rsidRDefault="00CA3CA8" w:rsidP="00CA3CA8">
      <w:pPr>
        <w:spacing w:after="160" w:line="252" w:lineRule="auto"/>
        <w:rPr>
          <w:rFonts w:cs="Arial"/>
        </w:rPr>
      </w:pPr>
      <w:r w:rsidRPr="00CA3CA8">
        <w:rPr>
          <w:rFonts w:cs="Arial"/>
        </w:rPr>
        <w:t>Si vous occupez un poste dans une région désignée bilingue, exercez-vous votre droit de demander les services personnels et centraux dans la langue officielle de votre choix?</w:t>
      </w:r>
    </w:p>
    <w:p w14:paraId="46C8B2F1" w14:textId="77777777" w:rsidR="00CA3CA8" w:rsidRPr="00CA3CA8" w:rsidRDefault="00CA3CA8" w:rsidP="00CA3CA8">
      <w:pPr>
        <w:spacing w:after="160" w:line="252" w:lineRule="auto"/>
        <w:rPr>
          <w:rFonts w:cs="Arial"/>
        </w:rPr>
      </w:pPr>
      <w:r w:rsidRPr="00CA3CA8">
        <w:rPr>
          <w:rFonts w:cs="Arial"/>
        </w:rPr>
        <w:t xml:space="preserve">Vous offrez des services au public? Avez-vous suivi le cours sur </w:t>
      </w:r>
      <w:hyperlink r:id="rId19" w:history="1">
        <w:r w:rsidRPr="00CA3CA8">
          <w:rPr>
            <w:rFonts w:cs="Arial"/>
            <w:color w:val="0563C1"/>
            <w:u w:val="single"/>
          </w:rPr>
          <w:t>l’offre active de service</w:t>
        </w:r>
      </w:hyperlink>
      <w:r w:rsidRPr="00CA3CA8">
        <w:rPr>
          <w:rFonts w:cs="Arial"/>
        </w:rPr>
        <w:t xml:space="preserve"> disponible sur Alto?</w:t>
      </w:r>
    </w:p>
    <w:p w14:paraId="1C85AAE8" w14:textId="77777777" w:rsidR="00CA3CA8" w:rsidRPr="00CA3CA8" w:rsidRDefault="00CA3CA8" w:rsidP="00CA3CA8">
      <w:pPr>
        <w:spacing w:after="160" w:line="252" w:lineRule="auto"/>
        <w:rPr>
          <w:rFonts w:cs="Arial"/>
        </w:rPr>
      </w:pPr>
      <w:r w:rsidRPr="00CA3CA8">
        <w:rPr>
          <w:rFonts w:cs="Arial"/>
        </w:rPr>
        <w:t xml:space="preserve">Vous voulez en apprendre davantage sur vos droits et obligations? Suivez le cours </w:t>
      </w:r>
      <w:hyperlink r:id="rId20" w:history="1">
        <w:r w:rsidRPr="00CA3CA8">
          <w:rPr>
            <w:rFonts w:cs="Arial"/>
            <w:color w:val="0563C1"/>
            <w:u w:val="single"/>
          </w:rPr>
          <w:t>Les langues officielles et vous</w:t>
        </w:r>
      </w:hyperlink>
      <w:r w:rsidRPr="00CA3CA8">
        <w:rPr>
          <w:rFonts w:cs="Arial"/>
        </w:rPr>
        <w:t xml:space="preserve"> disponible sur Alto.</w:t>
      </w:r>
    </w:p>
    <w:p w14:paraId="4EFA5A93" w14:textId="77777777" w:rsidR="00CA3CA8" w:rsidRPr="00CA3CA8" w:rsidRDefault="00CA3CA8" w:rsidP="00CA3CA8">
      <w:pPr>
        <w:spacing w:after="160" w:line="252" w:lineRule="auto"/>
        <w:rPr>
          <w:rFonts w:asciiTheme="minorHAnsi" w:hAnsiTheme="minorHAnsi" w:cstheme="minorHAnsi"/>
        </w:rPr>
      </w:pPr>
    </w:p>
    <w:p w14:paraId="7571A080" w14:textId="77777777" w:rsidR="00CA3CA8" w:rsidRPr="00CA3CA8" w:rsidRDefault="00CA3CA8" w:rsidP="00CA3CA8">
      <w:pPr>
        <w:spacing w:after="0"/>
        <w:rPr>
          <w:rFonts w:cs="Arial"/>
          <w:b/>
          <w:bCs/>
          <w:sz w:val="24"/>
          <w:szCs w:val="24"/>
        </w:rPr>
      </w:pPr>
      <w:r w:rsidRPr="00CA3CA8">
        <w:rPr>
          <w:rFonts w:cs="Arial"/>
          <w:b/>
          <w:bCs/>
          <w:szCs w:val="24"/>
        </w:rPr>
        <w:t>Lucie Séguin</w:t>
      </w:r>
    </w:p>
    <w:p w14:paraId="23274C4F" w14:textId="77777777" w:rsidR="00CA3CA8" w:rsidRPr="00CA3CA8" w:rsidRDefault="00CA3CA8" w:rsidP="00CA3CA8">
      <w:pPr>
        <w:spacing w:after="0"/>
        <w:rPr>
          <w:rFonts w:cs="Arial"/>
          <w:szCs w:val="24"/>
        </w:rPr>
      </w:pPr>
      <w:r w:rsidRPr="00CA3CA8">
        <w:rPr>
          <w:rFonts w:cs="Arial"/>
          <w:szCs w:val="24"/>
        </w:rPr>
        <w:t>Championne des langues officielles</w:t>
      </w:r>
    </w:p>
    <w:p w14:paraId="49AE33B5" w14:textId="751CEF23" w:rsidR="00CA3CA8" w:rsidRPr="00CA3CA8" w:rsidRDefault="0021227C" w:rsidP="001933F1">
      <w:pPr>
        <w:rPr>
          <w:b/>
          <w:bCs/>
          <w:color w:val="0563C1"/>
          <w:szCs w:val="24"/>
          <w:u w:val="single"/>
        </w:rPr>
      </w:pPr>
      <w:hyperlink r:id="rId21" w:history="1">
        <w:r w:rsidR="00CA3CA8" w:rsidRPr="00CA3CA8">
          <w:rPr>
            <w:color w:val="0563C1"/>
            <w:szCs w:val="24"/>
            <w:u w:val="single"/>
          </w:rPr>
          <w:t>TPSGC.ChampionsLO-OLChampions.PWGSC@tpsgc-pwgsc.gc.ca</w:t>
        </w:r>
      </w:hyperlink>
    </w:p>
    <w:p w14:paraId="720EFB49" w14:textId="0915C73E" w:rsidR="00CA3CA8" w:rsidRPr="00CA3CA8" w:rsidRDefault="00CA3CA8" w:rsidP="00CA3CA8">
      <w:r>
        <w:t>___________________________________________________________________________________</w:t>
      </w:r>
    </w:p>
    <w:p w14:paraId="670547AB" w14:textId="2E378788" w:rsidR="00BC3F09" w:rsidRDefault="00BC3F09" w:rsidP="00BC3F09">
      <w:pPr>
        <w:pStyle w:val="Heading1"/>
        <w:rPr>
          <w:sz w:val="32"/>
          <w:szCs w:val="32"/>
        </w:rPr>
      </w:pPr>
      <w:bookmarkStart w:id="3" w:name="_Toc135901956"/>
      <w:r>
        <w:rPr>
          <w:sz w:val="32"/>
          <w:szCs w:val="32"/>
        </w:rPr>
        <w:t>Avril</w:t>
      </w:r>
      <w:r w:rsidRPr="0055781B">
        <w:rPr>
          <w:sz w:val="32"/>
          <w:szCs w:val="32"/>
        </w:rPr>
        <w:t xml:space="preserve"> 2023</w:t>
      </w:r>
      <w:bookmarkEnd w:id="3"/>
    </w:p>
    <w:p w14:paraId="3F94C885" w14:textId="7E9209E8" w:rsidR="00BC3F09" w:rsidRPr="00B42D37" w:rsidRDefault="00BC3F09" w:rsidP="00BC3F09">
      <w:pPr>
        <w:pStyle w:val="Heading2"/>
        <w:rPr>
          <w:rFonts w:cs="Arial"/>
          <w:sz w:val="28"/>
        </w:rPr>
      </w:pPr>
      <w:bookmarkStart w:id="4" w:name="_Toc135901957"/>
      <w:r w:rsidRPr="00B42D37">
        <w:rPr>
          <w:rFonts w:cs="Arial"/>
          <w:sz w:val="28"/>
        </w:rPr>
        <w:t>Capsule n°</w:t>
      </w:r>
      <w:r>
        <w:rPr>
          <w:rFonts w:cs="Arial"/>
          <w:sz w:val="28"/>
        </w:rPr>
        <w:t>4</w:t>
      </w:r>
      <w:r w:rsidRPr="00B42D37">
        <w:rPr>
          <w:rFonts w:cs="Arial"/>
          <w:sz w:val="28"/>
        </w:rPr>
        <w:t xml:space="preserve"> : La </w:t>
      </w:r>
      <w:r>
        <w:rPr>
          <w:rFonts w:cs="Arial"/>
          <w:sz w:val="28"/>
        </w:rPr>
        <w:t>langue de supervision</w:t>
      </w:r>
      <w:bookmarkEnd w:id="4"/>
    </w:p>
    <w:p w14:paraId="10833947" w14:textId="319D958D" w:rsidR="00BC3F09" w:rsidRPr="00BC3F09" w:rsidRDefault="00BC3F09" w:rsidP="00BC3F09">
      <w:r w:rsidRPr="00BC3F09">
        <w:rPr>
          <w:rFonts w:cs="Arial"/>
          <w:noProof/>
        </w:rPr>
        <w:drawing>
          <wp:inline distT="0" distB="0" distL="0" distR="0" wp14:anchorId="1725622C" wp14:editId="1033E324">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5112B151" w14:textId="7D9F51E6" w:rsidR="00BC3F09" w:rsidRPr="00BC3F09" w:rsidRDefault="00BC3F09" w:rsidP="00BC3F09">
      <w:bookmarkStart w:id="5" w:name="_Hello:"/>
      <w:bookmarkEnd w:id="5"/>
      <w:r w:rsidRPr="00BC3F09">
        <w:t>Bonjour,</w:t>
      </w:r>
    </w:p>
    <w:p w14:paraId="2B49AD6E" w14:textId="6415E102" w:rsidR="00BC3F09" w:rsidRPr="00BC3F09" w:rsidRDefault="00BC3F09" w:rsidP="00BC3F09">
      <w:r w:rsidRPr="00BC3F09">
        <w:t>Pour ce numéro, nous voulons mettre en lumière les droits et obligations en matière de langue de supervision.</w:t>
      </w:r>
    </w:p>
    <w:p w14:paraId="448F1BEB" w14:textId="77777777" w:rsidR="00BC3F09" w:rsidRPr="00BC3F09" w:rsidRDefault="00BC3F09" w:rsidP="00BC3F09">
      <w:pPr>
        <w:pStyle w:val="Heading3"/>
      </w:pPr>
      <w:r w:rsidRPr="00BC3F09">
        <w:lastRenderedPageBreak/>
        <w:t xml:space="preserve">Ce que dit la </w:t>
      </w:r>
      <w:r w:rsidRPr="00BC3F09">
        <w:rPr>
          <w:i/>
          <w:iCs/>
        </w:rPr>
        <w:t>Loi</w:t>
      </w:r>
    </w:p>
    <w:p w14:paraId="412EE0BC" w14:textId="77777777" w:rsidR="00BC3F09" w:rsidRPr="00BC3F09" w:rsidRDefault="00BC3F09" w:rsidP="00BC3F09">
      <w:pPr>
        <w:rPr>
          <w:rFonts w:cs="Arial"/>
        </w:rPr>
      </w:pPr>
      <w:r w:rsidRPr="00BC3F09">
        <w:rPr>
          <w:rFonts w:cs="Arial"/>
        </w:rPr>
        <w:t xml:space="preserve">Selon la </w:t>
      </w:r>
      <w:hyperlink r:id="rId23" w:history="1">
        <w:r w:rsidRPr="00BC3F09">
          <w:rPr>
            <w:rFonts w:cs="Arial"/>
            <w:color w:val="0563C1"/>
            <w:u w:val="single"/>
          </w:rPr>
          <w:t>Directive sur les langues officielles pour la gestion des personnes</w:t>
        </w:r>
      </w:hyperlink>
      <w:r w:rsidRPr="00BC3F09">
        <w:rPr>
          <w:rFonts w:cs="Arial"/>
        </w:rPr>
        <w:t xml:space="preserve"> (6.1.2), les gestionnaires et superviseurs ont la responsabilité de superviser leurs employés occupant des postes bilingues ou réversibles en régions désignées bilingues dans la langue officielle de préférence de l’employé.</w:t>
      </w:r>
    </w:p>
    <w:p w14:paraId="3E706862" w14:textId="77777777" w:rsidR="00BC3F09" w:rsidRPr="00BC3F09" w:rsidRDefault="00BC3F09" w:rsidP="00BC3F09">
      <w:pPr>
        <w:rPr>
          <w:rFonts w:cs="Arial"/>
        </w:rPr>
      </w:pPr>
      <w:r w:rsidRPr="00BC3F09">
        <w:rPr>
          <w:rFonts w:cs="Arial"/>
        </w:rPr>
        <w:t xml:space="preserve">Les employés occupant des postes unilingues en régions désignée bilingues peuvent également choisir la langue officielle dans laquelle ils souhaitent être supervisés </w:t>
      </w:r>
      <w:r w:rsidRPr="00BC3F09">
        <w:rPr>
          <w:rFonts w:cs="Arial"/>
          <w:b/>
          <w:bCs/>
        </w:rPr>
        <w:t>à condition que</w:t>
      </w:r>
      <w:r w:rsidRPr="00BC3F09">
        <w:rPr>
          <w:rFonts w:cs="Arial"/>
        </w:rPr>
        <w:t xml:space="preserve"> leur gestionnaire occupe un poste bilingue en région désignée bilingue. Autrement, la langue de supervision est celle rattachée au poste de l’employé.</w:t>
      </w:r>
    </w:p>
    <w:p w14:paraId="79615A81" w14:textId="77777777" w:rsidR="00BC3F09" w:rsidRPr="00BC3F09" w:rsidRDefault="00BC3F09" w:rsidP="00BC3F09">
      <w:pPr>
        <w:rPr>
          <w:rFonts w:cs="Arial"/>
        </w:rPr>
      </w:pPr>
      <w:r w:rsidRPr="00BC3F09">
        <w:rPr>
          <w:rFonts w:cs="Arial"/>
        </w:rPr>
        <w:t xml:space="preserve">Dans les régions unilingues, peu importe la désignation linguistique du poste de l’employé, la langue de supervision est celle de </w:t>
      </w:r>
      <w:r w:rsidRPr="00BC3F09">
        <w:rPr>
          <w:rFonts w:cs="Arial"/>
          <w:color w:val="000000"/>
          <w:kern w:val="24"/>
          <w:lang w:val="fr-FR"/>
        </w:rPr>
        <w:t>la langue de travail de la région, c’est-à-dire le français au Québec et l’anglais, ailleurs au Canada.</w:t>
      </w:r>
    </w:p>
    <w:p w14:paraId="26D9FE13" w14:textId="77777777" w:rsidR="00BC3F09" w:rsidRPr="00BC3F09" w:rsidRDefault="00BC3F09" w:rsidP="00BC3F09">
      <w:pPr>
        <w:pStyle w:val="Heading3"/>
      </w:pPr>
      <w:r w:rsidRPr="00BC3F09">
        <w:t>Trucs et astuces</w:t>
      </w:r>
    </w:p>
    <w:p w14:paraId="13F4F872" w14:textId="77777777" w:rsidR="00BC3F09" w:rsidRPr="00BC3F09" w:rsidRDefault="00BC3F09" w:rsidP="00BC3F09">
      <w:pPr>
        <w:pStyle w:val="Heading4"/>
      </w:pPr>
      <w:r w:rsidRPr="00BC3F09">
        <w:t>Comment déterminer la langue officielle de préférence de ses employés?</w:t>
      </w:r>
    </w:p>
    <w:p w14:paraId="37EBE337"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 xml:space="preserve">En posant la question personnellement à chacun des employés lors de la première rencontre avec chacun d’eux. </w:t>
      </w:r>
    </w:p>
    <w:p w14:paraId="6F78787D"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À noter que la langue officielle de préférence de l’employé s’applique pour les communications écrites et pour les communications orales. Un employé a le droit de choisir la même langue officielle pour les deux modes de communication ou bien de choisir une langue officielle différente pour chacun des modes.</w:t>
      </w:r>
    </w:p>
    <w:p w14:paraId="7BB3467F" w14:textId="77777777" w:rsidR="00BC3F09" w:rsidRPr="00BC3F09" w:rsidRDefault="00BC3F09" w:rsidP="00BC3F09">
      <w:pPr>
        <w:spacing w:after="0"/>
        <w:contextualSpacing/>
        <w:rPr>
          <w:rFonts w:cs="Arial"/>
        </w:rPr>
      </w:pPr>
    </w:p>
    <w:p w14:paraId="27A47657" w14:textId="77777777" w:rsidR="00BC3F09" w:rsidRPr="00BC3F09" w:rsidRDefault="00BC3F09" w:rsidP="00BC3F09">
      <w:pPr>
        <w:pStyle w:val="Heading4"/>
      </w:pPr>
      <w:r w:rsidRPr="00BC3F09">
        <w:t>Comment superviser dans la langue officielle de préférence de l’employé?</w:t>
      </w:r>
    </w:p>
    <w:p w14:paraId="6B5CB95A"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En s’assurant que toutes les communications, qu’elles soient verbales ou écrites, destinées individuellement à l’employé sont dans la langue officielle choisie par l’employé.</w:t>
      </w:r>
    </w:p>
    <w:p w14:paraId="5F3F920D" w14:textId="77777777" w:rsidR="00BC3F09" w:rsidRPr="00BC3F09" w:rsidRDefault="00BC3F09" w:rsidP="00BC3F09">
      <w:pPr>
        <w:spacing w:after="0"/>
        <w:ind w:left="720"/>
        <w:contextualSpacing/>
        <w:rPr>
          <w:rFonts w:cs="Arial"/>
        </w:rPr>
      </w:pPr>
    </w:p>
    <w:p w14:paraId="24D2ED58" w14:textId="77777777" w:rsidR="00BC3F09" w:rsidRPr="00BC3F09" w:rsidRDefault="00BC3F09" w:rsidP="00BC3F09">
      <w:pPr>
        <w:numPr>
          <w:ilvl w:val="1"/>
          <w:numId w:val="13"/>
        </w:numPr>
        <w:spacing w:after="0" w:line="252" w:lineRule="auto"/>
        <w:ind w:left="1080"/>
        <w:contextualSpacing/>
        <w:rPr>
          <w:rFonts w:cs="Arial"/>
        </w:rPr>
      </w:pPr>
      <w:r w:rsidRPr="00BC3F09">
        <w:rPr>
          <w:rFonts w:cs="Arial"/>
        </w:rPr>
        <w:t>Les communications peuvent, entre autres, porter sur :</w:t>
      </w:r>
    </w:p>
    <w:p w14:paraId="4AE7FCAB"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L’assignation des tâches;</w:t>
      </w:r>
    </w:p>
    <w:p w14:paraId="40D512B3"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conseils, l’orientation et les rétroactions fournis à l’employé;</w:t>
      </w:r>
    </w:p>
    <w:p w14:paraId="493B2A0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approbations de formations, de congés;</w:t>
      </w:r>
    </w:p>
    <w:p w14:paraId="7DC92A6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L’évaluation de rendement de l’employé.</w:t>
      </w:r>
    </w:p>
    <w:p w14:paraId="296DCBE0" w14:textId="77777777" w:rsidR="00BC3F09" w:rsidRPr="00BC3F09" w:rsidRDefault="00BC3F09" w:rsidP="00BC3F09">
      <w:pPr>
        <w:spacing w:after="0"/>
        <w:ind w:left="1440"/>
        <w:contextualSpacing/>
        <w:rPr>
          <w:rFonts w:cs="Arial"/>
          <w:sz w:val="24"/>
        </w:rPr>
      </w:pPr>
    </w:p>
    <w:p w14:paraId="74332B69" w14:textId="77777777" w:rsidR="00BC3F09" w:rsidRPr="00BC3F09" w:rsidRDefault="00BC3F09" w:rsidP="00BC3F09">
      <w:pPr>
        <w:pStyle w:val="Heading4"/>
      </w:pPr>
      <w:r w:rsidRPr="00BC3F09">
        <w:t>Quelle langue officielle utiliser pour assigner une tâche qui exige de répondre à un client?</w:t>
      </w:r>
    </w:p>
    <w:p w14:paraId="6A154F95" w14:textId="15261854" w:rsidR="00BC3F09" w:rsidRPr="00BC3F09" w:rsidRDefault="00BC3F09" w:rsidP="00BC3F09">
      <w:pPr>
        <w:numPr>
          <w:ilvl w:val="0"/>
          <w:numId w:val="13"/>
        </w:numPr>
        <w:spacing w:after="160" w:line="252" w:lineRule="auto"/>
        <w:ind w:left="360"/>
        <w:contextualSpacing/>
        <w:rPr>
          <w:rFonts w:cs="Arial"/>
        </w:rPr>
      </w:pPr>
      <w:r w:rsidRPr="00BC3F09">
        <w:rPr>
          <w:rFonts w:cs="Arial"/>
        </w:rPr>
        <w:t xml:space="preserve">Le gestionnaire assigne la tâche selon la langue officielle de préférence de son employé, le cas échéant. (Voir les critères détaillés dans la section </w:t>
      </w:r>
      <w:r w:rsidRPr="00BC3F09">
        <w:rPr>
          <w:rFonts w:cs="Arial"/>
          <w:b/>
          <w:bCs/>
          <w:shd w:val="clear" w:color="auto" w:fill="F3F2F1"/>
        </w:rPr>
        <w:t xml:space="preserve">Ce que dit la </w:t>
      </w:r>
      <w:r w:rsidRPr="00BC3F09">
        <w:rPr>
          <w:rFonts w:cs="Arial"/>
          <w:b/>
          <w:bCs/>
          <w:i/>
          <w:iCs/>
          <w:shd w:val="clear" w:color="auto" w:fill="F3F2F1"/>
        </w:rPr>
        <w:t>Loi</w:t>
      </w:r>
      <w:r w:rsidRPr="00BC3F09">
        <w:rPr>
          <w:rFonts w:cs="Arial"/>
        </w:rPr>
        <w:t>.)</w:t>
      </w:r>
    </w:p>
    <w:p w14:paraId="4E9AEB75" w14:textId="77777777" w:rsidR="00BC3F09" w:rsidRPr="00BC3F09" w:rsidRDefault="00BC3F09" w:rsidP="00BC3F09">
      <w:pPr>
        <w:ind w:left="360"/>
        <w:contextualSpacing/>
        <w:rPr>
          <w:rFonts w:cs="Arial"/>
        </w:rPr>
      </w:pPr>
    </w:p>
    <w:p w14:paraId="2847C9A9" w14:textId="77777777" w:rsidR="00BC3F09" w:rsidRPr="00BC3F09" w:rsidRDefault="00BC3F09" w:rsidP="00BC3F09">
      <w:pPr>
        <w:ind w:left="360"/>
        <w:contextualSpacing/>
        <w:rPr>
          <w:rFonts w:cs="Arial"/>
        </w:rPr>
      </w:pPr>
      <w:r w:rsidRPr="00BC3F09">
        <w:rPr>
          <w:rFonts w:cs="Arial"/>
        </w:rPr>
        <w:t xml:space="preserve">**À noter que le gestionnaire </w:t>
      </w:r>
      <w:r w:rsidRPr="00BC3F09">
        <w:rPr>
          <w:rFonts w:cs="Arial"/>
          <w:b/>
          <w:bCs/>
        </w:rPr>
        <w:t>n’a pas</w:t>
      </w:r>
      <w:r w:rsidRPr="00BC3F09">
        <w:rPr>
          <w:rFonts w:cs="Arial"/>
        </w:rPr>
        <w:t xml:space="preserve"> la responsabilité de traduire la demande du client selon la langue officielle de préférence de son employé. </w:t>
      </w:r>
    </w:p>
    <w:p w14:paraId="65103049" w14:textId="7BC7307D" w:rsidR="00BC3F09" w:rsidRDefault="00BC3F09" w:rsidP="00BC3F09">
      <w:pPr>
        <w:ind w:left="360"/>
        <w:contextualSpacing/>
        <w:rPr>
          <w:rFonts w:cs="Arial"/>
        </w:rPr>
      </w:pPr>
      <w:r w:rsidRPr="00BC3F09">
        <w:rPr>
          <w:rFonts w:cs="Arial"/>
        </w:rPr>
        <w:t>Le droit du client de recevoir les services dans la langue officielle de son choix a préséance sur le droit de l’employé de travailler dans sa langue officielle de préférence.</w:t>
      </w:r>
    </w:p>
    <w:p w14:paraId="239C2D0A" w14:textId="77777777" w:rsidR="00BC3F09" w:rsidRPr="00BC3F09" w:rsidRDefault="00BC3F09" w:rsidP="00BC3F09">
      <w:pPr>
        <w:ind w:left="360"/>
        <w:contextualSpacing/>
        <w:rPr>
          <w:rFonts w:cs="Arial"/>
        </w:rPr>
      </w:pPr>
    </w:p>
    <w:p w14:paraId="39193CD5" w14:textId="77777777" w:rsidR="00BC3F09" w:rsidRPr="00BC3F09" w:rsidRDefault="00BC3F09" w:rsidP="00BC3F09">
      <w:pPr>
        <w:pStyle w:val="Heading3"/>
      </w:pPr>
      <w:r w:rsidRPr="00BC3F09">
        <w:t>Le coin des ressources</w:t>
      </w:r>
    </w:p>
    <w:p w14:paraId="5870F180" w14:textId="3C1B7978" w:rsidR="00BC3F09" w:rsidRPr="00BC3F09" w:rsidRDefault="00BC3F09" w:rsidP="00BC3F09">
      <w:pPr>
        <w:numPr>
          <w:ilvl w:val="0"/>
          <w:numId w:val="15"/>
        </w:numPr>
        <w:spacing w:after="0" w:line="252" w:lineRule="auto"/>
        <w:contextualSpacing/>
        <w:rPr>
          <w:rFonts w:cs="Arial"/>
        </w:rPr>
      </w:pPr>
      <w:r w:rsidRPr="00BC3F09">
        <w:rPr>
          <w:rFonts w:cs="Arial"/>
        </w:rPr>
        <w:lastRenderedPageBreak/>
        <w:t xml:space="preserve">Voyez les </w:t>
      </w:r>
      <w:hyperlink r:id="rId24" w:anchor="t4" w:history="1">
        <w:r w:rsidRPr="00BC3F09">
          <w:rPr>
            <w:rFonts w:cs="Arial"/>
            <w:color w:val="0563C1"/>
            <w:u w:val="single"/>
          </w:rPr>
          <w:t>castors enthousiastes</w:t>
        </w:r>
      </w:hyperlink>
      <w:r w:rsidRPr="00BC3F09">
        <w:rPr>
          <w:rFonts w:cs="Arial"/>
        </w:rPr>
        <w:t xml:space="preserve"> à l’action illustrant les enjeux possibles si la langue officielle pour la supervision des employés n’est pas connue ou respectée. À noter que la version textuelle de l’image ci-dessous est disponible sur la </w:t>
      </w:r>
      <w:hyperlink r:id="rId25" w:anchor="t4" w:history="1">
        <w:r w:rsidRPr="00BC3F09">
          <w:rPr>
            <w:rFonts w:cs="Arial"/>
            <w:color w:val="0563C1"/>
            <w:u w:val="single"/>
          </w:rPr>
          <w:t>page web</w:t>
        </w:r>
      </w:hyperlink>
      <w:r w:rsidRPr="00BC3F09">
        <w:rPr>
          <w:rFonts w:cs="Arial"/>
        </w:rPr>
        <w:t>.</w:t>
      </w:r>
    </w:p>
    <w:p w14:paraId="7FED9616" w14:textId="77777777" w:rsidR="00BC3F09" w:rsidRPr="00BC3F09" w:rsidRDefault="00BC3F09" w:rsidP="2459807E">
      <w:pPr>
        <w:spacing w:after="0"/>
        <w:contextualSpacing/>
        <w:rPr>
          <w:rFonts w:cs="Arial"/>
          <w:sz w:val="24"/>
          <w:szCs w:val="24"/>
        </w:rPr>
      </w:pPr>
      <w:r w:rsidRPr="00BC3F09">
        <w:rPr>
          <w:rFonts w:cs="Arial"/>
          <w:noProof/>
        </w:rPr>
        <w:drawing>
          <wp:anchor distT="0" distB="0" distL="114300" distR="114300" simplePos="0" relativeHeight="251658240" behindDoc="0" locked="0" layoutInCell="1" allowOverlap="1" wp14:anchorId="4338F83F" wp14:editId="7B987155">
            <wp:simplePos x="0" y="0"/>
            <wp:positionH relativeFrom="column">
              <wp:posOffset>5411470</wp:posOffset>
            </wp:positionH>
            <wp:positionV relativeFrom="paragraph">
              <wp:posOffset>246380</wp:posOffset>
            </wp:positionV>
            <wp:extent cx="231775" cy="217805"/>
            <wp:effectExtent l="0" t="0" r="0" b="0"/>
            <wp:wrapNone/>
            <wp:docPr id="4" name="Picture 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18">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BC3F09">
        <w:rPr>
          <w:rFonts w:cs="Arial"/>
          <w:noProof/>
        </w:rPr>
        <w:drawing>
          <wp:inline distT="0" distB="0" distL="0" distR="0" wp14:anchorId="2240D207" wp14:editId="2BC60BAB">
            <wp:extent cx="5670550" cy="4305300"/>
            <wp:effectExtent l="0" t="0" r="6350" b="0"/>
            <wp:docPr id="8" name="Picture 8"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forêt de bouleaux et de pins. Un castor superviseur avec 4 employés castors. Le texte descriptif se trouve ci-dessous. "/>
                    <pic:cNvPicPr>
                      <a:picLocks noChangeAspect="1" noChangeArrowheads="1"/>
                    </pic:cNvPicPr>
                  </pic:nvPicPr>
                  <pic:blipFill>
                    <a:blip r:embed="rId18">
                      <a:extLst>
                        <a:ext uri="{28A0092B-C50C-407E-A947-70E740481C1C}">
                          <a14:useLocalDpi xmlns:a14="http://schemas.microsoft.com/office/drawing/2010/main" val="0"/>
                        </a:ext>
                      </a:extLst>
                    </a:blip>
                    <a:srcRect r="5614" b="2095"/>
                    <a:stretch>
                      <a:fillRect/>
                    </a:stretch>
                  </pic:blipFill>
                  <pic:spPr bwMode="auto">
                    <a:xfrm>
                      <a:off x="0" y="0"/>
                      <a:ext cx="5670550" cy="4305300"/>
                    </a:xfrm>
                    <a:prstGeom prst="rect">
                      <a:avLst/>
                    </a:prstGeom>
                    <a:noFill/>
                    <a:ln>
                      <a:noFill/>
                    </a:ln>
                  </pic:spPr>
                </pic:pic>
              </a:graphicData>
            </a:graphic>
          </wp:inline>
        </w:drawing>
      </w:r>
    </w:p>
    <w:p w14:paraId="58A3BAFC" w14:textId="77777777" w:rsidR="00BC3F09" w:rsidRPr="00BC3F09" w:rsidRDefault="00BC3F09" w:rsidP="00BC3F09">
      <w:pPr>
        <w:spacing w:after="0"/>
        <w:contextualSpacing/>
        <w:rPr>
          <w:rFonts w:cs="Arial"/>
        </w:rPr>
      </w:pPr>
    </w:p>
    <w:p w14:paraId="1C492C17"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bien comprendre les six scénarios possibles de supervision, consultez la page intranet : </w:t>
      </w:r>
      <w:hyperlink r:id="rId26" w:history="1">
        <w:r w:rsidRPr="00BC3F09">
          <w:rPr>
            <w:rFonts w:cs="Arial"/>
            <w:color w:val="0000FF"/>
            <w:u w:val="single"/>
          </w:rPr>
          <w:t>Qui choisit la langue de supervision</w:t>
        </w:r>
      </w:hyperlink>
      <w:r w:rsidRPr="00BC3F09">
        <w:rPr>
          <w:rFonts w:cs="Arial"/>
          <w:color w:val="0000FF"/>
          <w:u w:val="single"/>
        </w:rPr>
        <w:t>.</w:t>
      </w:r>
    </w:p>
    <w:p w14:paraId="3E2D4054"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de plus amples renseignements quant aux lignes directrices de SPAC en matière de langue de travail, y compris la langue de supervision, consultez le </w:t>
      </w:r>
      <w:hyperlink r:id="rId27" w:anchor="a41" w:history="1">
        <w:r w:rsidRPr="00BC3F09">
          <w:rPr>
            <w:rFonts w:cs="Arial"/>
            <w:color w:val="0000FF"/>
            <w:u w:val="single"/>
          </w:rPr>
          <w:t>Guide sur les langues officielles</w:t>
        </w:r>
      </w:hyperlink>
      <w:r w:rsidRPr="00BC3F09">
        <w:rPr>
          <w:rFonts w:cs="Arial"/>
        </w:rPr>
        <w:t>.</w:t>
      </w:r>
    </w:p>
    <w:p w14:paraId="6909A56A" w14:textId="77777777" w:rsidR="00BC3F09" w:rsidRPr="00BC3F09" w:rsidRDefault="00BC3F09" w:rsidP="00BC3F09">
      <w:pPr>
        <w:spacing w:after="0" w:line="252" w:lineRule="auto"/>
        <w:ind w:left="720"/>
        <w:contextualSpacing/>
        <w:rPr>
          <w:rFonts w:cs="Arial"/>
        </w:rPr>
      </w:pPr>
    </w:p>
    <w:p w14:paraId="321BB79D" w14:textId="77777777" w:rsidR="00BC3F09" w:rsidRPr="00BC3F09" w:rsidRDefault="00BC3F09" w:rsidP="00BC3F09">
      <w:pPr>
        <w:pStyle w:val="Heading3"/>
        <w:spacing w:before="0" w:after="0" w:line="240" w:lineRule="auto"/>
      </w:pPr>
      <w:r w:rsidRPr="00BC3F09">
        <w:t>Relevez le défi!</w:t>
      </w:r>
    </w:p>
    <w:p w14:paraId="6C5FCF49" w14:textId="77777777" w:rsidR="00BC3F09" w:rsidRPr="00BC3F09" w:rsidRDefault="00BC3F09" w:rsidP="00BC3F09">
      <w:pPr>
        <w:spacing w:after="0" w:line="240" w:lineRule="auto"/>
        <w:contextualSpacing/>
        <w:rPr>
          <w:rFonts w:cs="Arial"/>
        </w:rPr>
      </w:pPr>
      <w:r w:rsidRPr="00BC3F09">
        <w:rPr>
          <w:rFonts w:cs="Arial"/>
        </w:rPr>
        <w:t xml:space="preserve">En tant que gestionnaire, avez-vous pris le temps de demander à chacun de vos employés la langue officielle dans laquelle ils souhaitent être supervisés? </w:t>
      </w:r>
    </w:p>
    <w:p w14:paraId="32A007C6" w14:textId="77777777" w:rsidR="00BC3F09" w:rsidRPr="00BC3F09" w:rsidRDefault="00BC3F09" w:rsidP="00BC3F09">
      <w:pPr>
        <w:contextualSpacing/>
        <w:rPr>
          <w:rFonts w:cs="Arial"/>
        </w:rPr>
      </w:pPr>
    </w:p>
    <w:p w14:paraId="40571245" w14:textId="77777777" w:rsidR="00BC3F09" w:rsidRPr="00BC3F09" w:rsidRDefault="00BC3F09" w:rsidP="00BC3F09">
      <w:pPr>
        <w:contextualSpacing/>
        <w:rPr>
          <w:rFonts w:cs="Arial"/>
        </w:rPr>
      </w:pPr>
      <w:r w:rsidRPr="00BC3F09">
        <w:rPr>
          <w:rFonts w:cs="Arial"/>
        </w:rPr>
        <w:t>Comme employé, avez-vous eu l’occasion d’indiquer à votre gestionnaire ou superviseur la langue officielle dans laquelle vous souhaitez être supervisé?</w:t>
      </w:r>
    </w:p>
    <w:p w14:paraId="6764A4A6" w14:textId="77777777" w:rsidR="00BC3F09" w:rsidRPr="00BC3F09" w:rsidRDefault="00BC3F09" w:rsidP="00BC3F09">
      <w:pPr>
        <w:contextualSpacing/>
        <w:rPr>
          <w:rFonts w:cs="Arial"/>
        </w:rPr>
      </w:pPr>
    </w:p>
    <w:p w14:paraId="1B0D6E5E" w14:textId="77777777" w:rsidR="00BC3F09" w:rsidRPr="00BC3F09" w:rsidRDefault="00BC3F09" w:rsidP="00BC3F09">
      <w:pPr>
        <w:contextualSpacing/>
        <w:rPr>
          <w:rFonts w:cs="Arial"/>
        </w:rPr>
      </w:pPr>
      <w:r w:rsidRPr="00BC3F09">
        <w:rPr>
          <w:rFonts w:cs="Arial"/>
        </w:rPr>
        <w:t>Le Programme des langues officielles est là pour vous aider, n’hésitez pas à envoyer vos questions ou commentaires à </w:t>
      </w:r>
      <w:hyperlink r:id="rId28" w:history="1">
        <w:r w:rsidRPr="00BC3F09">
          <w:rPr>
            <w:rFonts w:cs="Arial"/>
            <w:color w:val="0563C1"/>
            <w:u w:val="single"/>
          </w:rPr>
          <w:t>tpsgc.questionslo-olqueries.pwgsc@tpsgc-pwgsc.gc.ca</w:t>
        </w:r>
      </w:hyperlink>
      <w:r w:rsidRPr="00BC3F09">
        <w:rPr>
          <w:rFonts w:cs="Arial"/>
        </w:rPr>
        <w:t xml:space="preserve">. </w:t>
      </w:r>
    </w:p>
    <w:p w14:paraId="6D4FBB80" w14:textId="77777777" w:rsidR="00BC3F09" w:rsidRPr="00BC3F09" w:rsidRDefault="00BC3F09" w:rsidP="00BC3F09">
      <w:pPr>
        <w:contextualSpacing/>
        <w:rPr>
          <w:rFonts w:cs="Arial"/>
        </w:rPr>
      </w:pPr>
      <w:r w:rsidRPr="00BC3F09">
        <w:rPr>
          <w:rFonts w:cs="Arial"/>
        </w:rPr>
        <w:t xml:space="preserve">Pour une version accessible du bulletin, veuillez aussi communiquer à cette adresse. </w:t>
      </w:r>
    </w:p>
    <w:p w14:paraId="01EE9E73" w14:textId="77777777" w:rsidR="00BC3F09" w:rsidRPr="00BC3F09" w:rsidRDefault="00BC3F09" w:rsidP="00BC3F09">
      <w:pPr>
        <w:spacing w:after="160" w:line="252" w:lineRule="auto"/>
        <w:rPr>
          <w:rFonts w:cs="Arial"/>
        </w:rPr>
      </w:pPr>
    </w:p>
    <w:p w14:paraId="3A414512" w14:textId="77777777" w:rsidR="00BC3F09" w:rsidRPr="00BC3F09" w:rsidRDefault="00BC3F09" w:rsidP="00BC3F09">
      <w:pPr>
        <w:spacing w:after="0" w:line="240" w:lineRule="auto"/>
        <w:rPr>
          <w:rFonts w:cs="Arial"/>
          <w:b/>
          <w:bCs/>
          <w:sz w:val="24"/>
          <w:szCs w:val="24"/>
        </w:rPr>
      </w:pPr>
      <w:r w:rsidRPr="00BC3F09">
        <w:rPr>
          <w:rFonts w:cs="Arial"/>
          <w:b/>
          <w:bCs/>
          <w:szCs w:val="24"/>
        </w:rPr>
        <w:lastRenderedPageBreak/>
        <w:t>Stéphan Déry et Lucie Séguin</w:t>
      </w:r>
    </w:p>
    <w:p w14:paraId="75038C38" w14:textId="77777777" w:rsidR="00BC3F09" w:rsidRPr="00BC3F09" w:rsidRDefault="00BC3F09" w:rsidP="00BC3F09">
      <w:pPr>
        <w:spacing w:after="0" w:line="240" w:lineRule="auto"/>
        <w:rPr>
          <w:rFonts w:cs="Arial"/>
          <w:szCs w:val="24"/>
        </w:rPr>
      </w:pPr>
      <w:r w:rsidRPr="00BC3F09">
        <w:rPr>
          <w:rFonts w:cs="Arial"/>
          <w:szCs w:val="24"/>
        </w:rPr>
        <w:t>Co-champions des langues officielles</w:t>
      </w:r>
    </w:p>
    <w:p w14:paraId="24273888" w14:textId="77777777" w:rsidR="00BC3F09" w:rsidRPr="00BC3F09" w:rsidRDefault="0021227C" w:rsidP="00BC3F09">
      <w:pPr>
        <w:spacing w:after="0" w:line="240" w:lineRule="auto"/>
        <w:rPr>
          <w:rFonts w:cs="Arial"/>
          <w:szCs w:val="24"/>
        </w:rPr>
      </w:pPr>
      <w:hyperlink r:id="rId29" w:history="1">
        <w:r w:rsidR="00BC3F09" w:rsidRPr="00BC3F09">
          <w:rPr>
            <w:rFonts w:cs="Arial"/>
            <w:color w:val="0563C1"/>
            <w:szCs w:val="24"/>
            <w:u w:val="single"/>
          </w:rPr>
          <w:t>TPSGC.ChampionsLO-OLChampions.PWGSC@tpsgc-pwgsc.gc.ca</w:t>
        </w:r>
      </w:hyperlink>
    </w:p>
    <w:p w14:paraId="68C3AF8B" w14:textId="70DDE783" w:rsidR="00B17D57" w:rsidRPr="003A21C9" w:rsidRDefault="00BC3F09" w:rsidP="00B17D57">
      <w:r w:rsidRPr="003A21C9">
        <w:t>_________________________________________________________________________________</w:t>
      </w:r>
    </w:p>
    <w:p w14:paraId="6754156D" w14:textId="6CDB12FF" w:rsidR="0055781B" w:rsidRPr="0055781B" w:rsidRDefault="0055781B" w:rsidP="0055781B">
      <w:pPr>
        <w:pStyle w:val="Heading1"/>
        <w:rPr>
          <w:sz w:val="32"/>
          <w:szCs w:val="32"/>
        </w:rPr>
      </w:pPr>
      <w:bookmarkStart w:id="6" w:name="_Toc135901958"/>
      <w:r w:rsidRPr="0055781B">
        <w:rPr>
          <w:sz w:val="32"/>
          <w:szCs w:val="32"/>
        </w:rPr>
        <w:t>Février 2023</w:t>
      </w:r>
      <w:bookmarkEnd w:id="6"/>
    </w:p>
    <w:p w14:paraId="3914DF3B" w14:textId="0187002D" w:rsidR="009620B4" w:rsidRPr="00B42D37" w:rsidRDefault="0055781B" w:rsidP="0055781B">
      <w:pPr>
        <w:pStyle w:val="Heading2"/>
        <w:rPr>
          <w:rFonts w:cs="Arial"/>
          <w:sz w:val="28"/>
        </w:rPr>
      </w:pPr>
      <w:bookmarkStart w:id="7" w:name="_Toc135901959"/>
      <w:r w:rsidRPr="00B42D37">
        <w:rPr>
          <w:rFonts w:cs="Arial"/>
          <w:sz w:val="28"/>
        </w:rPr>
        <w:t>C</w:t>
      </w:r>
      <w:r w:rsidR="009620B4" w:rsidRPr="00B42D37">
        <w:rPr>
          <w:rFonts w:cs="Arial"/>
          <w:sz w:val="28"/>
        </w:rPr>
        <w:t>apsule n°3</w:t>
      </w:r>
      <w:r w:rsidRPr="00B42D37">
        <w:rPr>
          <w:rFonts w:cs="Arial"/>
          <w:sz w:val="28"/>
        </w:rPr>
        <w:t> : La simultanéité des langues officielles dans les offres de formations et services</w:t>
      </w:r>
      <w:bookmarkEnd w:id="7"/>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30"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31"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8FB5FDB"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32" w:history="1">
        <w:r w:rsidRPr="00FB1734">
          <w:rPr>
            <w:rStyle w:val="Hyperlink"/>
          </w:rPr>
          <w:t>l’offre active</w:t>
        </w:r>
      </w:hyperlink>
      <w:r>
        <w:t xml:space="preserve">. Saviez-vous qu’il s’agit d’une exigence de la </w:t>
      </w:r>
      <w:hyperlink r:id="rId33" w:anchor="h-375124" w:history="1">
        <w:r>
          <w:rPr>
            <w:rStyle w:val="Hyperlink"/>
          </w:rPr>
          <w:t>Loi sur les langues officielles</w:t>
        </w:r>
      </w:hyperlink>
      <w:r>
        <w:t>? (article 28)</w:t>
      </w:r>
      <w:r>
        <w:rPr>
          <w:noProof/>
        </w:rPr>
        <w:t xml:space="preserve"> </w:t>
      </w:r>
    </w:p>
    <w:p w14:paraId="1C377CC2" w14:textId="7AF90A06" w:rsidR="009620B4" w:rsidRDefault="009620B4" w:rsidP="009620B4">
      <w:r>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lastRenderedPageBreak/>
        <w:t>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35" w:history="1">
        <w:proofErr w:type="spellStart"/>
        <w:r w:rsidRPr="0045643D">
          <w:rPr>
            <w:rStyle w:val="Hyperlink"/>
          </w:rPr>
          <w:t>Burolis</w:t>
        </w:r>
        <w:proofErr w:type="spellEnd"/>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36"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37"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38" w:history="1">
        <w:r w:rsidRPr="0045643D">
          <w:rPr>
            <w:rStyle w:val="Hyperlink"/>
          </w:rPr>
          <w:t xml:space="preserve">arrière-plans </w:t>
        </w:r>
        <w:proofErr w:type="spellStart"/>
        <w:r w:rsidRPr="0045643D">
          <w:rPr>
            <w:rStyle w:val="Hyperlink"/>
          </w:rPr>
          <w:t>MsTeams</w:t>
        </w:r>
        <w:proofErr w:type="spellEnd"/>
      </w:hyperlink>
      <w:r w:rsidRPr="0045643D">
        <w:t xml:space="preserve"> de SPAC ou du </w:t>
      </w:r>
      <w:hyperlink r:id="rId39"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40"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41" w:history="1">
        <w:r>
          <w:rPr>
            <w:rStyle w:val="Hyperlink"/>
            <w:rFonts w:cstheme="minorHAnsi"/>
          </w:rPr>
          <w:t>tpsgc.questionslo-olqueries.pwgsc@tpsgc-pwgsc.gc.ca</w:t>
        </w:r>
      </w:hyperlink>
      <w:r>
        <w:rPr>
          <w:rFonts w:cstheme="minorHAnsi"/>
        </w:rPr>
        <w:t>.</w:t>
      </w:r>
    </w:p>
    <w:p w14:paraId="28A9DB98" w14:textId="4CC5BE3C" w:rsidR="009620B4" w:rsidRDefault="009620B4" w:rsidP="00D20683">
      <w:pPr>
        <w:spacing w:after="0"/>
        <w:rPr>
          <w:rFonts w:cstheme="minorHAnsi"/>
        </w:rPr>
      </w:pPr>
      <w:r>
        <w:rPr>
          <w:rFonts w:cstheme="minorHAnsi"/>
        </w:rPr>
        <w:t xml:space="preserve">Pour une version accessible des </w:t>
      </w:r>
      <w:r>
        <w:rPr>
          <w:rFonts w:cstheme="minorHAnsi"/>
          <w:i/>
          <w:iCs/>
        </w:rPr>
        <w:t xml:space="preserve">Capsules des </w:t>
      </w:r>
      <w:proofErr w:type="spellStart"/>
      <w:r>
        <w:rPr>
          <w:rFonts w:cstheme="minorHAnsi"/>
          <w:i/>
          <w:iCs/>
        </w:rPr>
        <w:t>co</w:t>
      </w:r>
      <w:proofErr w:type="spellEnd"/>
      <w:r>
        <w:rPr>
          <w:rFonts w:cstheme="minorHAnsi"/>
          <w:i/>
          <w:iCs/>
        </w:rPr>
        <w:t>-champions des langues officielles</w:t>
      </w:r>
      <w:r>
        <w:rPr>
          <w:rFonts w:cstheme="minorHAnsi"/>
        </w:rPr>
        <w:t xml:space="preserve">, veuillez communiquer avec nous : </w:t>
      </w:r>
      <w:hyperlink r:id="rId42"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BC3F09" w:rsidRDefault="009620B4" w:rsidP="009620B4">
      <w:pPr>
        <w:spacing w:after="0"/>
        <w:rPr>
          <w:rFonts w:cs="Arial"/>
          <w:b/>
          <w:bCs/>
        </w:rPr>
      </w:pPr>
      <w:r w:rsidRPr="00BC3F09">
        <w:rPr>
          <w:rFonts w:cs="Arial"/>
          <w:b/>
          <w:bCs/>
        </w:rPr>
        <w:t>Stéphan Déry et Lucie Séguin</w:t>
      </w:r>
    </w:p>
    <w:p w14:paraId="7888516A" w14:textId="77777777" w:rsidR="009620B4" w:rsidRPr="00BC3F09" w:rsidRDefault="009620B4" w:rsidP="009620B4">
      <w:pPr>
        <w:spacing w:after="0"/>
        <w:rPr>
          <w:rFonts w:cs="Arial"/>
        </w:rPr>
      </w:pPr>
      <w:r w:rsidRPr="00BC3F09">
        <w:rPr>
          <w:rFonts w:cs="Arial"/>
        </w:rPr>
        <w:t>Co-champions des langues officielles</w:t>
      </w:r>
    </w:p>
    <w:p w14:paraId="1C56BDA6" w14:textId="7043F38A" w:rsidR="00B20114" w:rsidRPr="00BC3F09" w:rsidRDefault="0021227C" w:rsidP="009620B4">
      <w:pPr>
        <w:spacing w:after="0"/>
        <w:rPr>
          <w:rFonts w:cs="Arial"/>
        </w:rPr>
      </w:pPr>
      <w:hyperlink r:id="rId43" w:history="1">
        <w:r w:rsidR="009620B4" w:rsidRPr="00BC3F09">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p>
    <w:p w14:paraId="0483E856" w14:textId="5B782A08" w:rsidR="00291936" w:rsidRPr="00B42D37" w:rsidRDefault="005032AF" w:rsidP="005032AF">
      <w:pPr>
        <w:pStyle w:val="Heading1"/>
        <w:rPr>
          <w:rFonts w:cs="Arial"/>
        </w:rPr>
      </w:pPr>
      <w:bookmarkStart w:id="8" w:name="_Toc135901960"/>
      <w:r w:rsidRPr="00B42D37">
        <w:rPr>
          <w:rFonts w:cs="Arial"/>
        </w:rPr>
        <w:t>Décembre 2022</w:t>
      </w:r>
      <w:bookmarkEnd w:id="8"/>
    </w:p>
    <w:p w14:paraId="752D3C4D" w14:textId="182E2DEC" w:rsidR="005032AF" w:rsidRPr="00B42D37" w:rsidRDefault="005032AF" w:rsidP="005032AF">
      <w:pPr>
        <w:pStyle w:val="Heading2"/>
        <w:rPr>
          <w:rFonts w:cs="Arial"/>
          <w:sz w:val="28"/>
        </w:rPr>
      </w:pPr>
      <w:bookmarkStart w:id="9" w:name="_Toc135901961"/>
      <w:r w:rsidRPr="00B42D37">
        <w:rPr>
          <w:rFonts w:cs="Arial"/>
          <w:sz w:val="28"/>
        </w:rPr>
        <w:t xml:space="preserve">Capsule n°2 : </w:t>
      </w:r>
      <w:r w:rsidR="00F104F3" w:rsidRPr="00B42D37">
        <w:rPr>
          <w:rFonts w:cs="Arial"/>
          <w:sz w:val="28"/>
        </w:rPr>
        <w:t>Les communications au sein de groupes de travail</w:t>
      </w:r>
      <w:bookmarkEnd w:id="9"/>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44" w:history="1">
        <w:r w:rsidRPr="00291936">
          <w:rPr>
            <w:rStyle w:val="Hyperlink"/>
            <w:rFonts w:cs="Arial"/>
          </w:rPr>
          <w:t>édition</w:t>
        </w:r>
      </w:hyperlink>
      <w:r w:rsidRPr="00291936">
        <w:rPr>
          <w:rFonts w:cs="Arial"/>
        </w:rPr>
        <w:t xml:space="preserve"> des </w:t>
      </w:r>
      <w:r w:rsidRPr="00291936">
        <w:rPr>
          <w:rFonts w:cs="Arial"/>
          <w:i/>
          <w:iCs/>
        </w:rPr>
        <w:t xml:space="preserve">Capsules des </w:t>
      </w:r>
      <w:proofErr w:type="spellStart"/>
      <w:r w:rsidRPr="00291936">
        <w:rPr>
          <w:rFonts w:cs="Arial"/>
          <w:i/>
          <w:iCs/>
        </w:rPr>
        <w:t>co</w:t>
      </w:r>
      <w:proofErr w:type="spellEnd"/>
      <w:r w:rsidRPr="00291936">
        <w:rPr>
          <w:rFonts w:cs="Arial"/>
          <w:i/>
          <w:iCs/>
        </w:rPr>
        <w:t>-champions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21227C" w:rsidP="00291936">
      <w:pPr>
        <w:numPr>
          <w:ilvl w:val="0"/>
          <w:numId w:val="4"/>
        </w:numPr>
        <w:spacing w:after="0"/>
        <w:rPr>
          <w:rFonts w:cs="Arial"/>
        </w:rPr>
      </w:pPr>
      <w:hyperlink r:id="rId45"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21227C" w:rsidP="00291936">
      <w:pPr>
        <w:numPr>
          <w:ilvl w:val="0"/>
          <w:numId w:val="4"/>
        </w:numPr>
        <w:spacing w:after="0"/>
        <w:rPr>
          <w:rFonts w:cs="Arial"/>
        </w:rPr>
      </w:pPr>
      <w:hyperlink r:id="rId46" w:anchor="_Trucs_et_astuces" w:history="1">
        <w:r w:rsidR="00291936" w:rsidRPr="00291936">
          <w:rPr>
            <w:rStyle w:val="Hyperlink"/>
            <w:rFonts w:cs="Arial"/>
          </w:rPr>
          <w:t>Trucs et astuces</w:t>
        </w:r>
      </w:hyperlink>
    </w:p>
    <w:p w14:paraId="56A16621" w14:textId="77777777" w:rsidR="00291936" w:rsidRPr="00291936" w:rsidRDefault="0021227C" w:rsidP="00291936">
      <w:pPr>
        <w:numPr>
          <w:ilvl w:val="0"/>
          <w:numId w:val="4"/>
        </w:numPr>
        <w:spacing w:after="0"/>
        <w:rPr>
          <w:rFonts w:cs="Arial"/>
        </w:rPr>
      </w:pPr>
      <w:hyperlink r:id="rId47" w:anchor="_Le_coin_des" w:history="1">
        <w:r w:rsidR="00291936" w:rsidRPr="00291936">
          <w:rPr>
            <w:rStyle w:val="Hyperlink"/>
            <w:rFonts w:cs="Arial"/>
          </w:rPr>
          <w:t>Le coin des ressources</w:t>
        </w:r>
      </w:hyperlink>
    </w:p>
    <w:p w14:paraId="08D7F508" w14:textId="77777777" w:rsidR="00291936" w:rsidRDefault="0021227C" w:rsidP="00291936">
      <w:pPr>
        <w:numPr>
          <w:ilvl w:val="0"/>
          <w:numId w:val="4"/>
        </w:numPr>
        <w:spacing w:after="0"/>
        <w:rPr>
          <w:rFonts w:cs="Arial"/>
        </w:rPr>
      </w:pPr>
      <w:hyperlink r:id="rId48"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10" w:name="_Ce_que_dit"/>
      <w:bookmarkEnd w:id="10"/>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49"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50"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11" w:name="_Trucs_et_astuces"/>
      <w:bookmarkEnd w:id="11"/>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12" w:name="_Hlk120266576"/>
      <w:r w:rsidRPr="00291936">
        <w:rPr>
          <w:rFonts w:cs="Arial"/>
        </w:rPr>
        <w:t>Toutes les communications doivent être bilingues et les documents écrits doivent être distribués simultanément et être de qualité égale.</w:t>
      </w:r>
    </w:p>
    <w:bookmarkEnd w:id="12"/>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lastRenderedPageBreak/>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13" w:name="_Le_coin_des"/>
      <w:bookmarkEnd w:id="13"/>
      <w:r w:rsidRPr="00291936">
        <w:t>Le coin des ressources</w:t>
      </w:r>
    </w:p>
    <w:p w14:paraId="185AA678" w14:textId="7BC06060" w:rsidR="00291936" w:rsidRPr="00291936" w:rsidRDefault="00291936" w:rsidP="00291936">
      <w:pPr>
        <w:numPr>
          <w:ilvl w:val="0"/>
          <w:numId w:val="3"/>
        </w:numPr>
        <w:spacing w:after="0"/>
        <w:rPr>
          <w:rFonts w:cs="Arial"/>
        </w:rPr>
      </w:pPr>
      <w:r w:rsidRPr="00291936">
        <w:rPr>
          <w:rFonts w:cs="Arial"/>
        </w:rPr>
        <w:t xml:space="preserve">Consultez la </w:t>
      </w:r>
      <w:hyperlink r:id="rId52"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53"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54"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14" w:name="_Relevez_le_défi!"/>
      <w:bookmarkEnd w:id="14"/>
      <w:r w:rsidRPr="00291936">
        <w:t>Relevez le défi!</w:t>
      </w:r>
    </w:p>
    <w:p w14:paraId="3C2875EA" w14:textId="77777777" w:rsidR="00291936" w:rsidRPr="00291936" w:rsidRDefault="00291936" w:rsidP="00291936">
      <w:pPr>
        <w:spacing w:after="0"/>
        <w:rPr>
          <w:rFonts w:cs="Arial"/>
        </w:rPr>
      </w:pPr>
      <w:r w:rsidRPr="00291936">
        <w:rPr>
          <w:rFonts w:cs="Arial"/>
        </w:rPr>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55"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BC3F09" w:rsidRDefault="00FA2AFA" w:rsidP="00FA2AFA">
      <w:pPr>
        <w:spacing w:after="0"/>
        <w:rPr>
          <w:rFonts w:cs="Arial"/>
          <w:b/>
          <w:bCs/>
        </w:rPr>
      </w:pPr>
      <w:r w:rsidRPr="00BC3F09">
        <w:rPr>
          <w:rFonts w:cs="Arial"/>
          <w:b/>
          <w:bCs/>
        </w:rPr>
        <w:t>Stéphan Déry et Lucie Séguin</w:t>
      </w:r>
    </w:p>
    <w:p w14:paraId="296C3C08" w14:textId="77777777" w:rsidR="00FA2AFA" w:rsidRPr="00BC3F09" w:rsidRDefault="00FA2AFA" w:rsidP="00FA2AFA">
      <w:pPr>
        <w:spacing w:after="0"/>
        <w:rPr>
          <w:rFonts w:cs="Arial"/>
        </w:rPr>
      </w:pPr>
      <w:r w:rsidRPr="00BC3F09">
        <w:rPr>
          <w:rFonts w:cs="Arial"/>
        </w:rPr>
        <w:t>Co-champions des langues officielles</w:t>
      </w:r>
    </w:p>
    <w:p w14:paraId="3847C809" w14:textId="77777777" w:rsidR="00FA2AFA" w:rsidRPr="00BC3F09" w:rsidRDefault="0021227C" w:rsidP="00FA2AFA">
      <w:pPr>
        <w:spacing w:after="0"/>
        <w:rPr>
          <w:rFonts w:cs="Arial"/>
        </w:rPr>
      </w:pPr>
      <w:hyperlink r:id="rId56" w:history="1">
        <w:r w:rsidR="00FA2AFA" w:rsidRPr="00BC3F09">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19E13DEC" w:rsidR="00126451" w:rsidRPr="00B42D37" w:rsidRDefault="00126451" w:rsidP="00126451">
      <w:pPr>
        <w:pStyle w:val="Heading1"/>
        <w:rPr>
          <w:rFonts w:cs="Arial"/>
        </w:rPr>
      </w:pPr>
      <w:bookmarkStart w:id="15" w:name="_Toc135901962"/>
      <w:r w:rsidRPr="00B42D37">
        <w:rPr>
          <w:rFonts w:cs="Arial"/>
        </w:rPr>
        <w:t>Novembre 2022</w:t>
      </w:r>
      <w:bookmarkEnd w:id="15"/>
    </w:p>
    <w:p w14:paraId="01105461" w14:textId="084B17DE" w:rsidR="00126451" w:rsidRPr="00B42D37" w:rsidRDefault="00126451" w:rsidP="00126451">
      <w:pPr>
        <w:pStyle w:val="Heading2"/>
        <w:rPr>
          <w:rFonts w:cs="Arial"/>
          <w:sz w:val="28"/>
        </w:rPr>
      </w:pPr>
      <w:bookmarkStart w:id="16" w:name="_Toc135901963"/>
      <w:r w:rsidRPr="00B42D37">
        <w:rPr>
          <w:rFonts w:cs="Arial"/>
          <w:sz w:val="28"/>
        </w:rPr>
        <w:t>Capsule n°1 : Les réunions bilingues</w:t>
      </w:r>
      <w:bookmarkEnd w:id="16"/>
    </w:p>
    <w:p w14:paraId="1E839A1B" w14:textId="77777777" w:rsidR="00FE2307" w:rsidRPr="00FE2307" w:rsidRDefault="00FE2307" w:rsidP="00FE2307">
      <w:pPr>
        <w:spacing w:after="0"/>
        <w:rPr>
          <w:rFonts w:cs="Arial"/>
        </w:rPr>
      </w:pPr>
      <w:r w:rsidRPr="00FE2307">
        <w:rPr>
          <w:rFonts w:cs="Arial"/>
        </w:rPr>
        <w:lastRenderedPageBreak/>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t xml:space="preserve">Nous sommes heureux de vous présenter la première édition de la </w:t>
      </w:r>
      <w:r w:rsidRPr="00FE2307">
        <w:rPr>
          <w:rFonts w:cs="Arial"/>
          <w:i/>
          <w:iCs/>
        </w:rPr>
        <w:t xml:space="preserve">Capsule des </w:t>
      </w:r>
      <w:proofErr w:type="spellStart"/>
      <w:r w:rsidRPr="00FE2307">
        <w:rPr>
          <w:rFonts w:cs="Arial"/>
          <w:i/>
          <w:iCs/>
        </w:rPr>
        <w:t>co</w:t>
      </w:r>
      <w:proofErr w:type="spellEnd"/>
      <w:r w:rsidRPr="00FE2307">
        <w:rPr>
          <w:rFonts w:cs="Arial"/>
          <w:i/>
          <w:iCs/>
        </w:rPr>
        <w:t>-champions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57"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58"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lastRenderedPageBreak/>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59" o:title=""/>
          </v:shape>
          <o:OLEObject Type="Embed" ProgID="AcroExch.Document.DC" ShapeID="_x0000_i1025" DrawAspect="Content" ObjectID="_1747043201" r:id="rId60"/>
        </w:object>
      </w:r>
    </w:p>
    <w:p w14:paraId="1482DD3C" w14:textId="77777777" w:rsidR="00FE2307" w:rsidRPr="00FE2307" w:rsidRDefault="00FE2307" w:rsidP="00FE2307">
      <w:pPr>
        <w:spacing w:after="0"/>
        <w:rPr>
          <w:rFonts w:cs="Arial"/>
        </w:rPr>
      </w:pPr>
    </w:p>
    <w:p w14:paraId="7B6E03EF" w14:textId="1696B648"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61" w:history="1">
        <w:r w:rsidRPr="00FE2307">
          <w:rPr>
            <w:rStyle w:val="Hyperlink"/>
            <w:rFonts w:cs="Arial"/>
          </w:rPr>
          <w:t xml:space="preserve">Comment présider une réunion bilingue </w:t>
        </w:r>
      </w:hyperlink>
    </w:p>
    <w:p w14:paraId="4699F06B" w14:textId="77777777" w:rsidR="00FE2307" w:rsidRPr="00FE2307" w:rsidRDefault="00FE2307" w:rsidP="00FE2307">
      <w:pPr>
        <w:numPr>
          <w:ilvl w:val="0"/>
          <w:numId w:val="15"/>
        </w:numPr>
        <w:spacing w:after="0"/>
        <w:rPr>
          <w:rFonts w:cs="Arial"/>
        </w:rPr>
      </w:pPr>
      <w:r w:rsidRPr="00FE2307">
        <w:rPr>
          <w:rFonts w:cs="Arial"/>
        </w:rPr>
        <w:lastRenderedPageBreak/>
        <w:t xml:space="preserve">Vous voudriez voir un exemple de ce qu’est une réunion bilingue? Jetez un coup d’œil à la vidéo du Commissariat aux langues officielles </w:t>
      </w:r>
      <w:hyperlink r:id="rId62"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63"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BC3F09" w:rsidRDefault="00FE2307" w:rsidP="00FE2307">
      <w:pPr>
        <w:spacing w:after="0"/>
        <w:rPr>
          <w:rFonts w:cs="Arial"/>
          <w:b/>
          <w:bCs/>
        </w:rPr>
      </w:pPr>
      <w:r w:rsidRPr="00BC3F09">
        <w:rPr>
          <w:rFonts w:cs="Arial"/>
          <w:b/>
          <w:bCs/>
        </w:rPr>
        <w:t>Stéphan Déry et Lucie Séguin</w:t>
      </w:r>
    </w:p>
    <w:p w14:paraId="2F6B53F6" w14:textId="77777777" w:rsidR="00FE2307" w:rsidRPr="00BC3F09" w:rsidRDefault="00FE2307" w:rsidP="00FE2307">
      <w:pPr>
        <w:spacing w:after="0"/>
        <w:rPr>
          <w:rFonts w:cs="Arial"/>
        </w:rPr>
      </w:pPr>
      <w:r w:rsidRPr="00BC3F09">
        <w:rPr>
          <w:rFonts w:cs="Arial"/>
        </w:rPr>
        <w:t>Co-champions des langues officielles</w:t>
      </w:r>
    </w:p>
    <w:p w14:paraId="4AD176EF" w14:textId="3B489568" w:rsidR="00291936" w:rsidRPr="009620B4" w:rsidRDefault="0021227C" w:rsidP="009620B4">
      <w:pPr>
        <w:spacing w:after="0"/>
        <w:rPr>
          <w:rFonts w:cs="Arial"/>
        </w:rPr>
      </w:pPr>
      <w:hyperlink r:id="rId64" w:history="1">
        <w:r w:rsidR="00FE2307" w:rsidRPr="00BC3F09">
          <w:rPr>
            <w:rStyle w:val="Hyperlink"/>
            <w:rFonts w:cs="Arial"/>
          </w:rPr>
          <w:t>TPSGC.ChampionsLO-OLChampions.PWGSC@tpsgc-pwgsc.gc.ca</w:t>
        </w:r>
      </w:hyperlink>
    </w:p>
    <w:sectPr w:rsidR="00291936" w:rsidRPr="009620B4" w:rsidSect="0026789F">
      <w:headerReference w:type="even" r:id="rId65"/>
      <w:headerReference w:type="default" r:id="rId66"/>
      <w:footerReference w:type="even" r:id="rId67"/>
      <w:footerReference w:type="default" r:id="rId68"/>
      <w:headerReference w:type="first" r:id="rId69"/>
      <w:footerReference w:type="first" r:id="rId70"/>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B892E" w14:textId="77777777" w:rsidR="00B106C3" w:rsidRDefault="00B106C3" w:rsidP="009620B4">
      <w:pPr>
        <w:spacing w:after="0" w:line="240" w:lineRule="auto"/>
      </w:pPr>
      <w:r>
        <w:separator/>
      </w:r>
    </w:p>
  </w:endnote>
  <w:endnote w:type="continuationSeparator" w:id="0">
    <w:p w14:paraId="1E0465A1" w14:textId="77777777" w:rsidR="00B106C3" w:rsidRDefault="00B106C3" w:rsidP="009620B4">
      <w:pPr>
        <w:spacing w:after="0" w:line="240" w:lineRule="auto"/>
      </w:pPr>
      <w:r>
        <w:continuationSeparator/>
      </w:r>
    </w:p>
  </w:endnote>
  <w:endnote w:type="continuationNotice" w:id="1">
    <w:p w14:paraId="1A9C0A8D" w14:textId="77777777" w:rsidR="006A5D75" w:rsidRDefault="006A5D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CDB" w14:textId="77777777" w:rsidR="009620B4" w:rsidRDefault="0096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D777" w14:textId="77777777" w:rsidR="009620B4" w:rsidRDefault="00962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98F" w14:textId="77777777" w:rsidR="009620B4" w:rsidRDefault="0096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4653B" w14:textId="77777777" w:rsidR="00B106C3" w:rsidRDefault="00B106C3" w:rsidP="009620B4">
      <w:pPr>
        <w:spacing w:after="0" w:line="240" w:lineRule="auto"/>
      </w:pPr>
      <w:r>
        <w:separator/>
      </w:r>
    </w:p>
  </w:footnote>
  <w:footnote w:type="continuationSeparator" w:id="0">
    <w:p w14:paraId="73631AC3" w14:textId="77777777" w:rsidR="00B106C3" w:rsidRDefault="00B106C3" w:rsidP="009620B4">
      <w:pPr>
        <w:spacing w:after="0" w:line="240" w:lineRule="auto"/>
      </w:pPr>
      <w:r>
        <w:continuationSeparator/>
      </w:r>
    </w:p>
  </w:footnote>
  <w:footnote w:type="continuationNotice" w:id="1">
    <w:p w14:paraId="6A2A4378" w14:textId="77777777" w:rsidR="006A5D75" w:rsidRDefault="006A5D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8241"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58242"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4"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5"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6"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0"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3"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15"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44860588">
    <w:abstractNumId w:val="1"/>
  </w:num>
  <w:num w:numId="2" w16cid:durableId="1099787960">
    <w:abstractNumId w:val="9"/>
  </w:num>
  <w:num w:numId="3" w16cid:durableId="808978380">
    <w:abstractNumId w:val="5"/>
  </w:num>
  <w:num w:numId="4" w16cid:durableId="1568610246">
    <w:abstractNumId w:val="0"/>
  </w:num>
  <w:num w:numId="5" w16cid:durableId="289970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12"/>
  </w:num>
  <w:num w:numId="7" w16cid:durableId="472648637">
    <w:abstractNumId w:val="3"/>
  </w:num>
  <w:num w:numId="8" w16cid:durableId="1201629046">
    <w:abstractNumId w:val="2"/>
  </w:num>
  <w:num w:numId="9" w16cid:durableId="1809929947">
    <w:abstractNumId w:val="8"/>
  </w:num>
  <w:num w:numId="10" w16cid:durableId="873158764">
    <w:abstractNumId w:val="0"/>
  </w:num>
  <w:num w:numId="11" w16cid:durableId="1674723581">
    <w:abstractNumId w:val="15"/>
  </w:num>
  <w:num w:numId="12" w16cid:durableId="985741690">
    <w:abstractNumId w:val="4"/>
  </w:num>
  <w:num w:numId="13" w16cid:durableId="1086612801">
    <w:abstractNumId w:val="6"/>
  </w:num>
  <w:num w:numId="14" w16cid:durableId="1559895549">
    <w:abstractNumId w:val="7"/>
  </w:num>
  <w:num w:numId="15" w16cid:durableId="251938188">
    <w:abstractNumId w:val="13"/>
  </w:num>
  <w:num w:numId="16" w16cid:durableId="1743217482">
    <w:abstractNumId w:val="10"/>
  </w:num>
  <w:num w:numId="17" w16cid:durableId="18675956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76591"/>
    <w:rsid w:val="000A5671"/>
    <w:rsid w:val="001054BF"/>
    <w:rsid w:val="00126451"/>
    <w:rsid w:val="00126E2E"/>
    <w:rsid w:val="0016752F"/>
    <w:rsid w:val="00185280"/>
    <w:rsid w:val="001933F1"/>
    <w:rsid w:val="00193BAC"/>
    <w:rsid w:val="001D383C"/>
    <w:rsid w:val="001E252C"/>
    <w:rsid w:val="0021227C"/>
    <w:rsid w:val="0026789F"/>
    <w:rsid w:val="00291936"/>
    <w:rsid w:val="002B1691"/>
    <w:rsid w:val="002B46CB"/>
    <w:rsid w:val="002E16DB"/>
    <w:rsid w:val="002F0489"/>
    <w:rsid w:val="003403FD"/>
    <w:rsid w:val="003A21C9"/>
    <w:rsid w:val="003C123D"/>
    <w:rsid w:val="003D38A5"/>
    <w:rsid w:val="0040315F"/>
    <w:rsid w:val="00442B6C"/>
    <w:rsid w:val="0045643D"/>
    <w:rsid w:val="004A2DE3"/>
    <w:rsid w:val="004A4175"/>
    <w:rsid w:val="004E2FE5"/>
    <w:rsid w:val="00501D00"/>
    <w:rsid w:val="005032AF"/>
    <w:rsid w:val="0051097B"/>
    <w:rsid w:val="00543DAE"/>
    <w:rsid w:val="0055781B"/>
    <w:rsid w:val="006A5D75"/>
    <w:rsid w:val="006A6D75"/>
    <w:rsid w:val="007003D7"/>
    <w:rsid w:val="007B275C"/>
    <w:rsid w:val="007D6C6C"/>
    <w:rsid w:val="00895E37"/>
    <w:rsid w:val="008A4928"/>
    <w:rsid w:val="008B5A30"/>
    <w:rsid w:val="009620B4"/>
    <w:rsid w:val="00A32FBF"/>
    <w:rsid w:val="00A824AD"/>
    <w:rsid w:val="00A850F0"/>
    <w:rsid w:val="00B106C3"/>
    <w:rsid w:val="00B17D57"/>
    <w:rsid w:val="00B20114"/>
    <w:rsid w:val="00B42D37"/>
    <w:rsid w:val="00B460BD"/>
    <w:rsid w:val="00B74E1E"/>
    <w:rsid w:val="00B92AD1"/>
    <w:rsid w:val="00BC3F09"/>
    <w:rsid w:val="00C16EE4"/>
    <w:rsid w:val="00C81FA1"/>
    <w:rsid w:val="00CA3CA8"/>
    <w:rsid w:val="00CD42B8"/>
    <w:rsid w:val="00D00A07"/>
    <w:rsid w:val="00D20683"/>
    <w:rsid w:val="00D24BCA"/>
    <w:rsid w:val="00D40E8E"/>
    <w:rsid w:val="00EA5C21"/>
    <w:rsid w:val="00F104F3"/>
    <w:rsid w:val="00F75758"/>
    <w:rsid w:val="00FA2AFA"/>
    <w:rsid w:val="00FB1734"/>
    <w:rsid w:val="00FE2307"/>
    <w:rsid w:val="00FF3560"/>
    <w:rsid w:val="2459807E"/>
    <w:rsid w:val="2867DE5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B18D80"/>
  <w15:chartTrackingRefBased/>
  <w15:docId w15:val="{97754E47-1753-4695-88B6-CD9E169B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307"/>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bs-sct.canada.ca/pol/doc-fra.aspx?id=26160" TargetMode="External"/><Relationship Id="rId18" Type="http://schemas.openxmlformats.org/officeDocument/2006/relationships/image" Target="media/image2.jpeg"/><Relationship Id="rId26" Type="http://schemas.openxmlformats.org/officeDocument/2006/relationships/hyperlink" Target="https://intranet.tpsgc-pwgsc.gc.ca/rh-hr/LO-OL/trav-lang-work/supervision-langue-language-fra.html" TargetMode="External"/><Relationship Id="rId39" Type="http://schemas.openxmlformats.org/officeDocument/2006/relationships/hyperlink" Target="https://www.clo-ocol.gc.ca/fr/ressources/fonctionnaires" TargetMode="External"/><Relationship Id="rId21" Type="http://schemas.openxmlformats.org/officeDocument/2006/relationships/hyperlink" Target="mailto:TPSGC.ChampionsLO-OLChampions.PWGSC@tpsgc-pwgsc.gc.ca" TargetMode="External"/><Relationship Id="rId34" Type="http://schemas.openxmlformats.org/officeDocument/2006/relationships/image" Target="media/image4.png"/><Relationship Id="rId42" Type="http://schemas.openxmlformats.org/officeDocument/2006/relationships/hyperlink" Target="mailto:tpsgc.questionslo-olqueries.pwgsc@tpsgc-pwgsc.gc.ca" TargetMode="External"/><Relationship Id="rId47" Type="http://schemas.openxmlformats.org/officeDocument/2006/relationships/hyperlink" Target="https://gcdocs.gc.ca/tpsgc-pwgscdav/nodes/418035349/Capsule%20des%20co-champions%20des%20LO-communication%20groupe%20de%20travail_.docx" TargetMode="External"/><Relationship Id="rId50" Type="http://schemas.openxmlformats.org/officeDocument/2006/relationships/hyperlink" Target="https://www.canada.ca/fr/secretariat-conseil-tresor/services/valeurs-ethique/langues-officielles/liste-regions-bilingues-canada-fins-langue-travail.html" TargetMode="External"/><Relationship Id="rId55" Type="http://schemas.openxmlformats.org/officeDocument/2006/relationships/hyperlink" Target="mailto:tpsgc.questionslo-olqueries.pwgsc@tpsgc-pwgsc.gc.ca" TargetMode="External"/><Relationship Id="rId63" Type="http://schemas.openxmlformats.org/officeDocument/2006/relationships/hyperlink" Target="mailto:tpsgc.questionslo-olqueries.pwgsc@tpsgc-pwgsc.gc.ca" TargetMode="External"/><Relationship Id="rId68" Type="http://schemas.openxmlformats.org/officeDocument/2006/relationships/footer" Target="footer2.xml"/><Relationship Id="rId7" Type="http://schemas.openxmlformats.org/officeDocument/2006/relationships/hyperlink" Target="https://view.officeapps.live.com/op/view.aspx?src=https%3A%2F%2Fwiki.gccollab.ca%2Fimages%2F1%2F1b%2FPSPC%2527s_Official_Languages_Co-champions%2527_Capsules_%2528English_version%2529.docx&amp;wdOrigin=BROWSELINK"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bs-sct.canada.ca/pol/doc-fra.aspx?id=26164" TargetMode="External"/><Relationship Id="rId29" Type="http://schemas.openxmlformats.org/officeDocument/2006/relationships/hyperlink" Target="mailto:TPSGC.ChampionsLO-OLChampions.PWGSC@tpsgc-pwgsc.gc.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bs-sct.gc.ca/burolis/search-recherche/result-resultat-fra.aspx?LanguageObligation=-1&amp;Region=-1&amp;Institutions=SVC&amp;OfficeNumber=&amp;Keywords=&amp;GoCTemplateCulture=fr-CA" TargetMode="External"/><Relationship Id="rId24" Type="http://schemas.openxmlformats.org/officeDocument/2006/relationships/hyperlink" Target="https://intranet.tpsgc-pwgsc.gc.ca/rh-hr/LO-OL/affichecastors-beaverposter02-fra.html" TargetMode="External"/><Relationship Id="rId32" Type="http://schemas.openxmlformats.org/officeDocument/2006/relationships/hyperlink" Target="https://intranet.tpsgc-pwgsc.gc.ca/rh-hr/LO-OL/outils-empl-tools/offre-active-offer-fra.html" TargetMode="External"/><Relationship Id="rId37" Type="http://schemas.openxmlformats.org/officeDocument/2006/relationships/hyperlink" Target="https://gcintranet.tpsgc-pwgsc.gc.ca/bt-tb/index-fra.html" TargetMode="External"/><Relationship Id="rId40" Type="http://schemas.openxmlformats.org/officeDocument/2006/relationships/hyperlink" Target="https://support.microsoft.com/fr-fr/office/modifier-l-arri%C3%A8re-plan-pour-une-r%C3%A9union-teams-f77a2381-443a-499d-825e-509a140f4780" TargetMode="External"/><Relationship Id="rId45" Type="http://schemas.openxmlformats.org/officeDocument/2006/relationships/hyperlink" Target="https://gcdocs.gc.ca/tpsgc-pwgscdav/nodes/418035349/Capsule%20des%20co-champions%20des%20LO-communication%20groupe%20de%20travail_.docx" TargetMode="External"/><Relationship Id="rId53" Type="http://schemas.openxmlformats.org/officeDocument/2006/relationships/hyperlink" Target="https://wiki.gccollab.ca/images/7/77/Communications_entre_r%C3%A9gions_Version_finale_envoy%C3%A9e_aux_institutions.pdf" TargetMode="External"/><Relationship Id="rId58" Type="http://schemas.openxmlformats.org/officeDocument/2006/relationships/hyperlink" Target="https://www.tbs-sct.canada.ca/pol/doc-fra.aspx?id=26168" TargetMode="External"/><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canada.ca/fr/secretariat-conseil-tresor/services/valeurs-ethique/langues-officielles/liste-regions-bilingues-canada-fins-langue-travail.html" TargetMode="External"/><Relationship Id="rId23" Type="http://schemas.openxmlformats.org/officeDocument/2006/relationships/hyperlink" Target="https://www.tbs-sct.canada.ca/pol/doc-fra.aspx?id=26168" TargetMode="External"/><Relationship Id="rId28" Type="http://schemas.openxmlformats.org/officeDocument/2006/relationships/hyperlink" Target="mailto:tpsgc.questionslo-olqueries.pwgsc@tpsgc-pwgsc.gc.ca" TargetMode="External"/><Relationship Id="rId36" Type="http://schemas.openxmlformats.org/officeDocument/2006/relationships/hyperlink" Target="https://www.canada.ca/fr/secretariat-conseil-tresor/services/valeurs-ethique/langues-officielles/liste-regions-bilingues-canada-fins-langue-travail.html" TargetMode="External"/><Relationship Id="rId49" Type="http://schemas.openxmlformats.org/officeDocument/2006/relationships/hyperlink" Target="https://www.tbs-sct.canada.ca/pol/doc-fra.aspx?id=26168" TargetMode="External"/><Relationship Id="rId57" Type="http://schemas.openxmlformats.org/officeDocument/2006/relationships/hyperlink" Target="https://www.canada.ca/fr/secretariat-conseil-tresor/services/valeurs-ethique/langues-officielles/liste-regions-bilingues-canada-fins-langue-travail.html" TargetMode="External"/><Relationship Id="rId61" Type="http://schemas.openxmlformats.org/officeDocument/2006/relationships/hyperlink" Target="https://intranet.tpsgc-pwgsc.gc.ca/rh-hr/LO-OL/trav-lang-work/presider-reunion-billingue-chair-billingual-meeting-fra.html" TargetMode="External"/><Relationship Id="rId10" Type="http://schemas.openxmlformats.org/officeDocument/2006/relationships/hyperlink" Target="https://laws-lois.justice.gc.ca/fra/lois/O-3.01/page-2.html" TargetMode="External"/><Relationship Id="rId19" Type="http://schemas.openxmlformats.org/officeDocument/2006/relationships/hyperlink" Target="https://pspc.sabacloud.com/Saba/Web_wdk/CA1PRD0014/index/prelogin.rdf" TargetMode="External"/><Relationship Id="rId31" Type="http://schemas.openxmlformats.org/officeDocument/2006/relationships/hyperlink" Target="https://www.tbs-sct.canada.ca/pol/doc-fra.aspx?id=26160" TargetMode="External"/><Relationship Id="rId44" Type="http://schemas.openxmlformats.org/officeDocument/2006/relationships/hyperlink" Target="https://gcdocs.gc.ca/tpsgc-pwgsc/llisapi.dll?func=ll&amp;objaction=overview&amp;objid=404616342" TargetMode="External"/><Relationship Id="rId52" Type="http://schemas.openxmlformats.org/officeDocument/2006/relationships/hyperlink" Target="https://intranet.tpsgc-pwgsc.gc.ca/rh-hr/LO-OL/outils-gest-mger-tools/fiches-information-fact-sheets-fra.html" TargetMode="External"/><Relationship Id="rId60" Type="http://schemas.openxmlformats.org/officeDocument/2006/relationships/oleObject" Target="embeddings/oleObject1.bin"/><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aws-lois.justice.gc.ca/fra/lois/o-3.01/page-2.html" TargetMode="External"/><Relationship Id="rId14" Type="http://schemas.openxmlformats.org/officeDocument/2006/relationships/hyperlink" Target="https://www.tbs-sct.gc.ca/burolis/search-recherche/result-resultat-fra.aspx?LanguageObligation=-1&amp;Region=-1&amp;Institutions=SVC&amp;OfficeNumber=&amp;Keywords=" TargetMode="External"/><Relationship Id="rId22" Type="http://schemas.openxmlformats.org/officeDocument/2006/relationships/image" Target="media/image3.png"/><Relationship Id="rId27" Type="http://schemas.openxmlformats.org/officeDocument/2006/relationships/hyperlink" Target="https://intranet.tpsgc-pwgsc.gc.ca/rh-hr/LO-OL/guide-langues-officielles-official-languages-guidebook-fra.html" TargetMode="External"/><Relationship Id="rId30" Type="http://schemas.openxmlformats.org/officeDocument/2006/relationships/hyperlink" Target="https://www.tbs-sct.canada.ca/pol/doc-fra.aspx?id=26160" TargetMode="External"/><Relationship Id="rId35" Type="http://schemas.openxmlformats.org/officeDocument/2006/relationships/hyperlink" Target="https://www.tbs-sct.gc.ca/burolis/search-recherche/search-recherche-fra.aspx?GoCTemplateCulture=fr-CA" TargetMode="External"/><Relationship Id="rId43" Type="http://schemas.openxmlformats.org/officeDocument/2006/relationships/hyperlink" Target="mailto:TPSGC.ChampionsLO-OLChampions.PWGSC@tpsgc-pwgsc.gc.ca" TargetMode="External"/><Relationship Id="rId48" Type="http://schemas.openxmlformats.org/officeDocument/2006/relationships/hyperlink" Target="https://gcdocs.gc.ca/tpsgc-pwgscdav/nodes/418035349/Capsule%20des%20co-champions%20des%20LO-communication%20groupe%20de%20travail_.docx" TargetMode="External"/><Relationship Id="rId56" Type="http://schemas.openxmlformats.org/officeDocument/2006/relationships/hyperlink" Target="mailto:TPSGC.ChampionsLO-OLChampions.PWGSC@tpsgc-pwgsc.gc.ca" TargetMode="External"/><Relationship Id="rId64" Type="http://schemas.openxmlformats.org/officeDocument/2006/relationships/hyperlink" Target="mailto:TPSGC.ChampionsLO-OLChampions.PWGSC@tpsgc-pwgsc.gc.ca" TargetMode="External"/><Relationship Id="rId69" Type="http://schemas.openxmlformats.org/officeDocument/2006/relationships/header" Target="header3.xml"/><Relationship Id="rId8" Type="http://schemas.openxmlformats.org/officeDocument/2006/relationships/image" Target="media/image1.295522C0"/><Relationship Id="rId51" Type="http://schemas.openxmlformats.org/officeDocument/2006/relationships/image" Target="media/image5.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tbs-sct.canada.ca/pol/doc-fra.aspx?id=26168" TargetMode="External"/><Relationship Id="rId17" Type="http://schemas.openxmlformats.org/officeDocument/2006/relationships/hyperlink" Target="https://intranet.tpsgc-pwgsc.gc.ca/rh-hr/LO-OL/outils-gest-mger-tools/fiches-information-fact-sheets-fra.html" TargetMode="External"/><Relationship Id="rId25" Type="http://schemas.openxmlformats.org/officeDocument/2006/relationships/hyperlink" Target="https://intranet.tpsgc-pwgsc.gc.ca/rh-hr/LO-OL/affichecastors-beaverposter02-fra.html" TargetMode="External"/><Relationship Id="rId33" Type="http://schemas.openxmlformats.org/officeDocument/2006/relationships/hyperlink" Target="https://laws-lois.justice.gc.ca/fra/lois/o-3.01/page-2.html" TargetMode="External"/><Relationship Id="rId38" Type="http://schemas.openxmlformats.org/officeDocument/2006/relationships/hyperlink" Target="https://gcdocs.gc.ca/tpsgc-pwgsc/llisapi.dll?func=ll&amp;objId=415930773&amp;objAction=browse&amp;viewType=1" TargetMode="External"/><Relationship Id="rId46" Type="http://schemas.openxmlformats.org/officeDocument/2006/relationships/hyperlink" Target="https://gcdocs.gc.ca/tpsgc-pwgscdav/nodes/418035349/Capsule%20des%20co-champions%20des%20LO-communication%20groupe%20de%20travail_.docx" TargetMode="External"/><Relationship Id="rId59" Type="http://schemas.openxmlformats.org/officeDocument/2006/relationships/image" Target="media/image6.emf"/><Relationship Id="rId67" Type="http://schemas.openxmlformats.org/officeDocument/2006/relationships/footer" Target="footer1.xml"/><Relationship Id="rId20" Type="http://schemas.openxmlformats.org/officeDocument/2006/relationships/hyperlink" Target="https://pspc.sabacloud.com/Saba/Web_wdk/CA1PRD0014/index/prelogin.rdf" TargetMode="External"/><Relationship Id="rId41" Type="http://schemas.openxmlformats.org/officeDocument/2006/relationships/hyperlink" Target="mailto:tpsgc.questionslo-olqueries.pwgsc@tpsgc-pwgsc.gc.ca" TargetMode="External"/><Relationship Id="rId54" Type="http://schemas.openxmlformats.org/officeDocument/2006/relationships/hyperlink" Target="https://www.canada.ca/fr/secretariat-conseil-tresor/services/valeurs-ethique/langues-officielles/loi-langues-officielles-et-vous/langues-officielles-foire-questions.html" TargetMode="External"/><Relationship Id="rId62" Type="http://schemas.openxmlformats.org/officeDocument/2006/relationships/hyperlink" Target="https://www.youtube.com/watch?v=XAoWsr931Ew" TargetMode="External"/><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4108</Words>
  <Characters>23420</Characters>
  <Application>Microsoft Office Word</Application>
  <DocSecurity>0</DocSecurity>
  <Lines>195</Lines>
  <Paragraphs>54</Paragraphs>
  <ScaleCrop>false</ScaleCrop>
  <Company/>
  <LinksUpToDate>false</LinksUpToDate>
  <CharactersWithSpaces>27474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2</cp:revision>
  <dcterms:created xsi:type="dcterms:W3CDTF">2023-05-31T17:00:00Z</dcterms:created>
  <dcterms:modified xsi:type="dcterms:W3CDTF">2023-05-31T17:00:00Z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