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9E" w:rsidRPr="003A1FDC" w:rsidRDefault="001A209E" w:rsidP="001A209E">
      <w:pPr>
        <w:spacing w:after="0"/>
        <w:jc w:val="center"/>
        <w:rPr>
          <w:rFonts w:ascii="Arial" w:hAnsi="Arial" w:cs="Arial"/>
          <w:sz w:val="24"/>
          <w:szCs w:val="24"/>
          <w:lang w:val="en-CA"/>
        </w:rPr>
      </w:pPr>
      <w:bookmarkStart w:id="0" w:name="_GoBack"/>
      <w:bookmarkEnd w:id="0"/>
      <w:r w:rsidRPr="003A1FDC">
        <w:rPr>
          <w:rFonts w:ascii="Arial" w:hAnsi="Arial"/>
          <w:sz w:val="24"/>
          <w:szCs w:val="24"/>
          <w:lang w:val="en-CA"/>
        </w:rPr>
        <w:t>Executive Level Phoenix Union Management Consultation Committee</w:t>
      </w:r>
    </w:p>
    <w:p w:rsidR="001A209E" w:rsidRPr="003A1FDC" w:rsidRDefault="00C4792C" w:rsidP="001A209E">
      <w:pPr>
        <w:spacing w:after="0"/>
        <w:jc w:val="center"/>
        <w:rPr>
          <w:rFonts w:ascii="Arial" w:hAnsi="Arial" w:cs="Arial"/>
          <w:sz w:val="24"/>
          <w:szCs w:val="24"/>
          <w:lang w:val="en-CA"/>
        </w:rPr>
      </w:pPr>
      <w:r w:rsidRPr="003A1FDC">
        <w:rPr>
          <w:rFonts w:ascii="Arial" w:hAnsi="Arial"/>
          <w:sz w:val="24"/>
          <w:szCs w:val="24"/>
          <w:lang w:val="en-CA"/>
        </w:rPr>
        <w:t>Wednesday, February 27, 2019 – 2:00 pm to 4:00 pm</w:t>
      </w:r>
    </w:p>
    <w:p w:rsidR="001A209E" w:rsidRPr="003A1FDC" w:rsidRDefault="001A209E" w:rsidP="001A209E">
      <w:pPr>
        <w:jc w:val="center"/>
        <w:rPr>
          <w:rFonts w:ascii="Arial" w:hAnsi="Arial" w:cs="Arial"/>
          <w:sz w:val="24"/>
          <w:szCs w:val="24"/>
          <w:lang w:val="en-CA"/>
        </w:rPr>
      </w:pPr>
      <w:r w:rsidRPr="003A1FDC">
        <w:rPr>
          <w:rFonts w:ascii="Arial" w:hAnsi="Arial"/>
          <w:sz w:val="24"/>
          <w:szCs w:val="24"/>
          <w:lang w:val="en-CA"/>
        </w:rPr>
        <w:t>90 Elgin, 2</w:t>
      </w:r>
      <w:r w:rsidRPr="003A1FDC">
        <w:rPr>
          <w:rFonts w:ascii="Arial" w:hAnsi="Arial"/>
          <w:sz w:val="24"/>
          <w:szCs w:val="24"/>
          <w:vertAlign w:val="superscript"/>
          <w:lang w:val="en-CA"/>
        </w:rPr>
        <w:t>nd</w:t>
      </w:r>
      <w:r w:rsidRPr="003A1FDC">
        <w:rPr>
          <w:rFonts w:ascii="Arial" w:hAnsi="Arial"/>
          <w:sz w:val="24"/>
          <w:szCs w:val="24"/>
          <w:lang w:val="en-CA"/>
        </w:rPr>
        <w:t xml:space="preserve"> floor, room 2005</w:t>
      </w:r>
    </w:p>
    <w:p w:rsidR="00A904DD" w:rsidRPr="003A1FDC" w:rsidRDefault="0098401D" w:rsidP="008F606C">
      <w:pPr>
        <w:spacing w:after="0" w:line="240" w:lineRule="auto"/>
        <w:jc w:val="center"/>
        <w:rPr>
          <w:rFonts w:ascii="Arial" w:hAnsi="Arial" w:cs="Arial"/>
          <w:b/>
          <w:sz w:val="24"/>
          <w:szCs w:val="24"/>
          <w:lang w:val="en-CA"/>
        </w:rPr>
      </w:pPr>
      <w:r w:rsidRPr="003A1FDC">
        <w:rPr>
          <w:rFonts w:ascii="Arial" w:hAnsi="Arial"/>
          <w:b/>
          <w:sz w:val="24"/>
          <w:szCs w:val="24"/>
          <w:lang w:val="en-CA"/>
        </w:rPr>
        <w:t>Item 3: Update on the Next Generation of HR to pay system alternatives</w:t>
      </w:r>
    </w:p>
    <w:p w:rsidR="00A904DD" w:rsidRPr="003A1FDC" w:rsidRDefault="00A904DD" w:rsidP="008F606C">
      <w:pPr>
        <w:spacing w:after="0" w:line="240" w:lineRule="auto"/>
        <w:jc w:val="cente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597A52" w:rsidRPr="00EC78D5" w:rsidTr="0060597E">
        <w:tc>
          <w:tcPr>
            <w:tcW w:w="9350" w:type="dxa"/>
            <w:shd w:val="clear" w:color="auto" w:fill="D9D9D9" w:themeFill="background1" w:themeFillShade="D9"/>
            <w:tcMar>
              <w:top w:w="108" w:type="dxa"/>
              <w:bottom w:w="108" w:type="dxa"/>
            </w:tcMar>
          </w:tcPr>
          <w:p w:rsidR="00A904DD" w:rsidRPr="00EC78D5" w:rsidRDefault="008D5C1D" w:rsidP="003727D3">
            <w:pPr>
              <w:rPr>
                <w:rFonts w:ascii="Arial" w:hAnsi="Arial" w:cs="Arial"/>
                <w:sz w:val="24"/>
                <w:szCs w:val="24"/>
                <w:lang w:val="en-CA"/>
              </w:rPr>
            </w:pPr>
            <w:r w:rsidRPr="00EC78D5">
              <w:rPr>
                <w:rFonts w:ascii="Arial" w:hAnsi="Arial"/>
                <w:sz w:val="24"/>
                <w:szCs w:val="24"/>
                <w:lang w:val="en-CA"/>
              </w:rPr>
              <w:t>Purpose:</w:t>
            </w:r>
          </w:p>
        </w:tc>
      </w:tr>
      <w:tr w:rsidR="00597A52" w:rsidRPr="00EC78D5" w:rsidTr="0060597E">
        <w:trPr>
          <w:trHeight w:val="157"/>
        </w:trPr>
        <w:tc>
          <w:tcPr>
            <w:tcW w:w="9350" w:type="dxa"/>
            <w:tcMar>
              <w:top w:w="108" w:type="dxa"/>
              <w:bottom w:w="108" w:type="dxa"/>
            </w:tcMar>
          </w:tcPr>
          <w:p w:rsidR="00E609A9" w:rsidRPr="00EC78D5" w:rsidRDefault="008D5C1D" w:rsidP="007419B2">
            <w:pPr>
              <w:rPr>
                <w:rFonts w:ascii="Arial" w:hAnsi="Arial" w:cs="Arial"/>
                <w:sz w:val="24"/>
                <w:szCs w:val="24"/>
                <w:lang w:val="en-CA"/>
              </w:rPr>
            </w:pPr>
            <w:r w:rsidRPr="00EC78D5">
              <w:rPr>
                <w:rFonts w:ascii="Arial" w:hAnsi="Arial"/>
                <w:sz w:val="24"/>
                <w:szCs w:val="24"/>
                <w:lang w:val="en-CA"/>
              </w:rPr>
              <w:t>For information</w:t>
            </w:r>
          </w:p>
        </w:tc>
      </w:tr>
      <w:tr w:rsidR="00597A52" w:rsidRPr="00EC78D5" w:rsidTr="0060597E">
        <w:tc>
          <w:tcPr>
            <w:tcW w:w="9350" w:type="dxa"/>
            <w:shd w:val="clear" w:color="auto" w:fill="D9D9D9" w:themeFill="background1" w:themeFillShade="D9"/>
            <w:tcMar>
              <w:top w:w="108" w:type="dxa"/>
              <w:bottom w:w="108" w:type="dxa"/>
            </w:tcMar>
          </w:tcPr>
          <w:p w:rsidR="00A904DD" w:rsidRPr="00EC78D5" w:rsidRDefault="00A904DD" w:rsidP="003727D3">
            <w:pPr>
              <w:rPr>
                <w:rFonts w:ascii="Arial" w:hAnsi="Arial" w:cs="Arial"/>
                <w:sz w:val="24"/>
                <w:szCs w:val="24"/>
                <w:lang w:val="en-CA"/>
              </w:rPr>
            </w:pPr>
            <w:r w:rsidRPr="00EC78D5">
              <w:rPr>
                <w:rFonts w:ascii="Arial" w:hAnsi="Arial"/>
                <w:sz w:val="24"/>
                <w:szCs w:val="24"/>
                <w:lang w:val="en-CA"/>
              </w:rPr>
              <w:t>Issue:</w:t>
            </w:r>
          </w:p>
        </w:tc>
      </w:tr>
      <w:tr w:rsidR="00597A52" w:rsidRPr="003A1FDC" w:rsidTr="0060597E">
        <w:tc>
          <w:tcPr>
            <w:tcW w:w="9350" w:type="dxa"/>
            <w:tcMar>
              <w:top w:w="108" w:type="dxa"/>
              <w:bottom w:w="108" w:type="dxa"/>
            </w:tcMar>
          </w:tcPr>
          <w:p w:rsidR="00E609A9" w:rsidRPr="00EC78D5" w:rsidRDefault="007419B2" w:rsidP="007419B2">
            <w:pPr>
              <w:pStyle w:val="ListParagraph"/>
              <w:numPr>
                <w:ilvl w:val="0"/>
                <w:numId w:val="3"/>
              </w:numPr>
              <w:rPr>
                <w:rFonts w:ascii="Arial" w:hAnsi="Arial" w:cs="Arial"/>
                <w:sz w:val="24"/>
                <w:szCs w:val="24"/>
                <w:lang w:val="en-CA"/>
              </w:rPr>
            </w:pPr>
            <w:r w:rsidRPr="00EC78D5">
              <w:rPr>
                <w:rFonts w:ascii="Arial" w:hAnsi="Arial"/>
                <w:sz w:val="24"/>
                <w:szCs w:val="24"/>
                <w:lang w:val="en-CA"/>
              </w:rPr>
              <w:t>Provide an update on efforts and an overview of the way forward on NextGen HR and Pay.</w:t>
            </w:r>
          </w:p>
        </w:tc>
      </w:tr>
      <w:tr w:rsidR="00597A52" w:rsidRPr="00EC78D5" w:rsidTr="0060597E">
        <w:tc>
          <w:tcPr>
            <w:tcW w:w="9350" w:type="dxa"/>
            <w:shd w:val="clear" w:color="auto" w:fill="D9D9D9" w:themeFill="background1" w:themeFillShade="D9"/>
            <w:tcMar>
              <w:top w:w="108" w:type="dxa"/>
              <w:bottom w:w="108" w:type="dxa"/>
            </w:tcMar>
          </w:tcPr>
          <w:p w:rsidR="00A904DD" w:rsidRPr="00EC78D5" w:rsidRDefault="00A904DD" w:rsidP="003727D3">
            <w:pPr>
              <w:rPr>
                <w:rFonts w:ascii="Arial" w:hAnsi="Arial" w:cs="Arial"/>
                <w:sz w:val="24"/>
                <w:szCs w:val="24"/>
                <w:lang w:val="en-CA"/>
              </w:rPr>
            </w:pPr>
            <w:r w:rsidRPr="00EC78D5">
              <w:rPr>
                <w:rFonts w:ascii="Arial" w:hAnsi="Arial"/>
                <w:sz w:val="24"/>
                <w:szCs w:val="24"/>
                <w:lang w:val="en-CA"/>
              </w:rPr>
              <w:t>Background:</w:t>
            </w:r>
          </w:p>
        </w:tc>
      </w:tr>
      <w:tr w:rsidR="00597A52" w:rsidRPr="003A1FDC" w:rsidTr="0060597E">
        <w:tc>
          <w:tcPr>
            <w:tcW w:w="9350" w:type="dxa"/>
            <w:tcMar>
              <w:top w:w="108" w:type="dxa"/>
              <w:bottom w:w="108" w:type="dxa"/>
            </w:tcMar>
          </w:tcPr>
          <w:p w:rsidR="007419B2" w:rsidRPr="00EC78D5" w:rsidRDefault="007419B2" w:rsidP="007419B2">
            <w:pPr>
              <w:numPr>
                <w:ilvl w:val="0"/>
                <w:numId w:val="3"/>
              </w:numPr>
              <w:spacing w:before="120" w:after="120"/>
              <w:rPr>
                <w:rFonts w:ascii="Arial" w:hAnsi="Arial" w:cs="Arial"/>
                <w:sz w:val="24"/>
                <w:szCs w:val="24"/>
                <w:lang w:val="en-CA"/>
              </w:rPr>
            </w:pPr>
            <w:r w:rsidRPr="00EC78D5">
              <w:rPr>
                <w:rFonts w:ascii="Arial" w:hAnsi="Arial"/>
                <w:sz w:val="24"/>
                <w:szCs w:val="24"/>
                <w:lang w:val="en-CA"/>
              </w:rPr>
              <w:t xml:space="preserve">A team has been established within Treasury Board Secretariat, under the direction of the Chief Information Officer of the Government of Canada, in partnership with the Office of the Chief Human Resources Officer, to identify and recommend a solution(s) for a new HR and pay system. </w:t>
            </w:r>
          </w:p>
          <w:p w:rsidR="009F5363" w:rsidRPr="00EC78D5" w:rsidRDefault="007419B2" w:rsidP="007419B2">
            <w:pPr>
              <w:pStyle w:val="ListParagraph"/>
              <w:numPr>
                <w:ilvl w:val="0"/>
                <w:numId w:val="3"/>
              </w:numPr>
              <w:ind w:left="357" w:hanging="357"/>
              <w:contextualSpacing w:val="0"/>
              <w:rPr>
                <w:rFonts w:ascii="Arial" w:hAnsi="Arial" w:cs="Arial"/>
                <w:sz w:val="24"/>
                <w:szCs w:val="24"/>
                <w:lang w:val="en-CA"/>
              </w:rPr>
            </w:pPr>
            <w:r w:rsidRPr="00EC78D5">
              <w:rPr>
                <w:rFonts w:ascii="Arial" w:hAnsi="Arial"/>
                <w:sz w:val="24"/>
                <w:szCs w:val="24"/>
                <w:lang w:val="en-CA"/>
              </w:rPr>
              <w:t>Discussions with Public Services Procurement Canada are ongoing to ensure alignment with Phoenix stabilization efforts.</w:t>
            </w:r>
          </w:p>
        </w:tc>
      </w:tr>
      <w:tr w:rsidR="00597A52" w:rsidRPr="00EC78D5" w:rsidTr="0060597E">
        <w:tc>
          <w:tcPr>
            <w:tcW w:w="9350" w:type="dxa"/>
            <w:shd w:val="clear" w:color="auto" w:fill="D9D9D9" w:themeFill="background1" w:themeFillShade="D9"/>
            <w:tcMar>
              <w:top w:w="108" w:type="dxa"/>
              <w:bottom w:w="108" w:type="dxa"/>
            </w:tcMar>
          </w:tcPr>
          <w:p w:rsidR="00A904DD" w:rsidRPr="00EC78D5" w:rsidRDefault="00A904DD" w:rsidP="003727D3">
            <w:pPr>
              <w:rPr>
                <w:rFonts w:ascii="Arial" w:hAnsi="Arial" w:cs="Arial"/>
                <w:sz w:val="24"/>
                <w:szCs w:val="24"/>
                <w:lang w:val="en-CA"/>
              </w:rPr>
            </w:pPr>
            <w:r w:rsidRPr="00EC78D5">
              <w:rPr>
                <w:rFonts w:ascii="Arial" w:hAnsi="Arial"/>
                <w:sz w:val="24"/>
                <w:szCs w:val="24"/>
                <w:lang w:val="en-CA"/>
              </w:rPr>
              <w:t>Current State:</w:t>
            </w:r>
          </w:p>
        </w:tc>
      </w:tr>
      <w:tr w:rsidR="00597A52" w:rsidRPr="003A1FDC" w:rsidTr="0060597E">
        <w:tc>
          <w:tcPr>
            <w:tcW w:w="9350" w:type="dxa"/>
            <w:tcMar>
              <w:top w:w="108" w:type="dxa"/>
              <w:bottom w:w="108" w:type="dxa"/>
            </w:tcMar>
          </w:tcPr>
          <w:p w:rsidR="007419B2" w:rsidRPr="00EC78D5" w:rsidRDefault="007419B2" w:rsidP="007419B2">
            <w:pPr>
              <w:spacing w:after="120"/>
              <w:rPr>
                <w:rFonts w:ascii="Arial" w:hAnsi="Arial" w:cs="Arial"/>
                <w:sz w:val="24"/>
                <w:szCs w:val="24"/>
                <w:u w:val="single"/>
                <w:lang w:val="en-CA"/>
              </w:rPr>
            </w:pPr>
            <w:r w:rsidRPr="00EC78D5">
              <w:rPr>
                <w:rFonts w:ascii="Arial" w:hAnsi="Arial"/>
                <w:sz w:val="24"/>
                <w:szCs w:val="24"/>
                <w:u w:val="single"/>
                <w:lang w:val="en-CA"/>
              </w:rPr>
              <w:t>Gate Two</w:t>
            </w:r>
          </w:p>
          <w:p w:rsidR="007419B2" w:rsidRPr="00EC78D5" w:rsidRDefault="00021390" w:rsidP="00D51FCB">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 xml:space="preserve">Gate Two launched November 23, 2018 and closed February 4, 2019. </w:t>
            </w:r>
          </w:p>
          <w:p w:rsidR="007419B2" w:rsidRPr="00EC78D5" w:rsidRDefault="007419B2" w:rsidP="00D51FCB">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As part of Gate Two of the Agile Procurement Process, successful applicants were asked to let us perform hands-on sessions with users, unions and subject matter experts to prove their solution against rated criteria.</w:t>
            </w:r>
          </w:p>
          <w:p w:rsidR="002E3641" w:rsidRPr="00EC78D5" w:rsidRDefault="002E3641" w:rsidP="00D51FCB">
            <w:pPr>
              <w:pStyle w:val="ListParagraph"/>
              <w:numPr>
                <w:ilvl w:val="0"/>
                <w:numId w:val="3"/>
              </w:numPr>
              <w:spacing w:after="120" w:line="276" w:lineRule="auto"/>
              <w:rPr>
                <w:rFonts w:ascii="Arial" w:hAnsi="Arial" w:cs="Arial"/>
                <w:sz w:val="24"/>
                <w:szCs w:val="24"/>
                <w:lang w:val="en-CA"/>
              </w:rPr>
            </w:pPr>
            <w:r w:rsidRPr="00EC78D5">
              <w:rPr>
                <w:rFonts w:ascii="Arial" w:hAnsi="Arial"/>
                <w:sz w:val="24"/>
                <w:szCs w:val="24"/>
                <w:lang w:val="en-CA"/>
              </w:rPr>
              <w:t>The results of this evaluation will further refine the number of bids and developing a list of qualified respondents who will be invited to participate in the Gate Three Invitation to Quality (ITQ).</w:t>
            </w:r>
          </w:p>
          <w:p w:rsidR="007419B2" w:rsidRPr="00EC78D5" w:rsidRDefault="007419B2" w:rsidP="007419B2">
            <w:pPr>
              <w:pStyle w:val="ListParagraph"/>
              <w:ind w:left="360"/>
              <w:rPr>
                <w:rFonts w:ascii="Arial" w:hAnsi="Arial" w:cs="Arial"/>
                <w:sz w:val="24"/>
                <w:szCs w:val="24"/>
                <w:lang w:val="en-CA"/>
              </w:rPr>
            </w:pPr>
          </w:p>
          <w:p w:rsidR="007419B2" w:rsidRPr="00EC78D5" w:rsidRDefault="007419B2" w:rsidP="007419B2">
            <w:pPr>
              <w:spacing w:after="120"/>
              <w:rPr>
                <w:rFonts w:ascii="Arial" w:hAnsi="Arial" w:cs="Arial"/>
                <w:sz w:val="24"/>
                <w:szCs w:val="24"/>
                <w:u w:val="single"/>
                <w:lang w:val="en-CA"/>
              </w:rPr>
            </w:pPr>
            <w:r w:rsidRPr="00EC78D5">
              <w:rPr>
                <w:rFonts w:ascii="Arial" w:hAnsi="Arial"/>
                <w:sz w:val="24"/>
                <w:szCs w:val="24"/>
                <w:u w:val="single"/>
                <w:lang w:val="en-CA"/>
              </w:rPr>
              <w:t>User Exhibition / LeadersGC</w:t>
            </w:r>
          </w:p>
          <w:p w:rsidR="007419B2" w:rsidRPr="00EC78D5" w:rsidRDefault="007419B2" w:rsidP="00D51FCB">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 xml:space="preserve">To engage with users across Canada, NextGen held a number of User Expos both in the National Capital Region and across Canada, to create awareness and offer an opportunity to public servants to experience possible solutions, share their feedback, and be part of the NextGen Team’s user research. </w:t>
            </w:r>
          </w:p>
          <w:p w:rsidR="00B779BF" w:rsidRPr="00EC78D5" w:rsidRDefault="007419B2" w:rsidP="00D51FCB">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 xml:space="preserve">User Expos kicked-off in Ottawa on January 14, 2019 and concluded in Miramichi on February 13, 2019. </w:t>
            </w:r>
          </w:p>
          <w:p w:rsidR="00BF1DE8" w:rsidRPr="00EC78D5" w:rsidRDefault="00B779BF" w:rsidP="00A2527E">
            <w:pPr>
              <w:pStyle w:val="ListParagraph"/>
              <w:numPr>
                <w:ilvl w:val="0"/>
                <w:numId w:val="3"/>
              </w:numPr>
              <w:spacing w:after="120"/>
              <w:rPr>
                <w:rFonts w:ascii="Arial" w:hAnsi="Arial" w:cs="Arial"/>
                <w:sz w:val="24"/>
                <w:szCs w:val="24"/>
                <w:u w:val="single"/>
                <w:lang w:val="en-CA"/>
              </w:rPr>
            </w:pPr>
            <w:r w:rsidRPr="00EC78D5">
              <w:rPr>
                <w:rFonts w:ascii="Arial" w:hAnsi="Arial"/>
                <w:sz w:val="24"/>
                <w:szCs w:val="24"/>
                <w:lang w:val="en-CA"/>
              </w:rPr>
              <w:lastRenderedPageBreak/>
              <w:t>Overall, feedback has been positive and public servants have appreciated the opportunity to share their feedback.</w:t>
            </w:r>
          </w:p>
          <w:p w:rsidR="007419B2" w:rsidRPr="00EC78D5" w:rsidRDefault="007419B2" w:rsidP="00BF1DE8">
            <w:pPr>
              <w:spacing w:after="120"/>
              <w:rPr>
                <w:rFonts w:ascii="Arial" w:hAnsi="Arial" w:cs="Arial"/>
                <w:sz w:val="24"/>
                <w:szCs w:val="24"/>
                <w:u w:val="single"/>
                <w:lang w:val="en-CA"/>
              </w:rPr>
            </w:pPr>
            <w:r w:rsidRPr="00EC78D5">
              <w:rPr>
                <w:rFonts w:ascii="Arial" w:hAnsi="Arial"/>
                <w:sz w:val="24"/>
                <w:szCs w:val="24"/>
                <w:u w:val="single"/>
                <w:lang w:val="en-CA"/>
              </w:rPr>
              <w:t>Next Generation HR and Pay Joint Union Management Committee</w:t>
            </w:r>
          </w:p>
          <w:p w:rsidR="00D51FCB" w:rsidRPr="00EC78D5" w:rsidRDefault="007419B2" w:rsidP="00D51FCB">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The Joint Union Management Committee met for the second time on January 21, 2019.</w:t>
            </w:r>
          </w:p>
          <w:p w:rsidR="00D51FCB" w:rsidRPr="00EC78D5" w:rsidRDefault="00D51FCB" w:rsidP="004D2467">
            <w:pPr>
              <w:pStyle w:val="ListParagraph"/>
              <w:numPr>
                <w:ilvl w:val="0"/>
                <w:numId w:val="3"/>
              </w:numPr>
              <w:spacing w:after="120"/>
              <w:rPr>
                <w:rFonts w:ascii="Arial" w:hAnsi="Arial" w:cs="Arial"/>
                <w:sz w:val="24"/>
                <w:szCs w:val="24"/>
                <w:lang w:val="en-CA"/>
              </w:rPr>
            </w:pPr>
            <w:r w:rsidRPr="00EC78D5">
              <w:rPr>
                <w:rFonts w:ascii="Arial" w:hAnsi="Arial"/>
                <w:sz w:val="24"/>
                <w:szCs w:val="24"/>
                <w:lang w:val="en-CA"/>
              </w:rPr>
              <w:t>Agenda items included an overview of Software as a Service (Saas), Data Integrity and update on User Expos.</w:t>
            </w:r>
          </w:p>
        </w:tc>
      </w:tr>
      <w:tr w:rsidR="00597A52" w:rsidRPr="00EC78D5" w:rsidTr="0060597E">
        <w:tc>
          <w:tcPr>
            <w:tcW w:w="9350" w:type="dxa"/>
            <w:shd w:val="clear" w:color="auto" w:fill="D9D9D9" w:themeFill="background1" w:themeFillShade="D9"/>
            <w:tcMar>
              <w:top w:w="108" w:type="dxa"/>
              <w:bottom w:w="108" w:type="dxa"/>
            </w:tcMar>
          </w:tcPr>
          <w:p w:rsidR="00A904DD" w:rsidRPr="00EC78D5" w:rsidRDefault="00A904DD" w:rsidP="003727D3">
            <w:pPr>
              <w:rPr>
                <w:rFonts w:ascii="Arial" w:hAnsi="Arial" w:cs="Arial"/>
                <w:sz w:val="24"/>
                <w:szCs w:val="24"/>
                <w:lang w:val="en-CA"/>
              </w:rPr>
            </w:pPr>
            <w:r w:rsidRPr="00EC78D5">
              <w:rPr>
                <w:rFonts w:ascii="Arial" w:hAnsi="Arial"/>
                <w:sz w:val="24"/>
                <w:szCs w:val="24"/>
                <w:lang w:val="en-CA"/>
              </w:rPr>
              <w:lastRenderedPageBreak/>
              <w:t>Next Steps:</w:t>
            </w:r>
          </w:p>
        </w:tc>
      </w:tr>
      <w:tr w:rsidR="00A904DD" w:rsidRPr="003A1FDC" w:rsidTr="003727D3">
        <w:trPr>
          <w:trHeight w:val="200"/>
        </w:trPr>
        <w:tc>
          <w:tcPr>
            <w:tcW w:w="9350" w:type="dxa"/>
            <w:tcMar>
              <w:top w:w="108" w:type="dxa"/>
              <w:bottom w:w="108" w:type="dxa"/>
            </w:tcMar>
          </w:tcPr>
          <w:p w:rsidR="00E609A9" w:rsidRPr="00EC78D5" w:rsidRDefault="007419B2" w:rsidP="007419B2">
            <w:pPr>
              <w:pStyle w:val="ListParagraph"/>
              <w:numPr>
                <w:ilvl w:val="0"/>
                <w:numId w:val="3"/>
              </w:numPr>
              <w:contextualSpacing w:val="0"/>
              <w:rPr>
                <w:rFonts w:ascii="Arial" w:hAnsi="Arial" w:cs="Arial"/>
                <w:sz w:val="24"/>
                <w:szCs w:val="24"/>
                <w:lang w:val="en-CA"/>
              </w:rPr>
            </w:pPr>
            <w:r w:rsidRPr="00EC78D5">
              <w:rPr>
                <w:rFonts w:ascii="Arial" w:hAnsi="Arial"/>
                <w:sz w:val="24"/>
                <w:szCs w:val="24"/>
                <w:lang w:val="en-CA"/>
              </w:rPr>
              <w:t>Next meeting of Next Generation HR and Pay Joint Union Management Committee will take place by early March 2019.</w:t>
            </w:r>
          </w:p>
          <w:p w:rsidR="00D51FCB" w:rsidRPr="00EC78D5" w:rsidRDefault="00D51FCB" w:rsidP="007419B2">
            <w:pPr>
              <w:pStyle w:val="ListParagraph"/>
              <w:numPr>
                <w:ilvl w:val="0"/>
                <w:numId w:val="3"/>
              </w:numPr>
              <w:contextualSpacing w:val="0"/>
              <w:rPr>
                <w:rFonts w:ascii="Arial" w:hAnsi="Arial" w:cs="Arial"/>
                <w:sz w:val="24"/>
                <w:szCs w:val="24"/>
                <w:lang w:val="en-CA"/>
              </w:rPr>
            </w:pPr>
            <w:r w:rsidRPr="00EC78D5">
              <w:rPr>
                <w:rFonts w:ascii="Arial" w:hAnsi="Arial"/>
                <w:sz w:val="24"/>
                <w:szCs w:val="24"/>
                <w:lang w:val="en-CA"/>
              </w:rPr>
              <w:t>Launch of Gate Three of the NextGen Agile Procurement Process.</w:t>
            </w:r>
          </w:p>
        </w:tc>
      </w:tr>
    </w:tbl>
    <w:p w:rsidR="00A904DD" w:rsidRPr="003A1FDC" w:rsidRDefault="00A904DD" w:rsidP="00A904DD">
      <w:pPr>
        <w:spacing w:after="0" w:line="240" w:lineRule="auto"/>
        <w:rPr>
          <w:rFonts w:ascii="Arial" w:hAnsi="Arial" w:cs="Arial"/>
          <w:sz w:val="24"/>
          <w:szCs w:val="24"/>
          <w:lang w:val="en-CA"/>
        </w:rPr>
      </w:pPr>
    </w:p>
    <w:p w:rsidR="00E2287C" w:rsidRPr="003A1FDC" w:rsidRDefault="00E2287C">
      <w:pPr>
        <w:rPr>
          <w:rFonts w:ascii="Arial" w:hAnsi="Arial" w:cs="Arial"/>
          <w:sz w:val="24"/>
          <w:szCs w:val="24"/>
          <w:lang w:val="en-CA"/>
        </w:rPr>
      </w:pPr>
      <w:r w:rsidRPr="003A1FDC">
        <w:rPr>
          <w:lang w:val="en-CA"/>
        </w:rPr>
        <w:br w:type="page"/>
      </w:r>
    </w:p>
    <w:p w:rsidR="001A209E" w:rsidRPr="00EC78D5" w:rsidRDefault="001A209E" w:rsidP="00493C80">
      <w:pPr>
        <w:spacing w:after="0"/>
        <w:jc w:val="center"/>
        <w:rPr>
          <w:rFonts w:ascii="Arial" w:hAnsi="Arial" w:cs="Arial"/>
          <w:sz w:val="24"/>
          <w:szCs w:val="24"/>
        </w:rPr>
      </w:pPr>
      <w:r w:rsidRPr="00EC78D5">
        <w:rPr>
          <w:rFonts w:ascii="Arial" w:hAnsi="Arial"/>
          <w:sz w:val="24"/>
          <w:szCs w:val="24"/>
        </w:rPr>
        <w:lastRenderedPageBreak/>
        <w:t>Comité consultatif patronal-syndical de la haute direction sur Phénix</w:t>
      </w:r>
    </w:p>
    <w:p w:rsidR="001A209E" w:rsidRPr="00EC78D5" w:rsidRDefault="00395D86" w:rsidP="00493C80">
      <w:pPr>
        <w:spacing w:after="0"/>
        <w:jc w:val="center"/>
        <w:rPr>
          <w:rFonts w:ascii="Arial" w:hAnsi="Arial" w:cs="Arial"/>
          <w:sz w:val="24"/>
          <w:szCs w:val="24"/>
        </w:rPr>
      </w:pPr>
      <w:r w:rsidRPr="00EC78D5">
        <w:rPr>
          <w:rFonts w:ascii="Arial" w:hAnsi="Arial"/>
          <w:sz w:val="24"/>
          <w:szCs w:val="24"/>
        </w:rPr>
        <w:t>Le mercredi 27 février 2019, de 14</w:t>
      </w:r>
      <w:r w:rsidR="00EC78D5" w:rsidRPr="00EC78D5">
        <w:rPr>
          <w:rFonts w:ascii="Arial" w:hAnsi="Arial"/>
          <w:sz w:val="24"/>
          <w:szCs w:val="24"/>
        </w:rPr>
        <w:t xml:space="preserve"> </w:t>
      </w:r>
      <w:r w:rsidRPr="00EC78D5">
        <w:rPr>
          <w:rFonts w:ascii="Arial" w:hAnsi="Arial"/>
          <w:sz w:val="24"/>
          <w:szCs w:val="24"/>
        </w:rPr>
        <w:t>h à 16</w:t>
      </w:r>
      <w:r w:rsidR="00EC78D5" w:rsidRPr="00EC78D5">
        <w:rPr>
          <w:rFonts w:ascii="Arial" w:hAnsi="Arial"/>
          <w:sz w:val="24"/>
          <w:szCs w:val="24"/>
        </w:rPr>
        <w:t xml:space="preserve"> </w:t>
      </w:r>
      <w:r w:rsidRPr="00EC78D5">
        <w:rPr>
          <w:rFonts w:ascii="Arial" w:hAnsi="Arial"/>
          <w:sz w:val="24"/>
          <w:szCs w:val="24"/>
        </w:rPr>
        <w:t xml:space="preserve">h </w:t>
      </w:r>
    </w:p>
    <w:p w:rsidR="00E609A9" w:rsidRPr="00EC78D5" w:rsidRDefault="001A209E" w:rsidP="00493C80">
      <w:pPr>
        <w:spacing w:after="0"/>
        <w:jc w:val="center"/>
        <w:rPr>
          <w:rFonts w:ascii="Arial" w:hAnsi="Arial" w:cs="Arial"/>
          <w:sz w:val="24"/>
          <w:szCs w:val="24"/>
        </w:rPr>
      </w:pPr>
      <w:r w:rsidRPr="00EC78D5">
        <w:rPr>
          <w:rFonts w:ascii="Arial" w:hAnsi="Arial"/>
          <w:sz w:val="24"/>
          <w:szCs w:val="24"/>
        </w:rPr>
        <w:t>90 rue Elgin, 2</w:t>
      </w:r>
      <w:r w:rsidR="00EC78D5" w:rsidRPr="00EC78D5">
        <w:rPr>
          <w:rFonts w:ascii="Arial" w:hAnsi="Arial"/>
          <w:sz w:val="24"/>
          <w:szCs w:val="24"/>
          <w:vertAlign w:val="superscript"/>
        </w:rPr>
        <w:t xml:space="preserve">e </w:t>
      </w:r>
      <w:r w:rsidRPr="00EC78D5">
        <w:rPr>
          <w:rFonts w:ascii="Arial" w:hAnsi="Arial"/>
          <w:sz w:val="24"/>
          <w:szCs w:val="24"/>
        </w:rPr>
        <w:t>étage, salle 2005</w:t>
      </w:r>
    </w:p>
    <w:p w:rsidR="001A209E" w:rsidRPr="00EC78D5" w:rsidRDefault="001A209E" w:rsidP="001A209E">
      <w:pPr>
        <w:spacing w:after="0" w:line="240" w:lineRule="auto"/>
        <w:jc w:val="center"/>
        <w:rPr>
          <w:rFonts w:ascii="Arial" w:hAnsi="Arial" w:cs="Arial"/>
          <w:sz w:val="24"/>
          <w:szCs w:val="24"/>
        </w:rPr>
      </w:pPr>
    </w:p>
    <w:p w:rsidR="00F70F8D" w:rsidRPr="00EC78D5" w:rsidRDefault="00F70F8D" w:rsidP="00F70F8D">
      <w:pPr>
        <w:spacing w:after="0" w:line="240" w:lineRule="auto"/>
        <w:jc w:val="center"/>
        <w:rPr>
          <w:rFonts w:ascii="Arial" w:hAnsi="Arial" w:cs="Arial"/>
          <w:b/>
          <w:sz w:val="24"/>
          <w:szCs w:val="24"/>
        </w:rPr>
      </w:pPr>
      <w:r w:rsidRPr="00EC78D5">
        <w:rPr>
          <w:rFonts w:ascii="Arial" w:hAnsi="Arial"/>
          <w:b/>
          <w:sz w:val="24"/>
          <w:szCs w:val="24"/>
        </w:rPr>
        <w:t xml:space="preserve">Point 3 : Le point sur la </w:t>
      </w:r>
      <w:r w:rsidR="00EC78D5" w:rsidRPr="00EC78D5">
        <w:rPr>
          <w:rFonts w:ascii="Arial" w:hAnsi="Arial"/>
          <w:b/>
          <w:sz w:val="24"/>
          <w:szCs w:val="24"/>
        </w:rPr>
        <w:t xml:space="preserve">Solution de rechange de la </w:t>
      </w:r>
      <w:r w:rsidRPr="00EC78D5">
        <w:rPr>
          <w:rFonts w:ascii="Arial" w:hAnsi="Arial"/>
          <w:b/>
          <w:sz w:val="24"/>
          <w:szCs w:val="24"/>
        </w:rPr>
        <w:t xml:space="preserve">prochaine génération </w:t>
      </w:r>
      <w:r w:rsidR="00EC78D5" w:rsidRPr="00EC78D5">
        <w:rPr>
          <w:rFonts w:ascii="Arial" w:hAnsi="Arial"/>
          <w:b/>
          <w:sz w:val="24"/>
          <w:szCs w:val="24"/>
        </w:rPr>
        <w:t>des</w:t>
      </w:r>
      <w:r w:rsidRPr="00EC78D5">
        <w:rPr>
          <w:rFonts w:ascii="Arial" w:hAnsi="Arial"/>
          <w:b/>
          <w:sz w:val="24"/>
          <w:szCs w:val="24"/>
        </w:rPr>
        <w:t xml:space="preserve"> systèmes de RH et de </w:t>
      </w:r>
      <w:r w:rsidR="00EC78D5" w:rsidRPr="00EC78D5">
        <w:rPr>
          <w:rFonts w:ascii="Arial" w:hAnsi="Arial"/>
          <w:b/>
          <w:sz w:val="24"/>
          <w:szCs w:val="24"/>
        </w:rPr>
        <w:t xml:space="preserve">la </w:t>
      </w:r>
      <w:r w:rsidRPr="00EC78D5">
        <w:rPr>
          <w:rFonts w:ascii="Arial" w:hAnsi="Arial"/>
          <w:b/>
          <w:sz w:val="24"/>
          <w:szCs w:val="24"/>
        </w:rPr>
        <w:t>paye</w:t>
      </w:r>
    </w:p>
    <w:p w:rsidR="0022380B" w:rsidRPr="00EC78D5" w:rsidRDefault="0022380B" w:rsidP="008F606C">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97A52" w:rsidRPr="00EC78D5" w:rsidTr="003B15C9">
        <w:tc>
          <w:tcPr>
            <w:tcW w:w="9350" w:type="dxa"/>
            <w:shd w:val="clear" w:color="auto" w:fill="D9D9D9" w:themeFill="background1" w:themeFillShade="D9"/>
            <w:tcMar>
              <w:top w:w="108" w:type="dxa"/>
              <w:bottom w:w="108" w:type="dxa"/>
            </w:tcMar>
          </w:tcPr>
          <w:p w:rsidR="00E609A9" w:rsidRPr="00EC78D5" w:rsidRDefault="008D5C1D" w:rsidP="003B15C9">
            <w:pPr>
              <w:rPr>
                <w:rFonts w:ascii="Arial" w:hAnsi="Arial" w:cs="Arial"/>
                <w:sz w:val="24"/>
                <w:szCs w:val="24"/>
              </w:rPr>
            </w:pPr>
            <w:r w:rsidRPr="00EC78D5">
              <w:rPr>
                <w:rFonts w:ascii="Arial" w:hAnsi="Arial"/>
                <w:sz w:val="24"/>
                <w:szCs w:val="24"/>
              </w:rPr>
              <w:t>Objectif :</w:t>
            </w:r>
          </w:p>
        </w:tc>
      </w:tr>
      <w:tr w:rsidR="00597A52" w:rsidRPr="00EC78D5" w:rsidTr="003B15C9">
        <w:tc>
          <w:tcPr>
            <w:tcW w:w="9350" w:type="dxa"/>
            <w:tcMar>
              <w:top w:w="108" w:type="dxa"/>
              <w:bottom w:w="108" w:type="dxa"/>
            </w:tcMar>
          </w:tcPr>
          <w:p w:rsidR="00E609A9" w:rsidRPr="00EC78D5" w:rsidRDefault="00D9174A" w:rsidP="00F70F8D">
            <w:pPr>
              <w:rPr>
                <w:rFonts w:ascii="Arial" w:hAnsi="Arial" w:cs="Arial"/>
                <w:sz w:val="24"/>
                <w:szCs w:val="24"/>
              </w:rPr>
            </w:pPr>
            <w:r w:rsidRPr="00EC78D5">
              <w:rPr>
                <w:rFonts w:ascii="Arial" w:hAnsi="Arial"/>
                <w:sz w:val="24"/>
                <w:szCs w:val="24"/>
              </w:rPr>
              <w:t>Pour information</w:t>
            </w:r>
            <w:r w:rsidR="00EC78D5" w:rsidRPr="00EC78D5">
              <w:rPr>
                <w:rFonts w:ascii="Arial" w:hAnsi="Arial"/>
                <w:sz w:val="24"/>
                <w:szCs w:val="24"/>
              </w:rPr>
              <w:t xml:space="preserve"> :</w:t>
            </w:r>
          </w:p>
        </w:tc>
      </w:tr>
      <w:tr w:rsidR="00597A52" w:rsidRPr="00EC78D5" w:rsidTr="003B15C9">
        <w:tc>
          <w:tcPr>
            <w:tcW w:w="9350" w:type="dxa"/>
            <w:shd w:val="clear" w:color="auto" w:fill="D9D9D9" w:themeFill="background1" w:themeFillShade="D9"/>
            <w:tcMar>
              <w:top w:w="108" w:type="dxa"/>
              <w:bottom w:w="108" w:type="dxa"/>
            </w:tcMar>
          </w:tcPr>
          <w:p w:rsidR="00E609A9" w:rsidRPr="00EC78D5" w:rsidRDefault="00E609A9" w:rsidP="003B15C9">
            <w:pPr>
              <w:rPr>
                <w:rFonts w:ascii="Arial" w:hAnsi="Arial" w:cs="Arial"/>
                <w:sz w:val="24"/>
                <w:szCs w:val="24"/>
              </w:rPr>
            </w:pPr>
            <w:r w:rsidRPr="00EC78D5">
              <w:rPr>
                <w:rFonts w:ascii="Arial" w:hAnsi="Arial"/>
                <w:sz w:val="24"/>
                <w:szCs w:val="24"/>
              </w:rPr>
              <w:t>Problématique :</w:t>
            </w:r>
          </w:p>
        </w:tc>
      </w:tr>
      <w:tr w:rsidR="00597A52" w:rsidRPr="00EC78D5" w:rsidTr="003B15C9">
        <w:tc>
          <w:tcPr>
            <w:tcW w:w="9350" w:type="dxa"/>
            <w:tcMar>
              <w:top w:w="108" w:type="dxa"/>
              <w:bottom w:w="108" w:type="dxa"/>
            </w:tcMar>
          </w:tcPr>
          <w:p w:rsidR="00E609A9" w:rsidRPr="00EC78D5" w:rsidRDefault="00F70F8D" w:rsidP="003B15C9">
            <w:pPr>
              <w:numPr>
                <w:ilvl w:val="0"/>
                <w:numId w:val="11"/>
              </w:numPr>
              <w:rPr>
                <w:rFonts w:ascii="Arial" w:hAnsi="Arial" w:cs="Arial"/>
                <w:sz w:val="24"/>
                <w:szCs w:val="24"/>
              </w:rPr>
            </w:pPr>
            <w:r w:rsidRPr="00EC78D5">
              <w:rPr>
                <w:rFonts w:ascii="Arial" w:hAnsi="Arial"/>
                <w:sz w:val="24"/>
                <w:szCs w:val="24"/>
              </w:rPr>
              <w:t>Faire le point sur les efforts déployés et donner un aperçu des prochaines étapes pour les RH et la paye de prochaine génération.</w:t>
            </w:r>
          </w:p>
        </w:tc>
      </w:tr>
      <w:tr w:rsidR="00597A52" w:rsidRPr="00EC78D5" w:rsidTr="003B15C9">
        <w:tc>
          <w:tcPr>
            <w:tcW w:w="9350" w:type="dxa"/>
            <w:shd w:val="clear" w:color="auto" w:fill="D9D9D9" w:themeFill="background1" w:themeFillShade="D9"/>
            <w:tcMar>
              <w:top w:w="108" w:type="dxa"/>
              <w:bottom w:w="108" w:type="dxa"/>
            </w:tcMar>
          </w:tcPr>
          <w:p w:rsidR="00E609A9" w:rsidRPr="00EC78D5" w:rsidRDefault="00E609A9" w:rsidP="003B15C9">
            <w:pPr>
              <w:rPr>
                <w:rFonts w:ascii="Arial" w:hAnsi="Arial" w:cs="Arial"/>
                <w:sz w:val="24"/>
                <w:szCs w:val="24"/>
              </w:rPr>
            </w:pPr>
            <w:r w:rsidRPr="00EC78D5">
              <w:rPr>
                <w:rFonts w:ascii="Arial" w:hAnsi="Arial"/>
                <w:sz w:val="24"/>
                <w:szCs w:val="24"/>
              </w:rPr>
              <w:t>Contexte :</w:t>
            </w:r>
          </w:p>
        </w:tc>
      </w:tr>
      <w:tr w:rsidR="00597A52" w:rsidRPr="00EC78D5" w:rsidTr="003B15C9">
        <w:tc>
          <w:tcPr>
            <w:tcW w:w="9350" w:type="dxa"/>
            <w:tcMar>
              <w:top w:w="108" w:type="dxa"/>
              <w:bottom w:w="108" w:type="dxa"/>
            </w:tcMar>
          </w:tcPr>
          <w:p w:rsidR="00F70F8D" w:rsidRPr="00EC78D5" w:rsidRDefault="00F70F8D" w:rsidP="00F70F8D">
            <w:pPr>
              <w:numPr>
                <w:ilvl w:val="0"/>
                <w:numId w:val="3"/>
              </w:numPr>
              <w:spacing w:before="120" w:after="120"/>
              <w:rPr>
                <w:rFonts w:ascii="Arial" w:hAnsi="Arial" w:cs="Arial"/>
                <w:sz w:val="24"/>
                <w:szCs w:val="24"/>
              </w:rPr>
            </w:pPr>
            <w:r w:rsidRPr="00EC78D5">
              <w:rPr>
                <w:rFonts w:ascii="Arial" w:hAnsi="Arial"/>
                <w:sz w:val="24"/>
                <w:szCs w:val="24"/>
              </w:rPr>
              <w:t xml:space="preserve">Une équipe a été mise sur pied au Secrétariat du Conseil du Trésor, sous la direction du </w:t>
            </w:r>
            <w:r w:rsidR="00EC78D5" w:rsidRPr="00EC78D5">
              <w:rPr>
                <w:rFonts w:ascii="Arial" w:hAnsi="Arial"/>
                <w:sz w:val="24"/>
                <w:szCs w:val="24"/>
              </w:rPr>
              <w:t xml:space="preserve">Bureau du </w:t>
            </w:r>
            <w:r w:rsidRPr="00EC78D5">
              <w:rPr>
                <w:rFonts w:ascii="Arial" w:hAnsi="Arial"/>
                <w:sz w:val="24"/>
                <w:szCs w:val="24"/>
              </w:rPr>
              <w:t xml:space="preserve">dirigeant principal de l’information du gouvernement du Canada, en partenariat avec le Bureau du dirigeant principal des ressources humaines, pour trouver et recommander une solution pour un nouveau système de RH et de paye. </w:t>
            </w:r>
          </w:p>
          <w:p w:rsidR="00E609A9" w:rsidRPr="00EC78D5" w:rsidRDefault="00F70F8D" w:rsidP="00F70F8D">
            <w:pPr>
              <w:pStyle w:val="ListParagraph"/>
              <w:numPr>
                <w:ilvl w:val="0"/>
                <w:numId w:val="11"/>
              </w:numPr>
              <w:contextualSpacing w:val="0"/>
              <w:rPr>
                <w:rFonts w:ascii="Arial" w:hAnsi="Arial" w:cs="Arial"/>
                <w:sz w:val="24"/>
                <w:szCs w:val="24"/>
              </w:rPr>
            </w:pPr>
            <w:r w:rsidRPr="00EC78D5">
              <w:rPr>
                <w:rFonts w:ascii="Arial" w:hAnsi="Arial"/>
                <w:sz w:val="24"/>
                <w:szCs w:val="24"/>
              </w:rPr>
              <w:t>Des discussions sont en cours avec Services publics et Approvisionnement Canada afin d’assurer l’harmonisation avec les efforts de stabilisation de Phénix.</w:t>
            </w:r>
          </w:p>
        </w:tc>
      </w:tr>
      <w:tr w:rsidR="00597A52" w:rsidRPr="00EC78D5" w:rsidTr="003B15C9">
        <w:tc>
          <w:tcPr>
            <w:tcW w:w="9350" w:type="dxa"/>
            <w:shd w:val="clear" w:color="auto" w:fill="D9D9D9" w:themeFill="background1" w:themeFillShade="D9"/>
            <w:tcMar>
              <w:top w:w="108" w:type="dxa"/>
              <w:bottom w:w="108" w:type="dxa"/>
            </w:tcMar>
          </w:tcPr>
          <w:p w:rsidR="00E609A9" w:rsidRPr="00EC78D5" w:rsidRDefault="00E609A9" w:rsidP="003B15C9">
            <w:pPr>
              <w:rPr>
                <w:rFonts w:ascii="Arial" w:hAnsi="Arial" w:cs="Arial"/>
                <w:sz w:val="24"/>
                <w:szCs w:val="24"/>
              </w:rPr>
            </w:pPr>
            <w:r w:rsidRPr="00EC78D5">
              <w:rPr>
                <w:rFonts w:ascii="Arial" w:hAnsi="Arial"/>
                <w:sz w:val="24"/>
                <w:szCs w:val="24"/>
              </w:rPr>
              <w:t>État actuel :</w:t>
            </w:r>
          </w:p>
        </w:tc>
      </w:tr>
      <w:tr w:rsidR="00597A52" w:rsidRPr="00EC78D5" w:rsidTr="003B15C9">
        <w:tc>
          <w:tcPr>
            <w:tcW w:w="9350" w:type="dxa"/>
            <w:tcMar>
              <w:top w:w="108" w:type="dxa"/>
              <w:bottom w:w="108" w:type="dxa"/>
            </w:tcMar>
          </w:tcPr>
          <w:p w:rsidR="00F70F8D" w:rsidRPr="00EC78D5" w:rsidRDefault="00F70F8D" w:rsidP="00F70F8D">
            <w:pPr>
              <w:spacing w:after="120"/>
              <w:rPr>
                <w:rFonts w:ascii="Arial" w:hAnsi="Arial" w:cs="Arial"/>
                <w:sz w:val="24"/>
                <w:szCs w:val="24"/>
                <w:u w:val="single"/>
              </w:rPr>
            </w:pPr>
            <w:r w:rsidRPr="00EC78D5">
              <w:rPr>
                <w:rFonts w:ascii="Arial" w:hAnsi="Arial"/>
                <w:sz w:val="24"/>
                <w:szCs w:val="24"/>
                <w:u w:val="single"/>
              </w:rPr>
              <w:t>Deuxième étape</w:t>
            </w:r>
          </w:p>
          <w:p w:rsidR="00F70F8D" w:rsidRPr="00EC78D5" w:rsidRDefault="00F70F8D" w:rsidP="00F70F8D">
            <w:pPr>
              <w:pStyle w:val="ListParagraph"/>
              <w:numPr>
                <w:ilvl w:val="0"/>
                <w:numId w:val="3"/>
              </w:numPr>
              <w:spacing w:after="120"/>
              <w:rPr>
                <w:rFonts w:ascii="Arial" w:hAnsi="Arial" w:cs="Arial"/>
                <w:sz w:val="24"/>
                <w:szCs w:val="24"/>
              </w:rPr>
            </w:pPr>
            <w:r w:rsidRPr="00EC78D5">
              <w:rPr>
                <w:rFonts w:ascii="Arial" w:hAnsi="Arial"/>
                <w:sz w:val="24"/>
                <w:szCs w:val="24"/>
              </w:rPr>
              <w:t>L</w:t>
            </w:r>
            <w:r w:rsidR="003A1FDC">
              <w:rPr>
                <w:rFonts w:ascii="Arial" w:hAnsi="Arial"/>
                <w:sz w:val="24"/>
                <w:szCs w:val="24"/>
              </w:rPr>
              <w:t>e</w:t>
            </w:r>
            <w:r w:rsidRPr="00EC78D5">
              <w:rPr>
                <w:rFonts w:ascii="Arial" w:hAnsi="Arial"/>
                <w:sz w:val="24"/>
                <w:szCs w:val="24"/>
              </w:rPr>
              <w:t xml:space="preserve"> deuxième</w:t>
            </w:r>
            <w:r w:rsidR="003A1FDC">
              <w:rPr>
                <w:rFonts w:ascii="Arial" w:hAnsi="Arial"/>
                <w:sz w:val="24"/>
                <w:szCs w:val="24"/>
              </w:rPr>
              <w:t xml:space="preserve"> point de contrôle </w:t>
            </w:r>
            <w:r w:rsidRPr="00EC78D5">
              <w:rPr>
                <w:rFonts w:ascii="Arial" w:hAnsi="Arial"/>
                <w:sz w:val="24"/>
                <w:szCs w:val="24"/>
              </w:rPr>
              <w:t xml:space="preserve">a été </w:t>
            </w:r>
            <w:r w:rsidR="003A1FDC" w:rsidRPr="00EC78D5">
              <w:rPr>
                <w:rFonts w:ascii="Arial" w:hAnsi="Arial"/>
                <w:sz w:val="24"/>
                <w:szCs w:val="24"/>
              </w:rPr>
              <w:t>lancé</w:t>
            </w:r>
            <w:r w:rsidRPr="00EC78D5">
              <w:rPr>
                <w:rFonts w:ascii="Arial" w:hAnsi="Arial"/>
                <w:sz w:val="24"/>
                <w:szCs w:val="24"/>
              </w:rPr>
              <w:t xml:space="preserve"> le 23</w:t>
            </w:r>
            <w:r w:rsidR="003A1FDC">
              <w:rPr>
                <w:rFonts w:ascii="Arial" w:hAnsi="Arial"/>
                <w:sz w:val="24"/>
                <w:szCs w:val="24"/>
              </w:rPr>
              <w:t> novembre 2018 et s’est terminé</w:t>
            </w:r>
            <w:r w:rsidRPr="00EC78D5">
              <w:rPr>
                <w:rFonts w:ascii="Arial" w:hAnsi="Arial"/>
                <w:sz w:val="24"/>
                <w:szCs w:val="24"/>
              </w:rPr>
              <w:t xml:space="preserve"> le 4 février 2019. </w:t>
            </w:r>
          </w:p>
          <w:p w:rsidR="00F70F8D" w:rsidRPr="00EC78D5" w:rsidRDefault="00F70F8D" w:rsidP="00F70F8D">
            <w:pPr>
              <w:pStyle w:val="ListParagraph"/>
              <w:numPr>
                <w:ilvl w:val="0"/>
                <w:numId w:val="3"/>
              </w:numPr>
              <w:spacing w:after="120"/>
              <w:rPr>
                <w:rFonts w:ascii="Arial" w:hAnsi="Arial" w:cs="Arial"/>
                <w:sz w:val="24"/>
                <w:szCs w:val="24"/>
              </w:rPr>
            </w:pPr>
            <w:r w:rsidRPr="00EC78D5">
              <w:rPr>
                <w:rFonts w:ascii="Arial" w:hAnsi="Arial"/>
                <w:sz w:val="24"/>
                <w:szCs w:val="24"/>
              </w:rPr>
              <w:t>Nous avons demandé aux candidats retenus de nous permettre d’organiser des séances pratiques avec des utilisateurs, des syndicats et des experts en la matière afin de mettre leur solution à l’essai selon différents critères cotés.</w:t>
            </w:r>
          </w:p>
          <w:p w:rsidR="00F70F8D" w:rsidRPr="00EC78D5" w:rsidRDefault="00F70F8D" w:rsidP="00F70F8D">
            <w:pPr>
              <w:pStyle w:val="ListParagraph"/>
              <w:numPr>
                <w:ilvl w:val="0"/>
                <w:numId w:val="3"/>
              </w:numPr>
              <w:spacing w:after="120" w:line="276" w:lineRule="auto"/>
              <w:rPr>
                <w:rFonts w:ascii="Arial" w:hAnsi="Arial" w:cs="Arial"/>
                <w:sz w:val="24"/>
                <w:szCs w:val="24"/>
              </w:rPr>
            </w:pPr>
            <w:r w:rsidRPr="00EC78D5">
              <w:rPr>
                <w:rFonts w:ascii="Arial" w:hAnsi="Arial"/>
                <w:sz w:val="24"/>
                <w:szCs w:val="24"/>
              </w:rPr>
              <w:t>Les résultats de cette évaluation permettront de préciser davantage le nombre de soumissions et de dresser une liste de répondants retenus pour participer à la troisième étape de l’Invitation à se qualifier (ISQ).</w:t>
            </w:r>
          </w:p>
          <w:p w:rsidR="00F70F8D" w:rsidRPr="00EC78D5" w:rsidRDefault="00F70F8D" w:rsidP="00F70F8D">
            <w:pPr>
              <w:pStyle w:val="ListParagraph"/>
              <w:ind w:left="360"/>
              <w:rPr>
                <w:rFonts w:ascii="Arial" w:hAnsi="Arial" w:cs="Arial"/>
                <w:sz w:val="24"/>
                <w:szCs w:val="24"/>
              </w:rPr>
            </w:pPr>
          </w:p>
          <w:p w:rsidR="00F70F8D" w:rsidRPr="00EC78D5" w:rsidRDefault="00F70F8D" w:rsidP="00F70F8D">
            <w:pPr>
              <w:spacing w:after="120"/>
              <w:rPr>
                <w:rFonts w:ascii="Arial" w:hAnsi="Arial" w:cs="Arial"/>
                <w:sz w:val="24"/>
                <w:szCs w:val="24"/>
                <w:u w:val="single"/>
              </w:rPr>
            </w:pPr>
            <w:r w:rsidRPr="00EC78D5">
              <w:rPr>
                <w:rFonts w:ascii="Arial" w:hAnsi="Arial"/>
                <w:sz w:val="24"/>
                <w:szCs w:val="24"/>
                <w:u w:val="single"/>
              </w:rPr>
              <w:t>Essais par les utilisateurs/leadersGC</w:t>
            </w:r>
          </w:p>
          <w:p w:rsidR="00F70F8D" w:rsidRPr="00EC78D5" w:rsidRDefault="00F70F8D" w:rsidP="00F70F8D">
            <w:pPr>
              <w:pStyle w:val="ListParagraph"/>
              <w:numPr>
                <w:ilvl w:val="0"/>
                <w:numId w:val="3"/>
              </w:numPr>
              <w:spacing w:after="120"/>
              <w:rPr>
                <w:rFonts w:ascii="Arial" w:hAnsi="Arial" w:cs="Arial"/>
                <w:sz w:val="24"/>
                <w:szCs w:val="24"/>
              </w:rPr>
            </w:pPr>
            <w:r w:rsidRPr="00EC78D5">
              <w:rPr>
                <w:rFonts w:ascii="Arial" w:hAnsi="Arial"/>
                <w:sz w:val="24"/>
                <w:szCs w:val="24"/>
              </w:rPr>
              <w:t>Afin de mobiliser des utilisateurs à l’échelle du Canada, l’</w:t>
            </w:r>
            <w:r w:rsidR="00EC78D5" w:rsidRPr="00EC78D5">
              <w:rPr>
                <w:rFonts w:ascii="Arial" w:hAnsi="Arial"/>
                <w:sz w:val="24"/>
                <w:szCs w:val="24"/>
              </w:rPr>
              <w:t>É</w:t>
            </w:r>
            <w:r w:rsidRPr="00EC78D5">
              <w:rPr>
                <w:rFonts w:ascii="Arial" w:hAnsi="Arial"/>
                <w:sz w:val="24"/>
                <w:szCs w:val="24"/>
              </w:rPr>
              <w:t xml:space="preserve">quipe de la solution de la prochaine génération a tenu un certain nombre d’expositions des utilisateurs dans la région de la capitale nationale et dans le reste du Canada pour les sensibiliser et offrir aux fonctionnaires l’occasion de découvrir les solutions </w:t>
            </w:r>
            <w:r w:rsidRPr="00EC78D5">
              <w:rPr>
                <w:rFonts w:ascii="Arial" w:hAnsi="Arial"/>
                <w:sz w:val="24"/>
                <w:szCs w:val="24"/>
              </w:rPr>
              <w:lastRenderedPageBreak/>
              <w:t>possibles, de faire part de leurs commentaires et de participer à la recherche utilisateur de l’</w:t>
            </w:r>
            <w:r w:rsidR="00EC78D5" w:rsidRPr="00EC78D5">
              <w:rPr>
                <w:rFonts w:ascii="Arial" w:hAnsi="Arial"/>
                <w:sz w:val="24"/>
                <w:szCs w:val="24"/>
              </w:rPr>
              <w:t>É</w:t>
            </w:r>
            <w:r w:rsidRPr="00EC78D5">
              <w:rPr>
                <w:rFonts w:ascii="Arial" w:hAnsi="Arial"/>
                <w:sz w:val="24"/>
                <w:szCs w:val="24"/>
              </w:rPr>
              <w:t xml:space="preserve">quipe. </w:t>
            </w:r>
          </w:p>
          <w:p w:rsidR="00F70F8D" w:rsidRPr="00EC78D5" w:rsidRDefault="00F70F8D" w:rsidP="00F70F8D">
            <w:pPr>
              <w:pStyle w:val="ListParagraph"/>
              <w:numPr>
                <w:ilvl w:val="0"/>
                <w:numId w:val="3"/>
              </w:numPr>
              <w:spacing w:after="120"/>
              <w:rPr>
                <w:rFonts w:ascii="Arial" w:hAnsi="Arial" w:cs="Arial"/>
                <w:sz w:val="24"/>
                <w:szCs w:val="24"/>
              </w:rPr>
            </w:pPr>
            <w:r w:rsidRPr="00EC78D5">
              <w:rPr>
                <w:rFonts w:ascii="Arial" w:hAnsi="Arial"/>
                <w:sz w:val="24"/>
                <w:szCs w:val="24"/>
              </w:rPr>
              <w:t>Les expositions des utilisateurs ont commencé à Ottawa le 14 janvier 2019 et se sont terminées à Miramichi</w:t>
            </w:r>
            <w:r w:rsidR="00EC78D5" w:rsidRPr="00EC78D5">
              <w:rPr>
                <w:rFonts w:ascii="Arial" w:hAnsi="Arial"/>
                <w:sz w:val="24"/>
                <w:szCs w:val="24"/>
              </w:rPr>
              <w:t>,</w:t>
            </w:r>
            <w:r w:rsidRPr="00EC78D5">
              <w:rPr>
                <w:rFonts w:ascii="Arial" w:hAnsi="Arial"/>
                <w:sz w:val="24"/>
                <w:szCs w:val="24"/>
              </w:rPr>
              <w:t xml:space="preserve"> le 13 février 2019. </w:t>
            </w:r>
          </w:p>
          <w:p w:rsidR="00F70F8D" w:rsidRPr="00A10C2D" w:rsidRDefault="00F70F8D" w:rsidP="00F70F8D">
            <w:pPr>
              <w:pStyle w:val="ListParagraph"/>
              <w:numPr>
                <w:ilvl w:val="0"/>
                <w:numId w:val="3"/>
              </w:numPr>
              <w:spacing w:after="120"/>
              <w:rPr>
                <w:rFonts w:ascii="Arial" w:hAnsi="Arial" w:cs="Arial"/>
                <w:sz w:val="24"/>
                <w:szCs w:val="24"/>
                <w:u w:val="single"/>
              </w:rPr>
            </w:pPr>
            <w:r w:rsidRPr="00EC78D5">
              <w:rPr>
                <w:rFonts w:ascii="Arial" w:hAnsi="Arial"/>
                <w:sz w:val="24"/>
                <w:szCs w:val="24"/>
              </w:rPr>
              <w:t>Dans l’ensemble, la rétroaction a été positive et les fonctionnaires ont apprécié la possibilité de s’exprimer sur la question.</w:t>
            </w:r>
          </w:p>
          <w:p w:rsidR="00A10C2D" w:rsidRPr="00EC78D5" w:rsidRDefault="00A10C2D" w:rsidP="00A10C2D">
            <w:pPr>
              <w:pStyle w:val="ListParagraph"/>
              <w:spacing w:after="120"/>
              <w:ind w:left="360"/>
              <w:rPr>
                <w:rFonts w:ascii="Arial" w:hAnsi="Arial" w:cs="Arial"/>
                <w:sz w:val="24"/>
                <w:szCs w:val="24"/>
                <w:u w:val="single"/>
              </w:rPr>
            </w:pPr>
          </w:p>
          <w:p w:rsidR="00A10C2D" w:rsidRPr="00A10C2D" w:rsidRDefault="00A10C2D" w:rsidP="00A10C2D">
            <w:pPr>
              <w:spacing w:after="120"/>
              <w:rPr>
                <w:rFonts w:ascii="Arial" w:hAnsi="Arial"/>
                <w:sz w:val="24"/>
                <w:szCs w:val="24"/>
                <w:u w:val="single"/>
              </w:rPr>
            </w:pPr>
            <w:r w:rsidRPr="00A10C2D">
              <w:rPr>
                <w:rFonts w:ascii="Arial" w:hAnsi="Arial"/>
                <w:sz w:val="24"/>
                <w:szCs w:val="24"/>
                <w:u w:val="single"/>
              </w:rPr>
              <w:t>Comité de gestion patronal-syndical sur la prochaine génération des RH et de la paye</w:t>
            </w:r>
          </w:p>
          <w:p w:rsidR="00F70F8D" w:rsidRPr="00A10C2D" w:rsidRDefault="00A10C2D" w:rsidP="00A10C2D">
            <w:pPr>
              <w:pStyle w:val="ListParagraph"/>
              <w:numPr>
                <w:ilvl w:val="0"/>
                <w:numId w:val="3"/>
              </w:numPr>
              <w:spacing w:after="120"/>
              <w:rPr>
                <w:rFonts w:ascii="Arial" w:hAnsi="Arial"/>
                <w:sz w:val="24"/>
                <w:szCs w:val="24"/>
              </w:rPr>
            </w:pPr>
            <w:r>
              <w:rPr>
                <w:rFonts w:ascii="Arial" w:hAnsi="Arial"/>
                <w:sz w:val="24"/>
                <w:szCs w:val="24"/>
              </w:rPr>
              <w:t xml:space="preserve">La </w:t>
            </w:r>
            <w:r w:rsidRPr="00A10C2D">
              <w:rPr>
                <w:rFonts w:ascii="Arial" w:hAnsi="Arial"/>
                <w:sz w:val="24"/>
                <w:szCs w:val="24"/>
              </w:rPr>
              <w:t xml:space="preserve">Comité de gestion patronal-syndical sur la prochaine génération des RH et de la paye </w:t>
            </w:r>
            <w:r w:rsidR="00F70F8D" w:rsidRPr="00A10C2D">
              <w:rPr>
                <w:rFonts w:ascii="Arial" w:hAnsi="Arial"/>
                <w:sz w:val="24"/>
                <w:szCs w:val="24"/>
              </w:rPr>
              <w:t>s’est réuni pour la deuxième fois le 21 janvier 2019.</w:t>
            </w:r>
          </w:p>
          <w:p w:rsidR="00CC20B5" w:rsidRPr="00EC78D5" w:rsidRDefault="00F70F8D" w:rsidP="00F70F8D">
            <w:pPr>
              <w:numPr>
                <w:ilvl w:val="0"/>
                <w:numId w:val="5"/>
              </w:numPr>
              <w:rPr>
                <w:rFonts w:ascii="Arial" w:eastAsia="Calibri" w:hAnsi="Arial" w:cs="Arial"/>
                <w:sz w:val="24"/>
                <w:szCs w:val="24"/>
              </w:rPr>
            </w:pPr>
            <w:r w:rsidRPr="00EC78D5">
              <w:rPr>
                <w:rFonts w:ascii="Arial" w:hAnsi="Arial"/>
                <w:sz w:val="24"/>
                <w:szCs w:val="24"/>
              </w:rPr>
              <w:t>Les points à l’ordre du jour comprenaient un aperçu du logiciel comme service (Saas), l’intégrité des données et le point sur les expositions des utilisateurs.</w:t>
            </w:r>
          </w:p>
        </w:tc>
      </w:tr>
      <w:tr w:rsidR="00597A52" w:rsidRPr="00EC78D5" w:rsidTr="003B15C9">
        <w:tc>
          <w:tcPr>
            <w:tcW w:w="9350" w:type="dxa"/>
            <w:shd w:val="clear" w:color="auto" w:fill="D9D9D9" w:themeFill="background1" w:themeFillShade="D9"/>
            <w:tcMar>
              <w:top w:w="108" w:type="dxa"/>
              <w:bottom w:w="108" w:type="dxa"/>
            </w:tcMar>
          </w:tcPr>
          <w:p w:rsidR="00E609A9" w:rsidRPr="00EC78D5" w:rsidRDefault="00E609A9" w:rsidP="003B15C9">
            <w:pPr>
              <w:rPr>
                <w:rFonts w:ascii="Arial" w:hAnsi="Arial" w:cs="Arial"/>
                <w:sz w:val="24"/>
                <w:szCs w:val="24"/>
              </w:rPr>
            </w:pPr>
            <w:r w:rsidRPr="00EC78D5">
              <w:rPr>
                <w:rFonts w:ascii="Arial" w:hAnsi="Arial"/>
                <w:sz w:val="24"/>
                <w:szCs w:val="24"/>
              </w:rPr>
              <w:lastRenderedPageBreak/>
              <w:t>Prochaines étapes :</w:t>
            </w:r>
          </w:p>
        </w:tc>
      </w:tr>
      <w:tr w:rsidR="00597A52" w:rsidRPr="00EC78D5" w:rsidTr="003B15C9">
        <w:tc>
          <w:tcPr>
            <w:tcW w:w="9350" w:type="dxa"/>
            <w:tcMar>
              <w:top w:w="108" w:type="dxa"/>
              <w:bottom w:w="108" w:type="dxa"/>
            </w:tcMar>
          </w:tcPr>
          <w:p w:rsidR="00F70F8D" w:rsidRPr="00EC78D5" w:rsidRDefault="00F70F8D" w:rsidP="00F70F8D">
            <w:pPr>
              <w:pStyle w:val="ListParagraph"/>
              <w:numPr>
                <w:ilvl w:val="0"/>
                <w:numId w:val="3"/>
              </w:numPr>
              <w:contextualSpacing w:val="0"/>
              <w:rPr>
                <w:rFonts w:ascii="Arial" w:hAnsi="Arial" w:cs="Arial"/>
                <w:sz w:val="24"/>
                <w:szCs w:val="24"/>
              </w:rPr>
            </w:pPr>
            <w:r w:rsidRPr="00EC78D5">
              <w:rPr>
                <w:rFonts w:ascii="Arial" w:hAnsi="Arial"/>
                <w:sz w:val="24"/>
                <w:szCs w:val="24"/>
              </w:rPr>
              <w:t xml:space="preserve">La prochaine réunion du </w:t>
            </w:r>
            <w:r w:rsidR="00A10C2D" w:rsidRPr="00A10C2D">
              <w:rPr>
                <w:rFonts w:ascii="Arial" w:hAnsi="Arial"/>
                <w:sz w:val="24"/>
                <w:szCs w:val="24"/>
              </w:rPr>
              <w:t>Comité de gestion patronal-syndical sur la prochaine génération des RH et de la paye</w:t>
            </w:r>
            <w:r w:rsidR="00A10C2D" w:rsidRPr="00EC78D5">
              <w:rPr>
                <w:rFonts w:ascii="Arial" w:hAnsi="Arial"/>
                <w:sz w:val="24"/>
                <w:szCs w:val="24"/>
              </w:rPr>
              <w:t xml:space="preserve"> </w:t>
            </w:r>
            <w:r w:rsidRPr="00EC78D5">
              <w:rPr>
                <w:rFonts w:ascii="Arial" w:hAnsi="Arial"/>
                <w:sz w:val="24"/>
                <w:szCs w:val="24"/>
              </w:rPr>
              <w:t>aura lieu en mars 2019.</w:t>
            </w:r>
          </w:p>
          <w:p w:rsidR="0084308A" w:rsidRPr="00EC78D5" w:rsidRDefault="00F70F8D" w:rsidP="00F70F8D">
            <w:pPr>
              <w:pStyle w:val="ListParagraph"/>
              <w:numPr>
                <w:ilvl w:val="0"/>
                <w:numId w:val="5"/>
              </w:numPr>
              <w:contextualSpacing w:val="0"/>
              <w:rPr>
                <w:rFonts w:ascii="Arial" w:hAnsi="Arial" w:cs="Arial"/>
                <w:sz w:val="24"/>
                <w:szCs w:val="24"/>
              </w:rPr>
            </w:pPr>
            <w:r w:rsidRPr="00EC78D5">
              <w:rPr>
                <w:rFonts w:ascii="Arial" w:hAnsi="Arial"/>
                <w:sz w:val="24"/>
                <w:szCs w:val="24"/>
              </w:rPr>
              <w:t>Lancement de la troisième étape du processus d’approvisionnement agile de la nouvelle génération.</w:t>
            </w:r>
          </w:p>
        </w:tc>
      </w:tr>
    </w:tbl>
    <w:p w:rsidR="00E609A9" w:rsidRPr="00EC78D5" w:rsidRDefault="00E609A9" w:rsidP="00E609A9">
      <w:pPr>
        <w:spacing w:after="0" w:line="240" w:lineRule="auto"/>
        <w:rPr>
          <w:rFonts w:ascii="Arial" w:hAnsi="Arial" w:cs="Arial"/>
          <w:sz w:val="24"/>
          <w:szCs w:val="24"/>
        </w:rPr>
      </w:pPr>
    </w:p>
    <w:sectPr w:rsidR="00E609A9" w:rsidRPr="00EC78D5" w:rsidSect="00395D86">
      <w:headerReference w:type="even" r:id="rId8"/>
      <w:headerReference w:type="default" r:id="rId9"/>
      <w:headerReference w:type="first" r:id="rId1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CB" w:rsidRDefault="005F71CB" w:rsidP="00405FDA">
      <w:pPr>
        <w:spacing w:after="0" w:line="240" w:lineRule="auto"/>
      </w:pPr>
      <w:r>
        <w:separator/>
      </w:r>
    </w:p>
  </w:endnote>
  <w:endnote w:type="continuationSeparator" w:id="0">
    <w:p w:rsidR="005F71CB" w:rsidRDefault="005F71CB"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CB" w:rsidRDefault="005F71CB" w:rsidP="00405FDA">
      <w:pPr>
        <w:spacing w:after="0" w:line="240" w:lineRule="auto"/>
      </w:pPr>
      <w:r>
        <w:separator/>
      </w:r>
    </w:p>
  </w:footnote>
  <w:footnote w:type="continuationSeparator" w:id="0">
    <w:p w:rsidR="005F71CB" w:rsidRDefault="005F71CB"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Pr="00F70F8D" w:rsidRDefault="00395D86" w:rsidP="00395D86">
    <w:pPr>
      <w:pStyle w:val="Header"/>
      <w:jc w:val="right"/>
      <w:rPr>
        <w:b/>
        <w:vanish/>
        <w:sz w:val="28"/>
        <w:szCs w:val="28"/>
      </w:rPr>
    </w:pPr>
    <w:bookmarkStart w:id="1" w:name="TITUS1HeaderEvenPages"/>
  </w:p>
  <w:bookmarkEnd w:id="1"/>
  <w:p w:rsidR="00395D86" w:rsidRPr="00F70F8D" w:rsidRDefault="00395D86" w:rsidP="00395D86">
    <w:pPr>
      <w:pStyle w:val="Header"/>
      <w:jc w:val="right"/>
      <w:rPr>
        <w:b/>
        <w:vanish/>
        <w:sz w:val="28"/>
        <w:szCs w:val="28"/>
      </w:rPr>
    </w:pPr>
    <w:r>
      <w:rPr>
        <w:b/>
        <w:vanish/>
        <w:sz w:val="28"/>
        <w:szCs w:val="28"/>
      </w:rPr>
      <w:t>For all members / Pour tous les membres</w:t>
    </w:r>
  </w:p>
  <w:p w:rsidR="00395D86" w:rsidRPr="00F70F8D" w:rsidRDefault="00395D86" w:rsidP="00395D86">
    <w:pPr>
      <w:pStyle w:val="Header"/>
      <w:rPr>
        <w:vanis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rPr>
    </w:pPr>
    <w:bookmarkStart w:id="2" w:name="TITUS1HeaderPrimary"/>
  </w:p>
  <w:bookmarkEnd w:id="2"/>
  <w:p w:rsidR="001A209E" w:rsidRPr="005D6E82" w:rsidRDefault="001A209E" w:rsidP="001A209E">
    <w:pPr>
      <w:pStyle w:val="Header"/>
      <w:jc w:val="right"/>
      <w:rPr>
        <w:b/>
        <w:sz w:val="28"/>
        <w:szCs w:val="28"/>
      </w:rPr>
    </w:pPr>
    <w:r>
      <w:rPr>
        <w:b/>
        <w:sz w:val="28"/>
        <w:szCs w:val="28"/>
      </w:rPr>
      <w:t>Pour tous les membres / For all members</w:t>
    </w:r>
  </w:p>
  <w:p w:rsidR="001A209E" w:rsidRPr="001A209E" w:rsidRDefault="001A209E" w:rsidP="001A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rPr>
    </w:pPr>
    <w:bookmarkStart w:id="3" w:name="TITUS1HeaderFirstPage"/>
  </w:p>
  <w:bookmarkEnd w:id="3"/>
  <w:p w:rsidR="00395D86" w:rsidRPr="00F70F8D" w:rsidRDefault="00395D86" w:rsidP="00395D86">
    <w:pPr>
      <w:pStyle w:val="Header"/>
      <w:jc w:val="right"/>
      <w:rPr>
        <w:b/>
        <w:vanish/>
        <w:sz w:val="28"/>
        <w:szCs w:val="28"/>
      </w:rPr>
    </w:pPr>
    <w:r>
      <w:rPr>
        <w:b/>
        <w:vanish/>
        <w:sz w:val="28"/>
        <w:szCs w:val="28"/>
      </w:rPr>
      <w:t>For all members / Pour tous les membres</w:t>
    </w:r>
  </w:p>
  <w:p w:rsidR="00395D86" w:rsidRPr="001A209E" w:rsidRDefault="00395D86" w:rsidP="00395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34"/>
    <w:multiLevelType w:val="hybridMultilevel"/>
    <w:tmpl w:val="B3069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44E04"/>
    <w:multiLevelType w:val="hybridMultilevel"/>
    <w:tmpl w:val="7286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29E7"/>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23C32825"/>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5DE76CB"/>
    <w:multiLevelType w:val="hybridMultilevel"/>
    <w:tmpl w:val="532C2032"/>
    <w:lvl w:ilvl="0" w:tplc="7E5E3880">
      <w:start w:val="1"/>
      <w:numFmt w:val="decimal"/>
      <w:lvlText w:val="%1."/>
      <w:lvlJc w:val="left"/>
      <w:pPr>
        <w:ind w:left="375" w:hanging="375"/>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00102D"/>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9F14027"/>
    <w:multiLevelType w:val="hybridMultilevel"/>
    <w:tmpl w:val="D75092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A0E2724"/>
    <w:multiLevelType w:val="hybridMultilevel"/>
    <w:tmpl w:val="B0BCA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87AA4"/>
    <w:multiLevelType w:val="hybridMultilevel"/>
    <w:tmpl w:val="C9B25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33A877DA"/>
    <w:multiLevelType w:val="hybridMultilevel"/>
    <w:tmpl w:val="A694EC6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D61E02"/>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513F2A46"/>
    <w:multiLevelType w:val="hybridMultilevel"/>
    <w:tmpl w:val="368278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7D789B"/>
    <w:multiLevelType w:val="hybridMultilevel"/>
    <w:tmpl w:val="BAE46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8853281"/>
    <w:multiLevelType w:val="multilevel"/>
    <w:tmpl w:val="0C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EE730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FB2E8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24E6DEF"/>
    <w:multiLevelType w:val="hybridMultilevel"/>
    <w:tmpl w:val="6D62DDB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FF594A"/>
    <w:multiLevelType w:val="hybridMultilevel"/>
    <w:tmpl w:val="1E20F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EF4496"/>
    <w:multiLevelType w:val="hybridMultilevel"/>
    <w:tmpl w:val="BF5A78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
  </w:num>
  <w:num w:numId="8">
    <w:abstractNumId w:val="3"/>
  </w:num>
  <w:num w:numId="9">
    <w:abstractNumId w:val="1"/>
  </w:num>
  <w:num w:numId="10">
    <w:abstractNumId w:val="16"/>
  </w:num>
  <w:num w:numId="11">
    <w:abstractNumId w:val="0"/>
  </w:num>
  <w:num w:numId="12">
    <w:abstractNumId w:val="14"/>
  </w:num>
  <w:num w:numId="13">
    <w:abstractNumId w:val="4"/>
  </w:num>
  <w:num w:numId="14">
    <w:abstractNumId w:val="15"/>
  </w:num>
  <w:num w:numId="15">
    <w:abstractNumId w:val="9"/>
  </w:num>
  <w:num w:numId="16">
    <w:abstractNumId w:val="10"/>
  </w:num>
  <w:num w:numId="17">
    <w:abstractNumId w:val="5"/>
  </w:num>
  <w:num w:numId="18">
    <w:abstractNumId w:val="18"/>
  </w:num>
  <w:num w:numId="19">
    <w:abstractNumId w:val="7"/>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0418A"/>
    <w:rsid w:val="00007C8C"/>
    <w:rsid w:val="00021390"/>
    <w:rsid w:val="0003110C"/>
    <w:rsid w:val="0003196B"/>
    <w:rsid w:val="00042B1C"/>
    <w:rsid w:val="00043CEE"/>
    <w:rsid w:val="0004638D"/>
    <w:rsid w:val="0006046A"/>
    <w:rsid w:val="00062D3A"/>
    <w:rsid w:val="00064123"/>
    <w:rsid w:val="000819B2"/>
    <w:rsid w:val="00087613"/>
    <w:rsid w:val="000913B3"/>
    <w:rsid w:val="000B1EE7"/>
    <w:rsid w:val="000B5248"/>
    <w:rsid w:val="000B623D"/>
    <w:rsid w:val="000C53ED"/>
    <w:rsid w:val="000D0B4C"/>
    <w:rsid w:val="000D6DB6"/>
    <w:rsid w:val="000E013F"/>
    <w:rsid w:val="000E02A4"/>
    <w:rsid w:val="000E11D4"/>
    <w:rsid w:val="000E1F92"/>
    <w:rsid w:val="000E4F04"/>
    <w:rsid w:val="000F0698"/>
    <w:rsid w:val="000F23F2"/>
    <w:rsid w:val="000F796E"/>
    <w:rsid w:val="00100EE6"/>
    <w:rsid w:val="00114E33"/>
    <w:rsid w:val="00122925"/>
    <w:rsid w:val="00122DAF"/>
    <w:rsid w:val="00123EC6"/>
    <w:rsid w:val="00124032"/>
    <w:rsid w:val="00127A6F"/>
    <w:rsid w:val="00146A2A"/>
    <w:rsid w:val="001610C6"/>
    <w:rsid w:val="00161AFF"/>
    <w:rsid w:val="0016738B"/>
    <w:rsid w:val="001706F4"/>
    <w:rsid w:val="00177F06"/>
    <w:rsid w:val="00197D16"/>
    <w:rsid w:val="001A14D7"/>
    <w:rsid w:val="001A209E"/>
    <w:rsid w:val="001A3BAC"/>
    <w:rsid w:val="001A6D37"/>
    <w:rsid w:val="001B7323"/>
    <w:rsid w:val="001C46DD"/>
    <w:rsid w:val="001C4BCA"/>
    <w:rsid w:val="001C501E"/>
    <w:rsid w:val="001D17C2"/>
    <w:rsid w:val="001E5595"/>
    <w:rsid w:val="001F004E"/>
    <w:rsid w:val="001F0A87"/>
    <w:rsid w:val="001F1B92"/>
    <w:rsid w:val="002004B9"/>
    <w:rsid w:val="00201093"/>
    <w:rsid w:val="00207195"/>
    <w:rsid w:val="00207FEB"/>
    <w:rsid w:val="00212206"/>
    <w:rsid w:val="00213A74"/>
    <w:rsid w:val="0021745D"/>
    <w:rsid w:val="00221F78"/>
    <w:rsid w:val="0022380B"/>
    <w:rsid w:val="00230E12"/>
    <w:rsid w:val="00235174"/>
    <w:rsid w:val="00235948"/>
    <w:rsid w:val="00240705"/>
    <w:rsid w:val="00241CD0"/>
    <w:rsid w:val="00271CDB"/>
    <w:rsid w:val="00273681"/>
    <w:rsid w:val="00273748"/>
    <w:rsid w:val="00283466"/>
    <w:rsid w:val="002870D9"/>
    <w:rsid w:val="002937FD"/>
    <w:rsid w:val="00295EFB"/>
    <w:rsid w:val="002A5413"/>
    <w:rsid w:val="002B3722"/>
    <w:rsid w:val="002B39A2"/>
    <w:rsid w:val="002B759E"/>
    <w:rsid w:val="002C06B0"/>
    <w:rsid w:val="002C2F2B"/>
    <w:rsid w:val="002D3784"/>
    <w:rsid w:val="002D5BD6"/>
    <w:rsid w:val="002D5CA7"/>
    <w:rsid w:val="002E1AF3"/>
    <w:rsid w:val="002E3641"/>
    <w:rsid w:val="002E79BE"/>
    <w:rsid w:val="002F2041"/>
    <w:rsid w:val="00300A71"/>
    <w:rsid w:val="00304CB2"/>
    <w:rsid w:val="00311A04"/>
    <w:rsid w:val="003150BA"/>
    <w:rsid w:val="00322E01"/>
    <w:rsid w:val="003324A0"/>
    <w:rsid w:val="00333F19"/>
    <w:rsid w:val="0034254A"/>
    <w:rsid w:val="003432C9"/>
    <w:rsid w:val="00353437"/>
    <w:rsid w:val="003550F6"/>
    <w:rsid w:val="003570B6"/>
    <w:rsid w:val="00365211"/>
    <w:rsid w:val="003727D3"/>
    <w:rsid w:val="00374934"/>
    <w:rsid w:val="00375022"/>
    <w:rsid w:val="00386F24"/>
    <w:rsid w:val="003871AD"/>
    <w:rsid w:val="00390CEF"/>
    <w:rsid w:val="00395D86"/>
    <w:rsid w:val="003A1FDC"/>
    <w:rsid w:val="003A5179"/>
    <w:rsid w:val="003B15C9"/>
    <w:rsid w:val="003B291D"/>
    <w:rsid w:val="003B3BC9"/>
    <w:rsid w:val="003C1F46"/>
    <w:rsid w:val="003C4051"/>
    <w:rsid w:val="003C43B3"/>
    <w:rsid w:val="003C525E"/>
    <w:rsid w:val="003D1FBC"/>
    <w:rsid w:val="003D2F44"/>
    <w:rsid w:val="003D526F"/>
    <w:rsid w:val="003E1E31"/>
    <w:rsid w:val="003E754C"/>
    <w:rsid w:val="003F092B"/>
    <w:rsid w:val="003F7E4C"/>
    <w:rsid w:val="00405FDA"/>
    <w:rsid w:val="00407E04"/>
    <w:rsid w:val="00417783"/>
    <w:rsid w:val="004205D1"/>
    <w:rsid w:val="00437F5B"/>
    <w:rsid w:val="004433FD"/>
    <w:rsid w:val="00465FFC"/>
    <w:rsid w:val="004708E6"/>
    <w:rsid w:val="00476E27"/>
    <w:rsid w:val="0048094C"/>
    <w:rsid w:val="004823AF"/>
    <w:rsid w:val="004876CE"/>
    <w:rsid w:val="00491F46"/>
    <w:rsid w:val="004934AA"/>
    <w:rsid w:val="00493C80"/>
    <w:rsid w:val="00494AF7"/>
    <w:rsid w:val="00497E52"/>
    <w:rsid w:val="004A3B1D"/>
    <w:rsid w:val="004A4E16"/>
    <w:rsid w:val="004A6673"/>
    <w:rsid w:val="004B3A65"/>
    <w:rsid w:val="004C1470"/>
    <w:rsid w:val="004C2121"/>
    <w:rsid w:val="004C2122"/>
    <w:rsid w:val="004C5E3B"/>
    <w:rsid w:val="004C78D0"/>
    <w:rsid w:val="004D2467"/>
    <w:rsid w:val="004D6B76"/>
    <w:rsid w:val="004D7F12"/>
    <w:rsid w:val="004E57EC"/>
    <w:rsid w:val="004F0173"/>
    <w:rsid w:val="004F50A1"/>
    <w:rsid w:val="00500A57"/>
    <w:rsid w:val="005014E4"/>
    <w:rsid w:val="00503E06"/>
    <w:rsid w:val="00522264"/>
    <w:rsid w:val="0053213C"/>
    <w:rsid w:val="005330C2"/>
    <w:rsid w:val="00533662"/>
    <w:rsid w:val="00540A7E"/>
    <w:rsid w:val="00542A96"/>
    <w:rsid w:val="005543A5"/>
    <w:rsid w:val="00554879"/>
    <w:rsid w:val="00557ABB"/>
    <w:rsid w:val="00564E9C"/>
    <w:rsid w:val="00570404"/>
    <w:rsid w:val="00580E0E"/>
    <w:rsid w:val="00584CC6"/>
    <w:rsid w:val="005864CC"/>
    <w:rsid w:val="00587114"/>
    <w:rsid w:val="0059138E"/>
    <w:rsid w:val="00591870"/>
    <w:rsid w:val="00591CBD"/>
    <w:rsid w:val="005927C3"/>
    <w:rsid w:val="00597641"/>
    <w:rsid w:val="00597A52"/>
    <w:rsid w:val="005B0E0E"/>
    <w:rsid w:val="005C0DEF"/>
    <w:rsid w:val="005C5596"/>
    <w:rsid w:val="005D21E1"/>
    <w:rsid w:val="005E4C25"/>
    <w:rsid w:val="005F71CB"/>
    <w:rsid w:val="00603E36"/>
    <w:rsid w:val="0060597E"/>
    <w:rsid w:val="006107F6"/>
    <w:rsid w:val="00612D8A"/>
    <w:rsid w:val="00620AFB"/>
    <w:rsid w:val="006276DD"/>
    <w:rsid w:val="006313CA"/>
    <w:rsid w:val="00637AC7"/>
    <w:rsid w:val="0064415C"/>
    <w:rsid w:val="00653699"/>
    <w:rsid w:val="006678C8"/>
    <w:rsid w:val="00672AE0"/>
    <w:rsid w:val="006800A1"/>
    <w:rsid w:val="006900DA"/>
    <w:rsid w:val="00691E00"/>
    <w:rsid w:val="0069434E"/>
    <w:rsid w:val="006964A5"/>
    <w:rsid w:val="006A4DA6"/>
    <w:rsid w:val="006A7F3D"/>
    <w:rsid w:val="006B14D1"/>
    <w:rsid w:val="006B1BD0"/>
    <w:rsid w:val="006C42C9"/>
    <w:rsid w:val="006C6271"/>
    <w:rsid w:val="006D3B63"/>
    <w:rsid w:val="006D75DC"/>
    <w:rsid w:val="006E2A00"/>
    <w:rsid w:val="006E7EFC"/>
    <w:rsid w:val="00702D76"/>
    <w:rsid w:val="007037DA"/>
    <w:rsid w:val="00706C0F"/>
    <w:rsid w:val="00710557"/>
    <w:rsid w:val="0071142B"/>
    <w:rsid w:val="00730945"/>
    <w:rsid w:val="007419B2"/>
    <w:rsid w:val="00741C63"/>
    <w:rsid w:val="00744963"/>
    <w:rsid w:val="00750E76"/>
    <w:rsid w:val="007526F3"/>
    <w:rsid w:val="0075580A"/>
    <w:rsid w:val="00765BAC"/>
    <w:rsid w:val="00791F57"/>
    <w:rsid w:val="007A0D82"/>
    <w:rsid w:val="007A5766"/>
    <w:rsid w:val="007B00CD"/>
    <w:rsid w:val="007B0375"/>
    <w:rsid w:val="007B4048"/>
    <w:rsid w:val="007B4B01"/>
    <w:rsid w:val="007C3B04"/>
    <w:rsid w:val="007E3E1D"/>
    <w:rsid w:val="007F16A4"/>
    <w:rsid w:val="00806D06"/>
    <w:rsid w:val="008140C6"/>
    <w:rsid w:val="00820C13"/>
    <w:rsid w:val="00831C77"/>
    <w:rsid w:val="0084308A"/>
    <w:rsid w:val="00847519"/>
    <w:rsid w:val="008542BE"/>
    <w:rsid w:val="0085449D"/>
    <w:rsid w:val="00875640"/>
    <w:rsid w:val="0088290F"/>
    <w:rsid w:val="0088734F"/>
    <w:rsid w:val="00890719"/>
    <w:rsid w:val="0089181C"/>
    <w:rsid w:val="008939A1"/>
    <w:rsid w:val="00894F95"/>
    <w:rsid w:val="008A1A57"/>
    <w:rsid w:val="008A2934"/>
    <w:rsid w:val="008A2F30"/>
    <w:rsid w:val="008A5623"/>
    <w:rsid w:val="008B70E6"/>
    <w:rsid w:val="008C7BC1"/>
    <w:rsid w:val="008D5C1D"/>
    <w:rsid w:val="008E7ED9"/>
    <w:rsid w:val="008F2152"/>
    <w:rsid w:val="008F606C"/>
    <w:rsid w:val="0091180F"/>
    <w:rsid w:val="00912AA7"/>
    <w:rsid w:val="009207E8"/>
    <w:rsid w:val="009234EA"/>
    <w:rsid w:val="00924B62"/>
    <w:rsid w:val="00931D82"/>
    <w:rsid w:val="00932B49"/>
    <w:rsid w:val="009353C5"/>
    <w:rsid w:val="00943395"/>
    <w:rsid w:val="0094369A"/>
    <w:rsid w:val="009458E4"/>
    <w:rsid w:val="00945EA9"/>
    <w:rsid w:val="00954AE4"/>
    <w:rsid w:val="009565F6"/>
    <w:rsid w:val="009614E2"/>
    <w:rsid w:val="0096276F"/>
    <w:rsid w:val="00964F33"/>
    <w:rsid w:val="0098401D"/>
    <w:rsid w:val="00984B7D"/>
    <w:rsid w:val="00987174"/>
    <w:rsid w:val="009970C4"/>
    <w:rsid w:val="009B621D"/>
    <w:rsid w:val="009B70CF"/>
    <w:rsid w:val="009C1A28"/>
    <w:rsid w:val="009D06E5"/>
    <w:rsid w:val="009E26D7"/>
    <w:rsid w:val="009F5363"/>
    <w:rsid w:val="00A10C2D"/>
    <w:rsid w:val="00A163F6"/>
    <w:rsid w:val="00A173E0"/>
    <w:rsid w:val="00A25B94"/>
    <w:rsid w:val="00A25C3C"/>
    <w:rsid w:val="00A4238E"/>
    <w:rsid w:val="00A42BFF"/>
    <w:rsid w:val="00A4380D"/>
    <w:rsid w:val="00A450D1"/>
    <w:rsid w:val="00A51DB8"/>
    <w:rsid w:val="00A5297C"/>
    <w:rsid w:val="00A60DC9"/>
    <w:rsid w:val="00A629CC"/>
    <w:rsid w:val="00A6778E"/>
    <w:rsid w:val="00A712A0"/>
    <w:rsid w:val="00A7297F"/>
    <w:rsid w:val="00A77F96"/>
    <w:rsid w:val="00A83C50"/>
    <w:rsid w:val="00A904DD"/>
    <w:rsid w:val="00A96CAE"/>
    <w:rsid w:val="00AA5489"/>
    <w:rsid w:val="00AA7BF8"/>
    <w:rsid w:val="00AC47CF"/>
    <w:rsid w:val="00AD3829"/>
    <w:rsid w:val="00AE0093"/>
    <w:rsid w:val="00AE1287"/>
    <w:rsid w:val="00AE36C4"/>
    <w:rsid w:val="00AF44E7"/>
    <w:rsid w:val="00B021BF"/>
    <w:rsid w:val="00B02CE9"/>
    <w:rsid w:val="00B0461A"/>
    <w:rsid w:val="00B070CD"/>
    <w:rsid w:val="00B12C9E"/>
    <w:rsid w:val="00B13DA3"/>
    <w:rsid w:val="00B2071C"/>
    <w:rsid w:val="00B25B30"/>
    <w:rsid w:val="00B268B3"/>
    <w:rsid w:val="00B319A3"/>
    <w:rsid w:val="00B406D9"/>
    <w:rsid w:val="00B422F3"/>
    <w:rsid w:val="00B45C8C"/>
    <w:rsid w:val="00B46738"/>
    <w:rsid w:val="00B64664"/>
    <w:rsid w:val="00B670DA"/>
    <w:rsid w:val="00B67DC8"/>
    <w:rsid w:val="00B7497B"/>
    <w:rsid w:val="00B75680"/>
    <w:rsid w:val="00B76391"/>
    <w:rsid w:val="00B779BF"/>
    <w:rsid w:val="00B82295"/>
    <w:rsid w:val="00B841BB"/>
    <w:rsid w:val="00B94194"/>
    <w:rsid w:val="00B946BC"/>
    <w:rsid w:val="00BA728D"/>
    <w:rsid w:val="00BC5AF6"/>
    <w:rsid w:val="00BC6196"/>
    <w:rsid w:val="00BC77CD"/>
    <w:rsid w:val="00BE4C09"/>
    <w:rsid w:val="00BE7B31"/>
    <w:rsid w:val="00BF1DE8"/>
    <w:rsid w:val="00BF7CD7"/>
    <w:rsid w:val="00C01096"/>
    <w:rsid w:val="00C06E15"/>
    <w:rsid w:val="00C142E8"/>
    <w:rsid w:val="00C26347"/>
    <w:rsid w:val="00C42431"/>
    <w:rsid w:val="00C43B2E"/>
    <w:rsid w:val="00C444FE"/>
    <w:rsid w:val="00C44DCA"/>
    <w:rsid w:val="00C4792C"/>
    <w:rsid w:val="00C5304E"/>
    <w:rsid w:val="00C56E4A"/>
    <w:rsid w:val="00C56F48"/>
    <w:rsid w:val="00C60AA1"/>
    <w:rsid w:val="00C727E0"/>
    <w:rsid w:val="00C75387"/>
    <w:rsid w:val="00C8256C"/>
    <w:rsid w:val="00C95254"/>
    <w:rsid w:val="00CA79F2"/>
    <w:rsid w:val="00CB48CD"/>
    <w:rsid w:val="00CC1044"/>
    <w:rsid w:val="00CC20B5"/>
    <w:rsid w:val="00CC2618"/>
    <w:rsid w:val="00CE5214"/>
    <w:rsid w:val="00D11713"/>
    <w:rsid w:val="00D11CFF"/>
    <w:rsid w:val="00D15AD7"/>
    <w:rsid w:val="00D163C4"/>
    <w:rsid w:val="00D2001A"/>
    <w:rsid w:val="00D23255"/>
    <w:rsid w:val="00D24297"/>
    <w:rsid w:val="00D24CFF"/>
    <w:rsid w:val="00D302D5"/>
    <w:rsid w:val="00D32649"/>
    <w:rsid w:val="00D32F4D"/>
    <w:rsid w:val="00D34BA8"/>
    <w:rsid w:val="00D3709C"/>
    <w:rsid w:val="00D4053C"/>
    <w:rsid w:val="00D41812"/>
    <w:rsid w:val="00D42D98"/>
    <w:rsid w:val="00D51FCB"/>
    <w:rsid w:val="00D53F91"/>
    <w:rsid w:val="00D60659"/>
    <w:rsid w:val="00D63B01"/>
    <w:rsid w:val="00D65E01"/>
    <w:rsid w:val="00D66376"/>
    <w:rsid w:val="00D72268"/>
    <w:rsid w:val="00D75C3D"/>
    <w:rsid w:val="00D81907"/>
    <w:rsid w:val="00D86DD4"/>
    <w:rsid w:val="00D9174A"/>
    <w:rsid w:val="00D91782"/>
    <w:rsid w:val="00D96290"/>
    <w:rsid w:val="00DE6234"/>
    <w:rsid w:val="00DF3408"/>
    <w:rsid w:val="00DF5421"/>
    <w:rsid w:val="00E036E6"/>
    <w:rsid w:val="00E137EE"/>
    <w:rsid w:val="00E20F31"/>
    <w:rsid w:val="00E2287C"/>
    <w:rsid w:val="00E3431A"/>
    <w:rsid w:val="00E55A72"/>
    <w:rsid w:val="00E5746E"/>
    <w:rsid w:val="00E609A9"/>
    <w:rsid w:val="00E70545"/>
    <w:rsid w:val="00E705B1"/>
    <w:rsid w:val="00E73422"/>
    <w:rsid w:val="00E75FB5"/>
    <w:rsid w:val="00E77873"/>
    <w:rsid w:val="00E85721"/>
    <w:rsid w:val="00E9735B"/>
    <w:rsid w:val="00EA0629"/>
    <w:rsid w:val="00EA296D"/>
    <w:rsid w:val="00EA7754"/>
    <w:rsid w:val="00EB1FBB"/>
    <w:rsid w:val="00EB2F1B"/>
    <w:rsid w:val="00EB438D"/>
    <w:rsid w:val="00EC2E86"/>
    <w:rsid w:val="00EC5AC5"/>
    <w:rsid w:val="00EC78D5"/>
    <w:rsid w:val="00EC7E01"/>
    <w:rsid w:val="00ED250E"/>
    <w:rsid w:val="00ED373C"/>
    <w:rsid w:val="00ED3944"/>
    <w:rsid w:val="00ED3B52"/>
    <w:rsid w:val="00EE6B27"/>
    <w:rsid w:val="00EF0A9E"/>
    <w:rsid w:val="00EF23C1"/>
    <w:rsid w:val="00EF3FEB"/>
    <w:rsid w:val="00EF5728"/>
    <w:rsid w:val="00EF72FC"/>
    <w:rsid w:val="00F026B2"/>
    <w:rsid w:val="00F05EC8"/>
    <w:rsid w:val="00F06592"/>
    <w:rsid w:val="00F06FDC"/>
    <w:rsid w:val="00F1149D"/>
    <w:rsid w:val="00F14848"/>
    <w:rsid w:val="00F14915"/>
    <w:rsid w:val="00F170B2"/>
    <w:rsid w:val="00F17EE4"/>
    <w:rsid w:val="00F271DA"/>
    <w:rsid w:val="00F31D85"/>
    <w:rsid w:val="00F34BE0"/>
    <w:rsid w:val="00F35C03"/>
    <w:rsid w:val="00F441BB"/>
    <w:rsid w:val="00F45AD4"/>
    <w:rsid w:val="00F6037A"/>
    <w:rsid w:val="00F66E85"/>
    <w:rsid w:val="00F674E5"/>
    <w:rsid w:val="00F70F8D"/>
    <w:rsid w:val="00F7319A"/>
    <w:rsid w:val="00F8226E"/>
    <w:rsid w:val="00F84676"/>
    <w:rsid w:val="00F86CA2"/>
    <w:rsid w:val="00F95EE2"/>
    <w:rsid w:val="00FA485A"/>
    <w:rsid w:val="00FB0DDB"/>
    <w:rsid w:val="00FB5BB7"/>
    <w:rsid w:val="00FB7C52"/>
    <w:rsid w:val="00FC5724"/>
    <w:rsid w:val="00FD1A9D"/>
    <w:rsid w:val="00FE6B08"/>
    <w:rsid w:val="00FE7AC6"/>
    <w:rsid w:val="00FF0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3EA9A-D228-4610-A104-391B1BB7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paragraph" w:styleId="ListParagraph">
    <w:name w:val="List Paragraph"/>
    <w:basedOn w:val="Normal"/>
    <w:uiPriority w:val="34"/>
    <w:qFormat/>
    <w:rsid w:val="002B759E"/>
    <w:pPr>
      <w:ind w:left="720"/>
      <w:contextualSpacing/>
    </w:pPr>
  </w:style>
  <w:style w:type="character" w:styleId="CommentReference">
    <w:name w:val="annotation reference"/>
    <w:basedOn w:val="DefaultParagraphFont"/>
    <w:uiPriority w:val="99"/>
    <w:semiHidden/>
    <w:unhideWhenUsed/>
    <w:rsid w:val="006A4DA6"/>
    <w:rPr>
      <w:sz w:val="16"/>
      <w:szCs w:val="16"/>
    </w:rPr>
  </w:style>
  <w:style w:type="paragraph" w:styleId="CommentText">
    <w:name w:val="annotation text"/>
    <w:basedOn w:val="Normal"/>
    <w:link w:val="CommentTextChar"/>
    <w:uiPriority w:val="99"/>
    <w:semiHidden/>
    <w:unhideWhenUsed/>
    <w:rsid w:val="006A4DA6"/>
    <w:pPr>
      <w:spacing w:line="240" w:lineRule="auto"/>
    </w:pPr>
    <w:rPr>
      <w:sz w:val="20"/>
      <w:szCs w:val="20"/>
    </w:rPr>
  </w:style>
  <w:style w:type="character" w:customStyle="1" w:styleId="CommentTextChar">
    <w:name w:val="Comment Text Char"/>
    <w:basedOn w:val="DefaultParagraphFont"/>
    <w:link w:val="CommentText"/>
    <w:uiPriority w:val="99"/>
    <w:semiHidden/>
    <w:rsid w:val="006A4DA6"/>
    <w:rPr>
      <w:sz w:val="20"/>
      <w:szCs w:val="20"/>
    </w:rPr>
  </w:style>
  <w:style w:type="paragraph" w:styleId="CommentSubject">
    <w:name w:val="annotation subject"/>
    <w:basedOn w:val="CommentText"/>
    <w:next w:val="CommentText"/>
    <w:link w:val="CommentSubjectChar"/>
    <w:uiPriority w:val="99"/>
    <w:semiHidden/>
    <w:unhideWhenUsed/>
    <w:rsid w:val="006A4DA6"/>
    <w:rPr>
      <w:b/>
      <w:bCs/>
    </w:rPr>
  </w:style>
  <w:style w:type="character" w:customStyle="1" w:styleId="CommentSubjectChar">
    <w:name w:val="Comment Subject Char"/>
    <w:basedOn w:val="CommentTextChar"/>
    <w:link w:val="CommentSubject"/>
    <w:uiPriority w:val="99"/>
    <w:semiHidden/>
    <w:rsid w:val="006A4DA6"/>
    <w:rPr>
      <w:b/>
      <w:bCs/>
      <w:sz w:val="20"/>
      <w:szCs w:val="20"/>
    </w:rPr>
  </w:style>
  <w:style w:type="character" w:customStyle="1" w:styleId="shorttext">
    <w:name w:val="short_text"/>
    <w:basedOn w:val="DefaultParagraphFont"/>
    <w:rsid w:val="009234EA"/>
  </w:style>
  <w:style w:type="numbering" w:customStyle="1" w:styleId="Style1">
    <w:name w:val="Style1"/>
    <w:uiPriority w:val="99"/>
    <w:rsid w:val="00A629CC"/>
    <w:pPr>
      <w:numPr>
        <w:numId w:val="1"/>
      </w:numPr>
    </w:pPr>
  </w:style>
  <w:style w:type="table" w:styleId="TableGrid">
    <w:name w:val="Table Grid"/>
    <w:basedOn w:val="TableNormal"/>
    <w:uiPriority w:val="59"/>
    <w:rsid w:val="00A9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09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9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9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9A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4005">
      <w:bodyDiv w:val="1"/>
      <w:marLeft w:val="0"/>
      <w:marRight w:val="0"/>
      <w:marTop w:val="0"/>
      <w:marBottom w:val="0"/>
      <w:divBdr>
        <w:top w:val="none" w:sz="0" w:space="0" w:color="auto"/>
        <w:left w:val="none" w:sz="0" w:space="0" w:color="auto"/>
        <w:bottom w:val="none" w:sz="0" w:space="0" w:color="auto"/>
        <w:right w:val="none" w:sz="0" w:space="0" w:color="auto"/>
      </w:divBdr>
    </w:div>
    <w:div w:id="695083563">
      <w:bodyDiv w:val="1"/>
      <w:marLeft w:val="0"/>
      <w:marRight w:val="0"/>
      <w:marTop w:val="0"/>
      <w:marBottom w:val="0"/>
      <w:divBdr>
        <w:top w:val="none" w:sz="0" w:space="0" w:color="auto"/>
        <w:left w:val="none" w:sz="0" w:space="0" w:color="auto"/>
        <w:bottom w:val="none" w:sz="0" w:space="0" w:color="auto"/>
        <w:right w:val="none" w:sz="0" w:space="0" w:color="auto"/>
      </w:divBdr>
      <w:divsChild>
        <w:div w:id="1243954568">
          <w:marLeft w:val="0"/>
          <w:marRight w:val="0"/>
          <w:marTop w:val="0"/>
          <w:marBottom w:val="0"/>
          <w:divBdr>
            <w:top w:val="none" w:sz="0" w:space="0" w:color="auto"/>
            <w:left w:val="none" w:sz="0" w:space="0" w:color="auto"/>
            <w:bottom w:val="none" w:sz="0" w:space="0" w:color="auto"/>
            <w:right w:val="none" w:sz="0" w:space="0" w:color="auto"/>
          </w:divBdr>
          <w:divsChild>
            <w:div w:id="737165342">
              <w:marLeft w:val="0"/>
              <w:marRight w:val="0"/>
              <w:marTop w:val="0"/>
              <w:marBottom w:val="0"/>
              <w:divBdr>
                <w:top w:val="none" w:sz="0" w:space="0" w:color="auto"/>
                <w:left w:val="none" w:sz="0" w:space="0" w:color="auto"/>
                <w:bottom w:val="none" w:sz="0" w:space="0" w:color="auto"/>
                <w:right w:val="none" w:sz="0" w:space="0" w:color="auto"/>
              </w:divBdr>
              <w:divsChild>
                <w:div w:id="2106221803">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00"/>
                      <w:marBottom w:val="100"/>
                      <w:divBdr>
                        <w:top w:val="none" w:sz="0" w:space="0" w:color="auto"/>
                        <w:left w:val="none" w:sz="0" w:space="0" w:color="auto"/>
                        <w:bottom w:val="none" w:sz="0" w:space="0" w:color="auto"/>
                        <w:right w:val="none" w:sz="0" w:space="0" w:color="auto"/>
                      </w:divBdr>
                      <w:divsChild>
                        <w:div w:id="934436166">
                          <w:marLeft w:val="0"/>
                          <w:marRight w:val="0"/>
                          <w:marTop w:val="360"/>
                          <w:marBottom w:val="0"/>
                          <w:divBdr>
                            <w:top w:val="none" w:sz="0" w:space="0" w:color="auto"/>
                            <w:left w:val="none" w:sz="0" w:space="0" w:color="auto"/>
                            <w:bottom w:val="none" w:sz="0" w:space="0" w:color="auto"/>
                            <w:right w:val="none" w:sz="0" w:space="0" w:color="auto"/>
                          </w:divBdr>
                          <w:divsChild>
                            <w:div w:id="1538541791">
                              <w:marLeft w:val="0"/>
                              <w:marRight w:val="0"/>
                              <w:marTop w:val="0"/>
                              <w:marBottom w:val="0"/>
                              <w:divBdr>
                                <w:top w:val="none" w:sz="0" w:space="0" w:color="auto"/>
                                <w:left w:val="none" w:sz="0" w:space="0" w:color="auto"/>
                                <w:bottom w:val="none" w:sz="0" w:space="0" w:color="auto"/>
                                <w:right w:val="none" w:sz="0" w:space="0" w:color="auto"/>
                              </w:divBdr>
                              <w:divsChild>
                                <w:div w:id="838468460">
                                  <w:marLeft w:val="0"/>
                                  <w:marRight w:val="0"/>
                                  <w:marTop w:val="0"/>
                                  <w:marBottom w:val="0"/>
                                  <w:divBdr>
                                    <w:top w:val="none" w:sz="0" w:space="0" w:color="auto"/>
                                    <w:left w:val="none" w:sz="0" w:space="0" w:color="auto"/>
                                    <w:bottom w:val="none" w:sz="0" w:space="0" w:color="auto"/>
                                    <w:right w:val="none" w:sz="0" w:space="0" w:color="auto"/>
                                  </w:divBdr>
                                  <w:divsChild>
                                    <w:div w:id="1116565136">
                                      <w:marLeft w:val="0"/>
                                      <w:marRight w:val="0"/>
                                      <w:marTop w:val="0"/>
                                      <w:marBottom w:val="0"/>
                                      <w:divBdr>
                                        <w:top w:val="none" w:sz="0" w:space="0" w:color="auto"/>
                                        <w:left w:val="none" w:sz="0" w:space="0" w:color="auto"/>
                                        <w:bottom w:val="none" w:sz="0" w:space="0" w:color="auto"/>
                                        <w:right w:val="none" w:sz="0" w:space="0" w:color="auto"/>
                                      </w:divBdr>
                                      <w:divsChild>
                                        <w:div w:id="727806248">
                                          <w:marLeft w:val="0"/>
                                          <w:marRight w:val="0"/>
                                          <w:marTop w:val="0"/>
                                          <w:marBottom w:val="0"/>
                                          <w:divBdr>
                                            <w:top w:val="none" w:sz="0" w:space="0" w:color="auto"/>
                                            <w:left w:val="none" w:sz="0" w:space="0" w:color="auto"/>
                                            <w:bottom w:val="none" w:sz="0" w:space="0" w:color="auto"/>
                                            <w:right w:val="none" w:sz="0" w:space="0" w:color="auto"/>
                                          </w:divBdr>
                                          <w:divsChild>
                                            <w:div w:id="1686905783">
                                              <w:marLeft w:val="0"/>
                                              <w:marRight w:val="0"/>
                                              <w:marTop w:val="0"/>
                                              <w:marBottom w:val="0"/>
                                              <w:divBdr>
                                                <w:top w:val="none" w:sz="0" w:space="0" w:color="auto"/>
                                                <w:left w:val="none" w:sz="0" w:space="0" w:color="auto"/>
                                                <w:bottom w:val="none" w:sz="0" w:space="0" w:color="auto"/>
                                                <w:right w:val="none" w:sz="0" w:space="0" w:color="auto"/>
                                              </w:divBdr>
                                              <w:divsChild>
                                                <w:div w:id="1551065327">
                                                  <w:marLeft w:val="0"/>
                                                  <w:marRight w:val="0"/>
                                                  <w:marTop w:val="0"/>
                                                  <w:marBottom w:val="0"/>
                                                  <w:divBdr>
                                                    <w:top w:val="none" w:sz="0" w:space="0" w:color="auto"/>
                                                    <w:left w:val="none" w:sz="0" w:space="0" w:color="auto"/>
                                                    <w:bottom w:val="none" w:sz="0" w:space="0" w:color="auto"/>
                                                    <w:right w:val="none" w:sz="0" w:space="0" w:color="auto"/>
                                                  </w:divBdr>
                                                  <w:divsChild>
                                                    <w:div w:id="1014261362">
                                                      <w:marLeft w:val="0"/>
                                                      <w:marRight w:val="0"/>
                                                      <w:marTop w:val="0"/>
                                                      <w:marBottom w:val="0"/>
                                                      <w:divBdr>
                                                        <w:top w:val="none" w:sz="0" w:space="0" w:color="auto"/>
                                                        <w:left w:val="none" w:sz="0" w:space="0" w:color="auto"/>
                                                        <w:bottom w:val="none" w:sz="0" w:space="0" w:color="auto"/>
                                                        <w:right w:val="none" w:sz="0" w:space="0" w:color="auto"/>
                                                      </w:divBdr>
                                                      <w:divsChild>
                                                        <w:div w:id="1705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458967">
      <w:bodyDiv w:val="1"/>
      <w:marLeft w:val="0"/>
      <w:marRight w:val="0"/>
      <w:marTop w:val="0"/>
      <w:marBottom w:val="0"/>
      <w:divBdr>
        <w:top w:val="none" w:sz="0" w:space="0" w:color="auto"/>
        <w:left w:val="none" w:sz="0" w:space="0" w:color="auto"/>
        <w:bottom w:val="none" w:sz="0" w:space="0" w:color="auto"/>
        <w:right w:val="none" w:sz="0" w:space="0" w:color="auto"/>
      </w:divBdr>
    </w:div>
    <w:div w:id="1440761476">
      <w:bodyDiv w:val="1"/>
      <w:marLeft w:val="0"/>
      <w:marRight w:val="0"/>
      <w:marTop w:val="0"/>
      <w:marBottom w:val="0"/>
      <w:divBdr>
        <w:top w:val="none" w:sz="0" w:space="0" w:color="auto"/>
        <w:left w:val="none" w:sz="0" w:space="0" w:color="auto"/>
        <w:bottom w:val="none" w:sz="0" w:space="0" w:color="auto"/>
        <w:right w:val="none" w:sz="0" w:space="0" w:color="auto"/>
      </w:divBdr>
    </w:div>
    <w:div w:id="1523399560">
      <w:bodyDiv w:val="1"/>
      <w:marLeft w:val="0"/>
      <w:marRight w:val="0"/>
      <w:marTop w:val="0"/>
      <w:marBottom w:val="0"/>
      <w:divBdr>
        <w:top w:val="none" w:sz="0" w:space="0" w:color="auto"/>
        <w:left w:val="none" w:sz="0" w:space="0" w:color="auto"/>
        <w:bottom w:val="none" w:sz="0" w:space="0" w:color="auto"/>
        <w:right w:val="none" w:sz="0" w:space="0" w:color="auto"/>
      </w:divBdr>
    </w:div>
    <w:div w:id="19575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5167-EDDA-4EB9-BD0B-71E13CDA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Leblanc, Isabelle</cp:lastModifiedBy>
  <cp:revision>2</cp:revision>
  <cp:lastPrinted>2018-03-12T14:59:00Z</cp:lastPrinted>
  <dcterms:created xsi:type="dcterms:W3CDTF">2019-04-10T14:48:00Z</dcterms:created>
  <dcterms:modified xsi:type="dcterms:W3CDTF">2019-04-10T14:48:00Z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1bc44c9e-b227-4d9c-8c8f-9ad323ddb881</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