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C1C4" w14:textId="5034366B" w:rsidR="00DF25C9" w:rsidRPr="00820EAA" w:rsidRDefault="00FC2228" w:rsidP="00DF25C9">
      <w:pPr>
        <w:rPr>
          <w:rFonts w:cstheme="minorHAnsi"/>
          <w:b/>
          <w:sz w:val="28"/>
          <w:szCs w:val="28"/>
        </w:rPr>
      </w:pPr>
      <w:r w:rsidRPr="0062751A">
        <w:rPr>
          <w:rFonts w:cstheme="minorHAnsi"/>
          <w:b/>
          <w:sz w:val="28"/>
          <w:szCs w:val="28"/>
        </w:rPr>
        <w:t>Protecting Personal</w:t>
      </w:r>
      <w:r w:rsidR="00976010" w:rsidRPr="0062751A">
        <w:rPr>
          <w:rFonts w:cstheme="minorHAnsi"/>
          <w:b/>
          <w:sz w:val="28"/>
          <w:szCs w:val="28"/>
        </w:rPr>
        <w:t xml:space="preserve"> </w:t>
      </w:r>
      <w:r w:rsidRPr="00820EAA">
        <w:rPr>
          <w:rFonts w:cstheme="minorHAnsi"/>
          <w:b/>
          <w:sz w:val="28"/>
          <w:szCs w:val="28"/>
        </w:rPr>
        <w:t>Information When Working Remotely</w:t>
      </w:r>
      <w:r w:rsidR="00540364" w:rsidRPr="00820EAA">
        <w:rPr>
          <w:rFonts w:cstheme="minorHAnsi"/>
          <w:b/>
          <w:sz w:val="28"/>
          <w:szCs w:val="28"/>
        </w:rPr>
        <w:t xml:space="preserve"> </w:t>
      </w:r>
    </w:p>
    <w:p w14:paraId="7C67E6D6" w14:textId="77777777" w:rsidR="00BF5676" w:rsidRPr="00B368FC" w:rsidRDefault="00BF5676" w:rsidP="00BF5676">
      <w:pPr>
        <w:rPr>
          <w:rFonts w:cstheme="minorHAnsi"/>
          <w:b/>
          <w:sz w:val="24"/>
          <w:szCs w:val="24"/>
        </w:rPr>
      </w:pPr>
      <w:r w:rsidRPr="00B368FC">
        <w:rPr>
          <w:rFonts w:cstheme="minorHAnsi"/>
          <w:b/>
          <w:sz w:val="24"/>
          <w:szCs w:val="24"/>
        </w:rPr>
        <w:t>Context</w:t>
      </w:r>
    </w:p>
    <w:p w14:paraId="073DD88F" w14:textId="127577AB" w:rsidR="00752AC5" w:rsidRPr="00E07001" w:rsidRDefault="00752AC5" w:rsidP="00752AC5">
      <w:pPr>
        <w:rPr>
          <w:rFonts w:cstheme="minorHAnsi"/>
        </w:rPr>
      </w:pPr>
      <w:r w:rsidRPr="00E07001">
        <w:rPr>
          <w:rFonts w:cstheme="minorHAnsi"/>
        </w:rPr>
        <w:t xml:space="preserve">This guidance is intended </w:t>
      </w:r>
      <w:r w:rsidR="007A6779">
        <w:rPr>
          <w:rFonts w:cstheme="minorHAnsi"/>
        </w:rPr>
        <w:t>to support</w:t>
      </w:r>
      <w:r w:rsidRPr="00E07001">
        <w:rPr>
          <w:rFonts w:cstheme="minorHAnsi"/>
        </w:rPr>
        <w:t xml:space="preserve"> public servants to </w:t>
      </w:r>
      <w:r w:rsidR="006A7ABF" w:rsidRPr="00E07001">
        <w:rPr>
          <w:rFonts w:cstheme="minorHAnsi"/>
        </w:rPr>
        <w:t xml:space="preserve">protect personal information and </w:t>
      </w:r>
      <w:r w:rsidR="0014319B">
        <w:rPr>
          <w:rFonts w:cstheme="minorHAnsi"/>
        </w:rPr>
        <w:t>prevent</w:t>
      </w:r>
      <w:r w:rsidRPr="00E07001">
        <w:rPr>
          <w:rFonts w:cstheme="minorHAnsi"/>
        </w:rPr>
        <w:t xml:space="preserve"> privacy breaches when working remotely. </w:t>
      </w:r>
    </w:p>
    <w:p w14:paraId="27CB34D6" w14:textId="2BAD1B69" w:rsidR="00BF5676" w:rsidRPr="00E07001" w:rsidRDefault="00752AC5" w:rsidP="00BF5676">
      <w:pPr>
        <w:rPr>
          <w:rFonts w:cstheme="minorHAnsi"/>
        </w:rPr>
      </w:pPr>
      <w:r w:rsidRPr="00E07001">
        <w:rPr>
          <w:rFonts w:cstheme="minorHAnsi"/>
        </w:rPr>
        <w:t>Working remotely has become the new norm for many public servants. While this offers new opportunities to explore more digital ways of working, working remotely has changed the way public servants create and manage information, and collaborate with others.</w:t>
      </w:r>
      <w:r w:rsidR="00666714">
        <w:rPr>
          <w:rFonts w:cstheme="minorHAnsi"/>
        </w:rPr>
        <w:t xml:space="preserve">  </w:t>
      </w:r>
      <w:r w:rsidR="0014319B">
        <w:rPr>
          <w:rFonts w:cstheme="minorHAnsi"/>
        </w:rPr>
        <w:t>The changes have</w:t>
      </w:r>
      <w:r w:rsidR="00666714">
        <w:rPr>
          <w:rFonts w:cstheme="minorHAnsi"/>
        </w:rPr>
        <w:t xml:space="preserve"> presented new challenges </w:t>
      </w:r>
      <w:r w:rsidR="0014319B">
        <w:rPr>
          <w:rFonts w:cstheme="minorHAnsi"/>
        </w:rPr>
        <w:t>t</w:t>
      </w:r>
      <w:r w:rsidR="00666714">
        <w:rPr>
          <w:rFonts w:cstheme="minorHAnsi"/>
        </w:rPr>
        <w:t>o</w:t>
      </w:r>
      <w:r w:rsidR="00666714" w:rsidRPr="00E07001">
        <w:rPr>
          <w:rFonts w:cstheme="minorHAnsi"/>
        </w:rPr>
        <w:t xml:space="preserve"> </w:t>
      </w:r>
      <w:r w:rsidR="00666714">
        <w:rPr>
          <w:rFonts w:cstheme="minorHAnsi"/>
        </w:rPr>
        <w:t xml:space="preserve">established </w:t>
      </w:r>
      <w:r w:rsidR="00666714" w:rsidRPr="00E07001">
        <w:rPr>
          <w:rFonts w:cstheme="minorHAnsi"/>
        </w:rPr>
        <w:t>workplace processes, information management practices, service delivery, and internal collaboration that are usually protected within the security of Government of Canada facilities and network environments.</w:t>
      </w:r>
      <w:r w:rsidR="00666714">
        <w:rPr>
          <w:rFonts w:cstheme="minorHAnsi"/>
        </w:rPr>
        <w:t xml:space="preserve"> </w:t>
      </w:r>
      <w:r w:rsidRPr="00E07001">
        <w:rPr>
          <w:rFonts w:cstheme="minorHAnsi"/>
        </w:rPr>
        <w:t xml:space="preserve"> </w:t>
      </w:r>
    </w:p>
    <w:p w14:paraId="59086821" w14:textId="2EC993CD" w:rsidR="0014319B" w:rsidRPr="00E07001" w:rsidRDefault="00600A27" w:rsidP="00BF5676">
      <w:pPr>
        <w:rPr>
          <w:rFonts w:cstheme="minorHAnsi"/>
        </w:rPr>
      </w:pPr>
      <w:r>
        <w:rPr>
          <w:rFonts w:cstheme="minorHAnsi"/>
        </w:rPr>
        <w:t>When working remotely,</w:t>
      </w:r>
      <w:r w:rsidRPr="00E07001">
        <w:rPr>
          <w:rFonts w:cstheme="minorHAnsi"/>
        </w:rPr>
        <w:t xml:space="preserve"> </w:t>
      </w:r>
      <w:r w:rsidR="00BF5676" w:rsidRPr="00E07001">
        <w:rPr>
          <w:rFonts w:cstheme="minorHAnsi"/>
        </w:rPr>
        <w:t xml:space="preserve">the </w:t>
      </w:r>
      <w:r w:rsidR="00BF5676" w:rsidRPr="00E07001">
        <w:rPr>
          <w:rFonts w:cstheme="minorHAnsi"/>
          <w:i/>
          <w:iCs/>
        </w:rPr>
        <w:t>Privacy Act</w:t>
      </w:r>
      <w:r w:rsidR="00120C28">
        <w:rPr>
          <w:rFonts w:cstheme="minorHAnsi"/>
          <w:i/>
          <w:iCs/>
        </w:rPr>
        <w:t xml:space="preserve"> </w:t>
      </w:r>
      <w:r w:rsidR="00120C28">
        <w:rPr>
          <w:rFonts w:cstheme="minorHAnsi"/>
        </w:rPr>
        <w:t>and federal privacy policies</w:t>
      </w:r>
      <w:r w:rsidR="00BF5676" w:rsidRPr="00E07001">
        <w:rPr>
          <w:rFonts w:cstheme="minorHAnsi"/>
        </w:rPr>
        <w:t xml:space="preserve">, </w:t>
      </w:r>
      <w:r>
        <w:rPr>
          <w:rFonts w:cstheme="minorHAnsi"/>
        </w:rPr>
        <w:t xml:space="preserve">outline the </w:t>
      </w:r>
      <w:r w:rsidR="0014319B">
        <w:rPr>
          <w:rFonts w:cstheme="minorHAnsi"/>
        </w:rPr>
        <w:t>requirements</w:t>
      </w:r>
      <w:r>
        <w:rPr>
          <w:rFonts w:cstheme="minorHAnsi"/>
        </w:rPr>
        <w:t xml:space="preserve"> for </w:t>
      </w:r>
      <w:r w:rsidR="00BF5676" w:rsidRPr="00E07001">
        <w:rPr>
          <w:rFonts w:cstheme="minorHAnsi"/>
        </w:rPr>
        <w:t>federal institutions and employees</w:t>
      </w:r>
      <w:r>
        <w:rPr>
          <w:rFonts w:cstheme="minorHAnsi"/>
        </w:rPr>
        <w:t xml:space="preserve"> </w:t>
      </w:r>
      <w:r w:rsidR="00BF5676" w:rsidRPr="00E07001">
        <w:rPr>
          <w:rFonts w:cstheme="minorHAnsi"/>
        </w:rPr>
        <w:t>to protect the personal information under their control</w:t>
      </w:r>
      <w:r w:rsidR="00203A51" w:rsidRPr="00E07001">
        <w:rPr>
          <w:rFonts w:cstheme="minorHAnsi"/>
        </w:rPr>
        <w:t xml:space="preserve">. </w:t>
      </w:r>
      <w:r w:rsidR="0014319B">
        <w:rPr>
          <w:rFonts w:cstheme="minorHAnsi"/>
        </w:rPr>
        <w:t xml:space="preserve">This includes when working remotely.  </w:t>
      </w:r>
      <w:r w:rsidR="002E6083" w:rsidRPr="00E07001">
        <w:rPr>
          <w:rFonts w:cstheme="minorHAnsi"/>
        </w:rPr>
        <w:t xml:space="preserve">Additionally, under the </w:t>
      </w:r>
      <w:r w:rsidR="002E6083" w:rsidRPr="00E07001">
        <w:rPr>
          <w:rFonts w:cstheme="minorHAnsi"/>
          <w:i/>
          <w:iCs/>
        </w:rPr>
        <w:t>Policy on Service and Digital</w:t>
      </w:r>
      <w:r w:rsidR="002E6083" w:rsidRPr="00E07001">
        <w:rPr>
          <w:rFonts w:cstheme="minorHAnsi"/>
        </w:rPr>
        <w:t>, privacy must be addressed in the context of any plan or strategy to manage departmental information or data</w:t>
      </w:r>
      <w:r w:rsidR="002E6083" w:rsidRPr="0062751A">
        <w:rPr>
          <w:rFonts w:cstheme="minorHAnsi"/>
        </w:rPr>
        <w:t>.</w:t>
      </w:r>
      <w:r>
        <w:rPr>
          <w:rFonts w:cstheme="minorHAnsi"/>
        </w:rPr>
        <w:t xml:space="preserve"> </w:t>
      </w:r>
    </w:p>
    <w:p w14:paraId="26E11F31" w14:textId="753B5923" w:rsidR="00600A27" w:rsidRDefault="0014319B" w:rsidP="00600A27">
      <w:pPr>
        <w:rPr>
          <w:rFonts w:cstheme="minorHAnsi"/>
        </w:rPr>
      </w:pPr>
      <w:r>
        <w:rPr>
          <w:rFonts w:cstheme="minorHAnsi"/>
        </w:rPr>
        <w:t xml:space="preserve">The information provided below offers some tips and helpful resources to protect personal information and prevent privacy breaches when working remotely.  </w:t>
      </w:r>
    </w:p>
    <w:p w14:paraId="053E40C0" w14:textId="77777777" w:rsidR="00600A27" w:rsidRPr="00E07001" w:rsidRDefault="00600A27" w:rsidP="00541ED6">
      <w:pPr>
        <w:spacing w:after="0"/>
        <w:rPr>
          <w:rFonts w:cstheme="minorHAnsi"/>
        </w:rPr>
      </w:pPr>
    </w:p>
    <w:tbl>
      <w:tblPr>
        <w:tblStyle w:val="TableGrid"/>
        <w:tblW w:w="0" w:type="auto"/>
        <w:tblLook w:val="04A0" w:firstRow="1" w:lastRow="0" w:firstColumn="1" w:lastColumn="0" w:noHBand="0" w:noVBand="1"/>
      </w:tblPr>
      <w:tblGrid>
        <w:gridCol w:w="10214"/>
      </w:tblGrid>
      <w:tr w:rsidR="00600A27" w14:paraId="024F7371" w14:textId="77777777" w:rsidTr="00541ED6">
        <w:tc>
          <w:tcPr>
            <w:tcW w:w="10214" w:type="dxa"/>
            <w:shd w:val="clear" w:color="auto" w:fill="F2F2F2" w:themeFill="background1" w:themeFillShade="F2"/>
          </w:tcPr>
          <w:p w14:paraId="49D2499D" w14:textId="77777777" w:rsidR="00600A27" w:rsidRPr="00B368FC" w:rsidRDefault="00600A27" w:rsidP="00541ED6">
            <w:pPr>
              <w:spacing w:before="120"/>
              <w:rPr>
                <w:rFonts w:cstheme="minorHAnsi"/>
                <w:b/>
                <w:sz w:val="24"/>
                <w:szCs w:val="24"/>
              </w:rPr>
            </w:pPr>
            <w:r w:rsidRPr="00B368FC">
              <w:rPr>
                <w:rFonts w:cstheme="minorHAnsi"/>
                <w:b/>
                <w:sz w:val="24"/>
                <w:szCs w:val="24"/>
              </w:rPr>
              <w:t>Privacy Breaches</w:t>
            </w:r>
          </w:p>
          <w:p w14:paraId="11418418" w14:textId="77777777" w:rsidR="00600A27" w:rsidRDefault="00600A27" w:rsidP="00600A27">
            <w:pPr>
              <w:rPr>
                <w:rFonts w:cstheme="minorHAnsi"/>
              </w:rPr>
            </w:pPr>
          </w:p>
          <w:p w14:paraId="235EE44E" w14:textId="7AE3D3CE" w:rsidR="00600A27" w:rsidRPr="00E07001" w:rsidRDefault="00600A27" w:rsidP="00600A27">
            <w:pPr>
              <w:rPr>
                <w:rFonts w:cstheme="minorHAnsi"/>
                <w:color w:val="333333"/>
                <w:shd w:val="clear" w:color="auto" w:fill="FFFFFF"/>
              </w:rPr>
            </w:pPr>
            <w:r w:rsidRPr="00E07001">
              <w:rPr>
                <w:rFonts w:cstheme="minorHAnsi"/>
              </w:rPr>
              <w:t>A privacy breach is the improper or unauthorized creation, collection, use, disclosure, retention or disposal of personal information</w:t>
            </w:r>
            <w:r w:rsidRPr="00E07001">
              <w:rPr>
                <w:rFonts w:cstheme="minorHAnsi"/>
                <w:color w:val="333333"/>
                <w:shd w:val="clear" w:color="auto" w:fill="FFFFFF"/>
              </w:rPr>
              <w:t>.</w:t>
            </w:r>
          </w:p>
          <w:p w14:paraId="428E4B70" w14:textId="77777777" w:rsidR="00600A27" w:rsidRDefault="00600A27" w:rsidP="00600A27">
            <w:pPr>
              <w:rPr>
                <w:rFonts w:cstheme="minorHAnsi"/>
                <w:b/>
                <w:bCs/>
                <w:sz w:val="24"/>
                <w:szCs w:val="24"/>
              </w:rPr>
            </w:pPr>
          </w:p>
          <w:p w14:paraId="0A6936C4" w14:textId="17C47DC0" w:rsidR="00600A27" w:rsidRDefault="00600A27" w:rsidP="00600A27">
            <w:pPr>
              <w:rPr>
                <w:rFonts w:cstheme="minorHAnsi"/>
                <w:b/>
                <w:bCs/>
                <w:sz w:val="24"/>
                <w:szCs w:val="24"/>
              </w:rPr>
            </w:pPr>
            <w:r w:rsidRPr="00B368FC">
              <w:rPr>
                <w:rFonts w:cstheme="minorHAnsi"/>
                <w:b/>
                <w:bCs/>
                <w:sz w:val="24"/>
                <w:szCs w:val="24"/>
              </w:rPr>
              <w:t>What to do if you suspect a privacy breach has occurred:</w:t>
            </w:r>
          </w:p>
          <w:p w14:paraId="6818E140" w14:textId="77777777" w:rsidR="00600A27" w:rsidRPr="00B368FC" w:rsidRDefault="00600A27" w:rsidP="00600A27">
            <w:pPr>
              <w:rPr>
                <w:rFonts w:cstheme="minorHAnsi"/>
                <w:b/>
                <w:bCs/>
                <w:sz w:val="24"/>
                <w:szCs w:val="24"/>
              </w:rPr>
            </w:pPr>
          </w:p>
          <w:p w14:paraId="0166BA0D" w14:textId="77777777" w:rsidR="00600A27" w:rsidRPr="00E07001" w:rsidRDefault="00600A27" w:rsidP="00600A27">
            <w:pPr>
              <w:rPr>
                <w:rFonts w:cstheme="minorHAnsi"/>
                <w:b/>
              </w:rPr>
            </w:pPr>
            <w:r w:rsidRPr="00E07001">
              <w:rPr>
                <w:rFonts w:cstheme="minorHAnsi"/>
                <w:bCs/>
              </w:rPr>
              <w:t xml:space="preserve">You must report any suspected privacy breach to your institution’s ATIP office and follow your institution’s plans and procedures for privacy breach management.  The </w:t>
            </w:r>
            <w:r w:rsidRPr="00E07001">
              <w:rPr>
                <w:rFonts w:cstheme="minorHAnsi"/>
              </w:rPr>
              <w:t>ATIP office will be able to provide you with more specific information and the next steps.</w:t>
            </w:r>
            <w:r w:rsidRPr="00E07001">
              <w:rPr>
                <w:rFonts w:cstheme="minorHAnsi"/>
                <w:b/>
              </w:rPr>
              <w:tab/>
            </w:r>
          </w:p>
          <w:p w14:paraId="0D57F49A" w14:textId="5E280CD7" w:rsidR="00600A27" w:rsidRPr="00541ED6" w:rsidRDefault="00600A27" w:rsidP="00541ED6">
            <w:pPr>
              <w:spacing w:after="120"/>
              <w:rPr>
                <w:rFonts w:cstheme="minorHAnsi"/>
              </w:rPr>
            </w:pPr>
            <w:r w:rsidRPr="00E07001">
              <w:rPr>
                <w:rFonts w:cstheme="minorHAnsi"/>
              </w:rPr>
              <w:t>The table below outlines scenarios and considerations to guide you in preventing and managing potential privacy breaches when working remotely.</w:t>
            </w:r>
          </w:p>
        </w:tc>
      </w:tr>
    </w:tbl>
    <w:p w14:paraId="0CD4A99F" w14:textId="77777777" w:rsidR="00600A27" w:rsidRPr="00B368FC" w:rsidRDefault="00600A27" w:rsidP="00BF5676">
      <w:pPr>
        <w:rPr>
          <w:rFonts w:cstheme="minorHAnsi"/>
          <w:b/>
          <w:sz w:val="24"/>
          <w:szCs w:val="24"/>
        </w:rPr>
      </w:pPr>
    </w:p>
    <w:p w14:paraId="1F9E3F1A" w14:textId="0FC43C3F" w:rsidR="0003229E" w:rsidRDefault="0003229E" w:rsidP="0003229E">
      <w:pPr>
        <w:rPr>
          <w:rFonts w:cstheme="minorHAnsi"/>
          <w:b/>
          <w:bCs/>
          <w:sz w:val="24"/>
          <w:szCs w:val="24"/>
        </w:rPr>
      </w:pPr>
      <w:r w:rsidRPr="00E07001">
        <w:rPr>
          <w:rFonts w:cstheme="minorHAnsi"/>
          <w:b/>
          <w:bCs/>
          <w:sz w:val="24"/>
          <w:szCs w:val="24"/>
        </w:rPr>
        <w:t>Related References:</w:t>
      </w:r>
    </w:p>
    <w:p w14:paraId="131ED528" w14:textId="489FC848" w:rsidR="0003229E" w:rsidRPr="0062751A" w:rsidRDefault="00964A19" w:rsidP="00E07001">
      <w:pPr>
        <w:pStyle w:val="ListParagraph"/>
        <w:numPr>
          <w:ilvl w:val="0"/>
          <w:numId w:val="3"/>
        </w:numPr>
        <w:rPr>
          <w:rFonts w:cstheme="minorHAnsi"/>
          <w:b/>
          <w:i/>
        </w:rPr>
      </w:pPr>
      <w:hyperlink r:id="rId11" w:history="1">
        <w:r w:rsidR="009F73FD" w:rsidRPr="009F73FD">
          <w:rPr>
            <w:rStyle w:val="Hyperlink"/>
            <w:rFonts w:cstheme="minorHAnsi"/>
            <w:bCs/>
          </w:rPr>
          <w:t xml:space="preserve">Interim </w:t>
        </w:r>
        <w:r w:rsidR="0003229E" w:rsidRPr="009F73FD">
          <w:rPr>
            <w:rStyle w:val="Hyperlink"/>
            <w:rFonts w:cstheme="minorHAnsi"/>
            <w:bCs/>
          </w:rPr>
          <w:t>Policy on Privacy Protection</w:t>
        </w:r>
      </w:hyperlink>
      <w:r w:rsidR="0003229E" w:rsidRPr="009D19C5">
        <w:rPr>
          <w:rFonts w:cstheme="minorHAnsi"/>
          <w:b/>
        </w:rPr>
        <w:tab/>
      </w:r>
    </w:p>
    <w:p w14:paraId="20E4084B" w14:textId="13D86DE1" w:rsidR="0003229E" w:rsidRPr="00E07001" w:rsidRDefault="00964A19" w:rsidP="00E07001">
      <w:pPr>
        <w:pStyle w:val="ListParagraph"/>
        <w:numPr>
          <w:ilvl w:val="0"/>
          <w:numId w:val="3"/>
        </w:numPr>
        <w:rPr>
          <w:rFonts w:cstheme="minorHAnsi"/>
          <w:bCs/>
        </w:rPr>
      </w:pPr>
      <w:hyperlink r:id="rId12" w:history="1">
        <w:r w:rsidR="0003229E" w:rsidRPr="009F73FD">
          <w:rPr>
            <w:rStyle w:val="Hyperlink"/>
            <w:rFonts w:cstheme="minorHAnsi"/>
            <w:bCs/>
          </w:rPr>
          <w:t>Policy on Government Security</w:t>
        </w:r>
      </w:hyperlink>
    </w:p>
    <w:p w14:paraId="671EF7E4" w14:textId="1A5C5170" w:rsidR="0003229E" w:rsidRPr="00E07001" w:rsidRDefault="00964A19" w:rsidP="00E07001">
      <w:pPr>
        <w:pStyle w:val="ListParagraph"/>
        <w:numPr>
          <w:ilvl w:val="0"/>
          <w:numId w:val="3"/>
        </w:numPr>
        <w:rPr>
          <w:rFonts w:cstheme="minorHAnsi"/>
          <w:bCs/>
        </w:rPr>
      </w:pPr>
      <w:hyperlink r:id="rId13" w:history="1">
        <w:r w:rsidR="0003229E" w:rsidRPr="009F73FD">
          <w:rPr>
            <w:rStyle w:val="Hyperlink"/>
            <w:rFonts w:cstheme="minorHAnsi"/>
            <w:bCs/>
          </w:rPr>
          <w:t>Directive on Service and Digital</w:t>
        </w:r>
      </w:hyperlink>
    </w:p>
    <w:p w14:paraId="2A18CD15" w14:textId="43FD555B" w:rsidR="0003229E" w:rsidRPr="00E07001" w:rsidRDefault="00964A19" w:rsidP="00E07001">
      <w:pPr>
        <w:pStyle w:val="ListParagraph"/>
        <w:numPr>
          <w:ilvl w:val="0"/>
          <w:numId w:val="3"/>
        </w:numPr>
        <w:rPr>
          <w:rFonts w:cstheme="minorHAnsi"/>
          <w:bCs/>
        </w:rPr>
      </w:pPr>
      <w:hyperlink r:id="rId14" w:history="1">
        <w:r w:rsidR="0003229E" w:rsidRPr="009F73FD">
          <w:rPr>
            <w:rStyle w:val="Hyperlink"/>
            <w:rFonts w:cstheme="minorHAnsi"/>
            <w:bCs/>
          </w:rPr>
          <w:t>Guidelines for Privacy Breaches</w:t>
        </w:r>
      </w:hyperlink>
    </w:p>
    <w:p w14:paraId="34853081" w14:textId="39405B8E" w:rsidR="00126134" w:rsidRPr="00820EAA" w:rsidRDefault="00126134">
      <w:pPr>
        <w:rPr>
          <w:rFonts w:cstheme="minorHAnsi"/>
        </w:rPr>
        <w:sectPr w:rsidR="00126134" w:rsidRPr="00820EAA" w:rsidSect="00B918D7">
          <w:headerReference w:type="even" r:id="rId15"/>
          <w:headerReference w:type="default" r:id="rId16"/>
          <w:footerReference w:type="even" r:id="rId17"/>
          <w:footerReference w:type="default" r:id="rId18"/>
          <w:headerReference w:type="first" r:id="rId19"/>
          <w:footerReference w:type="first" r:id="rId20"/>
          <w:pgSz w:w="12240" w:h="20160" w:code="5"/>
          <w:pgMar w:top="1440" w:right="1008" w:bottom="1440" w:left="1008" w:header="706" w:footer="706" w:gutter="0"/>
          <w:cols w:space="708"/>
          <w:docGrid w:linePitch="360"/>
        </w:sectPr>
      </w:pPr>
      <w:r>
        <w:rPr>
          <w:rFonts w:cstheme="minorHAnsi"/>
        </w:rPr>
        <w:t>Other content specific links</w:t>
      </w:r>
      <w:bookmarkStart w:id="2" w:name="_GoBack"/>
      <w:bookmarkEnd w:id="2"/>
      <w:r>
        <w:rPr>
          <w:rFonts w:cstheme="minorHAnsi"/>
        </w:rPr>
        <w:t xml:space="preserve"> are found directly in the </w:t>
      </w:r>
      <w:r w:rsidR="007262E6">
        <w:rPr>
          <w:rFonts w:cstheme="minorHAnsi"/>
        </w:rPr>
        <w:t>text below</w:t>
      </w:r>
      <w:r>
        <w:rPr>
          <w:rFonts w:cstheme="minorHAnsi"/>
        </w:rPr>
        <w:t>.</w:t>
      </w:r>
    </w:p>
    <w:p w14:paraId="67073ADE" w14:textId="4F504623" w:rsidR="00447F03" w:rsidRPr="00C210C6" w:rsidRDefault="00447F03" w:rsidP="00447F03">
      <w:pPr>
        <w:rPr>
          <w:rFonts w:cstheme="minorHAnsi"/>
          <w:b/>
        </w:rPr>
      </w:pPr>
    </w:p>
    <w:tbl>
      <w:tblPr>
        <w:tblStyle w:val="TableGrid"/>
        <w:tblW w:w="0" w:type="auto"/>
        <w:tblLook w:val="04A0" w:firstRow="1" w:lastRow="0" w:firstColumn="1" w:lastColumn="0" w:noHBand="0" w:noVBand="1"/>
      </w:tblPr>
      <w:tblGrid>
        <w:gridCol w:w="17270"/>
      </w:tblGrid>
      <w:tr w:rsidR="00DF25C9" w:rsidRPr="00C56F4A" w14:paraId="1DDA61CF" w14:textId="77777777" w:rsidTr="00541ED6">
        <w:trPr>
          <w:trHeight w:val="314"/>
        </w:trPr>
        <w:tc>
          <w:tcPr>
            <w:tcW w:w="17270" w:type="dxa"/>
            <w:shd w:val="clear" w:color="auto" w:fill="E7E6E6" w:themeFill="background2"/>
          </w:tcPr>
          <w:p w14:paraId="3E45FBD1" w14:textId="4F061906" w:rsidR="00DF25C9" w:rsidRPr="0062751A" w:rsidRDefault="00DF25C9" w:rsidP="00DC1E44">
            <w:pPr>
              <w:rPr>
                <w:rFonts w:cstheme="minorHAnsi"/>
              </w:rPr>
            </w:pPr>
            <w:r w:rsidRPr="0062751A">
              <w:rPr>
                <w:rFonts w:cstheme="minorHAnsi"/>
                <w:b/>
              </w:rPr>
              <w:t xml:space="preserve">Scenario 1: </w:t>
            </w:r>
            <w:r w:rsidRPr="0062751A">
              <w:rPr>
                <w:rFonts w:cstheme="minorHAnsi"/>
              </w:rPr>
              <w:t xml:space="preserve">In </w:t>
            </w:r>
            <w:r w:rsidR="00562B4D" w:rsidRPr="0062751A">
              <w:rPr>
                <w:rFonts w:cstheme="minorHAnsi"/>
              </w:rPr>
              <w:t>remote work</w:t>
            </w:r>
            <w:r w:rsidRPr="00820EAA">
              <w:rPr>
                <w:rFonts w:cstheme="minorHAnsi"/>
              </w:rPr>
              <w:t xml:space="preserve"> situations</w:t>
            </w:r>
            <w:r w:rsidR="006A75D4" w:rsidRPr="00820EAA">
              <w:rPr>
                <w:rFonts w:cstheme="minorHAnsi"/>
              </w:rPr>
              <w:t>,</w:t>
            </w:r>
            <w:r w:rsidRPr="00820EAA">
              <w:rPr>
                <w:rFonts w:cstheme="minorHAnsi"/>
              </w:rPr>
              <w:t xml:space="preserve"> employees may use new </w:t>
            </w:r>
            <w:r w:rsidR="007A6779">
              <w:rPr>
                <w:rFonts w:cstheme="minorHAnsi"/>
              </w:rPr>
              <w:t xml:space="preserve">digital </w:t>
            </w:r>
            <w:r w:rsidRPr="00820EAA">
              <w:rPr>
                <w:rFonts w:cstheme="minorHAnsi"/>
              </w:rPr>
              <w:t xml:space="preserve">collaboration or productivity tools to </w:t>
            </w:r>
            <w:r w:rsidR="007A6779">
              <w:rPr>
                <w:rFonts w:cstheme="minorHAnsi"/>
              </w:rPr>
              <w:t xml:space="preserve">connect with others or advance their work. </w:t>
            </w:r>
          </w:p>
        </w:tc>
      </w:tr>
      <w:tr w:rsidR="00600A27" w:rsidRPr="00C56F4A" w14:paraId="0A50D2C1" w14:textId="77777777" w:rsidTr="00541ED6">
        <w:trPr>
          <w:trHeight w:val="314"/>
        </w:trPr>
        <w:tc>
          <w:tcPr>
            <w:tcW w:w="17270" w:type="dxa"/>
            <w:shd w:val="clear" w:color="auto" w:fill="D5DCE4" w:themeFill="text2" w:themeFillTint="33"/>
          </w:tcPr>
          <w:p w14:paraId="46163460" w14:textId="77777777" w:rsidR="00600A27" w:rsidRPr="00820EAA" w:rsidRDefault="00600A27" w:rsidP="00600A27">
            <w:pPr>
              <w:rPr>
                <w:rFonts w:cstheme="minorHAnsi"/>
                <w:b/>
                <w:i/>
              </w:rPr>
            </w:pPr>
          </w:p>
          <w:p w14:paraId="5CE4103B" w14:textId="77777777" w:rsidR="00600A27" w:rsidRPr="0062751A" w:rsidRDefault="00600A27" w:rsidP="00600A27">
            <w:pPr>
              <w:rPr>
                <w:rFonts w:cstheme="minorHAnsi"/>
                <w:b/>
                <w:i/>
              </w:rPr>
            </w:pPr>
            <w:r w:rsidRPr="00820EAA">
              <w:rPr>
                <w:rFonts w:cstheme="minorHAnsi"/>
                <w:b/>
                <w:i/>
              </w:rPr>
              <w:t>What to consider?</w:t>
            </w:r>
          </w:p>
          <w:p w14:paraId="344F8612" w14:textId="77777777" w:rsidR="00600A27" w:rsidRPr="00820EAA" w:rsidRDefault="00600A27" w:rsidP="00600A27">
            <w:pPr>
              <w:rPr>
                <w:rFonts w:cstheme="minorHAnsi"/>
                <w:i/>
              </w:rPr>
            </w:pPr>
            <w:r w:rsidRPr="00820EAA">
              <w:rPr>
                <w:rFonts w:cstheme="minorHAnsi"/>
                <w:i/>
              </w:rPr>
              <w:t xml:space="preserve">It is important to note that some personal information about public servants such as your name, title, classification, work email address and work phone number is not considered to be protected personal information by the Privacy Act.  </w:t>
            </w:r>
          </w:p>
          <w:p w14:paraId="69D723D3" w14:textId="77777777" w:rsidR="00600A27" w:rsidRPr="00820EAA" w:rsidRDefault="00600A27" w:rsidP="00600A27">
            <w:pPr>
              <w:rPr>
                <w:rFonts w:cstheme="minorHAnsi"/>
                <w:i/>
              </w:rPr>
            </w:pPr>
          </w:p>
          <w:p w14:paraId="19B68674" w14:textId="7D8633D5" w:rsidR="00600A27" w:rsidRPr="0062751A" w:rsidRDefault="00600A27" w:rsidP="00600A27">
            <w:pPr>
              <w:rPr>
                <w:rFonts w:cstheme="minorHAnsi"/>
                <w:b/>
              </w:rPr>
            </w:pPr>
            <w:r w:rsidRPr="00820EAA">
              <w:rPr>
                <w:rFonts w:cstheme="minorHAnsi"/>
                <w:i/>
                <w:iCs/>
              </w:rPr>
              <w:t xml:space="preserve">Important information and tips about the use of collaboration tools can be found in the </w:t>
            </w:r>
            <w:hyperlink r:id="rId21" w:history="1">
              <w:r w:rsidRPr="0062751A">
                <w:rPr>
                  <w:rStyle w:val="Hyperlink"/>
                  <w:rFonts w:cstheme="minorHAnsi"/>
                  <w:i/>
                  <w:iCs/>
                </w:rPr>
                <w:t>Guidance for the Secure Use of Collaboration Tools</w:t>
              </w:r>
            </w:hyperlink>
            <w:r w:rsidRPr="0062751A">
              <w:rPr>
                <w:rStyle w:val="Hyperlink"/>
                <w:rFonts w:cstheme="minorHAnsi"/>
                <w:i/>
                <w:iCs/>
              </w:rPr>
              <w:t xml:space="preserve"> </w:t>
            </w:r>
            <w:r w:rsidRPr="009A0BAE">
              <w:rPr>
                <w:rStyle w:val="Hyperlink"/>
                <w:rFonts w:cstheme="minorHAnsi"/>
                <w:i/>
                <w:iCs/>
                <w:color w:val="auto"/>
                <w:u w:val="none"/>
              </w:rPr>
              <w:t>and o</w:t>
            </w:r>
            <w:r w:rsidRPr="009A0BAE">
              <w:rPr>
                <w:rFonts w:cstheme="minorHAnsi"/>
                <w:i/>
                <w:iCs/>
              </w:rPr>
              <w:t>n</w:t>
            </w:r>
            <w:r w:rsidRPr="0062751A">
              <w:rPr>
                <w:rFonts w:cstheme="minorHAnsi"/>
                <w:i/>
                <w:iCs/>
              </w:rPr>
              <w:t xml:space="preserve"> the </w:t>
            </w:r>
            <w:hyperlink r:id="rId22" w:history="1">
              <w:r w:rsidRPr="0062751A">
                <w:rPr>
                  <w:rStyle w:val="Hyperlink"/>
                  <w:rFonts w:cstheme="minorHAnsi"/>
                  <w:i/>
                  <w:iCs/>
                </w:rPr>
                <w:t>Secure Remote Working wiki</w:t>
              </w:r>
            </w:hyperlink>
            <w:r w:rsidRPr="0062751A">
              <w:rPr>
                <w:rFonts w:cstheme="minorHAnsi"/>
                <w:i/>
                <w:iCs/>
              </w:rPr>
              <w:t>.</w:t>
            </w:r>
          </w:p>
        </w:tc>
      </w:tr>
      <w:tr w:rsidR="00600A27" w:rsidRPr="00C56F4A" w14:paraId="37EB947D" w14:textId="77777777" w:rsidTr="007762D0">
        <w:tc>
          <w:tcPr>
            <w:tcW w:w="17270" w:type="dxa"/>
            <w:shd w:val="clear" w:color="auto" w:fill="FFFFFF" w:themeFill="background1"/>
          </w:tcPr>
          <w:p w14:paraId="550506FB" w14:textId="77777777" w:rsidR="00600A27" w:rsidRPr="00820EAA" w:rsidRDefault="00600A27" w:rsidP="00600A27">
            <w:pPr>
              <w:rPr>
                <w:rFonts w:cstheme="minorHAnsi"/>
                <w:b/>
              </w:rPr>
            </w:pPr>
          </w:p>
          <w:p w14:paraId="571173FF" w14:textId="6B7476A9" w:rsidR="00600A27" w:rsidRPr="00820EAA" w:rsidRDefault="00600A27" w:rsidP="00600A27">
            <w:pPr>
              <w:rPr>
                <w:rFonts w:cstheme="minorHAnsi"/>
                <w:b/>
                <w:i/>
              </w:rPr>
            </w:pPr>
            <w:r w:rsidRPr="00820EAA">
              <w:rPr>
                <w:rFonts w:cstheme="minorHAnsi"/>
                <w:b/>
                <w:i/>
              </w:rPr>
              <w:t>Q:  Do I have to provide personal information such as my personal phone number or personal email address in order to use digital collaboration tools in the workplace?</w:t>
            </w:r>
          </w:p>
          <w:p w14:paraId="539BDEBE" w14:textId="4464CBB9" w:rsidR="00600A27" w:rsidRPr="00820EAA" w:rsidRDefault="00600A27" w:rsidP="00600A27">
            <w:pPr>
              <w:rPr>
                <w:rFonts w:cstheme="minorHAnsi"/>
              </w:rPr>
            </w:pPr>
            <w:r w:rsidRPr="00820EAA">
              <w:rPr>
                <w:rFonts w:cstheme="minorHAnsi"/>
              </w:rPr>
              <w:t xml:space="preserve">A:  No. Productivity or collaboration tools used in carrying out your duties and functions as a public servant should only require work-related contact information.  </w:t>
            </w:r>
          </w:p>
          <w:p w14:paraId="3CE99C7B" w14:textId="77777777" w:rsidR="00600A27" w:rsidRPr="00820EAA" w:rsidRDefault="00600A27" w:rsidP="00600A27">
            <w:pPr>
              <w:rPr>
                <w:rFonts w:cstheme="minorHAnsi"/>
                <w:b/>
              </w:rPr>
            </w:pPr>
          </w:p>
          <w:p w14:paraId="1DBD0873" w14:textId="490E5D26" w:rsidR="00600A27" w:rsidRPr="00820EAA" w:rsidRDefault="00600A27" w:rsidP="00600A27">
            <w:pPr>
              <w:rPr>
                <w:rFonts w:cstheme="minorHAnsi"/>
                <w:b/>
                <w:i/>
              </w:rPr>
            </w:pPr>
            <w:r w:rsidRPr="00820EAA">
              <w:rPr>
                <w:rFonts w:cstheme="minorHAnsi"/>
                <w:b/>
                <w:i/>
              </w:rPr>
              <w:t xml:space="preserve">Q:  When using collaboration tools or virtual meeting tools, I may need to discuss sensitive personal information about an identifiable individual.  Is that appropriate?  </w:t>
            </w:r>
          </w:p>
          <w:p w14:paraId="25D4FB86" w14:textId="7AB955AB" w:rsidR="00600A27" w:rsidRPr="00820EAA" w:rsidRDefault="00600A27" w:rsidP="00600A27">
            <w:pPr>
              <w:rPr>
                <w:rFonts w:cstheme="minorHAnsi"/>
              </w:rPr>
            </w:pPr>
            <w:r w:rsidRPr="00820EAA">
              <w:rPr>
                <w:rFonts w:cstheme="minorHAnsi"/>
              </w:rPr>
              <w:t xml:space="preserve">A:  It is often necessary to discuss sensitive personal information </w:t>
            </w:r>
            <w:r w:rsidRPr="0062751A">
              <w:rPr>
                <w:rFonts w:cstheme="minorHAnsi"/>
              </w:rPr>
              <w:t>in the course of your duties and functions as a public servant. For ex</w:t>
            </w:r>
            <w:r w:rsidRPr="00820EAA">
              <w:rPr>
                <w:rFonts w:cstheme="minorHAnsi"/>
              </w:rPr>
              <w:t xml:space="preserve">ample, Labour Relations employees discuss sensitive personal information with managers. When using digital tools to communicate personal information, </w:t>
            </w:r>
            <w:r>
              <w:rPr>
                <w:rFonts w:cstheme="minorHAnsi"/>
              </w:rPr>
              <w:t>b</w:t>
            </w:r>
            <w:r w:rsidRPr="00820EAA">
              <w:rPr>
                <w:rFonts w:cstheme="minorHAnsi"/>
              </w:rPr>
              <w:t xml:space="preserve">efore using a new tool, contact your </w:t>
            </w:r>
            <w:r>
              <w:rPr>
                <w:rFonts w:cstheme="minorHAnsi"/>
              </w:rPr>
              <w:t xml:space="preserve">IM, </w:t>
            </w:r>
            <w:r w:rsidRPr="0062751A">
              <w:rPr>
                <w:rFonts w:cstheme="minorHAnsi"/>
              </w:rPr>
              <w:t xml:space="preserve">security and privacy officials to ensure </w:t>
            </w:r>
            <w:r>
              <w:rPr>
                <w:rFonts w:cstheme="minorHAnsi"/>
              </w:rPr>
              <w:t xml:space="preserve">that the specific tool is appropriate in your situation.  </w:t>
            </w:r>
          </w:p>
          <w:p w14:paraId="77F9ED0E" w14:textId="320DB692" w:rsidR="00600A27" w:rsidRPr="00820EAA" w:rsidRDefault="00600A27" w:rsidP="00600A27">
            <w:pPr>
              <w:rPr>
                <w:rFonts w:cstheme="minorHAnsi"/>
              </w:rPr>
            </w:pPr>
            <w:r w:rsidRPr="00820EAA">
              <w:rPr>
                <w:rFonts w:cstheme="minorHAnsi"/>
              </w:rPr>
              <w:t xml:space="preserve">  </w:t>
            </w:r>
          </w:p>
          <w:p w14:paraId="4A0824A7" w14:textId="77777777" w:rsidR="00600A27" w:rsidRPr="00820EAA" w:rsidRDefault="00600A27" w:rsidP="00600A27">
            <w:pPr>
              <w:rPr>
                <w:rFonts w:cstheme="minorHAnsi"/>
                <w:b/>
                <w:i/>
              </w:rPr>
            </w:pPr>
            <w:r w:rsidRPr="00820EAA">
              <w:rPr>
                <w:rFonts w:cstheme="minorHAnsi"/>
                <w:b/>
                <w:i/>
              </w:rPr>
              <w:t xml:space="preserve">Q:  I am invited to use a virtual meeting tool that uses video images. I am not comfortable sharing my video image.  Does the Privacy Act have any requirements that I should be aware of?  </w:t>
            </w:r>
          </w:p>
          <w:p w14:paraId="643ECE8F" w14:textId="2E02B52B" w:rsidR="00600A27" w:rsidRPr="00820EAA" w:rsidRDefault="00600A27" w:rsidP="00600A27">
            <w:pPr>
              <w:rPr>
                <w:rFonts w:cstheme="minorHAnsi"/>
              </w:rPr>
            </w:pPr>
            <w:r w:rsidRPr="00820EAA">
              <w:rPr>
                <w:rFonts w:cstheme="minorHAnsi"/>
              </w:rPr>
              <w:t xml:space="preserve">A: An image is personal information when it is about an identifiable individual </w:t>
            </w:r>
            <w:r>
              <w:rPr>
                <w:rFonts w:cstheme="minorHAnsi"/>
              </w:rPr>
              <w:t>and recorded in any form.  Th</w:t>
            </w:r>
            <w:r w:rsidRPr="00820EAA">
              <w:rPr>
                <w:rFonts w:cstheme="minorHAnsi"/>
              </w:rPr>
              <w:t>erefore</w:t>
            </w:r>
            <w:r>
              <w:rPr>
                <w:rFonts w:cstheme="minorHAnsi"/>
              </w:rPr>
              <w:t>, if your image is being recorded through the tool it</w:t>
            </w:r>
            <w:r w:rsidRPr="00820EAA">
              <w:rPr>
                <w:rFonts w:cstheme="minorHAnsi"/>
              </w:rPr>
              <w:t xml:space="preserve"> must be protected in accordance with the </w:t>
            </w:r>
            <w:r w:rsidRPr="00820EAA">
              <w:rPr>
                <w:rFonts w:cstheme="minorHAnsi"/>
                <w:i/>
              </w:rPr>
              <w:t>Privacy Act</w:t>
            </w:r>
            <w:r w:rsidRPr="00820EAA">
              <w:rPr>
                <w:rFonts w:cstheme="minorHAnsi"/>
                <w:iCs/>
              </w:rPr>
              <w:t xml:space="preserve"> </w:t>
            </w:r>
            <w:r>
              <w:rPr>
                <w:rFonts w:cstheme="minorHAnsi"/>
                <w:iCs/>
              </w:rPr>
              <w:t>and related policy instruments</w:t>
            </w:r>
            <w:r w:rsidRPr="00820EAA">
              <w:rPr>
                <w:rFonts w:cstheme="minorHAnsi"/>
              </w:rPr>
              <w:t xml:space="preserve">.  </w:t>
            </w:r>
          </w:p>
          <w:p w14:paraId="3C68C083" w14:textId="77777777" w:rsidR="00600A27" w:rsidRPr="00820EAA" w:rsidRDefault="00600A27" w:rsidP="00600A27">
            <w:pPr>
              <w:rPr>
                <w:rFonts w:cstheme="minorHAnsi"/>
              </w:rPr>
            </w:pPr>
          </w:p>
          <w:p w14:paraId="3572EA2B" w14:textId="35BED247" w:rsidR="00600A27" w:rsidRPr="00820EAA" w:rsidRDefault="00600A27" w:rsidP="00600A27">
            <w:pPr>
              <w:rPr>
                <w:rFonts w:cstheme="minorHAnsi"/>
              </w:rPr>
            </w:pPr>
            <w:r w:rsidRPr="00820EAA">
              <w:rPr>
                <w:rFonts w:cstheme="minorHAnsi"/>
              </w:rPr>
              <w:t xml:space="preserve">If you are not comfortable using the video features of a virtual meeting tool you should first discuss your concerns with your manager.  They will be able to provide you with more assistance on the best way forward.  Often, virtual meeting tools have features that allow for participation without using the video feature.  </w:t>
            </w:r>
          </w:p>
          <w:p w14:paraId="4A3B650D" w14:textId="77777777" w:rsidR="00600A27" w:rsidRPr="00820EAA" w:rsidRDefault="00600A27" w:rsidP="00600A27">
            <w:pPr>
              <w:rPr>
                <w:rFonts w:cstheme="minorHAnsi"/>
                <w:b/>
              </w:rPr>
            </w:pPr>
          </w:p>
          <w:p w14:paraId="148E42C0" w14:textId="7758BBCD" w:rsidR="00600A27" w:rsidRPr="0062751A" w:rsidRDefault="00600A27" w:rsidP="00600A27">
            <w:pPr>
              <w:rPr>
                <w:rFonts w:cstheme="minorHAnsi"/>
                <w:b/>
                <w:i/>
              </w:rPr>
            </w:pPr>
            <w:r w:rsidRPr="00820EAA">
              <w:rPr>
                <w:rFonts w:cstheme="minorHAnsi"/>
                <w:b/>
                <w:i/>
              </w:rPr>
              <w:t>Q:  I have installed home assistants (Google, Alexa, etc</w:t>
            </w:r>
            <w:r>
              <w:rPr>
                <w:rFonts w:cstheme="minorHAnsi"/>
                <w:b/>
                <w:i/>
              </w:rPr>
              <w:t>.</w:t>
            </w:r>
            <w:r w:rsidRPr="0062751A">
              <w:rPr>
                <w:rFonts w:cstheme="minorHAnsi"/>
                <w:b/>
                <w:i/>
              </w:rPr>
              <w:t>) throughout my house, can I still telework?</w:t>
            </w:r>
          </w:p>
          <w:p w14:paraId="055F667E" w14:textId="3458E0F4" w:rsidR="00600A27" w:rsidRPr="00820EAA" w:rsidRDefault="00600A27" w:rsidP="00600A27">
            <w:pPr>
              <w:rPr>
                <w:rFonts w:cstheme="minorHAnsi"/>
              </w:rPr>
            </w:pPr>
            <w:r w:rsidRPr="00820EAA">
              <w:rPr>
                <w:rFonts w:cstheme="minorHAnsi"/>
              </w:rPr>
              <w:t xml:space="preserve">A:  Yes, but you should take precautions against inappropriate disclosures of personal information at all times when working remotely.  This may include removing or turning off the passive listening device from your workspace. The </w:t>
            </w:r>
            <w:r w:rsidRPr="00820EAA">
              <w:rPr>
                <w:rFonts w:cstheme="minorHAnsi"/>
                <w:i/>
              </w:rPr>
              <w:t>Privacy Act</w:t>
            </w:r>
            <w:r w:rsidRPr="00820EAA">
              <w:rPr>
                <w:rFonts w:cstheme="minorHAnsi"/>
              </w:rPr>
              <w:t xml:space="preserve"> and government security and privacy policies require the protection of personal information</w:t>
            </w:r>
            <w:r>
              <w:rPr>
                <w:rFonts w:cstheme="minorHAnsi"/>
              </w:rPr>
              <w:t xml:space="preserve"> and passive listening devices could pose an additional risk</w:t>
            </w:r>
            <w:r w:rsidRPr="0062751A">
              <w:rPr>
                <w:rFonts w:cstheme="minorHAnsi"/>
              </w:rPr>
              <w:t xml:space="preserve">.  </w:t>
            </w:r>
            <w:r>
              <w:rPr>
                <w:rFonts w:cstheme="minorHAnsi"/>
              </w:rPr>
              <w:t xml:space="preserve">Please </w:t>
            </w:r>
            <w:r w:rsidRPr="0062751A">
              <w:rPr>
                <w:rFonts w:cstheme="minorHAnsi"/>
              </w:rPr>
              <w:t>contact your institution’s ATIP office and Chief Security Officer</w:t>
            </w:r>
            <w:r>
              <w:rPr>
                <w:rFonts w:cstheme="minorHAnsi"/>
              </w:rPr>
              <w:t xml:space="preserve"> for further information.  You can also visit </w:t>
            </w:r>
            <w:r w:rsidRPr="00D85C28">
              <w:rPr>
                <w:rFonts w:cstheme="minorHAnsi"/>
              </w:rPr>
              <w:t xml:space="preserve">the </w:t>
            </w:r>
            <w:hyperlink r:id="rId23" w:history="1">
              <w:r>
                <w:rPr>
                  <w:rStyle w:val="Hyperlink"/>
                  <w:rFonts w:cstheme="minorHAnsi"/>
                </w:rPr>
                <w:t>GetCyberSafe</w:t>
              </w:r>
            </w:hyperlink>
            <w:r w:rsidRPr="00D85C28">
              <w:rPr>
                <w:rFonts w:cstheme="minorHAnsi"/>
              </w:rPr>
              <w:t xml:space="preserve"> </w:t>
            </w:r>
            <w:r>
              <w:rPr>
                <w:rFonts w:cstheme="minorHAnsi"/>
              </w:rPr>
              <w:t>w</w:t>
            </w:r>
            <w:r>
              <w:t xml:space="preserve">ebsite for tips on securing your online devices at home.  </w:t>
            </w:r>
          </w:p>
        </w:tc>
      </w:tr>
    </w:tbl>
    <w:p w14:paraId="77962EBA" w14:textId="715ED900" w:rsidR="00DC1E44" w:rsidRPr="00820EAA" w:rsidRDefault="00DC1E44" w:rsidP="00DC1E44">
      <w:pPr>
        <w:rPr>
          <w:rFonts w:cstheme="minorHAnsi"/>
          <w:b/>
          <w:i/>
        </w:rPr>
      </w:pPr>
    </w:p>
    <w:p w14:paraId="1023BB42" w14:textId="77777777" w:rsidR="0003229E" w:rsidRDefault="0003229E">
      <w:bookmarkStart w:id="3" w:name="_Hlk46292520"/>
      <w:r>
        <w:br w:type="page"/>
      </w:r>
    </w:p>
    <w:tbl>
      <w:tblPr>
        <w:tblStyle w:val="TableGrid"/>
        <w:tblW w:w="0" w:type="auto"/>
        <w:tblLook w:val="04A0" w:firstRow="1" w:lastRow="0" w:firstColumn="1" w:lastColumn="0" w:noHBand="0" w:noVBand="1"/>
      </w:tblPr>
      <w:tblGrid>
        <w:gridCol w:w="17270"/>
      </w:tblGrid>
      <w:tr w:rsidR="00DF25C9" w:rsidRPr="00C56F4A" w14:paraId="73FEA2E3" w14:textId="77777777" w:rsidTr="00541ED6">
        <w:tc>
          <w:tcPr>
            <w:tcW w:w="17270" w:type="dxa"/>
            <w:shd w:val="clear" w:color="auto" w:fill="E7E6E6" w:themeFill="background2"/>
          </w:tcPr>
          <w:p w14:paraId="617F842D" w14:textId="5DBBFE9D" w:rsidR="00DF25C9" w:rsidRPr="00820EAA" w:rsidRDefault="00DF25C9" w:rsidP="00DC1E44">
            <w:pPr>
              <w:rPr>
                <w:rFonts w:cstheme="minorHAnsi"/>
              </w:rPr>
            </w:pPr>
            <w:r w:rsidRPr="00820EAA">
              <w:rPr>
                <w:rFonts w:cstheme="minorHAnsi"/>
                <w:b/>
              </w:rPr>
              <w:lastRenderedPageBreak/>
              <w:t xml:space="preserve">Scenario 2:  </w:t>
            </w:r>
            <w:r w:rsidRPr="00820EAA">
              <w:rPr>
                <w:rFonts w:cstheme="minorHAnsi"/>
              </w:rPr>
              <w:t>In</w:t>
            </w:r>
            <w:r w:rsidR="00562B4D" w:rsidRPr="00820EAA">
              <w:rPr>
                <w:rFonts w:cstheme="minorHAnsi"/>
              </w:rPr>
              <w:t xml:space="preserve"> remote working </w:t>
            </w:r>
            <w:r w:rsidRPr="00820EAA">
              <w:rPr>
                <w:rFonts w:cstheme="minorHAnsi"/>
              </w:rPr>
              <w:t>situations, employees may bring hard copy documents</w:t>
            </w:r>
            <w:r w:rsidRPr="0062751A">
              <w:rPr>
                <w:rFonts w:cstheme="minorHAnsi"/>
              </w:rPr>
              <w:t xml:space="preserve"> containing personal information about an identifiable individual into the</w:t>
            </w:r>
            <w:r w:rsidR="00562B4D" w:rsidRPr="0062751A">
              <w:rPr>
                <w:rFonts w:cstheme="minorHAnsi"/>
              </w:rPr>
              <w:t>ir home</w:t>
            </w:r>
            <w:r w:rsidRPr="0062751A">
              <w:rPr>
                <w:rFonts w:cstheme="minorHAnsi"/>
              </w:rPr>
              <w:t xml:space="preserve"> environment.</w:t>
            </w:r>
          </w:p>
        </w:tc>
      </w:tr>
      <w:tr w:rsidR="00600A27" w:rsidRPr="00C56F4A" w14:paraId="60A2CF45" w14:textId="77777777" w:rsidTr="00541ED6">
        <w:tc>
          <w:tcPr>
            <w:tcW w:w="17270" w:type="dxa"/>
            <w:shd w:val="clear" w:color="auto" w:fill="D5DCE4" w:themeFill="text2" w:themeFillTint="33"/>
          </w:tcPr>
          <w:p w14:paraId="490F5172" w14:textId="77777777" w:rsidR="00600A27" w:rsidRDefault="00600A27" w:rsidP="00600A27">
            <w:pPr>
              <w:rPr>
                <w:rFonts w:cstheme="minorHAnsi"/>
                <w:b/>
                <w:i/>
              </w:rPr>
            </w:pPr>
          </w:p>
          <w:p w14:paraId="3BF1581B" w14:textId="559826A4" w:rsidR="00600A27" w:rsidRPr="00820EAA" w:rsidRDefault="00600A27" w:rsidP="00600A27">
            <w:pPr>
              <w:rPr>
                <w:rFonts w:cstheme="minorHAnsi"/>
                <w:b/>
                <w:i/>
              </w:rPr>
            </w:pPr>
            <w:r w:rsidRPr="00820EAA">
              <w:rPr>
                <w:rFonts w:cstheme="minorHAnsi"/>
                <w:b/>
                <w:i/>
              </w:rPr>
              <w:t>What to consider?</w:t>
            </w:r>
          </w:p>
          <w:p w14:paraId="77A6D076" w14:textId="77777777" w:rsidR="00600A27" w:rsidRDefault="00600A27" w:rsidP="00600A27">
            <w:pPr>
              <w:rPr>
                <w:rFonts w:cstheme="minorHAnsi"/>
                <w:i/>
              </w:rPr>
            </w:pPr>
          </w:p>
          <w:p w14:paraId="34CDE2BE" w14:textId="5D53EC8D" w:rsidR="00600A27" w:rsidRPr="0062751A" w:rsidRDefault="00600A27" w:rsidP="00600A27">
            <w:pPr>
              <w:rPr>
                <w:rFonts w:cstheme="minorHAnsi"/>
                <w:i/>
              </w:rPr>
            </w:pPr>
            <w:r w:rsidRPr="00820EAA">
              <w:rPr>
                <w:rFonts w:cstheme="minorHAnsi"/>
                <w:i/>
              </w:rPr>
              <w:t>To prevent privacy breaches from occurring in your telework environment you should have a dedicated area where you can reduce the entry of incidental visitors (E.g.: family members, guests, workers</w:t>
            </w:r>
            <w:r w:rsidRPr="0062751A">
              <w:rPr>
                <w:rFonts w:cstheme="minorHAnsi"/>
                <w:i/>
              </w:rPr>
              <w:t xml:space="preserve">).  Documents with personal information should be stored appropriately and, when no longer needed, destroyed appropriately.  Please refer to the </w:t>
            </w:r>
            <w:hyperlink r:id="rId24" w:history="1">
              <w:r w:rsidRPr="0062751A">
                <w:rPr>
                  <w:rStyle w:val="Hyperlink"/>
                  <w:rFonts w:cstheme="minorHAnsi"/>
                  <w:i/>
                </w:rPr>
                <w:t>Directive on Security Management - Appendix J: Standard on Security Categorization</w:t>
              </w:r>
            </w:hyperlink>
            <w:r>
              <w:rPr>
                <w:rFonts w:cstheme="minorHAnsi"/>
                <w:i/>
              </w:rPr>
              <w:t>,</w:t>
            </w:r>
            <w:r>
              <w:t xml:space="preserve"> </w:t>
            </w:r>
            <w:r w:rsidRPr="0062751A">
              <w:rPr>
                <w:i/>
                <w:iCs/>
              </w:rPr>
              <w:t>a</w:t>
            </w:r>
            <w:r w:rsidRPr="0062751A">
              <w:rPr>
                <w:rFonts w:cstheme="minorHAnsi"/>
                <w:i/>
                <w:iCs/>
              </w:rPr>
              <w:t>n</w:t>
            </w:r>
            <w:r w:rsidRPr="0062751A">
              <w:rPr>
                <w:rFonts w:cstheme="minorHAnsi"/>
                <w:i/>
              </w:rPr>
              <w:t>d/or contact your institution’s</w:t>
            </w:r>
            <w:r w:rsidRPr="00820EAA">
              <w:rPr>
                <w:rFonts w:cstheme="minorHAnsi"/>
                <w:i/>
              </w:rPr>
              <w:t xml:space="preserve"> information management and security offices for further detail</w:t>
            </w:r>
            <w:r w:rsidRPr="0062751A">
              <w:rPr>
                <w:rFonts w:cstheme="minorHAnsi"/>
                <w:i/>
              </w:rPr>
              <w:t xml:space="preserve">.  </w:t>
            </w:r>
          </w:p>
          <w:p w14:paraId="5980722E" w14:textId="77777777" w:rsidR="00600A27" w:rsidRPr="00820EAA" w:rsidRDefault="00600A27" w:rsidP="00600A27">
            <w:pPr>
              <w:rPr>
                <w:rFonts w:cstheme="minorHAnsi"/>
                <w:i/>
              </w:rPr>
            </w:pPr>
          </w:p>
          <w:p w14:paraId="08B9F2C3" w14:textId="0B738DA2" w:rsidR="00600A27" w:rsidRPr="00541ED6" w:rsidRDefault="00600A27" w:rsidP="00541ED6">
            <w:pPr>
              <w:pStyle w:val="CommentText"/>
              <w:rPr>
                <w:rFonts w:cstheme="minorHAnsi"/>
                <w:i/>
                <w:iCs/>
              </w:rPr>
            </w:pPr>
            <w:r>
              <w:rPr>
                <w:rFonts w:cstheme="minorHAnsi"/>
                <w:i/>
                <w:iCs/>
                <w:sz w:val="22"/>
                <w:szCs w:val="22"/>
              </w:rPr>
              <w:t xml:space="preserve">Keep in mind that, as per </w:t>
            </w:r>
            <w:r w:rsidRPr="00D41080">
              <w:rPr>
                <w:rFonts w:cstheme="minorHAnsi"/>
                <w:i/>
                <w:iCs/>
                <w:sz w:val="22"/>
                <w:szCs w:val="22"/>
              </w:rPr>
              <w:t xml:space="preserve">the Directive on Service and Digital, CIOs are to ensure that </w:t>
            </w:r>
            <w:r w:rsidRPr="00D41080">
              <w:rPr>
                <w:rFonts w:cstheme="minorHAnsi"/>
                <w:b/>
                <w:bCs/>
                <w:i/>
                <w:iCs/>
                <w:sz w:val="22"/>
                <w:szCs w:val="22"/>
              </w:rPr>
              <w:t>digital systems</w:t>
            </w:r>
            <w:r w:rsidRPr="00D41080">
              <w:rPr>
                <w:rFonts w:cstheme="minorHAnsi"/>
                <w:i/>
                <w:iCs/>
                <w:sz w:val="22"/>
                <w:szCs w:val="22"/>
              </w:rPr>
              <w:t xml:space="preserve"> </w:t>
            </w:r>
            <w:r w:rsidRPr="00D41080">
              <w:rPr>
                <w:rFonts w:cstheme="minorHAnsi"/>
                <w:b/>
                <w:bCs/>
                <w:i/>
                <w:iCs/>
                <w:sz w:val="22"/>
                <w:szCs w:val="22"/>
              </w:rPr>
              <w:t>are the preferred means</w:t>
            </w:r>
            <w:r w:rsidRPr="00D41080">
              <w:rPr>
                <w:rFonts w:cstheme="minorHAnsi"/>
                <w:i/>
                <w:iCs/>
                <w:sz w:val="22"/>
                <w:szCs w:val="22"/>
              </w:rPr>
              <w:t xml:space="preserve"> of creating, capturing and managing information.</w:t>
            </w:r>
          </w:p>
        </w:tc>
      </w:tr>
      <w:tr w:rsidR="00600A27" w:rsidRPr="00C56F4A" w14:paraId="2A9145D9" w14:textId="77777777" w:rsidTr="00C50F69">
        <w:tc>
          <w:tcPr>
            <w:tcW w:w="17270" w:type="dxa"/>
            <w:shd w:val="clear" w:color="auto" w:fill="FFFFFF" w:themeFill="background1"/>
          </w:tcPr>
          <w:p w14:paraId="5479F7BA" w14:textId="77777777" w:rsidR="00600A27" w:rsidRPr="00820EAA" w:rsidRDefault="00600A27" w:rsidP="00DF25C9">
            <w:pPr>
              <w:rPr>
                <w:rFonts w:cstheme="minorHAnsi"/>
                <w:b/>
                <w:i/>
              </w:rPr>
            </w:pPr>
          </w:p>
          <w:p w14:paraId="1A3DF8F3" w14:textId="77777777" w:rsidR="00600A27" w:rsidRPr="00820EAA" w:rsidRDefault="00600A27" w:rsidP="00DF25C9">
            <w:pPr>
              <w:rPr>
                <w:rFonts w:cstheme="minorHAnsi"/>
                <w:b/>
                <w:i/>
              </w:rPr>
            </w:pPr>
            <w:r w:rsidRPr="00820EAA">
              <w:rPr>
                <w:rFonts w:cstheme="minorHAnsi"/>
                <w:b/>
                <w:i/>
              </w:rPr>
              <w:t xml:space="preserve">Q:  What is the security designation of personal information? </w:t>
            </w:r>
          </w:p>
          <w:p w14:paraId="568446E9" w14:textId="7AD6DC82" w:rsidR="00600A27" w:rsidRPr="0062751A" w:rsidRDefault="00600A27" w:rsidP="00DF25C9">
            <w:pPr>
              <w:rPr>
                <w:rFonts w:cstheme="minorHAnsi"/>
              </w:rPr>
            </w:pPr>
            <w:r w:rsidRPr="00820EAA">
              <w:rPr>
                <w:rFonts w:cstheme="minorHAnsi"/>
              </w:rPr>
              <w:t>A:  That depends on the nature of the personal information.  For instance, contact information about an identifiable individual is typically designated as Protected A while contact information about an identifiable individual who is a confidential informant for law enforcement is</w:t>
            </w:r>
            <w:r>
              <w:rPr>
                <w:rFonts w:cstheme="minorHAnsi"/>
              </w:rPr>
              <w:t xml:space="preserve"> typically </w:t>
            </w:r>
            <w:r>
              <w:t>considered</w:t>
            </w:r>
            <w:r w:rsidRPr="00820EAA">
              <w:rPr>
                <w:rFonts w:cstheme="minorHAnsi"/>
              </w:rPr>
              <w:t xml:space="preserve"> Protected C</w:t>
            </w:r>
            <w:r w:rsidRPr="0062751A">
              <w:rPr>
                <w:rFonts w:cstheme="minorHAnsi"/>
              </w:rPr>
              <w:t xml:space="preserve">. </w:t>
            </w:r>
          </w:p>
          <w:p w14:paraId="2BA1412C" w14:textId="77777777" w:rsidR="00600A27" w:rsidRPr="00820EAA" w:rsidRDefault="00600A27" w:rsidP="00DF25C9">
            <w:pPr>
              <w:rPr>
                <w:rFonts w:cstheme="minorHAnsi"/>
              </w:rPr>
            </w:pPr>
            <w:r w:rsidRPr="00820EAA">
              <w:rPr>
                <w:rFonts w:cstheme="minorHAnsi"/>
              </w:rPr>
              <w:t xml:space="preserve">  </w:t>
            </w:r>
          </w:p>
          <w:p w14:paraId="644DF75E" w14:textId="0D894B8B" w:rsidR="00600A27" w:rsidRPr="00820EAA" w:rsidRDefault="00600A27" w:rsidP="00DF25C9">
            <w:pPr>
              <w:rPr>
                <w:rFonts w:cstheme="minorHAnsi"/>
              </w:rPr>
            </w:pPr>
            <w:r w:rsidRPr="00820EAA">
              <w:rPr>
                <w:rFonts w:cstheme="minorHAnsi"/>
              </w:rPr>
              <w:t>Regardless of the security designation of the personal information, any inappropriate creation, collection, use, disclosure, retention or disposition of the personal information is a privacy breach.</w:t>
            </w:r>
          </w:p>
          <w:p w14:paraId="417ABFFC" w14:textId="77777777" w:rsidR="00600A27" w:rsidRPr="00820EAA" w:rsidRDefault="00600A27" w:rsidP="00DF25C9">
            <w:pPr>
              <w:rPr>
                <w:rFonts w:cstheme="minorHAnsi"/>
              </w:rPr>
            </w:pPr>
          </w:p>
          <w:p w14:paraId="1E17CECE" w14:textId="77777777" w:rsidR="00600A27" w:rsidRPr="0062751A" w:rsidRDefault="00600A27" w:rsidP="00DF25C9">
            <w:pPr>
              <w:rPr>
                <w:rFonts w:cstheme="minorHAnsi"/>
                <w:b/>
                <w:i/>
              </w:rPr>
            </w:pPr>
            <w:r w:rsidRPr="00820EAA">
              <w:rPr>
                <w:rFonts w:cstheme="minorHAnsi"/>
                <w:b/>
                <w:i/>
              </w:rPr>
              <w:t>Q:  How do I know the proper techniques for securing and transporting hard copy records containing personal information?</w:t>
            </w:r>
          </w:p>
          <w:p w14:paraId="677D4CAD" w14:textId="516893E9" w:rsidR="00600A27" w:rsidRPr="00D41080" w:rsidRDefault="00600A27" w:rsidP="002F370B">
            <w:pPr>
              <w:pStyle w:val="CommentText"/>
              <w:rPr>
                <w:rFonts w:cstheme="minorHAnsi"/>
                <w:sz w:val="22"/>
                <w:szCs w:val="22"/>
              </w:rPr>
            </w:pPr>
            <w:r w:rsidRPr="00D41080">
              <w:rPr>
                <w:rFonts w:cstheme="minorHAnsi"/>
                <w:sz w:val="22"/>
                <w:szCs w:val="22"/>
              </w:rPr>
              <w:t>A: Information specific to the secure storage, transport, transmittal and destruction of documents when working remotely is best obtained from your manager</w:t>
            </w:r>
            <w:r>
              <w:rPr>
                <w:rFonts w:cstheme="minorHAnsi"/>
                <w:sz w:val="22"/>
                <w:szCs w:val="22"/>
              </w:rPr>
              <w:t xml:space="preserve"> or a</w:t>
            </w:r>
            <w:r w:rsidRPr="0062751A">
              <w:rPr>
                <w:rFonts w:cstheme="minorHAnsi"/>
                <w:sz w:val="22"/>
                <w:szCs w:val="22"/>
              </w:rPr>
              <w:t>lternatively, your institution’s security and IM office</w:t>
            </w:r>
            <w:r>
              <w:rPr>
                <w:rFonts w:cstheme="minorHAnsi"/>
                <w:sz w:val="22"/>
                <w:szCs w:val="22"/>
              </w:rPr>
              <w:t xml:space="preserve">s.  It will be important that the carrying case, lock, mode of transportation, and the at-home storage be appropriate for the security designation of the information.  The following </w:t>
            </w:r>
            <w:hyperlink r:id="rId25" w:history="1">
              <w:r w:rsidRPr="003E54CF">
                <w:rPr>
                  <w:rStyle w:val="Hyperlink"/>
                  <w:rFonts w:cstheme="minorHAnsi"/>
                  <w:sz w:val="22"/>
                  <w:szCs w:val="22"/>
                </w:rPr>
                <w:t>link</w:t>
              </w:r>
            </w:hyperlink>
            <w:r>
              <w:rPr>
                <w:rFonts w:cstheme="minorHAnsi"/>
                <w:sz w:val="22"/>
                <w:szCs w:val="22"/>
              </w:rPr>
              <w:t xml:space="preserve"> also has further guidance on managing information while working remotely.</w:t>
            </w:r>
          </w:p>
          <w:p w14:paraId="63576381" w14:textId="4CF37D96" w:rsidR="00600A27" w:rsidRPr="0062751A" w:rsidRDefault="00600A27" w:rsidP="00DF25C9">
            <w:pPr>
              <w:rPr>
                <w:rFonts w:cstheme="minorHAnsi"/>
              </w:rPr>
            </w:pPr>
          </w:p>
        </w:tc>
      </w:tr>
    </w:tbl>
    <w:bookmarkEnd w:id="3"/>
    <w:p w14:paraId="0FF1A4F4" w14:textId="66DED59C" w:rsidR="0003229E" w:rsidRDefault="00DC1E44" w:rsidP="00DC1E44">
      <w:pPr>
        <w:rPr>
          <w:rFonts w:cstheme="minorHAnsi"/>
        </w:rPr>
      </w:pPr>
      <w:r w:rsidRPr="00820EAA">
        <w:rPr>
          <w:rFonts w:cstheme="minorHAnsi"/>
        </w:rPr>
        <w:t xml:space="preserve"> </w:t>
      </w:r>
    </w:p>
    <w:p w14:paraId="0DB5A0E9" w14:textId="77777777" w:rsidR="0003229E" w:rsidRDefault="0003229E">
      <w:pPr>
        <w:rPr>
          <w:rFonts w:cstheme="minorHAnsi"/>
        </w:rPr>
      </w:pPr>
      <w:r>
        <w:rPr>
          <w:rFonts w:cstheme="minorHAnsi"/>
        </w:rPr>
        <w:br w:type="page"/>
      </w:r>
    </w:p>
    <w:tbl>
      <w:tblPr>
        <w:tblStyle w:val="TableGrid"/>
        <w:tblW w:w="17289" w:type="dxa"/>
        <w:tblLook w:val="04A0" w:firstRow="1" w:lastRow="0" w:firstColumn="1" w:lastColumn="0" w:noHBand="0" w:noVBand="1"/>
      </w:tblPr>
      <w:tblGrid>
        <w:gridCol w:w="17289"/>
      </w:tblGrid>
      <w:tr w:rsidR="00686C81" w:rsidRPr="00C56F4A" w14:paraId="3019BC33" w14:textId="77777777" w:rsidTr="00541ED6">
        <w:tc>
          <w:tcPr>
            <w:tcW w:w="17289" w:type="dxa"/>
            <w:shd w:val="clear" w:color="auto" w:fill="E7E6E6" w:themeFill="background2"/>
          </w:tcPr>
          <w:p w14:paraId="67291505" w14:textId="427DDAA6" w:rsidR="00686C81" w:rsidRPr="0062751A" w:rsidRDefault="00686C81" w:rsidP="001902E3">
            <w:pPr>
              <w:rPr>
                <w:rFonts w:cstheme="minorHAnsi"/>
              </w:rPr>
            </w:pPr>
            <w:r w:rsidRPr="00820EAA">
              <w:rPr>
                <w:rFonts w:cstheme="minorHAnsi"/>
                <w:b/>
              </w:rPr>
              <w:lastRenderedPageBreak/>
              <w:t xml:space="preserve">Scenario 3:  </w:t>
            </w:r>
            <w:r w:rsidRPr="00820EAA">
              <w:rPr>
                <w:rFonts w:cstheme="minorHAnsi"/>
              </w:rPr>
              <w:t>In remote working situations, employees may need to deliver services in a new way</w:t>
            </w:r>
            <w:r w:rsidR="00F82A50" w:rsidRPr="00820EAA">
              <w:rPr>
                <w:rFonts w:cstheme="minorHAnsi"/>
              </w:rPr>
              <w:t>, while continuing to protect personal information.</w:t>
            </w:r>
          </w:p>
        </w:tc>
      </w:tr>
      <w:tr w:rsidR="00600A27" w:rsidRPr="00C56F4A" w14:paraId="5AC4B0FC" w14:textId="77777777" w:rsidTr="00541ED6">
        <w:tc>
          <w:tcPr>
            <w:tcW w:w="17289" w:type="dxa"/>
            <w:shd w:val="clear" w:color="auto" w:fill="D5DCE4" w:themeFill="text2" w:themeFillTint="33"/>
          </w:tcPr>
          <w:p w14:paraId="47C286A3" w14:textId="77777777" w:rsidR="00600A27" w:rsidRDefault="00600A27" w:rsidP="00600A27">
            <w:pPr>
              <w:rPr>
                <w:rFonts w:cstheme="minorHAnsi"/>
                <w:b/>
                <w:i/>
              </w:rPr>
            </w:pPr>
          </w:p>
          <w:p w14:paraId="58C13221" w14:textId="0F8A4D42" w:rsidR="00600A27" w:rsidRPr="00820EAA" w:rsidRDefault="00600A27" w:rsidP="00600A27">
            <w:pPr>
              <w:rPr>
                <w:rFonts w:cstheme="minorHAnsi"/>
                <w:b/>
                <w:i/>
              </w:rPr>
            </w:pPr>
            <w:r w:rsidRPr="00820EAA">
              <w:rPr>
                <w:rFonts w:cstheme="minorHAnsi"/>
                <w:b/>
                <w:i/>
              </w:rPr>
              <w:t>What to consider?</w:t>
            </w:r>
          </w:p>
          <w:p w14:paraId="4687A864" w14:textId="77777777" w:rsidR="00600A27" w:rsidRDefault="00600A27" w:rsidP="001902E3">
            <w:pPr>
              <w:rPr>
                <w:rFonts w:cstheme="minorHAnsi"/>
                <w:i/>
              </w:rPr>
            </w:pPr>
          </w:p>
          <w:p w14:paraId="6D25B604" w14:textId="73C0CD0F" w:rsidR="00600A27" w:rsidRPr="00541ED6" w:rsidRDefault="00600A27" w:rsidP="001902E3">
            <w:pPr>
              <w:rPr>
                <w:rFonts w:cstheme="minorHAnsi"/>
                <w:i/>
              </w:rPr>
            </w:pPr>
            <w:r w:rsidRPr="00820EAA">
              <w:rPr>
                <w:rFonts w:cstheme="minorHAnsi"/>
                <w:i/>
              </w:rPr>
              <w:t xml:space="preserve">To </w:t>
            </w:r>
            <w:r>
              <w:rPr>
                <w:rFonts w:cstheme="minorHAnsi"/>
                <w:i/>
              </w:rPr>
              <w:t xml:space="preserve">protect against </w:t>
            </w:r>
            <w:r w:rsidRPr="00820EAA">
              <w:rPr>
                <w:rFonts w:cstheme="minorHAnsi"/>
                <w:i/>
              </w:rPr>
              <w:t xml:space="preserve"> privacy breaches  while delivering services remotely you should consider how the change to the delivery model affects the flow (creation, collection, use, disclosure, retention, disposal) of personal information and its management, and work with your ATIP office to determine if these changes require a Privacy Impact Assessment.  Please refer to th</w:t>
            </w:r>
            <w:r w:rsidRPr="00C56F4A">
              <w:rPr>
                <w:rFonts w:cstheme="minorHAnsi"/>
                <w:i/>
              </w:rPr>
              <w:t>e requirements in the</w:t>
            </w:r>
            <w:r w:rsidRPr="00C56F4A">
              <w:rPr>
                <w:rFonts w:cstheme="minorHAnsi"/>
                <w:i/>
                <w:color w:val="1F497D"/>
              </w:rPr>
              <w:t xml:space="preserve"> </w:t>
            </w:r>
            <w:hyperlink r:id="rId26" w:history="1">
              <w:r w:rsidRPr="0062751A">
                <w:rPr>
                  <w:rStyle w:val="Hyperlink"/>
                  <w:rFonts w:cstheme="minorHAnsi"/>
                  <w:i/>
                </w:rPr>
                <w:t>Interim Directive on Privacy Impact Assessment</w:t>
              </w:r>
            </w:hyperlink>
            <w:r w:rsidRPr="0062751A">
              <w:rPr>
                <w:rFonts w:cstheme="minorHAnsi"/>
                <w:i/>
                <w:color w:val="1F497D"/>
              </w:rPr>
              <w:t xml:space="preserve">  </w:t>
            </w:r>
            <w:r w:rsidRPr="0062751A">
              <w:rPr>
                <w:rFonts w:cstheme="minorHAnsi"/>
                <w:i/>
              </w:rPr>
              <w:t xml:space="preserve">or </w:t>
            </w:r>
            <w:r w:rsidRPr="00820EAA">
              <w:rPr>
                <w:rFonts w:cstheme="minorHAnsi"/>
                <w:i/>
              </w:rPr>
              <w:t xml:space="preserve">contact your institution’s Access to Information and Privacy Office for further detail.  </w:t>
            </w:r>
          </w:p>
        </w:tc>
      </w:tr>
      <w:tr w:rsidR="00600A27" w:rsidRPr="00C56F4A" w14:paraId="28D0DD68" w14:textId="77777777" w:rsidTr="00875A6D">
        <w:tc>
          <w:tcPr>
            <w:tcW w:w="17289" w:type="dxa"/>
            <w:shd w:val="clear" w:color="auto" w:fill="FFFFFF" w:themeFill="background1"/>
          </w:tcPr>
          <w:p w14:paraId="1869201C" w14:textId="77777777" w:rsidR="00600A27" w:rsidRPr="00820EAA" w:rsidRDefault="00600A27" w:rsidP="001902E3">
            <w:pPr>
              <w:rPr>
                <w:rFonts w:cstheme="minorHAnsi"/>
                <w:b/>
              </w:rPr>
            </w:pPr>
          </w:p>
          <w:p w14:paraId="14018161" w14:textId="5F40DB03" w:rsidR="00600A27" w:rsidRPr="00820EAA" w:rsidRDefault="00600A27" w:rsidP="001902E3">
            <w:pPr>
              <w:rPr>
                <w:rFonts w:cstheme="minorHAnsi"/>
                <w:b/>
                <w:i/>
              </w:rPr>
            </w:pPr>
            <w:r w:rsidRPr="00820EAA">
              <w:rPr>
                <w:rFonts w:cstheme="minorHAnsi"/>
                <w:b/>
                <w:i/>
              </w:rPr>
              <w:t xml:space="preserve">Q:  How does changing  service delivery from an in-person model to a remote model affect the management of personal information? </w:t>
            </w:r>
          </w:p>
          <w:p w14:paraId="18CD2A5A" w14:textId="2BFAE2E4" w:rsidR="00600A27" w:rsidRPr="00820EAA" w:rsidRDefault="00600A27" w:rsidP="001902E3">
            <w:pPr>
              <w:rPr>
                <w:rFonts w:cstheme="minorHAnsi"/>
              </w:rPr>
            </w:pPr>
            <w:r w:rsidRPr="00820EAA">
              <w:rPr>
                <w:rFonts w:cstheme="minorHAnsi"/>
              </w:rPr>
              <w:t>A:  That depends on the institution as well as the program or service and tools employed in the process.  For instance, some services may use new technology or third-party providers to deliver information to the service recipient.  This could result in a new and possibly unauthorized creation, use, disclosure, retention or disposal of personal information causing a privacy breach.</w:t>
            </w:r>
            <w:r>
              <w:rPr>
                <w:rFonts w:cstheme="minorHAnsi"/>
              </w:rPr>
              <w:t xml:space="preserve"> </w:t>
            </w:r>
            <w:r w:rsidRPr="00820EAA">
              <w:rPr>
                <w:rFonts w:cstheme="minorHAnsi"/>
              </w:rPr>
              <w:t xml:space="preserve"> For example, if a third-party kept a copy of the data used in the service for their own commercial purposes, this could be considered an unauthorized retention or use of personal information causing a privacy breach.  </w:t>
            </w:r>
            <w:r>
              <w:rPr>
                <w:rFonts w:cstheme="minorHAnsi"/>
              </w:rPr>
              <w:t xml:space="preserve">Alternatively, a new tool or technology could require the collection of additional personal information.  If not directly related to the program or activity this new collection could constitute a privacy breach.  </w:t>
            </w:r>
            <w:r w:rsidRPr="00820EAA">
              <w:rPr>
                <w:rFonts w:cstheme="minorHAnsi"/>
              </w:rPr>
              <w:t xml:space="preserve">To assess changes to business processes and their impact on the management of personal information, service delivery programs should work with their information management offices and ATIP offices to determine whether a Privacy Impact Assessment is required.  </w:t>
            </w:r>
          </w:p>
          <w:p w14:paraId="30484131" w14:textId="77777777" w:rsidR="00600A27" w:rsidRPr="00820EAA" w:rsidRDefault="00600A27" w:rsidP="001902E3">
            <w:pPr>
              <w:rPr>
                <w:rFonts w:cstheme="minorHAnsi"/>
              </w:rPr>
            </w:pPr>
          </w:p>
          <w:p w14:paraId="5EF9B204" w14:textId="470B2C4F" w:rsidR="00600A27" w:rsidRPr="00820EAA" w:rsidRDefault="00600A27" w:rsidP="001902E3">
            <w:pPr>
              <w:rPr>
                <w:rFonts w:cstheme="minorHAnsi"/>
                <w:b/>
                <w:i/>
              </w:rPr>
            </w:pPr>
            <w:r w:rsidRPr="00820EAA">
              <w:rPr>
                <w:rFonts w:cstheme="minorHAnsi"/>
                <w:b/>
                <w:i/>
              </w:rPr>
              <w:t>Q: How do I know if the new changes to a business process are aligned with privacy requirements?</w:t>
            </w:r>
          </w:p>
          <w:p w14:paraId="12AFA580" w14:textId="4AD2E257" w:rsidR="00600A27" w:rsidRPr="00820EAA" w:rsidRDefault="00600A27" w:rsidP="001902E3">
            <w:pPr>
              <w:rPr>
                <w:rFonts w:cstheme="minorHAnsi"/>
                <w:bCs/>
                <w:iCs/>
              </w:rPr>
            </w:pPr>
            <w:r w:rsidRPr="00820EAA">
              <w:rPr>
                <w:rFonts w:cstheme="minorHAnsi"/>
                <w:b/>
                <w:i/>
              </w:rPr>
              <w:t xml:space="preserve">A:  </w:t>
            </w:r>
            <w:r w:rsidRPr="00820EAA">
              <w:rPr>
                <w:rFonts w:cstheme="minorHAnsi"/>
                <w:bCs/>
                <w:iCs/>
              </w:rPr>
              <w:t xml:space="preserve">Privacy Requirements are found in the </w:t>
            </w:r>
            <w:r w:rsidRPr="00DA5FFE">
              <w:rPr>
                <w:rFonts w:cstheme="minorHAnsi"/>
                <w:bCs/>
                <w:i/>
              </w:rPr>
              <w:t>Privacy Act</w:t>
            </w:r>
            <w:r w:rsidRPr="0062751A">
              <w:rPr>
                <w:rFonts w:cstheme="minorHAnsi"/>
                <w:bCs/>
                <w:iCs/>
              </w:rPr>
              <w:t>, TBS Privacy Policies</w:t>
            </w:r>
            <w:r>
              <w:rPr>
                <w:rFonts w:cstheme="minorHAnsi"/>
                <w:bCs/>
                <w:iCs/>
              </w:rPr>
              <w:t>,</w:t>
            </w:r>
            <w:r w:rsidRPr="0062751A">
              <w:rPr>
                <w:rFonts w:cstheme="minorHAnsi"/>
                <w:bCs/>
                <w:iCs/>
              </w:rPr>
              <w:t xml:space="preserve"> and institution-</w:t>
            </w:r>
            <w:r w:rsidRPr="00820EAA">
              <w:rPr>
                <w:rFonts w:cstheme="minorHAnsi"/>
                <w:bCs/>
                <w:iCs/>
              </w:rPr>
              <w:t xml:space="preserve">specific legislation </w:t>
            </w:r>
            <w:r>
              <w:rPr>
                <w:rFonts w:cstheme="minorHAnsi"/>
                <w:bCs/>
                <w:iCs/>
              </w:rPr>
              <w:t xml:space="preserve">and </w:t>
            </w:r>
            <w:r w:rsidRPr="00820EAA">
              <w:rPr>
                <w:rFonts w:cstheme="minorHAnsi"/>
                <w:bCs/>
                <w:iCs/>
              </w:rPr>
              <w:t>policies.  Please work with your information management and ATIP office to discuss any changes to business processes that affect the management of personal information</w:t>
            </w:r>
            <w:r>
              <w:rPr>
                <w:rFonts w:cstheme="minorHAnsi"/>
                <w:bCs/>
                <w:iCs/>
              </w:rPr>
              <w:t xml:space="preserve"> to ensure privacy will continue to be protected. </w:t>
            </w:r>
            <w:r w:rsidRPr="00820EAA">
              <w:rPr>
                <w:rFonts w:cstheme="minorHAnsi"/>
                <w:bCs/>
                <w:iCs/>
              </w:rPr>
              <w:t xml:space="preserve">  </w:t>
            </w:r>
          </w:p>
          <w:p w14:paraId="2C2F2CA7" w14:textId="3045AA6F" w:rsidR="00600A27" w:rsidRPr="00820EAA" w:rsidRDefault="00600A27" w:rsidP="002032F8">
            <w:pPr>
              <w:rPr>
                <w:rFonts w:cstheme="minorHAnsi"/>
              </w:rPr>
            </w:pPr>
          </w:p>
        </w:tc>
      </w:tr>
    </w:tbl>
    <w:p w14:paraId="7EDC015F" w14:textId="143A6E81" w:rsidR="00DC1E44" w:rsidRDefault="00DC1E44" w:rsidP="00DC1E44">
      <w:pPr>
        <w:rPr>
          <w:rFonts w:cstheme="minorHAnsi"/>
        </w:rPr>
      </w:pPr>
    </w:p>
    <w:tbl>
      <w:tblPr>
        <w:tblStyle w:val="TableGrid"/>
        <w:tblW w:w="17289" w:type="dxa"/>
        <w:tblLook w:val="04A0" w:firstRow="1" w:lastRow="0" w:firstColumn="1" w:lastColumn="0" w:noHBand="0" w:noVBand="1"/>
      </w:tblPr>
      <w:tblGrid>
        <w:gridCol w:w="17289"/>
      </w:tblGrid>
      <w:tr w:rsidR="0003229E" w:rsidRPr="00C56F4A" w14:paraId="5B6583EA" w14:textId="77777777" w:rsidTr="00541ED6">
        <w:tc>
          <w:tcPr>
            <w:tcW w:w="17289" w:type="dxa"/>
            <w:shd w:val="clear" w:color="auto" w:fill="E7E6E6" w:themeFill="background2"/>
          </w:tcPr>
          <w:p w14:paraId="352EB1BE" w14:textId="7FBC9A74" w:rsidR="0003229E" w:rsidRPr="00DA5FFE" w:rsidRDefault="0003229E" w:rsidP="00D85C28">
            <w:pPr>
              <w:pStyle w:val="PlainText"/>
              <w:spacing w:before="120"/>
              <w:rPr>
                <w:rFonts w:asciiTheme="minorHAnsi" w:hAnsiTheme="minorHAnsi" w:cstheme="minorHAnsi"/>
                <w:sz w:val="22"/>
                <w:szCs w:val="22"/>
              </w:rPr>
            </w:pPr>
            <w:r w:rsidRPr="00DA5FFE">
              <w:rPr>
                <w:rFonts w:asciiTheme="minorHAnsi" w:hAnsiTheme="minorHAnsi" w:cstheme="minorHAnsi"/>
                <w:b/>
                <w:sz w:val="22"/>
                <w:szCs w:val="22"/>
              </w:rPr>
              <w:t xml:space="preserve">Scenario 4:  </w:t>
            </w:r>
            <w:r w:rsidRPr="0062751A">
              <w:rPr>
                <w:rFonts w:asciiTheme="minorHAnsi" w:hAnsiTheme="minorHAnsi" w:cstheme="minorHAnsi"/>
                <w:sz w:val="22"/>
                <w:szCs w:val="22"/>
              </w:rPr>
              <w:t>In remote situations employees need to ensure that they are saving records to the appropriate corporate repositories</w:t>
            </w:r>
            <w:r w:rsidRPr="00C56F4A">
              <w:rPr>
                <w:rFonts w:asciiTheme="minorHAnsi" w:hAnsiTheme="minorHAnsi" w:cstheme="minorHAnsi"/>
                <w:sz w:val="22"/>
                <w:szCs w:val="22"/>
              </w:rPr>
              <w:t>.</w:t>
            </w:r>
          </w:p>
        </w:tc>
      </w:tr>
      <w:tr w:rsidR="00600A27" w:rsidRPr="00C56F4A" w14:paraId="08CCE0BB" w14:textId="77777777" w:rsidTr="00541ED6">
        <w:tc>
          <w:tcPr>
            <w:tcW w:w="17289" w:type="dxa"/>
            <w:shd w:val="clear" w:color="auto" w:fill="D5DCE4" w:themeFill="text2" w:themeFillTint="33"/>
          </w:tcPr>
          <w:p w14:paraId="0BF9B369" w14:textId="77777777" w:rsidR="00600A27" w:rsidRDefault="00600A27" w:rsidP="00600A27">
            <w:pPr>
              <w:rPr>
                <w:rFonts w:cstheme="minorHAnsi"/>
                <w:b/>
                <w:i/>
              </w:rPr>
            </w:pPr>
          </w:p>
          <w:p w14:paraId="795AC444" w14:textId="4DFA075F" w:rsidR="00600A27" w:rsidRPr="00600A27" w:rsidRDefault="00600A27" w:rsidP="00600A27">
            <w:pPr>
              <w:rPr>
                <w:rFonts w:cstheme="minorHAnsi"/>
                <w:b/>
                <w:i/>
              </w:rPr>
            </w:pPr>
            <w:r w:rsidRPr="00600A27">
              <w:rPr>
                <w:rFonts w:cstheme="minorHAnsi"/>
                <w:b/>
                <w:i/>
              </w:rPr>
              <w:t>What to consider?</w:t>
            </w:r>
          </w:p>
          <w:p w14:paraId="601460A7" w14:textId="2A284D74" w:rsidR="00600A27" w:rsidRPr="00600A27" w:rsidRDefault="00600A27" w:rsidP="00600A27">
            <w:pPr>
              <w:pStyle w:val="PlainText"/>
              <w:spacing w:before="120"/>
              <w:rPr>
                <w:rFonts w:asciiTheme="minorHAnsi" w:hAnsiTheme="minorHAnsi" w:cstheme="minorHAnsi"/>
                <w:b/>
                <w:sz w:val="22"/>
                <w:szCs w:val="22"/>
              </w:rPr>
            </w:pPr>
            <w:r w:rsidRPr="00541ED6">
              <w:rPr>
                <w:rFonts w:asciiTheme="minorHAnsi" w:hAnsiTheme="minorHAnsi" w:cstheme="minorHAnsi"/>
                <w:i/>
                <w:sz w:val="22"/>
                <w:szCs w:val="22"/>
              </w:rPr>
              <w:t xml:space="preserve">Inappropriate retention and disposition of personal information can lead to privacy breaches.  To prevent this from occurring in your remote working environment you should ensure that you are saving records of business value to your approved corporate repository.  This includes classifying them appropriately according to your corporate file plan and attributing the appropriate security designation to each record and ensuring that the repository is accredited to store, at a minimum, the same designation as the document. Please refer to the </w:t>
            </w:r>
            <w:hyperlink r:id="rId27" w:history="1">
              <w:r w:rsidRPr="00541ED6">
                <w:rPr>
                  <w:rStyle w:val="Hyperlink"/>
                  <w:rFonts w:asciiTheme="minorHAnsi" w:hAnsiTheme="minorHAnsi" w:cstheme="minorHAnsi"/>
                  <w:i/>
                  <w:sz w:val="22"/>
                  <w:szCs w:val="22"/>
                </w:rPr>
                <w:t>Directive on Service and Digital</w:t>
              </w:r>
            </w:hyperlink>
            <w:r w:rsidRPr="00541ED6">
              <w:rPr>
                <w:rFonts w:asciiTheme="minorHAnsi" w:hAnsiTheme="minorHAnsi" w:cstheme="minorHAnsi"/>
                <w:i/>
                <w:sz w:val="22"/>
                <w:szCs w:val="22"/>
              </w:rPr>
              <w:t xml:space="preserve">  or contact your institution’s information management and security offices for further detail.</w:t>
            </w:r>
          </w:p>
        </w:tc>
      </w:tr>
      <w:tr w:rsidR="00600A27" w:rsidRPr="00C56F4A" w14:paraId="5031D9E5" w14:textId="77777777" w:rsidTr="004308D9">
        <w:trPr>
          <w:trHeight w:val="1311"/>
        </w:trPr>
        <w:tc>
          <w:tcPr>
            <w:tcW w:w="17289" w:type="dxa"/>
            <w:shd w:val="clear" w:color="auto" w:fill="FFFFFF" w:themeFill="background1"/>
          </w:tcPr>
          <w:p w14:paraId="14C5A0D0" w14:textId="77777777" w:rsidR="00600A27" w:rsidRDefault="00600A27" w:rsidP="00D85C28">
            <w:pPr>
              <w:rPr>
                <w:rFonts w:cstheme="minorHAnsi"/>
                <w:b/>
                <w:i/>
              </w:rPr>
            </w:pPr>
          </w:p>
          <w:p w14:paraId="7F383B36" w14:textId="77777777" w:rsidR="00600A27" w:rsidRPr="00820EAA" w:rsidRDefault="00600A27" w:rsidP="00D85C28">
            <w:pPr>
              <w:rPr>
                <w:rFonts w:cstheme="minorHAnsi"/>
                <w:b/>
                <w:i/>
              </w:rPr>
            </w:pPr>
            <w:r w:rsidRPr="00820EAA">
              <w:rPr>
                <w:rFonts w:cstheme="minorHAnsi"/>
                <w:b/>
                <w:i/>
              </w:rPr>
              <w:t xml:space="preserve">Q:  Can I save records containing personal information locally on my work computer when working remotely? </w:t>
            </w:r>
          </w:p>
          <w:p w14:paraId="2B448938" w14:textId="27578392" w:rsidR="00600A27" w:rsidRPr="00820EAA" w:rsidRDefault="00600A27" w:rsidP="00D85C28">
            <w:pPr>
              <w:rPr>
                <w:rFonts w:cstheme="minorHAnsi"/>
              </w:rPr>
            </w:pPr>
            <w:r w:rsidRPr="00820EAA">
              <w:rPr>
                <w:rFonts w:cstheme="minorHAnsi"/>
              </w:rPr>
              <w:t xml:space="preserve">A:  No.  Your work computer is not an official corporate repository.  There may be times when it is necessary to do so, but this should only happen when necessary and for a limited period. For example, should you lose network connectivity and need to save the record, saving the record locally is permitted provided that when you connect to the network again, the record is saved in the appropriate repository. </w:t>
            </w:r>
          </w:p>
          <w:p w14:paraId="7F50F3E5" w14:textId="77777777" w:rsidR="00600A27" w:rsidRPr="00820EAA" w:rsidRDefault="00600A27" w:rsidP="00D85C28">
            <w:pPr>
              <w:rPr>
                <w:rFonts w:cstheme="minorHAnsi"/>
              </w:rPr>
            </w:pPr>
            <w:r w:rsidRPr="00820EAA">
              <w:rPr>
                <w:rFonts w:cstheme="minorHAnsi"/>
              </w:rPr>
              <w:t xml:space="preserve">  </w:t>
            </w:r>
          </w:p>
          <w:p w14:paraId="5FA98E20" w14:textId="77777777" w:rsidR="00600A27" w:rsidRPr="00820EAA" w:rsidRDefault="00600A27" w:rsidP="00D85C28">
            <w:pPr>
              <w:rPr>
                <w:rFonts w:cstheme="minorHAnsi"/>
                <w:b/>
                <w:i/>
              </w:rPr>
            </w:pPr>
            <w:r w:rsidRPr="00820EAA">
              <w:rPr>
                <w:rFonts w:cstheme="minorHAnsi"/>
                <w:b/>
                <w:i/>
              </w:rPr>
              <w:t>Q:  Are there any special electronic repositories in which to save personal information?</w:t>
            </w:r>
          </w:p>
          <w:p w14:paraId="06BE5E3C" w14:textId="7F1EC048" w:rsidR="00600A27" w:rsidRPr="00820EAA" w:rsidRDefault="00600A27" w:rsidP="00D85C28">
            <w:pPr>
              <w:rPr>
                <w:rFonts w:cstheme="minorHAnsi"/>
              </w:rPr>
            </w:pPr>
            <w:r w:rsidRPr="00820EAA">
              <w:rPr>
                <w:rFonts w:cstheme="minorHAnsi"/>
              </w:rPr>
              <w:lastRenderedPageBreak/>
              <w:t xml:space="preserve">A: It depends.  Personal information can be saved in any electronic corporate repository if it is accredited to the level of the security designation of the record and otherwise meets Government of Canada information management requirements.  In most cases, personal information is appropriately saved into the approved repository.  An exception to this could be when the </w:t>
            </w:r>
            <w:r>
              <w:rPr>
                <w:rFonts w:cstheme="minorHAnsi"/>
              </w:rPr>
              <w:t xml:space="preserve">security designation of the </w:t>
            </w:r>
            <w:r w:rsidRPr="00820EAA">
              <w:rPr>
                <w:rFonts w:cstheme="minorHAnsi"/>
              </w:rPr>
              <w:t xml:space="preserve">personal information </w:t>
            </w:r>
            <w:r>
              <w:rPr>
                <w:rFonts w:cstheme="minorHAnsi"/>
              </w:rPr>
              <w:t xml:space="preserve">exceeds the accreditation of the repository.  For example, when saving personal information </w:t>
            </w:r>
            <w:r w:rsidRPr="00820EAA">
              <w:rPr>
                <w:rFonts w:cstheme="minorHAnsi"/>
              </w:rPr>
              <w:t>about a confidential informant</w:t>
            </w:r>
            <w:r>
              <w:rPr>
                <w:rFonts w:cstheme="minorHAnsi"/>
              </w:rPr>
              <w:t>.  C</w:t>
            </w:r>
            <w:r w:rsidRPr="00820EAA">
              <w:rPr>
                <w:rFonts w:cstheme="minorHAnsi"/>
              </w:rPr>
              <w:t>orporate repositories</w:t>
            </w:r>
            <w:r>
              <w:rPr>
                <w:rFonts w:cstheme="minorHAnsi"/>
              </w:rPr>
              <w:t xml:space="preserve"> are typically not appropriate in this case,</w:t>
            </w:r>
            <w:r w:rsidRPr="00820EAA">
              <w:rPr>
                <w:rFonts w:cstheme="minorHAnsi"/>
              </w:rPr>
              <w:t xml:space="preserve"> but </w:t>
            </w:r>
            <w:r>
              <w:rPr>
                <w:rFonts w:cstheme="minorHAnsi"/>
              </w:rPr>
              <w:t xml:space="preserve">the information </w:t>
            </w:r>
            <w:r w:rsidRPr="00820EAA">
              <w:rPr>
                <w:rFonts w:cstheme="minorHAnsi"/>
              </w:rPr>
              <w:t xml:space="preserve">must nonetheless be managed as a strategic asset. </w:t>
            </w:r>
            <w:r>
              <w:rPr>
                <w:rFonts w:cstheme="minorHAnsi"/>
              </w:rPr>
              <w:t>In this scenario, y</w:t>
            </w:r>
            <w:r w:rsidRPr="00820EAA">
              <w:rPr>
                <w:rFonts w:cstheme="minorHAnsi"/>
              </w:rPr>
              <w:t xml:space="preserve">our </w:t>
            </w:r>
            <w:r w:rsidRPr="00820EAA">
              <w:rPr>
                <w:rFonts w:cstheme="minorHAnsi"/>
                <w:bCs/>
                <w:iCs/>
              </w:rPr>
              <w:t>institution’s information management office can provide you with more detailed in</w:t>
            </w:r>
            <w:r>
              <w:rPr>
                <w:rFonts w:cstheme="minorHAnsi"/>
                <w:bCs/>
                <w:iCs/>
              </w:rPr>
              <w:t>structions</w:t>
            </w:r>
            <w:r w:rsidRPr="00820EAA">
              <w:rPr>
                <w:rFonts w:cstheme="minorHAnsi"/>
                <w:bCs/>
                <w:iCs/>
              </w:rPr>
              <w:t>.</w:t>
            </w:r>
            <w:r w:rsidRPr="00820EAA">
              <w:rPr>
                <w:rFonts w:cstheme="minorHAnsi"/>
              </w:rPr>
              <w:t xml:space="preserve"> </w:t>
            </w:r>
          </w:p>
        </w:tc>
      </w:tr>
    </w:tbl>
    <w:p w14:paraId="070C429D" w14:textId="03E41412" w:rsidR="00DC1E44" w:rsidRDefault="00DC1E44" w:rsidP="0062751A">
      <w:pPr>
        <w:rPr>
          <w:rFonts w:cstheme="minorHAnsi"/>
        </w:rPr>
      </w:pPr>
    </w:p>
    <w:p w14:paraId="31312E98" w14:textId="46D557F5" w:rsidR="00E07001" w:rsidRPr="00E07001" w:rsidRDefault="00E07001" w:rsidP="00E07001">
      <w:pPr>
        <w:rPr>
          <w:rFonts w:cstheme="minorHAnsi"/>
        </w:rPr>
      </w:pPr>
    </w:p>
    <w:p w14:paraId="019C2A93" w14:textId="5F19F156" w:rsidR="00E07001" w:rsidRPr="00E07001" w:rsidRDefault="00E07001" w:rsidP="00E07001">
      <w:pPr>
        <w:rPr>
          <w:rFonts w:cstheme="minorHAnsi"/>
        </w:rPr>
      </w:pPr>
    </w:p>
    <w:p w14:paraId="014C6955" w14:textId="6B718ED5" w:rsidR="00E07001" w:rsidRPr="00E07001" w:rsidRDefault="00E07001" w:rsidP="00E07001">
      <w:pPr>
        <w:rPr>
          <w:rFonts w:cstheme="minorHAnsi"/>
        </w:rPr>
      </w:pPr>
    </w:p>
    <w:p w14:paraId="7E8180FB" w14:textId="493E0F73" w:rsidR="00E07001" w:rsidRPr="00E07001" w:rsidRDefault="00E07001" w:rsidP="00E07001">
      <w:pPr>
        <w:rPr>
          <w:rFonts w:cstheme="minorHAnsi"/>
        </w:rPr>
      </w:pPr>
    </w:p>
    <w:p w14:paraId="6CE388C4" w14:textId="7002A6CF" w:rsidR="00E07001" w:rsidRPr="00E07001" w:rsidRDefault="00E07001" w:rsidP="00E07001">
      <w:pPr>
        <w:rPr>
          <w:rFonts w:cstheme="minorHAnsi"/>
        </w:rPr>
      </w:pPr>
    </w:p>
    <w:p w14:paraId="30C64AB6" w14:textId="422CF72B" w:rsidR="00E07001" w:rsidRPr="00E07001" w:rsidRDefault="00E07001" w:rsidP="00E07001">
      <w:pPr>
        <w:rPr>
          <w:rFonts w:cstheme="minorHAnsi"/>
        </w:rPr>
      </w:pPr>
    </w:p>
    <w:p w14:paraId="5212F84C" w14:textId="3CCC66FB" w:rsidR="00E07001" w:rsidRPr="00E07001" w:rsidRDefault="00E07001" w:rsidP="00E07001">
      <w:pPr>
        <w:rPr>
          <w:rFonts w:cstheme="minorHAnsi"/>
        </w:rPr>
      </w:pPr>
    </w:p>
    <w:p w14:paraId="08979031" w14:textId="39835595" w:rsidR="00E07001" w:rsidRPr="00E07001" w:rsidRDefault="00E07001" w:rsidP="00E07001">
      <w:pPr>
        <w:rPr>
          <w:rFonts w:cstheme="minorHAnsi"/>
        </w:rPr>
      </w:pPr>
    </w:p>
    <w:p w14:paraId="7E770E4A" w14:textId="386C32EE" w:rsidR="00E07001" w:rsidRPr="00E07001" w:rsidRDefault="00E07001" w:rsidP="00E07001">
      <w:pPr>
        <w:rPr>
          <w:rFonts w:cstheme="minorHAnsi"/>
        </w:rPr>
      </w:pPr>
    </w:p>
    <w:p w14:paraId="29EAACA7" w14:textId="2AEE547E" w:rsidR="00E07001" w:rsidRPr="00E07001" w:rsidRDefault="00E07001" w:rsidP="00E07001">
      <w:pPr>
        <w:rPr>
          <w:rFonts w:cstheme="minorHAnsi"/>
        </w:rPr>
      </w:pPr>
    </w:p>
    <w:p w14:paraId="142C26BD" w14:textId="7CD6E6A4" w:rsidR="00E07001" w:rsidRPr="00E07001" w:rsidRDefault="00E07001" w:rsidP="00E07001">
      <w:pPr>
        <w:rPr>
          <w:rFonts w:cstheme="minorHAnsi"/>
        </w:rPr>
      </w:pPr>
    </w:p>
    <w:p w14:paraId="5B5B1471" w14:textId="502C1E6C" w:rsidR="00E07001" w:rsidRPr="00E07001" w:rsidRDefault="00E07001" w:rsidP="00E07001">
      <w:pPr>
        <w:rPr>
          <w:rFonts w:cstheme="minorHAnsi"/>
        </w:rPr>
      </w:pPr>
    </w:p>
    <w:p w14:paraId="4797FA3D" w14:textId="2C67CA4E" w:rsidR="00E07001" w:rsidRPr="00E07001" w:rsidRDefault="00E07001" w:rsidP="00E07001">
      <w:pPr>
        <w:rPr>
          <w:rFonts w:cstheme="minorHAnsi"/>
        </w:rPr>
      </w:pPr>
    </w:p>
    <w:p w14:paraId="24C8EB81" w14:textId="4AFF6D2F" w:rsidR="00E07001" w:rsidRPr="00E07001" w:rsidRDefault="00E07001" w:rsidP="00E07001">
      <w:pPr>
        <w:rPr>
          <w:rFonts w:cstheme="minorHAnsi"/>
        </w:rPr>
      </w:pPr>
    </w:p>
    <w:p w14:paraId="440C7C31" w14:textId="2E052EA8" w:rsidR="00E07001" w:rsidRPr="00E07001" w:rsidRDefault="00E07001" w:rsidP="00E07001">
      <w:pPr>
        <w:rPr>
          <w:rFonts w:cstheme="minorHAnsi"/>
        </w:rPr>
      </w:pPr>
    </w:p>
    <w:p w14:paraId="17DBA81E" w14:textId="60CD4C81" w:rsidR="00E07001" w:rsidRPr="00DA5FFE" w:rsidRDefault="00E07001" w:rsidP="00DA5FFE">
      <w:pPr>
        <w:tabs>
          <w:tab w:val="left" w:pos="1425"/>
        </w:tabs>
        <w:rPr>
          <w:rFonts w:cstheme="minorHAnsi"/>
        </w:rPr>
      </w:pPr>
      <w:r>
        <w:rPr>
          <w:rFonts w:cstheme="minorHAnsi"/>
        </w:rPr>
        <w:tab/>
      </w:r>
    </w:p>
    <w:sectPr w:rsidR="00E07001" w:rsidRPr="00DA5FFE" w:rsidSect="005C032D">
      <w:pgSz w:w="20160" w:h="12240" w:orient="landscape" w:code="5"/>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568A" w14:textId="77777777" w:rsidR="009653C2" w:rsidRDefault="009653C2" w:rsidP="00CF3BB4">
      <w:pPr>
        <w:spacing w:after="0" w:line="240" w:lineRule="auto"/>
      </w:pPr>
      <w:r>
        <w:separator/>
      </w:r>
    </w:p>
  </w:endnote>
  <w:endnote w:type="continuationSeparator" w:id="0">
    <w:p w14:paraId="77833EE9" w14:textId="77777777" w:rsidR="009653C2" w:rsidRDefault="009653C2" w:rsidP="00C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6657"/>
      <w:docPartObj>
        <w:docPartGallery w:val="Page Numbers (Bottom of Page)"/>
        <w:docPartUnique/>
      </w:docPartObj>
    </w:sdtPr>
    <w:sdtEndPr>
      <w:rPr>
        <w:noProof/>
      </w:rPr>
    </w:sdtEndPr>
    <w:sdtContent>
      <w:p w14:paraId="4CCFC34F" w14:textId="4AD23C01" w:rsidR="00DF25C9" w:rsidRDefault="00DF2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4459E" w14:textId="3CBF985C" w:rsidR="00DF25C9" w:rsidRPr="00DF25C9" w:rsidRDefault="00DF25C9">
    <w:pPr>
      <w:pStyle w:val="Footer"/>
      <w:rPr>
        <w:lang w:val="en-US"/>
      </w:rPr>
    </w:pPr>
    <w:r>
      <w:rPr>
        <w:lang w:val="en-US"/>
      </w:rPr>
      <w:t>GC Docs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8677" w14:textId="22B40DE9" w:rsidR="00DF25C9" w:rsidRDefault="00DF25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B9A" w14:textId="77777777" w:rsidR="006A63E0" w:rsidRDefault="00964A19" w:rsidP="006A63E0">
    <w:pPr>
      <w:pStyle w:val="Footer"/>
      <w:jc w:val="right"/>
    </w:pPr>
    <w:sdt>
      <w:sdtPr>
        <w:id w:val="168991601"/>
        <w:docPartObj>
          <w:docPartGallery w:val="Page Numbers (Bottom of Page)"/>
          <w:docPartUnique/>
        </w:docPartObj>
      </w:sdtPr>
      <w:sdtEndPr>
        <w:rPr>
          <w:noProof/>
        </w:rPr>
      </w:sdtEndPr>
      <w:sdtContent>
        <w:r w:rsidR="006A63E0">
          <w:fldChar w:fldCharType="begin"/>
        </w:r>
        <w:r w:rsidR="006A63E0">
          <w:instrText xml:space="preserve"> PAGE   \* MERGEFORMAT </w:instrText>
        </w:r>
        <w:r w:rsidR="006A63E0">
          <w:fldChar w:fldCharType="separate"/>
        </w:r>
        <w:r w:rsidR="003037F7">
          <w:rPr>
            <w:noProof/>
          </w:rPr>
          <w:t>1</w:t>
        </w:r>
        <w:r w:rsidR="006A63E0">
          <w:rPr>
            <w:noProof/>
          </w:rPr>
          <w:fldChar w:fldCharType="end"/>
        </w:r>
      </w:sdtContent>
    </w:sdt>
  </w:p>
  <w:p w14:paraId="56809A54" w14:textId="77777777" w:rsidR="00AB3E18" w:rsidRDefault="00AB3E18">
    <w:pPr>
      <w:pStyle w:val="Footer"/>
      <w:rPr>
        <w:lang w:val="en-US"/>
      </w:rPr>
    </w:pPr>
    <w:r>
      <w:rPr>
        <w:lang w:val="en-US"/>
      </w:rPr>
      <w:t>July 30, 2020</w:t>
    </w:r>
  </w:p>
  <w:p w14:paraId="5FC10057" w14:textId="61E3E471" w:rsidR="00932098" w:rsidRPr="00932098" w:rsidRDefault="006A63E0">
    <w:pPr>
      <w:pStyle w:val="Footer"/>
      <w:rPr>
        <w:lang w:val="en-US"/>
      </w:rPr>
    </w:pPr>
    <w:r>
      <w:rPr>
        <w:lang w:val="en-US"/>
      </w:rPr>
      <w:t>GC Docs</w:t>
    </w:r>
    <w:r w:rsidR="00AB3E18">
      <w:rPr>
        <w:lang w:val="en-US"/>
      </w:rPr>
      <w:t xml:space="preserve"># </w:t>
    </w:r>
    <w:r w:rsidRPr="00B918D7">
      <w:rPr>
        <w:lang w:val="en-US"/>
      </w:rPr>
      <w:t xml:space="preserve"> </w:t>
    </w:r>
    <w:r w:rsidR="00B918D7" w:rsidRPr="00B918D7">
      <w:rPr>
        <w:rFonts w:cstheme="minorHAnsi"/>
        <w:sz w:val="20"/>
        <w:szCs w:val="20"/>
        <w:shd w:val="clear" w:color="auto" w:fill="FFFFFF"/>
      </w:rPr>
      <w:t>45410400 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6E11" w14:textId="77777777" w:rsidR="009653C2" w:rsidRDefault="009653C2" w:rsidP="00CF3BB4">
      <w:pPr>
        <w:spacing w:after="0" w:line="240" w:lineRule="auto"/>
      </w:pPr>
      <w:r>
        <w:separator/>
      </w:r>
    </w:p>
  </w:footnote>
  <w:footnote w:type="continuationSeparator" w:id="0">
    <w:p w14:paraId="6A6FDF49" w14:textId="77777777" w:rsidR="009653C2" w:rsidRDefault="009653C2" w:rsidP="00CF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FCE4" w14:textId="77777777" w:rsidR="00CF3BB4" w:rsidRDefault="00CF3BB4" w:rsidP="00CF3BB4">
    <w:pPr>
      <w:pStyle w:val="Header"/>
    </w:pPr>
    <w:bookmarkStart w:id="0" w:name="TITUS1HeaderEvenPages"/>
  </w:p>
  <w:bookmarkEnd w:id="0"/>
  <w:p w14:paraId="51798E58" w14:textId="77777777" w:rsidR="00CF3BB4" w:rsidRDefault="00CF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8F86" w14:textId="77777777" w:rsidR="00CF3BB4" w:rsidRDefault="00CF3BB4" w:rsidP="00CF3BB4">
    <w:pPr>
      <w:pStyle w:val="Header"/>
    </w:pPr>
    <w:bookmarkStart w:id="1" w:name="TITUS1HeaderPrimary"/>
  </w:p>
  <w:bookmarkEnd w:id="1"/>
  <w:p w14:paraId="4145F0A8" w14:textId="77777777" w:rsidR="00CF3BB4" w:rsidRDefault="00CF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B869" w14:textId="77777777" w:rsidR="00964A19" w:rsidRDefault="0096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795"/>
    <w:multiLevelType w:val="multilevel"/>
    <w:tmpl w:val="265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64C6A"/>
    <w:multiLevelType w:val="hybridMultilevel"/>
    <w:tmpl w:val="6A34E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4C3275"/>
    <w:multiLevelType w:val="multilevel"/>
    <w:tmpl w:val="CC1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B4"/>
    <w:rsid w:val="00005EE8"/>
    <w:rsid w:val="00021E38"/>
    <w:rsid w:val="00024A22"/>
    <w:rsid w:val="0002785F"/>
    <w:rsid w:val="0003229E"/>
    <w:rsid w:val="00042C4B"/>
    <w:rsid w:val="00075B59"/>
    <w:rsid w:val="00086204"/>
    <w:rsid w:val="00091FA4"/>
    <w:rsid w:val="00094615"/>
    <w:rsid w:val="000B0962"/>
    <w:rsid w:val="000C5425"/>
    <w:rsid w:val="000D23BD"/>
    <w:rsid w:val="000E4034"/>
    <w:rsid w:val="000F7382"/>
    <w:rsid w:val="00116CA6"/>
    <w:rsid w:val="00117CFB"/>
    <w:rsid w:val="00120C28"/>
    <w:rsid w:val="00126134"/>
    <w:rsid w:val="00126C05"/>
    <w:rsid w:val="00140812"/>
    <w:rsid w:val="0014319B"/>
    <w:rsid w:val="0015227D"/>
    <w:rsid w:val="001577F7"/>
    <w:rsid w:val="00157AC9"/>
    <w:rsid w:val="001747E3"/>
    <w:rsid w:val="001A0A96"/>
    <w:rsid w:val="001A615C"/>
    <w:rsid w:val="001B448E"/>
    <w:rsid w:val="001C0C38"/>
    <w:rsid w:val="001C4AEC"/>
    <w:rsid w:val="001E6934"/>
    <w:rsid w:val="002032F8"/>
    <w:rsid w:val="00203A51"/>
    <w:rsid w:val="00205F09"/>
    <w:rsid w:val="00210698"/>
    <w:rsid w:val="00240220"/>
    <w:rsid w:val="00247FC6"/>
    <w:rsid w:val="00280BCB"/>
    <w:rsid w:val="00293DF1"/>
    <w:rsid w:val="002E32CE"/>
    <w:rsid w:val="002E6083"/>
    <w:rsid w:val="002F370B"/>
    <w:rsid w:val="002F4897"/>
    <w:rsid w:val="003037F7"/>
    <w:rsid w:val="0032527C"/>
    <w:rsid w:val="003301DC"/>
    <w:rsid w:val="0033241F"/>
    <w:rsid w:val="00352139"/>
    <w:rsid w:val="003D71C6"/>
    <w:rsid w:val="003E24F9"/>
    <w:rsid w:val="003E54CF"/>
    <w:rsid w:val="003E6CFC"/>
    <w:rsid w:val="00433A5F"/>
    <w:rsid w:val="00441286"/>
    <w:rsid w:val="0044219D"/>
    <w:rsid w:val="00447F03"/>
    <w:rsid w:val="004A71DC"/>
    <w:rsid w:val="004B4EB9"/>
    <w:rsid w:val="004B5C71"/>
    <w:rsid w:val="004C44AF"/>
    <w:rsid w:val="004D0F21"/>
    <w:rsid w:val="00500C19"/>
    <w:rsid w:val="005023F6"/>
    <w:rsid w:val="00516A21"/>
    <w:rsid w:val="005263E6"/>
    <w:rsid w:val="00526A07"/>
    <w:rsid w:val="0053197A"/>
    <w:rsid w:val="00537E4E"/>
    <w:rsid w:val="00540364"/>
    <w:rsid w:val="00541ED6"/>
    <w:rsid w:val="00562B4D"/>
    <w:rsid w:val="0057188A"/>
    <w:rsid w:val="005B370B"/>
    <w:rsid w:val="005B3724"/>
    <w:rsid w:val="005B626D"/>
    <w:rsid w:val="005C032D"/>
    <w:rsid w:val="005C79ED"/>
    <w:rsid w:val="005D4ECD"/>
    <w:rsid w:val="005F5505"/>
    <w:rsid w:val="00600A27"/>
    <w:rsid w:val="00610D0E"/>
    <w:rsid w:val="00616EC7"/>
    <w:rsid w:val="0062751A"/>
    <w:rsid w:val="0063383B"/>
    <w:rsid w:val="006351D7"/>
    <w:rsid w:val="00637CE6"/>
    <w:rsid w:val="00666714"/>
    <w:rsid w:val="00676B60"/>
    <w:rsid w:val="00686C81"/>
    <w:rsid w:val="006A63E0"/>
    <w:rsid w:val="006A75D4"/>
    <w:rsid w:val="006A7ABF"/>
    <w:rsid w:val="006D1823"/>
    <w:rsid w:val="006D486F"/>
    <w:rsid w:val="00710645"/>
    <w:rsid w:val="00724724"/>
    <w:rsid w:val="007262E6"/>
    <w:rsid w:val="00752AC5"/>
    <w:rsid w:val="00793D6A"/>
    <w:rsid w:val="0079499D"/>
    <w:rsid w:val="007A6779"/>
    <w:rsid w:val="007B418E"/>
    <w:rsid w:val="007C38A8"/>
    <w:rsid w:val="00820EAA"/>
    <w:rsid w:val="0082126B"/>
    <w:rsid w:val="00822E35"/>
    <w:rsid w:val="00841A74"/>
    <w:rsid w:val="0085175F"/>
    <w:rsid w:val="00855AF5"/>
    <w:rsid w:val="00863649"/>
    <w:rsid w:val="0086484D"/>
    <w:rsid w:val="00865B6C"/>
    <w:rsid w:val="00891DAB"/>
    <w:rsid w:val="008B5B04"/>
    <w:rsid w:val="008E6F79"/>
    <w:rsid w:val="008E6FD0"/>
    <w:rsid w:val="008F18D9"/>
    <w:rsid w:val="00904254"/>
    <w:rsid w:val="009043EF"/>
    <w:rsid w:val="00906A53"/>
    <w:rsid w:val="0092782F"/>
    <w:rsid w:val="00930F43"/>
    <w:rsid w:val="00932098"/>
    <w:rsid w:val="00943C60"/>
    <w:rsid w:val="00954FEA"/>
    <w:rsid w:val="00964A19"/>
    <w:rsid w:val="009653C2"/>
    <w:rsid w:val="00976010"/>
    <w:rsid w:val="00997D2A"/>
    <w:rsid w:val="009A0BAE"/>
    <w:rsid w:val="009C1DB7"/>
    <w:rsid w:val="009C4E33"/>
    <w:rsid w:val="009D19C5"/>
    <w:rsid w:val="009E7F6C"/>
    <w:rsid w:val="009F73FD"/>
    <w:rsid w:val="00A256C2"/>
    <w:rsid w:val="00A460AD"/>
    <w:rsid w:val="00A55F71"/>
    <w:rsid w:val="00AB19B0"/>
    <w:rsid w:val="00AB3E18"/>
    <w:rsid w:val="00AC2FB5"/>
    <w:rsid w:val="00B10D65"/>
    <w:rsid w:val="00B17FBC"/>
    <w:rsid w:val="00B264D1"/>
    <w:rsid w:val="00B368FC"/>
    <w:rsid w:val="00B46231"/>
    <w:rsid w:val="00B7751A"/>
    <w:rsid w:val="00B918D7"/>
    <w:rsid w:val="00BA06B9"/>
    <w:rsid w:val="00BD5481"/>
    <w:rsid w:val="00BE0324"/>
    <w:rsid w:val="00BF301C"/>
    <w:rsid w:val="00BF5676"/>
    <w:rsid w:val="00C07558"/>
    <w:rsid w:val="00C177B0"/>
    <w:rsid w:val="00C210C6"/>
    <w:rsid w:val="00C23FFF"/>
    <w:rsid w:val="00C34C38"/>
    <w:rsid w:val="00C4082E"/>
    <w:rsid w:val="00C54882"/>
    <w:rsid w:val="00C56F4A"/>
    <w:rsid w:val="00C752DE"/>
    <w:rsid w:val="00CA0DC0"/>
    <w:rsid w:val="00CA16FF"/>
    <w:rsid w:val="00CA4ECB"/>
    <w:rsid w:val="00CA6E0C"/>
    <w:rsid w:val="00CD2A21"/>
    <w:rsid w:val="00CE1B40"/>
    <w:rsid w:val="00CE7A3F"/>
    <w:rsid w:val="00CF3BB4"/>
    <w:rsid w:val="00D039F4"/>
    <w:rsid w:val="00D14019"/>
    <w:rsid w:val="00D41080"/>
    <w:rsid w:val="00D41B5B"/>
    <w:rsid w:val="00D96930"/>
    <w:rsid w:val="00D96B4C"/>
    <w:rsid w:val="00DA236D"/>
    <w:rsid w:val="00DA5FFE"/>
    <w:rsid w:val="00DB5A9C"/>
    <w:rsid w:val="00DC1E44"/>
    <w:rsid w:val="00DC3787"/>
    <w:rsid w:val="00DE6102"/>
    <w:rsid w:val="00DF1AD8"/>
    <w:rsid w:val="00DF25C9"/>
    <w:rsid w:val="00E07001"/>
    <w:rsid w:val="00E6418D"/>
    <w:rsid w:val="00E87741"/>
    <w:rsid w:val="00EB5716"/>
    <w:rsid w:val="00EC7504"/>
    <w:rsid w:val="00EE1D6B"/>
    <w:rsid w:val="00EF351D"/>
    <w:rsid w:val="00EF4567"/>
    <w:rsid w:val="00EF713B"/>
    <w:rsid w:val="00F00913"/>
    <w:rsid w:val="00F26BD7"/>
    <w:rsid w:val="00F5731E"/>
    <w:rsid w:val="00F64D5B"/>
    <w:rsid w:val="00F7404C"/>
    <w:rsid w:val="00F75210"/>
    <w:rsid w:val="00F82A50"/>
    <w:rsid w:val="00F85751"/>
    <w:rsid w:val="00FA7C87"/>
    <w:rsid w:val="00FC2228"/>
    <w:rsid w:val="00FC5D93"/>
    <w:rsid w:val="00FE0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4D1F2"/>
  <w15:chartTrackingRefBased/>
  <w15:docId w15:val="{C064369B-3FF4-4F67-8A06-59C4608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B4"/>
  </w:style>
  <w:style w:type="paragraph" w:styleId="Footer">
    <w:name w:val="footer"/>
    <w:basedOn w:val="Normal"/>
    <w:link w:val="FooterChar"/>
    <w:uiPriority w:val="99"/>
    <w:unhideWhenUsed/>
    <w:rsid w:val="00C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B4"/>
  </w:style>
  <w:style w:type="table" w:styleId="TableGrid">
    <w:name w:val="Table Grid"/>
    <w:basedOn w:val="TableNormal"/>
    <w:uiPriority w:val="39"/>
    <w:rsid w:val="003D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E44"/>
    <w:rPr>
      <w:sz w:val="16"/>
      <w:szCs w:val="16"/>
    </w:rPr>
  </w:style>
  <w:style w:type="paragraph" w:styleId="CommentText">
    <w:name w:val="annotation text"/>
    <w:basedOn w:val="Normal"/>
    <w:link w:val="CommentTextChar"/>
    <w:uiPriority w:val="99"/>
    <w:unhideWhenUsed/>
    <w:rsid w:val="00DC1E44"/>
    <w:pPr>
      <w:spacing w:line="240" w:lineRule="auto"/>
    </w:pPr>
    <w:rPr>
      <w:sz w:val="20"/>
      <w:szCs w:val="20"/>
    </w:rPr>
  </w:style>
  <w:style w:type="character" w:customStyle="1" w:styleId="CommentTextChar">
    <w:name w:val="Comment Text Char"/>
    <w:basedOn w:val="DefaultParagraphFont"/>
    <w:link w:val="CommentText"/>
    <w:uiPriority w:val="99"/>
    <w:rsid w:val="00DC1E44"/>
    <w:rPr>
      <w:sz w:val="20"/>
      <w:szCs w:val="20"/>
    </w:rPr>
  </w:style>
  <w:style w:type="character" w:styleId="Hyperlink">
    <w:name w:val="Hyperlink"/>
    <w:basedOn w:val="DefaultParagraphFont"/>
    <w:uiPriority w:val="99"/>
    <w:unhideWhenUsed/>
    <w:rsid w:val="00DC1E44"/>
    <w:rPr>
      <w:color w:val="0563C1" w:themeColor="hyperlink"/>
      <w:u w:val="single"/>
    </w:rPr>
  </w:style>
  <w:style w:type="paragraph" w:styleId="BalloonText">
    <w:name w:val="Balloon Text"/>
    <w:basedOn w:val="Normal"/>
    <w:link w:val="BalloonTextChar"/>
    <w:uiPriority w:val="99"/>
    <w:semiHidden/>
    <w:unhideWhenUsed/>
    <w:rsid w:val="00D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25C9"/>
    <w:rPr>
      <w:b/>
      <w:bCs/>
    </w:rPr>
  </w:style>
  <w:style w:type="character" w:customStyle="1" w:styleId="CommentSubjectChar">
    <w:name w:val="Comment Subject Char"/>
    <w:basedOn w:val="CommentTextChar"/>
    <w:link w:val="CommentSubject"/>
    <w:uiPriority w:val="99"/>
    <w:semiHidden/>
    <w:rsid w:val="00DF25C9"/>
    <w:rPr>
      <w:b/>
      <w:bCs/>
      <w:sz w:val="20"/>
      <w:szCs w:val="20"/>
    </w:rPr>
  </w:style>
  <w:style w:type="character" w:styleId="UnresolvedMention">
    <w:name w:val="Unresolved Mention"/>
    <w:basedOn w:val="DefaultParagraphFont"/>
    <w:uiPriority w:val="99"/>
    <w:semiHidden/>
    <w:unhideWhenUsed/>
    <w:rsid w:val="00C4082E"/>
    <w:rPr>
      <w:color w:val="605E5C"/>
      <w:shd w:val="clear" w:color="auto" w:fill="E1DFDD"/>
    </w:rPr>
  </w:style>
  <w:style w:type="paragraph" w:styleId="Revision">
    <w:name w:val="Revision"/>
    <w:hidden/>
    <w:uiPriority w:val="99"/>
    <w:semiHidden/>
    <w:rsid w:val="00447F03"/>
    <w:pPr>
      <w:spacing w:after="0" w:line="240" w:lineRule="auto"/>
    </w:pPr>
  </w:style>
  <w:style w:type="paragraph" w:styleId="PlainText">
    <w:name w:val="Plain Text"/>
    <w:basedOn w:val="Normal"/>
    <w:link w:val="PlainTextChar"/>
    <w:uiPriority w:val="99"/>
    <w:unhideWhenUsed/>
    <w:rsid w:val="006D486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D486F"/>
    <w:rPr>
      <w:rFonts w:ascii="Arial" w:hAnsi="Arial" w:cs="Arial"/>
      <w:sz w:val="20"/>
      <w:szCs w:val="20"/>
    </w:rPr>
  </w:style>
  <w:style w:type="character" w:styleId="FollowedHyperlink">
    <w:name w:val="FollowedHyperlink"/>
    <w:basedOn w:val="DefaultParagraphFont"/>
    <w:uiPriority w:val="99"/>
    <w:semiHidden/>
    <w:unhideWhenUsed/>
    <w:rsid w:val="005D4ECD"/>
    <w:rPr>
      <w:color w:val="954F72" w:themeColor="followedHyperlink"/>
      <w:u w:val="single"/>
    </w:rPr>
  </w:style>
  <w:style w:type="paragraph" w:styleId="ListParagraph">
    <w:name w:val="List Paragraph"/>
    <w:basedOn w:val="Normal"/>
    <w:uiPriority w:val="34"/>
    <w:qFormat/>
    <w:rsid w:val="00C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5727">
      <w:bodyDiv w:val="1"/>
      <w:marLeft w:val="0"/>
      <w:marRight w:val="0"/>
      <w:marTop w:val="0"/>
      <w:marBottom w:val="0"/>
      <w:divBdr>
        <w:top w:val="none" w:sz="0" w:space="0" w:color="auto"/>
        <w:left w:val="none" w:sz="0" w:space="0" w:color="auto"/>
        <w:bottom w:val="none" w:sz="0" w:space="0" w:color="auto"/>
        <w:right w:val="none" w:sz="0" w:space="0" w:color="auto"/>
      </w:divBdr>
      <w:divsChild>
        <w:div w:id="748190369">
          <w:marLeft w:val="0"/>
          <w:marRight w:val="0"/>
          <w:marTop w:val="0"/>
          <w:marBottom w:val="0"/>
          <w:divBdr>
            <w:top w:val="none" w:sz="0" w:space="0" w:color="auto"/>
            <w:left w:val="none" w:sz="0" w:space="0" w:color="auto"/>
            <w:bottom w:val="none" w:sz="0" w:space="0" w:color="auto"/>
            <w:right w:val="none" w:sz="0" w:space="0" w:color="auto"/>
          </w:divBdr>
        </w:div>
      </w:divsChild>
    </w:div>
    <w:div w:id="919872076">
      <w:bodyDiv w:val="1"/>
      <w:marLeft w:val="0"/>
      <w:marRight w:val="0"/>
      <w:marTop w:val="0"/>
      <w:marBottom w:val="0"/>
      <w:divBdr>
        <w:top w:val="none" w:sz="0" w:space="0" w:color="auto"/>
        <w:left w:val="none" w:sz="0" w:space="0" w:color="auto"/>
        <w:bottom w:val="none" w:sz="0" w:space="0" w:color="auto"/>
        <w:right w:val="none" w:sz="0" w:space="0" w:color="auto"/>
      </w:divBdr>
    </w:div>
    <w:div w:id="19268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bs-sct.gc.ca/pol/doc-eng.aspx?id=32601" TargetMode="External"/><Relationship Id="rId18" Type="http://schemas.openxmlformats.org/officeDocument/2006/relationships/footer" Target="footer2.xml"/><Relationship Id="rId26" Type="http://schemas.openxmlformats.org/officeDocument/2006/relationships/hyperlink" Target="https://www.tbs-sct.gc.ca/pol/doc-eng.aspx?id=18309" TargetMode="External"/><Relationship Id="rId3" Type="http://schemas.openxmlformats.org/officeDocument/2006/relationships/customXml" Target="../customXml/item3.xml"/><Relationship Id="rId21" Type="http://schemas.openxmlformats.org/officeDocument/2006/relationships/hyperlink" Target="https://www.gcpedia.gc.ca/gcwiki/images/2/28/Guidance_for_the_Secure_Use_of_Collaboration_Tools.pdf" TargetMode="External"/><Relationship Id="rId7" Type="http://schemas.openxmlformats.org/officeDocument/2006/relationships/settings" Target="settings.xml"/><Relationship Id="rId12" Type="http://schemas.openxmlformats.org/officeDocument/2006/relationships/hyperlink" Target="https://www.tbs-sct.gc.ca/pol/doc-eng.aspx?id=16578" TargetMode="External"/><Relationship Id="rId17" Type="http://schemas.openxmlformats.org/officeDocument/2006/relationships/footer" Target="footer1.xml"/><Relationship Id="rId25" Type="http://schemas.openxmlformats.org/officeDocument/2006/relationships/hyperlink" Target="https://www.canada.ca/en/government/publicservice/covid-19/managing-government-information-working-remotely.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s-sct.gc.ca/pol/doc-eng.aspx?id=12510" TargetMode="External"/><Relationship Id="rId24" Type="http://schemas.openxmlformats.org/officeDocument/2006/relationships/hyperlink" Target="https://www.tbs-sct.gc.ca/pol/doc-eng.aspx?id=32614"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etcybersafe.gc.ca/cnt/rsks/ntrnt-thngs/hm-en.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s-sct.gc.ca/pol/doc-eng.aspx?id=26154" TargetMode="External"/><Relationship Id="rId22" Type="http://schemas.openxmlformats.org/officeDocument/2006/relationships/hyperlink" Target="https://wiki.gccollab.ca/Secure_Remote_Working" TargetMode="External"/><Relationship Id="rId27" Type="http://schemas.openxmlformats.org/officeDocument/2006/relationships/hyperlink" Target="https://www.tbs-sct.gc.ca/pol/doc-eng.aspx?id=3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C9340385F184889E6DBDFF660513D" ma:contentTypeVersion="7" ma:contentTypeDescription="Create a new document." ma:contentTypeScope="" ma:versionID="46bba120ad945b66b05787af48d832fc">
  <xsd:schema xmlns:xsd="http://www.w3.org/2001/XMLSchema" xmlns:xs="http://www.w3.org/2001/XMLSchema" xmlns:p="http://schemas.microsoft.com/office/2006/metadata/properties" xmlns:ns3="e1ff73c5-322a-457e-9e1d-2cb2fd7edf13" xmlns:ns4="8dd1f5ba-aba4-461c-a5f6-d58a1a52e761" targetNamespace="http://schemas.microsoft.com/office/2006/metadata/properties" ma:root="true" ma:fieldsID="74fc30f822906c27b3b6ccfe6e5c6927" ns3:_="" ns4:_="">
    <xsd:import namespace="e1ff73c5-322a-457e-9e1d-2cb2fd7edf13"/>
    <xsd:import namespace="8dd1f5ba-aba4-461c-a5f6-d58a1a52e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f73c5-322a-457e-9e1d-2cb2fd7edf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1f5ba-aba4-461c-a5f6-d58a1a52e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1F3E-4CF3-401B-B5FE-D5A41ADAC2FE}">
  <ds:schemaRefs>
    <ds:schemaRef ds:uri="http://schemas.microsoft.com/office/infopath/2007/PartnerControls"/>
    <ds:schemaRef ds:uri="http://purl.org/dc/dcmitype/"/>
    <ds:schemaRef ds:uri="http://purl.org/dc/elements/1.1/"/>
    <ds:schemaRef ds:uri="e1ff73c5-322a-457e-9e1d-2cb2fd7edf13"/>
    <ds:schemaRef ds:uri="http://schemas.microsoft.com/office/2006/metadata/properties"/>
    <ds:schemaRef ds:uri="http://schemas.microsoft.com/office/2006/documentManagement/types"/>
    <ds:schemaRef ds:uri="http://purl.org/dc/terms/"/>
    <ds:schemaRef ds:uri="http://schemas.openxmlformats.org/package/2006/metadata/core-properties"/>
    <ds:schemaRef ds:uri="8dd1f5ba-aba4-461c-a5f6-d58a1a52e761"/>
    <ds:schemaRef ds:uri="http://www.w3.org/XML/1998/namespace"/>
  </ds:schemaRefs>
</ds:datastoreItem>
</file>

<file path=customXml/itemProps2.xml><?xml version="1.0" encoding="utf-8"?>
<ds:datastoreItem xmlns:ds="http://schemas.openxmlformats.org/officeDocument/2006/customXml" ds:itemID="{A3C66548-3CDA-4171-BBBD-F35C0DF1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f73c5-322a-457e-9e1d-2cb2fd7edf13"/>
    <ds:schemaRef ds:uri="8dd1f5ba-aba4-461c-a5f6-d58a1a52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8B4E9-DABD-47C3-94E5-E94F57F096C1}">
  <ds:schemaRefs>
    <ds:schemaRef ds:uri="http://schemas.microsoft.com/sharepoint/v3/contenttype/forms"/>
  </ds:schemaRefs>
</ds:datastoreItem>
</file>

<file path=customXml/itemProps4.xml><?xml version="1.0" encoding="utf-8"?>
<ds:datastoreItem xmlns:ds="http://schemas.openxmlformats.org/officeDocument/2006/customXml" ds:itemID="{C5D62D4A-4F2E-4260-A8D1-8D4A0BE6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1736</Words>
  <Characters>9902</Characters>
  <Application>Microsoft Office Word</Application>
  <DocSecurity>0</DocSecurity>
  <Lines>148</Lines>
  <Paragraphs>53</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Mtimkulu, Mpume</dc:creator>
  <cp:keywords/>
  <dc:description/>
  <cp:lastModifiedBy>Day, Dan</cp:lastModifiedBy>
  <cp:revision>6</cp:revision>
  <dcterms:created xsi:type="dcterms:W3CDTF">2020-12-03T22:21:00Z</dcterms:created>
  <dcterms:modified xsi:type="dcterms:W3CDTF">2021-01-08T16:28:00Z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d00eff6c-726f-4a7a-99eb-3af649a33ba7</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JOMACDON@tbs-sct.gc.ca</vt:lpwstr>
  </property>
  <property fmtid="{D5CDD505-2E9C-101B-9397-08002B2CF9AE}" pid="9" name="MSIP_Label_dd4203d7-225b-41a9-8c54-a31e0ceca5df_SetDate">
    <vt:lpwstr>2020-06-11T17:24:03.2066463Z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cc57fadd-026c-4229-81d0-7e87aaa77aee</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JOMACDON@tbs-sct.gc.ca</vt:lpwstr>
  </property>
  <property fmtid="{D5CDD505-2E9C-101B-9397-08002B2CF9AE}" pid="17" name="MSIP_Label_3515d617-256d-4284-aedb-1064be1c4b48_SetDate">
    <vt:lpwstr>2020-06-11T17:24:03.2066463Z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cc57fadd-026c-4229-81d0-7e87aaa77aee</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ContentTypeId">
    <vt:lpwstr>0x010100295C9340385F184889E6DBDFF660513D</vt:lpwstr>
  </property>
</Properties>
</file>