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45EC" w14:textId="781D6593" w:rsidR="00870E8A" w:rsidRDefault="00870E8A" w:rsidP="00284717">
      <w:pPr>
        <w:pStyle w:val="NormalWeb"/>
        <w:spacing w:before="0" w:beforeAutospacing="0" w:after="0" w:afterAutospacing="0" w:line="276" w:lineRule="auto"/>
        <w:jc w:val="center"/>
        <w:rPr>
          <w:rStyle w:val="Strong"/>
          <w:rFonts w:ascii="Arial" w:hAnsi="Arial" w:cs="Arial"/>
        </w:rPr>
      </w:pPr>
      <w:r>
        <w:rPr>
          <w:rStyle w:val="Strong"/>
          <w:rFonts w:ascii="Arial" w:hAnsi="Arial"/>
        </w:rPr>
        <w:t xml:space="preserve">Projet </w:t>
      </w:r>
      <w:r w:rsidR="00672735">
        <w:rPr>
          <w:rStyle w:val="Strong"/>
          <w:rFonts w:ascii="Arial" w:hAnsi="Arial"/>
          <w:i/>
          <w:iCs/>
        </w:rPr>
        <w:t xml:space="preserve">New </w:t>
      </w:r>
      <w:proofErr w:type="spellStart"/>
      <w:r w:rsidR="00672735">
        <w:rPr>
          <w:rStyle w:val="Strong"/>
          <w:rFonts w:ascii="Arial" w:hAnsi="Arial"/>
          <w:i/>
          <w:iCs/>
        </w:rPr>
        <w:t>Leaf</w:t>
      </w:r>
      <w:proofErr w:type="spellEnd"/>
    </w:p>
    <w:p w14:paraId="4E3D7F41" w14:textId="77777777" w:rsidR="00E8200A" w:rsidRPr="00393911" w:rsidRDefault="00E8200A" w:rsidP="00284717">
      <w:pPr>
        <w:pStyle w:val="NormalWeb"/>
        <w:spacing w:before="0" w:beforeAutospacing="0" w:after="0" w:afterAutospacing="0" w:line="276" w:lineRule="auto"/>
        <w:jc w:val="center"/>
        <w:rPr>
          <w:rStyle w:val="Strong"/>
          <w:rFonts w:ascii="Arial" w:hAnsi="Arial" w:cs="Arial"/>
        </w:rPr>
      </w:pPr>
    </w:p>
    <w:p w14:paraId="729A1C7B" w14:textId="77777777" w:rsidR="00DD3C43" w:rsidRDefault="006968F3" w:rsidP="00284717">
      <w:pPr>
        <w:pStyle w:val="NormalWeb"/>
        <w:spacing w:before="0" w:beforeAutospacing="0" w:after="0" w:afterAutospacing="0" w:line="276" w:lineRule="auto"/>
        <w:rPr>
          <w:rStyle w:val="Strong"/>
          <w:rFonts w:ascii="Arial" w:hAnsi="Arial" w:cs="Arial"/>
        </w:rPr>
      </w:pPr>
      <w:r>
        <w:rPr>
          <w:rStyle w:val="Strong"/>
          <w:rFonts w:ascii="Arial" w:hAnsi="Arial"/>
        </w:rPr>
        <w:t>Contexte</w:t>
      </w:r>
    </w:p>
    <w:p w14:paraId="6A2BF1CD" w14:textId="2EA8FAD8" w:rsidR="00F438A7" w:rsidRDefault="00DD3C43" w:rsidP="00284717">
      <w:pPr>
        <w:pStyle w:val="NormalWeb"/>
        <w:spacing w:before="0" w:beforeAutospacing="0" w:after="0" w:afterAutospacing="0" w:line="276" w:lineRule="auto"/>
        <w:rPr>
          <w:rFonts w:ascii="Arial" w:hAnsi="Arial" w:cs="Arial"/>
        </w:rPr>
      </w:pPr>
      <w:r>
        <w:rPr>
          <w:rFonts w:ascii="Arial" w:hAnsi="Arial"/>
        </w:rPr>
        <w:t xml:space="preserve">En 2018, </w:t>
      </w:r>
      <w:proofErr w:type="spellStart"/>
      <w:r w:rsidRPr="00557296">
        <w:rPr>
          <w:rFonts w:ascii="Arial" w:hAnsi="Arial"/>
        </w:rPr>
        <w:t>Foundations</w:t>
      </w:r>
      <w:proofErr w:type="spellEnd"/>
      <w:r w:rsidRPr="00557296">
        <w:rPr>
          <w:rFonts w:ascii="Arial" w:hAnsi="Arial"/>
        </w:rPr>
        <w:t xml:space="preserve"> for Social Change</w:t>
      </w:r>
      <w:r w:rsidRPr="00884E53">
        <w:rPr>
          <w:rFonts w:ascii="Arial" w:hAnsi="Arial"/>
          <w:i/>
          <w:iCs/>
        </w:rPr>
        <w:t xml:space="preserve"> </w:t>
      </w:r>
      <w:r>
        <w:rPr>
          <w:rFonts w:ascii="Arial" w:hAnsi="Arial"/>
        </w:rPr>
        <w:t xml:space="preserve">(FSC), en partenariat avec l’Université de la Colombie-Britannique, a lancé le </w:t>
      </w:r>
      <w:hyperlink r:id="rId7" w:history="1">
        <w:r w:rsidRPr="00D4279D">
          <w:rPr>
            <w:rStyle w:val="Hyperlink"/>
            <w:rFonts w:ascii="Arial" w:hAnsi="Arial"/>
          </w:rPr>
          <w:t xml:space="preserve">projet </w:t>
        </w:r>
        <w:r w:rsidR="00CE3D37" w:rsidRPr="00557296">
          <w:rPr>
            <w:rStyle w:val="Hyperlink"/>
            <w:rFonts w:ascii="Arial" w:hAnsi="Arial"/>
            <w:i/>
            <w:iCs/>
          </w:rPr>
          <w:t xml:space="preserve">New </w:t>
        </w:r>
        <w:proofErr w:type="spellStart"/>
        <w:r w:rsidR="00CE3D37" w:rsidRPr="00557296">
          <w:rPr>
            <w:rStyle w:val="Hyperlink"/>
            <w:rFonts w:ascii="Arial" w:hAnsi="Arial"/>
            <w:i/>
            <w:iCs/>
          </w:rPr>
          <w:t>Leaf</w:t>
        </w:r>
        <w:proofErr w:type="spellEnd"/>
      </w:hyperlink>
      <w:r>
        <w:rPr>
          <w:rFonts w:ascii="Arial" w:hAnsi="Arial"/>
        </w:rPr>
        <w:t xml:space="preserve"> de Vancouver, un programme qui utilise des transferts en espèces directs et sans conditions pour réduire l’itinérance.</w:t>
      </w:r>
    </w:p>
    <w:p w14:paraId="07998799" w14:textId="77777777" w:rsidR="00284717" w:rsidRPr="00393911" w:rsidRDefault="00284717" w:rsidP="00284717">
      <w:pPr>
        <w:pStyle w:val="NormalWeb"/>
        <w:spacing w:before="0" w:beforeAutospacing="0" w:after="0" w:afterAutospacing="0" w:line="276" w:lineRule="auto"/>
        <w:rPr>
          <w:rFonts w:ascii="Arial" w:hAnsi="Arial" w:cs="Arial"/>
        </w:rPr>
      </w:pPr>
      <w:bookmarkStart w:id="0" w:name="_GoBack"/>
      <w:bookmarkEnd w:id="0"/>
    </w:p>
    <w:p w14:paraId="72E6E07C" w14:textId="1C4434A8" w:rsidR="006968F3" w:rsidRDefault="006968F3" w:rsidP="00284717">
      <w:pPr>
        <w:pStyle w:val="NormalWeb"/>
        <w:spacing w:before="0" w:beforeAutospacing="0" w:after="0" w:afterAutospacing="0" w:line="276" w:lineRule="auto"/>
        <w:rPr>
          <w:rFonts w:ascii="Arial" w:hAnsi="Arial" w:cs="Arial"/>
        </w:rPr>
      </w:pPr>
      <w:r>
        <w:rPr>
          <w:rStyle w:val="Strong"/>
          <w:rFonts w:ascii="Arial" w:hAnsi="Arial"/>
        </w:rPr>
        <w:t>Objectif de la recherche</w:t>
      </w:r>
      <w:r>
        <w:rPr>
          <w:rFonts w:ascii="Arial" w:hAnsi="Arial"/>
        </w:rPr>
        <w:t xml:space="preserve"> </w:t>
      </w:r>
    </w:p>
    <w:p w14:paraId="6476C3C6" w14:textId="5C970CCD" w:rsidR="00F30B3E" w:rsidRDefault="00621649" w:rsidP="00284717">
      <w:pPr>
        <w:pStyle w:val="NormalWeb"/>
        <w:spacing w:before="0" w:beforeAutospacing="0" w:after="0" w:afterAutospacing="0" w:line="276" w:lineRule="auto"/>
        <w:rPr>
          <w:rFonts w:ascii="Arial" w:hAnsi="Arial" w:cs="Arial"/>
        </w:rPr>
      </w:pPr>
      <w:r>
        <w:rPr>
          <w:rFonts w:ascii="Arial" w:hAnsi="Arial"/>
        </w:rPr>
        <w:t xml:space="preserve">De plus en plus de données indiquent que les dons directs (transferts en espèces sans conditions) sont un outil de transformation pour aider à sortir les gens de la pauvreté. Dans le cadre du projet </w:t>
      </w:r>
      <w:r w:rsidR="00D4279D">
        <w:rPr>
          <w:rFonts w:ascii="Arial" w:hAnsi="Arial"/>
          <w:i/>
          <w:iCs/>
        </w:rPr>
        <w:t xml:space="preserve">New </w:t>
      </w:r>
      <w:proofErr w:type="spellStart"/>
      <w:r w:rsidR="00D4279D">
        <w:rPr>
          <w:rFonts w:ascii="Arial" w:hAnsi="Arial"/>
          <w:i/>
          <w:iCs/>
        </w:rPr>
        <w:t>Leaf</w:t>
      </w:r>
      <w:proofErr w:type="spellEnd"/>
      <w:r>
        <w:rPr>
          <w:rFonts w:ascii="Arial" w:hAnsi="Arial"/>
        </w:rPr>
        <w:t>, on a cherché à évaluer rigoureusement si les dons directs peuvent réduire l’itinérance et rétablir la stabilité dans la vie des gens.</w:t>
      </w:r>
    </w:p>
    <w:p w14:paraId="4B58BEE5" w14:textId="77777777" w:rsidR="00284717" w:rsidRPr="00393911" w:rsidRDefault="00284717" w:rsidP="00284717">
      <w:pPr>
        <w:pStyle w:val="NormalWeb"/>
        <w:spacing w:before="0" w:beforeAutospacing="0" w:after="0" w:afterAutospacing="0" w:line="276" w:lineRule="auto"/>
        <w:rPr>
          <w:rFonts w:ascii="Arial" w:hAnsi="Arial" w:cs="Arial"/>
        </w:rPr>
      </w:pPr>
    </w:p>
    <w:p w14:paraId="1E3EE3B8" w14:textId="7FA4E3D3" w:rsidR="006968F3" w:rsidRDefault="006968F3" w:rsidP="00284717">
      <w:pPr>
        <w:pStyle w:val="NormalWeb"/>
        <w:spacing w:before="0" w:beforeAutospacing="0" w:after="0" w:afterAutospacing="0" w:line="276" w:lineRule="auto"/>
        <w:rPr>
          <w:rFonts w:ascii="Arial" w:hAnsi="Arial" w:cs="Arial"/>
        </w:rPr>
      </w:pPr>
      <w:r>
        <w:rPr>
          <w:rStyle w:val="Strong"/>
          <w:rFonts w:ascii="Arial" w:hAnsi="Arial"/>
        </w:rPr>
        <w:t>Méthodes de recherche</w:t>
      </w:r>
      <w:r>
        <w:rPr>
          <w:rFonts w:ascii="Arial" w:hAnsi="Arial"/>
        </w:rPr>
        <w:t xml:space="preserve"> </w:t>
      </w:r>
    </w:p>
    <w:p w14:paraId="371B8F56" w14:textId="53C481FF" w:rsidR="009D4141" w:rsidRDefault="003F1771" w:rsidP="00284717">
      <w:pPr>
        <w:pStyle w:val="NormalWeb"/>
        <w:spacing w:before="0" w:beforeAutospacing="0" w:after="0" w:afterAutospacing="0" w:line="276" w:lineRule="auto"/>
        <w:rPr>
          <w:rFonts w:ascii="Arial" w:hAnsi="Arial" w:cs="Arial"/>
        </w:rPr>
      </w:pPr>
      <w:r>
        <w:rPr>
          <w:rFonts w:ascii="Arial" w:hAnsi="Arial"/>
        </w:rPr>
        <w:t>L</w:t>
      </w:r>
      <w:r w:rsidR="009D4141">
        <w:rPr>
          <w:rFonts w:ascii="Arial" w:hAnsi="Arial"/>
        </w:rPr>
        <w:t xml:space="preserve">e projet </w:t>
      </w:r>
      <w:r>
        <w:rPr>
          <w:rFonts w:ascii="Arial" w:hAnsi="Arial"/>
          <w:i/>
          <w:iCs/>
        </w:rPr>
        <w:t xml:space="preserve">New </w:t>
      </w:r>
      <w:proofErr w:type="spellStart"/>
      <w:r>
        <w:rPr>
          <w:rFonts w:ascii="Arial" w:hAnsi="Arial"/>
          <w:i/>
          <w:iCs/>
        </w:rPr>
        <w:t>Leaf</w:t>
      </w:r>
      <w:proofErr w:type="spellEnd"/>
      <w:r>
        <w:rPr>
          <w:rFonts w:ascii="Arial" w:hAnsi="Arial"/>
        </w:rPr>
        <w:t xml:space="preserve"> a été mené</w:t>
      </w:r>
      <w:r w:rsidR="009D4141">
        <w:rPr>
          <w:rFonts w:ascii="Arial" w:hAnsi="Arial"/>
        </w:rPr>
        <w:t xml:space="preserve"> comme un </w:t>
      </w:r>
      <w:hyperlink r:id="rId8" w:history="1">
        <w:r w:rsidR="009D4141">
          <w:rPr>
            <w:rStyle w:val="Hyperlink"/>
            <w:rFonts w:ascii="Arial" w:hAnsi="Arial"/>
          </w:rPr>
          <w:t>essai contrôlé randomisé</w:t>
        </w:r>
      </w:hyperlink>
      <w:r w:rsidR="009D4141">
        <w:t>.</w:t>
      </w:r>
      <w:r w:rsidR="009D4141">
        <w:rPr>
          <w:rFonts w:ascii="Arial" w:hAnsi="Arial"/>
        </w:rPr>
        <w:t xml:space="preserve"> L’admissibilité des participants au projet a été évaluée en fonction de l’âge des bénéficiaires, de la durée de l’itinérance, de la citoyenneté canadienne ou du statut de résident permanent, et du niveau de capacité (santé mentale et gravité de la consommation d’alcool et de substances).</w:t>
      </w:r>
    </w:p>
    <w:p w14:paraId="6B82C632" w14:textId="77777777" w:rsidR="00284717" w:rsidRPr="00393911" w:rsidRDefault="00284717" w:rsidP="00284717">
      <w:pPr>
        <w:pStyle w:val="NormalWeb"/>
        <w:spacing w:before="0" w:beforeAutospacing="0" w:after="0" w:afterAutospacing="0" w:line="276" w:lineRule="auto"/>
        <w:rPr>
          <w:rFonts w:ascii="Arial" w:hAnsi="Arial" w:cs="Arial"/>
        </w:rPr>
      </w:pPr>
    </w:p>
    <w:p w14:paraId="5037A7D2" w14:textId="63BFACF8" w:rsidR="00284717" w:rsidRDefault="00284717" w:rsidP="00284717">
      <w:pPr>
        <w:pStyle w:val="NormalWeb"/>
        <w:spacing w:before="0" w:beforeAutospacing="0" w:after="0" w:afterAutospacing="0" w:line="276" w:lineRule="auto"/>
        <w:rPr>
          <w:rFonts w:ascii="Arial" w:hAnsi="Arial" w:cs="Arial"/>
        </w:rPr>
      </w:pPr>
      <w:r>
        <w:rPr>
          <w:rFonts w:ascii="Arial" w:hAnsi="Arial"/>
        </w:rPr>
        <w:t>En tout, 115 participants ont été répartis au hasard dans l’un des quatre groupes suivants :</w:t>
      </w:r>
    </w:p>
    <w:p w14:paraId="1B3EDB80" w14:textId="5967EBAB" w:rsidR="00284717" w:rsidRPr="00284717" w:rsidRDefault="00284717" w:rsidP="00284717">
      <w:pPr>
        <w:pStyle w:val="NormalWeb"/>
        <w:spacing w:before="0" w:beforeAutospacing="0" w:after="0" w:afterAutospacing="0" w:line="276" w:lineRule="auto"/>
        <w:rPr>
          <w:rFonts w:ascii="Arial" w:hAnsi="Arial" w:cs="Arial"/>
        </w:rPr>
      </w:pPr>
      <w:r>
        <w:rPr>
          <w:rFonts w:ascii="Arial" w:hAnsi="Arial"/>
        </w:rPr>
        <w:t>● Groupe 1 : 7 500 $ + atelier et encadrement (N=25)</w:t>
      </w:r>
    </w:p>
    <w:p w14:paraId="557770FA" w14:textId="0E4B5B51" w:rsidR="00284717" w:rsidRPr="00284717" w:rsidRDefault="00284717" w:rsidP="00284717">
      <w:pPr>
        <w:pStyle w:val="NormalWeb"/>
        <w:spacing w:before="0" w:beforeAutospacing="0" w:after="0" w:afterAutospacing="0" w:line="276" w:lineRule="auto"/>
        <w:rPr>
          <w:rFonts w:ascii="Arial" w:hAnsi="Arial" w:cs="Arial"/>
        </w:rPr>
      </w:pPr>
      <w:r>
        <w:rPr>
          <w:rFonts w:ascii="Arial" w:hAnsi="Arial"/>
        </w:rPr>
        <w:t>● Groupe 2 : 7 500 $ + atelier (sans encadrement) (N=25)</w:t>
      </w:r>
    </w:p>
    <w:p w14:paraId="6235F87E" w14:textId="42C8BD93" w:rsidR="00284717" w:rsidRPr="00284717" w:rsidRDefault="00284717" w:rsidP="00284717">
      <w:pPr>
        <w:pStyle w:val="NormalWeb"/>
        <w:spacing w:before="0" w:beforeAutospacing="0" w:after="0" w:afterAutospacing="0" w:line="276" w:lineRule="auto"/>
        <w:rPr>
          <w:rFonts w:ascii="Arial" w:hAnsi="Arial" w:cs="Arial"/>
        </w:rPr>
      </w:pPr>
      <w:r>
        <w:rPr>
          <w:rFonts w:ascii="Arial" w:hAnsi="Arial"/>
        </w:rPr>
        <w:t>● Groupe 3 : aucun argent + atelier et encadrement (N=19)</w:t>
      </w:r>
    </w:p>
    <w:p w14:paraId="4EEC8CC3" w14:textId="4B5B84A7" w:rsidR="00284717" w:rsidRDefault="00284717" w:rsidP="00284717">
      <w:pPr>
        <w:pStyle w:val="NormalWeb"/>
        <w:spacing w:before="0" w:beforeAutospacing="0" w:after="0" w:afterAutospacing="0" w:line="276" w:lineRule="auto"/>
        <w:rPr>
          <w:rFonts w:ascii="Arial" w:hAnsi="Arial" w:cs="Arial"/>
        </w:rPr>
      </w:pPr>
      <w:r>
        <w:rPr>
          <w:rFonts w:ascii="Arial" w:hAnsi="Arial"/>
        </w:rPr>
        <w:t>● Groupe 4 : aucun argent + aucun atelier/encadrement (N=46)</w:t>
      </w:r>
      <w:r>
        <w:rPr>
          <w:rFonts w:ascii="Arial" w:hAnsi="Arial"/>
        </w:rPr>
        <w:cr/>
      </w:r>
    </w:p>
    <w:p w14:paraId="10FCDD5A" w14:textId="5BEA4B1D" w:rsidR="00254D98" w:rsidRDefault="00254D98" w:rsidP="00284717">
      <w:pPr>
        <w:pStyle w:val="NormalWeb"/>
        <w:spacing w:before="0" w:beforeAutospacing="0" w:after="0" w:afterAutospacing="0" w:line="276" w:lineRule="auto"/>
        <w:rPr>
          <w:rFonts w:ascii="Arial" w:hAnsi="Arial" w:cs="Arial"/>
        </w:rPr>
      </w:pPr>
      <w:r>
        <w:rPr>
          <w:rFonts w:ascii="Arial" w:hAnsi="Arial"/>
        </w:rPr>
        <w:t>Cinquante personnes ont été choisies au hasard pour recevoir un transfert en espèces unique de 7 500 $, montant qui est comparé au taux annuel d’aide au revenu (2016) en Colombie-Britannique. Les bénéficiaires de paiements en espèces ont suivi une série d’ateliers portant sur l’établissement d’un plan personnel et d’exercices d’affirmation de soi. On a également offert à certains participants un encadrement de six mois pour les aider à acquérir des habiletés fondamentales et à élaborer des stratégies.</w:t>
      </w:r>
    </w:p>
    <w:p w14:paraId="42C9E168" w14:textId="57B5D51E" w:rsidR="00254D98" w:rsidRDefault="00E8200A" w:rsidP="00254D98">
      <w:pPr>
        <w:pStyle w:val="NormalWeb"/>
        <w:spacing w:after="0" w:line="276" w:lineRule="auto"/>
        <w:rPr>
          <w:rFonts w:ascii="Arial" w:hAnsi="Arial" w:cs="Arial"/>
        </w:rPr>
      </w:pPr>
      <w:r>
        <w:rPr>
          <w:rFonts w:ascii="Arial" w:hAnsi="Arial"/>
        </w:rPr>
        <w:t>Des mesures fondées sur des données probantes ont été élaborées pour suivre les résultats des participants sur une période de 12 mois, et les participants ont rempli des questionnaires à des intervalles de 1, 3, 6, 9 et 12 mois après avoir reçu l’argent. Des entrevues qualitatives ouvertes ont également été menées après 6 et 12 mois.</w:t>
      </w:r>
    </w:p>
    <w:p w14:paraId="0585C3FE" w14:textId="77777777" w:rsidR="004521AD" w:rsidRDefault="004521AD" w:rsidP="00284717">
      <w:pPr>
        <w:pStyle w:val="NormalWeb"/>
        <w:spacing w:before="0" w:beforeAutospacing="0" w:after="0" w:afterAutospacing="0" w:line="276" w:lineRule="auto"/>
        <w:rPr>
          <w:rStyle w:val="Strong"/>
          <w:rFonts w:ascii="Arial" w:hAnsi="Arial"/>
        </w:rPr>
      </w:pPr>
    </w:p>
    <w:p w14:paraId="1A753ED2" w14:textId="77777777" w:rsidR="004521AD" w:rsidRDefault="004521AD" w:rsidP="00284717">
      <w:pPr>
        <w:pStyle w:val="NormalWeb"/>
        <w:spacing w:before="0" w:beforeAutospacing="0" w:after="0" w:afterAutospacing="0" w:line="276" w:lineRule="auto"/>
        <w:rPr>
          <w:rStyle w:val="Strong"/>
          <w:rFonts w:ascii="Arial" w:hAnsi="Arial"/>
        </w:rPr>
      </w:pPr>
    </w:p>
    <w:p w14:paraId="3921ED05" w14:textId="77BCA0E4" w:rsidR="00EE3D87" w:rsidRDefault="006968F3" w:rsidP="00284717">
      <w:pPr>
        <w:pStyle w:val="NormalWeb"/>
        <w:spacing w:before="0" w:beforeAutospacing="0" w:after="0" w:afterAutospacing="0" w:line="276" w:lineRule="auto"/>
        <w:rPr>
          <w:rFonts w:ascii="Arial" w:hAnsi="Arial" w:cs="Arial"/>
        </w:rPr>
      </w:pPr>
      <w:r>
        <w:rPr>
          <w:rStyle w:val="Strong"/>
          <w:rFonts w:ascii="Arial" w:hAnsi="Arial"/>
        </w:rPr>
        <w:lastRenderedPageBreak/>
        <w:t>Résultats</w:t>
      </w:r>
      <w:r>
        <w:rPr>
          <w:rFonts w:ascii="Arial" w:hAnsi="Arial"/>
        </w:rPr>
        <w:t> </w:t>
      </w:r>
    </w:p>
    <w:p w14:paraId="6DB2C842" w14:textId="6A5C31A2" w:rsidR="006968F3" w:rsidRDefault="00F10AEA" w:rsidP="00284717">
      <w:pPr>
        <w:pStyle w:val="NormalWeb"/>
        <w:spacing w:before="0" w:beforeAutospacing="0" w:after="0" w:afterAutospacing="0" w:line="276" w:lineRule="auto"/>
        <w:rPr>
          <w:rFonts w:ascii="Arial" w:hAnsi="Arial" w:cs="Arial"/>
        </w:rPr>
      </w:pPr>
      <w:r>
        <w:rPr>
          <w:rFonts w:ascii="Arial" w:hAnsi="Arial"/>
        </w:rPr>
        <w:t xml:space="preserve">Les </w:t>
      </w:r>
      <w:hyperlink r:id="rId9" w:history="1">
        <w:r>
          <w:rPr>
            <w:rStyle w:val="Hyperlink"/>
            <w:rFonts w:ascii="Arial" w:hAnsi="Arial"/>
          </w:rPr>
          <w:t>données préliminaires</w:t>
        </w:r>
      </w:hyperlink>
      <w:r>
        <w:rPr>
          <w:rFonts w:ascii="Arial" w:hAnsi="Arial"/>
        </w:rPr>
        <w:t xml:space="preserve"> indiquent qu’en moyenne, les bénéficiaires de paiements en espèces : </w:t>
      </w:r>
    </w:p>
    <w:p w14:paraId="1D60742D" w14:textId="75BDBBC2" w:rsidR="00680DBC" w:rsidRDefault="00680DBC" w:rsidP="00680DBC">
      <w:pPr>
        <w:pStyle w:val="NormalWeb"/>
        <w:numPr>
          <w:ilvl w:val="0"/>
          <w:numId w:val="1"/>
        </w:numPr>
        <w:spacing w:before="0" w:beforeAutospacing="0" w:after="0" w:afterAutospacing="0" w:line="276" w:lineRule="auto"/>
        <w:rPr>
          <w:rFonts w:ascii="Arial" w:hAnsi="Arial" w:cs="Arial"/>
        </w:rPr>
      </w:pPr>
      <w:r>
        <w:rPr>
          <w:rFonts w:ascii="Arial" w:hAnsi="Arial"/>
        </w:rPr>
        <w:t>ont emménagé plus rapidement dans un logement stable;</w:t>
      </w:r>
    </w:p>
    <w:p w14:paraId="54324B10" w14:textId="405C1664" w:rsidR="00680DBC" w:rsidRDefault="00680DBC" w:rsidP="00680DBC">
      <w:pPr>
        <w:pStyle w:val="NormalWeb"/>
        <w:numPr>
          <w:ilvl w:val="0"/>
          <w:numId w:val="1"/>
        </w:numPr>
        <w:spacing w:before="0" w:beforeAutospacing="0" w:after="0" w:afterAutospacing="0" w:line="276" w:lineRule="auto"/>
        <w:rPr>
          <w:rFonts w:ascii="Arial" w:hAnsi="Arial" w:cs="Arial"/>
        </w:rPr>
      </w:pPr>
      <w:r>
        <w:rPr>
          <w:rFonts w:ascii="Arial" w:hAnsi="Arial"/>
        </w:rPr>
        <w:t>ont passé moins de jours sans abri;</w:t>
      </w:r>
    </w:p>
    <w:p w14:paraId="5038A5AE" w14:textId="6F45D73D" w:rsidR="00680DBC" w:rsidRDefault="00680DBC" w:rsidP="00680DBC">
      <w:pPr>
        <w:pStyle w:val="NormalWeb"/>
        <w:numPr>
          <w:ilvl w:val="0"/>
          <w:numId w:val="1"/>
        </w:numPr>
        <w:spacing w:before="0" w:beforeAutospacing="0" w:after="0" w:afterAutospacing="0" w:line="276" w:lineRule="auto"/>
        <w:rPr>
          <w:rFonts w:ascii="Arial" w:hAnsi="Arial" w:cs="Arial"/>
        </w:rPr>
      </w:pPr>
      <w:r>
        <w:rPr>
          <w:rFonts w:ascii="Arial" w:hAnsi="Arial"/>
        </w:rPr>
        <w:t>ont retenu des économies de plus de 1 000 $ sur 12 mois;</w:t>
      </w:r>
    </w:p>
    <w:p w14:paraId="1F9E4CC5" w14:textId="655F3CBD" w:rsidR="00680DBC" w:rsidRDefault="00680DBC" w:rsidP="00680DBC">
      <w:pPr>
        <w:pStyle w:val="NormalWeb"/>
        <w:numPr>
          <w:ilvl w:val="0"/>
          <w:numId w:val="1"/>
        </w:numPr>
        <w:spacing w:before="0" w:beforeAutospacing="0" w:after="0" w:afterAutospacing="0" w:line="276" w:lineRule="auto"/>
        <w:rPr>
          <w:rFonts w:ascii="Arial" w:hAnsi="Arial" w:cs="Arial"/>
        </w:rPr>
      </w:pPr>
      <w:r>
        <w:rPr>
          <w:rFonts w:ascii="Arial" w:hAnsi="Arial"/>
        </w:rPr>
        <w:t>ont augmenté les dépenses consacrées à la nourriture, aux vêtements et au loyer;</w:t>
      </w:r>
    </w:p>
    <w:p w14:paraId="0484784A" w14:textId="11AA08FD" w:rsidR="00680DBC" w:rsidRDefault="00680DBC" w:rsidP="00680DBC">
      <w:pPr>
        <w:pStyle w:val="NormalWeb"/>
        <w:numPr>
          <w:ilvl w:val="0"/>
          <w:numId w:val="1"/>
        </w:numPr>
        <w:spacing w:before="0" w:beforeAutospacing="0" w:after="0" w:afterAutospacing="0" w:line="276" w:lineRule="auto"/>
        <w:rPr>
          <w:rFonts w:ascii="Arial" w:hAnsi="Arial" w:cs="Arial"/>
        </w:rPr>
      </w:pPr>
      <w:r>
        <w:rPr>
          <w:rFonts w:ascii="Arial" w:hAnsi="Arial"/>
        </w:rPr>
        <w:t>ont amélioré leur sécurité alimentaire;</w:t>
      </w:r>
    </w:p>
    <w:p w14:paraId="1ABD55FB" w14:textId="5CC22951" w:rsidR="00680DBC" w:rsidRDefault="00680DBC" w:rsidP="00680DBC">
      <w:pPr>
        <w:pStyle w:val="NormalWeb"/>
        <w:numPr>
          <w:ilvl w:val="0"/>
          <w:numId w:val="1"/>
        </w:numPr>
        <w:spacing w:before="0" w:beforeAutospacing="0" w:after="0" w:afterAutospacing="0" w:line="276" w:lineRule="auto"/>
        <w:rPr>
          <w:rFonts w:ascii="Arial" w:hAnsi="Arial" w:cs="Arial"/>
        </w:rPr>
      </w:pPr>
      <w:r>
        <w:rPr>
          <w:rFonts w:ascii="Arial" w:hAnsi="Arial"/>
        </w:rPr>
        <w:t>ont fait des choix financiers plus judicieux, avec une réduction de 39 % des dépenses liées à l’alcool, aux cigarettes et aux drogues;</w:t>
      </w:r>
    </w:p>
    <w:p w14:paraId="597B1EF0" w14:textId="714CC460" w:rsidR="00680DBC" w:rsidRPr="00680DBC" w:rsidRDefault="00680DBC" w:rsidP="004E0A8E">
      <w:pPr>
        <w:pStyle w:val="NormalWeb"/>
        <w:numPr>
          <w:ilvl w:val="0"/>
          <w:numId w:val="1"/>
        </w:numPr>
        <w:spacing w:before="0" w:beforeAutospacing="0" w:after="0" w:afterAutospacing="0" w:line="276" w:lineRule="auto"/>
        <w:rPr>
          <w:rFonts w:ascii="Arial" w:hAnsi="Arial" w:cs="Arial"/>
        </w:rPr>
      </w:pPr>
      <w:r>
        <w:rPr>
          <w:rFonts w:ascii="Arial" w:hAnsi="Arial"/>
        </w:rPr>
        <w:t>ont réduit leur dépendance au système de soins prodigués dans les refuges, ce qui entraîne des économies pour la société.</w:t>
      </w:r>
      <w:r>
        <w:rPr>
          <w:rFonts w:ascii="Arial" w:hAnsi="Arial"/>
        </w:rPr>
        <w:cr/>
      </w:r>
    </w:p>
    <w:p w14:paraId="7EB97193" w14:textId="73C50AD6" w:rsidR="006968F3" w:rsidRDefault="006968F3" w:rsidP="004E0A8E">
      <w:pPr>
        <w:pStyle w:val="NormalWeb"/>
        <w:spacing w:before="0" w:beforeAutospacing="0" w:after="0" w:afterAutospacing="0" w:line="276" w:lineRule="auto"/>
        <w:rPr>
          <w:rFonts w:ascii="Arial" w:hAnsi="Arial" w:cs="Arial"/>
        </w:rPr>
      </w:pPr>
      <w:r>
        <w:rPr>
          <w:rStyle w:val="Strong"/>
          <w:rFonts w:ascii="Arial" w:hAnsi="Arial"/>
        </w:rPr>
        <w:t>Leçons retenues</w:t>
      </w:r>
      <w:r>
        <w:rPr>
          <w:rFonts w:ascii="Arial" w:hAnsi="Arial"/>
        </w:rPr>
        <w:t xml:space="preserve"> </w:t>
      </w:r>
    </w:p>
    <w:p w14:paraId="775B2139" w14:textId="0E713CE5" w:rsidR="004E0A8E" w:rsidRDefault="004E0A8E" w:rsidP="004E0A8E">
      <w:pPr>
        <w:pStyle w:val="NormalWeb"/>
        <w:spacing w:before="0" w:beforeAutospacing="0" w:after="0" w:afterAutospacing="0" w:line="276" w:lineRule="auto"/>
        <w:rPr>
          <w:rFonts w:ascii="Arial" w:hAnsi="Arial" w:cs="Arial"/>
        </w:rPr>
      </w:pPr>
      <w:r>
        <w:rPr>
          <w:rFonts w:ascii="Arial" w:hAnsi="Arial"/>
        </w:rPr>
        <w:t xml:space="preserve">Comparativement aux personnes qui n’ont pas reçu d’argent en espèces, les bénéficiaires ont constaté une amélioration plus marquée de la stabilité du logement, des épargnes, des dépenses, de la sécurité alimentaire, de la fonction exécutive, des dépenses pour des biens de tentation et de la dépendance aux services sociaux. Les données générées par le projet </w:t>
      </w:r>
      <w:r w:rsidR="001657DC">
        <w:rPr>
          <w:rFonts w:ascii="Arial" w:hAnsi="Arial"/>
          <w:i/>
          <w:iCs/>
        </w:rPr>
        <w:t xml:space="preserve">New </w:t>
      </w:r>
      <w:proofErr w:type="spellStart"/>
      <w:r w:rsidR="001657DC">
        <w:rPr>
          <w:rFonts w:ascii="Arial" w:hAnsi="Arial"/>
          <w:i/>
          <w:iCs/>
        </w:rPr>
        <w:t>Leaf</w:t>
      </w:r>
      <w:proofErr w:type="spellEnd"/>
      <w:r>
        <w:rPr>
          <w:rFonts w:ascii="Arial" w:hAnsi="Arial"/>
        </w:rPr>
        <w:t xml:space="preserve"> offrent des résultats initiaux prometteurs selon lesquels les transferts en espèces pourraient aider à réduire l’itinérance.</w:t>
      </w:r>
    </w:p>
    <w:p w14:paraId="4109EBBC" w14:textId="77777777" w:rsidR="004E0A8E" w:rsidRPr="00393911" w:rsidRDefault="004E0A8E" w:rsidP="00284717">
      <w:pPr>
        <w:pStyle w:val="NormalWeb"/>
        <w:spacing w:before="0" w:beforeAutospacing="0" w:after="0" w:afterAutospacing="0" w:line="276" w:lineRule="auto"/>
        <w:rPr>
          <w:rFonts w:ascii="Arial" w:hAnsi="Arial" w:cs="Arial"/>
        </w:rPr>
      </w:pPr>
    </w:p>
    <w:p w14:paraId="2B47204C" w14:textId="5D997F36" w:rsidR="006968F3" w:rsidRDefault="006968F3" w:rsidP="00284717">
      <w:pPr>
        <w:pStyle w:val="NormalWeb"/>
        <w:spacing w:before="0" w:beforeAutospacing="0" w:after="0" w:afterAutospacing="0" w:line="276" w:lineRule="auto"/>
        <w:rPr>
          <w:rStyle w:val="Strong"/>
          <w:rFonts w:ascii="Arial" w:hAnsi="Arial" w:cs="Arial"/>
        </w:rPr>
      </w:pPr>
      <w:r>
        <w:rPr>
          <w:rStyle w:val="Strong"/>
          <w:rFonts w:ascii="Arial" w:hAnsi="Arial"/>
        </w:rPr>
        <w:t>Prochaine version</w:t>
      </w:r>
    </w:p>
    <w:p w14:paraId="6D278816" w14:textId="5DB4D26A" w:rsidR="00C169E0" w:rsidRDefault="00E8200A" w:rsidP="00284717">
      <w:pPr>
        <w:pStyle w:val="NormalWeb"/>
        <w:spacing w:before="0" w:beforeAutospacing="0" w:after="0" w:afterAutospacing="0" w:line="276" w:lineRule="auto"/>
        <w:rPr>
          <w:rStyle w:val="Strong"/>
          <w:rFonts w:ascii="Arial" w:hAnsi="Arial" w:cs="Arial"/>
          <w:b w:val="0"/>
          <w:bCs w:val="0"/>
        </w:rPr>
      </w:pPr>
      <w:r>
        <w:rPr>
          <w:rStyle w:val="Strong"/>
          <w:rFonts w:ascii="Arial" w:hAnsi="Arial"/>
          <w:b w:val="0"/>
          <w:bCs w:val="0"/>
        </w:rPr>
        <w:t xml:space="preserve">Compte tenu des résultats prometteurs de ce projet pilote, FSC vise à élargir le projet afin de peaufiner et de mettre à l’essai l’approche avant de l’étendre à d’autres villes au Canada. </w:t>
      </w:r>
    </w:p>
    <w:p w14:paraId="36E7B1D8" w14:textId="77777777" w:rsidR="00C169E0" w:rsidRPr="00393911" w:rsidRDefault="00C169E0" w:rsidP="00284717">
      <w:pPr>
        <w:pStyle w:val="NormalWeb"/>
        <w:spacing w:before="0" w:beforeAutospacing="0" w:after="0" w:afterAutospacing="0" w:line="276" w:lineRule="auto"/>
        <w:rPr>
          <w:rStyle w:val="Strong"/>
          <w:rFonts w:ascii="Arial" w:hAnsi="Arial" w:cs="Arial"/>
          <w:b w:val="0"/>
          <w:bCs w:val="0"/>
        </w:rPr>
      </w:pPr>
    </w:p>
    <w:p w14:paraId="64B22AB5" w14:textId="311AC3AA" w:rsidR="00721B19" w:rsidRDefault="00721B19" w:rsidP="00284717">
      <w:pPr>
        <w:pStyle w:val="NormalWeb"/>
        <w:spacing w:before="0" w:beforeAutospacing="0" w:after="0" w:afterAutospacing="0" w:line="276" w:lineRule="auto"/>
        <w:rPr>
          <w:rFonts w:ascii="Arial" w:hAnsi="Arial" w:cs="Arial"/>
        </w:rPr>
      </w:pPr>
      <w:r>
        <w:rPr>
          <w:rStyle w:val="Strong"/>
          <w:rFonts w:ascii="Arial" w:hAnsi="Arial"/>
          <w:b w:val="0"/>
          <w:bCs w:val="0"/>
        </w:rPr>
        <w:t>Le projet d’expansion sera exécuté sous forme d’essai contrôlé randomisé et consistera en une augmentation du nombre de transferts en espèces (de 50 à 200 bénéficiaires) ainsi que du montant du transfert en espèces lui-même (</w:t>
      </w:r>
      <w:r>
        <w:rPr>
          <w:rFonts w:ascii="Arial" w:hAnsi="Arial"/>
        </w:rPr>
        <w:t>passant de 7 500 $ à 8 500 $).</w:t>
      </w:r>
    </w:p>
    <w:p w14:paraId="0A86898F" w14:textId="6657E60C" w:rsidR="00C169E0" w:rsidRDefault="00C169E0" w:rsidP="00284717">
      <w:pPr>
        <w:pStyle w:val="NormalWeb"/>
        <w:spacing w:before="0" w:beforeAutospacing="0" w:after="0" w:afterAutospacing="0" w:line="276" w:lineRule="auto"/>
        <w:rPr>
          <w:rFonts w:ascii="Arial" w:hAnsi="Arial" w:cs="Arial"/>
        </w:rPr>
      </w:pPr>
    </w:p>
    <w:p w14:paraId="552155EA" w14:textId="747ABE72" w:rsidR="00C169E0" w:rsidRDefault="00025E0D" w:rsidP="00284717">
      <w:pPr>
        <w:pStyle w:val="NormalWeb"/>
        <w:spacing w:before="0" w:beforeAutospacing="0" w:after="0" w:afterAutospacing="0" w:line="276" w:lineRule="auto"/>
        <w:rPr>
          <w:rFonts w:ascii="Arial" w:hAnsi="Arial" w:cs="Arial"/>
        </w:rPr>
      </w:pPr>
      <w:r>
        <w:rPr>
          <w:rFonts w:ascii="Arial" w:hAnsi="Arial"/>
        </w:rPr>
        <w:t>Les avancées technologiques, comme la conception et la mise en œuvre d’un processus de demande en ligne, ainsi que le développement d’une application Web de projet, seront également mis à profit. De plus, une gamme de mesures de soutien autres qu’en espèces sera fournie aux participants au projet d’expansion, révisée par suite du projet pilote et en fonction des commentaires des anciens du projet et du comité de conseillers sur l’expérience vécue du projet.</w:t>
      </w:r>
    </w:p>
    <w:p w14:paraId="210C7643" w14:textId="7AFE84DF" w:rsidR="0027744E" w:rsidRDefault="0027744E" w:rsidP="00284717">
      <w:pPr>
        <w:pStyle w:val="NormalWeb"/>
        <w:spacing w:before="0" w:beforeAutospacing="0" w:after="0" w:afterAutospacing="0" w:line="276" w:lineRule="auto"/>
        <w:rPr>
          <w:rFonts w:ascii="Arial" w:hAnsi="Arial" w:cs="Arial"/>
        </w:rPr>
      </w:pPr>
    </w:p>
    <w:p w14:paraId="113C6523" w14:textId="5AC8B52B" w:rsidR="0027744E" w:rsidRPr="007F3ED2" w:rsidRDefault="00E8200A" w:rsidP="00284717">
      <w:pPr>
        <w:pStyle w:val="NormalWeb"/>
        <w:spacing w:before="0" w:beforeAutospacing="0" w:after="0" w:afterAutospacing="0" w:line="276" w:lineRule="auto"/>
        <w:rPr>
          <w:rFonts w:ascii="Arial" w:hAnsi="Arial" w:cs="Arial"/>
          <w:i/>
          <w:iCs/>
        </w:rPr>
      </w:pPr>
      <w:r>
        <w:rPr>
          <w:rFonts w:ascii="Arial" w:hAnsi="Arial"/>
          <w:i/>
          <w:iCs/>
        </w:rPr>
        <w:t xml:space="preserve">Pour plus de détails, veuillez consulter le </w:t>
      </w:r>
      <w:hyperlink r:id="rId10" w:history="1">
        <w:r>
          <w:rPr>
            <w:rStyle w:val="Hyperlink"/>
            <w:rFonts w:ascii="Arial" w:hAnsi="Arial"/>
            <w:i/>
            <w:iCs/>
          </w:rPr>
          <w:t>rapport d’incidence</w:t>
        </w:r>
      </w:hyperlink>
      <w:r>
        <w:rPr>
          <w:rFonts w:ascii="Arial" w:hAnsi="Arial"/>
          <w:i/>
          <w:iCs/>
        </w:rPr>
        <w:t xml:space="preserve"> du projet. </w:t>
      </w:r>
    </w:p>
    <w:sectPr w:rsidR="0027744E" w:rsidRPr="007F3E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A4FA" w14:textId="77777777" w:rsidR="00C657CC" w:rsidRDefault="00C657CC" w:rsidP="00C657CC">
      <w:pPr>
        <w:spacing w:after="0" w:line="240" w:lineRule="auto"/>
      </w:pPr>
      <w:r>
        <w:separator/>
      </w:r>
    </w:p>
  </w:endnote>
  <w:endnote w:type="continuationSeparator" w:id="0">
    <w:p w14:paraId="44184147" w14:textId="77777777" w:rsidR="00C657CC" w:rsidRDefault="00C657CC" w:rsidP="00C6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7B2A" w14:textId="77777777" w:rsidR="00393911" w:rsidRDefault="00393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673C" w14:textId="77777777" w:rsidR="00393911" w:rsidRDefault="00393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DAB37" w14:textId="77777777" w:rsidR="00393911" w:rsidRDefault="0039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C0FFB" w14:textId="77777777" w:rsidR="00C657CC" w:rsidRDefault="00C657CC" w:rsidP="00C657CC">
      <w:pPr>
        <w:spacing w:after="0" w:line="240" w:lineRule="auto"/>
      </w:pPr>
      <w:r>
        <w:separator/>
      </w:r>
    </w:p>
  </w:footnote>
  <w:footnote w:type="continuationSeparator" w:id="0">
    <w:p w14:paraId="125CD056" w14:textId="77777777" w:rsidR="00C657CC" w:rsidRDefault="00C657CC" w:rsidP="00C65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B96F8" w14:textId="77777777" w:rsidR="00393911" w:rsidRDefault="00393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0224" w14:textId="77777777" w:rsidR="00393911" w:rsidRDefault="00393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2F76" w14:textId="77777777" w:rsidR="00393911" w:rsidRDefault="00393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D2D10"/>
    <w:multiLevelType w:val="hybridMultilevel"/>
    <w:tmpl w:val="13B8B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CC"/>
    <w:rsid w:val="00025E0D"/>
    <w:rsid w:val="00074194"/>
    <w:rsid w:val="001657DC"/>
    <w:rsid w:val="00254D98"/>
    <w:rsid w:val="0027744E"/>
    <w:rsid w:val="00284717"/>
    <w:rsid w:val="00316D5C"/>
    <w:rsid w:val="00393911"/>
    <w:rsid w:val="003F1771"/>
    <w:rsid w:val="00403578"/>
    <w:rsid w:val="004521AD"/>
    <w:rsid w:val="00462081"/>
    <w:rsid w:val="004E0A8E"/>
    <w:rsid w:val="00506D30"/>
    <w:rsid w:val="00557296"/>
    <w:rsid w:val="00583F77"/>
    <w:rsid w:val="00621649"/>
    <w:rsid w:val="00672735"/>
    <w:rsid w:val="00680DBC"/>
    <w:rsid w:val="0068254A"/>
    <w:rsid w:val="006968F3"/>
    <w:rsid w:val="00721B19"/>
    <w:rsid w:val="007B4806"/>
    <w:rsid w:val="007F3ED2"/>
    <w:rsid w:val="00814172"/>
    <w:rsid w:val="00870E8A"/>
    <w:rsid w:val="00883BCC"/>
    <w:rsid w:val="00884E53"/>
    <w:rsid w:val="009C2FE2"/>
    <w:rsid w:val="009D4141"/>
    <w:rsid w:val="00B77E7F"/>
    <w:rsid w:val="00B943D3"/>
    <w:rsid w:val="00C169E0"/>
    <w:rsid w:val="00C657CC"/>
    <w:rsid w:val="00CE3D37"/>
    <w:rsid w:val="00D4279D"/>
    <w:rsid w:val="00D906FF"/>
    <w:rsid w:val="00D95AA8"/>
    <w:rsid w:val="00DC6725"/>
    <w:rsid w:val="00DD3C43"/>
    <w:rsid w:val="00E8200A"/>
    <w:rsid w:val="00EE3D87"/>
    <w:rsid w:val="00F0512D"/>
    <w:rsid w:val="00F10AEA"/>
    <w:rsid w:val="00F30B3E"/>
    <w:rsid w:val="00F438A7"/>
    <w:rsid w:val="00F85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5A06B"/>
  <w15:docId w15:val="{97150F0F-4301-4C6F-BEA2-E2777166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68F3"/>
    <w:rPr>
      <w:b/>
      <w:bCs/>
    </w:rPr>
  </w:style>
  <w:style w:type="paragraph" w:styleId="NormalWeb">
    <w:name w:val="Normal (Web)"/>
    <w:basedOn w:val="Normal"/>
    <w:uiPriority w:val="99"/>
    <w:semiHidden/>
    <w:unhideWhenUsed/>
    <w:rsid w:val="006968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83F77"/>
    <w:rPr>
      <w:color w:val="0563C1" w:themeColor="hyperlink"/>
      <w:u w:val="single"/>
    </w:rPr>
  </w:style>
  <w:style w:type="character" w:customStyle="1" w:styleId="UnresolvedMention1">
    <w:name w:val="Unresolved Mention1"/>
    <w:basedOn w:val="DefaultParagraphFont"/>
    <w:uiPriority w:val="99"/>
    <w:semiHidden/>
    <w:unhideWhenUsed/>
    <w:rsid w:val="00583F77"/>
    <w:rPr>
      <w:color w:val="605E5C"/>
      <w:shd w:val="clear" w:color="auto" w:fill="E1DFDD"/>
    </w:rPr>
  </w:style>
  <w:style w:type="character" w:styleId="FollowedHyperlink">
    <w:name w:val="FollowedHyperlink"/>
    <w:basedOn w:val="DefaultParagraphFont"/>
    <w:uiPriority w:val="99"/>
    <w:semiHidden/>
    <w:unhideWhenUsed/>
    <w:rsid w:val="007F3ED2"/>
    <w:rPr>
      <w:color w:val="954F72" w:themeColor="followedHyperlink"/>
      <w:u w:val="single"/>
    </w:rPr>
  </w:style>
  <w:style w:type="paragraph" w:styleId="Header">
    <w:name w:val="header"/>
    <w:basedOn w:val="Normal"/>
    <w:link w:val="HeaderChar"/>
    <w:uiPriority w:val="99"/>
    <w:unhideWhenUsed/>
    <w:rsid w:val="0039391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3911"/>
  </w:style>
  <w:style w:type="paragraph" w:styleId="Footer">
    <w:name w:val="footer"/>
    <w:basedOn w:val="Normal"/>
    <w:link w:val="FooterChar"/>
    <w:uiPriority w:val="99"/>
    <w:unhideWhenUsed/>
    <w:rsid w:val="0039391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3911"/>
  </w:style>
  <w:style w:type="character" w:styleId="UnresolvedMention">
    <w:name w:val="Unresolved Mention"/>
    <w:basedOn w:val="DefaultParagraphFont"/>
    <w:uiPriority w:val="99"/>
    <w:semiHidden/>
    <w:unhideWhenUsed/>
    <w:rsid w:val="00D42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552383">
      <w:bodyDiv w:val="1"/>
      <w:marLeft w:val="0"/>
      <w:marRight w:val="0"/>
      <w:marTop w:val="0"/>
      <w:marBottom w:val="0"/>
      <w:divBdr>
        <w:top w:val="none" w:sz="0" w:space="0" w:color="auto"/>
        <w:left w:val="none" w:sz="0" w:space="0" w:color="auto"/>
        <w:bottom w:val="none" w:sz="0" w:space="0" w:color="auto"/>
        <w:right w:val="none" w:sz="0" w:space="0" w:color="auto"/>
      </w:divBdr>
      <w:divsChild>
        <w:div w:id="1862469572">
          <w:marLeft w:val="0"/>
          <w:marRight w:val="0"/>
          <w:marTop w:val="0"/>
          <w:marBottom w:val="0"/>
          <w:divBdr>
            <w:top w:val="none" w:sz="0" w:space="0" w:color="auto"/>
            <w:left w:val="none" w:sz="0" w:space="0" w:color="auto"/>
            <w:bottom w:val="none" w:sz="0" w:space="0" w:color="auto"/>
            <w:right w:val="none" w:sz="0" w:space="0" w:color="auto"/>
          </w:divBdr>
          <w:divsChild>
            <w:div w:id="1386946612">
              <w:marLeft w:val="0"/>
              <w:marRight w:val="0"/>
              <w:marTop w:val="0"/>
              <w:marBottom w:val="0"/>
              <w:divBdr>
                <w:top w:val="none" w:sz="0" w:space="0" w:color="auto"/>
                <w:left w:val="none" w:sz="0" w:space="0" w:color="auto"/>
                <w:bottom w:val="none" w:sz="0" w:space="0" w:color="auto"/>
                <w:right w:val="none" w:sz="0" w:space="0" w:color="auto"/>
              </w:divBdr>
              <w:divsChild>
                <w:div w:id="1173491662">
                  <w:marLeft w:val="0"/>
                  <w:marRight w:val="0"/>
                  <w:marTop w:val="0"/>
                  <w:marBottom w:val="0"/>
                  <w:divBdr>
                    <w:top w:val="none" w:sz="0" w:space="0" w:color="auto"/>
                    <w:left w:val="none" w:sz="0" w:space="0" w:color="auto"/>
                    <w:bottom w:val="none" w:sz="0" w:space="0" w:color="auto"/>
                    <w:right w:val="none" w:sz="0" w:space="0" w:color="auto"/>
                  </w:divBdr>
                  <w:divsChild>
                    <w:div w:id="910429350">
                      <w:marLeft w:val="0"/>
                      <w:marRight w:val="0"/>
                      <w:marTop w:val="0"/>
                      <w:marBottom w:val="0"/>
                      <w:divBdr>
                        <w:top w:val="none" w:sz="0" w:space="0" w:color="auto"/>
                        <w:left w:val="none" w:sz="0" w:space="0" w:color="auto"/>
                        <w:bottom w:val="none" w:sz="0" w:space="0" w:color="auto"/>
                        <w:right w:val="none" w:sz="0" w:space="0" w:color="auto"/>
                      </w:divBdr>
                      <w:divsChild>
                        <w:div w:id="960304274">
                          <w:marLeft w:val="0"/>
                          <w:marRight w:val="0"/>
                          <w:marTop w:val="0"/>
                          <w:marBottom w:val="0"/>
                          <w:divBdr>
                            <w:top w:val="none" w:sz="0" w:space="0" w:color="auto"/>
                            <w:left w:val="none" w:sz="0" w:space="0" w:color="auto"/>
                            <w:bottom w:val="none" w:sz="0" w:space="0" w:color="auto"/>
                            <w:right w:val="none" w:sz="0" w:space="0" w:color="auto"/>
                          </w:divBdr>
                          <w:divsChild>
                            <w:div w:id="1560899917">
                              <w:marLeft w:val="-225"/>
                              <w:marRight w:val="-225"/>
                              <w:marTop w:val="0"/>
                              <w:marBottom w:val="0"/>
                              <w:divBdr>
                                <w:top w:val="none" w:sz="0" w:space="0" w:color="auto"/>
                                <w:left w:val="none" w:sz="0" w:space="0" w:color="auto"/>
                                <w:bottom w:val="none" w:sz="0" w:space="0" w:color="auto"/>
                                <w:right w:val="none" w:sz="0" w:space="0" w:color="auto"/>
                              </w:divBdr>
                              <w:divsChild>
                                <w:div w:id="12917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socialchange.org/the-resear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socialchange.org/new-leaf-project-overvie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tatic1.squarespace.com/static/5f07a92f21d34b403c788e05/t/5f751297fcfe7968a6a957a8/1601507995038/2020_09_30_FSC_Statement_of_Impact_w_Expansion.pdf" TargetMode="External"/><Relationship Id="rId4" Type="http://schemas.openxmlformats.org/officeDocument/2006/relationships/webSettings" Target="webSettings.xml"/><Relationship Id="rId9" Type="http://schemas.openxmlformats.org/officeDocument/2006/relationships/hyperlink" Target="https://forsocialchange.org/impa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3632</Characters>
  <Application>Microsoft Office Word</Application>
  <DocSecurity>0</DocSecurity>
  <Lines>78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Couvrette, Alana</dc:creator>
  <cp:keywords/>
  <dc:description/>
  <cp:lastModifiedBy>Couvrette, Alana</cp:lastModifiedBy>
  <cp:revision>11</cp:revision>
  <dcterms:created xsi:type="dcterms:W3CDTF">2020-11-20T17:02:00Z</dcterms:created>
  <dcterms:modified xsi:type="dcterms:W3CDTF">2020-11-20T17:09:00Z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4203d7-225b-41a9-8c54-a31e0ceca5df_Enabled">
    <vt:lpwstr>True</vt:lpwstr>
  </property>
  <property fmtid="{D5CDD505-2E9C-101B-9397-08002B2CF9AE}" pid="3" name="MSIP_Label_dd4203d7-225b-41a9-8c54-a31e0ceca5df_SiteId">
    <vt:lpwstr>6397df10-4595-4047-9c4f-03311282152b</vt:lpwstr>
  </property>
  <property fmtid="{D5CDD505-2E9C-101B-9397-08002B2CF9AE}" pid="4" name="MSIP_Label_dd4203d7-225b-41a9-8c54-a31e0ceca5df_Owner">
    <vt:lpwstr>ALANCOUV@tbs-sct.gc.ca</vt:lpwstr>
  </property>
  <property fmtid="{D5CDD505-2E9C-101B-9397-08002B2CF9AE}" pid="5" name="MSIP_Label_dd4203d7-225b-41a9-8c54-a31e0ceca5df_SetDate">
    <vt:lpwstr>2020-10-20T19:44:20.8511142Z</vt:lpwstr>
  </property>
  <property fmtid="{D5CDD505-2E9C-101B-9397-08002B2CF9AE}" pid="6" name="MSIP_Label_dd4203d7-225b-41a9-8c54-a31e0ceca5df_Name">
    <vt:lpwstr>NO MARKING VISIBLE</vt:lpwstr>
  </property>
  <property fmtid="{D5CDD505-2E9C-101B-9397-08002B2CF9AE}" pid="7" name="MSIP_Label_dd4203d7-225b-41a9-8c54-a31e0ceca5df_Application">
    <vt:lpwstr>Microsoft Azure Information Protection</vt:lpwstr>
  </property>
  <property fmtid="{D5CDD505-2E9C-101B-9397-08002B2CF9AE}" pid="8" name="MSIP_Label_dd4203d7-225b-41a9-8c54-a31e0ceca5df_ActionId">
    <vt:lpwstr>bbd32c66-6a7b-45dd-84c3-0d3e4418c365</vt:lpwstr>
  </property>
  <property fmtid="{D5CDD505-2E9C-101B-9397-08002B2CF9AE}" pid="9" name="MSIP_Label_dd4203d7-225b-41a9-8c54-a31e0ceca5df_Extended_MSFT_Method">
    <vt:lpwstr>Manual</vt:lpwstr>
  </property>
  <property fmtid="{D5CDD505-2E9C-101B-9397-08002B2CF9AE}" pid="10" name="MSIP_Label_3515d617-256d-4284-aedb-1064be1c4b48_Enabled">
    <vt:lpwstr>True</vt:lpwstr>
  </property>
  <property fmtid="{D5CDD505-2E9C-101B-9397-08002B2CF9AE}" pid="11" name="MSIP_Label_3515d617-256d-4284-aedb-1064be1c4b48_SiteId">
    <vt:lpwstr>6397df10-4595-4047-9c4f-03311282152b</vt:lpwstr>
  </property>
  <property fmtid="{D5CDD505-2E9C-101B-9397-08002B2CF9AE}" pid="12" name="MSIP_Label_3515d617-256d-4284-aedb-1064be1c4b48_Owner">
    <vt:lpwstr>ALANCOUV@tbs-sct.gc.ca</vt:lpwstr>
  </property>
  <property fmtid="{D5CDD505-2E9C-101B-9397-08002B2CF9AE}" pid="13" name="MSIP_Label_3515d617-256d-4284-aedb-1064be1c4b48_SetDate">
    <vt:lpwstr>2020-10-20T19:44:20.8511142Z</vt:lpwstr>
  </property>
  <property fmtid="{D5CDD505-2E9C-101B-9397-08002B2CF9AE}" pid="14" name="MSIP_Label_3515d617-256d-4284-aedb-1064be1c4b48_Name">
    <vt:lpwstr>UNCLASSIFIED</vt:lpwstr>
  </property>
  <property fmtid="{D5CDD505-2E9C-101B-9397-08002B2CF9AE}" pid="15" name="MSIP_Label_3515d617-256d-4284-aedb-1064be1c4b48_Application">
    <vt:lpwstr>Microsoft Azure Information Protection</vt:lpwstr>
  </property>
  <property fmtid="{D5CDD505-2E9C-101B-9397-08002B2CF9AE}" pid="16" name="MSIP_Label_3515d617-256d-4284-aedb-1064be1c4b48_ActionId">
    <vt:lpwstr>bbd32c66-6a7b-45dd-84c3-0d3e4418c365</vt:lpwstr>
  </property>
  <property fmtid="{D5CDD505-2E9C-101B-9397-08002B2CF9AE}" pid="17" name="MSIP_Label_3515d617-256d-4284-aedb-1064be1c4b48_Parent">
    <vt:lpwstr>dd4203d7-225b-41a9-8c54-a31e0ceca5df</vt:lpwstr>
  </property>
  <property fmtid="{D5CDD505-2E9C-101B-9397-08002B2CF9AE}" pid="18" name="MSIP_Label_3515d617-256d-4284-aedb-1064be1c4b48_Extended_MSFT_Method">
    <vt:lpwstr>Manual</vt:lpwstr>
  </property>
  <property fmtid="{D5CDD505-2E9C-101B-9397-08002B2CF9AE}" pid="19" name="Sensitivity">
    <vt:lpwstr>NO MARKING VISIBLE UNCLASSIFIED</vt:lpwstr>
  </property>
</Properties>
</file>