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0948" w14:textId="77777777" w:rsidR="00ED172F" w:rsidRPr="003C03C0" w:rsidRDefault="00CD4A7F" w:rsidP="00952BA7">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s>
        <w:ind w:left="1170" w:hanging="1170"/>
        <w:rPr>
          <w:lang w:val="fr-CA"/>
        </w:rPr>
      </w:pPr>
      <w:r>
        <w:rPr>
          <w:b/>
          <w:bCs/>
          <w:lang w:val="fr-CA"/>
        </w:rPr>
        <w:t>March 2023</w:t>
      </w:r>
      <w:r w:rsidR="00ED172F" w:rsidRPr="003C03C0">
        <w:rPr>
          <w:lang w:val="fr-CA"/>
        </w:rPr>
        <w:t xml:space="preserve"> </w:t>
      </w:r>
      <w:r w:rsidR="00ED172F" w:rsidRPr="003C03C0">
        <w:rPr>
          <w:lang w:val="fr-CA"/>
        </w:rPr>
        <w:tab/>
      </w:r>
      <w:r w:rsidR="0011550F" w:rsidRPr="00952BA7">
        <w:rPr>
          <w:b/>
          <w:bCs/>
          <w:lang w:val="fr-CA"/>
        </w:rPr>
        <w:t>Modèle de demande de soumissions et de contrat subséquent de complexité moyenne (</w:t>
      </w:r>
      <w:r w:rsidR="004373E4" w:rsidRPr="00952BA7">
        <w:rPr>
          <w:b/>
          <w:bCs/>
          <w:lang w:val="fr-CA"/>
        </w:rPr>
        <w:t>CM</w:t>
      </w:r>
      <w:r w:rsidR="0011550F" w:rsidRPr="00952BA7">
        <w:rPr>
          <w:b/>
          <w:bCs/>
          <w:lang w:val="fr-CA"/>
        </w:rPr>
        <w:t>)</w:t>
      </w:r>
      <w:r w:rsidR="00ED172F" w:rsidRPr="00952BA7">
        <w:rPr>
          <w:b/>
          <w:bCs/>
          <w:lang w:val="fr-CA"/>
        </w:rPr>
        <w:t xml:space="preserve"> pour </w:t>
      </w:r>
      <w:r w:rsidR="00165BC7" w:rsidRPr="00952BA7">
        <w:rPr>
          <w:b/>
          <w:bCs/>
          <w:lang w:val="fr-CA"/>
        </w:rPr>
        <w:t xml:space="preserve">les fauteuils </w:t>
      </w:r>
      <w:r w:rsidR="00ED172F" w:rsidRPr="00952BA7">
        <w:rPr>
          <w:b/>
          <w:bCs/>
          <w:lang w:val="fr-CA"/>
        </w:rPr>
        <w:t>de bureau</w:t>
      </w:r>
    </w:p>
    <w:p w14:paraId="7BA3DE5A" w14:textId="77777777" w:rsidR="0011550F" w:rsidRPr="00EA3B2B" w:rsidRDefault="0011550F" w:rsidP="006E695F">
      <w:pPr>
        <w:ind w:left="1560" w:hanging="1560"/>
        <w:rPr>
          <w:b/>
          <w:lang w:val="fr-CA"/>
        </w:rPr>
      </w:pPr>
    </w:p>
    <w:p w14:paraId="589622AC" w14:textId="77777777" w:rsidR="0011550F" w:rsidRPr="00112382" w:rsidRDefault="0011550F">
      <w:pPr>
        <w:pStyle w:val="DefaultText"/>
        <w:rPr>
          <w:lang w:val="fr-CA"/>
        </w:rPr>
      </w:pPr>
      <w:bookmarkStart w:id="0" w:name="Table_des_matières_automatique"/>
      <w:bookmarkEnd w:id="0"/>
    </w:p>
    <w:p w14:paraId="12BD039E" w14:textId="77777777" w:rsidR="0011550F" w:rsidRDefault="0011550F">
      <w:pPr>
        <w:pStyle w:val="DefaultText"/>
        <w:jc w:val="center"/>
        <w:rPr>
          <w:b/>
          <w:bCs/>
          <w:lang w:val="fr-CA"/>
        </w:rPr>
      </w:pPr>
      <w:r>
        <w:rPr>
          <w:b/>
          <w:bCs/>
          <w:lang w:val="fr-CA"/>
        </w:rPr>
        <w:t>TABLE DES MATIÈRES</w:t>
      </w:r>
    </w:p>
    <w:p w14:paraId="784083C9" w14:textId="77777777" w:rsidR="0011550F" w:rsidRDefault="0011550F">
      <w:pPr>
        <w:pStyle w:val="DefaultText"/>
        <w:rPr>
          <w:lang w:val="fr-CA"/>
        </w:rPr>
      </w:pPr>
    </w:p>
    <w:p w14:paraId="5E0CA97C" w14:textId="77777777" w:rsidR="00E1799E" w:rsidRPr="008D12AE" w:rsidRDefault="000159D5">
      <w:pPr>
        <w:pStyle w:val="TOC1"/>
        <w:tabs>
          <w:tab w:val="right" w:leader="dot" w:pos="9350"/>
        </w:tabs>
        <w:rPr>
          <w:rFonts w:cs="Times New Roman"/>
          <w:b w:val="0"/>
          <w:bCs w:val="0"/>
          <w:caps w:val="0"/>
          <w:noProof/>
          <w:sz w:val="22"/>
          <w:szCs w:val="22"/>
          <w:lang w:val="en-CA" w:eastAsia="en-CA"/>
        </w:rPr>
      </w:pPr>
      <w:r w:rsidRPr="008705AA">
        <w:rPr>
          <w:rFonts w:ascii="Arial" w:hAnsi="Arial" w:cs="Arial"/>
          <w:lang w:val="fr-CA"/>
        </w:rPr>
        <w:fldChar w:fldCharType="begin"/>
      </w:r>
      <w:r w:rsidRPr="008705AA">
        <w:rPr>
          <w:rFonts w:ascii="Arial" w:hAnsi="Arial" w:cs="Arial"/>
          <w:lang w:val="fr-CA"/>
        </w:rPr>
        <w:instrText xml:space="preserve"> TOC \h \z \t "Modèles En-tête 1,1,Modèles En-tête 2,2" </w:instrText>
      </w:r>
      <w:r w:rsidRPr="008705AA">
        <w:rPr>
          <w:rFonts w:ascii="Arial" w:hAnsi="Arial" w:cs="Arial"/>
          <w:lang w:val="fr-CA"/>
        </w:rPr>
        <w:fldChar w:fldCharType="separate"/>
      </w:r>
      <w:hyperlink w:anchor="_Toc130993200" w:history="1">
        <w:r w:rsidR="00E1799E" w:rsidRPr="00B12BAE">
          <w:rPr>
            <w:rStyle w:val="Hyperlink"/>
            <w:noProof/>
          </w:rPr>
          <w:t>PARTIE 1 – RENSEIGNEMENTS GÉNÉRAUX</w:t>
        </w:r>
        <w:r w:rsidR="00E1799E">
          <w:rPr>
            <w:noProof/>
            <w:webHidden/>
          </w:rPr>
          <w:tab/>
        </w:r>
        <w:r w:rsidR="00E1799E">
          <w:rPr>
            <w:noProof/>
            <w:webHidden/>
          </w:rPr>
          <w:fldChar w:fldCharType="begin"/>
        </w:r>
        <w:r w:rsidR="00E1799E">
          <w:rPr>
            <w:noProof/>
            <w:webHidden/>
          </w:rPr>
          <w:instrText xml:space="preserve"> PAGEREF _Toc130993200 \h </w:instrText>
        </w:r>
        <w:r w:rsidR="00E1799E">
          <w:rPr>
            <w:noProof/>
            <w:webHidden/>
          </w:rPr>
        </w:r>
        <w:r w:rsidR="00E1799E">
          <w:rPr>
            <w:noProof/>
            <w:webHidden/>
          </w:rPr>
          <w:fldChar w:fldCharType="separate"/>
        </w:r>
        <w:r w:rsidR="00E1799E">
          <w:rPr>
            <w:noProof/>
            <w:webHidden/>
          </w:rPr>
          <w:t>5</w:t>
        </w:r>
        <w:r w:rsidR="00E1799E">
          <w:rPr>
            <w:noProof/>
            <w:webHidden/>
          </w:rPr>
          <w:fldChar w:fldCharType="end"/>
        </w:r>
      </w:hyperlink>
    </w:p>
    <w:p w14:paraId="26CED071"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01" w:history="1">
        <w:r w:rsidRPr="00B12BAE">
          <w:rPr>
            <w:rStyle w:val="Hyperlink"/>
            <w:noProof/>
          </w:rPr>
          <w:t>1.1</w:t>
        </w:r>
        <w:r w:rsidRPr="008D12AE">
          <w:rPr>
            <w:rFonts w:cs="Times New Roman"/>
            <w:smallCaps w:val="0"/>
            <w:noProof/>
            <w:sz w:val="22"/>
            <w:szCs w:val="22"/>
            <w:lang w:val="en-CA" w:eastAsia="en-CA"/>
          </w:rPr>
          <w:tab/>
        </w:r>
        <w:r w:rsidRPr="00B12BAE">
          <w:rPr>
            <w:rStyle w:val="Hyperlink"/>
            <w:noProof/>
          </w:rPr>
          <w:t>Exigences relatives à la sécurité</w:t>
        </w:r>
        <w:r>
          <w:rPr>
            <w:noProof/>
            <w:webHidden/>
          </w:rPr>
          <w:tab/>
        </w:r>
        <w:r>
          <w:rPr>
            <w:noProof/>
            <w:webHidden/>
          </w:rPr>
          <w:fldChar w:fldCharType="begin"/>
        </w:r>
        <w:r>
          <w:rPr>
            <w:noProof/>
            <w:webHidden/>
          </w:rPr>
          <w:instrText xml:space="preserve"> PAGEREF _Toc130993201 \h </w:instrText>
        </w:r>
        <w:r>
          <w:rPr>
            <w:noProof/>
            <w:webHidden/>
          </w:rPr>
        </w:r>
        <w:r>
          <w:rPr>
            <w:noProof/>
            <w:webHidden/>
          </w:rPr>
          <w:fldChar w:fldCharType="separate"/>
        </w:r>
        <w:r>
          <w:rPr>
            <w:noProof/>
            <w:webHidden/>
          </w:rPr>
          <w:t>5</w:t>
        </w:r>
        <w:r>
          <w:rPr>
            <w:noProof/>
            <w:webHidden/>
          </w:rPr>
          <w:fldChar w:fldCharType="end"/>
        </w:r>
      </w:hyperlink>
    </w:p>
    <w:p w14:paraId="671F4315"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02" w:history="1">
        <w:r w:rsidRPr="00B12BAE">
          <w:rPr>
            <w:rStyle w:val="Hyperlink"/>
            <w:noProof/>
          </w:rPr>
          <w:t>1.2</w:t>
        </w:r>
        <w:r w:rsidRPr="008D12AE">
          <w:rPr>
            <w:rFonts w:cs="Times New Roman"/>
            <w:smallCaps w:val="0"/>
            <w:noProof/>
            <w:sz w:val="22"/>
            <w:szCs w:val="22"/>
            <w:lang w:val="en-CA" w:eastAsia="en-CA"/>
          </w:rPr>
          <w:tab/>
        </w:r>
        <w:r w:rsidRPr="00B12BAE">
          <w:rPr>
            <w:rStyle w:val="Hyperlink"/>
            <w:bCs/>
            <w:noProof/>
          </w:rPr>
          <w:t>Besoin</w:t>
        </w:r>
        <w:r>
          <w:rPr>
            <w:noProof/>
            <w:webHidden/>
          </w:rPr>
          <w:tab/>
        </w:r>
        <w:r>
          <w:rPr>
            <w:noProof/>
            <w:webHidden/>
          </w:rPr>
          <w:fldChar w:fldCharType="begin"/>
        </w:r>
        <w:r>
          <w:rPr>
            <w:noProof/>
            <w:webHidden/>
          </w:rPr>
          <w:instrText xml:space="preserve"> PAGEREF _Toc130993202 \h </w:instrText>
        </w:r>
        <w:r>
          <w:rPr>
            <w:noProof/>
            <w:webHidden/>
          </w:rPr>
        </w:r>
        <w:r>
          <w:rPr>
            <w:noProof/>
            <w:webHidden/>
          </w:rPr>
          <w:fldChar w:fldCharType="separate"/>
        </w:r>
        <w:r>
          <w:rPr>
            <w:noProof/>
            <w:webHidden/>
          </w:rPr>
          <w:t>6</w:t>
        </w:r>
        <w:r>
          <w:rPr>
            <w:noProof/>
            <w:webHidden/>
          </w:rPr>
          <w:fldChar w:fldCharType="end"/>
        </w:r>
      </w:hyperlink>
    </w:p>
    <w:p w14:paraId="355D7A23"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03" w:history="1">
        <w:r w:rsidRPr="00B12BAE">
          <w:rPr>
            <w:rStyle w:val="Hyperlink"/>
            <w:noProof/>
          </w:rPr>
          <w:t xml:space="preserve">1.3 </w:t>
        </w:r>
        <w:r w:rsidRPr="008D12AE">
          <w:rPr>
            <w:rFonts w:cs="Times New Roman"/>
            <w:smallCaps w:val="0"/>
            <w:noProof/>
            <w:sz w:val="22"/>
            <w:szCs w:val="22"/>
            <w:lang w:val="en-CA" w:eastAsia="en-CA"/>
          </w:rPr>
          <w:tab/>
        </w:r>
        <w:r w:rsidRPr="00B12BAE">
          <w:rPr>
            <w:rStyle w:val="Hyperlink"/>
            <w:noProof/>
          </w:rPr>
          <w:t>Général ou Stratégie d’approvisionnement auprès des entreprises autochtones (SAEA)</w:t>
        </w:r>
        <w:r>
          <w:rPr>
            <w:noProof/>
            <w:webHidden/>
          </w:rPr>
          <w:tab/>
        </w:r>
        <w:r>
          <w:rPr>
            <w:noProof/>
            <w:webHidden/>
          </w:rPr>
          <w:fldChar w:fldCharType="begin"/>
        </w:r>
        <w:r>
          <w:rPr>
            <w:noProof/>
            <w:webHidden/>
          </w:rPr>
          <w:instrText xml:space="preserve"> PAGEREF _Toc130993203 \h </w:instrText>
        </w:r>
        <w:r>
          <w:rPr>
            <w:noProof/>
            <w:webHidden/>
          </w:rPr>
        </w:r>
        <w:r>
          <w:rPr>
            <w:noProof/>
            <w:webHidden/>
          </w:rPr>
          <w:fldChar w:fldCharType="separate"/>
        </w:r>
        <w:r>
          <w:rPr>
            <w:noProof/>
            <w:webHidden/>
          </w:rPr>
          <w:t>6</w:t>
        </w:r>
        <w:r>
          <w:rPr>
            <w:noProof/>
            <w:webHidden/>
          </w:rPr>
          <w:fldChar w:fldCharType="end"/>
        </w:r>
      </w:hyperlink>
    </w:p>
    <w:p w14:paraId="5E234DB4"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04" w:history="1">
        <w:r w:rsidRPr="00B12BAE">
          <w:rPr>
            <w:rStyle w:val="Hyperlink"/>
            <w:noProof/>
          </w:rPr>
          <w:t>1.4</w:t>
        </w:r>
        <w:r w:rsidRPr="008D12AE">
          <w:rPr>
            <w:rFonts w:cs="Times New Roman"/>
            <w:smallCaps w:val="0"/>
            <w:noProof/>
            <w:sz w:val="22"/>
            <w:szCs w:val="22"/>
            <w:lang w:val="en-CA" w:eastAsia="en-CA"/>
          </w:rPr>
          <w:tab/>
        </w:r>
        <w:r w:rsidRPr="00B12BAE">
          <w:rPr>
            <w:rStyle w:val="Hyperlink"/>
            <w:noProof/>
          </w:rPr>
          <w:t>Contenu canadien</w:t>
        </w:r>
        <w:r>
          <w:rPr>
            <w:noProof/>
            <w:webHidden/>
          </w:rPr>
          <w:tab/>
        </w:r>
        <w:r>
          <w:rPr>
            <w:noProof/>
            <w:webHidden/>
          </w:rPr>
          <w:fldChar w:fldCharType="begin"/>
        </w:r>
        <w:r>
          <w:rPr>
            <w:noProof/>
            <w:webHidden/>
          </w:rPr>
          <w:instrText xml:space="preserve"> PAGEREF _Toc130993204 \h </w:instrText>
        </w:r>
        <w:r>
          <w:rPr>
            <w:noProof/>
            <w:webHidden/>
          </w:rPr>
        </w:r>
        <w:r>
          <w:rPr>
            <w:noProof/>
            <w:webHidden/>
          </w:rPr>
          <w:fldChar w:fldCharType="separate"/>
        </w:r>
        <w:r>
          <w:rPr>
            <w:noProof/>
            <w:webHidden/>
          </w:rPr>
          <w:t>6</w:t>
        </w:r>
        <w:r>
          <w:rPr>
            <w:noProof/>
            <w:webHidden/>
          </w:rPr>
          <w:fldChar w:fldCharType="end"/>
        </w:r>
      </w:hyperlink>
    </w:p>
    <w:p w14:paraId="0B68ED0D"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05" w:history="1">
        <w:r w:rsidRPr="00B12BAE">
          <w:rPr>
            <w:rStyle w:val="Hyperlink"/>
            <w:noProof/>
          </w:rPr>
          <w:t xml:space="preserve">1.5 </w:t>
        </w:r>
        <w:r w:rsidRPr="008D12AE">
          <w:rPr>
            <w:rFonts w:cs="Times New Roman"/>
            <w:smallCaps w:val="0"/>
            <w:noProof/>
            <w:sz w:val="22"/>
            <w:szCs w:val="22"/>
            <w:lang w:val="en-CA" w:eastAsia="en-CA"/>
          </w:rPr>
          <w:tab/>
        </w:r>
        <w:r w:rsidRPr="00B12BAE">
          <w:rPr>
            <w:rStyle w:val="Hyperlink"/>
            <w:noProof/>
          </w:rPr>
          <w:t>Compte rendu</w:t>
        </w:r>
        <w:r>
          <w:rPr>
            <w:noProof/>
            <w:webHidden/>
          </w:rPr>
          <w:tab/>
        </w:r>
        <w:r>
          <w:rPr>
            <w:noProof/>
            <w:webHidden/>
          </w:rPr>
          <w:fldChar w:fldCharType="begin"/>
        </w:r>
        <w:r>
          <w:rPr>
            <w:noProof/>
            <w:webHidden/>
          </w:rPr>
          <w:instrText xml:space="preserve"> PAGEREF _Toc130993205 \h </w:instrText>
        </w:r>
        <w:r>
          <w:rPr>
            <w:noProof/>
            <w:webHidden/>
          </w:rPr>
        </w:r>
        <w:r>
          <w:rPr>
            <w:noProof/>
            <w:webHidden/>
          </w:rPr>
          <w:fldChar w:fldCharType="separate"/>
        </w:r>
        <w:r>
          <w:rPr>
            <w:noProof/>
            <w:webHidden/>
          </w:rPr>
          <w:t>7</w:t>
        </w:r>
        <w:r>
          <w:rPr>
            <w:noProof/>
            <w:webHidden/>
          </w:rPr>
          <w:fldChar w:fldCharType="end"/>
        </w:r>
      </w:hyperlink>
    </w:p>
    <w:p w14:paraId="535ACC76"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06" w:history="1">
        <w:r w:rsidRPr="00B12BAE">
          <w:rPr>
            <w:rStyle w:val="Hyperlink"/>
            <w:noProof/>
          </w:rPr>
          <w:t>1.6</w:t>
        </w:r>
        <w:r w:rsidRPr="008D12AE">
          <w:rPr>
            <w:rFonts w:cs="Times New Roman"/>
            <w:smallCaps w:val="0"/>
            <w:noProof/>
            <w:sz w:val="22"/>
            <w:szCs w:val="22"/>
            <w:lang w:val="en-CA" w:eastAsia="en-CA"/>
          </w:rPr>
          <w:tab/>
        </w:r>
        <w:r w:rsidRPr="00B12BAE">
          <w:rPr>
            <w:rStyle w:val="Hyperlink"/>
            <w:noProof/>
          </w:rPr>
          <w:t>Solution d’achats électroniques (« SAP Ariba »)</w:t>
        </w:r>
        <w:r>
          <w:rPr>
            <w:noProof/>
            <w:webHidden/>
          </w:rPr>
          <w:tab/>
        </w:r>
        <w:r>
          <w:rPr>
            <w:noProof/>
            <w:webHidden/>
          </w:rPr>
          <w:fldChar w:fldCharType="begin"/>
        </w:r>
        <w:r>
          <w:rPr>
            <w:noProof/>
            <w:webHidden/>
          </w:rPr>
          <w:instrText xml:space="preserve"> PAGEREF _Toc130993206 \h </w:instrText>
        </w:r>
        <w:r>
          <w:rPr>
            <w:noProof/>
            <w:webHidden/>
          </w:rPr>
        </w:r>
        <w:r>
          <w:rPr>
            <w:noProof/>
            <w:webHidden/>
          </w:rPr>
          <w:fldChar w:fldCharType="separate"/>
        </w:r>
        <w:r>
          <w:rPr>
            <w:noProof/>
            <w:webHidden/>
          </w:rPr>
          <w:t>7</w:t>
        </w:r>
        <w:r>
          <w:rPr>
            <w:noProof/>
            <w:webHidden/>
          </w:rPr>
          <w:fldChar w:fldCharType="end"/>
        </w:r>
      </w:hyperlink>
    </w:p>
    <w:p w14:paraId="5D62A24F"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07" w:history="1">
        <w:r w:rsidRPr="00B12BAE">
          <w:rPr>
            <w:rStyle w:val="Hyperlink"/>
            <w:noProof/>
          </w:rPr>
          <w:t>1.7</w:t>
        </w:r>
        <w:r w:rsidRPr="008D12AE">
          <w:rPr>
            <w:rFonts w:cs="Times New Roman"/>
            <w:smallCaps w:val="0"/>
            <w:noProof/>
            <w:sz w:val="22"/>
            <w:szCs w:val="22"/>
            <w:lang w:val="en-CA" w:eastAsia="en-CA"/>
          </w:rPr>
          <w:tab/>
        </w:r>
        <w:r w:rsidRPr="00B12BAE">
          <w:rPr>
            <w:rStyle w:val="Hyperlink"/>
            <w:noProof/>
          </w:rPr>
          <w:t>Service Connexion postel</w:t>
        </w:r>
        <w:r>
          <w:rPr>
            <w:noProof/>
            <w:webHidden/>
          </w:rPr>
          <w:tab/>
        </w:r>
        <w:r>
          <w:rPr>
            <w:noProof/>
            <w:webHidden/>
          </w:rPr>
          <w:fldChar w:fldCharType="begin"/>
        </w:r>
        <w:r>
          <w:rPr>
            <w:noProof/>
            <w:webHidden/>
          </w:rPr>
          <w:instrText xml:space="preserve"> PAGEREF _Toc130993207 \h </w:instrText>
        </w:r>
        <w:r>
          <w:rPr>
            <w:noProof/>
            <w:webHidden/>
          </w:rPr>
        </w:r>
        <w:r>
          <w:rPr>
            <w:noProof/>
            <w:webHidden/>
          </w:rPr>
          <w:fldChar w:fldCharType="separate"/>
        </w:r>
        <w:r>
          <w:rPr>
            <w:noProof/>
            <w:webHidden/>
          </w:rPr>
          <w:t>7</w:t>
        </w:r>
        <w:r>
          <w:rPr>
            <w:noProof/>
            <w:webHidden/>
          </w:rPr>
          <w:fldChar w:fldCharType="end"/>
        </w:r>
      </w:hyperlink>
    </w:p>
    <w:p w14:paraId="2BF98991" w14:textId="77777777" w:rsidR="00E1799E" w:rsidRPr="008D12AE" w:rsidRDefault="00E1799E">
      <w:pPr>
        <w:pStyle w:val="TOC1"/>
        <w:tabs>
          <w:tab w:val="right" w:leader="dot" w:pos="9350"/>
        </w:tabs>
        <w:rPr>
          <w:rFonts w:cs="Times New Roman"/>
          <w:b w:val="0"/>
          <w:bCs w:val="0"/>
          <w:caps w:val="0"/>
          <w:noProof/>
          <w:sz w:val="22"/>
          <w:szCs w:val="22"/>
          <w:lang w:val="en-CA" w:eastAsia="en-CA"/>
        </w:rPr>
      </w:pPr>
      <w:hyperlink w:anchor="_Toc130993208" w:history="1">
        <w:r w:rsidRPr="00B12BAE">
          <w:rPr>
            <w:rStyle w:val="Hyperlink"/>
            <w:noProof/>
          </w:rPr>
          <w:t>PARTIE 2 – INSTRUCTIONS À L'INTENTION DES SOUMISSIONNAIRES</w:t>
        </w:r>
        <w:r>
          <w:rPr>
            <w:noProof/>
            <w:webHidden/>
          </w:rPr>
          <w:tab/>
        </w:r>
        <w:r>
          <w:rPr>
            <w:noProof/>
            <w:webHidden/>
          </w:rPr>
          <w:fldChar w:fldCharType="begin"/>
        </w:r>
        <w:r>
          <w:rPr>
            <w:noProof/>
            <w:webHidden/>
          </w:rPr>
          <w:instrText xml:space="preserve"> PAGEREF _Toc130993208 \h </w:instrText>
        </w:r>
        <w:r>
          <w:rPr>
            <w:noProof/>
            <w:webHidden/>
          </w:rPr>
        </w:r>
        <w:r>
          <w:rPr>
            <w:noProof/>
            <w:webHidden/>
          </w:rPr>
          <w:fldChar w:fldCharType="separate"/>
        </w:r>
        <w:r>
          <w:rPr>
            <w:noProof/>
            <w:webHidden/>
          </w:rPr>
          <w:t>8</w:t>
        </w:r>
        <w:r>
          <w:rPr>
            <w:noProof/>
            <w:webHidden/>
          </w:rPr>
          <w:fldChar w:fldCharType="end"/>
        </w:r>
      </w:hyperlink>
    </w:p>
    <w:p w14:paraId="1F1F437D"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09" w:history="1">
        <w:r w:rsidRPr="00B12BAE">
          <w:rPr>
            <w:rStyle w:val="Hyperlink"/>
            <w:noProof/>
          </w:rPr>
          <w:t>2.1</w:t>
        </w:r>
        <w:r w:rsidRPr="008D12AE">
          <w:rPr>
            <w:rFonts w:cs="Times New Roman"/>
            <w:smallCaps w:val="0"/>
            <w:noProof/>
            <w:sz w:val="22"/>
            <w:szCs w:val="22"/>
            <w:lang w:val="en-CA" w:eastAsia="en-CA"/>
          </w:rPr>
          <w:tab/>
        </w:r>
        <w:r w:rsidRPr="00B12BAE">
          <w:rPr>
            <w:rStyle w:val="Hyperlink"/>
            <w:noProof/>
          </w:rPr>
          <w:t>Instructions, clauses et conditions uniformisées</w:t>
        </w:r>
        <w:r>
          <w:rPr>
            <w:noProof/>
            <w:webHidden/>
          </w:rPr>
          <w:tab/>
        </w:r>
        <w:r>
          <w:rPr>
            <w:noProof/>
            <w:webHidden/>
          </w:rPr>
          <w:fldChar w:fldCharType="begin"/>
        </w:r>
        <w:r>
          <w:rPr>
            <w:noProof/>
            <w:webHidden/>
          </w:rPr>
          <w:instrText xml:space="preserve"> PAGEREF _Toc130993209 \h </w:instrText>
        </w:r>
        <w:r>
          <w:rPr>
            <w:noProof/>
            <w:webHidden/>
          </w:rPr>
        </w:r>
        <w:r>
          <w:rPr>
            <w:noProof/>
            <w:webHidden/>
          </w:rPr>
          <w:fldChar w:fldCharType="separate"/>
        </w:r>
        <w:r>
          <w:rPr>
            <w:noProof/>
            <w:webHidden/>
          </w:rPr>
          <w:t>8</w:t>
        </w:r>
        <w:r>
          <w:rPr>
            <w:noProof/>
            <w:webHidden/>
          </w:rPr>
          <w:fldChar w:fldCharType="end"/>
        </w:r>
      </w:hyperlink>
    </w:p>
    <w:p w14:paraId="0D6CD4A6"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10" w:history="1">
        <w:r w:rsidRPr="00B12BAE">
          <w:rPr>
            <w:rStyle w:val="Hyperlink"/>
            <w:noProof/>
          </w:rPr>
          <w:t>2.2</w:t>
        </w:r>
        <w:r w:rsidRPr="008D12AE">
          <w:rPr>
            <w:rFonts w:cs="Times New Roman"/>
            <w:smallCaps w:val="0"/>
            <w:noProof/>
            <w:sz w:val="22"/>
            <w:szCs w:val="22"/>
            <w:lang w:val="en-CA" w:eastAsia="en-CA"/>
          </w:rPr>
          <w:tab/>
        </w:r>
        <w:r w:rsidRPr="00B12BAE">
          <w:rPr>
            <w:rStyle w:val="Hyperlink"/>
            <w:noProof/>
          </w:rPr>
          <w:t>Présentation des soumissions</w:t>
        </w:r>
        <w:r>
          <w:rPr>
            <w:noProof/>
            <w:webHidden/>
          </w:rPr>
          <w:tab/>
        </w:r>
        <w:r>
          <w:rPr>
            <w:noProof/>
            <w:webHidden/>
          </w:rPr>
          <w:fldChar w:fldCharType="begin"/>
        </w:r>
        <w:r>
          <w:rPr>
            <w:noProof/>
            <w:webHidden/>
          </w:rPr>
          <w:instrText xml:space="preserve"> PAGEREF _Toc130993210 \h </w:instrText>
        </w:r>
        <w:r>
          <w:rPr>
            <w:noProof/>
            <w:webHidden/>
          </w:rPr>
        </w:r>
        <w:r>
          <w:rPr>
            <w:noProof/>
            <w:webHidden/>
          </w:rPr>
          <w:fldChar w:fldCharType="separate"/>
        </w:r>
        <w:r>
          <w:rPr>
            <w:noProof/>
            <w:webHidden/>
          </w:rPr>
          <w:t>9</w:t>
        </w:r>
        <w:r>
          <w:rPr>
            <w:noProof/>
            <w:webHidden/>
          </w:rPr>
          <w:fldChar w:fldCharType="end"/>
        </w:r>
      </w:hyperlink>
    </w:p>
    <w:p w14:paraId="2326ADA9"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11" w:history="1">
        <w:r w:rsidRPr="00B12BAE">
          <w:rPr>
            <w:rStyle w:val="Hyperlink"/>
            <w:noProof/>
          </w:rPr>
          <w:t>2.3</w:t>
        </w:r>
        <w:r w:rsidRPr="008D12AE">
          <w:rPr>
            <w:rFonts w:cs="Times New Roman"/>
            <w:smallCaps w:val="0"/>
            <w:noProof/>
            <w:sz w:val="22"/>
            <w:szCs w:val="22"/>
            <w:lang w:val="en-CA" w:eastAsia="en-CA"/>
          </w:rPr>
          <w:tab/>
        </w:r>
        <w:r w:rsidRPr="00B12BAE">
          <w:rPr>
            <w:rStyle w:val="Hyperlink"/>
            <w:noProof/>
          </w:rPr>
          <w:t>Demandes de renseignements – en période de soumission</w:t>
        </w:r>
        <w:r>
          <w:rPr>
            <w:noProof/>
            <w:webHidden/>
          </w:rPr>
          <w:tab/>
        </w:r>
        <w:r>
          <w:rPr>
            <w:noProof/>
            <w:webHidden/>
          </w:rPr>
          <w:fldChar w:fldCharType="begin"/>
        </w:r>
        <w:r>
          <w:rPr>
            <w:noProof/>
            <w:webHidden/>
          </w:rPr>
          <w:instrText xml:space="preserve"> PAGEREF _Toc130993211 \h </w:instrText>
        </w:r>
        <w:r>
          <w:rPr>
            <w:noProof/>
            <w:webHidden/>
          </w:rPr>
        </w:r>
        <w:r>
          <w:rPr>
            <w:noProof/>
            <w:webHidden/>
          </w:rPr>
          <w:fldChar w:fldCharType="separate"/>
        </w:r>
        <w:r>
          <w:rPr>
            <w:noProof/>
            <w:webHidden/>
          </w:rPr>
          <w:t>13</w:t>
        </w:r>
        <w:r>
          <w:rPr>
            <w:noProof/>
            <w:webHidden/>
          </w:rPr>
          <w:fldChar w:fldCharType="end"/>
        </w:r>
      </w:hyperlink>
    </w:p>
    <w:p w14:paraId="1DE0FF91"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12" w:history="1">
        <w:r w:rsidRPr="00B12BAE">
          <w:rPr>
            <w:rStyle w:val="Hyperlink"/>
            <w:noProof/>
          </w:rPr>
          <w:t>2.4</w:t>
        </w:r>
        <w:r w:rsidRPr="008D12AE">
          <w:rPr>
            <w:rFonts w:cs="Times New Roman"/>
            <w:smallCaps w:val="0"/>
            <w:noProof/>
            <w:sz w:val="22"/>
            <w:szCs w:val="22"/>
            <w:lang w:val="en-CA" w:eastAsia="en-CA"/>
          </w:rPr>
          <w:tab/>
        </w:r>
        <w:r w:rsidRPr="00B12BAE">
          <w:rPr>
            <w:rStyle w:val="Hyperlink"/>
            <w:noProof/>
          </w:rPr>
          <w:t>Lois applicables</w:t>
        </w:r>
        <w:r>
          <w:rPr>
            <w:noProof/>
            <w:webHidden/>
          </w:rPr>
          <w:tab/>
        </w:r>
        <w:r>
          <w:rPr>
            <w:noProof/>
            <w:webHidden/>
          </w:rPr>
          <w:fldChar w:fldCharType="begin"/>
        </w:r>
        <w:r>
          <w:rPr>
            <w:noProof/>
            <w:webHidden/>
          </w:rPr>
          <w:instrText xml:space="preserve"> PAGEREF _Toc130993212 \h </w:instrText>
        </w:r>
        <w:r>
          <w:rPr>
            <w:noProof/>
            <w:webHidden/>
          </w:rPr>
        </w:r>
        <w:r>
          <w:rPr>
            <w:noProof/>
            <w:webHidden/>
          </w:rPr>
          <w:fldChar w:fldCharType="separate"/>
        </w:r>
        <w:r>
          <w:rPr>
            <w:noProof/>
            <w:webHidden/>
          </w:rPr>
          <w:t>13</w:t>
        </w:r>
        <w:r>
          <w:rPr>
            <w:noProof/>
            <w:webHidden/>
          </w:rPr>
          <w:fldChar w:fldCharType="end"/>
        </w:r>
      </w:hyperlink>
    </w:p>
    <w:p w14:paraId="5BB928FA"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13" w:history="1">
        <w:r w:rsidRPr="00B12BAE">
          <w:rPr>
            <w:rStyle w:val="Hyperlink"/>
            <w:noProof/>
          </w:rPr>
          <w:t>2.5</w:t>
        </w:r>
        <w:r w:rsidRPr="008D12AE">
          <w:rPr>
            <w:rFonts w:cs="Times New Roman"/>
            <w:smallCaps w:val="0"/>
            <w:noProof/>
            <w:sz w:val="22"/>
            <w:szCs w:val="22"/>
            <w:lang w:val="en-CA" w:eastAsia="en-CA"/>
          </w:rPr>
          <w:tab/>
        </w:r>
        <w:r w:rsidRPr="00B12BAE">
          <w:rPr>
            <w:rStyle w:val="Hyperlink"/>
            <w:noProof/>
          </w:rPr>
          <w:t>Processus de contestation des offres et mécanismes de recours</w:t>
        </w:r>
        <w:r>
          <w:rPr>
            <w:noProof/>
            <w:webHidden/>
          </w:rPr>
          <w:tab/>
        </w:r>
        <w:r>
          <w:rPr>
            <w:noProof/>
            <w:webHidden/>
          </w:rPr>
          <w:fldChar w:fldCharType="begin"/>
        </w:r>
        <w:r>
          <w:rPr>
            <w:noProof/>
            <w:webHidden/>
          </w:rPr>
          <w:instrText xml:space="preserve"> PAGEREF _Toc130993213 \h </w:instrText>
        </w:r>
        <w:r>
          <w:rPr>
            <w:noProof/>
            <w:webHidden/>
          </w:rPr>
        </w:r>
        <w:r>
          <w:rPr>
            <w:noProof/>
            <w:webHidden/>
          </w:rPr>
          <w:fldChar w:fldCharType="separate"/>
        </w:r>
        <w:r>
          <w:rPr>
            <w:noProof/>
            <w:webHidden/>
          </w:rPr>
          <w:t>13</w:t>
        </w:r>
        <w:r>
          <w:rPr>
            <w:noProof/>
            <w:webHidden/>
          </w:rPr>
          <w:fldChar w:fldCharType="end"/>
        </w:r>
      </w:hyperlink>
    </w:p>
    <w:p w14:paraId="6965EDB6" w14:textId="77777777" w:rsidR="00E1799E" w:rsidRPr="008D12AE" w:rsidRDefault="00E1799E">
      <w:pPr>
        <w:pStyle w:val="TOC1"/>
        <w:tabs>
          <w:tab w:val="right" w:leader="dot" w:pos="9350"/>
        </w:tabs>
        <w:rPr>
          <w:rFonts w:cs="Times New Roman"/>
          <w:b w:val="0"/>
          <w:bCs w:val="0"/>
          <w:caps w:val="0"/>
          <w:noProof/>
          <w:sz w:val="22"/>
          <w:szCs w:val="22"/>
          <w:lang w:val="en-CA" w:eastAsia="en-CA"/>
        </w:rPr>
      </w:pPr>
      <w:hyperlink w:anchor="_Toc130993214" w:history="1">
        <w:r w:rsidRPr="00B12BAE">
          <w:rPr>
            <w:rStyle w:val="Hyperlink"/>
            <w:noProof/>
          </w:rPr>
          <w:t>PARTIE 3 – INSTRUCTIONS POUR LA PRÉPARATION DES SOUMISSIONS</w:t>
        </w:r>
        <w:r>
          <w:rPr>
            <w:noProof/>
            <w:webHidden/>
          </w:rPr>
          <w:tab/>
        </w:r>
        <w:r>
          <w:rPr>
            <w:noProof/>
            <w:webHidden/>
          </w:rPr>
          <w:fldChar w:fldCharType="begin"/>
        </w:r>
        <w:r>
          <w:rPr>
            <w:noProof/>
            <w:webHidden/>
          </w:rPr>
          <w:instrText xml:space="preserve"> PAGEREF _Toc130993214 \h </w:instrText>
        </w:r>
        <w:r>
          <w:rPr>
            <w:noProof/>
            <w:webHidden/>
          </w:rPr>
        </w:r>
        <w:r>
          <w:rPr>
            <w:noProof/>
            <w:webHidden/>
          </w:rPr>
          <w:fldChar w:fldCharType="separate"/>
        </w:r>
        <w:r>
          <w:rPr>
            <w:noProof/>
            <w:webHidden/>
          </w:rPr>
          <w:t>14</w:t>
        </w:r>
        <w:r>
          <w:rPr>
            <w:noProof/>
            <w:webHidden/>
          </w:rPr>
          <w:fldChar w:fldCharType="end"/>
        </w:r>
      </w:hyperlink>
    </w:p>
    <w:p w14:paraId="065D58BB"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15" w:history="1">
        <w:r w:rsidRPr="00B12BAE">
          <w:rPr>
            <w:rStyle w:val="Hyperlink"/>
            <w:noProof/>
          </w:rPr>
          <w:t>3.1</w:t>
        </w:r>
        <w:r w:rsidRPr="008D12AE">
          <w:rPr>
            <w:rFonts w:cs="Times New Roman"/>
            <w:smallCaps w:val="0"/>
            <w:noProof/>
            <w:sz w:val="22"/>
            <w:szCs w:val="22"/>
            <w:lang w:val="en-CA" w:eastAsia="en-CA"/>
          </w:rPr>
          <w:tab/>
        </w:r>
        <w:r w:rsidRPr="00B12BAE">
          <w:rPr>
            <w:rStyle w:val="Hyperlink"/>
            <w:noProof/>
          </w:rPr>
          <w:t>Instructions pour la préparation des soumissions</w:t>
        </w:r>
        <w:r>
          <w:rPr>
            <w:noProof/>
            <w:webHidden/>
          </w:rPr>
          <w:tab/>
        </w:r>
        <w:r>
          <w:rPr>
            <w:noProof/>
            <w:webHidden/>
          </w:rPr>
          <w:fldChar w:fldCharType="begin"/>
        </w:r>
        <w:r>
          <w:rPr>
            <w:noProof/>
            <w:webHidden/>
          </w:rPr>
          <w:instrText xml:space="preserve"> PAGEREF _Toc130993215 \h </w:instrText>
        </w:r>
        <w:r>
          <w:rPr>
            <w:noProof/>
            <w:webHidden/>
          </w:rPr>
        </w:r>
        <w:r>
          <w:rPr>
            <w:noProof/>
            <w:webHidden/>
          </w:rPr>
          <w:fldChar w:fldCharType="separate"/>
        </w:r>
        <w:r>
          <w:rPr>
            <w:noProof/>
            <w:webHidden/>
          </w:rPr>
          <w:t>14</w:t>
        </w:r>
        <w:r>
          <w:rPr>
            <w:noProof/>
            <w:webHidden/>
          </w:rPr>
          <w:fldChar w:fldCharType="end"/>
        </w:r>
      </w:hyperlink>
    </w:p>
    <w:p w14:paraId="4621A9D7" w14:textId="77777777" w:rsidR="00E1799E" w:rsidRPr="008D12AE" w:rsidRDefault="00E1799E">
      <w:pPr>
        <w:pStyle w:val="TOC1"/>
        <w:tabs>
          <w:tab w:val="right" w:leader="dot" w:pos="9350"/>
        </w:tabs>
        <w:rPr>
          <w:rFonts w:cs="Times New Roman"/>
          <w:b w:val="0"/>
          <w:bCs w:val="0"/>
          <w:caps w:val="0"/>
          <w:noProof/>
          <w:sz w:val="22"/>
          <w:szCs w:val="22"/>
          <w:lang w:val="en-CA" w:eastAsia="en-CA"/>
        </w:rPr>
      </w:pPr>
      <w:hyperlink w:anchor="_Toc130993216" w:history="1">
        <w:r w:rsidRPr="00B12BAE">
          <w:rPr>
            <w:rStyle w:val="Hyperlink"/>
            <w:noProof/>
          </w:rPr>
          <w:t>PARTIE 4 – PROCÉDURES D'ÉVALUATION ET MÉTHODE DE SÉLECTION</w:t>
        </w:r>
        <w:r>
          <w:rPr>
            <w:noProof/>
            <w:webHidden/>
          </w:rPr>
          <w:tab/>
        </w:r>
        <w:r>
          <w:rPr>
            <w:noProof/>
            <w:webHidden/>
          </w:rPr>
          <w:fldChar w:fldCharType="begin"/>
        </w:r>
        <w:r>
          <w:rPr>
            <w:noProof/>
            <w:webHidden/>
          </w:rPr>
          <w:instrText xml:space="preserve"> PAGEREF _Toc130993216 \h </w:instrText>
        </w:r>
        <w:r>
          <w:rPr>
            <w:noProof/>
            <w:webHidden/>
          </w:rPr>
        </w:r>
        <w:r>
          <w:rPr>
            <w:noProof/>
            <w:webHidden/>
          </w:rPr>
          <w:fldChar w:fldCharType="separate"/>
        </w:r>
        <w:r>
          <w:rPr>
            <w:noProof/>
            <w:webHidden/>
          </w:rPr>
          <w:t>17</w:t>
        </w:r>
        <w:r>
          <w:rPr>
            <w:noProof/>
            <w:webHidden/>
          </w:rPr>
          <w:fldChar w:fldCharType="end"/>
        </w:r>
      </w:hyperlink>
    </w:p>
    <w:p w14:paraId="147D87E2"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17" w:history="1">
        <w:r w:rsidRPr="00B12BAE">
          <w:rPr>
            <w:rStyle w:val="Hyperlink"/>
            <w:noProof/>
          </w:rPr>
          <w:t>4.1</w:t>
        </w:r>
        <w:r w:rsidRPr="008D12AE">
          <w:rPr>
            <w:rFonts w:cs="Times New Roman"/>
            <w:smallCaps w:val="0"/>
            <w:noProof/>
            <w:sz w:val="22"/>
            <w:szCs w:val="22"/>
            <w:lang w:val="en-CA" w:eastAsia="en-CA"/>
          </w:rPr>
          <w:tab/>
        </w:r>
        <w:r w:rsidRPr="00B12BAE">
          <w:rPr>
            <w:rStyle w:val="Hyperlink"/>
            <w:noProof/>
          </w:rPr>
          <w:t>Procédures d'évaluation</w:t>
        </w:r>
        <w:r>
          <w:rPr>
            <w:noProof/>
            <w:webHidden/>
          </w:rPr>
          <w:tab/>
        </w:r>
        <w:r>
          <w:rPr>
            <w:noProof/>
            <w:webHidden/>
          </w:rPr>
          <w:fldChar w:fldCharType="begin"/>
        </w:r>
        <w:r>
          <w:rPr>
            <w:noProof/>
            <w:webHidden/>
          </w:rPr>
          <w:instrText xml:space="preserve"> PAGEREF _Toc130993217 \h </w:instrText>
        </w:r>
        <w:r>
          <w:rPr>
            <w:noProof/>
            <w:webHidden/>
          </w:rPr>
        </w:r>
        <w:r>
          <w:rPr>
            <w:noProof/>
            <w:webHidden/>
          </w:rPr>
          <w:fldChar w:fldCharType="separate"/>
        </w:r>
        <w:r>
          <w:rPr>
            <w:noProof/>
            <w:webHidden/>
          </w:rPr>
          <w:t>17</w:t>
        </w:r>
        <w:r>
          <w:rPr>
            <w:noProof/>
            <w:webHidden/>
          </w:rPr>
          <w:fldChar w:fldCharType="end"/>
        </w:r>
      </w:hyperlink>
    </w:p>
    <w:p w14:paraId="2ED2965C"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18" w:history="1">
        <w:r w:rsidRPr="00B12BAE">
          <w:rPr>
            <w:rStyle w:val="Hyperlink"/>
            <w:noProof/>
          </w:rPr>
          <w:t>4.2</w:t>
        </w:r>
        <w:r w:rsidRPr="008D12AE">
          <w:rPr>
            <w:rFonts w:cs="Times New Roman"/>
            <w:smallCaps w:val="0"/>
            <w:noProof/>
            <w:sz w:val="22"/>
            <w:szCs w:val="22"/>
            <w:lang w:val="en-CA" w:eastAsia="en-CA"/>
          </w:rPr>
          <w:tab/>
        </w:r>
        <w:r w:rsidRPr="00B12BAE">
          <w:rPr>
            <w:rStyle w:val="Hyperlink"/>
            <w:noProof/>
          </w:rPr>
          <w:t>Méthode de sélection</w:t>
        </w:r>
        <w:r>
          <w:rPr>
            <w:noProof/>
            <w:webHidden/>
          </w:rPr>
          <w:tab/>
        </w:r>
        <w:r>
          <w:rPr>
            <w:noProof/>
            <w:webHidden/>
          </w:rPr>
          <w:fldChar w:fldCharType="begin"/>
        </w:r>
        <w:r>
          <w:rPr>
            <w:noProof/>
            <w:webHidden/>
          </w:rPr>
          <w:instrText xml:space="preserve"> PAGEREF _Toc130993218 \h </w:instrText>
        </w:r>
        <w:r>
          <w:rPr>
            <w:noProof/>
            <w:webHidden/>
          </w:rPr>
        </w:r>
        <w:r>
          <w:rPr>
            <w:noProof/>
            <w:webHidden/>
          </w:rPr>
          <w:fldChar w:fldCharType="separate"/>
        </w:r>
        <w:r>
          <w:rPr>
            <w:noProof/>
            <w:webHidden/>
          </w:rPr>
          <w:t>18</w:t>
        </w:r>
        <w:r>
          <w:rPr>
            <w:noProof/>
            <w:webHidden/>
          </w:rPr>
          <w:fldChar w:fldCharType="end"/>
        </w:r>
      </w:hyperlink>
    </w:p>
    <w:p w14:paraId="5FDF162B" w14:textId="77777777" w:rsidR="00E1799E" w:rsidRPr="008D12AE" w:rsidRDefault="00E1799E">
      <w:pPr>
        <w:pStyle w:val="TOC1"/>
        <w:tabs>
          <w:tab w:val="right" w:leader="dot" w:pos="9350"/>
        </w:tabs>
        <w:rPr>
          <w:rFonts w:cs="Times New Roman"/>
          <w:b w:val="0"/>
          <w:bCs w:val="0"/>
          <w:caps w:val="0"/>
          <w:noProof/>
          <w:sz w:val="22"/>
          <w:szCs w:val="22"/>
          <w:lang w:val="en-CA" w:eastAsia="en-CA"/>
        </w:rPr>
      </w:pPr>
      <w:hyperlink w:anchor="_Toc130993219" w:history="1">
        <w:r w:rsidRPr="00B12BAE">
          <w:rPr>
            <w:rStyle w:val="Hyperlink"/>
            <w:noProof/>
          </w:rPr>
          <w:t>PARTIE 5 – ATTESTATIONS ET RENSEIGNEMENTS SUPPLÉMENTAIRES</w:t>
        </w:r>
        <w:r>
          <w:rPr>
            <w:noProof/>
            <w:webHidden/>
          </w:rPr>
          <w:tab/>
        </w:r>
        <w:r>
          <w:rPr>
            <w:noProof/>
            <w:webHidden/>
          </w:rPr>
          <w:fldChar w:fldCharType="begin"/>
        </w:r>
        <w:r>
          <w:rPr>
            <w:noProof/>
            <w:webHidden/>
          </w:rPr>
          <w:instrText xml:space="preserve"> PAGEREF _Toc130993219 \h </w:instrText>
        </w:r>
        <w:r>
          <w:rPr>
            <w:noProof/>
            <w:webHidden/>
          </w:rPr>
        </w:r>
        <w:r>
          <w:rPr>
            <w:noProof/>
            <w:webHidden/>
          </w:rPr>
          <w:fldChar w:fldCharType="separate"/>
        </w:r>
        <w:r>
          <w:rPr>
            <w:noProof/>
            <w:webHidden/>
          </w:rPr>
          <w:t>19</w:t>
        </w:r>
        <w:r>
          <w:rPr>
            <w:noProof/>
            <w:webHidden/>
          </w:rPr>
          <w:fldChar w:fldCharType="end"/>
        </w:r>
      </w:hyperlink>
    </w:p>
    <w:p w14:paraId="0C626C28"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20" w:history="1">
        <w:r w:rsidRPr="00B12BAE">
          <w:rPr>
            <w:rStyle w:val="Hyperlink"/>
            <w:noProof/>
          </w:rPr>
          <w:t>5.1</w:t>
        </w:r>
        <w:r w:rsidRPr="008D12AE">
          <w:rPr>
            <w:rFonts w:cs="Times New Roman"/>
            <w:smallCaps w:val="0"/>
            <w:noProof/>
            <w:sz w:val="22"/>
            <w:szCs w:val="22"/>
            <w:lang w:val="en-CA" w:eastAsia="en-CA"/>
          </w:rPr>
          <w:tab/>
        </w:r>
        <w:r w:rsidRPr="00B12BAE">
          <w:rPr>
            <w:rStyle w:val="Hyperlink"/>
            <w:noProof/>
          </w:rPr>
          <w:t>Attestations exigées avec la soumission</w:t>
        </w:r>
        <w:r>
          <w:rPr>
            <w:noProof/>
            <w:webHidden/>
          </w:rPr>
          <w:tab/>
        </w:r>
        <w:r>
          <w:rPr>
            <w:noProof/>
            <w:webHidden/>
          </w:rPr>
          <w:fldChar w:fldCharType="begin"/>
        </w:r>
        <w:r>
          <w:rPr>
            <w:noProof/>
            <w:webHidden/>
          </w:rPr>
          <w:instrText xml:space="preserve"> PAGEREF _Toc130993220 \h </w:instrText>
        </w:r>
        <w:r>
          <w:rPr>
            <w:noProof/>
            <w:webHidden/>
          </w:rPr>
        </w:r>
        <w:r>
          <w:rPr>
            <w:noProof/>
            <w:webHidden/>
          </w:rPr>
          <w:fldChar w:fldCharType="separate"/>
        </w:r>
        <w:r>
          <w:rPr>
            <w:noProof/>
            <w:webHidden/>
          </w:rPr>
          <w:t>19</w:t>
        </w:r>
        <w:r>
          <w:rPr>
            <w:noProof/>
            <w:webHidden/>
          </w:rPr>
          <w:fldChar w:fldCharType="end"/>
        </w:r>
      </w:hyperlink>
    </w:p>
    <w:p w14:paraId="36DBE9A9"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21" w:history="1">
        <w:r w:rsidRPr="00B12BAE">
          <w:rPr>
            <w:rStyle w:val="Hyperlink"/>
            <w:noProof/>
          </w:rPr>
          <w:t>5.2</w:t>
        </w:r>
        <w:r w:rsidRPr="008D12AE">
          <w:rPr>
            <w:rFonts w:cs="Times New Roman"/>
            <w:smallCaps w:val="0"/>
            <w:noProof/>
            <w:sz w:val="22"/>
            <w:szCs w:val="22"/>
            <w:lang w:val="en-CA" w:eastAsia="en-CA"/>
          </w:rPr>
          <w:tab/>
        </w:r>
        <w:r w:rsidRPr="00B12BAE">
          <w:rPr>
            <w:rStyle w:val="Hyperlink"/>
            <w:noProof/>
          </w:rPr>
          <w:t>Attestations préalables à l’attribution du contrat et renseignements supplémentaires</w:t>
        </w:r>
        <w:r>
          <w:rPr>
            <w:noProof/>
            <w:webHidden/>
          </w:rPr>
          <w:tab/>
        </w:r>
        <w:r>
          <w:rPr>
            <w:noProof/>
            <w:webHidden/>
          </w:rPr>
          <w:fldChar w:fldCharType="begin"/>
        </w:r>
        <w:r>
          <w:rPr>
            <w:noProof/>
            <w:webHidden/>
          </w:rPr>
          <w:instrText xml:space="preserve"> PAGEREF _Toc130993221 \h </w:instrText>
        </w:r>
        <w:r>
          <w:rPr>
            <w:noProof/>
            <w:webHidden/>
          </w:rPr>
        </w:r>
        <w:r>
          <w:rPr>
            <w:noProof/>
            <w:webHidden/>
          </w:rPr>
          <w:fldChar w:fldCharType="separate"/>
        </w:r>
        <w:r>
          <w:rPr>
            <w:noProof/>
            <w:webHidden/>
          </w:rPr>
          <w:t>19</w:t>
        </w:r>
        <w:r>
          <w:rPr>
            <w:noProof/>
            <w:webHidden/>
          </w:rPr>
          <w:fldChar w:fldCharType="end"/>
        </w:r>
      </w:hyperlink>
    </w:p>
    <w:p w14:paraId="2D9FDBE7" w14:textId="77777777" w:rsidR="00E1799E" w:rsidRPr="008D12AE" w:rsidRDefault="00E1799E">
      <w:pPr>
        <w:pStyle w:val="TOC2"/>
        <w:tabs>
          <w:tab w:val="left" w:pos="1000"/>
          <w:tab w:val="right" w:leader="dot" w:pos="9350"/>
        </w:tabs>
        <w:rPr>
          <w:rFonts w:cs="Times New Roman"/>
          <w:smallCaps w:val="0"/>
          <w:noProof/>
          <w:sz w:val="22"/>
          <w:szCs w:val="22"/>
          <w:lang w:val="en-CA" w:eastAsia="en-CA"/>
        </w:rPr>
      </w:pPr>
      <w:hyperlink w:anchor="_Toc130993222" w:history="1">
        <w:r w:rsidRPr="00B12BAE">
          <w:rPr>
            <w:rStyle w:val="Hyperlink"/>
            <w:noProof/>
          </w:rPr>
          <w:t>5.2.1</w:t>
        </w:r>
        <w:r w:rsidRPr="008D12AE">
          <w:rPr>
            <w:rFonts w:cs="Times New Roman"/>
            <w:smallCaps w:val="0"/>
            <w:noProof/>
            <w:sz w:val="22"/>
            <w:szCs w:val="22"/>
            <w:lang w:val="en-CA" w:eastAsia="en-CA"/>
          </w:rPr>
          <w:tab/>
        </w:r>
        <w:r w:rsidRPr="00B12BAE">
          <w:rPr>
            <w:rStyle w:val="Hyperlink"/>
            <w:noProof/>
          </w:rPr>
          <w:t>A Programme de contrats fédéraux pour l'équité en matière d'emploi – Attestation de soumission</w:t>
        </w:r>
        <w:r>
          <w:rPr>
            <w:noProof/>
            <w:webHidden/>
          </w:rPr>
          <w:tab/>
        </w:r>
        <w:r>
          <w:rPr>
            <w:noProof/>
            <w:webHidden/>
          </w:rPr>
          <w:fldChar w:fldCharType="begin"/>
        </w:r>
        <w:r>
          <w:rPr>
            <w:noProof/>
            <w:webHidden/>
          </w:rPr>
          <w:instrText xml:space="preserve"> PAGEREF _Toc130993222 \h </w:instrText>
        </w:r>
        <w:r>
          <w:rPr>
            <w:noProof/>
            <w:webHidden/>
          </w:rPr>
        </w:r>
        <w:r>
          <w:rPr>
            <w:noProof/>
            <w:webHidden/>
          </w:rPr>
          <w:fldChar w:fldCharType="separate"/>
        </w:r>
        <w:r>
          <w:rPr>
            <w:noProof/>
            <w:webHidden/>
          </w:rPr>
          <w:t>20</w:t>
        </w:r>
        <w:r>
          <w:rPr>
            <w:noProof/>
            <w:webHidden/>
          </w:rPr>
          <w:fldChar w:fldCharType="end"/>
        </w:r>
      </w:hyperlink>
    </w:p>
    <w:p w14:paraId="68C3E8C9" w14:textId="77777777" w:rsidR="00E1799E" w:rsidRPr="008D12AE" w:rsidRDefault="00E1799E">
      <w:pPr>
        <w:pStyle w:val="TOC2"/>
        <w:tabs>
          <w:tab w:val="left" w:pos="1000"/>
          <w:tab w:val="right" w:leader="dot" w:pos="9350"/>
        </w:tabs>
        <w:rPr>
          <w:rFonts w:cs="Times New Roman"/>
          <w:smallCaps w:val="0"/>
          <w:noProof/>
          <w:sz w:val="22"/>
          <w:szCs w:val="22"/>
          <w:lang w:val="en-CA" w:eastAsia="en-CA"/>
        </w:rPr>
      </w:pPr>
      <w:hyperlink w:anchor="_Toc130993223" w:history="1">
        <w:r w:rsidRPr="00B12BAE">
          <w:rPr>
            <w:rStyle w:val="Hyperlink"/>
            <w:noProof/>
          </w:rPr>
          <w:t>5.2.2</w:t>
        </w:r>
        <w:r w:rsidRPr="008D12AE">
          <w:rPr>
            <w:rFonts w:cs="Times New Roman"/>
            <w:smallCaps w:val="0"/>
            <w:noProof/>
            <w:sz w:val="22"/>
            <w:szCs w:val="22"/>
            <w:lang w:val="en-CA" w:eastAsia="en-CA"/>
          </w:rPr>
          <w:tab/>
        </w:r>
        <w:r w:rsidRPr="00B12BAE">
          <w:rPr>
            <w:rStyle w:val="Hyperlink"/>
            <w:noProof/>
          </w:rPr>
          <w:t>Attestations additionnelles préalables à l’attribution du contrat</w:t>
        </w:r>
        <w:r>
          <w:rPr>
            <w:noProof/>
            <w:webHidden/>
          </w:rPr>
          <w:tab/>
        </w:r>
        <w:r>
          <w:rPr>
            <w:noProof/>
            <w:webHidden/>
          </w:rPr>
          <w:fldChar w:fldCharType="begin"/>
        </w:r>
        <w:r>
          <w:rPr>
            <w:noProof/>
            <w:webHidden/>
          </w:rPr>
          <w:instrText xml:space="preserve"> PAGEREF _Toc130993223 \h </w:instrText>
        </w:r>
        <w:r>
          <w:rPr>
            <w:noProof/>
            <w:webHidden/>
          </w:rPr>
        </w:r>
        <w:r>
          <w:rPr>
            <w:noProof/>
            <w:webHidden/>
          </w:rPr>
          <w:fldChar w:fldCharType="separate"/>
        </w:r>
        <w:r>
          <w:rPr>
            <w:noProof/>
            <w:webHidden/>
          </w:rPr>
          <w:t>20</w:t>
        </w:r>
        <w:r>
          <w:rPr>
            <w:noProof/>
            <w:webHidden/>
          </w:rPr>
          <w:fldChar w:fldCharType="end"/>
        </w:r>
      </w:hyperlink>
    </w:p>
    <w:p w14:paraId="3EC645E1" w14:textId="77777777" w:rsidR="00E1799E" w:rsidRPr="008D12AE" w:rsidRDefault="00E1799E">
      <w:pPr>
        <w:pStyle w:val="TOC1"/>
        <w:tabs>
          <w:tab w:val="right" w:leader="dot" w:pos="9350"/>
        </w:tabs>
        <w:rPr>
          <w:rFonts w:cs="Times New Roman"/>
          <w:b w:val="0"/>
          <w:bCs w:val="0"/>
          <w:caps w:val="0"/>
          <w:noProof/>
          <w:sz w:val="22"/>
          <w:szCs w:val="22"/>
          <w:lang w:val="en-CA" w:eastAsia="en-CA"/>
        </w:rPr>
      </w:pPr>
      <w:hyperlink w:anchor="_Toc130993224" w:history="1">
        <w:r w:rsidRPr="00B12BAE">
          <w:rPr>
            <w:rStyle w:val="Hyperlink"/>
            <w:noProof/>
          </w:rPr>
          <w:t>PARTIE 6 – CLAUSES DU CONTRAT SUBSÉQUENT</w:t>
        </w:r>
        <w:r>
          <w:rPr>
            <w:noProof/>
            <w:webHidden/>
          </w:rPr>
          <w:tab/>
        </w:r>
        <w:r>
          <w:rPr>
            <w:noProof/>
            <w:webHidden/>
          </w:rPr>
          <w:fldChar w:fldCharType="begin"/>
        </w:r>
        <w:r>
          <w:rPr>
            <w:noProof/>
            <w:webHidden/>
          </w:rPr>
          <w:instrText xml:space="preserve"> PAGEREF _Toc130993224 \h </w:instrText>
        </w:r>
        <w:r>
          <w:rPr>
            <w:noProof/>
            <w:webHidden/>
          </w:rPr>
        </w:r>
        <w:r>
          <w:rPr>
            <w:noProof/>
            <w:webHidden/>
          </w:rPr>
          <w:fldChar w:fldCharType="separate"/>
        </w:r>
        <w:r>
          <w:rPr>
            <w:noProof/>
            <w:webHidden/>
          </w:rPr>
          <w:t>22</w:t>
        </w:r>
        <w:r>
          <w:rPr>
            <w:noProof/>
            <w:webHidden/>
          </w:rPr>
          <w:fldChar w:fldCharType="end"/>
        </w:r>
      </w:hyperlink>
    </w:p>
    <w:p w14:paraId="5773A0EE"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25" w:history="1">
        <w:r w:rsidRPr="00B12BAE">
          <w:rPr>
            <w:rStyle w:val="Hyperlink"/>
            <w:noProof/>
          </w:rPr>
          <w:t>6.1</w:t>
        </w:r>
        <w:r w:rsidRPr="008D12AE">
          <w:rPr>
            <w:rFonts w:cs="Times New Roman"/>
            <w:smallCaps w:val="0"/>
            <w:noProof/>
            <w:sz w:val="22"/>
            <w:szCs w:val="22"/>
            <w:lang w:val="en-CA" w:eastAsia="en-CA"/>
          </w:rPr>
          <w:tab/>
        </w:r>
        <w:r w:rsidRPr="00B12BAE">
          <w:rPr>
            <w:rStyle w:val="Hyperlink"/>
            <w:noProof/>
          </w:rPr>
          <w:t>Exigences relatives à la sécurité</w:t>
        </w:r>
        <w:r>
          <w:rPr>
            <w:noProof/>
            <w:webHidden/>
          </w:rPr>
          <w:tab/>
        </w:r>
        <w:r>
          <w:rPr>
            <w:noProof/>
            <w:webHidden/>
          </w:rPr>
          <w:fldChar w:fldCharType="begin"/>
        </w:r>
        <w:r>
          <w:rPr>
            <w:noProof/>
            <w:webHidden/>
          </w:rPr>
          <w:instrText xml:space="preserve"> PAGEREF _Toc130993225 \h </w:instrText>
        </w:r>
        <w:r>
          <w:rPr>
            <w:noProof/>
            <w:webHidden/>
          </w:rPr>
        </w:r>
        <w:r>
          <w:rPr>
            <w:noProof/>
            <w:webHidden/>
          </w:rPr>
          <w:fldChar w:fldCharType="separate"/>
        </w:r>
        <w:r>
          <w:rPr>
            <w:noProof/>
            <w:webHidden/>
          </w:rPr>
          <w:t>22</w:t>
        </w:r>
        <w:r>
          <w:rPr>
            <w:noProof/>
            <w:webHidden/>
          </w:rPr>
          <w:fldChar w:fldCharType="end"/>
        </w:r>
      </w:hyperlink>
    </w:p>
    <w:p w14:paraId="09F19C49"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26" w:history="1">
        <w:r w:rsidRPr="00B12BAE">
          <w:rPr>
            <w:rStyle w:val="Hyperlink"/>
            <w:noProof/>
          </w:rPr>
          <w:t>6.2</w:t>
        </w:r>
        <w:r w:rsidRPr="008D12AE">
          <w:rPr>
            <w:rFonts w:cs="Times New Roman"/>
            <w:smallCaps w:val="0"/>
            <w:noProof/>
            <w:sz w:val="22"/>
            <w:szCs w:val="22"/>
            <w:lang w:val="en-CA" w:eastAsia="en-CA"/>
          </w:rPr>
          <w:tab/>
        </w:r>
        <w:r w:rsidRPr="00B12BAE">
          <w:rPr>
            <w:rStyle w:val="Hyperlink"/>
            <w:bCs/>
            <w:noProof/>
          </w:rPr>
          <w:t>Besoin</w:t>
        </w:r>
        <w:r>
          <w:rPr>
            <w:noProof/>
            <w:webHidden/>
          </w:rPr>
          <w:tab/>
        </w:r>
        <w:r>
          <w:rPr>
            <w:noProof/>
            <w:webHidden/>
          </w:rPr>
          <w:fldChar w:fldCharType="begin"/>
        </w:r>
        <w:r>
          <w:rPr>
            <w:noProof/>
            <w:webHidden/>
          </w:rPr>
          <w:instrText xml:space="preserve"> PAGEREF _Toc130993226 \h </w:instrText>
        </w:r>
        <w:r>
          <w:rPr>
            <w:noProof/>
            <w:webHidden/>
          </w:rPr>
        </w:r>
        <w:r>
          <w:rPr>
            <w:noProof/>
            <w:webHidden/>
          </w:rPr>
          <w:fldChar w:fldCharType="separate"/>
        </w:r>
        <w:r>
          <w:rPr>
            <w:noProof/>
            <w:webHidden/>
          </w:rPr>
          <w:t>22</w:t>
        </w:r>
        <w:r>
          <w:rPr>
            <w:noProof/>
            <w:webHidden/>
          </w:rPr>
          <w:fldChar w:fldCharType="end"/>
        </w:r>
      </w:hyperlink>
    </w:p>
    <w:p w14:paraId="15055D7C"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27" w:history="1">
        <w:r w:rsidRPr="00B12BAE">
          <w:rPr>
            <w:rStyle w:val="Hyperlink"/>
            <w:noProof/>
          </w:rPr>
          <w:t>6.3</w:t>
        </w:r>
        <w:r w:rsidRPr="008D12AE">
          <w:rPr>
            <w:rFonts w:cs="Times New Roman"/>
            <w:smallCaps w:val="0"/>
            <w:noProof/>
            <w:sz w:val="22"/>
            <w:szCs w:val="22"/>
            <w:lang w:val="en-CA" w:eastAsia="en-CA"/>
          </w:rPr>
          <w:tab/>
        </w:r>
        <w:r w:rsidRPr="00B12BAE">
          <w:rPr>
            <w:rStyle w:val="Hyperlink"/>
            <w:noProof/>
          </w:rPr>
          <w:t>Clauses et conditions uniformisées</w:t>
        </w:r>
        <w:r>
          <w:rPr>
            <w:noProof/>
            <w:webHidden/>
          </w:rPr>
          <w:tab/>
        </w:r>
        <w:r>
          <w:rPr>
            <w:noProof/>
            <w:webHidden/>
          </w:rPr>
          <w:fldChar w:fldCharType="begin"/>
        </w:r>
        <w:r>
          <w:rPr>
            <w:noProof/>
            <w:webHidden/>
          </w:rPr>
          <w:instrText xml:space="preserve"> PAGEREF _Toc130993227 \h </w:instrText>
        </w:r>
        <w:r>
          <w:rPr>
            <w:noProof/>
            <w:webHidden/>
          </w:rPr>
        </w:r>
        <w:r>
          <w:rPr>
            <w:noProof/>
            <w:webHidden/>
          </w:rPr>
          <w:fldChar w:fldCharType="separate"/>
        </w:r>
        <w:r>
          <w:rPr>
            <w:noProof/>
            <w:webHidden/>
          </w:rPr>
          <w:t>23</w:t>
        </w:r>
        <w:r>
          <w:rPr>
            <w:noProof/>
            <w:webHidden/>
          </w:rPr>
          <w:fldChar w:fldCharType="end"/>
        </w:r>
      </w:hyperlink>
    </w:p>
    <w:p w14:paraId="09E02409" w14:textId="77777777" w:rsidR="00E1799E" w:rsidRPr="008D12AE" w:rsidRDefault="00E1799E">
      <w:pPr>
        <w:pStyle w:val="TOC2"/>
        <w:tabs>
          <w:tab w:val="left" w:pos="1000"/>
          <w:tab w:val="right" w:leader="dot" w:pos="9350"/>
        </w:tabs>
        <w:rPr>
          <w:rFonts w:cs="Times New Roman"/>
          <w:smallCaps w:val="0"/>
          <w:noProof/>
          <w:sz w:val="22"/>
          <w:szCs w:val="22"/>
          <w:lang w:val="en-CA" w:eastAsia="en-CA"/>
        </w:rPr>
      </w:pPr>
      <w:hyperlink w:anchor="_Toc130993228" w:history="1">
        <w:r w:rsidRPr="00B12BAE">
          <w:rPr>
            <w:rStyle w:val="Hyperlink"/>
            <w:noProof/>
          </w:rPr>
          <w:t>6.3.1</w:t>
        </w:r>
        <w:r w:rsidRPr="008D12AE">
          <w:rPr>
            <w:rFonts w:cs="Times New Roman"/>
            <w:smallCaps w:val="0"/>
            <w:noProof/>
            <w:sz w:val="22"/>
            <w:szCs w:val="22"/>
            <w:lang w:val="en-CA" w:eastAsia="en-CA"/>
          </w:rPr>
          <w:tab/>
        </w:r>
        <w:r w:rsidRPr="00B12BAE">
          <w:rPr>
            <w:rStyle w:val="Hyperlink"/>
            <w:noProof/>
          </w:rPr>
          <w:t>Conditions générales</w:t>
        </w:r>
        <w:r>
          <w:rPr>
            <w:noProof/>
            <w:webHidden/>
          </w:rPr>
          <w:tab/>
        </w:r>
        <w:r>
          <w:rPr>
            <w:noProof/>
            <w:webHidden/>
          </w:rPr>
          <w:fldChar w:fldCharType="begin"/>
        </w:r>
        <w:r>
          <w:rPr>
            <w:noProof/>
            <w:webHidden/>
          </w:rPr>
          <w:instrText xml:space="preserve"> PAGEREF _Toc130993228 \h </w:instrText>
        </w:r>
        <w:r>
          <w:rPr>
            <w:noProof/>
            <w:webHidden/>
          </w:rPr>
        </w:r>
        <w:r>
          <w:rPr>
            <w:noProof/>
            <w:webHidden/>
          </w:rPr>
          <w:fldChar w:fldCharType="separate"/>
        </w:r>
        <w:r>
          <w:rPr>
            <w:noProof/>
            <w:webHidden/>
          </w:rPr>
          <w:t>23</w:t>
        </w:r>
        <w:r>
          <w:rPr>
            <w:noProof/>
            <w:webHidden/>
          </w:rPr>
          <w:fldChar w:fldCharType="end"/>
        </w:r>
      </w:hyperlink>
    </w:p>
    <w:p w14:paraId="76D31368"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29" w:history="1">
        <w:r w:rsidRPr="00B12BAE">
          <w:rPr>
            <w:rStyle w:val="Hyperlink"/>
            <w:noProof/>
          </w:rPr>
          <w:t>6.4</w:t>
        </w:r>
        <w:r w:rsidRPr="008D12AE">
          <w:rPr>
            <w:rFonts w:cs="Times New Roman"/>
            <w:smallCaps w:val="0"/>
            <w:noProof/>
            <w:sz w:val="22"/>
            <w:szCs w:val="22"/>
            <w:lang w:val="en-CA" w:eastAsia="en-CA"/>
          </w:rPr>
          <w:tab/>
        </w:r>
        <w:r w:rsidRPr="00B12BAE">
          <w:rPr>
            <w:rStyle w:val="Hyperlink"/>
            <w:noProof/>
          </w:rPr>
          <w:t>Durée du contrat</w:t>
        </w:r>
        <w:r>
          <w:rPr>
            <w:noProof/>
            <w:webHidden/>
          </w:rPr>
          <w:tab/>
        </w:r>
        <w:r>
          <w:rPr>
            <w:noProof/>
            <w:webHidden/>
          </w:rPr>
          <w:fldChar w:fldCharType="begin"/>
        </w:r>
        <w:r>
          <w:rPr>
            <w:noProof/>
            <w:webHidden/>
          </w:rPr>
          <w:instrText xml:space="preserve"> PAGEREF _Toc130993229 \h </w:instrText>
        </w:r>
        <w:r>
          <w:rPr>
            <w:noProof/>
            <w:webHidden/>
          </w:rPr>
        </w:r>
        <w:r>
          <w:rPr>
            <w:noProof/>
            <w:webHidden/>
          </w:rPr>
          <w:fldChar w:fldCharType="separate"/>
        </w:r>
        <w:r>
          <w:rPr>
            <w:noProof/>
            <w:webHidden/>
          </w:rPr>
          <w:t>25</w:t>
        </w:r>
        <w:r>
          <w:rPr>
            <w:noProof/>
            <w:webHidden/>
          </w:rPr>
          <w:fldChar w:fldCharType="end"/>
        </w:r>
      </w:hyperlink>
    </w:p>
    <w:p w14:paraId="1A9C6815"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30" w:history="1">
        <w:r w:rsidRPr="00B12BAE">
          <w:rPr>
            <w:rStyle w:val="Hyperlink"/>
            <w:noProof/>
          </w:rPr>
          <w:t xml:space="preserve">6.5 </w:t>
        </w:r>
        <w:r w:rsidRPr="008D12AE">
          <w:rPr>
            <w:rFonts w:cs="Times New Roman"/>
            <w:smallCaps w:val="0"/>
            <w:noProof/>
            <w:sz w:val="22"/>
            <w:szCs w:val="22"/>
            <w:lang w:val="en-CA" w:eastAsia="en-CA"/>
          </w:rPr>
          <w:tab/>
        </w:r>
        <w:r w:rsidRPr="00B12BAE">
          <w:rPr>
            <w:rStyle w:val="Hyperlink"/>
            <w:noProof/>
          </w:rPr>
          <w:t>Responsables</w:t>
        </w:r>
        <w:r>
          <w:rPr>
            <w:noProof/>
            <w:webHidden/>
          </w:rPr>
          <w:tab/>
        </w:r>
        <w:r>
          <w:rPr>
            <w:noProof/>
            <w:webHidden/>
          </w:rPr>
          <w:fldChar w:fldCharType="begin"/>
        </w:r>
        <w:r>
          <w:rPr>
            <w:noProof/>
            <w:webHidden/>
          </w:rPr>
          <w:instrText xml:space="preserve"> PAGEREF _Toc130993230 \h </w:instrText>
        </w:r>
        <w:r>
          <w:rPr>
            <w:noProof/>
            <w:webHidden/>
          </w:rPr>
        </w:r>
        <w:r>
          <w:rPr>
            <w:noProof/>
            <w:webHidden/>
          </w:rPr>
          <w:fldChar w:fldCharType="separate"/>
        </w:r>
        <w:r>
          <w:rPr>
            <w:noProof/>
            <w:webHidden/>
          </w:rPr>
          <w:t>27</w:t>
        </w:r>
        <w:r>
          <w:rPr>
            <w:noProof/>
            <w:webHidden/>
          </w:rPr>
          <w:fldChar w:fldCharType="end"/>
        </w:r>
      </w:hyperlink>
    </w:p>
    <w:p w14:paraId="7D51A54C"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31" w:history="1">
        <w:r w:rsidRPr="00B12BAE">
          <w:rPr>
            <w:rStyle w:val="Hyperlink"/>
            <w:noProof/>
          </w:rPr>
          <w:t>6.6</w:t>
        </w:r>
        <w:r w:rsidRPr="008D12AE">
          <w:rPr>
            <w:rFonts w:cs="Times New Roman"/>
            <w:smallCaps w:val="0"/>
            <w:noProof/>
            <w:sz w:val="22"/>
            <w:szCs w:val="22"/>
            <w:lang w:val="en-CA" w:eastAsia="en-CA"/>
          </w:rPr>
          <w:tab/>
        </w:r>
        <w:r w:rsidRPr="00B12BAE">
          <w:rPr>
            <w:rStyle w:val="Hyperlink"/>
            <w:noProof/>
          </w:rPr>
          <w:t>Paiement</w:t>
        </w:r>
        <w:r>
          <w:rPr>
            <w:noProof/>
            <w:webHidden/>
          </w:rPr>
          <w:tab/>
        </w:r>
        <w:r>
          <w:rPr>
            <w:noProof/>
            <w:webHidden/>
          </w:rPr>
          <w:fldChar w:fldCharType="begin"/>
        </w:r>
        <w:r>
          <w:rPr>
            <w:noProof/>
            <w:webHidden/>
          </w:rPr>
          <w:instrText xml:space="preserve"> PAGEREF _Toc130993231 \h </w:instrText>
        </w:r>
        <w:r>
          <w:rPr>
            <w:noProof/>
            <w:webHidden/>
          </w:rPr>
        </w:r>
        <w:r>
          <w:rPr>
            <w:noProof/>
            <w:webHidden/>
          </w:rPr>
          <w:fldChar w:fldCharType="separate"/>
        </w:r>
        <w:r>
          <w:rPr>
            <w:noProof/>
            <w:webHidden/>
          </w:rPr>
          <w:t>28</w:t>
        </w:r>
        <w:r>
          <w:rPr>
            <w:noProof/>
            <w:webHidden/>
          </w:rPr>
          <w:fldChar w:fldCharType="end"/>
        </w:r>
      </w:hyperlink>
    </w:p>
    <w:p w14:paraId="403F533D"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32" w:history="1">
        <w:r w:rsidRPr="00B12BAE">
          <w:rPr>
            <w:rStyle w:val="Hyperlink"/>
            <w:noProof/>
          </w:rPr>
          <w:t>6.7</w:t>
        </w:r>
        <w:r w:rsidRPr="008D12AE">
          <w:rPr>
            <w:rFonts w:cs="Times New Roman"/>
            <w:smallCaps w:val="0"/>
            <w:noProof/>
            <w:sz w:val="22"/>
            <w:szCs w:val="22"/>
            <w:lang w:val="en-CA" w:eastAsia="en-CA"/>
          </w:rPr>
          <w:tab/>
        </w:r>
        <w:r w:rsidRPr="00B12BAE">
          <w:rPr>
            <w:rStyle w:val="Hyperlink"/>
            <w:noProof/>
          </w:rPr>
          <w:t>Instructions relatives à la facturation</w:t>
        </w:r>
        <w:r>
          <w:rPr>
            <w:noProof/>
            <w:webHidden/>
          </w:rPr>
          <w:tab/>
        </w:r>
        <w:r>
          <w:rPr>
            <w:noProof/>
            <w:webHidden/>
          </w:rPr>
          <w:fldChar w:fldCharType="begin"/>
        </w:r>
        <w:r>
          <w:rPr>
            <w:noProof/>
            <w:webHidden/>
          </w:rPr>
          <w:instrText xml:space="preserve"> PAGEREF _Toc130993232 \h </w:instrText>
        </w:r>
        <w:r>
          <w:rPr>
            <w:noProof/>
            <w:webHidden/>
          </w:rPr>
        </w:r>
        <w:r>
          <w:rPr>
            <w:noProof/>
            <w:webHidden/>
          </w:rPr>
          <w:fldChar w:fldCharType="separate"/>
        </w:r>
        <w:r>
          <w:rPr>
            <w:noProof/>
            <w:webHidden/>
          </w:rPr>
          <w:t>29</w:t>
        </w:r>
        <w:r>
          <w:rPr>
            <w:noProof/>
            <w:webHidden/>
          </w:rPr>
          <w:fldChar w:fldCharType="end"/>
        </w:r>
      </w:hyperlink>
    </w:p>
    <w:p w14:paraId="58692419"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33" w:history="1">
        <w:r w:rsidRPr="00B12BAE">
          <w:rPr>
            <w:rStyle w:val="Hyperlink"/>
            <w:noProof/>
          </w:rPr>
          <w:t xml:space="preserve">6.8 </w:t>
        </w:r>
        <w:r w:rsidRPr="008D12AE">
          <w:rPr>
            <w:rFonts w:cs="Times New Roman"/>
            <w:smallCaps w:val="0"/>
            <w:noProof/>
            <w:sz w:val="22"/>
            <w:szCs w:val="22"/>
            <w:lang w:val="en-CA" w:eastAsia="en-CA"/>
          </w:rPr>
          <w:tab/>
        </w:r>
        <w:r w:rsidRPr="00B12BAE">
          <w:rPr>
            <w:rStyle w:val="Hyperlink"/>
            <w:noProof/>
          </w:rPr>
          <w:t>Attestations et renseignements supplémentaires</w:t>
        </w:r>
        <w:r>
          <w:rPr>
            <w:noProof/>
            <w:webHidden/>
          </w:rPr>
          <w:tab/>
        </w:r>
        <w:r>
          <w:rPr>
            <w:noProof/>
            <w:webHidden/>
          </w:rPr>
          <w:fldChar w:fldCharType="begin"/>
        </w:r>
        <w:r>
          <w:rPr>
            <w:noProof/>
            <w:webHidden/>
          </w:rPr>
          <w:instrText xml:space="preserve"> PAGEREF _Toc130993233 \h </w:instrText>
        </w:r>
        <w:r>
          <w:rPr>
            <w:noProof/>
            <w:webHidden/>
          </w:rPr>
        </w:r>
        <w:r>
          <w:rPr>
            <w:noProof/>
            <w:webHidden/>
          </w:rPr>
          <w:fldChar w:fldCharType="separate"/>
        </w:r>
        <w:r>
          <w:rPr>
            <w:noProof/>
            <w:webHidden/>
          </w:rPr>
          <w:t>30</w:t>
        </w:r>
        <w:r>
          <w:rPr>
            <w:noProof/>
            <w:webHidden/>
          </w:rPr>
          <w:fldChar w:fldCharType="end"/>
        </w:r>
      </w:hyperlink>
    </w:p>
    <w:p w14:paraId="549AC439"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34" w:history="1">
        <w:r w:rsidRPr="00B12BAE">
          <w:rPr>
            <w:rStyle w:val="Hyperlink"/>
            <w:noProof/>
          </w:rPr>
          <w:t>6.9</w:t>
        </w:r>
        <w:r w:rsidRPr="008D12AE">
          <w:rPr>
            <w:rFonts w:cs="Times New Roman"/>
            <w:smallCaps w:val="0"/>
            <w:noProof/>
            <w:sz w:val="22"/>
            <w:szCs w:val="22"/>
            <w:lang w:val="en-CA" w:eastAsia="en-CA"/>
          </w:rPr>
          <w:tab/>
        </w:r>
        <w:r w:rsidRPr="00B12BAE">
          <w:rPr>
            <w:rStyle w:val="Hyperlink"/>
            <w:noProof/>
          </w:rPr>
          <w:t>Lois applicables</w:t>
        </w:r>
        <w:r>
          <w:rPr>
            <w:noProof/>
            <w:webHidden/>
          </w:rPr>
          <w:tab/>
        </w:r>
        <w:r>
          <w:rPr>
            <w:noProof/>
            <w:webHidden/>
          </w:rPr>
          <w:fldChar w:fldCharType="begin"/>
        </w:r>
        <w:r>
          <w:rPr>
            <w:noProof/>
            <w:webHidden/>
          </w:rPr>
          <w:instrText xml:space="preserve"> PAGEREF _Toc130993234 \h </w:instrText>
        </w:r>
        <w:r>
          <w:rPr>
            <w:noProof/>
            <w:webHidden/>
          </w:rPr>
        </w:r>
        <w:r>
          <w:rPr>
            <w:noProof/>
            <w:webHidden/>
          </w:rPr>
          <w:fldChar w:fldCharType="separate"/>
        </w:r>
        <w:r>
          <w:rPr>
            <w:noProof/>
            <w:webHidden/>
          </w:rPr>
          <w:t>30</w:t>
        </w:r>
        <w:r>
          <w:rPr>
            <w:noProof/>
            <w:webHidden/>
          </w:rPr>
          <w:fldChar w:fldCharType="end"/>
        </w:r>
      </w:hyperlink>
    </w:p>
    <w:p w14:paraId="5066A32F"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35" w:history="1">
        <w:r w:rsidRPr="00B12BAE">
          <w:rPr>
            <w:rStyle w:val="Hyperlink"/>
            <w:noProof/>
          </w:rPr>
          <w:t>6.10</w:t>
        </w:r>
        <w:r w:rsidRPr="008D12AE">
          <w:rPr>
            <w:rFonts w:cs="Times New Roman"/>
            <w:smallCaps w:val="0"/>
            <w:noProof/>
            <w:sz w:val="22"/>
            <w:szCs w:val="22"/>
            <w:lang w:val="en-CA" w:eastAsia="en-CA"/>
          </w:rPr>
          <w:tab/>
        </w:r>
        <w:r w:rsidRPr="00B12BAE">
          <w:rPr>
            <w:rStyle w:val="Hyperlink"/>
            <w:noProof/>
          </w:rPr>
          <w:t>Ordre de priorité des documents</w:t>
        </w:r>
        <w:r>
          <w:rPr>
            <w:noProof/>
            <w:webHidden/>
          </w:rPr>
          <w:tab/>
        </w:r>
        <w:r>
          <w:rPr>
            <w:noProof/>
            <w:webHidden/>
          </w:rPr>
          <w:fldChar w:fldCharType="begin"/>
        </w:r>
        <w:r>
          <w:rPr>
            <w:noProof/>
            <w:webHidden/>
          </w:rPr>
          <w:instrText xml:space="preserve"> PAGEREF _Toc130993235 \h </w:instrText>
        </w:r>
        <w:r>
          <w:rPr>
            <w:noProof/>
            <w:webHidden/>
          </w:rPr>
        </w:r>
        <w:r>
          <w:rPr>
            <w:noProof/>
            <w:webHidden/>
          </w:rPr>
          <w:fldChar w:fldCharType="separate"/>
        </w:r>
        <w:r>
          <w:rPr>
            <w:noProof/>
            <w:webHidden/>
          </w:rPr>
          <w:t>30</w:t>
        </w:r>
        <w:r>
          <w:rPr>
            <w:noProof/>
            <w:webHidden/>
          </w:rPr>
          <w:fldChar w:fldCharType="end"/>
        </w:r>
      </w:hyperlink>
    </w:p>
    <w:p w14:paraId="0C8F322C"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36" w:history="1">
        <w:r w:rsidRPr="00B12BAE">
          <w:rPr>
            <w:rStyle w:val="Hyperlink"/>
            <w:rFonts w:cs="Arial"/>
            <w:bCs/>
            <w:noProof/>
          </w:rPr>
          <w:t>6.11</w:t>
        </w:r>
        <w:r w:rsidRPr="008D12AE">
          <w:rPr>
            <w:rFonts w:cs="Times New Roman"/>
            <w:smallCaps w:val="0"/>
            <w:noProof/>
            <w:sz w:val="22"/>
            <w:szCs w:val="22"/>
            <w:lang w:val="en-CA" w:eastAsia="en-CA"/>
          </w:rPr>
          <w:tab/>
        </w:r>
        <w:r w:rsidRPr="00B12BAE">
          <w:rPr>
            <w:rStyle w:val="Hyperlink"/>
            <w:rFonts w:cs="Arial"/>
            <w:bCs/>
            <w:noProof/>
          </w:rPr>
          <w:t>Accès aux installations et à l’équipement</w:t>
        </w:r>
        <w:r>
          <w:rPr>
            <w:noProof/>
            <w:webHidden/>
          </w:rPr>
          <w:tab/>
        </w:r>
        <w:r>
          <w:rPr>
            <w:noProof/>
            <w:webHidden/>
          </w:rPr>
          <w:fldChar w:fldCharType="begin"/>
        </w:r>
        <w:r>
          <w:rPr>
            <w:noProof/>
            <w:webHidden/>
          </w:rPr>
          <w:instrText xml:space="preserve"> PAGEREF _Toc130993236 \h </w:instrText>
        </w:r>
        <w:r>
          <w:rPr>
            <w:noProof/>
            <w:webHidden/>
          </w:rPr>
        </w:r>
        <w:r>
          <w:rPr>
            <w:noProof/>
            <w:webHidden/>
          </w:rPr>
          <w:fldChar w:fldCharType="separate"/>
        </w:r>
        <w:r>
          <w:rPr>
            <w:noProof/>
            <w:webHidden/>
          </w:rPr>
          <w:t>31</w:t>
        </w:r>
        <w:r>
          <w:rPr>
            <w:noProof/>
            <w:webHidden/>
          </w:rPr>
          <w:fldChar w:fldCharType="end"/>
        </w:r>
      </w:hyperlink>
    </w:p>
    <w:p w14:paraId="6C846B44"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37" w:history="1">
        <w:r w:rsidRPr="00B12BAE">
          <w:rPr>
            <w:rStyle w:val="Hyperlink"/>
            <w:noProof/>
          </w:rPr>
          <w:t>6.12</w:t>
        </w:r>
        <w:r w:rsidRPr="008D12AE">
          <w:rPr>
            <w:rFonts w:cs="Times New Roman"/>
            <w:smallCaps w:val="0"/>
            <w:noProof/>
            <w:sz w:val="22"/>
            <w:szCs w:val="22"/>
            <w:lang w:val="en-CA" w:eastAsia="en-CA"/>
          </w:rPr>
          <w:tab/>
        </w:r>
        <w:r w:rsidRPr="00B12BAE">
          <w:rPr>
            <w:rStyle w:val="Hyperlink"/>
            <w:noProof/>
          </w:rPr>
          <w:t>Installations du Canada pour accueillir la livraison</w:t>
        </w:r>
        <w:r>
          <w:rPr>
            <w:noProof/>
            <w:webHidden/>
          </w:rPr>
          <w:tab/>
        </w:r>
        <w:r>
          <w:rPr>
            <w:noProof/>
            <w:webHidden/>
          </w:rPr>
          <w:fldChar w:fldCharType="begin"/>
        </w:r>
        <w:r>
          <w:rPr>
            <w:noProof/>
            <w:webHidden/>
          </w:rPr>
          <w:instrText xml:space="preserve"> PAGEREF _Toc130993237 \h </w:instrText>
        </w:r>
        <w:r>
          <w:rPr>
            <w:noProof/>
            <w:webHidden/>
          </w:rPr>
        </w:r>
        <w:r>
          <w:rPr>
            <w:noProof/>
            <w:webHidden/>
          </w:rPr>
          <w:fldChar w:fldCharType="separate"/>
        </w:r>
        <w:r>
          <w:rPr>
            <w:noProof/>
            <w:webHidden/>
          </w:rPr>
          <w:t>31</w:t>
        </w:r>
        <w:r>
          <w:rPr>
            <w:noProof/>
            <w:webHidden/>
          </w:rPr>
          <w:fldChar w:fldCharType="end"/>
        </w:r>
      </w:hyperlink>
    </w:p>
    <w:p w14:paraId="2F141321"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38" w:history="1">
        <w:r w:rsidRPr="00B12BAE">
          <w:rPr>
            <w:rStyle w:val="Hyperlink"/>
            <w:noProof/>
          </w:rPr>
          <w:t>6.13</w:t>
        </w:r>
        <w:r w:rsidRPr="008D12AE">
          <w:rPr>
            <w:rFonts w:cs="Times New Roman"/>
            <w:smallCaps w:val="0"/>
            <w:noProof/>
            <w:sz w:val="22"/>
            <w:szCs w:val="22"/>
            <w:lang w:val="en-CA" w:eastAsia="en-CA"/>
          </w:rPr>
          <w:tab/>
        </w:r>
        <w:r w:rsidRPr="00B12BAE">
          <w:rPr>
            <w:rStyle w:val="Hyperlink"/>
            <w:noProof/>
          </w:rPr>
          <w:t>Finitions Standard</w:t>
        </w:r>
        <w:r>
          <w:rPr>
            <w:noProof/>
            <w:webHidden/>
          </w:rPr>
          <w:tab/>
        </w:r>
        <w:r>
          <w:rPr>
            <w:noProof/>
            <w:webHidden/>
          </w:rPr>
          <w:fldChar w:fldCharType="begin"/>
        </w:r>
        <w:r>
          <w:rPr>
            <w:noProof/>
            <w:webHidden/>
          </w:rPr>
          <w:instrText xml:space="preserve"> PAGEREF _Toc130993238 \h </w:instrText>
        </w:r>
        <w:r>
          <w:rPr>
            <w:noProof/>
            <w:webHidden/>
          </w:rPr>
        </w:r>
        <w:r>
          <w:rPr>
            <w:noProof/>
            <w:webHidden/>
          </w:rPr>
          <w:fldChar w:fldCharType="separate"/>
        </w:r>
        <w:r>
          <w:rPr>
            <w:noProof/>
            <w:webHidden/>
          </w:rPr>
          <w:t>31</w:t>
        </w:r>
        <w:r>
          <w:rPr>
            <w:noProof/>
            <w:webHidden/>
          </w:rPr>
          <w:fldChar w:fldCharType="end"/>
        </w:r>
      </w:hyperlink>
    </w:p>
    <w:p w14:paraId="302EA38B" w14:textId="77777777" w:rsidR="00E1799E" w:rsidRPr="008D12AE" w:rsidRDefault="00E1799E">
      <w:pPr>
        <w:pStyle w:val="TOC2"/>
        <w:tabs>
          <w:tab w:val="left" w:pos="800"/>
          <w:tab w:val="right" w:leader="dot" w:pos="9350"/>
        </w:tabs>
        <w:rPr>
          <w:rFonts w:cs="Times New Roman"/>
          <w:smallCaps w:val="0"/>
          <w:noProof/>
          <w:sz w:val="22"/>
          <w:szCs w:val="22"/>
          <w:lang w:val="en-CA" w:eastAsia="en-CA"/>
        </w:rPr>
      </w:pPr>
      <w:hyperlink w:anchor="_Toc130993239" w:history="1">
        <w:r w:rsidRPr="00B12BAE">
          <w:rPr>
            <w:rStyle w:val="Hyperlink"/>
            <w:noProof/>
          </w:rPr>
          <w:t>6.14</w:t>
        </w:r>
        <w:r w:rsidRPr="008D12AE">
          <w:rPr>
            <w:rFonts w:cs="Times New Roman"/>
            <w:smallCaps w:val="0"/>
            <w:noProof/>
            <w:sz w:val="22"/>
            <w:szCs w:val="22"/>
            <w:lang w:val="en-CA" w:eastAsia="en-CA"/>
          </w:rPr>
          <w:tab/>
        </w:r>
        <w:r w:rsidRPr="00B12BAE">
          <w:rPr>
            <w:rStyle w:val="Hyperlink"/>
            <w:bCs/>
            <w:noProof/>
          </w:rPr>
          <w:t>Clauses du Guide des CCUA</w:t>
        </w:r>
        <w:r>
          <w:rPr>
            <w:noProof/>
            <w:webHidden/>
          </w:rPr>
          <w:tab/>
        </w:r>
        <w:r>
          <w:rPr>
            <w:noProof/>
            <w:webHidden/>
          </w:rPr>
          <w:fldChar w:fldCharType="begin"/>
        </w:r>
        <w:r>
          <w:rPr>
            <w:noProof/>
            <w:webHidden/>
          </w:rPr>
          <w:instrText xml:space="preserve"> PAGEREF _Toc130993239 \h </w:instrText>
        </w:r>
        <w:r>
          <w:rPr>
            <w:noProof/>
            <w:webHidden/>
          </w:rPr>
        </w:r>
        <w:r>
          <w:rPr>
            <w:noProof/>
            <w:webHidden/>
          </w:rPr>
          <w:fldChar w:fldCharType="separate"/>
        </w:r>
        <w:r>
          <w:rPr>
            <w:noProof/>
            <w:webHidden/>
          </w:rPr>
          <w:t>31</w:t>
        </w:r>
        <w:r>
          <w:rPr>
            <w:noProof/>
            <w:webHidden/>
          </w:rPr>
          <w:fldChar w:fldCharType="end"/>
        </w:r>
      </w:hyperlink>
    </w:p>
    <w:p w14:paraId="0844DB13" w14:textId="77777777" w:rsidR="00E1799E" w:rsidRPr="008D12AE" w:rsidRDefault="00E1799E">
      <w:pPr>
        <w:pStyle w:val="TOC1"/>
        <w:tabs>
          <w:tab w:val="right" w:leader="dot" w:pos="9350"/>
        </w:tabs>
        <w:rPr>
          <w:rFonts w:cs="Times New Roman"/>
          <w:b w:val="0"/>
          <w:bCs w:val="0"/>
          <w:caps w:val="0"/>
          <w:noProof/>
          <w:sz w:val="22"/>
          <w:szCs w:val="22"/>
          <w:lang w:val="en-CA" w:eastAsia="en-CA"/>
        </w:rPr>
      </w:pPr>
      <w:hyperlink w:anchor="_Toc130993240" w:history="1">
        <w:r w:rsidRPr="00B12BAE">
          <w:rPr>
            <w:rStyle w:val="Hyperlink"/>
            <w:noProof/>
          </w:rPr>
          <w:t>ANNEXE A</w:t>
        </w:r>
        <w:r>
          <w:rPr>
            <w:noProof/>
            <w:webHidden/>
          </w:rPr>
          <w:tab/>
        </w:r>
        <w:r>
          <w:rPr>
            <w:noProof/>
            <w:webHidden/>
          </w:rPr>
          <w:fldChar w:fldCharType="begin"/>
        </w:r>
        <w:r>
          <w:rPr>
            <w:noProof/>
            <w:webHidden/>
          </w:rPr>
          <w:instrText xml:space="preserve"> PAGEREF _Toc130993240 \h </w:instrText>
        </w:r>
        <w:r>
          <w:rPr>
            <w:noProof/>
            <w:webHidden/>
          </w:rPr>
        </w:r>
        <w:r>
          <w:rPr>
            <w:noProof/>
            <w:webHidden/>
          </w:rPr>
          <w:fldChar w:fldCharType="separate"/>
        </w:r>
        <w:r>
          <w:rPr>
            <w:noProof/>
            <w:webHidden/>
          </w:rPr>
          <w:t>33</w:t>
        </w:r>
        <w:r>
          <w:rPr>
            <w:noProof/>
            <w:webHidden/>
          </w:rPr>
          <w:fldChar w:fldCharType="end"/>
        </w:r>
      </w:hyperlink>
    </w:p>
    <w:p w14:paraId="549517A1" w14:textId="77777777" w:rsidR="00E1799E" w:rsidRPr="008D12AE" w:rsidRDefault="00E1799E">
      <w:pPr>
        <w:pStyle w:val="TOC2"/>
        <w:tabs>
          <w:tab w:val="right" w:leader="dot" w:pos="9350"/>
        </w:tabs>
        <w:rPr>
          <w:rFonts w:cs="Times New Roman"/>
          <w:smallCaps w:val="0"/>
          <w:noProof/>
          <w:sz w:val="22"/>
          <w:szCs w:val="22"/>
          <w:lang w:val="en-CA" w:eastAsia="en-CA"/>
        </w:rPr>
      </w:pPr>
      <w:hyperlink w:anchor="_Toc130993241" w:history="1">
        <w:r w:rsidRPr="00B12BAE">
          <w:rPr>
            <w:rStyle w:val="Hyperlink"/>
            <w:noProof/>
          </w:rPr>
          <w:t>BESOIN</w:t>
        </w:r>
        <w:r>
          <w:rPr>
            <w:noProof/>
            <w:webHidden/>
          </w:rPr>
          <w:tab/>
        </w:r>
        <w:r>
          <w:rPr>
            <w:noProof/>
            <w:webHidden/>
          </w:rPr>
          <w:fldChar w:fldCharType="begin"/>
        </w:r>
        <w:r>
          <w:rPr>
            <w:noProof/>
            <w:webHidden/>
          </w:rPr>
          <w:instrText xml:space="preserve"> PAGEREF _Toc130993241 \h </w:instrText>
        </w:r>
        <w:r>
          <w:rPr>
            <w:noProof/>
            <w:webHidden/>
          </w:rPr>
        </w:r>
        <w:r>
          <w:rPr>
            <w:noProof/>
            <w:webHidden/>
          </w:rPr>
          <w:fldChar w:fldCharType="separate"/>
        </w:r>
        <w:r>
          <w:rPr>
            <w:noProof/>
            <w:webHidden/>
          </w:rPr>
          <w:t>33</w:t>
        </w:r>
        <w:r>
          <w:rPr>
            <w:noProof/>
            <w:webHidden/>
          </w:rPr>
          <w:fldChar w:fldCharType="end"/>
        </w:r>
      </w:hyperlink>
    </w:p>
    <w:p w14:paraId="76B87060" w14:textId="77777777" w:rsidR="00E1799E" w:rsidRPr="008D12AE" w:rsidRDefault="00E1799E">
      <w:pPr>
        <w:pStyle w:val="TOC1"/>
        <w:tabs>
          <w:tab w:val="right" w:leader="dot" w:pos="9350"/>
        </w:tabs>
        <w:rPr>
          <w:rFonts w:cs="Times New Roman"/>
          <w:b w:val="0"/>
          <w:bCs w:val="0"/>
          <w:caps w:val="0"/>
          <w:noProof/>
          <w:sz w:val="22"/>
          <w:szCs w:val="22"/>
          <w:lang w:val="en-CA" w:eastAsia="en-CA"/>
        </w:rPr>
      </w:pPr>
      <w:hyperlink w:anchor="_Toc130993242" w:history="1">
        <w:r w:rsidRPr="00B12BAE">
          <w:rPr>
            <w:rStyle w:val="Hyperlink"/>
            <w:noProof/>
          </w:rPr>
          <w:t>ANNEXE B</w:t>
        </w:r>
        <w:r>
          <w:rPr>
            <w:noProof/>
            <w:webHidden/>
          </w:rPr>
          <w:tab/>
        </w:r>
        <w:r>
          <w:rPr>
            <w:noProof/>
            <w:webHidden/>
          </w:rPr>
          <w:fldChar w:fldCharType="begin"/>
        </w:r>
        <w:r>
          <w:rPr>
            <w:noProof/>
            <w:webHidden/>
          </w:rPr>
          <w:instrText xml:space="preserve"> PAGEREF _Toc130993242 \h </w:instrText>
        </w:r>
        <w:r>
          <w:rPr>
            <w:noProof/>
            <w:webHidden/>
          </w:rPr>
        </w:r>
        <w:r>
          <w:rPr>
            <w:noProof/>
            <w:webHidden/>
          </w:rPr>
          <w:fldChar w:fldCharType="separate"/>
        </w:r>
        <w:r>
          <w:rPr>
            <w:noProof/>
            <w:webHidden/>
          </w:rPr>
          <w:t>34</w:t>
        </w:r>
        <w:r>
          <w:rPr>
            <w:noProof/>
            <w:webHidden/>
          </w:rPr>
          <w:fldChar w:fldCharType="end"/>
        </w:r>
      </w:hyperlink>
    </w:p>
    <w:p w14:paraId="1CBBFA81" w14:textId="77777777" w:rsidR="00E1799E" w:rsidRPr="008D12AE" w:rsidRDefault="00E1799E">
      <w:pPr>
        <w:pStyle w:val="TOC2"/>
        <w:tabs>
          <w:tab w:val="right" w:leader="dot" w:pos="9350"/>
        </w:tabs>
        <w:rPr>
          <w:rFonts w:cs="Times New Roman"/>
          <w:smallCaps w:val="0"/>
          <w:noProof/>
          <w:sz w:val="22"/>
          <w:szCs w:val="22"/>
          <w:lang w:val="en-CA" w:eastAsia="en-CA"/>
        </w:rPr>
      </w:pPr>
      <w:hyperlink w:anchor="_Toc130993243" w:history="1">
        <w:r w:rsidRPr="00B12BAE">
          <w:rPr>
            <w:rStyle w:val="Hyperlink"/>
            <w:noProof/>
          </w:rPr>
          <w:t>BASE DE PAIEMENT</w:t>
        </w:r>
        <w:r>
          <w:rPr>
            <w:noProof/>
            <w:webHidden/>
          </w:rPr>
          <w:tab/>
        </w:r>
        <w:r>
          <w:rPr>
            <w:noProof/>
            <w:webHidden/>
          </w:rPr>
          <w:fldChar w:fldCharType="begin"/>
        </w:r>
        <w:r>
          <w:rPr>
            <w:noProof/>
            <w:webHidden/>
          </w:rPr>
          <w:instrText xml:space="preserve"> PAGEREF _Toc130993243 \h </w:instrText>
        </w:r>
        <w:r>
          <w:rPr>
            <w:noProof/>
            <w:webHidden/>
          </w:rPr>
        </w:r>
        <w:r>
          <w:rPr>
            <w:noProof/>
            <w:webHidden/>
          </w:rPr>
          <w:fldChar w:fldCharType="separate"/>
        </w:r>
        <w:r>
          <w:rPr>
            <w:noProof/>
            <w:webHidden/>
          </w:rPr>
          <w:t>34</w:t>
        </w:r>
        <w:r>
          <w:rPr>
            <w:noProof/>
            <w:webHidden/>
          </w:rPr>
          <w:fldChar w:fldCharType="end"/>
        </w:r>
      </w:hyperlink>
    </w:p>
    <w:p w14:paraId="7285E26E" w14:textId="77777777" w:rsidR="00E1799E" w:rsidRPr="008D12AE" w:rsidRDefault="00E1799E">
      <w:pPr>
        <w:pStyle w:val="TOC1"/>
        <w:tabs>
          <w:tab w:val="right" w:leader="dot" w:pos="9350"/>
        </w:tabs>
        <w:rPr>
          <w:rFonts w:cs="Times New Roman"/>
          <w:b w:val="0"/>
          <w:bCs w:val="0"/>
          <w:caps w:val="0"/>
          <w:noProof/>
          <w:sz w:val="22"/>
          <w:szCs w:val="22"/>
          <w:lang w:val="en-CA" w:eastAsia="en-CA"/>
        </w:rPr>
      </w:pPr>
      <w:hyperlink w:anchor="_Toc130993244" w:history="1">
        <w:r w:rsidRPr="00B12BAE">
          <w:rPr>
            <w:rStyle w:val="Hyperlink"/>
            <w:noProof/>
          </w:rPr>
          <w:t>ANNEXE C</w:t>
        </w:r>
        <w:r>
          <w:rPr>
            <w:noProof/>
            <w:webHidden/>
          </w:rPr>
          <w:tab/>
        </w:r>
        <w:r>
          <w:rPr>
            <w:noProof/>
            <w:webHidden/>
          </w:rPr>
          <w:fldChar w:fldCharType="begin"/>
        </w:r>
        <w:r>
          <w:rPr>
            <w:noProof/>
            <w:webHidden/>
          </w:rPr>
          <w:instrText xml:space="preserve"> PAGEREF _Toc130993244 \h </w:instrText>
        </w:r>
        <w:r>
          <w:rPr>
            <w:noProof/>
            <w:webHidden/>
          </w:rPr>
        </w:r>
        <w:r>
          <w:rPr>
            <w:noProof/>
            <w:webHidden/>
          </w:rPr>
          <w:fldChar w:fldCharType="separate"/>
        </w:r>
        <w:r>
          <w:rPr>
            <w:noProof/>
            <w:webHidden/>
          </w:rPr>
          <w:t>44</w:t>
        </w:r>
        <w:r>
          <w:rPr>
            <w:noProof/>
            <w:webHidden/>
          </w:rPr>
          <w:fldChar w:fldCharType="end"/>
        </w:r>
      </w:hyperlink>
    </w:p>
    <w:p w14:paraId="154C7F50" w14:textId="77777777" w:rsidR="00E1799E" w:rsidRPr="00A65ECB" w:rsidRDefault="00E1799E" w:rsidP="00A65ECB">
      <w:pPr>
        <w:pStyle w:val="TOC2"/>
        <w:tabs>
          <w:tab w:val="right" w:leader="dot" w:pos="9350"/>
        </w:tabs>
        <w:rPr>
          <w:rFonts w:cs="Times New Roman"/>
          <w:smallCaps w:val="0"/>
          <w:noProof/>
          <w:sz w:val="22"/>
          <w:szCs w:val="22"/>
          <w:lang w:val="en-CA" w:eastAsia="en-CA"/>
        </w:rPr>
      </w:pPr>
      <w:hyperlink w:anchor="_Toc130993245" w:history="1">
        <w:r w:rsidRPr="00B12BAE">
          <w:rPr>
            <w:rStyle w:val="Hyperlink"/>
            <w:noProof/>
          </w:rPr>
          <w:t>SPÉCIFICATIONS SUPPLÉMENTAIRES, CERTIFICATIONS</w:t>
        </w:r>
        <w:r w:rsidRPr="00B12BAE">
          <w:rPr>
            <w:rStyle w:val="Hyperlink"/>
            <w:rFonts w:eastAsia="Calibri"/>
            <w:noProof/>
          </w:rPr>
          <w:t xml:space="preserve"> ASSOCIÉES AU(X) PRODUIT(S) NON DISPONIBLE(S)</w:t>
        </w:r>
        <w:r>
          <w:rPr>
            <w:noProof/>
            <w:webHidden/>
          </w:rPr>
          <w:tab/>
        </w:r>
        <w:r>
          <w:rPr>
            <w:noProof/>
            <w:webHidden/>
          </w:rPr>
          <w:fldChar w:fldCharType="begin"/>
        </w:r>
        <w:r>
          <w:rPr>
            <w:noProof/>
            <w:webHidden/>
          </w:rPr>
          <w:instrText xml:space="preserve"> PAGEREF _Toc130993245 \h </w:instrText>
        </w:r>
        <w:r>
          <w:rPr>
            <w:noProof/>
            <w:webHidden/>
          </w:rPr>
        </w:r>
        <w:r>
          <w:rPr>
            <w:noProof/>
            <w:webHidden/>
          </w:rPr>
          <w:fldChar w:fldCharType="separate"/>
        </w:r>
        <w:r>
          <w:rPr>
            <w:noProof/>
            <w:webHidden/>
          </w:rPr>
          <w:t>44</w:t>
        </w:r>
        <w:r>
          <w:rPr>
            <w:noProof/>
            <w:webHidden/>
          </w:rPr>
          <w:fldChar w:fldCharType="end"/>
        </w:r>
      </w:hyperlink>
    </w:p>
    <w:p w14:paraId="32BCE286" w14:textId="77777777" w:rsidR="00E1799E" w:rsidRPr="008D12AE" w:rsidRDefault="00E1799E">
      <w:pPr>
        <w:pStyle w:val="TOC1"/>
        <w:tabs>
          <w:tab w:val="right" w:leader="dot" w:pos="9350"/>
        </w:tabs>
        <w:rPr>
          <w:rFonts w:cs="Times New Roman"/>
          <w:b w:val="0"/>
          <w:bCs w:val="0"/>
          <w:caps w:val="0"/>
          <w:noProof/>
          <w:sz w:val="22"/>
          <w:szCs w:val="22"/>
          <w:lang w:val="en-CA" w:eastAsia="en-CA"/>
        </w:rPr>
      </w:pPr>
      <w:hyperlink w:anchor="_Toc130993248" w:history="1">
        <w:r w:rsidRPr="00B12BAE">
          <w:rPr>
            <w:rStyle w:val="Hyperlink"/>
            <w:noProof/>
          </w:rPr>
          <w:t>ANNEXE E DE LA PARTIE 3 DE LA DEMANDE DE SOUMISSIONS - INSTRUMENTS DE PAIEMENT ÉLECTRONIQUE</w:t>
        </w:r>
        <w:r>
          <w:rPr>
            <w:noProof/>
            <w:webHidden/>
          </w:rPr>
          <w:tab/>
        </w:r>
        <w:r>
          <w:rPr>
            <w:noProof/>
            <w:webHidden/>
          </w:rPr>
          <w:fldChar w:fldCharType="begin"/>
        </w:r>
        <w:r>
          <w:rPr>
            <w:noProof/>
            <w:webHidden/>
          </w:rPr>
          <w:instrText xml:space="preserve"> PAGEREF _Toc130993248 \h </w:instrText>
        </w:r>
        <w:r>
          <w:rPr>
            <w:noProof/>
            <w:webHidden/>
          </w:rPr>
        </w:r>
        <w:r>
          <w:rPr>
            <w:noProof/>
            <w:webHidden/>
          </w:rPr>
          <w:fldChar w:fldCharType="separate"/>
        </w:r>
        <w:r>
          <w:rPr>
            <w:noProof/>
            <w:webHidden/>
          </w:rPr>
          <w:t>46</w:t>
        </w:r>
        <w:r>
          <w:rPr>
            <w:noProof/>
            <w:webHidden/>
          </w:rPr>
          <w:fldChar w:fldCharType="end"/>
        </w:r>
      </w:hyperlink>
    </w:p>
    <w:p w14:paraId="134B0CF1" w14:textId="77777777" w:rsidR="00E1799E" w:rsidRPr="008D12AE" w:rsidRDefault="00E1799E">
      <w:pPr>
        <w:pStyle w:val="TOC1"/>
        <w:tabs>
          <w:tab w:val="right" w:leader="dot" w:pos="9350"/>
        </w:tabs>
        <w:rPr>
          <w:rFonts w:cs="Times New Roman"/>
          <w:b w:val="0"/>
          <w:bCs w:val="0"/>
          <w:caps w:val="0"/>
          <w:noProof/>
          <w:sz w:val="22"/>
          <w:szCs w:val="22"/>
          <w:lang w:val="en-CA" w:eastAsia="en-CA"/>
        </w:rPr>
      </w:pPr>
      <w:hyperlink w:anchor="_Toc130993249" w:history="1">
        <w:r w:rsidRPr="00B12BAE">
          <w:rPr>
            <w:rStyle w:val="Hyperlink"/>
            <w:noProof/>
          </w:rPr>
          <w:t>FORMULAIRE 1 de la PARTIE 5 de la DEMANDE DE SOUMISSIONS</w:t>
        </w:r>
        <w:r>
          <w:rPr>
            <w:noProof/>
            <w:webHidden/>
          </w:rPr>
          <w:tab/>
        </w:r>
        <w:r>
          <w:rPr>
            <w:noProof/>
            <w:webHidden/>
          </w:rPr>
          <w:fldChar w:fldCharType="begin"/>
        </w:r>
        <w:r>
          <w:rPr>
            <w:noProof/>
            <w:webHidden/>
          </w:rPr>
          <w:instrText xml:space="preserve"> PAGEREF _Toc130993249 \h </w:instrText>
        </w:r>
        <w:r>
          <w:rPr>
            <w:noProof/>
            <w:webHidden/>
          </w:rPr>
        </w:r>
        <w:r>
          <w:rPr>
            <w:noProof/>
            <w:webHidden/>
          </w:rPr>
          <w:fldChar w:fldCharType="separate"/>
        </w:r>
        <w:r>
          <w:rPr>
            <w:noProof/>
            <w:webHidden/>
          </w:rPr>
          <w:t>47</w:t>
        </w:r>
        <w:r>
          <w:rPr>
            <w:noProof/>
            <w:webHidden/>
          </w:rPr>
          <w:fldChar w:fldCharType="end"/>
        </w:r>
      </w:hyperlink>
    </w:p>
    <w:p w14:paraId="413C405C" w14:textId="77777777" w:rsidR="00E1799E" w:rsidRPr="008D12AE" w:rsidRDefault="00E1799E">
      <w:pPr>
        <w:pStyle w:val="TOC2"/>
        <w:tabs>
          <w:tab w:val="right" w:leader="dot" w:pos="9350"/>
        </w:tabs>
        <w:rPr>
          <w:rFonts w:cs="Times New Roman"/>
          <w:smallCaps w:val="0"/>
          <w:noProof/>
          <w:sz w:val="22"/>
          <w:szCs w:val="22"/>
          <w:lang w:val="en-CA" w:eastAsia="en-CA"/>
        </w:rPr>
      </w:pPr>
      <w:hyperlink w:anchor="_Toc130993250" w:history="1">
        <w:r w:rsidRPr="00B12BAE">
          <w:rPr>
            <w:rStyle w:val="Hyperlink"/>
            <w:noProof/>
          </w:rPr>
          <w:t>PROGRAMME DE CONTRATS FÉDÉRAUX POUR L'ÉQUITÉ EN MATIÈRE D'EMPLOI - ATTESTATION</w:t>
        </w:r>
        <w:r>
          <w:rPr>
            <w:noProof/>
            <w:webHidden/>
          </w:rPr>
          <w:tab/>
        </w:r>
        <w:r>
          <w:rPr>
            <w:noProof/>
            <w:webHidden/>
          </w:rPr>
          <w:fldChar w:fldCharType="begin"/>
        </w:r>
        <w:r>
          <w:rPr>
            <w:noProof/>
            <w:webHidden/>
          </w:rPr>
          <w:instrText xml:space="preserve"> PAGEREF _Toc130993250 \h </w:instrText>
        </w:r>
        <w:r>
          <w:rPr>
            <w:noProof/>
            <w:webHidden/>
          </w:rPr>
        </w:r>
        <w:r>
          <w:rPr>
            <w:noProof/>
            <w:webHidden/>
          </w:rPr>
          <w:fldChar w:fldCharType="separate"/>
        </w:r>
        <w:r>
          <w:rPr>
            <w:noProof/>
            <w:webHidden/>
          </w:rPr>
          <w:t>47</w:t>
        </w:r>
        <w:r>
          <w:rPr>
            <w:noProof/>
            <w:webHidden/>
          </w:rPr>
          <w:fldChar w:fldCharType="end"/>
        </w:r>
      </w:hyperlink>
    </w:p>
    <w:p w14:paraId="3F7DD5D9" w14:textId="77777777" w:rsidR="0011550F" w:rsidRDefault="000159D5">
      <w:pPr>
        <w:pStyle w:val="DefaultText"/>
        <w:rPr>
          <w:lang w:val="fr-CA"/>
        </w:rPr>
      </w:pPr>
      <w:r w:rsidRPr="008705AA">
        <w:rPr>
          <w:lang w:val="fr-CA"/>
        </w:rPr>
        <w:fldChar w:fldCharType="end"/>
      </w:r>
    </w:p>
    <w:p w14:paraId="5981CA29" w14:textId="77777777" w:rsidR="00412CB5" w:rsidRDefault="00412CB5">
      <w:pPr>
        <w:pStyle w:val="DefaultText"/>
        <w:rPr>
          <w:lang w:val="fr-CA"/>
        </w:rPr>
      </w:pPr>
      <w:r>
        <w:rPr>
          <w:lang w:val="fr-CA"/>
        </w:rPr>
        <w:br w:type="page"/>
      </w:r>
    </w:p>
    <w:p w14:paraId="6335690C" w14:textId="77777777" w:rsidR="0011550F" w:rsidRDefault="0011550F" w:rsidP="009433AD">
      <w:pPr>
        <w:pStyle w:val="ModlesEn-tte1"/>
        <w:spacing w:before="0" w:after="0"/>
      </w:pPr>
      <w:bookmarkStart w:id="1" w:name="_Toc130993200"/>
      <w:r>
        <w:t xml:space="preserve">PARTIE 1 </w:t>
      </w:r>
      <w:r w:rsidR="007E0F6D" w:rsidRPr="00E76233">
        <w:t>–</w:t>
      </w:r>
      <w:r>
        <w:t xml:space="preserve"> RENSEIGNEMENTS GÉNÉRAUX</w:t>
      </w:r>
      <w:bookmarkEnd w:id="1"/>
    </w:p>
    <w:p w14:paraId="130BEF9E" w14:textId="77777777" w:rsidR="0011550F" w:rsidRDefault="0011550F" w:rsidP="009433AD">
      <w:pPr>
        <w:pStyle w:val="DefaultText"/>
        <w:rPr>
          <w:lang w:val="fr-CA"/>
        </w:rPr>
      </w:pPr>
    </w:p>
    <w:p w14:paraId="4BF43659" w14:textId="77777777" w:rsidR="00B77404" w:rsidRDefault="0011550F" w:rsidP="0081101A">
      <w:pPr>
        <w:pStyle w:val="ModlesEn-tte2"/>
        <w:numPr>
          <w:ilvl w:val="1"/>
          <w:numId w:val="26"/>
        </w:numPr>
        <w:spacing w:before="0" w:after="0"/>
      </w:pPr>
      <w:bookmarkStart w:id="2" w:name="_Toc130993201"/>
      <w:r>
        <w:t>Exigences relatives à la sécurité</w:t>
      </w:r>
      <w:bookmarkEnd w:id="2"/>
    </w:p>
    <w:p w14:paraId="72D5C5C7" w14:textId="77777777" w:rsidR="0081101A" w:rsidRPr="00B77404" w:rsidRDefault="0081101A" w:rsidP="0081101A">
      <w:pPr>
        <w:pStyle w:val="ModlesEn-tte2"/>
        <w:spacing w:before="0" w:after="0"/>
        <w:ind w:left="720"/>
        <w:rPr>
          <w:i/>
          <w:color w:val="0000FF"/>
        </w:rPr>
      </w:pPr>
    </w:p>
    <w:p w14:paraId="0E114E25" w14:textId="77777777" w:rsidR="003F3733" w:rsidRDefault="003F3733" w:rsidP="003F3733">
      <w:pPr>
        <w:pStyle w:val="DefaultText"/>
        <w:rPr>
          <w:rFonts w:eastAsia="Calibri"/>
          <w:lang w:val="fr-CA"/>
        </w:rPr>
      </w:pPr>
      <w:r w:rsidRPr="00291B6A">
        <w:rPr>
          <w:rFonts w:eastAsia="Calibri"/>
          <w:lang w:val="fr-CA"/>
        </w:rPr>
        <w:t>Il n’y a aucune ex</w:t>
      </w:r>
      <w:r w:rsidRPr="00585C82">
        <w:rPr>
          <w:rFonts w:eastAsia="Calibri"/>
          <w:lang w:val="fr-CA"/>
        </w:rPr>
        <w:t xml:space="preserve">igence </w:t>
      </w:r>
      <w:r>
        <w:rPr>
          <w:rFonts w:eastAsia="Calibri"/>
          <w:lang w:val="fr-CA"/>
        </w:rPr>
        <w:t>en matière de sécurité avec ce besoin.</w:t>
      </w:r>
    </w:p>
    <w:p w14:paraId="48EF95D1" w14:textId="77777777" w:rsidR="003F3733" w:rsidRDefault="003F3733" w:rsidP="003F3733">
      <w:pPr>
        <w:pStyle w:val="DefaultText"/>
        <w:rPr>
          <w:rFonts w:eastAsia="Calibri"/>
          <w:lang w:val="fr-CA"/>
        </w:rPr>
      </w:pPr>
    </w:p>
    <w:p w14:paraId="2A534B7E" w14:textId="77777777" w:rsidR="003F3733" w:rsidRPr="00291B6A" w:rsidRDefault="003F3733" w:rsidP="003F3733">
      <w:pPr>
        <w:pStyle w:val="DefaultText"/>
        <w:rPr>
          <w:rFonts w:eastAsia="Calibri"/>
          <w:lang w:val="fr-CA"/>
        </w:rPr>
      </w:pPr>
      <w:r w:rsidRPr="00585C82">
        <w:rPr>
          <w:rFonts w:eastAsia="Calibri"/>
          <w:lang w:val="fr-CA"/>
        </w:rPr>
        <w:t>L’en</w:t>
      </w:r>
      <w:r>
        <w:rPr>
          <w:rFonts w:eastAsia="Calibri"/>
          <w:lang w:val="fr-CA"/>
        </w:rPr>
        <w:t>trepreneur peut être accompagné,</w:t>
      </w:r>
      <w:r w:rsidRPr="00585C82">
        <w:rPr>
          <w:rFonts w:eastAsia="Calibri"/>
          <w:lang w:val="fr-CA"/>
        </w:rPr>
        <w:t xml:space="preserve"> il n’est pas nécessaire de détenir une cote de sécurité.</w:t>
      </w:r>
    </w:p>
    <w:p w14:paraId="5883EF13" w14:textId="77777777" w:rsidR="0011550F" w:rsidRDefault="0011550F">
      <w:pPr>
        <w:pStyle w:val="DefaultText"/>
        <w:ind w:left="720" w:hanging="720"/>
        <w:rPr>
          <w:lang w:val="fr-CA"/>
        </w:rPr>
      </w:pPr>
    </w:p>
    <w:p w14:paraId="58777E9F" w14:textId="77777777" w:rsidR="00EF2D95" w:rsidRDefault="00EF2D95">
      <w:pPr>
        <w:pStyle w:val="DefaultText"/>
        <w:rPr>
          <w:lang w:val="fr-CA"/>
        </w:rPr>
      </w:pPr>
    </w:p>
    <w:p w14:paraId="7B4187FA" w14:textId="77777777" w:rsidR="002C56F1" w:rsidRDefault="002C56F1" w:rsidP="00EC3337">
      <w:pPr>
        <w:pStyle w:val="ModlesEn-tte2"/>
        <w:spacing w:before="0" w:after="0"/>
      </w:pPr>
      <w:bookmarkStart w:id="3" w:name="_Toc130993202"/>
      <w:r>
        <w:t>1.</w:t>
      </w:r>
      <w:r w:rsidR="0011550F">
        <w:t>2</w:t>
      </w:r>
      <w:r w:rsidR="0011550F">
        <w:tab/>
      </w:r>
      <w:r>
        <w:rPr>
          <w:bCs/>
        </w:rPr>
        <w:t>Besoin</w:t>
      </w:r>
      <w:bookmarkEnd w:id="3"/>
    </w:p>
    <w:p w14:paraId="1C0A8971" w14:textId="77777777" w:rsidR="00F60805" w:rsidRDefault="00F60805" w:rsidP="00C63767">
      <w:pPr>
        <w:pStyle w:val="DefaultText"/>
        <w:rPr>
          <w:lang w:val="fr-CA"/>
        </w:rPr>
      </w:pPr>
    </w:p>
    <w:p w14:paraId="5B478532" w14:textId="77777777" w:rsidR="00A14CC7" w:rsidRDefault="00A14CC7" w:rsidP="00883D89">
      <w:pPr>
        <w:pStyle w:val="DefaultText"/>
        <w:rPr>
          <w:lang w:val="fr-CA"/>
        </w:rPr>
      </w:pPr>
      <w:r w:rsidRPr="00BC7BA3">
        <w:rPr>
          <w:rFonts w:eastAsia="Calibri"/>
          <w:lang w:val="fr-CA"/>
        </w:rPr>
        <w:t>La présente demande de soumissions est émise conformément à l'arrangement en matière d'approvisionnement (AM</w:t>
      </w:r>
      <w:r>
        <w:rPr>
          <w:rFonts w:eastAsia="Calibri"/>
          <w:lang w:val="fr-CA"/>
        </w:rPr>
        <w:t>A</w:t>
      </w:r>
      <w:r w:rsidRPr="00BC7BA3">
        <w:rPr>
          <w:rFonts w:eastAsia="Calibri"/>
          <w:lang w:val="fr-CA"/>
        </w:rPr>
        <w:t xml:space="preserve">) pour les </w:t>
      </w:r>
      <w:r>
        <w:rPr>
          <w:rFonts w:eastAsia="Calibri"/>
          <w:lang w:val="fr-CA"/>
        </w:rPr>
        <w:t>fauteuils</w:t>
      </w:r>
      <w:r w:rsidRPr="00BC7BA3">
        <w:rPr>
          <w:rFonts w:eastAsia="Calibri"/>
          <w:lang w:val="fr-CA"/>
        </w:rPr>
        <w:t xml:space="preserve"> de bureau pour </w:t>
      </w:r>
      <w:r>
        <w:rPr>
          <w:rFonts w:eastAsia="Calibri"/>
          <w:lang w:val="fr-CA"/>
        </w:rPr>
        <w:t xml:space="preserve">les </w:t>
      </w:r>
      <w:r w:rsidRPr="00585C82">
        <w:rPr>
          <w:rFonts w:eastAsia="Calibri"/>
          <w:lang w:val="fr-CA"/>
        </w:rPr>
        <w:t>fournisseurs qui f</w:t>
      </w:r>
      <w:r>
        <w:rPr>
          <w:rFonts w:eastAsia="Calibri"/>
          <w:lang w:val="fr-CA"/>
        </w:rPr>
        <w:t>ont</w:t>
      </w:r>
      <w:r w:rsidRPr="00585C82">
        <w:rPr>
          <w:rFonts w:eastAsia="Calibri"/>
          <w:lang w:val="fr-CA"/>
        </w:rPr>
        <w:t xml:space="preserve"> partie de la série d</w:t>
      </w:r>
      <w:r>
        <w:rPr>
          <w:rFonts w:eastAsia="Calibri"/>
          <w:lang w:val="fr-CA"/>
        </w:rPr>
        <w:t>’AMA</w:t>
      </w:r>
      <w:r w:rsidRPr="00BC7BA3">
        <w:rPr>
          <w:rFonts w:eastAsia="Calibri"/>
          <w:lang w:val="fr-CA"/>
        </w:rPr>
        <w:t xml:space="preserve"> émise par TPSGC sous le numéro E60PQ-120001/PQ. </w:t>
      </w:r>
      <w:r w:rsidR="00AB45F3">
        <w:rPr>
          <w:rFonts w:eastAsia="Calibri"/>
          <w:lang w:val="fr-CA"/>
        </w:rPr>
        <w:t xml:space="preserve"> </w:t>
      </w:r>
      <w:r w:rsidRPr="00BC7BA3">
        <w:rPr>
          <w:rFonts w:eastAsia="Calibri"/>
          <w:lang w:val="fr-CA"/>
        </w:rPr>
        <w:t>Les termes et cond</w:t>
      </w:r>
      <w:r w:rsidRPr="00585C82">
        <w:rPr>
          <w:rFonts w:eastAsia="Calibri"/>
          <w:lang w:val="fr-CA"/>
        </w:rPr>
        <w:t>itions de l</w:t>
      </w:r>
      <w:r>
        <w:rPr>
          <w:rFonts w:eastAsia="Calibri"/>
          <w:lang w:val="fr-CA"/>
        </w:rPr>
        <w:t>’AMA</w:t>
      </w:r>
      <w:r w:rsidRPr="00BC7BA3">
        <w:rPr>
          <w:rFonts w:eastAsia="Calibri"/>
          <w:lang w:val="fr-CA"/>
        </w:rPr>
        <w:t xml:space="preserve"> du fournisseur s'appliquent à cette sollicitation et en font partie intégrante. Les soumissionnaires qui soumettent une offre acceptent d'être liés par ces modalités et conditions ainsi que les modalités et conditions de la présente demande de soumissions</w:t>
      </w:r>
      <w:r w:rsidR="00883D89">
        <w:rPr>
          <w:rFonts w:eastAsia="Calibri"/>
          <w:lang w:val="fr-CA"/>
        </w:rPr>
        <w:t>.</w:t>
      </w:r>
    </w:p>
    <w:p w14:paraId="61CDC480" w14:textId="77777777" w:rsidR="00A14CC7" w:rsidRDefault="00A14CC7" w:rsidP="00C63767">
      <w:pPr>
        <w:pStyle w:val="DefaultText"/>
        <w:rPr>
          <w:lang w:val="fr-CA"/>
        </w:rPr>
      </w:pPr>
    </w:p>
    <w:p w14:paraId="2DF84D93" w14:textId="77777777" w:rsidR="00A14CC7" w:rsidRPr="00112382" w:rsidRDefault="00B87198" w:rsidP="00C63767">
      <w:pPr>
        <w:pStyle w:val="DefaultText"/>
        <w:rPr>
          <w:lang w:val="fr-CA"/>
        </w:rPr>
      </w:pPr>
      <w:r>
        <w:rPr>
          <w:lang w:val="fr-CA"/>
        </w:rPr>
        <w:t>Ce besoin</w:t>
      </w:r>
      <w:r w:rsidRPr="00B87198">
        <w:rPr>
          <w:lang w:val="fr-CA"/>
        </w:rPr>
        <w:t xml:space="preserve"> est détaillé</w:t>
      </w:r>
      <w:r w:rsidRPr="00112382">
        <w:rPr>
          <w:lang w:val="fr-CA"/>
        </w:rPr>
        <w:t xml:space="preserve"> dans l'annexe A des </w:t>
      </w:r>
      <w:r>
        <w:rPr>
          <w:lang w:val="fr-CA"/>
        </w:rPr>
        <w:t>c</w:t>
      </w:r>
      <w:r w:rsidRPr="00B87198">
        <w:rPr>
          <w:lang w:val="fr-CA"/>
        </w:rPr>
        <w:t>lauses du contrat subséquent</w:t>
      </w:r>
      <w:r w:rsidRPr="00112382">
        <w:rPr>
          <w:lang w:val="fr-CA"/>
        </w:rPr>
        <w:t>.</w:t>
      </w:r>
    </w:p>
    <w:p w14:paraId="29C4C989" w14:textId="77777777" w:rsidR="00A14CC7" w:rsidRPr="00B9422F" w:rsidRDefault="00AB45F3" w:rsidP="00883D89">
      <w:pPr>
        <w:pStyle w:val="ModlesEn-tte2"/>
      </w:pPr>
      <w:bookmarkStart w:id="4" w:name="_Toc391628354"/>
      <w:bookmarkStart w:id="5" w:name="_Toc391630904"/>
      <w:bookmarkStart w:id="6" w:name="_Toc393183399"/>
      <w:bookmarkStart w:id="7" w:name="_Toc39662454"/>
      <w:bookmarkStart w:id="8" w:name="_Toc130993203"/>
      <w:r w:rsidRPr="00B9422F">
        <w:t xml:space="preserve">1.3 </w:t>
      </w:r>
      <w:r w:rsidRPr="00B9422F">
        <w:tab/>
      </w:r>
      <w:r w:rsidR="00A14CC7" w:rsidRPr="00B9422F">
        <w:t xml:space="preserve">Général ou </w:t>
      </w:r>
      <w:bookmarkEnd w:id="4"/>
      <w:bookmarkEnd w:id="5"/>
      <w:bookmarkEnd w:id="6"/>
      <w:bookmarkEnd w:id="7"/>
      <w:r w:rsidR="00A14CC7" w:rsidRPr="00B9422F">
        <w:t>Stratégie d’approvisionnement auprès des entreprises autochtones (SAEA)</w:t>
      </w:r>
      <w:bookmarkEnd w:id="8"/>
    </w:p>
    <w:p w14:paraId="7D744B08" w14:textId="77777777" w:rsidR="00A14CC7" w:rsidRPr="00A14CC7" w:rsidRDefault="00A14CC7" w:rsidP="00A14CC7">
      <w:pPr>
        <w:rPr>
          <w:lang w:val="fr-CA"/>
        </w:rPr>
      </w:pPr>
    </w:p>
    <w:p w14:paraId="716F6FEF" w14:textId="77777777" w:rsidR="00A14CC7" w:rsidRDefault="00A14CC7" w:rsidP="00A14CC7">
      <w:pPr>
        <w:ind w:left="720"/>
        <w:rPr>
          <w:lang w:val="fr-CA"/>
        </w:rPr>
      </w:pPr>
      <w:r w:rsidRPr="00F80BEC">
        <w:rPr>
          <w:lang w:val="fr-CA"/>
        </w:rPr>
        <w:t>Ce besoin est:</w:t>
      </w:r>
      <w:r w:rsidR="004D137B">
        <w:rPr>
          <w:lang w:val="fr-CA"/>
        </w:rPr>
        <w:t xml:space="preserve"> </w:t>
      </w:r>
      <w:r w:rsidR="004D137B" w:rsidRPr="00FF5C78">
        <w:rPr>
          <w:i/>
          <w:color w:val="0000FF"/>
          <w:lang w:val="fr-CA"/>
        </w:rPr>
        <w:t>(la case cochée s’applique)</w:t>
      </w:r>
    </w:p>
    <w:p w14:paraId="5B2611BE" w14:textId="77777777" w:rsidR="00AB45F3" w:rsidRPr="00F80BEC" w:rsidRDefault="00AB45F3" w:rsidP="00A14CC7">
      <w:pPr>
        <w:ind w:left="720"/>
        <w:rPr>
          <w:lang w:val="fr-CA"/>
        </w:rPr>
      </w:pPr>
    </w:p>
    <w:p w14:paraId="5E8391D8" w14:textId="77777777" w:rsidR="00883D89" w:rsidRDefault="006841D5" w:rsidP="00A14CC7">
      <w:pPr>
        <w:ind w:left="720"/>
        <w:rPr>
          <w:lang w:val="fr-CA"/>
        </w:rPr>
      </w:pPr>
      <w:r>
        <w:rPr>
          <w:bCs/>
          <w:szCs w:val="20"/>
        </w:rPr>
        <w:fldChar w:fldCharType="begin">
          <w:ffData>
            <w:name w:val=""/>
            <w:enabled/>
            <w:calcOnExit w:val="0"/>
            <w:checkBox>
              <w:sizeAuto/>
              <w:default w:val="1"/>
            </w:checkBox>
          </w:ffData>
        </w:fldChar>
      </w:r>
      <w:r>
        <w:rPr>
          <w:bCs/>
          <w:szCs w:val="20"/>
        </w:rPr>
        <w:instrText xml:space="preserve"> FORMCHECKBOX </w:instrText>
      </w:r>
      <w:r>
        <w:rPr>
          <w:bCs/>
          <w:szCs w:val="20"/>
        </w:rPr>
      </w:r>
      <w:r>
        <w:rPr>
          <w:bCs/>
          <w:szCs w:val="20"/>
        </w:rPr>
        <w:fldChar w:fldCharType="end"/>
      </w:r>
      <w:r w:rsidR="00A14CC7" w:rsidRPr="00F80BEC">
        <w:rPr>
          <w:bCs/>
          <w:szCs w:val="20"/>
          <w:lang w:val="fr-CA"/>
        </w:rPr>
        <w:t xml:space="preserve">  </w:t>
      </w:r>
      <w:r w:rsidR="00822663">
        <w:rPr>
          <w:lang w:val="fr-CA"/>
        </w:rPr>
        <w:t>Processus général</w:t>
      </w:r>
      <w:r w:rsidR="00883D89">
        <w:rPr>
          <w:lang w:val="fr-CA"/>
        </w:rPr>
        <w:t xml:space="preserve">  </w:t>
      </w:r>
    </w:p>
    <w:p w14:paraId="787EF3EA" w14:textId="77777777" w:rsidR="00A14CC7" w:rsidRDefault="00A14CC7" w:rsidP="009E120C">
      <w:pPr>
        <w:spacing w:before="60"/>
        <w:ind w:left="720"/>
        <w:rPr>
          <w:color w:val="222222"/>
          <w:lang w:val="fr-FR"/>
        </w:rPr>
      </w:pPr>
      <w:r w:rsidRPr="00F80BEC">
        <w:rPr>
          <w:color w:val="222222"/>
          <w:lang w:val="fr-FR"/>
        </w:rPr>
        <w:t>Le besoin est assujetti à tous les accords commerciaux applicables, comme indiqué dans l'avis de projet de marché (APM).</w:t>
      </w:r>
    </w:p>
    <w:p w14:paraId="39606027" w14:textId="77777777" w:rsidR="000E2E9E" w:rsidRDefault="000E2E9E" w:rsidP="00A14CC7">
      <w:pPr>
        <w:ind w:left="720"/>
        <w:rPr>
          <w:lang w:val="fr-FR"/>
        </w:rPr>
      </w:pPr>
    </w:p>
    <w:p w14:paraId="415593A8" w14:textId="77777777" w:rsidR="00883D89" w:rsidRPr="00883D89" w:rsidRDefault="00883D89" w:rsidP="00A14CC7">
      <w:pPr>
        <w:ind w:left="720"/>
        <w:rPr>
          <w:lang w:val="fr-FR"/>
        </w:rPr>
      </w:pPr>
    </w:p>
    <w:p w14:paraId="0B0E658F" w14:textId="77777777" w:rsidR="00A14CC7" w:rsidRPr="00F80BEC" w:rsidRDefault="00A14CC7" w:rsidP="00503440">
      <w:pPr>
        <w:ind w:left="720"/>
        <w:rPr>
          <w:lang w:val="fr-CA"/>
        </w:rPr>
      </w:pPr>
      <w:r w:rsidRPr="00F80BEC">
        <w:rPr>
          <w:bCs/>
          <w:szCs w:val="20"/>
        </w:rPr>
        <w:fldChar w:fldCharType="begin">
          <w:ffData>
            <w:name w:val=""/>
            <w:enabled/>
            <w:calcOnExit w:val="0"/>
            <w:checkBox>
              <w:sizeAuto/>
              <w:default w:val="0"/>
            </w:checkBox>
          </w:ffData>
        </w:fldChar>
      </w:r>
      <w:r w:rsidRPr="00F80BEC">
        <w:rPr>
          <w:bCs/>
          <w:szCs w:val="20"/>
          <w:lang w:val="fr-CA"/>
        </w:rPr>
        <w:instrText xml:space="preserve"> FORMCHECKBOX </w:instrText>
      </w:r>
      <w:r w:rsidRPr="00F80BEC">
        <w:rPr>
          <w:bCs/>
          <w:szCs w:val="20"/>
        </w:rPr>
      </w:r>
      <w:r w:rsidRPr="00F80BEC">
        <w:rPr>
          <w:bCs/>
          <w:szCs w:val="20"/>
        </w:rPr>
        <w:fldChar w:fldCharType="separate"/>
      </w:r>
      <w:r w:rsidRPr="00F80BEC">
        <w:rPr>
          <w:bCs/>
          <w:szCs w:val="20"/>
        </w:rPr>
        <w:fldChar w:fldCharType="end"/>
      </w:r>
      <w:r w:rsidRPr="00F80BEC">
        <w:rPr>
          <w:bCs/>
          <w:szCs w:val="20"/>
          <w:lang w:val="fr-CA"/>
        </w:rPr>
        <w:t xml:space="preserve">  </w:t>
      </w:r>
      <w:r w:rsidR="00822663">
        <w:rPr>
          <w:lang w:val="fr-CA"/>
        </w:rPr>
        <w:t>Processus de la SAEA</w:t>
      </w:r>
    </w:p>
    <w:p w14:paraId="425AC40A" w14:textId="77777777" w:rsidR="00A14CC7" w:rsidRDefault="00A14CC7" w:rsidP="009E120C">
      <w:pPr>
        <w:pStyle w:val="DefaultText"/>
        <w:spacing w:before="60"/>
        <w:ind w:left="720"/>
        <w:rPr>
          <w:lang w:val="fr-CA"/>
        </w:rPr>
      </w:pPr>
      <w:r w:rsidRPr="00F2197A">
        <w:rPr>
          <w:lang w:val="fr-CA"/>
        </w:rPr>
        <w:t>Ce marché est réservé dans le cadre de la Stratégie d’approvisionnement auprès des entreprises autochtones du gouvernement fédéral. Pour de plus amples renseignements concernant les exigences requises des entreprises autochtones conformément au Programme de marchés réservés aux entreprises autochtones, consulter l’</w:t>
      </w:r>
      <w:hyperlink r:id="rId8" w:history="1">
        <w:r w:rsidRPr="00F2197A">
          <w:rPr>
            <w:rStyle w:val="Hyperlink"/>
            <w:lang w:val="fr-CA"/>
          </w:rPr>
          <w:t>Annexe 9.4</w:t>
        </w:r>
      </w:hyperlink>
      <w:r w:rsidRPr="00F2197A">
        <w:rPr>
          <w:rStyle w:val="apple-converted-space"/>
          <w:color w:val="000000"/>
          <w:shd w:val="clear" w:color="auto" w:fill="FFFFFF"/>
          <w:lang w:val="fr-CA"/>
        </w:rPr>
        <w:t> </w:t>
      </w:r>
      <w:r w:rsidRPr="00F2197A">
        <w:rPr>
          <w:lang w:val="fr-CA"/>
        </w:rPr>
        <w:t>du Guide des approvisionnements</w:t>
      </w:r>
      <w:r w:rsidR="00883D89">
        <w:rPr>
          <w:lang w:val="fr-CA"/>
        </w:rPr>
        <w:t>.</w:t>
      </w:r>
    </w:p>
    <w:p w14:paraId="2F1F8A1A" w14:textId="77777777" w:rsidR="00A14CC7" w:rsidRDefault="00A14CC7" w:rsidP="00C63767">
      <w:pPr>
        <w:pStyle w:val="DefaultText"/>
        <w:rPr>
          <w:lang w:val="fr-CA"/>
        </w:rPr>
      </w:pPr>
    </w:p>
    <w:p w14:paraId="6801D272" w14:textId="77777777" w:rsidR="00A14CC7" w:rsidRPr="00F2197A" w:rsidRDefault="00A14CC7" w:rsidP="00A14CC7">
      <w:pPr>
        <w:pStyle w:val="DefaultText"/>
        <w:ind w:left="720" w:hanging="720"/>
        <w:rPr>
          <w:lang w:val="fr-CA"/>
        </w:rPr>
      </w:pPr>
    </w:p>
    <w:p w14:paraId="28F358CD" w14:textId="77777777" w:rsidR="00A14CC7" w:rsidRPr="00F2197A" w:rsidRDefault="00A14CC7" w:rsidP="00A14CC7">
      <w:pPr>
        <w:pStyle w:val="DefaultText"/>
        <w:ind w:left="720"/>
        <w:rPr>
          <w:i/>
          <w:iCs/>
          <w:color w:val="0000FF"/>
          <w:lang w:val="fr-CA"/>
        </w:rPr>
      </w:pPr>
    </w:p>
    <w:p w14:paraId="1AA26DD7" w14:textId="77777777" w:rsidR="00A14CC7" w:rsidRDefault="00A14CC7" w:rsidP="00B36898">
      <w:pPr>
        <w:pStyle w:val="DefaultText"/>
        <w:rPr>
          <w:lang w:val="fr-CA"/>
        </w:rPr>
      </w:pPr>
      <w:r w:rsidRPr="00F2197A">
        <w:rPr>
          <w:lang w:val="fr-CA"/>
        </w:rPr>
        <w:t xml:space="preserve">Conformément à l’article </w:t>
      </w:r>
      <w:r>
        <w:rPr>
          <w:lang w:val="fr-CA"/>
        </w:rPr>
        <w:t>800</w:t>
      </w:r>
      <w:r w:rsidRPr="00F2197A">
        <w:rPr>
          <w:lang w:val="fr-CA"/>
        </w:rPr>
        <w:t xml:space="preserve"> de </w:t>
      </w:r>
      <w:r>
        <w:rPr>
          <w:lang w:val="fr-CA"/>
        </w:rPr>
        <w:t>l’Accord de libre-échange canadien (ALEC)</w:t>
      </w:r>
      <w:r w:rsidRPr="00F2197A">
        <w:rPr>
          <w:lang w:val="fr-CA"/>
        </w:rPr>
        <w:t>, l’</w:t>
      </w:r>
      <w:r>
        <w:rPr>
          <w:lang w:val="fr-CA"/>
        </w:rPr>
        <w:t>ALEC</w:t>
      </w:r>
      <w:r w:rsidRPr="00F2197A">
        <w:rPr>
          <w:lang w:val="fr-CA"/>
        </w:rPr>
        <w:t xml:space="preserve"> ne s’</w:t>
      </w:r>
      <w:r w:rsidR="00B36898">
        <w:rPr>
          <w:lang w:val="fr-CA"/>
        </w:rPr>
        <w:t>applique pas au présent marché.</w:t>
      </w:r>
    </w:p>
    <w:p w14:paraId="645CA1E0" w14:textId="77777777" w:rsidR="00D67CAB" w:rsidRDefault="00D67CAB" w:rsidP="00B36898">
      <w:pPr>
        <w:pStyle w:val="DefaultText"/>
        <w:rPr>
          <w:lang w:val="fr-CA"/>
        </w:rPr>
      </w:pPr>
    </w:p>
    <w:p w14:paraId="50BB073C" w14:textId="77777777" w:rsidR="00A14CC7" w:rsidRDefault="00A14CC7" w:rsidP="00A14CC7">
      <w:pPr>
        <w:pStyle w:val="DefaultText"/>
        <w:rPr>
          <w:lang w:val="fr-CA"/>
        </w:rPr>
      </w:pPr>
    </w:p>
    <w:p w14:paraId="3211621D" w14:textId="77777777" w:rsidR="00A14CC7" w:rsidRDefault="00A14CC7" w:rsidP="009E120C">
      <w:pPr>
        <w:pStyle w:val="ModlesEn-tte2"/>
        <w:spacing w:before="0"/>
      </w:pPr>
      <w:bookmarkStart w:id="9" w:name="_Toc130993204"/>
      <w:r w:rsidRPr="00EC7C4C">
        <w:t>1.</w:t>
      </w:r>
      <w:r w:rsidR="000E2E9E">
        <w:t>4</w:t>
      </w:r>
      <w:r w:rsidRPr="00EC7C4C">
        <w:tab/>
        <w:t>Contenu canadien</w:t>
      </w:r>
      <w:bookmarkEnd w:id="9"/>
    </w:p>
    <w:p w14:paraId="5FEDB9CA" w14:textId="77777777" w:rsidR="00A14CC7" w:rsidRPr="00B54B4E" w:rsidRDefault="00A14CC7" w:rsidP="00A14CC7">
      <w:pPr>
        <w:autoSpaceDE w:val="0"/>
        <w:autoSpaceDN w:val="0"/>
        <w:adjustRightInd w:val="0"/>
        <w:rPr>
          <w:szCs w:val="20"/>
          <w:lang w:val="fr-CA"/>
        </w:rPr>
      </w:pPr>
    </w:p>
    <w:p w14:paraId="3DFD709F" w14:textId="77777777" w:rsidR="00A14CC7" w:rsidRPr="00B54B4E" w:rsidRDefault="00A14CC7" w:rsidP="002E297F">
      <w:pPr>
        <w:autoSpaceDE w:val="0"/>
        <w:autoSpaceDN w:val="0"/>
        <w:adjustRightInd w:val="0"/>
        <w:rPr>
          <w:szCs w:val="20"/>
          <w:lang w:val="fr-CA"/>
        </w:rPr>
      </w:pPr>
      <w:r w:rsidRPr="00B54B4E">
        <w:rPr>
          <w:iCs/>
          <w:szCs w:val="20"/>
          <w:lang w:val="fr-CA"/>
        </w:rPr>
        <w:t xml:space="preserve">Pour ce besoin, une préférence est accordée aux </w:t>
      </w:r>
      <w:r w:rsidRPr="00B54B4E">
        <w:rPr>
          <w:szCs w:val="20"/>
          <w:lang w:val="fr-CA" w:bidi="en-US"/>
        </w:rPr>
        <w:t xml:space="preserve">produits </w:t>
      </w:r>
      <w:r w:rsidR="002E297F">
        <w:rPr>
          <w:iCs/>
          <w:szCs w:val="20"/>
          <w:lang w:val="fr-CA"/>
        </w:rPr>
        <w:t>canadiens.</w:t>
      </w:r>
    </w:p>
    <w:p w14:paraId="3ED64F5D" w14:textId="77777777" w:rsidR="00A14CC7" w:rsidRPr="00B54B4E" w:rsidRDefault="00A14CC7" w:rsidP="00A14CC7">
      <w:pPr>
        <w:autoSpaceDE w:val="0"/>
        <w:autoSpaceDN w:val="0"/>
        <w:adjustRightInd w:val="0"/>
        <w:rPr>
          <w:szCs w:val="20"/>
          <w:lang w:val="fr-CA"/>
        </w:rPr>
      </w:pPr>
    </w:p>
    <w:p w14:paraId="3EAF8731" w14:textId="77777777" w:rsidR="0011550F" w:rsidRDefault="0011550F">
      <w:pPr>
        <w:pStyle w:val="DefaultText"/>
        <w:rPr>
          <w:lang w:val="fr-CA"/>
        </w:rPr>
      </w:pPr>
    </w:p>
    <w:p w14:paraId="6EE2258F" w14:textId="77777777" w:rsidR="0011550F" w:rsidRDefault="002C56F1" w:rsidP="006402D8">
      <w:pPr>
        <w:pStyle w:val="ModlesEn-tte2"/>
        <w:spacing w:before="0" w:after="0"/>
      </w:pPr>
      <w:bookmarkStart w:id="10" w:name="_Toc130993205"/>
      <w:r>
        <w:t>1.</w:t>
      </w:r>
      <w:r w:rsidR="0011550F">
        <w:t xml:space="preserve">5 </w:t>
      </w:r>
      <w:r w:rsidR="0011550F">
        <w:tab/>
        <w:t>Compte rendu</w:t>
      </w:r>
      <w:bookmarkEnd w:id="10"/>
    </w:p>
    <w:p w14:paraId="74C7D914" w14:textId="77777777" w:rsidR="0072584D" w:rsidRDefault="0072584D">
      <w:pPr>
        <w:pStyle w:val="DefaultText"/>
        <w:rPr>
          <w:lang w:val="fr-CA"/>
        </w:rPr>
      </w:pPr>
    </w:p>
    <w:p w14:paraId="31DFD777" w14:textId="77777777" w:rsidR="0011550F" w:rsidRDefault="0011550F">
      <w:pPr>
        <w:pStyle w:val="DefaultText"/>
        <w:rPr>
          <w:lang w:val="fr-CA"/>
        </w:rPr>
      </w:pPr>
      <w:r>
        <w:rPr>
          <w:lang w:val="fr-CA"/>
        </w:rPr>
        <w:t>Les soumissionnaires peuvent demander un compte rendu des résultats du processus de demande de soumissions. Les soumissionnaires devraient en faire la demande à l'autorité contractante dans les 15 jours ouvrables, suivant la réception des résultats du processus de demande de soumissions. Le compte rendu peut être fourni par écrit, par téléphone ou en personne.</w:t>
      </w:r>
    </w:p>
    <w:p w14:paraId="7359CC2A" w14:textId="77777777" w:rsidR="0011550F" w:rsidRDefault="0011550F">
      <w:pPr>
        <w:pStyle w:val="DefaultText"/>
        <w:rPr>
          <w:lang w:val="fr-CA"/>
        </w:rPr>
      </w:pPr>
    </w:p>
    <w:p w14:paraId="56FA6297" w14:textId="77777777" w:rsidR="00A2003F" w:rsidRPr="00504BE2" w:rsidRDefault="002C56F1" w:rsidP="00A2003F">
      <w:pPr>
        <w:pStyle w:val="ModlesEn-tte2"/>
        <w:spacing w:before="0" w:after="0"/>
      </w:pPr>
      <w:bookmarkStart w:id="11" w:name="_Toc130993206"/>
      <w:r w:rsidRPr="00E865DC">
        <w:lastRenderedPageBreak/>
        <w:t>1.</w:t>
      </w:r>
      <w:r w:rsidR="0011550F" w:rsidRPr="00E865DC">
        <w:t>6</w:t>
      </w:r>
      <w:r w:rsidR="0011550F">
        <w:rPr>
          <w:i/>
        </w:rPr>
        <w:tab/>
      </w:r>
      <w:r w:rsidR="00A2003F" w:rsidRPr="00504BE2">
        <w:t>Solution d’achats électroniques (« SAP Ariba »)</w:t>
      </w:r>
      <w:bookmarkEnd w:id="11"/>
    </w:p>
    <w:p w14:paraId="5EA51418" w14:textId="77777777" w:rsidR="00A2003F" w:rsidRPr="00504BE2" w:rsidRDefault="00A2003F" w:rsidP="00A2003F">
      <w:pPr>
        <w:rPr>
          <w:lang w:val="fr-CA"/>
        </w:rPr>
      </w:pPr>
    </w:p>
    <w:p w14:paraId="7E00C35E" w14:textId="77777777" w:rsidR="00A2003F" w:rsidRPr="00504BE2" w:rsidRDefault="00A2003F" w:rsidP="00A2003F">
      <w:pPr>
        <w:rPr>
          <w:szCs w:val="20"/>
          <w:lang w:val="fr-CA"/>
        </w:rPr>
      </w:pPr>
      <w:r w:rsidRPr="00504BE2">
        <w:rPr>
          <w:szCs w:val="20"/>
          <w:lang w:val="fr-CA"/>
        </w:rPr>
        <w:t>Cette demande de soumissions exige que les soumissionnaires utilisent la solution d’achats électroniques (« SAP Ariba ») pour la transmission électronique de leur soumission. Les soumissionnaires doivent consulter la partie 2, Instructions à l’intention des offrants, et la partie 3, Instructions pour la préparation des soumissions, de la demande de soumissions, pour obtenir de plus amples renseignements.</w:t>
      </w:r>
    </w:p>
    <w:p w14:paraId="7E53E781" w14:textId="77777777" w:rsidR="00B54B4E" w:rsidRDefault="00B54B4E" w:rsidP="00A2003F">
      <w:pPr>
        <w:pStyle w:val="ModlesEn-tte2"/>
        <w:spacing w:before="0" w:after="0"/>
      </w:pPr>
    </w:p>
    <w:p w14:paraId="73E53187" w14:textId="77777777" w:rsidR="00412CB5" w:rsidRPr="002E297F" w:rsidRDefault="00412CB5" w:rsidP="002E297F">
      <w:pPr>
        <w:rPr>
          <w:lang w:val="fr-CA"/>
        </w:rPr>
      </w:pPr>
    </w:p>
    <w:p w14:paraId="3AA9F703" w14:textId="77777777" w:rsidR="0011550F" w:rsidRPr="0055009F" w:rsidRDefault="0011550F" w:rsidP="009E120C">
      <w:pPr>
        <w:pStyle w:val="ModlesEn-tte1"/>
        <w:spacing w:before="0"/>
      </w:pPr>
      <w:bookmarkStart w:id="12" w:name="_Toc130993208"/>
      <w:r w:rsidRPr="0055009F">
        <w:t>PARTIE 2</w:t>
      </w:r>
      <w:r w:rsidR="004E6490">
        <w:t xml:space="preserve"> </w:t>
      </w:r>
      <w:r w:rsidR="004E6490" w:rsidRPr="00E76233">
        <w:t>–</w:t>
      </w:r>
      <w:r w:rsidRPr="0055009F">
        <w:t xml:space="preserve"> INSTRUCTIONS À L'INTENTION DES SOUMISSIONNAIRES</w:t>
      </w:r>
      <w:bookmarkEnd w:id="12"/>
    </w:p>
    <w:p w14:paraId="25760861" w14:textId="77777777" w:rsidR="0011550F" w:rsidRDefault="0011550F" w:rsidP="0088331C">
      <w:pPr>
        <w:pStyle w:val="DefaultText"/>
        <w:rPr>
          <w:lang w:val="fr-CA"/>
        </w:rPr>
      </w:pPr>
    </w:p>
    <w:p w14:paraId="3C2C465B" w14:textId="77777777" w:rsidR="0011550F" w:rsidRDefault="002C56F1" w:rsidP="0088331C">
      <w:pPr>
        <w:pStyle w:val="ModlesEn-tte2"/>
        <w:spacing w:before="0" w:after="0"/>
      </w:pPr>
      <w:bookmarkStart w:id="13" w:name="_Toc130993209"/>
      <w:r>
        <w:t>2.</w:t>
      </w:r>
      <w:r w:rsidR="0011550F">
        <w:t>1</w:t>
      </w:r>
      <w:r w:rsidR="0011550F">
        <w:tab/>
        <w:t>Instructions, clauses et conditions uniformisées</w:t>
      </w:r>
      <w:bookmarkEnd w:id="13"/>
    </w:p>
    <w:p w14:paraId="0993F817" w14:textId="77777777" w:rsidR="00A54A86" w:rsidRDefault="00A54A86">
      <w:pPr>
        <w:pStyle w:val="DefaultText"/>
        <w:rPr>
          <w:lang w:val="fr-CA"/>
        </w:rPr>
      </w:pPr>
    </w:p>
    <w:p w14:paraId="0CA13478" w14:textId="77777777" w:rsidR="0011550F" w:rsidRDefault="0011550F">
      <w:pPr>
        <w:pStyle w:val="DefaultText"/>
        <w:rPr>
          <w:lang w:val="fr-CA"/>
        </w:rPr>
      </w:pPr>
      <w:r>
        <w:rPr>
          <w:lang w:val="fr-CA"/>
        </w:rPr>
        <w:t xml:space="preserve">Toutes les instructions, clauses et conditions identifiées dans la demande de soumissions par un numéro, une date et un titre sont reproduites dans le </w:t>
      </w:r>
      <w:hyperlink r:id="rId9" w:history="1">
        <w:r w:rsidRPr="00B80094">
          <w:rPr>
            <w:rStyle w:val="Hyperlink"/>
            <w:lang w:val="fr-CA"/>
          </w:rPr>
          <w:t>Guide des clauses et conditions uniformisées d'achat</w:t>
        </w:r>
      </w:hyperlink>
      <w:r w:rsidR="004E6490" w:rsidRPr="004E6490">
        <w:rPr>
          <w:rStyle w:val="Hyperlink"/>
          <w:i/>
          <w:lang w:val="fr-CA"/>
        </w:rPr>
        <w:t xml:space="preserve"> </w:t>
      </w:r>
      <w:r>
        <w:rPr>
          <w:lang w:val="fr-CA"/>
        </w:rPr>
        <w:t>(https://achatsetventes.gc.ca/politiques-et-lignes-directrices/guide-des-clauses-et-conditions-uniformisees-d-achat) publié par Travaux publics et Services gouvernementaux Canada.</w:t>
      </w:r>
    </w:p>
    <w:p w14:paraId="1F669638" w14:textId="77777777" w:rsidR="005A5C04" w:rsidRPr="00112382" w:rsidRDefault="005A5C04">
      <w:pPr>
        <w:pStyle w:val="DefaultText"/>
        <w:rPr>
          <w:lang w:val="fr-CA"/>
        </w:rPr>
      </w:pPr>
    </w:p>
    <w:p w14:paraId="3D9DA5C8" w14:textId="77777777" w:rsidR="0011550F" w:rsidRDefault="0011550F">
      <w:pPr>
        <w:pStyle w:val="DefaultText"/>
        <w:rPr>
          <w:lang w:val="fr-CA"/>
        </w:rPr>
      </w:pPr>
      <w:r>
        <w:rPr>
          <w:lang w:val="fr-CA"/>
        </w:rPr>
        <w:t>Les soumissionnaires qui présentent une soumission s'engagent à respecter les instructions, les clauses et les conditions de la demande de soumissions, et acceptent les clauses et les conditions du contrat subséquent.</w:t>
      </w:r>
    </w:p>
    <w:p w14:paraId="63EDAF6A" w14:textId="77777777" w:rsidR="0011550F" w:rsidRDefault="0011550F">
      <w:pPr>
        <w:pStyle w:val="DefaultText"/>
        <w:rPr>
          <w:lang w:val="fr-CA"/>
        </w:rPr>
      </w:pPr>
    </w:p>
    <w:p w14:paraId="306F5378" w14:textId="77777777" w:rsidR="0011550F" w:rsidRDefault="0011550F">
      <w:pPr>
        <w:pStyle w:val="DefaultText"/>
        <w:rPr>
          <w:lang w:val="fr-CA"/>
        </w:rPr>
      </w:pPr>
      <w:r>
        <w:rPr>
          <w:lang w:val="fr-CA"/>
        </w:rPr>
        <w:t xml:space="preserve">Le document </w:t>
      </w:r>
      <w:hyperlink r:id="rId10" w:history="1">
        <w:r>
          <w:rPr>
            <w:rStyle w:val="ViewedAnchorA"/>
            <w:szCs w:val="24"/>
            <w:lang w:val="fr-CA"/>
          </w:rPr>
          <w:t>2003</w:t>
        </w:r>
      </w:hyperlink>
      <w:r>
        <w:rPr>
          <w:lang w:val="fr-CA"/>
        </w:rPr>
        <w:t xml:space="preserve"> (</w:t>
      </w:r>
      <w:r w:rsidR="008E5A8C" w:rsidRPr="008E5A8C">
        <w:rPr>
          <w:color w:val="0000FF"/>
          <w:sz w:val="19"/>
          <w:szCs w:val="19"/>
          <w:shd w:val="clear" w:color="auto" w:fill="FFFFFF"/>
          <w:lang w:val="fr-CA"/>
        </w:rPr>
        <w:t>2022-03-29</w:t>
      </w:r>
      <w:r w:rsidR="008E5A8C" w:rsidRPr="008E5A8C">
        <w:rPr>
          <w:lang w:val="fr-CA"/>
        </w:rPr>
        <w:t>)</w:t>
      </w:r>
      <w:r>
        <w:rPr>
          <w:lang w:val="fr-CA"/>
        </w:rPr>
        <w:t>) Instructions uniformisées - biens ou services - besoins concurrentiels, est incorporé par renvoi dans la demande de soumissions et en fait partie intégrante.</w:t>
      </w:r>
    </w:p>
    <w:p w14:paraId="39E1F3E4" w14:textId="77777777" w:rsidR="005A5C04" w:rsidRDefault="005A5C04">
      <w:pPr>
        <w:pStyle w:val="DefaultText"/>
        <w:rPr>
          <w:b/>
          <w:bCs/>
          <w:i/>
          <w:iCs/>
          <w:color w:val="0000FF"/>
          <w:lang w:val="fr-CA"/>
        </w:rPr>
      </w:pPr>
    </w:p>
    <w:p w14:paraId="2C564EBE" w14:textId="77777777" w:rsidR="005A5C04" w:rsidRPr="00EF2D95" w:rsidRDefault="005A5C04">
      <w:pPr>
        <w:pStyle w:val="DefaultText"/>
        <w:rPr>
          <w:b/>
          <w:bCs/>
          <w:color w:val="0000FF"/>
          <w:lang w:val="fr-CA"/>
        </w:rPr>
      </w:pPr>
    </w:p>
    <w:p w14:paraId="06178B7F" w14:textId="77777777" w:rsidR="005A5C04" w:rsidRPr="00C63767" w:rsidRDefault="005A5C04" w:rsidP="005A5C04">
      <w:pPr>
        <w:pStyle w:val="DefaultText"/>
        <w:shd w:val="clear" w:color="auto" w:fill="FFFFFF"/>
        <w:rPr>
          <w:i/>
          <w:iCs/>
          <w:lang w:val="fr-CA"/>
        </w:rPr>
      </w:pPr>
      <w:r w:rsidRPr="00C63767">
        <w:rPr>
          <w:lang w:val="fr-CA"/>
        </w:rPr>
        <w:t xml:space="preserve">Le paragraphe 3.a) de l'article 01, Dispositions relatives à l'intégrité - soumission, des instructions uniformisées </w:t>
      </w:r>
      <w:hyperlink r:id="rId11" w:history="1">
        <w:r w:rsidRPr="00C63767">
          <w:rPr>
            <w:rStyle w:val="Hyperlink"/>
            <w:lang w:val="fr-CA"/>
          </w:rPr>
          <w:t>2003</w:t>
        </w:r>
      </w:hyperlink>
      <w:r w:rsidRPr="00C63767">
        <w:rPr>
          <w:lang w:val="fr-CA"/>
        </w:rPr>
        <w:t xml:space="preserve"> incorporées ci-haut par renvoi, est supprimé en entier et remplacé par ce qui suit :</w:t>
      </w:r>
    </w:p>
    <w:p w14:paraId="504F2AA7" w14:textId="77777777" w:rsidR="005A5C04" w:rsidRPr="00C63767" w:rsidRDefault="005A5C04" w:rsidP="005A5C04">
      <w:pPr>
        <w:pStyle w:val="DefaultText"/>
        <w:shd w:val="clear" w:color="auto" w:fill="FFFFFF"/>
        <w:rPr>
          <w:i/>
          <w:iCs/>
          <w:color w:val="0000FF"/>
          <w:lang w:val="fr-CA"/>
        </w:rPr>
      </w:pPr>
    </w:p>
    <w:p w14:paraId="08242642" w14:textId="77777777" w:rsidR="005A5C04" w:rsidRDefault="005A5C04" w:rsidP="00EA7377">
      <w:pPr>
        <w:pStyle w:val="DefaultText"/>
        <w:numPr>
          <w:ilvl w:val="0"/>
          <w:numId w:val="4"/>
        </w:numPr>
        <w:shd w:val="clear" w:color="auto" w:fill="FFFFFF"/>
        <w:ind w:left="1077" w:hanging="357"/>
        <w:rPr>
          <w:lang w:val="fr-CA"/>
        </w:rPr>
      </w:pPr>
      <w:r w:rsidRPr="00D11EA6">
        <w:rPr>
          <w:lang w:val="fr-CA"/>
        </w:rPr>
        <w:t xml:space="preserve">au moment de présenter un arrangement dans le cadre de la demande d’arrangement en matière d’approvisionnement (DAMA), le soumissionnaire a déjà fourni une liste complète des noms, tel qu’exigé en vertu </w:t>
      </w:r>
      <w:r w:rsidRPr="00D11EA6">
        <w:rPr>
          <w:szCs w:val="24"/>
          <w:lang w:val="fr-CA"/>
        </w:rPr>
        <w:t xml:space="preserve">de la </w:t>
      </w:r>
      <w:hyperlink r:id="rId12" w:history="1">
        <w:r w:rsidRPr="00543487">
          <w:rPr>
            <w:i/>
            <w:color w:val="800000"/>
            <w:szCs w:val="24"/>
            <w:u w:val="single"/>
            <w:lang w:val="fr-CA"/>
          </w:rPr>
          <w:t>Politique d’inadmissibilité et de suspension</w:t>
        </w:r>
      </w:hyperlink>
      <w:r w:rsidRPr="00B80094">
        <w:rPr>
          <w:szCs w:val="24"/>
          <w:lang w:val="fr-CA"/>
        </w:rPr>
        <w:t>.</w:t>
      </w:r>
      <w:r w:rsidRPr="00D11EA6">
        <w:rPr>
          <w:i/>
          <w:szCs w:val="24"/>
          <w:lang w:val="fr-CA"/>
        </w:rPr>
        <w:t xml:space="preserve"> </w:t>
      </w:r>
      <w:r w:rsidRPr="00D11EA6">
        <w:rPr>
          <w:lang w:val="fr-CA"/>
        </w:rPr>
        <w:t>Pendant ce processus d’approvisionnement, le soumissionnaire doit immédiatement informer le Canada par écrit de tout changement touchant la liste des noms.</w:t>
      </w:r>
    </w:p>
    <w:p w14:paraId="6DDC606E" w14:textId="77777777" w:rsidR="00C154C5" w:rsidRPr="00D11EA6" w:rsidRDefault="00C154C5" w:rsidP="00C154C5">
      <w:pPr>
        <w:pStyle w:val="DefaultText"/>
        <w:shd w:val="clear" w:color="auto" w:fill="FFFFFF"/>
        <w:ind w:left="1077"/>
        <w:rPr>
          <w:lang w:val="fr-CA"/>
        </w:rPr>
      </w:pPr>
    </w:p>
    <w:p w14:paraId="3A6C4D7A" w14:textId="77777777" w:rsidR="00C154C5" w:rsidRDefault="00C154C5" w:rsidP="00FE7C84">
      <w:pPr>
        <w:pStyle w:val="DefaultText"/>
        <w:rPr>
          <w:lang w:val="fr-CA"/>
        </w:rPr>
      </w:pPr>
    </w:p>
    <w:p w14:paraId="67E5225A" w14:textId="77777777" w:rsidR="0011550F" w:rsidRDefault="002C56F1" w:rsidP="006402D8">
      <w:pPr>
        <w:pStyle w:val="ModlesEn-tte2"/>
        <w:spacing w:before="0" w:after="0"/>
      </w:pPr>
      <w:bookmarkStart w:id="14" w:name="_Toc130993210"/>
      <w:r>
        <w:t>2.</w:t>
      </w:r>
      <w:r w:rsidR="0011550F">
        <w:t>2</w:t>
      </w:r>
      <w:r w:rsidR="0011550F">
        <w:tab/>
        <w:t>Présentation des soumissions</w:t>
      </w:r>
      <w:bookmarkEnd w:id="14"/>
    </w:p>
    <w:p w14:paraId="5C63B926" w14:textId="77777777" w:rsidR="005A5C04" w:rsidRPr="00504BE2" w:rsidRDefault="005A5C04" w:rsidP="005A5C04">
      <w:pPr>
        <w:pStyle w:val="DefaultText"/>
        <w:rPr>
          <w:lang w:val="fr-CA"/>
        </w:rPr>
      </w:pPr>
    </w:p>
    <w:p w14:paraId="78C2DA91" w14:textId="77777777" w:rsidR="00A2003F" w:rsidRPr="00017B98" w:rsidRDefault="00A2003F" w:rsidP="00017B98">
      <w:pPr>
        <w:rPr>
          <w:b/>
          <w:bCs/>
          <w:lang w:val="fr-CA"/>
        </w:rPr>
      </w:pPr>
      <w:r w:rsidRPr="00017B98">
        <w:rPr>
          <w:b/>
          <w:bCs/>
          <w:lang w:val="fr-CA"/>
        </w:rPr>
        <w:t>2.2.1</w:t>
      </w:r>
      <w:r w:rsidRPr="00017B98">
        <w:rPr>
          <w:b/>
          <w:bCs/>
          <w:lang w:val="fr-CA"/>
        </w:rPr>
        <w:tab/>
        <w:t>Solution d’achats électroniques (« SAP Ariba »)</w:t>
      </w:r>
    </w:p>
    <w:p w14:paraId="6647DEDD" w14:textId="77777777" w:rsidR="007F1128" w:rsidRPr="00504BE2" w:rsidRDefault="007F1128" w:rsidP="007F1128">
      <w:pPr>
        <w:pStyle w:val="DefaultText"/>
        <w:rPr>
          <w:lang w:val="fr-CA"/>
        </w:rPr>
      </w:pPr>
    </w:p>
    <w:p w14:paraId="6E3DBD97" w14:textId="77777777" w:rsidR="007F1128" w:rsidRPr="00504BE2" w:rsidRDefault="007F1128" w:rsidP="007F1128">
      <w:pPr>
        <w:autoSpaceDE w:val="0"/>
        <w:autoSpaceDN w:val="0"/>
        <w:adjustRightInd w:val="0"/>
        <w:rPr>
          <w:b/>
          <w:bCs/>
          <w:szCs w:val="20"/>
          <w:lang w:val="fr-CA"/>
        </w:rPr>
      </w:pPr>
      <w:r w:rsidRPr="00504BE2">
        <w:rPr>
          <w:b/>
          <w:bCs/>
          <w:szCs w:val="20"/>
          <w:lang w:val="fr-CA"/>
        </w:rPr>
        <w:t>L’article 05, Présentation des soumissions</w:t>
      </w:r>
      <w:r w:rsidRPr="00504BE2">
        <w:rPr>
          <w:bCs/>
          <w:szCs w:val="20"/>
          <w:lang w:val="fr-CA"/>
        </w:rPr>
        <w:t xml:space="preserve"> </w:t>
      </w:r>
      <w:r w:rsidRPr="00504BE2">
        <w:rPr>
          <w:szCs w:val="20"/>
          <w:lang w:val="fr-CA" w:eastAsia="en-CA"/>
        </w:rPr>
        <w:t xml:space="preserve">de </w:t>
      </w:r>
      <w:hyperlink r:id="rId13" w:history="1">
        <w:r w:rsidRPr="00504BE2">
          <w:rPr>
            <w:rStyle w:val="Hyperlink"/>
            <w:szCs w:val="20"/>
            <w:lang w:val="fr-CA"/>
          </w:rPr>
          <w:t>2003</w:t>
        </w:r>
      </w:hyperlink>
      <w:r w:rsidRPr="00504BE2">
        <w:rPr>
          <w:szCs w:val="20"/>
          <w:lang w:val="fr-CA" w:eastAsia="en-CA"/>
        </w:rPr>
        <w:t xml:space="preserve"> </w:t>
      </w:r>
      <w:r w:rsidRPr="00504BE2">
        <w:rPr>
          <w:szCs w:val="20"/>
          <w:lang w:val="fr-CA"/>
        </w:rPr>
        <w:t>Instructions uniformisées - biens ou services - besoins concurrentiels</w:t>
      </w:r>
      <w:r w:rsidRPr="00504BE2">
        <w:rPr>
          <w:szCs w:val="20"/>
          <w:lang w:val="fr-CA" w:eastAsia="en-CA"/>
        </w:rPr>
        <w:t xml:space="preserve"> est supprimé en entier et remplacé avec le suivant :</w:t>
      </w:r>
      <w:r w:rsidRPr="00504BE2">
        <w:rPr>
          <w:bCs/>
          <w:szCs w:val="20"/>
          <w:lang w:val="fr-CA"/>
        </w:rPr>
        <w:t xml:space="preserve"> </w:t>
      </w:r>
    </w:p>
    <w:p w14:paraId="519F4CFB" w14:textId="77777777" w:rsidR="007F1128" w:rsidRPr="00504BE2" w:rsidRDefault="007F1128" w:rsidP="007F1128">
      <w:pPr>
        <w:shd w:val="clear" w:color="auto" w:fill="FFFFFF"/>
        <w:ind w:left="720" w:hanging="360"/>
        <w:rPr>
          <w:szCs w:val="20"/>
          <w:lang w:val="fr-CA"/>
        </w:rPr>
      </w:pPr>
    </w:p>
    <w:p w14:paraId="67590E3A" w14:textId="77777777" w:rsidR="007F1128" w:rsidRPr="00504BE2" w:rsidRDefault="007F1128" w:rsidP="007F1128">
      <w:pPr>
        <w:shd w:val="clear" w:color="auto" w:fill="FFFFFF"/>
        <w:ind w:left="720" w:hanging="360"/>
        <w:rPr>
          <w:color w:val="000000"/>
          <w:szCs w:val="20"/>
          <w:lang w:val="fr-CA" w:eastAsia="en-CA"/>
        </w:rPr>
      </w:pPr>
      <w:r w:rsidRPr="00504BE2">
        <w:rPr>
          <w:color w:val="000000"/>
          <w:szCs w:val="20"/>
          <w:lang w:val="fr-CA" w:eastAsia="en-CA"/>
        </w:rPr>
        <w:t>1.</w:t>
      </w:r>
      <w:r w:rsidRPr="00504BE2">
        <w:rPr>
          <w:color w:val="000000"/>
          <w:szCs w:val="20"/>
          <w:lang w:val="fr-CA" w:eastAsia="en-CA"/>
        </w:rPr>
        <w:tab/>
        <w:t>Le Canada exige que chaque soumission soit soumise en remplissant le Consentement, Confirmation et Attestation du soumissionnaire ou de son représentant autorisé au nom du soumissionnaire au plus tard à la date et à l’heure de clôture de la demande de soumissions. Si une soumission est présentée par une coentreprise, elle doit être conforme à l'article 17.</w:t>
      </w:r>
    </w:p>
    <w:p w14:paraId="5E83A720" w14:textId="77777777" w:rsidR="007F1128" w:rsidRPr="00504BE2" w:rsidRDefault="007F1128" w:rsidP="007F1128">
      <w:pPr>
        <w:shd w:val="clear" w:color="auto" w:fill="FFFFFF"/>
        <w:ind w:left="1080" w:hanging="360"/>
        <w:rPr>
          <w:color w:val="000000"/>
          <w:szCs w:val="20"/>
          <w:lang w:val="fr-CA" w:eastAsia="en-CA"/>
        </w:rPr>
      </w:pPr>
    </w:p>
    <w:p w14:paraId="7BAF7194" w14:textId="77777777" w:rsidR="007F1128" w:rsidRPr="00504BE2" w:rsidRDefault="007F1128" w:rsidP="007F1128">
      <w:pPr>
        <w:shd w:val="clear" w:color="auto" w:fill="FFFFFF"/>
        <w:ind w:left="720" w:hanging="360"/>
        <w:rPr>
          <w:color w:val="000000"/>
          <w:szCs w:val="20"/>
          <w:lang w:val="fr-CA" w:eastAsia="en-CA"/>
        </w:rPr>
      </w:pPr>
      <w:r w:rsidRPr="00504BE2">
        <w:rPr>
          <w:color w:val="000000"/>
          <w:szCs w:val="20"/>
          <w:lang w:val="fr-CA" w:eastAsia="en-CA"/>
        </w:rPr>
        <w:t>2.</w:t>
      </w:r>
      <w:r w:rsidRPr="00504BE2">
        <w:rPr>
          <w:color w:val="000000"/>
          <w:szCs w:val="20"/>
          <w:lang w:val="fr-CA" w:eastAsia="en-CA"/>
        </w:rPr>
        <w:tab/>
        <w:t>Pour soumettre une soumission au moyen de la solution d’achats électroniques (« SAP Ariba »), les soumissionnaires doivent cliquer sur « Yes/Oui » au Consentement, Confirmation et Certification, puis sur « Soumettre l’intégralité de la réponse », puis sur « OK ». Un accusé de réception du ou des documents de la soumission apparaîtra à l’écran. Cet accusé de réception ne confirmera que la réception des documents de soumission et ne confirmera pas si les pièces jointes peuvent être ouvertes ou si le contenu est lisible.</w:t>
      </w:r>
    </w:p>
    <w:p w14:paraId="14A53DBE" w14:textId="77777777" w:rsidR="007F1128" w:rsidRPr="00504BE2" w:rsidRDefault="007F1128" w:rsidP="007F1128">
      <w:pPr>
        <w:shd w:val="clear" w:color="auto" w:fill="FFFFFF"/>
        <w:ind w:left="1080" w:hanging="360"/>
        <w:rPr>
          <w:color w:val="000000"/>
          <w:szCs w:val="20"/>
          <w:lang w:val="fr-CA" w:eastAsia="en-CA"/>
        </w:rPr>
      </w:pPr>
    </w:p>
    <w:p w14:paraId="223E68FC" w14:textId="77777777" w:rsidR="007F1128" w:rsidRPr="00504BE2" w:rsidRDefault="007F1128" w:rsidP="007F1128">
      <w:pPr>
        <w:shd w:val="clear" w:color="auto" w:fill="FFFFFF"/>
        <w:ind w:left="720" w:hanging="360"/>
        <w:rPr>
          <w:szCs w:val="20"/>
          <w:lang w:val="fr-CA" w:eastAsia="en-CA"/>
        </w:rPr>
      </w:pPr>
      <w:r w:rsidRPr="00504BE2">
        <w:rPr>
          <w:szCs w:val="20"/>
          <w:lang w:val="fr-CA" w:eastAsia="en-CA"/>
        </w:rPr>
        <w:t>3.</w:t>
      </w:r>
      <w:r w:rsidRPr="00504BE2">
        <w:rPr>
          <w:szCs w:val="20"/>
          <w:lang w:val="fr-CA" w:eastAsia="en-CA"/>
        </w:rPr>
        <w:tab/>
        <w:t>Les soumissionnaires peuvent corriger ou mettre à jour leur soumission et la soumettre à nouveau à tout moment avant la date et l'heure de clôture de la demande de soumissions.</w:t>
      </w:r>
    </w:p>
    <w:p w14:paraId="4F4E3F8C" w14:textId="77777777" w:rsidR="007F1128" w:rsidRPr="00504BE2" w:rsidRDefault="007F1128" w:rsidP="007F1128">
      <w:pPr>
        <w:shd w:val="clear" w:color="auto" w:fill="FFFFFF"/>
        <w:ind w:left="1080" w:hanging="360"/>
        <w:rPr>
          <w:color w:val="000000"/>
          <w:szCs w:val="20"/>
          <w:lang w:val="fr-CA" w:eastAsia="en-CA"/>
        </w:rPr>
      </w:pPr>
    </w:p>
    <w:p w14:paraId="07E8B9F3" w14:textId="77777777" w:rsidR="007F1128" w:rsidRPr="00504BE2" w:rsidRDefault="007F1128" w:rsidP="007F1128">
      <w:pPr>
        <w:shd w:val="clear" w:color="auto" w:fill="FFFFFF"/>
        <w:ind w:left="720" w:hanging="360"/>
        <w:rPr>
          <w:szCs w:val="20"/>
          <w:lang w:val="fr-CA" w:eastAsia="en-CA"/>
        </w:rPr>
      </w:pPr>
      <w:r w:rsidRPr="00504BE2">
        <w:rPr>
          <w:szCs w:val="20"/>
          <w:lang w:val="fr-CA" w:eastAsia="en-CA"/>
        </w:rPr>
        <w:t>4.</w:t>
      </w:r>
      <w:r w:rsidRPr="00504BE2">
        <w:rPr>
          <w:szCs w:val="20"/>
          <w:lang w:val="fr-CA" w:eastAsia="en-CA"/>
        </w:rPr>
        <w:tab/>
        <w:t>Il appartient au soumissionnaire:</w:t>
      </w:r>
    </w:p>
    <w:p w14:paraId="06325BD3" w14:textId="77777777" w:rsidR="007F1128" w:rsidRPr="00504BE2" w:rsidRDefault="007F1128" w:rsidP="007F1128">
      <w:pPr>
        <w:shd w:val="clear" w:color="auto" w:fill="FFFFFF"/>
        <w:tabs>
          <w:tab w:val="left" w:pos="1080"/>
        </w:tabs>
        <w:ind w:left="1440" w:hanging="360"/>
        <w:rPr>
          <w:color w:val="000000"/>
          <w:szCs w:val="20"/>
          <w:lang w:val="fr-CA" w:eastAsia="en-CA"/>
        </w:rPr>
      </w:pPr>
      <w:r w:rsidRPr="00504BE2">
        <w:rPr>
          <w:color w:val="000000"/>
          <w:szCs w:val="20"/>
          <w:lang w:val="fr-CA" w:eastAsia="en-CA"/>
        </w:rPr>
        <w:t>a.</w:t>
      </w:r>
      <w:r w:rsidRPr="00504BE2">
        <w:rPr>
          <w:color w:val="000000"/>
          <w:szCs w:val="20"/>
          <w:lang w:val="fr-CA" w:eastAsia="en-CA"/>
        </w:rPr>
        <w:tab/>
        <w:t>de demander des précisions sur les exigences contenues dans la demande de soumissions, au besoin, avant de déposer sa soumission;</w:t>
      </w:r>
    </w:p>
    <w:p w14:paraId="54F95823" w14:textId="77777777" w:rsidR="007F1128" w:rsidRPr="00504BE2" w:rsidRDefault="007F1128" w:rsidP="007F1128">
      <w:pPr>
        <w:shd w:val="clear" w:color="auto" w:fill="FFFFFF"/>
        <w:tabs>
          <w:tab w:val="left" w:pos="1080"/>
        </w:tabs>
        <w:ind w:left="1440" w:hanging="360"/>
        <w:rPr>
          <w:color w:val="000000"/>
          <w:szCs w:val="20"/>
          <w:lang w:val="fr-CA" w:eastAsia="en-CA"/>
        </w:rPr>
      </w:pPr>
      <w:r w:rsidRPr="00504BE2">
        <w:rPr>
          <w:color w:val="000000"/>
          <w:szCs w:val="20"/>
          <w:lang w:val="fr-CA" w:eastAsia="en-CA"/>
        </w:rPr>
        <w:t>b.</w:t>
      </w:r>
      <w:r w:rsidRPr="00504BE2">
        <w:rPr>
          <w:color w:val="000000"/>
          <w:szCs w:val="20"/>
          <w:lang w:val="fr-CA" w:eastAsia="en-CA"/>
        </w:rPr>
        <w:tab/>
        <w:t>de préparer sa soumission conformément aux instructions contenues dans la demande de soumissions;</w:t>
      </w:r>
    </w:p>
    <w:p w14:paraId="7CB7102D" w14:textId="77777777" w:rsidR="007F1128" w:rsidRPr="00504BE2" w:rsidRDefault="007F1128" w:rsidP="007F1128">
      <w:pPr>
        <w:shd w:val="clear" w:color="auto" w:fill="FFFFFF"/>
        <w:tabs>
          <w:tab w:val="left" w:pos="1080"/>
        </w:tabs>
        <w:ind w:left="1440" w:hanging="360"/>
        <w:rPr>
          <w:color w:val="000000"/>
          <w:szCs w:val="20"/>
          <w:lang w:val="fr-CA" w:eastAsia="en-CA"/>
        </w:rPr>
      </w:pPr>
      <w:r w:rsidRPr="00504BE2">
        <w:rPr>
          <w:color w:val="000000"/>
          <w:szCs w:val="20"/>
          <w:lang w:val="fr-CA" w:eastAsia="en-CA"/>
        </w:rPr>
        <w:t xml:space="preserve">c. </w:t>
      </w:r>
      <w:r w:rsidRPr="00504BE2">
        <w:rPr>
          <w:color w:val="000000"/>
          <w:szCs w:val="20"/>
          <w:lang w:val="fr-CA" w:eastAsia="en-CA"/>
        </w:rPr>
        <w:tab/>
        <w:t>de déposer une soumission complète au plus tard à la date et à l'heure de clôture de la demande de soumissions;</w:t>
      </w:r>
    </w:p>
    <w:p w14:paraId="15F489E8" w14:textId="77777777" w:rsidR="007F1128" w:rsidRPr="00504BE2" w:rsidRDefault="007F1128" w:rsidP="007F1128">
      <w:pPr>
        <w:shd w:val="clear" w:color="auto" w:fill="FFFFFF"/>
        <w:tabs>
          <w:tab w:val="left" w:pos="1080"/>
        </w:tabs>
        <w:ind w:left="1440" w:hanging="360"/>
        <w:rPr>
          <w:color w:val="000000"/>
          <w:szCs w:val="20"/>
          <w:lang w:val="fr-CA" w:eastAsia="en-CA"/>
        </w:rPr>
      </w:pPr>
      <w:r w:rsidRPr="00504BE2">
        <w:rPr>
          <w:color w:val="000000"/>
          <w:szCs w:val="20"/>
          <w:lang w:val="fr-CA" w:eastAsia="en-CA"/>
        </w:rPr>
        <w:t>d.</w:t>
      </w:r>
      <w:r w:rsidRPr="00504BE2">
        <w:rPr>
          <w:color w:val="000000"/>
          <w:szCs w:val="20"/>
          <w:lang w:val="fr-CA" w:eastAsia="en-CA"/>
        </w:rPr>
        <w:tab/>
        <w:t>de fournir une soumission claire et suffisamment détaillée, contenant tous les renseignements demandés concernant les prix, afin de permettre une évaluation complète conformément aux critères établis dans la demande de soumissions; et</w:t>
      </w:r>
    </w:p>
    <w:p w14:paraId="615B50FC" w14:textId="77777777" w:rsidR="007F1128" w:rsidRPr="00504BE2" w:rsidRDefault="007F1128" w:rsidP="007F1128">
      <w:pPr>
        <w:shd w:val="clear" w:color="auto" w:fill="FFFFFF"/>
        <w:tabs>
          <w:tab w:val="left" w:pos="1080"/>
        </w:tabs>
        <w:ind w:left="1440" w:hanging="360"/>
        <w:rPr>
          <w:color w:val="000000"/>
          <w:szCs w:val="20"/>
          <w:lang w:val="fr-CA" w:eastAsia="en-CA"/>
        </w:rPr>
      </w:pPr>
      <w:r w:rsidRPr="00504BE2">
        <w:rPr>
          <w:color w:val="000000"/>
          <w:szCs w:val="20"/>
          <w:lang w:val="fr-CA" w:eastAsia="en-CA"/>
        </w:rPr>
        <w:t xml:space="preserve">e. </w:t>
      </w:r>
      <w:r w:rsidRPr="00504BE2">
        <w:rPr>
          <w:color w:val="000000"/>
          <w:szCs w:val="20"/>
          <w:lang w:val="fr-CA" w:eastAsia="en-CA"/>
        </w:rPr>
        <w:tab/>
        <w:t>de s’assurer que tous les champs obligatoires, marqués d’un astérisque rouge (*), sont remplis avant de soumettre une soumission.</w:t>
      </w:r>
    </w:p>
    <w:p w14:paraId="073ECD3C" w14:textId="77777777" w:rsidR="007F1128" w:rsidRPr="00504BE2" w:rsidRDefault="007F1128" w:rsidP="007F1128">
      <w:pPr>
        <w:shd w:val="clear" w:color="auto" w:fill="FFFFFF"/>
        <w:ind w:left="1440" w:hanging="360"/>
        <w:rPr>
          <w:color w:val="000000"/>
          <w:szCs w:val="20"/>
          <w:lang w:val="fr-CA" w:eastAsia="en-CA"/>
        </w:rPr>
      </w:pPr>
    </w:p>
    <w:p w14:paraId="0F5429AD" w14:textId="77777777" w:rsidR="007F1128" w:rsidRPr="00504BE2" w:rsidRDefault="007F1128" w:rsidP="007F1128">
      <w:pPr>
        <w:shd w:val="clear" w:color="auto" w:fill="FFFFFF"/>
        <w:ind w:left="720" w:hanging="360"/>
        <w:rPr>
          <w:color w:val="000000"/>
          <w:szCs w:val="20"/>
          <w:lang w:val="fr-CA" w:eastAsia="en-CA"/>
        </w:rPr>
      </w:pPr>
      <w:r w:rsidRPr="00504BE2">
        <w:rPr>
          <w:color w:val="000000"/>
          <w:szCs w:val="20"/>
          <w:lang w:val="fr-CA" w:eastAsia="en-CA"/>
        </w:rPr>
        <w:t>5.</w:t>
      </w:r>
      <w:r w:rsidRPr="00504BE2">
        <w:rPr>
          <w:color w:val="000000"/>
          <w:szCs w:val="20"/>
          <w:lang w:val="fr-CA" w:eastAsia="en-CA"/>
        </w:rPr>
        <w:tab/>
        <w:t>Le Canada publiera les avis de projet de marché (APM) par l’intermédiaire du Service électronique d’appels d’offres du gouvernement (SEAOG). Les demandes de soumissions et les documents connexes seront disponibles par l’entremise de SAP Ariba. Le Canada n'est pas responsable de l'information figurant sur les sites Web de tiers, et n'assumera aucune responsabilité, quelle qu'elle soit, à cet égard. Le Canada n'enverra aucun avis si un APM, une demande de soumissions ou des documents connexes sont modifiés. Le Canada publiera toutes les modifications, y compris les demandes de renseignements importantes reçues et leurs réponses, en utilisant les Messages de l’événement dans SAP Ariba. Le soumissionnaire a la responsabilité de consulter régulièrement les Messages de l’événement dans SAP Ariba pour obtenir les renseignements les plus à jour.  Le Canada ne sera pas responsable et n'assumera aucune responsabilité quant au manquement de la part du soumissionnaire, ni de l'utilisation des services d'avis offerts par un tiers.</w:t>
      </w:r>
    </w:p>
    <w:p w14:paraId="2ACF9223" w14:textId="77777777" w:rsidR="007F1128" w:rsidRPr="00504BE2" w:rsidRDefault="007F1128" w:rsidP="007F1128">
      <w:pPr>
        <w:shd w:val="clear" w:color="auto" w:fill="FFFFFF"/>
        <w:ind w:left="1080" w:hanging="360"/>
        <w:rPr>
          <w:color w:val="000000"/>
          <w:szCs w:val="20"/>
          <w:lang w:val="fr-CA" w:eastAsia="en-CA"/>
        </w:rPr>
      </w:pPr>
    </w:p>
    <w:p w14:paraId="78261CB5" w14:textId="77777777" w:rsidR="007F1128" w:rsidRPr="00504BE2" w:rsidRDefault="007F1128" w:rsidP="007F1128">
      <w:pPr>
        <w:shd w:val="clear" w:color="auto" w:fill="FFFFFF"/>
        <w:ind w:left="720" w:hanging="360"/>
        <w:rPr>
          <w:color w:val="000000"/>
          <w:szCs w:val="20"/>
          <w:lang w:val="fr-CA" w:eastAsia="en-CA"/>
        </w:rPr>
      </w:pPr>
      <w:r w:rsidRPr="00504BE2">
        <w:rPr>
          <w:color w:val="000000"/>
          <w:szCs w:val="20"/>
          <w:lang w:val="fr-CA" w:eastAsia="en-CA"/>
        </w:rPr>
        <w:t>6.</w:t>
      </w:r>
      <w:r w:rsidRPr="00504BE2">
        <w:rPr>
          <w:color w:val="000000"/>
          <w:szCs w:val="20"/>
          <w:lang w:val="fr-CA" w:eastAsia="en-CA"/>
        </w:rPr>
        <w:tab/>
        <w:t>Les soumissions seront valables pendant au moins 180 jours à compter de la date de clôture de la demande de soumissions, à moins d'avis contraire dans la demande de soumissions. Le Canada se réserve le droit de demander par écrit une prolongation de cette période à tous les soumissionnaires qui déposent des soumissions recevables, dans un délai d'au moins 3 jours avant la fin de la période de validité des soumissions. Si tous les soumissionnaires qui ont déposé des soumissions recevables acceptent de prolonger cette période, le Canada continuera d'évaluer les soumissions. Si cette prolongation n'est pas acceptée par tous les soumissionnaires qui ont déposé des soumissions recevables, le Canada, à sa seule et entière discrétion, continuera d'évaluer les soumissions des soumissionnaires qui auront accepté la prolongation ou annulera la demande de soumissions.</w:t>
      </w:r>
    </w:p>
    <w:p w14:paraId="69283D58" w14:textId="77777777" w:rsidR="007F1128" w:rsidRPr="00504BE2" w:rsidRDefault="007F1128" w:rsidP="007F1128">
      <w:pPr>
        <w:shd w:val="clear" w:color="auto" w:fill="FFFFFF"/>
        <w:ind w:left="1080" w:hanging="360"/>
        <w:rPr>
          <w:color w:val="000000"/>
          <w:szCs w:val="20"/>
          <w:lang w:val="fr-CA" w:eastAsia="en-CA"/>
        </w:rPr>
      </w:pPr>
    </w:p>
    <w:p w14:paraId="47C640E5" w14:textId="77777777" w:rsidR="007F1128" w:rsidRPr="00504BE2" w:rsidRDefault="007F1128" w:rsidP="007F1128">
      <w:pPr>
        <w:shd w:val="clear" w:color="auto" w:fill="FFFFFF"/>
        <w:ind w:left="720" w:hanging="360"/>
        <w:rPr>
          <w:color w:val="000000"/>
          <w:szCs w:val="20"/>
          <w:lang w:val="fr-CA" w:eastAsia="en-CA"/>
        </w:rPr>
      </w:pPr>
      <w:r w:rsidRPr="00504BE2">
        <w:rPr>
          <w:color w:val="000000"/>
          <w:szCs w:val="20"/>
          <w:lang w:val="fr-CA" w:eastAsia="en-CA"/>
        </w:rPr>
        <w:t>7.</w:t>
      </w:r>
      <w:r w:rsidRPr="00504BE2">
        <w:rPr>
          <w:color w:val="000000"/>
          <w:szCs w:val="20"/>
          <w:lang w:val="fr-CA" w:eastAsia="en-CA"/>
        </w:rPr>
        <w:tab/>
        <w:t>Les documents de soumission et les renseignements à l'appui peuvent être présentés en français ou en anglais.</w:t>
      </w:r>
    </w:p>
    <w:p w14:paraId="1BB4688F" w14:textId="77777777" w:rsidR="007F1128" w:rsidRPr="00504BE2" w:rsidRDefault="007F1128" w:rsidP="007F1128">
      <w:pPr>
        <w:shd w:val="clear" w:color="auto" w:fill="FFFFFF"/>
        <w:ind w:left="1080" w:hanging="360"/>
        <w:rPr>
          <w:color w:val="000000"/>
          <w:szCs w:val="20"/>
          <w:lang w:val="fr-CA" w:eastAsia="en-CA"/>
        </w:rPr>
      </w:pPr>
      <w:r w:rsidRPr="00504BE2">
        <w:rPr>
          <w:color w:val="000000"/>
          <w:szCs w:val="20"/>
          <w:lang w:val="fr-CA" w:eastAsia="en-CA"/>
        </w:rPr>
        <w:tab/>
      </w:r>
    </w:p>
    <w:p w14:paraId="731C07D8" w14:textId="77777777" w:rsidR="007F1128" w:rsidRPr="00504BE2" w:rsidRDefault="007F1128" w:rsidP="007F1128">
      <w:pPr>
        <w:numPr>
          <w:ilvl w:val="0"/>
          <w:numId w:val="21"/>
        </w:numPr>
        <w:shd w:val="clear" w:color="auto" w:fill="FFFFFF"/>
        <w:ind w:left="720"/>
        <w:rPr>
          <w:color w:val="000000"/>
          <w:szCs w:val="20"/>
          <w:lang w:eastAsia="en-CA"/>
        </w:rPr>
      </w:pPr>
      <w:r w:rsidRPr="00504BE2">
        <w:rPr>
          <w:color w:val="000000"/>
          <w:szCs w:val="20"/>
          <w:lang w:val="fr-CA" w:eastAsia="en-CA"/>
        </w:rPr>
        <w:t>Les soumissions reçues à la date et à l'heure de clôture stipulées ou avant deviendront la propriété du Canada et ne seront pas retournées à leur expéditeur. Toutes les soumissions seront traitées comme des documents confidentiels, sous réserve des dispositions de la </w:t>
      </w:r>
      <w:hyperlink r:id="rId14" w:history="1">
        <w:r w:rsidRPr="00504BE2">
          <w:rPr>
            <w:rStyle w:val="Hyperlink"/>
            <w:color w:val="20477C"/>
            <w:szCs w:val="20"/>
            <w:lang w:val="fr-CA" w:eastAsia="en-CA"/>
          </w:rPr>
          <w:t>Loi sur l'accès à l'information</w:t>
        </w:r>
      </w:hyperlink>
      <w:r w:rsidRPr="00504BE2">
        <w:rPr>
          <w:color w:val="000000"/>
          <w:szCs w:val="20"/>
          <w:lang w:val="fr-CA" w:eastAsia="en-CA"/>
        </w:rPr>
        <w:t> ( L.R., 1985, ch. A-1) et de la </w:t>
      </w:r>
      <w:hyperlink r:id="rId15" w:history="1">
        <w:r w:rsidRPr="00504BE2">
          <w:rPr>
            <w:rStyle w:val="Hyperlink"/>
            <w:color w:val="20477C"/>
            <w:szCs w:val="20"/>
            <w:lang w:val="fr-CA" w:eastAsia="en-CA"/>
          </w:rPr>
          <w:t>Loi sur la protection des renseignements personnels</w:t>
        </w:r>
      </w:hyperlink>
      <w:r w:rsidRPr="00504BE2">
        <w:rPr>
          <w:color w:val="000000"/>
          <w:szCs w:val="20"/>
          <w:lang w:val="fr-CA" w:eastAsia="en-CA"/>
        </w:rPr>
        <w:t> ( L.R., 1985, ch. </w:t>
      </w:r>
      <w:r w:rsidRPr="00504BE2">
        <w:rPr>
          <w:color w:val="000000"/>
          <w:szCs w:val="20"/>
          <w:lang w:eastAsia="en-CA"/>
        </w:rPr>
        <w:t>P-21).</w:t>
      </w:r>
    </w:p>
    <w:p w14:paraId="1565D7C4" w14:textId="77777777" w:rsidR="007F1128" w:rsidRPr="00504BE2" w:rsidRDefault="007F1128" w:rsidP="007F1128">
      <w:pPr>
        <w:shd w:val="clear" w:color="auto" w:fill="FFFFFF"/>
        <w:ind w:left="1080" w:hanging="360"/>
        <w:rPr>
          <w:color w:val="000000"/>
          <w:szCs w:val="20"/>
          <w:lang w:eastAsia="en-CA"/>
        </w:rPr>
      </w:pPr>
    </w:p>
    <w:p w14:paraId="7F133C10" w14:textId="77777777" w:rsidR="007F1128" w:rsidRPr="00504BE2" w:rsidRDefault="007F1128" w:rsidP="007F1128">
      <w:pPr>
        <w:shd w:val="clear" w:color="auto" w:fill="FFFFFF"/>
        <w:ind w:left="720" w:hanging="360"/>
        <w:rPr>
          <w:color w:val="000000"/>
          <w:szCs w:val="20"/>
          <w:lang w:val="fr-CA" w:eastAsia="en-CA"/>
        </w:rPr>
      </w:pPr>
      <w:r w:rsidRPr="00504BE2">
        <w:rPr>
          <w:color w:val="000000"/>
          <w:szCs w:val="20"/>
          <w:lang w:val="fr-CA" w:eastAsia="en-CA"/>
        </w:rPr>
        <w:t>9.</w:t>
      </w:r>
      <w:r w:rsidRPr="00504BE2">
        <w:rPr>
          <w:color w:val="000000"/>
          <w:szCs w:val="20"/>
          <w:lang w:val="fr-CA" w:eastAsia="en-CA"/>
        </w:rPr>
        <w:tab/>
        <w:t>Sauf indication contraire dans la demande de soumissions dans SAP Ariba, le Canada évaluera uniquement la documentation qui accompagnera la soumission du soumissionnaire. Le Canada n'évaluera pas l'information telle les renvois à des adresses de sites Web où l'on peut trouver de l'information supplémentaire, ou les manuels ou les brochures techniques qui n'accompagnent pas la soumission.</w:t>
      </w:r>
    </w:p>
    <w:p w14:paraId="1FF4250E" w14:textId="77777777" w:rsidR="007F1128" w:rsidRPr="00504BE2" w:rsidRDefault="007F1128" w:rsidP="007F1128">
      <w:pPr>
        <w:shd w:val="clear" w:color="auto" w:fill="FFFFFF"/>
        <w:ind w:left="1080" w:hanging="360"/>
        <w:rPr>
          <w:color w:val="000000"/>
          <w:szCs w:val="20"/>
          <w:lang w:val="fr-CA" w:eastAsia="en-CA"/>
        </w:rPr>
      </w:pPr>
    </w:p>
    <w:p w14:paraId="743E4BA5" w14:textId="77777777" w:rsidR="007F1128" w:rsidRPr="00504BE2" w:rsidRDefault="007F1128" w:rsidP="007F1128">
      <w:pPr>
        <w:shd w:val="clear" w:color="auto" w:fill="FFFFFF"/>
        <w:ind w:left="720" w:hanging="360"/>
        <w:rPr>
          <w:color w:val="000000"/>
          <w:szCs w:val="20"/>
          <w:lang w:val="fr-CA" w:eastAsia="en-CA"/>
        </w:rPr>
      </w:pPr>
      <w:r w:rsidRPr="00504BE2">
        <w:rPr>
          <w:color w:val="000000"/>
          <w:szCs w:val="20"/>
          <w:lang w:val="fr-CA" w:eastAsia="en-CA"/>
        </w:rPr>
        <w:t>10.</w:t>
      </w:r>
      <w:r w:rsidRPr="00504BE2">
        <w:rPr>
          <w:color w:val="000000"/>
          <w:szCs w:val="20"/>
          <w:lang w:val="fr-CA" w:eastAsia="en-CA"/>
        </w:rPr>
        <w:tab/>
        <w:t>Une soumission ne peut pas être cédée ou transférée, que ce soit en tout ou en partie.</w:t>
      </w:r>
    </w:p>
    <w:p w14:paraId="14E8F6AD" w14:textId="77777777" w:rsidR="007F1128" w:rsidRPr="00504BE2" w:rsidRDefault="007F1128" w:rsidP="007F1128">
      <w:pPr>
        <w:rPr>
          <w:color w:val="000000"/>
          <w:szCs w:val="20"/>
          <w:lang w:val="fr-CA" w:eastAsia="en-CA"/>
        </w:rPr>
      </w:pPr>
    </w:p>
    <w:p w14:paraId="484BF688" w14:textId="77777777" w:rsidR="007F1128" w:rsidRPr="00504BE2" w:rsidRDefault="007F1128" w:rsidP="007F1128">
      <w:pPr>
        <w:autoSpaceDE w:val="0"/>
        <w:autoSpaceDN w:val="0"/>
        <w:adjustRightInd w:val="0"/>
        <w:rPr>
          <w:b/>
          <w:bCs/>
          <w:szCs w:val="20"/>
          <w:lang w:val="fr-CA"/>
        </w:rPr>
      </w:pPr>
      <w:r w:rsidRPr="00504BE2">
        <w:rPr>
          <w:b/>
          <w:bCs/>
          <w:szCs w:val="20"/>
          <w:lang w:val="fr-CA"/>
        </w:rPr>
        <w:t>L’article 06, Soumissions déposées en retard</w:t>
      </w:r>
      <w:r w:rsidRPr="00504BE2">
        <w:rPr>
          <w:bCs/>
          <w:szCs w:val="20"/>
          <w:lang w:val="fr-CA"/>
        </w:rPr>
        <w:t xml:space="preserve"> </w:t>
      </w:r>
      <w:r w:rsidRPr="00504BE2">
        <w:rPr>
          <w:szCs w:val="20"/>
          <w:lang w:val="fr-CA" w:eastAsia="en-CA"/>
        </w:rPr>
        <w:t xml:space="preserve">de </w:t>
      </w:r>
      <w:hyperlink r:id="rId16" w:history="1">
        <w:r w:rsidRPr="00504BE2">
          <w:rPr>
            <w:rStyle w:val="Hyperlink"/>
            <w:szCs w:val="20"/>
            <w:lang w:val="fr-CA"/>
          </w:rPr>
          <w:t>2003</w:t>
        </w:r>
      </w:hyperlink>
      <w:r w:rsidRPr="00504BE2">
        <w:rPr>
          <w:szCs w:val="20"/>
          <w:lang w:val="fr-CA" w:eastAsia="en-CA"/>
        </w:rPr>
        <w:t xml:space="preserve"> </w:t>
      </w:r>
      <w:r w:rsidRPr="00504BE2">
        <w:rPr>
          <w:szCs w:val="20"/>
          <w:lang w:val="fr-CA"/>
        </w:rPr>
        <w:t>Instructions uniformisées - biens ou services - besoins concurrentiels</w:t>
      </w:r>
      <w:r w:rsidRPr="00504BE2">
        <w:rPr>
          <w:szCs w:val="20"/>
          <w:lang w:val="fr-CA" w:eastAsia="en-CA"/>
        </w:rPr>
        <w:t xml:space="preserve"> est supprimé et remplacé avec le suivant :</w:t>
      </w:r>
      <w:r w:rsidRPr="00504BE2">
        <w:rPr>
          <w:bCs/>
          <w:szCs w:val="20"/>
          <w:lang w:val="fr-CA"/>
        </w:rPr>
        <w:t xml:space="preserve"> </w:t>
      </w:r>
    </w:p>
    <w:p w14:paraId="253D9547" w14:textId="77777777" w:rsidR="007F1128" w:rsidRPr="00504BE2" w:rsidRDefault="007F1128" w:rsidP="007F1128">
      <w:pPr>
        <w:ind w:left="720"/>
        <w:rPr>
          <w:color w:val="000000"/>
          <w:szCs w:val="20"/>
          <w:lang w:val="fr-CA" w:eastAsia="en-CA"/>
        </w:rPr>
      </w:pPr>
    </w:p>
    <w:p w14:paraId="46947E6A" w14:textId="77777777" w:rsidR="007F1128" w:rsidRPr="00504BE2" w:rsidRDefault="007F1128" w:rsidP="007F1128">
      <w:pPr>
        <w:ind w:left="720"/>
        <w:rPr>
          <w:color w:val="000000"/>
          <w:szCs w:val="20"/>
          <w:lang w:val="fr-CA" w:eastAsia="en-CA"/>
        </w:rPr>
      </w:pPr>
      <w:r w:rsidRPr="00504BE2">
        <w:rPr>
          <w:color w:val="000000"/>
          <w:szCs w:val="20"/>
          <w:lang w:val="fr-CA" w:eastAsia="en-CA"/>
        </w:rPr>
        <w:t>SAP Ariba empêche la transmission de soumissions après la date et l'heure de clôture de la demande de soumissions. Les soumissions transmises en retard ne seront pas reçues.</w:t>
      </w:r>
    </w:p>
    <w:p w14:paraId="49C27622" w14:textId="77777777" w:rsidR="007F1128" w:rsidRPr="00504BE2" w:rsidRDefault="007F1128" w:rsidP="007F1128">
      <w:pPr>
        <w:pStyle w:val="DefaultText"/>
        <w:ind w:left="1080" w:hanging="360"/>
        <w:rPr>
          <w:lang w:val="fr-CA"/>
        </w:rPr>
      </w:pPr>
    </w:p>
    <w:p w14:paraId="443AD716" w14:textId="77777777" w:rsidR="007F1128" w:rsidRPr="00504BE2" w:rsidRDefault="007F1128" w:rsidP="007F1128">
      <w:pPr>
        <w:autoSpaceDE w:val="0"/>
        <w:autoSpaceDN w:val="0"/>
        <w:adjustRightInd w:val="0"/>
        <w:rPr>
          <w:b/>
          <w:bCs/>
          <w:szCs w:val="20"/>
          <w:lang w:val="fr-CA"/>
        </w:rPr>
      </w:pPr>
      <w:r w:rsidRPr="00504BE2">
        <w:rPr>
          <w:b/>
          <w:bCs/>
          <w:szCs w:val="20"/>
          <w:lang w:val="fr-CA"/>
        </w:rPr>
        <w:t>L’article 07, Soumissions retardées</w:t>
      </w:r>
      <w:r w:rsidRPr="00504BE2">
        <w:rPr>
          <w:bCs/>
          <w:szCs w:val="20"/>
          <w:lang w:val="fr-CA"/>
        </w:rPr>
        <w:t xml:space="preserve"> </w:t>
      </w:r>
      <w:r w:rsidRPr="00504BE2">
        <w:rPr>
          <w:szCs w:val="20"/>
          <w:lang w:val="fr-CA" w:eastAsia="en-CA"/>
        </w:rPr>
        <w:t xml:space="preserve">de </w:t>
      </w:r>
      <w:hyperlink r:id="rId17" w:history="1">
        <w:r w:rsidRPr="00504BE2">
          <w:rPr>
            <w:rStyle w:val="Hyperlink"/>
            <w:szCs w:val="20"/>
            <w:lang w:val="fr-CA"/>
          </w:rPr>
          <w:t>2003</w:t>
        </w:r>
      </w:hyperlink>
      <w:r w:rsidRPr="00504BE2">
        <w:rPr>
          <w:szCs w:val="20"/>
          <w:lang w:val="fr-CA" w:eastAsia="en-CA"/>
        </w:rPr>
        <w:t xml:space="preserve"> </w:t>
      </w:r>
      <w:r w:rsidRPr="00504BE2">
        <w:rPr>
          <w:szCs w:val="20"/>
          <w:lang w:val="fr-CA"/>
        </w:rPr>
        <w:t>Instructions uniformisées - biens ou services - besoins concurrentiels</w:t>
      </w:r>
      <w:r w:rsidRPr="00504BE2">
        <w:rPr>
          <w:szCs w:val="20"/>
          <w:lang w:val="fr-CA" w:eastAsia="en-CA"/>
        </w:rPr>
        <w:t xml:space="preserve"> est supprimé </w:t>
      </w:r>
      <w:r w:rsidR="00316969">
        <w:rPr>
          <w:szCs w:val="20"/>
          <w:lang w:val="fr-CA" w:eastAsia="en-CA"/>
        </w:rPr>
        <w:t xml:space="preserve">dans son </w:t>
      </w:r>
      <w:r w:rsidRPr="00504BE2">
        <w:rPr>
          <w:szCs w:val="20"/>
          <w:lang w:val="fr-CA" w:eastAsia="en-CA"/>
        </w:rPr>
        <w:t>en entier.</w:t>
      </w:r>
    </w:p>
    <w:p w14:paraId="205A2D94" w14:textId="77777777" w:rsidR="007F1128" w:rsidRPr="00504BE2" w:rsidRDefault="007F1128" w:rsidP="007F1128">
      <w:pPr>
        <w:pStyle w:val="DefaultText"/>
        <w:rPr>
          <w:b/>
          <w:bCs/>
          <w:lang w:val="fr-CA"/>
        </w:rPr>
      </w:pPr>
    </w:p>
    <w:p w14:paraId="3E933E4A" w14:textId="77777777" w:rsidR="007F1128" w:rsidRPr="00504BE2" w:rsidRDefault="007F1128" w:rsidP="007F1128">
      <w:pPr>
        <w:autoSpaceDE w:val="0"/>
        <w:autoSpaceDN w:val="0"/>
        <w:adjustRightInd w:val="0"/>
        <w:rPr>
          <w:b/>
          <w:bCs/>
          <w:szCs w:val="20"/>
          <w:lang w:val="fr-CA"/>
        </w:rPr>
      </w:pPr>
      <w:r w:rsidRPr="00504BE2">
        <w:rPr>
          <w:b/>
          <w:bCs/>
          <w:szCs w:val="20"/>
          <w:lang w:val="fr-CA"/>
        </w:rPr>
        <w:t>L’article 08, Transmission par télécopieur ou par le service Connexion postel</w:t>
      </w:r>
      <w:r w:rsidRPr="00504BE2">
        <w:rPr>
          <w:bCs/>
          <w:szCs w:val="20"/>
          <w:lang w:val="fr-CA"/>
        </w:rPr>
        <w:t xml:space="preserve"> </w:t>
      </w:r>
      <w:r w:rsidRPr="00504BE2">
        <w:rPr>
          <w:szCs w:val="20"/>
          <w:lang w:val="fr-CA" w:eastAsia="en-CA"/>
        </w:rPr>
        <w:t xml:space="preserve">de </w:t>
      </w:r>
      <w:hyperlink r:id="rId18" w:history="1">
        <w:r w:rsidRPr="00504BE2">
          <w:rPr>
            <w:rStyle w:val="Hyperlink"/>
            <w:szCs w:val="20"/>
            <w:lang w:val="fr-CA"/>
          </w:rPr>
          <w:t>2003</w:t>
        </w:r>
      </w:hyperlink>
      <w:r w:rsidRPr="00504BE2">
        <w:rPr>
          <w:szCs w:val="20"/>
          <w:lang w:val="fr-CA" w:eastAsia="en-CA"/>
        </w:rPr>
        <w:t xml:space="preserve"> </w:t>
      </w:r>
      <w:r w:rsidRPr="00504BE2">
        <w:rPr>
          <w:szCs w:val="20"/>
          <w:lang w:val="fr-CA"/>
        </w:rPr>
        <w:t>Instructions uniformisées - biens ou services - besoins concurrentiels</w:t>
      </w:r>
      <w:r w:rsidRPr="00504BE2">
        <w:rPr>
          <w:szCs w:val="20"/>
          <w:lang w:val="fr-CA" w:eastAsia="en-CA"/>
        </w:rPr>
        <w:t xml:space="preserve"> est supprimé et remplacé avec le suivant :</w:t>
      </w:r>
      <w:r w:rsidRPr="00504BE2">
        <w:rPr>
          <w:bCs/>
          <w:szCs w:val="20"/>
          <w:lang w:val="fr-CA"/>
        </w:rPr>
        <w:t xml:space="preserve"> </w:t>
      </w:r>
    </w:p>
    <w:p w14:paraId="31C96736" w14:textId="77777777" w:rsidR="007F1128" w:rsidRPr="00504BE2" w:rsidRDefault="007F1128" w:rsidP="007F1128">
      <w:pPr>
        <w:pStyle w:val="DefaultText"/>
        <w:rPr>
          <w:lang w:val="fr-CA"/>
        </w:rPr>
      </w:pPr>
    </w:p>
    <w:p w14:paraId="168963A7" w14:textId="77777777" w:rsidR="007F1128" w:rsidRPr="00504BE2" w:rsidRDefault="007F1128" w:rsidP="007F1128">
      <w:pPr>
        <w:shd w:val="clear" w:color="auto" w:fill="FFFFFF"/>
        <w:ind w:left="360"/>
        <w:rPr>
          <w:szCs w:val="20"/>
          <w:lang w:val="fr-CA"/>
        </w:rPr>
      </w:pPr>
      <w:r w:rsidRPr="00504BE2">
        <w:rPr>
          <w:szCs w:val="20"/>
          <w:lang w:val="fr-CA"/>
        </w:rPr>
        <w:t>Transmission par la solution d’achats électroniques (« SAP Ariba »)</w:t>
      </w:r>
    </w:p>
    <w:p w14:paraId="2FC0B9C3" w14:textId="77777777" w:rsidR="007F1128" w:rsidRPr="00412CB5" w:rsidRDefault="007F1128" w:rsidP="00412CB5">
      <w:pPr>
        <w:shd w:val="clear" w:color="auto" w:fill="FFFFFF"/>
        <w:tabs>
          <w:tab w:val="num" w:pos="252"/>
        </w:tabs>
        <w:rPr>
          <w:szCs w:val="20"/>
          <w:lang w:val="fr-CA"/>
        </w:rPr>
      </w:pPr>
    </w:p>
    <w:p w14:paraId="0FA33B3E" w14:textId="77777777" w:rsidR="007F1128" w:rsidRPr="00504BE2" w:rsidRDefault="007F1128" w:rsidP="007F1128">
      <w:pPr>
        <w:shd w:val="clear" w:color="auto" w:fill="FFFFFF"/>
        <w:ind w:left="720" w:hanging="360"/>
        <w:rPr>
          <w:color w:val="000000"/>
          <w:szCs w:val="20"/>
          <w:lang w:val="fr-CA" w:eastAsia="en-CA"/>
        </w:rPr>
      </w:pPr>
      <w:r w:rsidRPr="00504BE2">
        <w:rPr>
          <w:color w:val="000000"/>
          <w:szCs w:val="20"/>
          <w:lang w:val="fr-CA" w:eastAsia="en-CA"/>
        </w:rPr>
        <w:t>1.</w:t>
      </w:r>
      <w:r w:rsidRPr="00504BE2">
        <w:rPr>
          <w:color w:val="000000"/>
          <w:szCs w:val="20"/>
          <w:lang w:val="fr-CA" w:eastAsia="en-CA"/>
        </w:rPr>
        <w:tab/>
        <w:t>Les soumissions doivent être transmises par la solution d’achats électroniques (« SAP Ariba »).</w:t>
      </w:r>
    </w:p>
    <w:p w14:paraId="0424855B" w14:textId="77777777" w:rsidR="007F1128" w:rsidRPr="00504BE2" w:rsidRDefault="007F1128" w:rsidP="007F1128">
      <w:pPr>
        <w:shd w:val="clear" w:color="auto" w:fill="FFFFFF"/>
        <w:ind w:left="720" w:hanging="360"/>
        <w:rPr>
          <w:color w:val="000000"/>
          <w:szCs w:val="20"/>
          <w:lang w:val="fr-CA" w:eastAsia="en-CA"/>
        </w:rPr>
      </w:pPr>
    </w:p>
    <w:p w14:paraId="081CA0A5" w14:textId="77777777" w:rsidR="007F1128" w:rsidRPr="00504BE2" w:rsidRDefault="007F1128" w:rsidP="007F1128">
      <w:pPr>
        <w:shd w:val="clear" w:color="auto" w:fill="FFFFFF"/>
        <w:ind w:left="720" w:hanging="360"/>
        <w:rPr>
          <w:color w:val="000000"/>
          <w:szCs w:val="20"/>
          <w:lang w:val="fr-CA" w:eastAsia="en-CA"/>
        </w:rPr>
      </w:pPr>
      <w:r w:rsidRPr="00504BE2">
        <w:rPr>
          <w:color w:val="000000"/>
          <w:szCs w:val="20"/>
          <w:lang w:val="fr-CA" w:eastAsia="en-CA"/>
        </w:rPr>
        <w:t>2.</w:t>
      </w:r>
      <w:r w:rsidRPr="00504BE2">
        <w:rPr>
          <w:color w:val="000000"/>
          <w:szCs w:val="20"/>
          <w:lang w:val="fr-CA" w:eastAsia="en-CA"/>
        </w:rPr>
        <w:tab/>
        <w:t>Le Canada ne pourra pas être tenu responsable de tout retard ou panne touchant la transmission ou la réception des soumissions. Entre autres, le Canada n'assumera aucune responsabilité pour ce qui suit:</w:t>
      </w:r>
    </w:p>
    <w:p w14:paraId="4D4B9057" w14:textId="77777777" w:rsidR="007F1128" w:rsidRPr="00504BE2" w:rsidRDefault="007F1128" w:rsidP="007F1128">
      <w:pPr>
        <w:shd w:val="clear" w:color="auto" w:fill="FFFFFF"/>
        <w:tabs>
          <w:tab w:val="left" w:pos="1080"/>
        </w:tabs>
        <w:ind w:left="1440" w:hanging="360"/>
        <w:rPr>
          <w:color w:val="000000"/>
          <w:szCs w:val="20"/>
          <w:lang w:val="fr-CA" w:eastAsia="en-CA"/>
        </w:rPr>
      </w:pPr>
      <w:r w:rsidRPr="00504BE2">
        <w:rPr>
          <w:color w:val="000000"/>
          <w:szCs w:val="20"/>
          <w:lang w:val="fr-CA" w:eastAsia="en-CA"/>
        </w:rPr>
        <w:t>a.</w:t>
      </w:r>
      <w:r w:rsidRPr="00504BE2">
        <w:rPr>
          <w:color w:val="000000"/>
          <w:szCs w:val="20"/>
          <w:lang w:val="fr-CA" w:eastAsia="en-CA"/>
        </w:rPr>
        <w:tab/>
      </w:r>
      <w:r w:rsidRPr="00504BE2">
        <w:rPr>
          <w:rFonts w:eastAsia="SimSun"/>
          <w:color w:val="000000"/>
          <w:szCs w:val="20"/>
          <w:lang w:val="fr-CA" w:eastAsia="en-CA"/>
        </w:rPr>
        <w:t>réception d'une soumission brouillée, corrompue ou incomplète</w:t>
      </w:r>
      <w:r w:rsidRPr="00504BE2">
        <w:rPr>
          <w:color w:val="000000"/>
          <w:szCs w:val="20"/>
          <w:lang w:val="fr-CA" w:eastAsia="en-CA"/>
        </w:rPr>
        <w:t>;</w:t>
      </w:r>
    </w:p>
    <w:p w14:paraId="66ED2E7F" w14:textId="77777777" w:rsidR="007F1128" w:rsidRPr="00504BE2" w:rsidRDefault="007F1128" w:rsidP="007F1128">
      <w:pPr>
        <w:shd w:val="clear" w:color="auto" w:fill="FFFFFF"/>
        <w:tabs>
          <w:tab w:val="left" w:pos="1080"/>
        </w:tabs>
        <w:ind w:left="1440" w:hanging="360"/>
        <w:rPr>
          <w:color w:val="000000"/>
          <w:szCs w:val="20"/>
          <w:lang w:val="fr-CA" w:eastAsia="en-CA"/>
        </w:rPr>
      </w:pPr>
      <w:r w:rsidRPr="00504BE2">
        <w:rPr>
          <w:color w:val="000000"/>
          <w:szCs w:val="20"/>
          <w:lang w:val="fr-CA" w:eastAsia="en-CA"/>
        </w:rPr>
        <w:t>b.</w:t>
      </w:r>
      <w:r w:rsidRPr="00504BE2">
        <w:rPr>
          <w:color w:val="000000"/>
          <w:szCs w:val="20"/>
          <w:lang w:val="fr-CA" w:eastAsia="en-CA"/>
        </w:rPr>
        <w:tab/>
      </w:r>
      <w:r w:rsidRPr="00504BE2">
        <w:rPr>
          <w:rFonts w:eastAsia="SimSun"/>
          <w:color w:val="000000"/>
          <w:szCs w:val="20"/>
          <w:lang w:val="fr-CA" w:eastAsia="en-CA"/>
        </w:rPr>
        <w:t>réception d’une soumission illisible ou impossible à ouvrir</w:t>
      </w:r>
      <w:r w:rsidRPr="00504BE2">
        <w:rPr>
          <w:color w:val="000000"/>
          <w:szCs w:val="20"/>
          <w:lang w:val="fr-CA" w:eastAsia="en-CA"/>
        </w:rPr>
        <w:t>;</w:t>
      </w:r>
    </w:p>
    <w:p w14:paraId="341DB69F" w14:textId="77777777" w:rsidR="007F1128" w:rsidRPr="00504BE2" w:rsidRDefault="007F1128" w:rsidP="007F1128">
      <w:pPr>
        <w:shd w:val="clear" w:color="auto" w:fill="FFFFFF"/>
        <w:tabs>
          <w:tab w:val="left" w:pos="1080"/>
        </w:tabs>
        <w:ind w:left="1440" w:hanging="360"/>
        <w:rPr>
          <w:color w:val="000000"/>
          <w:szCs w:val="20"/>
          <w:lang w:val="fr-CA" w:eastAsia="en-CA"/>
        </w:rPr>
      </w:pPr>
      <w:r w:rsidRPr="00504BE2">
        <w:rPr>
          <w:color w:val="000000"/>
          <w:szCs w:val="20"/>
          <w:lang w:val="fr-CA" w:eastAsia="en-CA"/>
        </w:rPr>
        <w:t>c.</w:t>
      </w:r>
      <w:r w:rsidRPr="00504BE2">
        <w:rPr>
          <w:color w:val="000000"/>
          <w:szCs w:val="20"/>
          <w:lang w:val="fr-CA" w:eastAsia="en-CA"/>
        </w:rPr>
        <w:tab/>
      </w:r>
      <w:r w:rsidRPr="00504BE2">
        <w:rPr>
          <w:rFonts w:eastAsia="SimSun"/>
          <w:color w:val="000000"/>
          <w:szCs w:val="20"/>
          <w:lang w:val="fr-CA" w:eastAsia="en-CA"/>
        </w:rPr>
        <w:t>disponibilité ou condition du service SAP Ariba</w:t>
      </w:r>
      <w:r w:rsidRPr="00504BE2">
        <w:rPr>
          <w:color w:val="000000"/>
          <w:szCs w:val="20"/>
          <w:lang w:val="fr-CA" w:eastAsia="en-CA"/>
        </w:rPr>
        <w:t>;</w:t>
      </w:r>
    </w:p>
    <w:p w14:paraId="72F3CE98" w14:textId="77777777" w:rsidR="007F1128" w:rsidRPr="00504BE2" w:rsidRDefault="007F1128" w:rsidP="007F1128">
      <w:pPr>
        <w:shd w:val="clear" w:color="auto" w:fill="FFFFFF"/>
        <w:tabs>
          <w:tab w:val="left" w:pos="1080"/>
        </w:tabs>
        <w:ind w:left="1440" w:hanging="360"/>
        <w:rPr>
          <w:color w:val="000000"/>
          <w:szCs w:val="20"/>
          <w:lang w:val="fr-CA" w:eastAsia="en-CA"/>
        </w:rPr>
      </w:pPr>
      <w:r w:rsidRPr="00504BE2">
        <w:rPr>
          <w:color w:val="000000"/>
          <w:szCs w:val="20"/>
          <w:lang w:val="fr-CA" w:eastAsia="en-CA"/>
        </w:rPr>
        <w:t>d.</w:t>
      </w:r>
      <w:r w:rsidRPr="00504BE2">
        <w:rPr>
          <w:color w:val="000000"/>
          <w:szCs w:val="20"/>
          <w:lang w:val="fr-CA" w:eastAsia="en-CA"/>
        </w:rPr>
        <w:tab/>
      </w:r>
      <w:r w:rsidRPr="00504BE2">
        <w:rPr>
          <w:rFonts w:eastAsia="SimSun"/>
          <w:color w:val="000000"/>
          <w:szCs w:val="20"/>
          <w:lang w:val="fr-CA" w:eastAsia="en-CA"/>
        </w:rPr>
        <w:t>incompatibilité entre le matériel utilisé pour l'envoi et celui utilisé pour la réception</w:t>
      </w:r>
      <w:r w:rsidRPr="00504BE2">
        <w:rPr>
          <w:color w:val="000000"/>
          <w:szCs w:val="20"/>
          <w:lang w:val="fr-CA" w:eastAsia="en-CA"/>
        </w:rPr>
        <w:t>;</w:t>
      </w:r>
    </w:p>
    <w:p w14:paraId="0E499F73" w14:textId="77777777" w:rsidR="007F1128" w:rsidRPr="00504BE2" w:rsidRDefault="007F1128" w:rsidP="007F1128">
      <w:pPr>
        <w:shd w:val="clear" w:color="auto" w:fill="FFFFFF"/>
        <w:tabs>
          <w:tab w:val="left" w:pos="1080"/>
        </w:tabs>
        <w:ind w:left="1440" w:hanging="360"/>
        <w:rPr>
          <w:color w:val="000000"/>
          <w:szCs w:val="20"/>
          <w:lang w:val="fr-CA" w:eastAsia="en-CA"/>
        </w:rPr>
      </w:pPr>
      <w:r w:rsidRPr="00504BE2">
        <w:rPr>
          <w:color w:val="000000"/>
          <w:szCs w:val="20"/>
          <w:lang w:val="fr-CA" w:eastAsia="en-CA"/>
        </w:rPr>
        <w:t>e.</w:t>
      </w:r>
      <w:r w:rsidRPr="00504BE2">
        <w:rPr>
          <w:color w:val="000000"/>
          <w:szCs w:val="20"/>
          <w:lang w:val="fr-CA" w:eastAsia="en-CA"/>
        </w:rPr>
        <w:tab/>
      </w:r>
      <w:r w:rsidRPr="00504BE2">
        <w:rPr>
          <w:rFonts w:eastAsia="SimSun"/>
          <w:color w:val="000000"/>
          <w:szCs w:val="20"/>
          <w:lang w:val="fr-CA" w:eastAsia="en-CA"/>
        </w:rPr>
        <w:t>retard dans la transmission ou la réception de la soumission</w:t>
      </w:r>
      <w:r w:rsidRPr="00504BE2">
        <w:rPr>
          <w:color w:val="000000"/>
          <w:szCs w:val="20"/>
          <w:lang w:val="fr-CA" w:eastAsia="en-CA"/>
        </w:rPr>
        <w:t>;</w:t>
      </w:r>
    </w:p>
    <w:p w14:paraId="3976A691" w14:textId="77777777" w:rsidR="007F1128" w:rsidRPr="00504BE2" w:rsidRDefault="007F1128" w:rsidP="007F1128">
      <w:pPr>
        <w:shd w:val="clear" w:color="auto" w:fill="FFFFFF"/>
        <w:tabs>
          <w:tab w:val="left" w:pos="1080"/>
        </w:tabs>
        <w:ind w:left="1440" w:hanging="360"/>
        <w:rPr>
          <w:color w:val="000000"/>
          <w:szCs w:val="20"/>
          <w:lang w:val="fr-CA" w:eastAsia="en-CA"/>
        </w:rPr>
      </w:pPr>
      <w:r w:rsidRPr="00504BE2">
        <w:rPr>
          <w:color w:val="000000"/>
          <w:szCs w:val="20"/>
          <w:lang w:val="fr-CA" w:eastAsia="en-CA"/>
        </w:rPr>
        <w:t>f.</w:t>
      </w:r>
      <w:r w:rsidRPr="00504BE2">
        <w:rPr>
          <w:color w:val="000000"/>
          <w:szCs w:val="20"/>
          <w:lang w:val="fr-CA" w:eastAsia="en-CA"/>
        </w:rPr>
        <w:tab/>
      </w:r>
      <w:r w:rsidRPr="00504BE2">
        <w:rPr>
          <w:rFonts w:eastAsia="SimSun"/>
          <w:color w:val="000000"/>
          <w:szCs w:val="20"/>
          <w:lang w:val="fr-CA" w:eastAsia="en-CA"/>
        </w:rPr>
        <w:t>défaut de la part du soumissionnaire de bien identifier la soumission</w:t>
      </w:r>
      <w:r w:rsidRPr="00504BE2">
        <w:rPr>
          <w:color w:val="000000"/>
          <w:szCs w:val="20"/>
          <w:lang w:val="fr-CA" w:eastAsia="en-CA"/>
        </w:rPr>
        <w:t>;</w:t>
      </w:r>
    </w:p>
    <w:p w14:paraId="17E0CD76" w14:textId="77777777" w:rsidR="007F1128" w:rsidRPr="00504BE2" w:rsidRDefault="007F1128" w:rsidP="007F1128">
      <w:pPr>
        <w:shd w:val="clear" w:color="auto" w:fill="FFFFFF"/>
        <w:tabs>
          <w:tab w:val="left" w:pos="1080"/>
        </w:tabs>
        <w:ind w:left="1440" w:hanging="360"/>
        <w:rPr>
          <w:color w:val="000000"/>
          <w:szCs w:val="20"/>
          <w:lang w:val="fr-CA" w:eastAsia="en-CA"/>
        </w:rPr>
      </w:pPr>
      <w:r w:rsidRPr="00504BE2">
        <w:rPr>
          <w:color w:val="000000"/>
          <w:szCs w:val="20"/>
          <w:lang w:val="fr-CA" w:eastAsia="en-CA"/>
        </w:rPr>
        <w:t>g.</w:t>
      </w:r>
      <w:r w:rsidRPr="00504BE2">
        <w:rPr>
          <w:color w:val="000000"/>
          <w:szCs w:val="20"/>
          <w:lang w:val="fr-CA" w:eastAsia="en-CA"/>
        </w:rPr>
        <w:tab/>
      </w:r>
      <w:r w:rsidRPr="00504BE2">
        <w:rPr>
          <w:rFonts w:eastAsia="SimSun"/>
          <w:color w:val="000000"/>
          <w:szCs w:val="20"/>
          <w:lang w:val="fr-CA" w:eastAsia="en-CA"/>
        </w:rPr>
        <w:t>illisibilité de la soumission</w:t>
      </w:r>
      <w:r w:rsidRPr="00504BE2">
        <w:rPr>
          <w:color w:val="000000"/>
          <w:szCs w:val="20"/>
          <w:lang w:val="fr-CA" w:eastAsia="en-CA"/>
        </w:rPr>
        <w:t>;</w:t>
      </w:r>
    </w:p>
    <w:p w14:paraId="2636F7F8" w14:textId="77777777" w:rsidR="007F1128" w:rsidRPr="00504BE2" w:rsidRDefault="007F1128" w:rsidP="007F1128">
      <w:pPr>
        <w:shd w:val="clear" w:color="auto" w:fill="FFFFFF"/>
        <w:tabs>
          <w:tab w:val="left" w:pos="1080"/>
        </w:tabs>
        <w:ind w:left="1440" w:hanging="360"/>
        <w:rPr>
          <w:color w:val="000000"/>
          <w:szCs w:val="20"/>
          <w:lang w:val="fr-CA" w:eastAsia="en-CA"/>
        </w:rPr>
      </w:pPr>
      <w:r w:rsidRPr="00504BE2">
        <w:rPr>
          <w:color w:val="000000"/>
          <w:szCs w:val="20"/>
          <w:lang w:val="fr-CA" w:eastAsia="en-CA"/>
        </w:rPr>
        <w:t>h.</w:t>
      </w:r>
      <w:r w:rsidRPr="00504BE2">
        <w:rPr>
          <w:color w:val="000000"/>
          <w:szCs w:val="20"/>
          <w:lang w:val="fr-CA" w:eastAsia="en-CA"/>
        </w:rPr>
        <w:tab/>
      </w:r>
      <w:r w:rsidRPr="00504BE2">
        <w:rPr>
          <w:rFonts w:eastAsia="SimSun"/>
          <w:color w:val="000000"/>
          <w:szCs w:val="20"/>
          <w:lang w:val="fr-CA" w:eastAsia="en-CA"/>
        </w:rPr>
        <w:t>sécurité des données contenues dans la soumission</w:t>
      </w:r>
      <w:r w:rsidRPr="00504BE2">
        <w:rPr>
          <w:color w:val="000000"/>
          <w:szCs w:val="20"/>
          <w:lang w:val="fr-CA" w:eastAsia="en-CA"/>
        </w:rPr>
        <w:t>; ou</w:t>
      </w:r>
    </w:p>
    <w:p w14:paraId="25D39F3D" w14:textId="77777777" w:rsidR="007F1128" w:rsidRPr="00504BE2" w:rsidRDefault="007F1128" w:rsidP="007F1128">
      <w:pPr>
        <w:shd w:val="clear" w:color="auto" w:fill="FFFFFF"/>
        <w:tabs>
          <w:tab w:val="left" w:pos="1080"/>
        </w:tabs>
        <w:ind w:left="1440" w:hanging="360"/>
        <w:rPr>
          <w:color w:val="000000"/>
          <w:szCs w:val="20"/>
          <w:lang w:val="fr-CA" w:eastAsia="en-CA"/>
        </w:rPr>
      </w:pPr>
      <w:r w:rsidRPr="00504BE2">
        <w:rPr>
          <w:color w:val="000000"/>
          <w:szCs w:val="20"/>
          <w:lang w:val="fr-CA" w:eastAsia="en-CA"/>
        </w:rPr>
        <w:t>i.</w:t>
      </w:r>
      <w:r w:rsidRPr="00504BE2">
        <w:rPr>
          <w:color w:val="000000"/>
          <w:szCs w:val="20"/>
          <w:lang w:val="fr-CA" w:eastAsia="en-CA"/>
        </w:rPr>
        <w:tab/>
      </w:r>
      <w:r w:rsidRPr="00504BE2">
        <w:rPr>
          <w:rFonts w:eastAsia="SimSun"/>
          <w:color w:val="000000"/>
          <w:szCs w:val="20"/>
          <w:lang w:val="fr-CA" w:eastAsia="en-CA"/>
        </w:rPr>
        <w:t>incapacité de télécharger des documents électroniques</w:t>
      </w:r>
      <w:r w:rsidRPr="00504BE2">
        <w:rPr>
          <w:color w:val="000000"/>
          <w:szCs w:val="20"/>
          <w:lang w:val="fr-CA" w:eastAsia="en-CA"/>
        </w:rPr>
        <w:t>.</w:t>
      </w:r>
    </w:p>
    <w:p w14:paraId="4290BF33" w14:textId="77777777" w:rsidR="007F1128" w:rsidRPr="00504BE2" w:rsidRDefault="007F1128" w:rsidP="007F1128">
      <w:pPr>
        <w:shd w:val="clear" w:color="auto" w:fill="FFFFFF"/>
        <w:ind w:left="720" w:hanging="360"/>
        <w:rPr>
          <w:color w:val="000000"/>
          <w:szCs w:val="20"/>
          <w:lang w:val="fr-CA" w:eastAsia="en-CA"/>
        </w:rPr>
      </w:pPr>
    </w:p>
    <w:p w14:paraId="4603F1C7" w14:textId="77777777" w:rsidR="007F1128" w:rsidRPr="00504BE2" w:rsidRDefault="007F1128" w:rsidP="007F1128">
      <w:pPr>
        <w:shd w:val="clear" w:color="auto" w:fill="FFFFFF"/>
        <w:ind w:left="720" w:hanging="360"/>
        <w:rPr>
          <w:color w:val="000000"/>
          <w:szCs w:val="20"/>
          <w:lang w:val="fr-CA" w:eastAsia="en-CA"/>
        </w:rPr>
      </w:pPr>
      <w:r w:rsidRPr="00504BE2">
        <w:rPr>
          <w:color w:val="000000"/>
          <w:szCs w:val="20"/>
          <w:lang w:val="fr-CA" w:eastAsia="en-CA"/>
        </w:rPr>
        <w:t>3.</w:t>
      </w:r>
      <w:r w:rsidRPr="00504BE2">
        <w:rPr>
          <w:color w:val="000000"/>
          <w:szCs w:val="20"/>
          <w:lang w:val="fr-CA" w:eastAsia="en-CA"/>
        </w:rPr>
        <w:tab/>
        <w:t>Les soumissionnaires doivent s’assurer d’utiliser le bon compte SAP Ariba Network afin de soumettre une soumission.</w:t>
      </w:r>
    </w:p>
    <w:p w14:paraId="205F2880" w14:textId="77777777" w:rsidR="007F1128" w:rsidRPr="00504BE2" w:rsidRDefault="007F1128" w:rsidP="007F1128">
      <w:pPr>
        <w:shd w:val="clear" w:color="auto" w:fill="FFFFFF"/>
        <w:ind w:left="1080" w:hanging="360"/>
        <w:rPr>
          <w:color w:val="000000"/>
          <w:szCs w:val="20"/>
          <w:lang w:val="fr-CA" w:eastAsia="en-CA"/>
        </w:rPr>
      </w:pPr>
    </w:p>
    <w:p w14:paraId="7DA17BBB" w14:textId="77777777" w:rsidR="007F1128" w:rsidRPr="00504BE2" w:rsidRDefault="007F1128" w:rsidP="007F1128">
      <w:pPr>
        <w:shd w:val="clear" w:color="auto" w:fill="FFFFFF"/>
        <w:ind w:left="720" w:hanging="360"/>
        <w:rPr>
          <w:color w:val="000000"/>
          <w:szCs w:val="20"/>
          <w:lang w:val="fr-CA" w:eastAsia="en-CA"/>
        </w:rPr>
      </w:pPr>
      <w:r w:rsidRPr="00504BE2">
        <w:rPr>
          <w:color w:val="000000"/>
          <w:szCs w:val="20"/>
          <w:lang w:val="fr-CA" w:eastAsia="en-CA"/>
        </w:rPr>
        <w:t>4.</w:t>
      </w:r>
      <w:r w:rsidRPr="00504BE2">
        <w:rPr>
          <w:color w:val="000000"/>
          <w:szCs w:val="20"/>
          <w:lang w:val="fr-CA" w:eastAsia="en-CA"/>
        </w:rPr>
        <w:tab/>
        <w:t>Une soumission transmise par SAP Ariba constitue l'offre officielle du soumissionnaire et doit être conforme à l'article 05.</w:t>
      </w:r>
    </w:p>
    <w:p w14:paraId="3714AED8" w14:textId="77777777" w:rsidR="007F1128" w:rsidRPr="00504BE2" w:rsidRDefault="007F1128" w:rsidP="007F1128">
      <w:pPr>
        <w:pStyle w:val="DefaultText"/>
        <w:rPr>
          <w:b/>
          <w:bCs/>
          <w:lang w:val="fr-CA"/>
        </w:rPr>
      </w:pPr>
    </w:p>
    <w:p w14:paraId="2F845C54" w14:textId="77777777" w:rsidR="007F1128" w:rsidRPr="00504BE2" w:rsidRDefault="007F1128" w:rsidP="007F1128">
      <w:pPr>
        <w:autoSpaceDE w:val="0"/>
        <w:autoSpaceDN w:val="0"/>
        <w:adjustRightInd w:val="0"/>
        <w:rPr>
          <w:b/>
          <w:bCs/>
          <w:szCs w:val="20"/>
          <w:lang w:val="fr-CA"/>
        </w:rPr>
      </w:pPr>
      <w:r w:rsidRPr="00504BE2">
        <w:rPr>
          <w:b/>
          <w:bCs/>
          <w:szCs w:val="20"/>
          <w:lang w:val="fr-CA"/>
        </w:rPr>
        <w:t>L’article 09, Dédouanement</w:t>
      </w:r>
      <w:r w:rsidRPr="00504BE2">
        <w:rPr>
          <w:bCs/>
          <w:szCs w:val="20"/>
          <w:lang w:val="fr-CA"/>
        </w:rPr>
        <w:t xml:space="preserve"> </w:t>
      </w:r>
      <w:r w:rsidRPr="00504BE2">
        <w:rPr>
          <w:szCs w:val="20"/>
          <w:lang w:val="fr-CA" w:eastAsia="en-CA"/>
        </w:rPr>
        <w:t xml:space="preserve">de </w:t>
      </w:r>
      <w:hyperlink r:id="rId19" w:history="1">
        <w:r w:rsidRPr="00504BE2">
          <w:rPr>
            <w:rStyle w:val="Hyperlink"/>
            <w:szCs w:val="20"/>
            <w:lang w:val="fr-CA"/>
          </w:rPr>
          <w:t>2003</w:t>
        </w:r>
      </w:hyperlink>
      <w:r w:rsidRPr="00504BE2">
        <w:rPr>
          <w:szCs w:val="20"/>
          <w:lang w:val="fr-CA" w:eastAsia="en-CA"/>
        </w:rPr>
        <w:t xml:space="preserve"> </w:t>
      </w:r>
      <w:r w:rsidRPr="00504BE2">
        <w:rPr>
          <w:szCs w:val="20"/>
          <w:lang w:val="fr-CA"/>
        </w:rPr>
        <w:t>Instructions uniformisées - biens ou services - besoins concurrentiels</w:t>
      </w:r>
      <w:r w:rsidRPr="00504BE2">
        <w:rPr>
          <w:szCs w:val="20"/>
          <w:lang w:val="fr-CA" w:eastAsia="en-CA"/>
        </w:rPr>
        <w:t xml:space="preserve"> est supprimé </w:t>
      </w:r>
      <w:r w:rsidR="00A2186F">
        <w:rPr>
          <w:szCs w:val="20"/>
          <w:lang w:val="fr-CA" w:eastAsia="en-CA"/>
        </w:rPr>
        <w:t xml:space="preserve">dans son </w:t>
      </w:r>
      <w:r w:rsidRPr="00504BE2">
        <w:rPr>
          <w:szCs w:val="20"/>
          <w:lang w:val="fr-CA" w:eastAsia="en-CA"/>
        </w:rPr>
        <w:t>en entier.</w:t>
      </w:r>
    </w:p>
    <w:p w14:paraId="03D6BD6A" w14:textId="77777777" w:rsidR="007F1128" w:rsidRPr="00504BE2" w:rsidRDefault="007F1128" w:rsidP="007F1128">
      <w:pPr>
        <w:pStyle w:val="DefaultText"/>
        <w:rPr>
          <w:b/>
          <w:bCs/>
          <w:lang w:val="fr-CA"/>
        </w:rPr>
      </w:pPr>
    </w:p>
    <w:p w14:paraId="602D3624" w14:textId="77777777" w:rsidR="007F1128" w:rsidRPr="00504BE2" w:rsidRDefault="007F1128" w:rsidP="007F1128">
      <w:pPr>
        <w:autoSpaceDE w:val="0"/>
        <w:autoSpaceDN w:val="0"/>
        <w:adjustRightInd w:val="0"/>
        <w:rPr>
          <w:b/>
          <w:bCs/>
          <w:szCs w:val="20"/>
          <w:lang w:val="fr-CA"/>
        </w:rPr>
      </w:pPr>
      <w:r w:rsidRPr="00504BE2">
        <w:rPr>
          <w:b/>
          <w:bCs/>
          <w:szCs w:val="20"/>
          <w:lang w:val="fr-CA"/>
        </w:rPr>
        <w:t>L’article 13, Communications en période de soumission</w:t>
      </w:r>
      <w:r w:rsidRPr="00504BE2">
        <w:rPr>
          <w:bCs/>
          <w:szCs w:val="20"/>
          <w:lang w:val="fr-CA"/>
        </w:rPr>
        <w:t xml:space="preserve"> </w:t>
      </w:r>
      <w:r w:rsidRPr="00504BE2">
        <w:rPr>
          <w:szCs w:val="20"/>
          <w:lang w:val="fr-CA" w:eastAsia="en-CA"/>
        </w:rPr>
        <w:t xml:space="preserve">de </w:t>
      </w:r>
      <w:hyperlink r:id="rId20" w:history="1">
        <w:r w:rsidRPr="00504BE2">
          <w:rPr>
            <w:rStyle w:val="Hyperlink"/>
            <w:szCs w:val="20"/>
            <w:lang w:val="fr-CA"/>
          </w:rPr>
          <w:t>2003</w:t>
        </w:r>
      </w:hyperlink>
      <w:r w:rsidRPr="00504BE2">
        <w:rPr>
          <w:szCs w:val="20"/>
          <w:lang w:val="fr-CA" w:eastAsia="en-CA"/>
        </w:rPr>
        <w:t xml:space="preserve"> </w:t>
      </w:r>
      <w:r w:rsidRPr="00504BE2">
        <w:rPr>
          <w:szCs w:val="20"/>
          <w:lang w:val="fr-CA"/>
        </w:rPr>
        <w:t>Instructions uniformisées - biens ou services - besoins concurrentiels</w:t>
      </w:r>
      <w:r w:rsidRPr="00504BE2">
        <w:rPr>
          <w:szCs w:val="20"/>
          <w:lang w:val="fr-CA" w:eastAsia="en-CA"/>
        </w:rPr>
        <w:t xml:space="preserve"> est supprimé et remplacé avec le suivant :</w:t>
      </w:r>
      <w:r w:rsidRPr="00504BE2">
        <w:rPr>
          <w:bCs/>
          <w:szCs w:val="20"/>
          <w:lang w:val="fr-CA"/>
        </w:rPr>
        <w:t xml:space="preserve"> </w:t>
      </w:r>
    </w:p>
    <w:p w14:paraId="4182EA7B" w14:textId="77777777" w:rsidR="007F1128" w:rsidRPr="00504BE2" w:rsidRDefault="007F1128" w:rsidP="007F1128">
      <w:pPr>
        <w:pStyle w:val="DefaultText"/>
        <w:rPr>
          <w:lang w:val="fr-CA"/>
        </w:rPr>
      </w:pPr>
    </w:p>
    <w:p w14:paraId="566A3DA2" w14:textId="77777777" w:rsidR="007F1128" w:rsidRPr="00504BE2" w:rsidRDefault="007F1128" w:rsidP="007F1128">
      <w:pPr>
        <w:ind w:left="360"/>
        <w:rPr>
          <w:color w:val="000000"/>
          <w:szCs w:val="20"/>
          <w:lang w:val="fr-CA" w:eastAsia="en-CA"/>
        </w:rPr>
      </w:pPr>
      <w:r w:rsidRPr="00504BE2">
        <w:rPr>
          <w:color w:val="000000"/>
          <w:szCs w:val="20"/>
          <w:lang w:val="fr-CA" w:eastAsia="en-CA"/>
        </w:rPr>
        <w:t xml:space="preserve">Afin d'assurer l'intégrité du processus d'appel à la concurrence, toutes les demandes de renseignements, et autres communications ayant trait à la demande de soumissions doivent être adressées uniquement à l'autorité contractante dont le nom est indiqué dans la demande soumissions par l’entremise des Messages de l’événement dans SAP Ariba. Le défaut de se conformer à cette exigence pourrait avoir pour conséquence que la soumission soit déclarée non recevable. </w:t>
      </w:r>
    </w:p>
    <w:p w14:paraId="44CB5E98" w14:textId="77777777" w:rsidR="007F1128" w:rsidRPr="00504BE2" w:rsidRDefault="007F1128" w:rsidP="007F1128">
      <w:pPr>
        <w:ind w:left="360"/>
        <w:rPr>
          <w:color w:val="000000"/>
          <w:szCs w:val="20"/>
          <w:lang w:val="fr-CA" w:eastAsia="en-CA"/>
        </w:rPr>
      </w:pPr>
    </w:p>
    <w:p w14:paraId="48F8D8E4" w14:textId="77777777" w:rsidR="007F1128" w:rsidRPr="00504BE2" w:rsidRDefault="007F1128" w:rsidP="007F1128">
      <w:pPr>
        <w:ind w:left="360"/>
        <w:rPr>
          <w:color w:val="000000"/>
          <w:szCs w:val="20"/>
          <w:lang w:val="fr-CA" w:eastAsia="en-CA"/>
        </w:rPr>
      </w:pPr>
      <w:r w:rsidRPr="00504BE2">
        <w:rPr>
          <w:color w:val="000000"/>
          <w:szCs w:val="20"/>
          <w:lang w:val="fr-CA" w:eastAsia="en-CA"/>
        </w:rPr>
        <w:t xml:space="preserve">Afin d'assurer l'uniformité et la qualité de l'information fournie aux soumissionnaires, les demandes de renseignements importantes reçues ainsi que les réponses, seront affichées dans les Messages de l’événement dans SAP Ariba. </w:t>
      </w:r>
    </w:p>
    <w:p w14:paraId="0DA57D58" w14:textId="77777777" w:rsidR="007F1128" w:rsidRPr="00504BE2" w:rsidRDefault="007F1128" w:rsidP="007F1128">
      <w:pPr>
        <w:pStyle w:val="DefaultText"/>
        <w:rPr>
          <w:lang w:val="fr-CA"/>
        </w:rPr>
      </w:pPr>
    </w:p>
    <w:p w14:paraId="20C65CA2" w14:textId="77777777" w:rsidR="007F1128" w:rsidRPr="00504BE2" w:rsidRDefault="007F1128" w:rsidP="007F1128">
      <w:pPr>
        <w:autoSpaceDE w:val="0"/>
        <w:autoSpaceDN w:val="0"/>
        <w:adjustRightInd w:val="0"/>
        <w:rPr>
          <w:b/>
          <w:bCs/>
          <w:szCs w:val="20"/>
          <w:lang w:val="fr-CA"/>
        </w:rPr>
      </w:pPr>
      <w:r w:rsidRPr="00504BE2">
        <w:rPr>
          <w:b/>
          <w:bCs/>
          <w:szCs w:val="20"/>
          <w:lang w:val="fr-CA"/>
        </w:rPr>
        <w:lastRenderedPageBreak/>
        <w:t>L’article 17, Coentreprise</w:t>
      </w:r>
      <w:r w:rsidRPr="00504BE2">
        <w:rPr>
          <w:bCs/>
          <w:szCs w:val="20"/>
          <w:lang w:val="fr-CA"/>
        </w:rPr>
        <w:t xml:space="preserve"> </w:t>
      </w:r>
      <w:r w:rsidRPr="00504BE2">
        <w:rPr>
          <w:szCs w:val="20"/>
          <w:lang w:val="fr-CA" w:eastAsia="en-CA"/>
        </w:rPr>
        <w:t xml:space="preserve">de </w:t>
      </w:r>
      <w:hyperlink r:id="rId21" w:history="1">
        <w:r w:rsidRPr="00504BE2">
          <w:rPr>
            <w:rStyle w:val="Hyperlink"/>
            <w:szCs w:val="20"/>
            <w:lang w:val="fr-CA"/>
          </w:rPr>
          <w:t>2003</w:t>
        </w:r>
      </w:hyperlink>
      <w:r w:rsidRPr="00504BE2">
        <w:rPr>
          <w:szCs w:val="20"/>
          <w:lang w:val="fr-CA" w:eastAsia="en-CA"/>
        </w:rPr>
        <w:t xml:space="preserve"> </w:t>
      </w:r>
      <w:r w:rsidRPr="00504BE2">
        <w:rPr>
          <w:szCs w:val="20"/>
          <w:lang w:val="fr-CA"/>
        </w:rPr>
        <w:t>Instructions uniformisées - biens ou services - besoins concurrentiels</w:t>
      </w:r>
      <w:r w:rsidRPr="00504BE2">
        <w:rPr>
          <w:szCs w:val="20"/>
          <w:lang w:val="fr-CA" w:eastAsia="en-CA"/>
        </w:rPr>
        <w:t xml:space="preserve"> est supprimé et remplacé avec le suivant :</w:t>
      </w:r>
      <w:r w:rsidRPr="00504BE2">
        <w:rPr>
          <w:bCs/>
          <w:szCs w:val="20"/>
          <w:lang w:val="fr-CA"/>
        </w:rPr>
        <w:t xml:space="preserve"> </w:t>
      </w:r>
    </w:p>
    <w:p w14:paraId="74DC6726" w14:textId="77777777" w:rsidR="007F1128" w:rsidRPr="00504BE2" w:rsidRDefault="007F1128" w:rsidP="007F1128">
      <w:pPr>
        <w:pStyle w:val="DefaultText"/>
        <w:rPr>
          <w:lang w:val="fr-CA"/>
        </w:rPr>
      </w:pPr>
    </w:p>
    <w:p w14:paraId="466E14C4" w14:textId="77777777" w:rsidR="007F1128" w:rsidRPr="00504BE2" w:rsidRDefault="007F1128" w:rsidP="007F1128">
      <w:pPr>
        <w:numPr>
          <w:ilvl w:val="0"/>
          <w:numId w:val="22"/>
        </w:numPr>
        <w:shd w:val="clear" w:color="auto" w:fill="FFFFFF"/>
        <w:rPr>
          <w:color w:val="000000"/>
          <w:szCs w:val="20"/>
          <w:lang w:val="fr-CA" w:eastAsia="en-CA"/>
        </w:rPr>
      </w:pPr>
      <w:r w:rsidRPr="00504BE2">
        <w:rPr>
          <w:color w:val="000000"/>
          <w:szCs w:val="20"/>
          <w:lang w:val="fr-CA" w:eastAsia="en-CA"/>
        </w:rPr>
        <w:t>Une coentreprise est une association d'au moins deux parties qui regroupent leurs fonds, leurs biens, leurs connaissances, leur expertise ou d'autres ressources dans une entreprise commerciale conjointe, parfois appelé consortium, pour déposer ensemble une soumission pour un besoin. Les soumissionnaires qui présentent une soumission en tant que coentreprise à l’aide de SAP Ariba doivent créer un compte SAP Ariba Network pour cette coentreprise. Ce compte doit être créé par l'entreprise principale, un représentant autorisé qui a été désigné pour agir au nom de tous les membres de la coentreprise. Les soumissionnaires qui soumissionnent à titre de coentreprise doivent indiquer clairement qu'ils forment une coentreprise et fournir les renseignements suivants:</w:t>
      </w:r>
    </w:p>
    <w:p w14:paraId="081F75B4" w14:textId="77777777" w:rsidR="007F1128" w:rsidRPr="00504BE2" w:rsidRDefault="007F1128" w:rsidP="007F1128">
      <w:pPr>
        <w:shd w:val="clear" w:color="auto" w:fill="FFFFFF"/>
        <w:ind w:left="1440" w:hanging="360"/>
        <w:rPr>
          <w:color w:val="000000"/>
          <w:szCs w:val="20"/>
          <w:lang w:val="fr-CA" w:eastAsia="en-CA"/>
        </w:rPr>
      </w:pPr>
      <w:r w:rsidRPr="00504BE2">
        <w:rPr>
          <w:color w:val="000000"/>
          <w:szCs w:val="20"/>
          <w:lang w:val="fr-CA" w:eastAsia="en-CA"/>
        </w:rPr>
        <w:t>a.</w:t>
      </w:r>
      <w:r w:rsidRPr="00504BE2">
        <w:rPr>
          <w:color w:val="000000"/>
          <w:szCs w:val="20"/>
          <w:lang w:val="fr-CA" w:eastAsia="en-CA"/>
        </w:rPr>
        <w:tab/>
        <w:t>le nom de chaque membre de la coentreprise;</w:t>
      </w:r>
    </w:p>
    <w:p w14:paraId="39F32D58" w14:textId="77777777" w:rsidR="007F1128" w:rsidRPr="00504BE2" w:rsidRDefault="007F1128" w:rsidP="007F1128">
      <w:pPr>
        <w:shd w:val="clear" w:color="auto" w:fill="FFFFFF"/>
        <w:ind w:left="1440" w:hanging="360"/>
        <w:rPr>
          <w:color w:val="000000"/>
          <w:szCs w:val="20"/>
          <w:lang w:val="fr-CA" w:eastAsia="en-CA"/>
        </w:rPr>
      </w:pPr>
      <w:r w:rsidRPr="00504BE2">
        <w:rPr>
          <w:color w:val="000000"/>
          <w:szCs w:val="20"/>
          <w:lang w:val="fr-CA" w:eastAsia="en-CA"/>
        </w:rPr>
        <w:t>b.</w:t>
      </w:r>
      <w:r w:rsidRPr="00504BE2">
        <w:rPr>
          <w:color w:val="000000"/>
          <w:szCs w:val="20"/>
          <w:lang w:val="fr-CA" w:eastAsia="en-CA"/>
        </w:rPr>
        <w:tab/>
        <w:t>le numéro d'entreprise de chaque membre de la coentreprise;</w:t>
      </w:r>
    </w:p>
    <w:p w14:paraId="411F503A" w14:textId="77777777" w:rsidR="007F1128" w:rsidRPr="00504BE2" w:rsidRDefault="007F1128" w:rsidP="007F1128">
      <w:pPr>
        <w:shd w:val="clear" w:color="auto" w:fill="FFFFFF"/>
        <w:ind w:left="1440" w:hanging="360"/>
        <w:rPr>
          <w:color w:val="000000"/>
          <w:szCs w:val="20"/>
          <w:lang w:val="fr-CA" w:eastAsia="en-CA"/>
        </w:rPr>
      </w:pPr>
      <w:r w:rsidRPr="00504BE2">
        <w:rPr>
          <w:color w:val="000000"/>
          <w:szCs w:val="20"/>
          <w:lang w:val="fr-CA" w:eastAsia="en-CA"/>
        </w:rPr>
        <w:t>c.</w:t>
      </w:r>
      <w:r w:rsidRPr="00504BE2">
        <w:rPr>
          <w:color w:val="000000"/>
          <w:szCs w:val="20"/>
          <w:lang w:val="fr-CA" w:eastAsia="en-CA"/>
        </w:rPr>
        <w:tab/>
        <w:t>le numéro d'entreprise-approvisionnement de chaque membre de la coentreprise;</w:t>
      </w:r>
    </w:p>
    <w:p w14:paraId="695590F1" w14:textId="77777777" w:rsidR="007F1128" w:rsidRPr="00504BE2" w:rsidRDefault="007F1128" w:rsidP="007F1128">
      <w:pPr>
        <w:shd w:val="clear" w:color="auto" w:fill="FFFFFF"/>
        <w:ind w:left="1440" w:hanging="360"/>
        <w:rPr>
          <w:color w:val="000000"/>
          <w:szCs w:val="20"/>
          <w:lang w:val="fr-CA" w:eastAsia="en-CA"/>
        </w:rPr>
      </w:pPr>
      <w:r w:rsidRPr="00504BE2">
        <w:rPr>
          <w:color w:val="000000"/>
          <w:szCs w:val="20"/>
          <w:lang w:val="fr-CA" w:eastAsia="en-CA"/>
        </w:rPr>
        <w:t>d.</w:t>
      </w:r>
      <w:r w:rsidRPr="00504BE2">
        <w:rPr>
          <w:color w:val="000000"/>
          <w:szCs w:val="20"/>
          <w:lang w:val="fr-CA" w:eastAsia="en-CA"/>
        </w:rPr>
        <w:tab/>
        <w:t>le nom du représentant de la coentreprise, c'est-à-dire l'entreprise principale choisi par les autres membres pour les représenter, s'il y a lieu;</w:t>
      </w:r>
    </w:p>
    <w:p w14:paraId="12A65F85" w14:textId="77777777" w:rsidR="007F1128" w:rsidRPr="00504BE2" w:rsidRDefault="007F1128" w:rsidP="007F1128">
      <w:pPr>
        <w:shd w:val="clear" w:color="auto" w:fill="FFFFFF"/>
        <w:ind w:left="1440" w:hanging="360"/>
        <w:rPr>
          <w:color w:val="000000"/>
          <w:szCs w:val="20"/>
          <w:lang w:val="fr-CA" w:eastAsia="en-CA"/>
        </w:rPr>
      </w:pPr>
      <w:r w:rsidRPr="00504BE2">
        <w:rPr>
          <w:color w:val="000000"/>
          <w:szCs w:val="20"/>
          <w:lang w:val="fr-CA" w:eastAsia="en-CA"/>
        </w:rPr>
        <w:t>e.</w:t>
      </w:r>
      <w:r w:rsidRPr="00504BE2">
        <w:rPr>
          <w:color w:val="000000"/>
          <w:szCs w:val="20"/>
          <w:lang w:val="fr-CA" w:eastAsia="en-CA"/>
        </w:rPr>
        <w:tab/>
        <w:t>le nom de la coentreprise, s'il y a lieu;</w:t>
      </w:r>
    </w:p>
    <w:p w14:paraId="13AB2F5C" w14:textId="77777777" w:rsidR="007F1128" w:rsidRPr="00504BE2" w:rsidRDefault="007F1128" w:rsidP="007F1128">
      <w:pPr>
        <w:shd w:val="clear" w:color="auto" w:fill="FFFFFF"/>
        <w:rPr>
          <w:color w:val="000000"/>
          <w:szCs w:val="20"/>
          <w:lang w:val="fr-CA" w:eastAsia="en-CA"/>
        </w:rPr>
      </w:pPr>
    </w:p>
    <w:p w14:paraId="29449F2F" w14:textId="77777777" w:rsidR="007F1128" w:rsidRPr="00504BE2" w:rsidRDefault="007F1128" w:rsidP="007F1128">
      <w:pPr>
        <w:numPr>
          <w:ilvl w:val="0"/>
          <w:numId w:val="22"/>
        </w:numPr>
        <w:shd w:val="clear" w:color="auto" w:fill="FFFFFF"/>
        <w:rPr>
          <w:color w:val="000000"/>
          <w:szCs w:val="20"/>
          <w:lang w:val="fr-CA" w:eastAsia="en-CA"/>
        </w:rPr>
      </w:pPr>
      <w:r w:rsidRPr="00504BE2">
        <w:rPr>
          <w:color w:val="000000"/>
          <w:szCs w:val="20"/>
          <w:lang w:val="fr-CA" w:eastAsia="en-CA"/>
        </w:rPr>
        <w:t>Si les renseignements contenus dans la soumission ne sont pas clairs, le soumissionnaire devra fournir les renseignements à la demande de l'autorité contractante.</w:t>
      </w:r>
    </w:p>
    <w:p w14:paraId="489BA1D8" w14:textId="77777777" w:rsidR="007F1128" w:rsidRPr="00504BE2" w:rsidRDefault="007F1128" w:rsidP="007F1128">
      <w:pPr>
        <w:shd w:val="clear" w:color="auto" w:fill="FFFFFF"/>
        <w:ind w:left="720"/>
        <w:rPr>
          <w:color w:val="000000"/>
          <w:szCs w:val="20"/>
          <w:lang w:val="fr-CA" w:eastAsia="en-CA"/>
        </w:rPr>
      </w:pPr>
    </w:p>
    <w:p w14:paraId="159CB828" w14:textId="77777777" w:rsidR="007F1128" w:rsidRPr="00504BE2" w:rsidRDefault="007F1128" w:rsidP="007F1128">
      <w:pPr>
        <w:numPr>
          <w:ilvl w:val="0"/>
          <w:numId w:val="22"/>
        </w:numPr>
        <w:shd w:val="clear" w:color="auto" w:fill="FFFFFF"/>
        <w:rPr>
          <w:color w:val="000000"/>
          <w:szCs w:val="20"/>
          <w:lang w:val="fr-CA" w:eastAsia="en-CA"/>
        </w:rPr>
      </w:pPr>
      <w:r w:rsidRPr="00504BE2">
        <w:rPr>
          <w:color w:val="000000"/>
          <w:szCs w:val="20"/>
          <w:lang w:val="fr-CA" w:eastAsia="en-CA"/>
        </w:rPr>
        <w:t>Tout contrat subséquent doit être signé par tous les membres de la coentreprise à moins qu'un membre ait été nommé pour représenter tous les membres de la coentreprise. L'autorité contractante peut, en tout temps, demander à chaque membre de la coentreprise de confirmer que le représentant a reçu les pleins pouvoirs pour agir à titre de représentant pour les fins de la demande de soumissions et tout contrat subséquent. Si un contrat est attribué à une coentreprise, tous ses membres seront conjointement et solidairement responsables de l'exécution du contrat subséquent.</w:t>
      </w:r>
    </w:p>
    <w:p w14:paraId="3851A475" w14:textId="77777777" w:rsidR="007F1128" w:rsidRPr="00504BE2" w:rsidRDefault="007F1128" w:rsidP="007F1128">
      <w:pPr>
        <w:pStyle w:val="DefaultText"/>
        <w:rPr>
          <w:lang w:val="fr-CA"/>
        </w:rPr>
      </w:pPr>
    </w:p>
    <w:p w14:paraId="2F1EF2BF" w14:textId="77777777" w:rsidR="007F1128" w:rsidRPr="00504BE2" w:rsidRDefault="007F1128" w:rsidP="007F1128">
      <w:pPr>
        <w:autoSpaceDE w:val="0"/>
        <w:autoSpaceDN w:val="0"/>
        <w:adjustRightInd w:val="0"/>
        <w:rPr>
          <w:b/>
          <w:bCs/>
          <w:szCs w:val="20"/>
          <w:lang w:val="fr-CA"/>
        </w:rPr>
      </w:pPr>
      <w:r w:rsidRPr="00504BE2">
        <w:rPr>
          <w:b/>
          <w:bCs/>
          <w:szCs w:val="20"/>
          <w:lang w:val="fr-CA"/>
        </w:rPr>
        <w:t>L’article 20, Autres renseignements</w:t>
      </w:r>
      <w:r w:rsidRPr="00504BE2">
        <w:rPr>
          <w:bCs/>
          <w:szCs w:val="20"/>
          <w:lang w:val="fr-CA"/>
        </w:rPr>
        <w:t xml:space="preserve"> </w:t>
      </w:r>
      <w:r w:rsidRPr="00504BE2">
        <w:rPr>
          <w:szCs w:val="20"/>
          <w:lang w:val="fr-CA" w:eastAsia="en-CA"/>
        </w:rPr>
        <w:t xml:space="preserve">de </w:t>
      </w:r>
      <w:hyperlink r:id="rId22" w:history="1">
        <w:r w:rsidRPr="00504BE2">
          <w:rPr>
            <w:rStyle w:val="Hyperlink"/>
            <w:szCs w:val="20"/>
            <w:lang w:val="fr-CA"/>
          </w:rPr>
          <w:t>2003</w:t>
        </w:r>
      </w:hyperlink>
      <w:r w:rsidRPr="00504BE2">
        <w:rPr>
          <w:szCs w:val="20"/>
          <w:lang w:val="fr-CA" w:eastAsia="en-CA"/>
        </w:rPr>
        <w:t xml:space="preserve"> </w:t>
      </w:r>
      <w:r w:rsidRPr="00504BE2">
        <w:rPr>
          <w:szCs w:val="20"/>
          <w:lang w:val="fr-CA"/>
        </w:rPr>
        <w:t>Instructions uniformisées - biens ou services - besoins concurrentiels</w:t>
      </w:r>
      <w:r w:rsidRPr="00504BE2">
        <w:rPr>
          <w:szCs w:val="20"/>
          <w:lang w:val="fr-CA" w:eastAsia="en-CA"/>
        </w:rPr>
        <w:t xml:space="preserve"> est supprimé et remplacé avec le suivant :</w:t>
      </w:r>
      <w:r w:rsidRPr="00504BE2">
        <w:rPr>
          <w:bCs/>
          <w:szCs w:val="20"/>
          <w:lang w:val="fr-CA"/>
        </w:rPr>
        <w:t xml:space="preserve"> </w:t>
      </w:r>
    </w:p>
    <w:p w14:paraId="515365D9" w14:textId="77777777" w:rsidR="007F1128" w:rsidRPr="00504BE2" w:rsidRDefault="007F1128" w:rsidP="007F1128">
      <w:pPr>
        <w:pStyle w:val="Style10"/>
        <w:ind w:left="0"/>
        <w:rPr>
          <w:lang w:val="fr-CA"/>
        </w:rPr>
      </w:pPr>
    </w:p>
    <w:p w14:paraId="07771538" w14:textId="77777777" w:rsidR="007F1128" w:rsidRDefault="007F1128" w:rsidP="00A2186F">
      <w:pPr>
        <w:pStyle w:val="DefaultText"/>
        <w:ind w:left="720"/>
        <w:rPr>
          <w:color w:val="000000"/>
          <w:lang w:val="fr-CA" w:eastAsia="en-CA"/>
        </w:rPr>
      </w:pPr>
      <w:r w:rsidRPr="00504BE2">
        <w:rPr>
          <w:color w:val="000000"/>
          <w:lang w:val="fr-CA" w:eastAsia="en-CA"/>
        </w:rPr>
        <w:t>Pour obtenir d'autres renseignements, les soumissionnaires peuvent s'adresser à l'autorité contractante dont le nom est indiqué dans la demande de soumissions par l’entremise des Messages de l’événement dans SAP Ariba.</w:t>
      </w:r>
    </w:p>
    <w:p w14:paraId="7E75C195" w14:textId="77777777" w:rsidR="00C65F3F" w:rsidRDefault="00C65F3F" w:rsidP="00A2186F">
      <w:pPr>
        <w:pStyle w:val="DefaultText"/>
        <w:ind w:left="720"/>
        <w:rPr>
          <w:lang w:val="fr-CA"/>
        </w:rPr>
      </w:pPr>
    </w:p>
    <w:p w14:paraId="069072D5" w14:textId="77777777" w:rsidR="00C65F3F" w:rsidRDefault="00C65F3F" w:rsidP="00613703">
      <w:pPr>
        <w:pStyle w:val="DefaultText"/>
        <w:rPr>
          <w:lang w:val="fr-CA"/>
        </w:rPr>
      </w:pPr>
    </w:p>
    <w:p w14:paraId="6E921909" w14:textId="77777777" w:rsidR="00C65F3F" w:rsidRDefault="00C65F3F" w:rsidP="00613703">
      <w:pPr>
        <w:pStyle w:val="DefaultText"/>
        <w:rPr>
          <w:lang w:val="fr-CA"/>
        </w:rPr>
      </w:pPr>
    </w:p>
    <w:p w14:paraId="75D76F4B" w14:textId="77777777" w:rsidR="00EF2D95" w:rsidRPr="00F74173" w:rsidRDefault="00613703" w:rsidP="00613703">
      <w:pPr>
        <w:pStyle w:val="DefaultText"/>
        <w:rPr>
          <w:lang w:val="fr-CA"/>
        </w:rPr>
      </w:pPr>
      <w:r w:rsidRPr="00F74173">
        <w:rPr>
          <w:lang w:val="fr-CA"/>
        </w:rPr>
        <w:t>En raison du caractère de la demande de soumissions, les soumissions transmises par télécopieur à l'intention de TPSGC ne seront pas acceptées.</w:t>
      </w:r>
      <w:r w:rsidR="007F1128" w:rsidRPr="00F74173">
        <w:rPr>
          <w:lang w:val="fr-CA"/>
        </w:rPr>
        <w:t xml:space="preserve"> </w:t>
      </w:r>
    </w:p>
    <w:p w14:paraId="64D5885B" w14:textId="77777777" w:rsidR="007F1128" w:rsidRDefault="007F1128" w:rsidP="00613703">
      <w:pPr>
        <w:pStyle w:val="DefaultText"/>
        <w:rPr>
          <w:lang w:val="fr-CA"/>
        </w:rPr>
      </w:pPr>
    </w:p>
    <w:p w14:paraId="6EDCEB7D" w14:textId="77777777" w:rsidR="0011550F" w:rsidRDefault="002C56F1" w:rsidP="00B51C94">
      <w:pPr>
        <w:pStyle w:val="ModlesEn-tte2"/>
        <w:spacing w:before="0" w:after="0"/>
      </w:pPr>
      <w:bookmarkStart w:id="15" w:name="_Toc130993211"/>
      <w:r>
        <w:t>2.</w:t>
      </w:r>
      <w:r w:rsidR="00954572">
        <w:t>3</w:t>
      </w:r>
      <w:r w:rsidR="0011550F">
        <w:tab/>
        <w:t xml:space="preserve">Demandes de renseignements </w:t>
      </w:r>
      <w:r w:rsidR="00B51C94">
        <w:rPr>
          <w:iCs w:val="0"/>
        </w:rPr>
        <w:t>–</w:t>
      </w:r>
      <w:r w:rsidR="0011550F">
        <w:t xml:space="preserve"> en période de soumission</w:t>
      </w:r>
      <w:bookmarkEnd w:id="15"/>
    </w:p>
    <w:p w14:paraId="2C4311D9" w14:textId="77777777" w:rsidR="00954572" w:rsidRPr="00B9422F" w:rsidRDefault="00954572">
      <w:pPr>
        <w:pStyle w:val="DefaultText"/>
        <w:rPr>
          <w:rFonts w:eastAsia="Calibri"/>
          <w:i/>
          <w:color w:val="0000FF"/>
          <w:lang w:val="fr-CA"/>
        </w:rPr>
      </w:pPr>
    </w:p>
    <w:p w14:paraId="241079FD" w14:textId="77777777" w:rsidR="0011550F" w:rsidRDefault="0011550F">
      <w:pPr>
        <w:pStyle w:val="DefaultText"/>
        <w:rPr>
          <w:lang w:val="fr-CA"/>
        </w:rPr>
      </w:pPr>
      <w:r>
        <w:rPr>
          <w:lang w:val="fr-CA"/>
        </w:rPr>
        <w:t xml:space="preserve">Toutes les demandes de renseignements doivent être présentées par écrit à l'autorité contractante au moins </w:t>
      </w:r>
      <w:r w:rsidR="00D512BF" w:rsidRPr="00D512BF">
        <w:rPr>
          <w:b/>
          <w:bCs/>
          <w:color w:val="0070C0"/>
          <w:lang w:val="fr-CA"/>
        </w:rPr>
        <w:t>3</w:t>
      </w:r>
      <w:r>
        <w:rPr>
          <w:lang w:val="fr-CA"/>
        </w:rPr>
        <w:t xml:space="preserve"> jours civils avant la date de clôture des soumissions. Pour ce qui est des demandes de renseignements reçues après ce délai, il est possible qu'on ne puisse pas y répondre.</w:t>
      </w:r>
    </w:p>
    <w:p w14:paraId="2724B5AE" w14:textId="77777777" w:rsidR="0011550F" w:rsidRDefault="0011550F">
      <w:pPr>
        <w:pStyle w:val="DefaultText"/>
        <w:rPr>
          <w:lang w:val="fr-CA"/>
        </w:rPr>
      </w:pPr>
    </w:p>
    <w:p w14:paraId="465A94B9" w14:textId="77777777" w:rsidR="0011550F" w:rsidRDefault="0011550F">
      <w:pPr>
        <w:pStyle w:val="DefaultText"/>
        <w:rPr>
          <w:lang w:val="fr-CA"/>
        </w:rPr>
      </w:pPr>
      <w:r>
        <w:rPr>
          <w:lang w:val="fr-CA"/>
        </w:rPr>
        <w:t xml:space="preserve">Les soumissionnaires devraient citer le plus fidèlement possible le numéro de l'article de la demande de soumissions auquel se rapporte la question et prendre soin d'énoncer chaque question de manière suffisamment détaillée pour que le Canada puisse y répondre avec exactitude. Les demandes de renseignements techniques qui ont un caractère exclusif doivent porter clairement la mention « exclusif » vis-à-vis de chaque article pertinent. Les éléments portant la mention « exclusif » feront l'objet d'une discrétion absolue, sauf dans les cas où le Canada considère que la demande de renseignements n'a pas un caractère exclusif. Dans ce cas, le Canada peut réviser les questions ou peut demander au </w:t>
      </w:r>
      <w:r>
        <w:rPr>
          <w:lang w:val="fr-CA"/>
        </w:rPr>
        <w:lastRenderedPageBreak/>
        <w:t>soumissionnaire de le faire, afin d'en éliminer le caractère exclusif, et permettre la transmission des réponses à tous les soumissionnaires. Le Canada peut ne pas répondre aux demandes de renseignements dont la formulation ne permet pas de les diffuser à tous les soumissionnaires.</w:t>
      </w:r>
    </w:p>
    <w:p w14:paraId="1C08661C" w14:textId="77777777" w:rsidR="0011550F" w:rsidRDefault="0011550F">
      <w:pPr>
        <w:pStyle w:val="DefaultText"/>
        <w:rPr>
          <w:lang w:val="fr-CA"/>
        </w:rPr>
      </w:pPr>
    </w:p>
    <w:p w14:paraId="0941FF0A" w14:textId="77777777" w:rsidR="007F1128" w:rsidRDefault="007F1128" w:rsidP="007F1128">
      <w:pPr>
        <w:pStyle w:val="ModlesEn-tte2"/>
        <w:spacing w:before="0" w:after="0"/>
      </w:pPr>
      <w:bookmarkStart w:id="16" w:name="_Toc95293984"/>
      <w:bookmarkStart w:id="17" w:name="_Toc130993212"/>
      <w:r>
        <w:t>2.4</w:t>
      </w:r>
      <w:r>
        <w:tab/>
        <w:t>Lois applicables</w:t>
      </w:r>
      <w:bookmarkEnd w:id="16"/>
      <w:bookmarkEnd w:id="17"/>
    </w:p>
    <w:p w14:paraId="43E1E552" w14:textId="77777777" w:rsidR="007F1128" w:rsidRDefault="007F1128" w:rsidP="007F1128">
      <w:pPr>
        <w:pStyle w:val="DefaultText"/>
        <w:rPr>
          <w:lang w:val="fr-CA"/>
        </w:rPr>
      </w:pPr>
    </w:p>
    <w:p w14:paraId="4C274797" w14:textId="77777777" w:rsidR="007F1128" w:rsidRDefault="007F1128" w:rsidP="007F1128">
      <w:pPr>
        <w:pStyle w:val="DefaultText"/>
        <w:rPr>
          <w:lang w:val="fr-CA"/>
        </w:rPr>
      </w:pPr>
      <w:r>
        <w:rPr>
          <w:lang w:val="fr-CA"/>
        </w:rPr>
        <w:t>Tout contrat subséquent sera interprété et régi selon les lois en vigueur en Ontario, et les relations entre les parties seront déterminées par ces lois.</w:t>
      </w:r>
    </w:p>
    <w:p w14:paraId="19F24CAA" w14:textId="77777777" w:rsidR="007F1128" w:rsidRDefault="007F1128" w:rsidP="007F1128">
      <w:pPr>
        <w:pStyle w:val="DefaultText"/>
        <w:rPr>
          <w:lang w:val="fr-CA"/>
        </w:rPr>
      </w:pPr>
    </w:p>
    <w:p w14:paraId="7F73E34E" w14:textId="77777777" w:rsidR="007F1128" w:rsidRDefault="007F1128" w:rsidP="007F1128">
      <w:pPr>
        <w:pStyle w:val="DefaultText"/>
        <w:rPr>
          <w:lang w:val="fr-CA"/>
        </w:rPr>
      </w:pPr>
      <w:r>
        <w:rPr>
          <w:lang w:val="fr-CA"/>
        </w:rPr>
        <w:t>À leur discrétion, les soumissionnaires peuvent indiquer les lois applicables d'une province ou d'un territoire canadien de leur choix, sans que la validité de leur soumission ne soit mise en question, en supprimant le nom de la province ou du territoire canadien précisé et en insérant le nom de la province ou du territoire canadien de leur choix. Si aucun changement n'est indiqué, cela signifie que les soumissionnaires acceptent les lois applicables indiquées.</w:t>
      </w:r>
    </w:p>
    <w:p w14:paraId="1BE42777" w14:textId="77777777" w:rsidR="007F1128" w:rsidRDefault="007F1128">
      <w:pPr>
        <w:pStyle w:val="DefaultText"/>
        <w:rPr>
          <w:lang w:val="fr-CA"/>
        </w:rPr>
      </w:pPr>
    </w:p>
    <w:p w14:paraId="1ACACB16" w14:textId="77777777" w:rsidR="00F0702C" w:rsidRDefault="00F0702C" w:rsidP="00F0702C">
      <w:pPr>
        <w:pStyle w:val="ModlesEn-tte2"/>
        <w:spacing w:before="0" w:after="0"/>
      </w:pPr>
      <w:bookmarkStart w:id="18" w:name="_Toc37752553"/>
      <w:bookmarkStart w:id="19" w:name="_Toc44920392"/>
      <w:bookmarkStart w:id="20" w:name="_Toc130993213"/>
      <w:r>
        <w:t>2.</w:t>
      </w:r>
      <w:r w:rsidR="007F1128">
        <w:t>5</w:t>
      </w:r>
      <w:r>
        <w:tab/>
        <w:t>Processus de contestation des offres et mécanismes de recours</w:t>
      </w:r>
      <w:bookmarkEnd w:id="18"/>
      <w:bookmarkEnd w:id="19"/>
      <w:bookmarkEnd w:id="20"/>
    </w:p>
    <w:p w14:paraId="70DDD013" w14:textId="77777777" w:rsidR="00F0702C" w:rsidRDefault="00F0702C" w:rsidP="00F0702C">
      <w:pPr>
        <w:pStyle w:val="DefaultText"/>
        <w:rPr>
          <w:lang w:val="fr-CA"/>
        </w:rPr>
      </w:pPr>
    </w:p>
    <w:p w14:paraId="088454E1" w14:textId="77777777" w:rsidR="00F0702C" w:rsidRDefault="00F0702C" w:rsidP="00F0702C">
      <w:pPr>
        <w:ind w:left="426" w:hanging="426"/>
        <w:jc w:val="both"/>
        <w:rPr>
          <w:szCs w:val="20"/>
          <w:lang w:val="fr-CA" w:eastAsia="en-CA"/>
        </w:rPr>
      </w:pPr>
      <w:r>
        <w:rPr>
          <w:szCs w:val="20"/>
          <w:lang w:val="fr-CA" w:eastAsia="en-CA"/>
        </w:rPr>
        <w:t>(a)</w:t>
      </w:r>
      <w:r>
        <w:rPr>
          <w:szCs w:val="20"/>
          <w:lang w:val="fr-CA" w:eastAsia="en-CA"/>
        </w:rPr>
        <w:tab/>
        <w:t xml:space="preserve">Les fournisseurs potentiels ont accès à plusieurs mécanismes pour contester des aspects du processus d’approvisionnement jusqu’à l’attribution du marché, inclusivement. </w:t>
      </w:r>
    </w:p>
    <w:p w14:paraId="57B8E579" w14:textId="77777777" w:rsidR="00F0702C" w:rsidRDefault="00F0702C" w:rsidP="00F0702C">
      <w:pPr>
        <w:ind w:left="426" w:hanging="426"/>
        <w:jc w:val="both"/>
        <w:rPr>
          <w:szCs w:val="20"/>
          <w:lang w:val="fr-CA" w:eastAsia="en-CA"/>
        </w:rPr>
      </w:pPr>
    </w:p>
    <w:p w14:paraId="6B483376" w14:textId="77777777" w:rsidR="00F0702C" w:rsidRDefault="00F0702C" w:rsidP="00F0702C">
      <w:pPr>
        <w:ind w:left="426" w:hanging="426"/>
        <w:jc w:val="both"/>
        <w:rPr>
          <w:szCs w:val="20"/>
          <w:lang w:val="fr-CA" w:eastAsia="en-CA"/>
        </w:rPr>
      </w:pPr>
      <w:r>
        <w:rPr>
          <w:szCs w:val="20"/>
          <w:lang w:val="fr-CA" w:eastAsia="en-CA"/>
        </w:rPr>
        <w:t>(b)</w:t>
      </w:r>
      <w:r>
        <w:rPr>
          <w:szCs w:val="20"/>
          <w:lang w:val="fr-CA" w:eastAsia="en-CA"/>
        </w:rPr>
        <w:tab/>
        <w:t xml:space="preserve">Le Canada invite les fournisseurs à porter d’abord leurs préoccupations à l’attention de l’autorité contractante. Le site Web du Canada </w:t>
      </w:r>
      <w:hyperlink r:id="rId23" w:history="1">
        <w:r>
          <w:rPr>
            <w:rStyle w:val="Hyperlink"/>
            <w:color w:val="0000FF"/>
            <w:szCs w:val="20"/>
            <w:lang w:val="fr-CA" w:eastAsia="en-CA"/>
          </w:rPr>
          <w:t>Achats et ventes</w:t>
        </w:r>
      </w:hyperlink>
      <w:r>
        <w:rPr>
          <w:szCs w:val="20"/>
          <w:lang w:val="fr-CA" w:eastAsia="en-CA"/>
        </w:rPr>
        <w:t>, sous le titre « </w:t>
      </w:r>
      <w:hyperlink r:id="rId24" w:history="1">
        <w:r>
          <w:rPr>
            <w:rStyle w:val="Hyperlink"/>
            <w:szCs w:val="20"/>
            <w:lang w:val="fr-CA" w:eastAsia="en-CA"/>
          </w:rPr>
          <w:t>Processus de cont</w:t>
        </w:r>
        <w:r>
          <w:rPr>
            <w:rStyle w:val="Hyperlink"/>
            <w:szCs w:val="20"/>
            <w:lang w:val="fr-CA" w:eastAsia="en-CA"/>
          </w:rPr>
          <w:t>e</w:t>
        </w:r>
        <w:r>
          <w:rPr>
            <w:rStyle w:val="Hyperlink"/>
            <w:szCs w:val="20"/>
            <w:lang w:val="fr-CA" w:eastAsia="en-CA"/>
          </w:rPr>
          <w:t>station des soumissions et mécanismes de recours</w:t>
        </w:r>
      </w:hyperlink>
      <w:r>
        <w:rPr>
          <w:szCs w:val="20"/>
          <w:lang w:val="fr-CA" w:eastAsia="en-CA"/>
        </w:rPr>
        <w:t> », fournit de l’information sur les organismes de traitement des plaintes possibles, notamment :</w:t>
      </w:r>
    </w:p>
    <w:p w14:paraId="4BEB3445" w14:textId="77777777" w:rsidR="00F0702C" w:rsidRDefault="00F0702C" w:rsidP="00F0702C">
      <w:pPr>
        <w:jc w:val="both"/>
        <w:rPr>
          <w:szCs w:val="20"/>
          <w:lang w:val="fr-CA" w:eastAsia="en-CA"/>
        </w:rPr>
      </w:pPr>
    </w:p>
    <w:p w14:paraId="19412564" w14:textId="77777777" w:rsidR="00F0702C" w:rsidRDefault="00F0702C" w:rsidP="00F0702C">
      <w:pPr>
        <w:numPr>
          <w:ilvl w:val="0"/>
          <w:numId w:val="18"/>
        </w:numPr>
        <w:tabs>
          <w:tab w:val="left" w:pos="1134"/>
        </w:tabs>
        <w:ind w:hanging="11"/>
        <w:jc w:val="both"/>
        <w:rPr>
          <w:szCs w:val="20"/>
          <w:lang w:val="fr-CA" w:eastAsia="en-CA"/>
        </w:rPr>
      </w:pPr>
      <w:r>
        <w:rPr>
          <w:szCs w:val="20"/>
          <w:lang w:val="fr-CA" w:eastAsia="en-CA"/>
        </w:rPr>
        <w:t>Bureau de l’ombudsman de l’approvisionnement (BOA)</w:t>
      </w:r>
    </w:p>
    <w:p w14:paraId="73443D80" w14:textId="77777777" w:rsidR="00F0702C" w:rsidRDefault="00F0702C" w:rsidP="00F0702C">
      <w:pPr>
        <w:numPr>
          <w:ilvl w:val="0"/>
          <w:numId w:val="18"/>
        </w:numPr>
        <w:tabs>
          <w:tab w:val="left" w:pos="1134"/>
        </w:tabs>
        <w:ind w:hanging="11"/>
        <w:jc w:val="both"/>
        <w:rPr>
          <w:szCs w:val="20"/>
          <w:lang w:val="fr-CA" w:eastAsia="en-CA"/>
        </w:rPr>
      </w:pPr>
      <w:r>
        <w:rPr>
          <w:szCs w:val="20"/>
          <w:lang w:val="fr-CA" w:eastAsia="en-CA"/>
        </w:rPr>
        <w:t>Tribunal canadien du commerce extérieur (TCCE)</w:t>
      </w:r>
    </w:p>
    <w:p w14:paraId="1BF83EFA" w14:textId="77777777" w:rsidR="00F0702C" w:rsidRDefault="00F0702C" w:rsidP="00F0702C">
      <w:pPr>
        <w:jc w:val="both"/>
        <w:rPr>
          <w:szCs w:val="20"/>
          <w:lang w:val="fr-CA" w:eastAsia="en-CA"/>
        </w:rPr>
      </w:pPr>
    </w:p>
    <w:p w14:paraId="1D94D0D1" w14:textId="77777777" w:rsidR="00F0702C" w:rsidRDefault="00F0702C" w:rsidP="00F0702C">
      <w:pPr>
        <w:ind w:left="360" w:hanging="360"/>
        <w:jc w:val="both"/>
        <w:rPr>
          <w:szCs w:val="20"/>
          <w:lang w:val="fr-CA" w:eastAsia="en-CA"/>
        </w:rPr>
      </w:pPr>
      <w:r>
        <w:rPr>
          <w:szCs w:val="20"/>
          <w:lang w:val="fr-CA" w:eastAsia="en-CA"/>
        </w:rPr>
        <w:t>(c)</w:t>
      </w:r>
      <w:r>
        <w:rPr>
          <w:szCs w:val="20"/>
          <w:lang w:val="fr-CA" w:eastAsia="en-CA"/>
        </w:rPr>
        <w:tab/>
        <w:t xml:space="preserve">Les fournisseurs devraient savoir que des </w:t>
      </w:r>
      <w:r>
        <w:rPr>
          <w:b/>
          <w:bCs/>
          <w:szCs w:val="20"/>
          <w:lang w:val="fr-CA" w:eastAsia="en-CA"/>
        </w:rPr>
        <w:t>délais stricts</w:t>
      </w:r>
      <w:r>
        <w:rPr>
          <w:szCs w:val="20"/>
          <w:lang w:val="fr-CA" w:eastAsia="en-CA"/>
        </w:rPr>
        <w:t xml:space="preserve"> sont fixés pour le dépôt des plaintes et qu’ils varient en fonction de l’organisation concernée. Les fournisseurs devraient donc agir rapidement s’ils souhaitent contester un aspect du processus d’approvisionnement. </w:t>
      </w:r>
    </w:p>
    <w:p w14:paraId="711BAD27" w14:textId="77777777" w:rsidR="004879A1" w:rsidRDefault="004879A1" w:rsidP="00F0702C">
      <w:pPr>
        <w:ind w:left="360" w:hanging="360"/>
        <w:jc w:val="both"/>
        <w:rPr>
          <w:szCs w:val="20"/>
          <w:lang w:val="fr-CA" w:eastAsia="en-CA"/>
        </w:rPr>
      </w:pPr>
    </w:p>
    <w:p w14:paraId="4DCE9918" w14:textId="77777777" w:rsidR="002969B8" w:rsidRDefault="002969B8">
      <w:pPr>
        <w:pStyle w:val="DefaultText"/>
        <w:rPr>
          <w:lang w:val="fr-CA"/>
        </w:rPr>
      </w:pPr>
    </w:p>
    <w:p w14:paraId="09D4052A" w14:textId="77777777" w:rsidR="0011550F" w:rsidRDefault="0011550F" w:rsidP="00A864B9">
      <w:pPr>
        <w:pStyle w:val="ModlesEn-tte1"/>
        <w:spacing w:before="0" w:after="0"/>
      </w:pPr>
      <w:bookmarkStart w:id="21" w:name="_Toc130993214"/>
      <w:r>
        <w:t xml:space="preserve">PARTIE 3 </w:t>
      </w:r>
      <w:r w:rsidR="004E6490" w:rsidRPr="00E76233">
        <w:t>–</w:t>
      </w:r>
      <w:r>
        <w:t xml:space="preserve"> INSTRUCTIONS POUR LA PRÉPARATION DES SOUMISSIONS</w:t>
      </w:r>
      <w:bookmarkEnd w:id="21"/>
    </w:p>
    <w:p w14:paraId="25D6CEC3" w14:textId="77777777" w:rsidR="0011550F" w:rsidRDefault="002C56F1" w:rsidP="00450378">
      <w:pPr>
        <w:pStyle w:val="ModlesEn-tte2"/>
        <w:spacing w:after="0"/>
      </w:pPr>
      <w:bookmarkStart w:id="22" w:name="_Toc130993215"/>
      <w:r>
        <w:t>3.</w:t>
      </w:r>
      <w:r w:rsidR="0011550F">
        <w:t>1</w:t>
      </w:r>
      <w:r w:rsidR="0011550F">
        <w:tab/>
        <w:t>Instructions pour la préparation des soumissions</w:t>
      </w:r>
      <w:bookmarkEnd w:id="22"/>
    </w:p>
    <w:p w14:paraId="3CC6D2A7" w14:textId="77777777" w:rsidR="00B9422F" w:rsidRDefault="00B9422F" w:rsidP="00B9422F">
      <w:pPr>
        <w:pStyle w:val="ListParagraph"/>
        <w:spacing w:after="0" w:line="240" w:lineRule="auto"/>
        <w:ind w:left="357"/>
        <w:outlineLvl w:val="1"/>
        <w:rPr>
          <w:rFonts w:ascii="Arial" w:hAnsi="Arial" w:cs="Arial"/>
          <w:sz w:val="20"/>
          <w:szCs w:val="20"/>
          <w:lang w:eastAsia="en-US" w:bidi="ar-SA"/>
        </w:rPr>
      </w:pPr>
    </w:p>
    <w:p w14:paraId="328C12E8" w14:textId="77777777" w:rsidR="008931DE" w:rsidRDefault="008931DE" w:rsidP="00A55B50">
      <w:pPr>
        <w:pStyle w:val="ListParagraph"/>
        <w:ind w:left="0"/>
        <w:outlineLvl w:val="1"/>
        <w:rPr>
          <w:rFonts w:ascii="Arial" w:eastAsia="Times New Roman" w:hAnsi="Arial" w:cs="Arial"/>
          <w:sz w:val="20"/>
          <w:szCs w:val="24"/>
          <w:lang w:eastAsia="en-US" w:bidi="ar-SA"/>
        </w:rPr>
      </w:pPr>
    </w:p>
    <w:p w14:paraId="42BE17A3" w14:textId="77777777" w:rsidR="00A55B50" w:rsidRPr="00A55B50" w:rsidRDefault="00A55B50" w:rsidP="00A55B50">
      <w:pPr>
        <w:pStyle w:val="ListParagraph"/>
        <w:ind w:left="0"/>
        <w:outlineLvl w:val="1"/>
        <w:rPr>
          <w:rFonts w:ascii="Arial" w:eastAsia="Times New Roman" w:hAnsi="Arial" w:cs="Arial"/>
          <w:sz w:val="20"/>
          <w:szCs w:val="24"/>
          <w:lang w:eastAsia="en-US" w:bidi="ar-SA"/>
        </w:rPr>
      </w:pPr>
      <w:r w:rsidRPr="003112A5">
        <w:rPr>
          <w:rFonts w:ascii="Arial" w:eastAsia="Times New Roman" w:hAnsi="Arial" w:cs="Arial"/>
          <w:sz w:val="20"/>
          <w:szCs w:val="24"/>
          <w:lang w:eastAsia="en-US" w:bidi="ar-SA"/>
        </w:rPr>
        <w:t xml:space="preserve">Les offres doivent être soumises uniquement par </w:t>
      </w:r>
      <w:r w:rsidR="003112A5" w:rsidRPr="003112A5">
        <w:rPr>
          <w:rFonts w:ascii="Arial" w:eastAsia="Times New Roman" w:hAnsi="Arial" w:cs="Arial"/>
          <w:sz w:val="20"/>
          <w:szCs w:val="24"/>
          <w:lang w:eastAsia="en-US" w:bidi="ar-SA"/>
        </w:rPr>
        <w:t>solution d’achats électroniques (« SAP Ariba »).</w:t>
      </w:r>
    </w:p>
    <w:p w14:paraId="119D9B63" w14:textId="77777777" w:rsidR="00A55B50" w:rsidRPr="00A55B50" w:rsidRDefault="00A55B50" w:rsidP="00A55B50">
      <w:pPr>
        <w:pStyle w:val="ListParagraph"/>
        <w:ind w:left="357"/>
        <w:outlineLvl w:val="1"/>
        <w:rPr>
          <w:rFonts w:ascii="Arial" w:eastAsia="Times New Roman" w:hAnsi="Arial" w:cs="Arial"/>
          <w:sz w:val="20"/>
          <w:szCs w:val="24"/>
          <w:lang w:eastAsia="en-US" w:bidi="ar-SA"/>
        </w:rPr>
      </w:pPr>
    </w:p>
    <w:p w14:paraId="665EF044" w14:textId="77777777" w:rsidR="007F1128" w:rsidRDefault="00A55B50" w:rsidP="00A55B50">
      <w:pPr>
        <w:pStyle w:val="ListParagraph"/>
        <w:spacing w:after="0" w:line="240" w:lineRule="auto"/>
        <w:ind w:left="0"/>
        <w:outlineLvl w:val="1"/>
        <w:rPr>
          <w:rFonts w:ascii="Arial" w:eastAsia="Times New Roman" w:hAnsi="Arial" w:cs="Arial"/>
          <w:sz w:val="20"/>
          <w:szCs w:val="24"/>
          <w:lang w:eastAsia="en-US" w:bidi="ar-SA"/>
        </w:rPr>
      </w:pPr>
      <w:r w:rsidRPr="00A55B50">
        <w:rPr>
          <w:rFonts w:ascii="Arial" w:eastAsia="Times New Roman" w:hAnsi="Arial" w:cs="Arial"/>
          <w:sz w:val="20"/>
          <w:szCs w:val="24"/>
          <w:lang w:eastAsia="en-US" w:bidi="ar-SA"/>
        </w:rPr>
        <w:t>Les prix doivent apparaître dans la soumission financière seulement. Aucun prix ne doit être indiqué dans une autre section de la soumission.</w:t>
      </w:r>
    </w:p>
    <w:p w14:paraId="63344F98" w14:textId="77777777" w:rsidR="00A55B50" w:rsidRPr="00A55B50" w:rsidRDefault="00A55B50" w:rsidP="00A55B50">
      <w:pPr>
        <w:pStyle w:val="ListParagraph"/>
        <w:spacing w:after="0" w:line="240" w:lineRule="auto"/>
        <w:ind w:left="357"/>
        <w:outlineLvl w:val="1"/>
        <w:rPr>
          <w:rFonts w:ascii="Arial" w:hAnsi="Arial" w:cs="Arial"/>
          <w:sz w:val="20"/>
          <w:szCs w:val="20"/>
          <w:lang w:eastAsia="en-US" w:bidi="ar-SA"/>
        </w:rPr>
      </w:pPr>
    </w:p>
    <w:p w14:paraId="68DE73D3" w14:textId="77777777" w:rsidR="00EF2A50" w:rsidRPr="00885BE9" w:rsidRDefault="00EF2A50" w:rsidP="00EA7377">
      <w:pPr>
        <w:pStyle w:val="ListParagraph"/>
        <w:numPr>
          <w:ilvl w:val="0"/>
          <w:numId w:val="5"/>
        </w:numPr>
        <w:spacing w:after="0" w:line="240" w:lineRule="auto"/>
        <w:ind w:hanging="357"/>
        <w:outlineLvl w:val="1"/>
        <w:rPr>
          <w:rFonts w:ascii="Arial" w:hAnsi="Arial" w:cs="Arial"/>
          <w:sz w:val="20"/>
          <w:szCs w:val="20"/>
          <w:lang w:eastAsia="en-US" w:bidi="ar-SA"/>
        </w:rPr>
      </w:pPr>
      <w:r w:rsidRPr="00885BE9">
        <w:rPr>
          <w:rFonts w:ascii="Arial" w:hAnsi="Arial" w:cs="Arial"/>
          <w:sz w:val="20"/>
          <w:szCs w:val="20"/>
          <w:lang w:eastAsia="en-US" w:bidi="ar-SA"/>
        </w:rPr>
        <w:t>Si le soumissionnaire choisit d’envoyer sa soumission par voie électronique, le Canada exige de sa part qu’il respecte l’article 08 des instructions uniformisées 2003. Le système Connexion postel a une limite de 1 Go par message individuel affiché et une limite de 20 Go par conversation.</w:t>
      </w:r>
    </w:p>
    <w:p w14:paraId="390E5E4A" w14:textId="77777777" w:rsidR="00EF2A50" w:rsidRPr="00885BE9" w:rsidRDefault="00EF2A50" w:rsidP="00EF2A50">
      <w:pPr>
        <w:outlineLvl w:val="1"/>
        <w:rPr>
          <w:szCs w:val="20"/>
          <w:lang w:val="fr-CA"/>
        </w:rPr>
      </w:pPr>
    </w:p>
    <w:p w14:paraId="7744014A" w14:textId="77777777" w:rsidR="00EF2A50" w:rsidRPr="00885BE9" w:rsidRDefault="00EF2A50" w:rsidP="00EF2A50">
      <w:pPr>
        <w:ind w:left="357"/>
        <w:outlineLvl w:val="1"/>
        <w:rPr>
          <w:szCs w:val="20"/>
          <w:lang w:val="fr-CA"/>
        </w:rPr>
      </w:pPr>
      <w:r w:rsidRPr="00885BE9">
        <w:rPr>
          <w:szCs w:val="20"/>
          <w:lang w:val="fr-CA"/>
        </w:rPr>
        <w:t>La soumission doit être présentée en sections distinctes comme suit :</w:t>
      </w:r>
    </w:p>
    <w:p w14:paraId="06F26DDF" w14:textId="77777777" w:rsidR="00B9422F" w:rsidRPr="00885BE9" w:rsidRDefault="00B9422F" w:rsidP="00EF2A50">
      <w:pPr>
        <w:ind w:left="357"/>
        <w:outlineLvl w:val="1"/>
        <w:rPr>
          <w:szCs w:val="20"/>
          <w:lang w:val="fr-CA"/>
        </w:rPr>
      </w:pPr>
    </w:p>
    <w:p w14:paraId="1D6DAC67" w14:textId="77777777" w:rsidR="00EF2A50" w:rsidRPr="00885BE9" w:rsidRDefault="00EF2A50" w:rsidP="00EF2A50">
      <w:pPr>
        <w:ind w:left="360" w:firstLine="720"/>
        <w:rPr>
          <w:szCs w:val="20"/>
          <w:lang w:val="fr-CA"/>
        </w:rPr>
      </w:pPr>
      <w:r w:rsidRPr="00885BE9">
        <w:rPr>
          <w:szCs w:val="20"/>
          <w:lang w:val="fr-CA"/>
        </w:rPr>
        <w:t>Section I : Soumission technique</w:t>
      </w:r>
    </w:p>
    <w:p w14:paraId="137B9B3A" w14:textId="77777777" w:rsidR="00EF2A50" w:rsidRPr="00885BE9" w:rsidRDefault="00EF2A50" w:rsidP="00EF2A50">
      <w:pPr>
        <w:ind w:left="1080"/>
        <w:rPr>
          <w:szCs w:val="20"/>
          <w:lang w:val="fr-CA"/>
        </w:rPr>
      </w:pPr>
      <w:r w:rsidRPr="00885BE9">
        <w:rPr>
          <w:szCs w:val="20"/>
          <w:lang w:val="fr-CA"/>
        </w:rPr>
        <w:t>Section II : Soumission financière</w:t>
      </w:r>
    </w:p>
    <w:p w14:paraId="07FEAF34" w14:textId="77777777" w:rsidR="00EF2A50" w:rsidRPr="00885BE9" w:rsidRDefault="00EF2A50" w:rsidP="00B9422F">
      <w:pPr>
        <w:ind w:left="1080"/>
        <w:rPr>
          <w:lang w:val="fr-CA"/>
        </w:rPr>
      </w:pPr>
      <w:r w:rsidRPr="00885BE9">
        <w:rPr>
          <w:szCs w:val="20"/>
          <w:lang w:val="fr-CA"/>
        </w:rPr>
        <w:t>Section III : Attestations</w:t>
      </w:r>
      <w:r w:rsidR="00B9422F" w:rsidRPr="00885BE9">
        <w:rPr>
          <w:szCs w:val="20"/>
          <w:lang w:val="fr-CA"/>
        </w:rPr>
        <w:t xml:space="preserve"> et </w:t>
      </w:r>
      <w:r w:rsidR="00B9422F" w:rsidRPr="00885BE9">
        <w:rPr>
          <w:lang w:val="fr-CA"/>
        </w:rPr>
        <w:t>r</w:t>
      </w:r>
      <w:r w:rsidRPr="00885BE9">
        <w:rPr>
          <w:lang w:val="fr-CA"/>
        </w:rPr>
        <w:t>enseignements supplémentaires</w:t>
      </w:r>
    </w:p>
    <w:p w14:paraId="50941B08" w14:textId="77777777" w:rsidR="00EF2A50" w:rsidRPr="00885BE9" w:rsidRDefault="00EF2A50" w:rsidP="00EF2A50">
      <w:pPr>
        <w:pStyle w:val="DefaultText"/>
        <w:ind w:left="720"/>
        <w:rPr>
          <w:lang w:val="fr-CA"/>
        </w:rPr>
      </w:pPr>
    </w:p>
    <w:p w14:paraId="5CDDE423" w14:textId="77777777" w:rsidR="009858D3" w:rsidRDefault="009858D3" w:rsidP="00226258">
      <w:pPr>
        <w:ind w:left="720"/>
        <w:rPr>
          <w:color w:val="000000"/>
          <w:szCs w:val="20"/>
          <w:lang w:val="fr-CA"/>
        </w:rPr>
      </w:pPr>
    </w:p>
    <w:p w14:paraId="4785F193" w14:textId="77777777" w:rsidR="004B4F19" w:rsidRPr="004B4F19" w:rsidRDefault="004B4F19" w:rsidP="00226258">
      <w:pPr>
        <w:ind w:left="720"/>
        <w:rPr>
          <w:color w:val="000000"/>
          <w:szCs w:val="20"/>
          <w:lang w:val="fr-CA"/>
        </w:rPr>
      </w:pPr>
      <w:r w:rsidRPr="004B4F19">
        <w:rPr>
          <w:color w:val="000000"/>
          <w:szCs w:val="20"/>
          <w:lang w:val="fr-CA"/>
        </w:rPr>
        <w:lastRenderedPageBreak/>
        <w:t>En raison du caractère de la demande de soumissions, les soumissions transmises par le service Connexion postel ne seront pas acceptées.</w:t>
      </w:r>
      <w:r w:rsidR="00A66D37" w:rsidRPr="00A66D37">
        <w:rPr>
          <w:color w:val="000000"/>
          <w:szCs w:val="20"/>
          <w:lang w:val="fr-CA"/>
        </w:rPr>
        <w:t xml:space="preserve"> </w:t>
      </w:r>
    </w:p>
    <w:p w14:paraId="78916C97" w14:textId="77777777" w:rsidR="004B4F19" w:rsidRPr="004B4F19" w:rsidRDefault="004B4F19" w:rsidP="004B4F19">
      <w:pPr>
        <w:rPr>
          <w:color w:val="000000"/>
          <w:szCs w:val="20"/>
          <w:lang w:val="fr-CA"/>
        </w:rPr>
      </w:pPr>
    </w:p>
    <w:p w14:paraId="7DFFD509" w14:textId="77777777" w:rsidR="004B4F19" w:rsidRPr="004B4F19" w:rsidRDefault="004B4F19" w:rsidP="004B4F19">
      <w:pPr>
        <w:ind w:left="720"/>
        <w:rPr>
          <w:szCs w:val="20"/>
          <w:lang w:val="fr-CA"/>
        </w:rPr>
      </w:pPr>
    </w:p>
    <w:p w14:paraId="5A9CC7F5" w14:textId="77777777" w:rsidR="002969B8" w:rsidRDefault="002969B8" w:rsidP="002969B8">
      <w:pPr>
        <w:rPr>
          <w:color w:val="0000FA"/>
          <w:szCs w:val="20"/>
          <w:lang w:val="fr-CA"/>
        </w:rPr>
      </w:pPr>
    </w:p>
    <w:p w14:paraId="4BAFEE6D" w14:textId="77777777" w:rsidR="002014FA" w:rsidRPr="002014FA" w:rsidRDefault="002014FA" w:rsidP="00B8284C">
      <w:pPr>
        <w:pStyle w:val="DefaultText"/>
        <w:rPr>
          <w:lang w:val="fr-CA"/>
        </w:rPr>
      </w:pPr>
      <w:r w:rsidRPr="00226258">
        <w:rPr>
          <w:lang w:val="fr-CA"/>
        </w:rPr>
        <w:t>Les prix doivent figurer dans la soumission financière seulement. Aucun prix ne doit être indiqué dans une autre section de la soumission.</w:t>
      </w:r>
    </w:p>
    <w:p w14:paraId="375A9F12" w14:textId="77777777" w:rsidR="004B4F19" w:rsidRPr="004B4F19" w:rsidRDefault="004B4F19" w:rsidP="004B4F19">
      <w:pPr>
        <w:pStyle w:val="DefaultText"/>
        <w:rPr>
          <w:lang w:val="fr-CA"/>
        </w:rPr>
      </w:pPr>
    </w:p>
    <w:p w14:paraId="2A95365B" w14:textId="77777777" w:rsidR="004B4F19" w:rsidRPr="004B4F19" w:rsidRDefault="004B4F19" w:rsidP="004B4F19">
      <w:pPr>
        <w:pStyle w:val="DefaultText"/>
        <w:ind w:left="720" w:hanging="720"/>
        <w:rPr>
          <w:lang w:val="fr-CA"/>
        </w:rPr>
      </w:pPr>
    </w:p>
    <w:p w14:paraId="3952F91B" w14:textId="77777777" w:rsidR="0011550F" w:rsidRDefault="0011550F">
      <w:pPr>
        <w:pStyle w:val="DefaultText"/>
        <w:rPr>
          <w:lang w:val="fr-CA"/>
        </w:rPr>
      </w:pPr>
    </w:p>
    <w:p w14:paraId="3F2B558E" w14:textId="77777777" w:rsidR="0011550F" w:rsidRDefault="0011550F" w:rsidP="00D04E3B">
      <w:pPr>
        <w:pStyle w:val="DefaultText"/>
        <w:rPr>
          <w:b/>
          <w:bCs/>
          <w:lang w:val="fr-CA"/>
        </w:rPr>
      </w:pPr>
      <w:r>
        <w:rPr>
          <w:b/>
          <w:bCs/>
          <w:lang w:val="fr-CA"/>
        </w:rPr>
        <w:t>Section I :</w:t>
      </w:r>
      <w:r>
        <w:rPr>
          <w:b/>
          <w:bCs/>
          <w:lang w:val="fr-CA"/>
        </w:rPr>
        <w:tab/>
        <w:t>Soumission technique</w:t>
      </w:r>
    </w:p>
    <w:p w14:paraId="7C7DECC4" w14:textId="77777777" w:rsidR="00B8284C" w:rsidRDefault="00B8284C" w:rsidP="00D04E3B">
      <w:pPr>
        <w:pStyle w:val="DefaultText"/>
        <w:rPr>
          <w:lang w:val="fr-CA"/>
        </w:rPr>
      </w:pPr>
    </w:p>
    <w:p w14:paraId="05F126A6" w14:textId="77777777" w:rsidR="0011550F" w:rsidRDefault="0011550F" w:rsidP="00D04E3B">
      <w:pPr>
        <w:pStyle w:val="DefaultText"/>
        <w:rPr>
          <w:lang w:val="fr-CA"/>
        </w:rPr>
      </w:pPr>
      <w:r>
        <w:rPr>
          <w:lang w:val="fr-CA"/>
        </w:rPr>
        <w:t>Dans leur soumission technique, les soumissionnaires devraient expliquer et démontrer comment ils entendent répondre aux exigences et comment ils réaliseront les travaux.</w:t>
      </w:r>
    </w:p>
    <w:p w14:paraId="0F646322" w14:textId="77777777" w:rsidR="0011550F" w:rsidRDefault="0011550F">
      <w:pPr>
        <w:pStyle w:val="DefaultText"/>
        <w:rPr>
          <w:lang w:val="fr-CA"/>
        </w:rPr>
      </w:pPr>
    </w:p>
    <w:p w14:paraId="193BC501" w14:textId="77777777" w:rsidR="0011550F" w:rsidRDefault="0011550F">
      <w:pPr>
        <w:pStyle w:val="DefaultText"/>
        <w:rPr>
          <w:b/>
          <w:bCs/>
          <w:lang w:val="fr-CA"/>
        </w:rPr>
      </w:pPr>
      <w:r>
        <w:rPr>
          <w:b/>
          <w:bCs/>
          <w:lang w:val="fr-CA"/>
        </w:rPr>
        <w:t>Section II :</w:t>
      </w:r>
      <w:r>
        <w:rPr>
          <w:b/>
          <w:bCs/>
          <w:lang w:val="fr-CA"/>
        </w:rPr>
        <w:tab/>
        <w:t>Soumission financière</w:t>
      </w:r>
    </w:p>
    <w:p w14:paraId="25016CF0" w14:textId="77777777" w:rsidR="00B8284C" w:rsidRDefault="00B8284C">
      <w:pPr>
        <w:pStyle w:val="DefaultText"/>
        <w:rPr>
          <w:lang w:val="fr-CA"/>
        </w:rPr>
      </w:pPr>
    </w:p>
    <w:p w14:paraId="42BD0828" w14:textId="77777777" w:rsidR="0011550F" w:rsidRDefault="0011550F">
      <w:pPr>
        <w:pStyle w:val="DefaultText"/>
        <w:rPr>
          <w:lang w:val="fr-CA"/>
        </w:rPr>
      </w:pPr>
      <w:r>
        <w:rPr>
          <w:lang w:val="fr-CA"/>
        </w:rPr>
        <w:t>Les soumissionnaires doivent présenter leur soumission financière en conformité avec la base de paiement.</w:t>
      </w:r>
    </w:p>
    <w:p w14:paraId="68EEBF9E" w14:textId="77777777" w:rsidR="0011550F" w:rsidRDefault="0011550F" w:rsidP="002C1B8C">
      <w:pPr>
        <w:pStyle w:val="DefaultText"/>
        <w:rPr>
          <w:lang w:val="fr-CA"/>
        </w:rPr>
      </w:pPr>
    </w:p>
    <w:p w14:paraId="2A3A0F7A" w14:textId="77777777" w:rsidR="007F1128" w:rsidRPr="00885BE9" w:rsidRDefault="007F1128" w:rsidP="007F1128">
      <w:pPr>
        <w:tabs>
          <w:tab w:val="left" w:pos="0"/>
        </w:tabs>
        <w:autoSpaceDE w:val="0"/>
        <w:autoSpaceDN w:val="0"/>
        <w:adjustRightInd w:val="0"/>
        <w:rPr>
          <w:b/>
          <w:szCs w:val="20"/>
          <w:lang w:val="fr-CA"/>
        </w:rPr>
      </w:pPr>
      <w:r w:rsidRPr="00885BE9">
        <w:rPr>
          <w:b/>
          <w:szCs w:val="20"/>
          <w:lang w:val="fr-CA"/>
        </w:rPr>
        <w:t>3.1.1</w:t>
      </w:r>
      <w:r w:rsidRPr="00885BE9">
        <w:rPr>
          <w:b/>
          <w:szCs w:val="20"/>
          <w:lang w:val="fr-CA"/>
        </w:rPr>
        <w:tab/>
        <w:t>Paiement électronique de factures – soumission</w:t>
      </w:r>
    </w:p>
    <w:p w14:paraId="1070978F" w14:textId="77777777" w:rsidR="007F1128" w:rsidRPr="00885BE9" w:rsidRDefault="007F1128" w:rsidP="007F1128">
      <w:pPr>
        <w:pStyle w:val="NormalWeb"/>
        <w:ind w:left="0" w:right="147"/>
        <w:rPr>
          <w:rFonts w:ascii="Arial" w:hAnsi="Arial" w:cs="Arial"/>
          <w:sz w:val="20"/>
          <w:szCs w:val="20"/>
          <w:lang w:val="fr-CA"/>
        </w:rPr>
      </w:pPr>
      <w:r w:rsidRPr="00885BE9">
        <w:rPr>
          <w:rFonts w:ascii="Arial" w:hAnsi="Arial" w:cs="Arial"/>
          <w:sz w:val="20"/>
          <w:szCs w:val="20"/>
          <w:lang w:val="fr-FR"/>
        </w:rPr>
        <w:t>Si vous êtes disposés à accepter le paiement de factures au moyen d’instruments de paiement électronique, compléter l’annexe E</w:t>
      </w:r>
      <w:r w:rsidRPr="00885BE9">
        <w:rPr>
          <w:rFonts w:ascii="Arial" w:hAnsi="Arial" w:cs="Arial"/>
          <w:sz w:val="20"/>
          <w:szCs w:val="20"/>
          <w:lang w:val="fr-CA"/>
        </w:rPr>
        <w:t xml:space="preserve"> Instruments de paiement électronique, afin d’identifier lesquels sont acceptés.</w:t>
      </w:r>
    </w:p>
    <w:p w14:paraId="4A73136D" w14:textId="77777777" w:rsidR="007F1128" w:rsidRPr="00885BE9" w:rsidRDefault="007F1128" w:rsidP="007F1128">
      <w:pPr>
        <w:pStyle w:val="NormalWeb"/>
        <w:ind w:left="0" w:right="147"/>
        <w:rPr>
          <w:rFonts w:ascii="Arial" w:hAnsi="Arial" w:cs="Arial"/>
          <w:sz w:val="20"/>
          <w:szCs w:val="20"/>
          <w:lang w:val="fr-CA"/>
        </w:rPr>
      </w:pPr>
      <w:r w:rsidRPr="00885BE9">
        <w:rPr>
          <w:rFonts w:ascii="Arial" w:hAnsi="Arial" w:cs="Arial"/>
          <w:sz w:val="20"/>
          <w:szCs w:val="20"/>
          <w:lang w:val="fr-CA"/>
        </w:rPr>
        <w:t xml:space="preserve">Si </w:t>
      </w:r>
      <w:r w:rsidRPr="00885BE9">
        <w:rPr>
          <w:rFonts w:ascii="Arial" w:hAnsi="Arial" w:cs="Arial"/>
          <w:sz w:val="20"/>
          <w:szCs w:val="20"/>
          <w:lang w:val="fr-FR"/>
        </w:rPr>
        <w:t>l’annexe E</w:t>
      </w:r>
      <w:r w:rsidRPr="00885BE9">
        <w:rPr>
          <w:rFonts w:ascii="Arial" w:hAnsi="Arial" w:cs="Arial"/>
          <w:sz w:val="20"/>
          <w:szCs w:val="20"/>
          <w:lang w:val="fr-CA"/>
        </w:rPr>
        <w:t xml:space="preserve"> Instruments de paiement électronique n’a pas été complétée, il sera alors convenu que le paiement de factures au moyen d’instruments de paiement électronique ne sera pas accepté.</w:t>
      </w:r>
    </w:p>
    <w:p w14:paraId="3BBD2B91" w14:textId="77777777" w:rsidR="007F1128" w:rsidRPr="00FE08B1" w:rsidRDefault="007F1128" w:rsidP="007F1128">
      <w:pPr>
        <w:pStyle w:val="NormalWeb"/>
        <w:spacing w:after="0"/>
        <w:ind w:left="0" w:right="144"/>
        <w:rPr>
          <w:rFonts w:ascii="Arial" w:hAnsi="Arial" w:cs="Arial"/>
          <w:sz w:val="20"/>
          <w:szCs w:val="20"/>
          <w:lang w:val="fr-FR"/>
        </w:rPr>
      </w:pPr>
      <w:r w:rsidRPr="00885BE9">
        <w:rPr>
          <w:rFonts w:ascii="Arial" w:hAnsi="Arial" w:cs="Arial"/>
          <w:sz w:val="20"/>
          <w:szCs w:val="20"/>
          <w:lang w:val="fr-FR"/>
        </w:rPr>
        <w:t>L'acceptation des instruments de paiement électronique ne sera pas considérée comme un critère d'évaluation.</w:t>
      </w:r>
    </w:p>
    <w:p w14:paraId="633D33E3" w14:textId="77777777" w:rsidR="007F1128" w:rsidRPr="007F1128" w:rsidRDefault="007F1128" w:rsidP="002C1B8C">
      <w:pPr>
        <w:pStyle w:val="DefaultText"/>
        <w:rPr>
          <w:lang w:val="fr-FR"/>
        </w:rPr>
      </w:pPr>
    </w:p>
    <w:p w14:paraId="3DFC7FFB" w14:textId="77777777" w:rsidR="002969B8" w:rsidRDefault="002969B8" w:rsidP="002C1B8C">
      <w:pPr>
        <w:pStyle w:val="DefaultText"/>
        <w:rPr>
          <w:lang w:val="fr-CA"/>
        </w:rPr>
      </w:pPr>
    </w:p>
    <w:p w14:paraId="1AC684F8" w14:textId="77777777" w:rsidR="0011550F" w:rsidRDefault="002C56F1">
      <w:pPr>
        <w:pStyle w:val="DefaultText"/>
        <w:rPr>
          <w:b/>
          <w:bCs/>
          <w:lang w:val="fr-CA"/>
        </w:rPr>
      </w:pPr>
      <w:r>
        <w:rPr>
          <w:b/>
          <w:bCs/>
          <w:lang w:val="fr-CA"/>
        </w:rPr>
        <w:t>3.</w:t>
      </w:r>
      <w:r w:rsidR="0011550F">
        <w:rPr>
          <w:b/>
          <w:bCs/>
          <w:lang w:val="fr-CA"/>
        </w:rPr>
        <w:t>1.</w:t>
      </w:r>
      <w:r w:rsidR="007F1128">
        <w:rPr>
          <w:b/>
          <w:bCs/>
          <w:lang w:val="fr-CA"/>
        </w:rPr>
        <w:t>2</w:t>
      </w:r>
      <w:r w:rsidR="0011550F">
        <w:rPr>
          <w:b/>
          <w:bCs/>
          <w:lang w:val="fr-CA"/>
        </w:rPr>
        <w:tab/>
        <w:t>Fluctuation du taux de change</w:t>
      </w:r>
    </w:p>
    <w:p w14:paraId="4CE7EE31" w14:textId="77777777" w:rsidR="00B8284C" w:rsidRDefault="00B8284C">
      <w:pPr>
        <w:pStyle w:val="DefaultText"/>
        <w:rPr>
          <w:lang w:val="fr-CA"/>
        </w:rPr>
      </w:pPr>
    </w:p>
    <w:p w14:paraId="78A9AE4E" w14:textId="77777777" w:rsidR="0011550F" w:rsidRDefault="0011550F" w:rsidP="00B8284C">
      <w:pPr>
        <w:pStyle w:val="DefaultText"/>
        <w:rPr>
          <w:rStyle w:val="AnchorA"/>
          <w:color w:val="auto"/>
          <w:u w:val="none"/>
          <w:lang w:val="fr-CA"/>
        </w:rPr>
      </w:pPr>
      <w:hyperlink r:id="rId25" w:history="1">
        <w:r w:rsidRPr="00314E30">
          <w:rPr>
            <w:rStyle w:val="Hyperlink"/>
            <w:lang w:val="fr-CA"/>
          </w:rPr>
          <w:t>C3</w:t>
        </w:r>
        <w:r w:rsidRPr="00314E30">
          <w:rPr>
            <w:rStyle w:val="Hyperlink"/>
            <w:lang w:val="fr-CA"/>
          </w:rPr>
          <w:t>0</w:t>
        </w:r>
        <w:r w:rsidRPr="00314E30">
          <w:rPr>
            <w:rStyle w:val="Hyperlink"/>
            <w:lang w:val="fr-CA"/>
          </w:rPr>
          <w:t>11T</w:t>
        </w:r>
      </w:hyperlink>
      <w:r>
        <w:rPr>
          <w:rStyle w:val="AnchorA"/>
          <w:color w:val="auto"/>
          <w:u w:val="none"/>
          <w:lang w:val="fr-CA"/>
        </w:rPr>
        <w:t xml:space="preserve"> (</w:t>
      </w:r>
      <w:r w:rsidR="008E5A8C" w:rsidRPr="008E5A8C">
        <w:rPr>
          <w:i/>
          <w:iCs/>
          <w:color w:val="0000FF"/>
          <w:sz w:val="19"/>
          <w:szCs w:val="19"/>
          <w:shd w:val="clear" w:color="auto" w:fill="FFFFFF"/>
          <w:lang w:val="fr-CA"/>
        </w:rPr>
        <w:t>2013-11-06</w:t>
      </w:r>
      <w:r>
        <w:rPr>
          <w:rStyle w:val="AnchorA"/>
          <w:color w:val="auto"/>
          <w:u w:val="none"/>
          <w:lang w:val="fr-CA"/>
        </w:rPr>
        <w:t>) Fluctuation du taux de change</w:t>
      </w:r>
    </w:p>
    <w:p w14:paraId="2090E4BE" w14:textId="77777777" w:rsidR="0011550F" w:rsidRDefault="0011550F">
      <w:pPr>
        <w:pStyle w:val="DefaultText"/>
        <w:rPr>
          <w:lang w:val="fr-CA"/>
        </w:rPr>
      </w:pPr>
    </w:p>
    <w:p w14:paraId="71A410FB" w14:textId="77777777" w:rsidR="0011550F" w:rsidRDefault="0011550F">
      <w:pPr>
        <w:pStyle w:val="DefaultText"/>
        <w:rPr>
          <w:b/>
          <w:bCs/>
          <w:lang w:val="fr-CA"/>
        </w:rPr>
      </w:pPr>
      <w:r>
        <w:rPr>
          <w:b/>
          <w:bCs/>
          <w:lang w:val="fr-CA"/>
        </w:rPr>
        <w:t>Section III :</w:t>
      </w:r>
      <w:r>
        <w:rPr>
          <w:b/>
          <w:bCs/>
          <w:lang w:val="fr-CA"/>
        </w:rPr>
        <w:tab/>
        <w:t>Attestations</w:t>
      </w:r>
      <w:r w:rsidR="002969B8">
        <w:rPr>
          <w:b/>
          <w:bCs/>
          <w:lang w:val="fr-CA"/>
        </w:rPr>
        <w:t xml:space="preserve"> et</w:t>
      </w:r>
      <w:r w:rsidR="002969B8" w:rsidRPr="002969B8">
        <w:rPr>
          <w:b/>
          <w:bCs/>
          <w:lang w:val="fr-CA"/>
        </w:rPr>
        <w:t xml:space="preserve"> </w:t>
      </w:r>
      <w:r w:rsidR="002969B8">
        <w:rPr>
          <w:b/>
          <w:bCs/>
          <w:lang w:val="fr-CA"/>
        </w:rPr>
        <w:t>Renseignements supplémentaires</w:t>
      </w:r>
    </w:p>
    <w:p w14:paraId="3E2C63B8" w14:textId="77777777" w:rsidR="0011550F" w:rsidRDefault="0011550F">
      <w:pPr>
        <w:pStyle w:val="DefaultText"/>
        <w:rPr>
          <w:lang w:val="fr-CA"/>
        </w:rPr>
      </w:pPr>
      <w:r>
        <w:rPr>
          <w:lang w:val="fr-CA"/>
        </w:rPr>
        <w:t>Les soumissionnaires doivent présenter les attestations</w:t>
      </w:r>
      <w:r w:rsidR="00515BA3">
        <w:rPr>
          <w:lang w:val="fr-CA"/>
        </w:rPr>
        <w:t xml:space="preserve"> et renseignements supplémentaires</w:t>
      </w:r>
      <w:r>
        <w:rPr>
          <w:lang w:val="fr-CA"/>
        </w:rPr>
        <w:t xml:space="preserve"> exigés à la Partie 5.</w:t>
      </w:r>
    </w:p>
    <w:p w14:paraId="47FA7178" w14:textId="77777777" w:rsidR="0011550F" w:rsidRDefault="0011550F">
      <w:pPr>
        <w:pStyle w:val="DefaultText"/>
        <w:rPr>
          <w:lang w:val="fr-CA"/>
        </w:rPr>
      </w:pPr>
    </w:p>
    <w:p w14:paraId="6DDFEA73" w14:textId="77777777" w:rsidR="0011550F" w:rsidRDefault="0011550F">
      <w:pPr>
        <w:pStyle w:val="DefaultText"/>
        <w:rPr>
          <w:lang w:val="fr-CA"/>
        </w:rPr>
      </w:pPr>
    </w:p>
    <w:p w14:paraId="42322029" w14:textId="77777777" w:rsidR="00EF2D95" w:rsidRDefault="00EF2D95">
      <w:pPr>
        <w:pStyle w:val="DefaultText"/>
        <w:rPr>
          <w:lang w:val="fr-CA"/>
        </w:rPr>
      </w:pPr>
    </w:p>
    <w:p w14:paraId="18088B68" w14:textId="77777777" w:rsidR="0011550F" w:rsidRDefault="0011550F" w:rsidP="004F1BF3">
      <w:pPr>
        <w:pStyle w:val="ModlesEn-tte1"/>
        <w:spacing w:before="0"/>
      </w:pPr>
      <w:bookmarkStart w:id="23" w:name="_Toc130993216"/>
      <w:r>
        <w:t>PARTIE 4</w:t>
      </w:r>
      <w:r w:rsidR="00314E30">
        <w:t xml:space="preserve"> </w:t>
      </w:r>
      <w:r w:rsidR="00314E30" w:rsidRPr="00003DC5">
        <w:rPr>
          <w:color w:val="000000"/>
        </w:rPr>
        <w:t>–</w:t>
      </w:r>
      <w:r>
        <w:t xml:space="preserve"> PROCÉDURES D'ÉVALUATION ET MÉTHODE DE SÉLECTION</w:t>
      </w:r>
      <w:bookmarkEnd w:id="23"/>
    </w:p>
    <w:p w14:paraId="1AD8C556" w14:textId="77777777" w:rsidR="0011550F" w:rsidRDefault="009F43F3" w:rsidP="006E695F">
      <w:pPr>
        <w:pStyle w:val="ModlesEn-tte2"/>
      </w:pPr>
      <w:bookmarkStart w:id="24" w:name="_Toc130993217"/>
      <w:r w:rsidRPr="00EC7C4C">
        <w:t>4.</w:t>
      </w:r>
      <w:r w:rsidR="0011550F" w:rsidRPr="00EC7C4C">
        <w:t>1</w:t>
      </w:r>
      <w:r w:rsidR="0011550F" w:rsidRPr="00EC7C4C">
        <w:tab/>
        <w:t>Procédures d'évaluation</w:t>
      </w:r>
      <w:bookmarkEnd w:id="24"/>
    </w:p>
    <w:p w14:paraId="091742B2" w14:textId="77777777" w:rsidR="00476EBE" w:rsidRDefault="00476EBE" w:rsidP="00476EBE">
      <w:pPr>
        <w:autoSpaceDE w:val="0"/>
        <w:autoSpaceDN w:val="0"/>
        <w:adjustRightInd w:val="0"/>
        <w:rPr>
          <w:szCs w:val="20"/>
          <w:lang w:val="fr-CA"/>
        </w:rPr>
      </w:pPr>
    </w:p>
    <w:p w14:paraId="5C6660F5" w14:textId="77777777" w:rsidR="00D64A06" w:rsidRPr="00556A5B" w:rsidRDefault="00D64A06" w:rsidP="00D64A06">
      <w:pPr>
        <w:autoSpaceDE w:val="0"/>
        <w:autoSpaceDN w:val="0"/>
        <w:adjustRightInd w:val="0"/>
        <w:ind w:left="720" w:hanging="720"/>
        <w:rPr>
          <w:szCs w:val="20"/>
          <w:lang w:val="fr-CA"/>
        </w:rPr>
      </w:pPr>
      <w:r w:rsidRPr="00556A5B">
        <w:rPr>
          <w:szCs w:val="20"/>
          <w:lang w:val="fr-CA"/>
        </w:rPr>
        <w:t>a)</w:t>
      </w:r>
      <w:r w:rsidRPr="00556A5B">
        <w:rPr>
          <w:szCs w:val="20"/>
          <w:lang w:val="fr-CA"/>
        </w:rPr>
        <w:tab/>
        <w:t>Les soumissions reçues seront évaluées par rapport à l'ensemble des exigences de la demande de soumissions, incluant les critères d'évaluation techniques et financiers.</w:t>
      </w:r>
    </w:p>
    <w:p w14:paraId="5EA27CFB" w14:textId="77777777" w:rsidR="00D64A06" w:rsidRPr="00556A5B" w:rsidRDefault="00D64A06" w:rsidP="00D64A06">
      <w:pPr>
        <w:autoSpaceDE w:val="0"/>
        <w:autoSpaceDN w:val="0"/>
        <w:adjustRightInd w:val="0"/>
        <w:ind w:left="720" w:hanging="720"/>
        <w:rPr>
          <w:szCs w:val="20"/>
          <w:lang w:val="fr-CA"/>
        </w:rPr>
      </w:pPr>
    </w:p>
    <w:p w14:paraId="1AA18B31" w14:textId="77777777" w:rsidR="00D64A06" w:rsidRPr="00556A5B" w:rsidRDefault="00D64A06" w:rsidP="00D64A06">
      <w:pPr>
        <w:autoSpaceDE w:val="0"/>
        <w:autoSpaceDN w:val="0"/>
        <w:adjustRightInd w:val="0"/>
        <w:ind w:left="720" w:hanging="720"/>
        <w:rPr>
          <w:b/>
          <w:bCs/>
          <w:i/>
          <w:iCs/>
          <w:szCs w:val="20"/>
          <w:lang w:val="fr-CA"/>
        </w:rPr>
      </w:pPr>
      <w:r w:rsidRPr="00556A5B">
        <w:rPr>
          <w:szCs w:val="20"/>
          <w:lang w:val="fr-CA"/>
        </w:rPr>
        <w:t>b)</w:t>
      </w:r>
      <w:r w:rsidRPr="00556A5B">
        <w:rPr>
          <w:szCs w:val="20"/>
          <w:lang w:val="fr-CA"/>
        </w:rPr>
        <w:tab/>
        <w:t>Une équipe d'évaluation composée de représentants du Canada évaluera les soumissions.</w:t>
      </w:r>
    </w:p>
    <w:p w14:paraId="4265A0C1" w14:textId="77777777" w:rsidR="00D64A06" w:rsidRPr="00556A5B" w:rsidRDefault="00D64A06" w:rsidP="00D64A06">
      <w:pPr>
        <w:autoSpaceDE w:val="0"/>
        <w:autoSpaceDN w:val="0"/>
        <w:adjustRightInd w:val="0"/>
        <w:ind w:left="1440" w:hanging="1440"/>
        <w:rPr>
          <w:szCs w:val="20"/>
          <w:lang w:val="fr-CA"/>
        </w:rPr>
      </w:pPr>
    </w:p>
    <w:p w14:paraId="4FD4F0AB" w14:textId="77777777" w:rsidR="00D64A06" w:rsidRDefault="00D64A06" w:rsidP="000A2C2A">
      <w:pPr>
        <w:pStyle w:val="DefaultText"/>
        <w:rPr>
          <w:lang w:val="fr-CA"/>
        </w:rPr>
      </w:pPr>
    </w:p>
    <w:p w14:paraId="3721A0D2" w14:textId="77777777" w:rsidR="00D64A06" w:rsidRDefault="00D64A06" w:rsidP="00D64A06">
      <w:pPr>
        <w:pStyle w:val="DefaultText"/>
        <w:ind w:left="720" w:hanging="720"/>
        <w:rPr>
          <w:lang w:val="fr-CA"/>
        </w:rPr>
      </w:pPr>
      <w:r w:rsidRPr="00556A5B">
        <w:rPr>
          <w:lang w:val="fr-CA"/>
        </w:rPr>
        <w:t>c)</w:t>
      </w:r>
      <w:r w:rsidRPr="00556A5B">
        <w:rPr>
          <w:lang w:val="fr-CA"/>
        </w:rPr>
        <w:tab/>
      </w:r>
      <w:r>
        <w:rPr>
          <w:color w:val="000000"/>
          <w:shd w:val="clear" w:color="auto" w:fill="FFFFFF"/>
          <w:lang w:val="fr-CA"/>
        </w:rPr>
        <w:t xml:space="preserve">L'équipe d'évaluation </w:t>
      </w:r>
      <w:r>
        <w:rPr>
          <w:lang w:val="fr-CA"/>
        </w:rPr>
        <w:t>déterminera</w:t>
      </w:r>
      <w:r>
        <w:rPr>
          <w:color w:val="000000"/>
          <w:shd w:val="clear" w:color="auto" w:fill="FFFFFF"/>
          <w:lang w:val="fr-CA"/>
        </w:rPr>
        <w:t xml:space="preserve"> si deux (2) soumissions ou plus sont accompagnées d'une attestation valide de contenu canadien </w:t>
      </w:r>
      <w:r>
        <w:rPr>
          <w:lang w:val="fr-CA"/>
        </w:rPr>
        <w:t xml:space="preserve">et présentées par deux soumissionnaires ou plus qui ne </w:t>
      </w:r>
      <w:r>
        <w:rPr>
          <w:lang w:val="fr-CA"/>
        </w:rPr>
        <w:lastRenderedPageBreak/>
        <w:t xml:space="preserve">sont pas affiliés au sens utilisé dans la </w:t>
      </w:r>
      <w:hyperlink r:id="rId26" w:history="1">
        <w:r>
          <w:rPr>
            <w:rStyle w:val="Hyperlink"/>
            <w:i/>
            <w:lang w:val="fr-CA"/>
          </w:rPr>
          <w:t>Loi sur la concurrence</w:t>
        </w:r>
      </w:hyperlink>
      <w:r>
        <w:rPr>
          <w:lang w:val="fr-CA"/>
        </w:rPr>
        <w:t>, L.R.C. (1985), c. C-34</w:t>
      </w:r>
      <w:r>
        <w:rPr>
          <w:color w:val="000000"/>
          <w:shd w:val="clear" w:color="auto" w:fill="FFFFFF"/>
          <w:lang w:val="fr-CA"/>
        </w:rPr>
        <w:t xml:space="preserve">. Si c'est le cas, seulement les soumissions accompagnées d'une attestation valide seront </w:t>
      </w:r>
      <w:r>
        <w:rPr>
          <w:lang w:val="fr-CA"/>
        </w:rPr>
        <w:t>admissibles à l’attribution d’un contrat; sinon, toutes les soumissions reçues le seront.</w:t>
      </w:r>
      <w:r>
        <w:rPr>
          <w:color w:val="000000"/>
          <w:shd w:val="clear" w:color="auto" w:fill="FFFFFF"/>
          <w:lang w:val="fr-CA"/>
        </w:rPr>
        <w:t xml:space="preserve"> </w:t>
      </w:r>
      <w:r>
        <w:rPr>
          <w:lang w:val="fr-CA"/>
        </w:rPr>
        <w:t>Si, à un moment quelconque du processus d’évaluation, on constate, que ce soit en déterminant l’invalidité des attestations, en déterminant que les soumissions sont irrecevables ou que les soumissions ont été retirées par les soumissionnaires, qu’il n’y a plus deux (2) soumissions recevables ou plus avec une attestation valide, alors toutes les soumissions recevables seront admissibles à l’attribution d’un contrat. Le Canada pourrait effectuer la validation des attestations de contenu canadien à tout moment durant le processus d’évaluation, y compris en même temps que d’autres étapes.</w:t>
      </w:r>
    </w:p>
    <w:p w14:paraId="202363D2" w14:textId="77777777" w:rsidR="000A2C2A" w:rsidRDefault="000A2C2A" w:rsidP="00D64A06">
      <w:pPr>
        <w:pStyle w:val="DefaultText"/>
        <w:ind w:left="720" w:hanging="720"/>
        <w:rPr>
          <w:lang w:val="fr-CA"/>
        </w:rPr>
      </w:pPr>
    </w:p>
    <w:p w14:paraId="08B9265D" w14:textId="77777777" w:rsidR="0011550F" w:rsidRDefault="0011550F">
      <w:pPr>
        <w:pStyle w:val="DefaultText"/>
        <w:rPr>
          <w:b/>
          <w:bCs/>
          <w:lang w:val="fr-CA"/>
        </w:rPr>
      </w:pPr>
    </w:p>
    <w:p w14:paraId="420184AB" w14:textId="77777777" w:rsidR="0011550F" w:rsidRDefault="009F43F3" w:rsidP="003C5C03">
      <w:pPr>
        <w:pStyle w:val="DefaultText"/>
        <w:spacing w:after="60"/>
        <w:rPr>
          <w:b/>
          <w:bCs/>
          <w:lang w:val="fr-CA"/>
        </w:rPr>
      </w:pPr>
      <w:r>
        <w:rPr>
          <w:b/>
          <w:bCs/>
          <w:lang w:val="fr-CA"/>
        </w:rPr>
        <w:t>4.</w:t>
      </w:r>
      <w:r w:rsidR="0011550F">
        <w:rPr>
          <w:b/>
          <w:bCs/>
          <w:lang w:val="fr-CA"/>
        </w:rPr>
        <w:t>1.1</w:t>
      </w:r>
      <w:r w:rsidR="0011550F">
        <w:rPr>
          <w:b/>
          <w:bCs/>
          <w:lang w:val="fr-CA"/>
        </w:rPr>
        <w:tab/>
        <w:t>Évaluation technique</w:t>
      </w:r>
    </w:p>
    <w:p w14:paraId="4F4B6784" w14:textId="77777777" w:rsidR="000A2C2A" w:rsidRDefault="000A2C2A" w:rsidP="007E46E5">
      <w:pPr>
        <w:pStyle w:val="DefaultText"/>
        <w:spacing w:after="60"/>
        <w:rPr>
          <w:i/>
          <w:iCs/>
          <w:color w:val="0000FF"/>
          <w:lang w:val="fr-CA"/>
        </w:rPr>
      </w:pPr>
    </w:p>
    <w:p w14:paraId="1ACF132A" w14:textId="77777777" w:rsidR="0011550F" w:rsidRDefault="009F43F3" w:rsidP="007E46E5">
      <w:pPr>
        <w:pStyle w:val="DefaultText"/>
        <w:spacing w:after="60"/>
        <w:rPr>
          <w:b/>
          <w:bCs/>
          <w:lang w:val="fr-CA"/>
        </w:rPr>
      </w:pPr>
      <w:r>
        <w:rPr>
          <w:b/>
          <w:bCs/>
          <w:lang w:val="fr-CA"/>
        </w:rPr>
        <w:t>4.</w:t>
      </w:r>
      <w:r w:rsidR="0011550F">
        <w:rPr>
          <w:b/>
          <w:bCs/>
          <w:lang w:val="fr-CA"/>
        </w:rPr>
        <w:t>1.1.1</w:t>
      </w:r>
      <w:r w:rsidR="0011550F">
        <w:rPr>
          <w:b/>
          <w:bCs/>
          <w:lang w:val="fr-CA"/>
        </w:rPr>
        <w:tab/>
        <w:t>Critères techniques obligatoires</w:t>
      </w:r>
    </w:p>
    <w:p w14:paraId="151EEE6E" w14:textId="77777777" w:rsidR="00484A3A" w:rsidRPr="00112382" w:rsidRDefault="00484A3A" w:rsidP="007500E1">
      <w:pPr>
        <w:pStyle w:val="DefaultText"/>
        <w:ind w:left="720"/>
        <w:rPr>
          <w:lang w:val="fr-CA"/>
        </w:rPr>
      </w:pPr>
    </w:p>
    <w:p w14:paraId="5EAD9FF7" w14:textId="77777777" w:rsidR="007500E1" w:rsidRPr="001A5FE3" w:rsidRDefault="007500E1" w:rsidP="00E16D04">
      <w:pPr>
        <w:pStyle w:val="DefaultText"/>
        <w:spacing w:after="60"/>
        <w:ind w:left="-270"/>
        <w:rPr>
          <w:b/>
          <w:sz w:val="24"/>
          <w:szCs w:val="24"/>
          <w:lang w:val="en-CA"/>
        </w:rPr>
      </w:pPr>
      <w:r w:rsidRPr="001A5FE3">
        <w:rPr>
          <w:b/>
          <w:sz w:val="24"/>
          <w:szCs w:val="24"/>
          <w:lang w:val="en-CA"/>
        </w:rPr>
        <w:t>Ex</w:t>
      </w:r>
      <w:r w:rsidR="00B36898" w:rsidRPr="001A5FE3">
        <w:rPr>
          <w:b/>
          <w:sz w:val="24"/>
          <w:szCs w:val="24"/>
          <w:lang w:val="en-CA"/>
        </w:rPr>
        <w:t>e</w:t>
      </w:r>
      <w:r w:rsidRPr="001A5FE3">
        <w:rPr>
          <w:b/>
          <w:sz w:val="24"/>
          <w:szCs w:val="24"/>
          <w:lang w:val="en-CA"/>
        </w:rPr>
        <w:t>mple d</w:t>
      </w:r>
      <w:r w:rsidR="0071346D" w:rsidRPr="001A5FE3">
        <w:rPr>
          <w:b/>
          <w:sz w:val="24"/>
          <w:szCs w:val="24"/>
          <w:lang w:val="en-CA"/>
        </w:rPr>
        <w:t>e</w:t>
      </w:r>
      <w:r w:rsidRPr="001A5FE3">
        <w:rPr>
          <w:b/>
          <w:sz w:val="24"/>
          <w:szCs w:val="24"/>
          <w:lang w:val="en-CA"/>
        </w:rPr>
        <w:t xml:space="preserve"> CTO</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211"/>
        <w:gridCol w:w="6840"/>
        <w:gridCol w:w="2122"/>
      </w:tblGrid>
      <w:tr w:rsidR="007500E1" w:rsidRPr="00BD3853" w14:paraId="0BCAEFCC" w14:textId="77777777" w:rsidTr="006B1B1D">
        <w:tc>
          <w:tcPr>
            <w:tcW w:w="10173" w:type="dxa"/>
            <w:gridSpan w:val="3"/>
            <w:shd w:val="clear" w:color="auto" w:fill="auto"/>
          </w:tcPr>
          <w:p w14:paraId="45DEB4CD" w14:textId="77777777" w:rsidR="007500E1" w:rsidRPr="00BD3853" w:rsidRDefault="007500E1" w:rsidP="007500E1">
            <w:pPr>
              <w:jc w:val="center"/>
            </w:pPr>
            <w:r>
              <w:rPr>
                <w:b/>
                <w:bCs/>
                <w:lang w:val="fr-CA"/>
              </w:rPr>
              <w:t>Critères techniques obligatoires</w:t>
            </w:r>
            <w:r w:rsidRPr="00BD3853">
              <w:rPr>
                <w:b/>
                <w:bCs/>
                <w:spacing w:val="3"/>
              </w:rPr>
              <w:t xml:space="preserve"> </w:t>
            </w:r>
            <w:r w:rsidRPr="00BD3853">
              <w:rPr>
                <w:b/>
                <w:bCs/>
                <w:spacing w:val="1"/>
              </w:rPr>
              <w:t>(</w:t>
            </w:r>
            <w:r>
              <w:rPr>
                <w:b/>
                <w:bCs/>
                <w:spacing w:val="1"/>
              </w:rPr>
              <w:t>CTO</w:t>
            </w:r>
            <w:r w:rsidRPr="00BD3853">
              <w:rPr>
                <w:b/>
                <w:bCs/>
              </w:rPr>
              <w:t>)</w:t>
            </w:r>
          </w:p>
        </w:tc>
      </w:tr>
      <w:tr w:rsidR="007500E1" w:rsidRPr="00E32551" w14:paraId="74C40034" w14:textId="77777777" w:rsidTr="001A5FE3">
        <w:tc>
          <w:tcPr>
            <w:tcW w:w="1211" w:type="dxa"/>
            <w:shd w:val="clear" w:color="auto" w:fill="auto"/>
            <w:vAlign w:val="center"/>
          </w:tcPr>
          <w:p w14:paraId="035E17FD" w14:textId="77777777" w:rsidR="007500E1" w:rsidRPr="00E8051C" w:rsidRDefault="007500E1" w:rsidP="001B4BCB">
            <w:pPr>
              <w:spacing w:line="272" w:lineRule="exact"/>
              <w:ind w:right="176"/>
              <w:rPr>
                <w:b/>
                <w:spacing w:val="-3"/>
              </w:rPr>
            </w:pPr>
            <w:r>
              <w:rPr>
                <w:b/>
                <w:bCs/>
                <w:lang w:val="fr-CA"/>
              </w:rPr>
              <w:t>Critère</w:t>
            </w:r>
            <w:r>
              <w:rPr>
                <w:b/>
                <w:spacing w:val="-3"/>
              </w:rPr>
              <w:t xml:space="preserve"> # </w:t>
            </w:r>
          </w:p>
        </w:tc>
        <w:tc>
          <w:tcPr>
            <w:tcW w:w="6840" w:type="dxa"/>
            <w:shd w:val="clear" w:color="auto" w:fill="auto"/>
          </w:tcPr>
          <w:p w14:paraId="4BCB0533" w14:textId="77777777" w:rsidR="007500E1" w:rsidRPr="00BD3853" w:rsidRDefault="007500E1" w:rsidP="000323CE">
            <w:pPr>
              <w:ind w:right="58"/>
              <w:rPr>
                <w:spacing w:val="2"/>
              </w:rPr>
            </w:pPr>
          </w:p>
        </w:tc>
        <w:tc>
          <w:tcPr>
            <w:tcW w:w="2122" w:type="dxa"/>
            <w:shd w:val="clear" w:color="auto" w:fill="auto"/>
          </w:tcPr>
          <w:p w14:paraId="46934986" w14:textId="77777777" w:rsidR="007500E1" w:rsidRPr="00E32551" w:rsidRDefault="00E32551" w:rsidP="000323CE">
            <w:pPr>
              <w:rPr>
                <w:b/>
                <w:lang w:val="fr-CA"/>
              </w:rPr>
            </w:pPr>
            <w:r w:rsidRPr="006B1B1D">
              <w:rPr>
                <w:b/>
                <w:lang w:val="fr-CA"/>
              </w:rPr>
              <w:t>RENCONTRE/NE RENCONTRE PAS</w:t>
            </w:r>
          </w:p>
          <w:p w14:paraId="1B7864E9" w14:textId="77777777" w:rsidR="007500E1" w:rsidRPr="00E32551" w:rsidRDefault="007500E1" w:rsidP="00E32551">
            <w:pPr>
              <w:rPr>
                <w:b/>
                <w:lang w:val="fr-CA"/>
              </w:rPr>
            </w:pPr>
            <w:r w:rsidRPr="00E32551">
              <w:rPr>
                <w:b/>
                <w:lang w:val="fr-CA"/>
              </w:rPr>
              <w:t>&amp; COMMENT</w:t>
            </w:r>
            <w:r w:rsidR="00E32551">
              <w:rPr>
                <w:b/>
                <w:lang w:val="fr-CA"/>
              </w:rPr>
              <w:t>AIRE</w:t>
            </w:r>
            <w:r w:rsidRPr="00E32551">
              <w:rPr>
                <w:b/>
                <w:lang w:val="fr-CA"/>
              </w:rPr>
              <w:t>S</w:t>
            </w:r>
          </w:p>
        </w:tc>
      </w:tr>
      <w:tr w:rsidR="007500E1" w:rsidRPr="00FB6690" w14:paraId="28F87F95" w14:textId="77777777" w:rsidTr="001A5FE3">
        <w:tc>
          <w:tcPr>
            <w:tcW w:w="1211" w:type="dxa"/>
            <w:shd w:val="clear" w:color="auto" w:fill="auto"/>
            <w:vAlign w:val="center"/>
          </w:tcPr>
          <w:p w14:paraId="1E48C89F" w14:textId="77777777" w:rsidR="007500E1" w:rsidRPr="00130F28" w:rsidRDefault="007500E1" w:rsidP="007500E1">
            <w:pPr>
              <w:spacing w:line="272" w:lineRule="exact"/>
              <w:ind w:right="176"/>
              <w:rPr>
                <w:b/>
              </w:rPr>
            </w:pPr>
            <w:r>
              <w:rPr>
                <w:b/>
              </w:rPr>
              <w:t xml:space="preserve">CTO </w:t>
            </w:r>
            <w:r w:rsidRPr="00130F28">
              <w:rPr>
                <w:b/>
              </w:rPr>
              <w:t>1</w:t>
            </w:r>
          </w:p>
        </w:tc>
        <w:tc>
          <w:tcPr>
            <w:tcW w:w="6840" w:type="dxa"/>
            <w:shd w:val="clear" w:color="auto" w:fill="auto"/>
          </w:tcPr>
          <w:p w14:paraId="69454DCE" w14:textId="77777777" w:rsidR="007500E1" w:rsidRDefault="007500E1" w:rsidP="000323CE">
            <w:pPr>
              <w:rPr>
                <w:spacing w:val="2"/>
                <w:lang w:val="fr-CA"/>
              </w:rPr>
            </w:pPr>
          </w:p>
          <w:p w14:paraId="22C6D412" w14:textId="77777777" w:rsidR="00FB6690" w:rsidRPr="00F04877" w:rsidRDefault="00FB6690" w:rsidP="00494C2B">
            <w:pPr>
              <w:shd w:val="clear" w:color="auto" w:fill="FFFFFF"/>
              <w:rPr>
                <w:spacing w:val="2"/>
                <w:lang w:val="fr-CA"/>
              </w:rPr>
            </w:pPr>
            <w:r w:rsidRPr="00F04877">
              <w:rPr>
                <w:spacing w:val="2"/>
                <w:lang w:val="fr-CA"/>
              </w:rPr>
              <w:t xml:space="preserve">Le soumissionnaire doit fournir </w:t>
            </w:r>
            <w:r w:rsidR="00494C2B" w:rsidRPr="00494C2B">
              <w:rPr>
                <w:rFonts w:ascii="Segoe UI" w:hAnsi="Segoe UI" w:cs="Segoe UI"/>
                <w:i/>
                <w:iCs/>
                <w:color w:val="0000FF"/>
                <w:sz w:val="21"/>
                <w:szCs w:val="21"/>
                <w:lang w:val="fr-FR" w:eastAsia="en-CA"/>
              </w:rPr>
              <w:t>représentation photographique ou dessinée de leurs produits offerts</w:t>
            </w:r>
            <w:r w:rsidR="00494C2B">
              <w:rPr>
                <w:rFonts w:ascii="Segoe UI" w:hAnsi="Segoe UI" w:cs="Segoe UI"/>
                <w:i/>
                <w:iCs/>
                <w:color w:val="0000FF"/>
                <w:sz w:val="21"/>
                <w:szCs w:val="21"/>
                <w:lang w:val="fr-FR" w:eastAsia="en-CA"/>
              </w:rPr>
              <w:t xml:space="preserve"> </w:t>
            </w:r>
            <w:r w:rsidRPr="00F04877">
              <w:rPr>
                <w:spacing w:val="2"/>
                <w:lang w:val="fr-CA"/>
              </w:rPr>
              <w:t>tel que décrit à l'annexe A de la présente demande de soumissions.</w:t>
            </w:r>
          </w:p>
          <w:p w14:paraId="40C27029" w14:textId="77777777" w:rsidR="00FB6690" w:rsidRPr="00F04877" w:rsidRDefault="00FB6690" w:rsidP="00FB6690">
            <w:pPr>
              <w:rPr>
                <w:spacing w:val="2"/>
                <w:lang w:val="fr-CA"/>
              </w:rPr>
            </w:pPr>
          </w:p>
          <w:p w14:paraId="7E55A284" w14:textId="77777777" w:rsidR="00FB6690" w:rsidRPr="00F04877" w:rsidRDefault="00FB6690" w:rsidP="00FB6690">
            <w:pPr>
              <w:rPr>
                <w:spacing w:val="2"/>
                <w:lang w:val="fr-CA"/>
              </w:rPr>
            </w:pPr>
            <w:r w:rsidRPr="00F04877">
              <w:rPr>
                <w:spacing w:val="2"/>
                <w:lang w:val="fr-CA"/>
              </w:rPr>
              <w:t xml:space="preserve">Pour démontrer la conformité avec CTO 1, le soumissionnaire doit soumettre </w:t>
            </w:r>
            <w:r w:rsidR="005B145E">
              <w:rPr>
                <w:spacing w:val="2"/>
                <w:lang w:val="fr-CA"/>
              </w:rPr>
              <w:t>l</w:t>
            </w:r>
            <w:r w:rsidR="005B145E" w:rsidRPr="005B145E">
              <w:rPr>
                <w:rStyle w:val="ts-alignment-element-highlighted"/>
                <w:rFonts w:ascii="Segoe UI" w:hAnsi="Segoe UI" w:cs="Segoe UI"/>
                <w:i/>
                <w:iCs/>
                <w:color w:val="0000FF"/>
                <w:sz w:val="21"/>
                <w:szCs w:val="21"/>
                <w:lang w:val="fr-FR"/>
              </w:rPr>
              <w:t>a</w:t>
            </w:r>
            <w:r w:rsidR="005B145E" w:rsidRPr="005B145E">
              <w:rPr>
                <w:rFonts w:ascii="Segoe UI" w:hAnsi="Segoe UI" w:cs="Segoe UI"/>
                <w:i/>
                <w:iCs/>
                <w:color w:val="0000FF"/>
                <w:sz w:val="21"/>
                <w:szCs w:val="21"/>
                <w:lang w:val="fr-FR"/>
              </w:rPr>
              <w:t xml:space="preserve"> </w:t>
            </w:r>
            <w:r w:rsidR="005B145E" w:rsidRPr="005B145E">
              <w:rPr>
                <w:rStyle w:val="ts-alignment-element-highlighted"/>
                <w:rFonts w:ascii="Segoe UI" w:hAnsi="Segoe UI" w:cs="Segoe UI"/>
                <w:i/>
                <w:iCs/>
                <w:color w:val="0000FF"/>
                <w:sz w:val="21"/>
                <w:szCs w:val="21"/>
                <w:lang w:val="fr-FR"/>
              </w:rPr>
              <w:t>ou</w:t>
            </w:r>
            <w:r w:rsidR="005B145E" w:rsidRPr="005B145E">
              <w:rPr>
                <w:rFonts w:ascii="Segoe UI" w:hAnsi="Segoe UI" w:cs="Segoe UI"/>
                <w:i/>
                <w:iCs/>
                <w:color w:val="0000FF"/>
                <w:sz w:val="21"/>
                <w:szCs w:val="21"/>
                <w:lang w:val="fr-FR"/>
              </w:rPr>
              <w:t xml:space="preserve"> </w:t>
            </w:r>
            <w:r w:rsidR="005B145E" w:rsidRPr="005B145E">
              <w:rPr>
                <w:rStyle w:val="ts-alignment-element"/>
                <w:rFonts w:ascii="Segoe UI" w:hAnsi="Segoe UI" w:cs="Segoe UI"/>
                <w:i/>
                <w:iCs/>
                <w:color w:val="0000FF"/>
                <w:sz w:val="21"/>
                <w:szCs w:val="21"/>
                <w:lang w:val="fr-FR"/>
              </w:rPr>
              <w:t>les</w:t>
            </w:r>
            <w:r w:rsidR="005B145E" w:rsidRPr="005B145E">
              <w:rPr>
                <w:rFonts w:ascii="Segoe UI" w:hAnsi="Segoe UI" w:cs="Segoe UI"/>
                <w:i/>
                <w:iCs/>
                <w:color w:val="0000FF"/>
                <w:sz w:val="21"/>
                <w:szCs w:val="21"/>
                <w:lang w:val="fr-FR"/>
              </w:rPr>
              <w:t xml:space="preserve"> </w:t>
            </w:r>
            <w:r w:rsidR="005B145E" w:rsidRPr="005B145E">
              <w:rPr>
                <w:rStyle w:val="ts-alignment-element-highlighted"/>
                <w:rFonts w:ascii="Segoe UI" w:hAnsi="Segoe UI" w:cs="Segoe UI"/>
                <w:i/>
                <w:iCs/>
                <w:color w:val="0000FF"/>
                <w:sz w:val="21"/>
                <w:szCs w:val="21"/>
                <w:lang w:val="fr-FR"/>
              </w:rPr>
              <w:t>représentations</w:t>
            </w:r>
            <w:r w:rsidR="005B145E" w:rsidRPr="005B145E">
              <w:rPr>
                <w:rFonts w:ascii="Segoe UI" w:hAnsi="Segoe UI" w:cs="Segoe UI"/>
                <w:i/>
                <w:iCs/>
                <w:color w:val="0000FF"/>
                <w:sz w:val="21"/>
                <w:szCs w:val="21"/>
                <w:lang w:val="fr-FR"/>
              </w:rPr>
              <w:t xml:space="preserve"> </w:t>
            </w:r>
            <w:r w:rsidR="005B145E" w:rsidRPr="005B145E">
              <w:rPr>
                <w:rStyle w:val="ts-alignment-element-highlighted"/>
                <w:rFonts w:ascii="Segoe UI" w:hAnsi="Segoe UI" w:cs="Segoe UI"/>
                <w:i/>
                <w:iCs/>
                <w:color w:val="0000FF"/>
                <w:sz w:val="21"/>
                <w:szCs w:val="21"/>
                <w:lang w:val="fr-FR"/>
              </w:rPr>
              <w:t>photographiques</w:t>
            </w:r>
            <w:r w:rsidR="005B145E" w:rsidRPr="005B145E">
              <w:rPr>
                <w:rFonts w:ascii="Segoe UI" w:hAnsi="Segoe UI" w:cs="Segoe UI"/>
                <w:i/>
                <w:iCs/>
                <w:color w:val="0000FF"/>
                <w:sz w:val="21"/>
                <w:szCs w:val="21"/>
                <w:lang w:val="fr-FR"/>
              </w:rPr>
              <w:t xml:space="preserve"> </w:t>
            </w:r>
            <w:r w:rsidR="005B145E" w:rsidRPr="005B145E">
              <w:rPr>
                <w:rStyle w:val="ts-alignment-element"/>
                <w:rFonts w:ascii="Segoe UI" w:hAnsi="Segoe UI" w:cs="Segoe UI"/>
                <w:i/>
                <w:iCs/>
                <w:color w:val="0000FF"/>
                <w:sz w:val="21"/>
                <w:szCs w:val="21"/>
                <w:lang w:val="fr-FR"/>
              </w:rPr>
              <w:t>doivent</w:t>
            </w:r>
            <w:r w:rsidR="005B145E" w:rsidRPr="005B145E">
              <w:rPr>
                <w:rFonts w:ascii="Segoe UI" w:hAnsi="Segoe UI" w:cs="Segoe UI"/>
                <w:i/>
                <w:iCs/>
                <w:color w:val="0000FF"/>
                <w:sz w:val="21"/>
                <w:szCs w:val="21"/>
                <w:lang w:val="fr-FR"/>
              </w:rPr>
              <w:t xml:space="preserve"> </w:t>
            </w:r>
            <w:r w:rsidR="005B145E" w:rsidRPr="005B145E">
              <w:rPr>
                <w:rStyle w:val="ts-alignment-element"/>
                <w:rFonts w:ascii="Segoe UI" w:hAnsi="Segoe UI" w:cs="Segoe UI"/>
                <w:i/>
                <w:iCs/>
                <w:color w:val="0000FF"/>
                <w:sz w:val="21"/>
                <w:szCs w:val="21"/>
                <w:lang w:val="fr-FR"/>
              </w:rPr>
              <w:t>comprendre</w:t>
            </w:r>
            <w:r w:rsidR="005B145E" w:rsidRPr="005B145E">
              <w:rPr>
                <w:rFonts w:ascii="Segoe UI" w:hAnsi="Segoe UI" w:cs="Segoe UI"/>
                <w:i/>
                <w:iCs/>
                <w:color w:val="0000FF"/>
                <w:sz w:val="21"/>
                <w:szCs w:val="21"/>
                <w:lang w:val="fr-FR"/>
              </w:rPr>
              <w:t xml:space="preserve"> </w:t>
            </w:r>
            <w:r w:rsidR="005B145E" w:rsidRPr="005B145E">
              <w:rPr>
                <w:rStyle w:val="ts-alignment-element"/>
                <w:rFonts w:ascii="Segoe UI" w:hAnsi="Segoe UI" w:cs="Segoe UI"/>
                <w:i/>
                <w:iCs/>
                <w:color w:val="0000FF"/>
                <w:sz w:val="21"/>
                <w:szCs w:val="21"/>
                <w:lang w:val="fr-FR"/>
              </w:rPr>
              <w:t>au</w:t>
            </w:r>
            <w:r w:rsidR="005B145E" w:rsidRPr="005B145E">
              <w:rPr>
                <w:rFonts w:ascii="Segoe UI" w:hAnsi="Segoe UI" w:cs="Segoe UI"/>
                <w:i/>
                <w:iCs/>
                <w:color w:val="0000FF"/>
                <w:sz w:val="21"/>
                <w:szCs w:val="21"/>
                <w:lang w:val="fr-FR"/>
              </w:rPr>
              <w:t xml:space="preserve"> </w:t>
            </w:r>
            <w:r w:rsidR="005B145E" w:rsidRPr="005B145E">
              <w:rPr>
                <w:rStyle w:val="ts-alignment-element"/>
                <w:rFonts w:ascii="Segoe UI" w:hAnsi="Segoe UI" w:cs="Segoe UI"/>
                <w:i/>
                <w:iCs/>
                <w:color w:val="0000FF"/>
                <w:sz w:val="21"/>
                <w:szCs w:val="21"/>
                <w:lang w:val="fr-FR"/>
              </w:rPr>
              <w:t>minimum</w:t>
            </w:r>
            <w:r w:rsidR="005B145E" w:rsidRPr="005B145E">
              <w:rPr>
                <w:rFonts w:ascii="Segoe UI" w:hAnsi="Segoe UI" w:cs="Segoe UI"/>
                <w:i/>
                <w:iCs/>
                <w:color w:val="0000FF"/>
                <w:sz w:val="21"/>
                <w:szCs w:val="21"/>
                <w:lang w:val="fr-FR"/>
              </w:rPr>
              <w:t xml:space="preserve"> </w:t>
            </w:r>
            <w:r w:rsidR="005B145E" w:rsidRPr="005B145E">
              <w:rPr>
                <w:rStyle w:val="ts-alignment-element"/>
                <w:rFonts w:ascii="Segoe UI" w:hAnsi="Segoe UI" w:cs="Segoe UI"/>
                <w:i/>
                <w:iCs/>
                <w:color w:val="0000FF"/>
                <w:sz w:val="21"/>
                <w:szCs w:val="21"/>
                <w:lang w:val="fr-FR"/>
              </w:rPr>
              <w:t>une</w:t>
            </w:r>
            <w:r w:rsidR="005B145E" w:rsidRPr="005B145E">
              <w:rPr>
                <w:rFonts w:ascii="Segoe UI" w:hAnsi="Segoe UI" w:cs="Segoe UI"/>
                <w:i/>
                <w:iCs/>
                <w:color w:val="0000FF"/>
                <w:sz w:val="21"/>
                <w:szCs w:val="21"/>
                <w:lang w:val="fr-FR"/>
              </w:rPr>
              <w:t xml:space="preserve"> </w:t>
            </w:r>
            <w:r w:rsidR="005B145E" w:rsidRPr="005B145E">
              <w:rPr>
                <w:rStyle w:val="ts-alignment-element"/>
                <w:rFonts w:ascii="Segoe UI" w:hAnsi="Segoe UI" w:cs="Segoe UI"/>
                <w:i/>
                <w:iCs/>
                <w:color w:val="0000FF"/>
                <w:sz w:val="21"/>
                <w:szCs w:val="21"/>
                <w:lang w:val="fr-FR"/>
              </w:rPr>
              <w:t>vue</w:t>
            </w:r>
            <w:r w:rsidR="005B145E" w:rsidRPr="005B145E">
              <w:rPr>
                <w:rFonts w:ascii="Segoe UI" w:hAnsi="Segoe UI" w:cs="Segoe UI"/>
                <w:i/>
                <w:iCs/>
                <w:color w:val="0000FF"/>
                <w:sz w:val="21"/>
                <w:szCs w:val="21"/>
                <w:lang w:val="fr-FR"/>
              </w:rPr>
              <w:t xml:space="preserve"> </w:t>
            </w:r>
            <w:r w:rsidR="005B145E" w:rsidRPr="005B145E">
              <w:rPr>
                <w:rStyle w:val="ts-alignment-element"/>
                <w:rFonts w:ascii="Segoe UI" w:hAnsi="Segoe UI" w:cs="Segoe UI"/>
                <w:i/>
                <w:iCs/>
                <w:color w:val="0000FF"/>
                <w:sz w:val="21"/>
                <w:szCs w:val="21"/>
                <w:lang w:val="fr-FR"/>
              </w:rPr>
              <w:t>frontale</w:t>
            </w:r>
            <w:r w:rsidR="005B145E" w:rsidRPr="005B145E">
              <w:rPr>
                <w:rFonts w:ascii="Segoe UI" w:hAnsi="Segoe UI" w:cs="Segoe UI"/>
                <w:i/>
                <w:iCs/>
                <w:color w:val="0000FF"/>
                <w:sz w:val="21"/>
                <w:szCs w:val="21"/>
                <w:lang w:val="fr-FR"/>
              </w:rPr>
              <w:t xml:space="preserve"> et </w:t>
            </w:r>
            <w:r w:rsidR="005B145E" w:rsidRPr="005B145E">
              <w:rPr>
                <w:rStyle w:val="ts-alignment-element"/>
                <w:rFonts w:ascii="Segoe UI" w:hAnsi="Segoe UI" w:cs="Segoe UI"/>
                <w:i/>
                <w:iCs/>
                <w:color w:val="0000FF"/>
                <w:sz w:val="21"/>
                <w:szCs w:val="21"/>
                <w:lang w:val="fr-FR"/>
              </w:rPr>
              <w:t>latérale</w:t>
            </w:r>
            <w:r w:rsidR="005B145E" w:rsidRPr="005B145E">
              <w:rPr>
                <w:rFonts w:ascii="Segoe UI" w:hAnsi="Segoe UI" w:cs="Segoe UI"/>
                <w:i/>
                <w:iCs/>
                <w:color w:val="0000FF"/>
                <w:sz w:val="21"/>
                <w:szCs w:val="21"/>
                <w:lang w:val="fr-FR"/>
              </w:rPr>
              <w:t xml:space="preserve"> </w:t>
            </w:r>
            <w:r w:rsidR="005B145E" w:rsidRPr="005B145E">
              <w:rPr>
                <w:rStyle w:val="ts-alignment-element"/>
                <w:rFonts w:ascii="Segoe UI" w:hAnsi="Segoe UI" w:cs="Segoe UI"/>
                <w:i/>
                <w:iCs/>
                <w:color w:val="0000FF"/>
                <w:sz w:val="21"/>
                <w:szCs w:val="21"/>
                <w:lang w:val="fr-FR"/>
              </w:rPr>
              <w:t>montrant</w:t>
            </w:r>
            <w:r w:rsidR="005B145E" w:rsidRPr="005B145E">
              <w:rPr>
                <w:rFonts w:ascii="Segoe UI" w:hAnsi="Segoe UI" w:cs="Segoe UI"/>
                <w:i/>
                <w:iCs/>
                <w:color w:val="0000FF"/>
                <w:sz w:val="21"/>
                <w:szCs w:val="21"/>
                <w:lang w:val="fr-FR"/>
              </w:rPr>
              <w:t xml:space="preserve"> </w:t>
            </w:r>
            <w:r w:rsidR="005B145E" w:rsidRPr="005B145E">
              <w:rPr>
                <w:rStyle w:val="ts-alignment-element"/>
                <w:rFonts w:ascii="Segoe UI" w:hAnsi="Segoe UI" w:cs="Segoe UI"/>
                <w:i/>
                <w:iCs/>
                <w:color w:val="0000FF"/>
                <w:sz w:val="21"/>
                <w:szCs w:val="21"/>
                <w:lang w:val="fr-FR"/>
              </w:rPr>
              <w:t>le</w:t>
            </w:r>
            <w:r w:rsidR="005B145E" w:rsidRPr="005B145E">
              <w:rPr>
                <w:rFonts w:ascii="Segoe UI" w:hAnsi="Segoe UI" w:cs="Segoe UI"/>
                <w:i/>
                <w:iCs/>
                <w:color w:val="0000FF"/>
                <w:sz w:val="21"/>
                <w:szCs w:val="21"/>
                <w:lang w:val="fr-FR"/>
              </w:rPr>
              <w:t xml:space="preserve"> </w:t>
            </w:r>
            <w:r w:rsidR="005B145E" w:rsidRPr="005B145E">
              <w:rPr>
                <w:rStyle w:val="ts-alignment-element"/>
                <w:rFonts w:ascii="Segoe UI" w:hAnsi="Segoe UI" w:cs="Segoe UI"/>
                <w:i/>
                <w:iCs/>
                <w:color w:val="0000FF"/>
                <w:sz w:val="21"/>
                <w:szCs w:val="21"/>
                <w:lang w:val="fr-FR"/>
              </w:rPr>
              <w:t>profil</w:t>
            </w:r>
            <w:r w:rsidR="005B145E" w:rsidRPr="005B145E">
              <w:rPr>
                <w:rFonts w:ascii="Segoe UI" w:hAnsi="Segoe UI" w:cs="Segoe UI"/>
                <w:i/>
                <w:iCs/>
                <w:color w:val="0000FF"/>
                <w:sz w:val="21"/>
                <w:szCs w:val="21"/>
                <w:lang w:val="fr-FR"/>
              </w:rPr>
              <w:t xml:space="preserve"> </w:t>
            </w:r>
            <w:r w:rsidR="005B145E" w:rsidRPr="005B145E">
              <w:rPr>
                <w:rStyle w:val="ts-alignment-element"/>
                <w:rFonts w:ascii="Segoe UI" w:hAnsi="Segoe UI" w:cs="Segoe UI"/>
                <w:i/>
                <w:iCs/>
                <w:color w:val="0000FF"/>
                <w:sz w:val="21"/>
                <w:szCs w:val="21"/>
                <w:lang w:val="fr-FR"/>
              </w:rPr>
              <w:t>du</w:t>
            </w:r>
            <w:r w:rsidR="005B145E" w:rsidRPr="005B145E">
              <w:rPr>
                <w:rFonts w:ascii="Segoe UI" w:hAnsi="Segoe UI" w:cs="Segoe UI"/>
                <w:i/>
                <w:iCs/>
                <w:color w:val="0000FF"/>
                <w:sz w:val="21"/>
                <w:szCs w:val="21"/>
                <w:lang w:val="fr-FR"/>
              </w:rPr>
              <w:t xml:space="preserve"> </w:t>
            </w:r>
            <w:r w:rsidR="005B145E" w:rsidRPr="005B145E">
              <w:rPr>
                <w:rStyle w:val="ts-alignment-element"/>
                <w:rFonts w:ascii="Segoe UI" w:hAnsi="Segoe UI" w:cs="Segoe UI"/>
                <w:i/>
                <w:iCs/>
                <w:color w:val="0000FF"/>
                <w:sz w:val="21"/>
                <w:szCs w:val="21"/>
                <w:lang w:val="fr-FR"/>
              </w:rPr>
              <w:t>dossier</w:t>
            </w:r>
            <w:r w:rsidR="005B145E" w:rsidRPr="005B145E">
              <w:rPr>
                <w:rFonts w:ascii="Segoe UI" w:hAnsi="Segoe UI" w:cs="Segoe UI"/>
                <w:i/>
                <w:iCs/>
                <w:color w:val="0000FF"/>
                <w:sz w:val="21"/>
                <w:szCs w:val="21"/>
                <w:lang w:val="fr-FR"/>
              </w:rPr>
              <w:t xml:space="preserve"> </w:t>
            </w:r>
            <w:r w:rsidR="005B145E" w:rsidRPr="005B145E">
              <w:rPr>
                <w:rStyle w:val="ts-alignment-element"/>
                <w:rFonts w:ascii="Segoe UI" w:hAnsi="Segoe UI" w:cs="Segoe UI"/>
                <w:i/>
                <w:iCs/>
                <w:color w:val="0000FF"/>
                <w:sz w:val="21"/>
                <w:szCs w:val="21"/>
                <w:lang w:val="fr-FR"/>
              </w:rPr>
              <w:t>et</w:t>
            </w:r>
            <w:r w:rsidR="005B145E" w:rsidRPr="005B145E">
              <w:rPr>
                <w:rFonts w:ascii="Segoe UI" w:hAnsi="Segoe UI" w:cs="Segoe UI"/>
                <w:i/>
                <w:iCs/>
                <w:color w:val="0000FF"/>
                <w:sz w:val="21"/>
                <w:szCs w:val="21"/>
                <w:lang w:val="fr-FR"/>
              </w:rPr>
              <w:t xml:space="preserve"> </w:t>
            </w:r>
            <w:r w:rsidR="005B145E" w:rsidRPr="005B145E">
              <w:rPr>
                <w:rStyle w:val="ts-alignment-element"/>
                <w:rFonts w:ascii="Segoe UI" w:hAnsi="Segoe UI" w:cs="Segoe UI"/>
                <w:i/>
                <w:iCs/>
                <w:color w:val="0000FF"/>
                <w:sz w:val="21"/>
                <w:szCs w:val="21"/>
                <w:lang w:val="fr-FR"/>
              </w:rPr>
              <w:t>de</w:t>
            </w:r>
            <w:r w:rsidR="005B145E" w:rsidRPr="005B145E">
              <w:rPr>
                <w:rFonts w:ascii="Segoe UI" w:hAnsi="Segoe UI" w:cs="Segoe UI"/>
                <w:i/>
                <w:iCs/>
                <w:color w:val="0000FF"/>
                <w:sz w:val="21"/>
                <w:szCs w:val="21"/>
                <w:lang w:val="fr-FR"/>
              </w:rPr>
              <w:t xml:space="preserve"> </w:t>
            </w:r>
            <w:r w:rsidR="005B145E" w:rsidRPr="005B145E">
              <w:rPr>
                <w:rStyle w:val="ts-alignment-element"/>
                <w:rFonts w:ascii="Segoe UI" w:hAnsi="Segoe UI" w:cs="Segoe UI"/>
                <w:i/>
                <w:iCs/>
                <w:color w:val="0000FF"/>
                <w:sz w:val="21"/>
                <w:szCs w:val="21"/>
                <w:lang w:val="fr-FR"/>
              </w:rPr>
              <w:t>l’accoudoir.</w:t>
            </w:r>
          </w:p>
          <w:p w14:paraId="3648A90D" w14:textId="77777777" w:rsidR="00FB6690" w:rsidRPr="00F04877" w:rsidRDefault="00FB6690" w:rsidP="00FB6690">
            <w:pPr>
              <w:rPr>
                <w:spacing w:val="2"/>
                <w:lang w:val="fr-CA"/>
              </w:rPr>
            </w:pPr>
          </w:p>
          <w:p w14:paraId="1C8A1E62" w14:textId="77777777" w:rsidR="00EF0732" w:rsidRPr="00EF0732" w:rsidRDefault="00EF0732" w:rsidP="00EF0732">
            <w:pPr>
              <w:shd w:val="clear" w:color="auto" w:fill="FFFFFF"/>
              <w:rPr>
                <w:rFonts w:ascii="Segoe UI" w:hAnsi="Segoe UI" w:cs="Segoe UI"/>
                <w:sz w:val="21"/>
                <w:szCs w:val="21"/>
                <w:lang w:val="fr-FR" w:eastAsia="en-CA"/>
              </w:rPr>
            </w:pPr>
            <w:r w:rsidRPr="00EF0732">
              <w:rPr>
                <w:spacing w:val="2"/>
                <w:lang w:val="fr-CA"/>
              </w:rPr>
              <w:t>Une copie électro</w:t>
            </w:r>
            <w:r w:rsidRPr="00EF0732">
              <w:rPr>
                <w:spacing w:val="2"/>
                <w:szCs w:val="20"/>
                <w:lang w:val="fr-CA"/>
              </w:rPr>
              <w:t>nique électronique en *.pdf</w:t>
            </w:r>
            <w:r w:rsidR="00FB6690" w:rsidRPr="00EF0732">
              <w:rPr>
                <w:i/>
                <w:iCs/>
                <w:color w:val="0000FF"/>
                <w:spacing w:val="2"/>
                <w:szCs w:val="20"/>
                <w:lang w:val="fr-CA"/>
              </w:rPr>
              <w:t xml:space="preserve"> </w:t>
            </w:r>
            <w:r w:rsidRPr="00EF0732">
              <w:rPr>
                <w:szCs w:val="20"/>
                <w:lang w:val="fr-FR" w:eastAsia="en-CA"/>
              </w:rPr>
              <w:t>doit être soumis et être lisible par le Canada</w:t>
            </w:r>
            <w:r w:rsidRPr="00EF0732">
              <w:rPr>
                <w:rFonts w:ascii="Segoe UI" w:hAnsi="Segoe UI" w:cs="Segoe UI"/>
                <w:sz w:val="21"/>
                <w:szCs w:val="21"/>
                <w:lang w:val="fr-FR" w:eastAsia="en-CA"/>
              </w:rPr>
              <w:t>.</w:t>
            </w:r>
          </w:p>
          <w:p w14:paraId="79BC5417" w14:textId="77777777" w:rsidR="007500E1" w:rsidRPr="00EF0732" w:rsidRDefault="007500E1" w:rsidP="00FB6690">
            <w:pPr>
              <w:rPr>
                <w:lang w:val="fr-FR"/>
              </w:rPr>
            </w:pPr>
          </w:p>
        </w:tc>
        <w:tc>
          <w:tcPr>
            <w:tcW w:w="2122" w:type="dxa"/>
            <w:shd w:val="clear" w:color="auto" w:fill="auto"/>
          </w:tcPr>
          <w:p w14:paraId="48F2E2ED" w14:textId="77777777" w:rsidR="007500E1" w:rsidRPr="00FB6690" w:rsidRDefault="007500E1" w:rsidP="000323CE">
            <w:pPr>
              <w:rPr>
                <w:lang w:val="fr-CA"/>
              </w:rPr>
            </w:pPr>
          </w:p>
        </w:tc>
      </w:tr>
      <w:tr w:rsidR="007500E1" w:rsidRPr="006373BA" w14:paraId="695AC2E6" w14:textId="77777777" w:rsidTr="001A5FE3">
        <w:tc>
          <w:tcPr>
            <w:tcW w:w="1211" w:type="dxa"/>
            <w:shd w:val="clear" w:color="auto" w:fill="auto"/>
            <w:vAlign w:val="center"/>
          </w:tcPr>
          <w:p w14:paraId="604336AB" w14:textId="77777777" w:rsidR="007500E1" w:rsidRPr="00753B4A" w:rsidRDefault="00EF0732" w:rsidP="000323CE">
            <w:pPr>
              <w:spacing w:line="272" w:lineRule="exact"/>
              <w:ind w:right="176"/>
              <w:rPr>
                <w:b/>
                <w:lang w:val="fr-CA"/>
              </w:rPr>
            </w:pPr>
            <w:r>
              <w:rPr>
                <w:b/>
              </w:rPr>
              <w:t>CTO 2</w:t>
            </w:r>
          </w:p>
        </w:tc>
        <w:tc>
          <w:tcPr>
            <w:tcW w:w="6840" w:type="dxa"/>
            <w:shd w:val="clear" w:color="auto" w:fill="auto"/>
          </w:tcPr>
          <w:p w14:paraId="0D95192A" w14:textId="77777777" w:rsidR="00494C2B" w:rsidRDefault="00494C2B" w:rsidP="00494C2B">
            <w:pPr>
              <w:rPr>
                <w:spacing w:val="2"/>
                <w:lang w:val="fr-CA"/>
              </w:rPr>
            </w:pPr>
          </w:p>
          <w:p w14:paraId="2BF307F9" w14:textId="77777777" w:rsidR="00494C2B" w:rsidRPr="00F04877" w:rsidRDefault="00494C2B" w:rsidP="00494C2B">
            <w:pPr>
              <w:rPr>
                <w:spacing w:val="2"/>
                <w:lang w:val="fr-CA"/>
              </w:rPr>
            </w:pPr>
            <w:r w:rsidRPr="00F04877">
              <w:rPr>
                <w:spacing w:val="2"/>
                <w:lang w:val="fr-CA"/>
              </w:rPr>
              <w:t xml:space="preserve">Le soumissionnaire doit fournir </w:t>
            </w:r>
            <w:r>
              <w:rPr>
                <w:i/>
                <w:iCs/>
                <w:color w:val="0000FF"/>
                <w:spacing w:val="2"/>
                <w:lang w:val="fr-CA"/>
              </w:rPr>
              <w:t xml:space="preserve">offers </w:t>
            </w:r>
            <w:r w:rsidRPr="00EF0732">
              <w:rPr>
                <w:i/>
                <w:iCs/>
                <w:color w:val="0000FF"/>
                <w:spacing w:val="2"/>
                <w:lang w:val="fr-CA"/>
              </w:rPr>
              <w:t>des finis</w:t>
            </w:r>
            <w:r>
              <w:rPr>
                <w:i/>
                <w:iCs/>
                <w:color w:val="0000FF"/>
                <w:spacing w:val="2"/>
                <w:lang w:val="fr-CA"/>
              </w:rPr>
              <w:t xml:space="preserve"> </w:t>
            </w:r>
            <w:r w:rsidRPr="00F04877">
              <w:rPr>
                <w:spacing w:val="2"/>
                <w:lang w:val="fr-CA"/>
              </w:rPr>
              <w:t>tel que décrit à l'annexe A de la présente demande de soumissions.</w:t>
            </w:r>
          </w:p>
          <w:p w14:paraId="25859946" w14:textId="77777777" w:rsidR="00494C2B" w:rsidRPr="00F04877" w:rsidRDefault="00494C2B" w:rsidP="00494C2B">
            <w:pPr>
              <w:rPr>
                <w:spacing w:val="2"/>
                <w:lang w:val="fr-CA"/>
              </w:rPr>
            </w:pPr>
          </w:p>
          <w:p w14:paraId="1155E6A7" w14:textId="77777777" w:rsidR="00494C2B" w:rsidRPr="00F04877" w:rsidRDefault="00494C2B" w:rsidP="00494C2B">
            <w:pPr>
              <w:rPr>
                <w:spacing w:val="2"/>
                <w:lang w:val="fr-CA"/>
              </w:rPr>
            </w:pPr>
            <w:r w:rsidRPr="00F04877">
              <w:rPr>
                <w:spacing w:val="2"/>
                <w:lang w:val="fr-CA"/>
              </w:rPr>
              <w:t xml:space="preserve">Pour démontrer la conformité avec CTO 1, le soumissionnaire doit soumettre </w:t>
            </w:r>
            <w:r>
              <w:rPr>
                <w:spacing w:val="2"/>
                <w:lang w:val="fr-CA"/>
              </w:rPr>
              <w:t>r</w:t>
            </w:r>
            <w:r w:rsidRPr="00EF0732">
              <w:rPr>
                <w:rStyle w:val="ts-alignment-element"/>
                <w:rFonts w:ascii="Segoe UI" w:hAnsi="Segoe UI" w:cs="Segoe UI"/>
                <w:i/>
                <w:iCs/>
                <w:color w:val="0000FF"/>
                <w:sz w:val="21"/>
                <w:szCs w:val="21"/>
                <w:lang w:val="fr-FR"/>
              </w:rPr>
              <w:t>eprésentation</w:t>
            </w:r>
            <w:r w:rsidRPr="00EF0732">
              <w:rPr>
                <w:rFonts w:ascii="Segoe UI" w:hAnsi="Segoe UI" w:cs="Segoe UI"/>
                <w:i/>
                <w:iCs/>
                <w:color w:val="0000FF"/>
                <w:sz w:val="21"/>
                <w:szCs w:val="21"/>
                <w:lang w:val="fr-FR"/>
              </w:rPr>
              <w:t xml:space="preserve"> </w:t>
            </w:r>
            <w:r w:rsidRPr="00EF0732">
              <w:rPr>
                <w:rStyle w:val="ts-alignment-element"/>
                <w:rFonts w:ascii="Segoe UI" w:hAnsi="Segoe UI" w:cs="Segoe UI"/>
                <w:i/>
                <w:iCs/>
                <w:color w:val="0000FF"/>
                <w:sz w:val="21"/>
                <w:szCs w:val="21"/>
                <w:lang w:val="fr-FR"/>
              </w:rPr>
              <w:t>photographique</w:t>
            </w:r>
            <w:r w:rsidRPr="00EF0732">
              <w:rPr>
                <w:rFonts w:ascii="Segoe UI" w:hAnsi="Segoe UI" w:cs="Segoe UI"/>
                <w:i/>
                <w:iCs/>
                <w:color w:val="0000FF"/>
                <w:sz w:val="21"/>
                <w:szCs w:val="21"/>
                <w:lang w:val="fr-FR"/>
              </w:rPr>
              <w:t xml:space="preserve"> </w:t>
            </w:r>
            <w:r w:rsidRPr="00EF0732">
              <w:rPr>
                <w:rStyle w:val="ts-alignment-element"/>
                <w:rFonts w:ascii="Segoe UI" w:hAnsi="Segoe UI" w:cs="Segoe UI"/>
                <w:i/>
                <w:iCs/>
                <w:color w:val="0000FF"/>
                <w:sz w:val="21"/>
                <w:szCs w:val="21"/>
                <w:lang w:val="fr-FR"/>
              </w:rPr>
              <w:t>des</w:t>
            </w:r>
            <w:r w:rsidRPr="00EF0732">
              <w:rPr>
                <w:rFonts w:ascii="Segoe UI" w:hAnsi="Segoe UI" w:cs="Segoe UI"/>
                <w:i/>
                <w:iCs/>
                <w:color w:val="0000FF"/>
                <w:sz w:val="21"/>
                <w:szCs w:val="21"/>
                <w:lang w:val="fr-FR"/>
              </w:rPr>
              <w:t xml:space="preserve"> </w:t>
            </w:r>
            <w:r w:rsidRPr="00EF0732">
              <w:rPr>
                <w:rStyle w:val="ts-alignment-element"/>
                <w:rFonts w:ascii="Segoe UI" w:hAnsi="Segoe UI" w:cs="Segoe UI"/>
                <w:i/>
                <w:iCs/>
                <w:color w:val="0000FF"/>
                <w:sz w:val="21"/>
                <w:szCs w:val="21"/>
                <w:lang w:val="fr-FR"/>
              </w:rPr>
              <w:t>finitions</w:t>
            </w:r>
            <w:r w:rsidRPr="00EF0732">
              <w:rPr>
                <w:rFonts w:ascii="Segoe UI" w:hAnsi="Segoe UI" w:cs="Segoe UI"/>
                <w:i/>
                <w:iCs/>
                <w:color w:val="0000FF"/>
                <w:sz w:val="21"/>
                <w:szCs w:val="21"/>
                <w:lang w:val="fr-FR"/>
              </w:rPr>
              <w:t xml:space="preserve"> </w:t>
            </w:r>
            <w:r w:rsidRPr="00EF0732">
              <w:rPr>
                <w:rStyle w:val="ts-alignment-element"/>
                <w:rFonts w:ascii="Segoe UI" w:hAnsi="Segoe UI" w:cs="Segoe UI"/>
                <w:i/>
                <w:iCs/>
                <w:color w:val="0000FF"/>
                <w:sz w:val="21"/>
                <w:szCs w:val="21"/>
                <w:lang w:val="fr-FR"/>
              </w:rPr>
              <w:t>offertes</w:t>
            </w:r>
            <w:r w:rsidRPr="00EF0732">
              <w:rPr>
                <w:rFonts w:ascii="Segoe UI" w:hAnsi="Segoe UI" w:cs="Segoe UI"/>
                <w:i/>
                <w:iCs/>
                <w:color w:val="0000FF"/>
                <w:sz w:val="21"/>
                <w:szCs w:val="21"/>
                <w:lang w:val="fr-FR"/>
              </w:rPr>
              <w:t xml:space="preserve"> </w:t>
            </w:r>
            <w:r w:rsidRPr="00EF0732">
              <w:rPr>
                <w:rStyle w:val="ts-alignment-element"/>
                <w:rFonts w:ascii="Segoe UI" w:hAnsi="Segoe UI" w:cs="Segoe UI"/>
                <w:i/>
                <w:iCs/>
                <w:color w:val="0000FF"/>
                <w:sz w:val="21"/>
                <w:szCs w:val="21"/>
                <w:lang w:val="fr-FR"/>
              </w:rPr>
              <w:t>qui</w:t>
            </w:r>
            <w:r w:rsidRPr="00EF0732">
              <w:rPr>
                <w:rFonts w:ascii="Segoe UI" w:hAnsi="Segoe UI" w:cs="Segoe UI"/>
                <w:i/>
                <w:iCs/>
                <w:color w:val="0000FF"/>
                <w:sz w:val="21"/>
                <w:szCs w:val="21"/>
                <w:lang w:val="fr-FR"/>
              </w:rPr>
              <w:t xml:space="preserve"> </w:t>
            </w:r>
            <w:r w:rsidRPr="00EF0732">
              <w:rPr>
                <w:rStyle w:val="ts-alignment-element"/>
                <w:rFonts w:ascii="Segoe UI" w:hAnsi="Segoe UI" w:cs="Segoe UI"/>
                <w:i/>
                <w:iCs/>
                <w:color w:val="0000FF"/>
                <w:sz w:val="21"/>
                <w:szCs w:val="21"/>
                <w:lang w:val="fr-FR"/>
              </w:rPr>
              <w:t>comprennent</w:t>
            </w:r>
            <w:r w:rsidRPr="00EF0732">
              <w:rPr>
                <w:rFonts w:ascii="Segoe UI" w:hAnsi="Segoe UI" w:cs="Segoe UI"/>
                <w:i/>
                <w:iCs/>
                <w:color w:val="0000FF"/>
                <w:sz w:val="21"/>
                <w:szCs w:val="21"/>
                <w:lang w:val="fr-FR"/>
              </w:rPr>
              <w:t xml:space="preserve"> </w:t>
            </w:r>
            <w:r w:rsidRPr="00EF0732">
              <w:rPr>
                <w:rStyle w:val="ts-alignment-element"/>
                <w:rFonts w:ascii="Segoe UI" w:hAnsi="Segoe UI" w:cs="Segoe UI"/>
                <w:i/>
                <w:iCs/>
                <w:color w:val="0000FF"/>
                <w:sz w:val="21"/>
                <w:szCs w:val="21"/>
                <w:lang w:val="fr-FR"/>
              </w:rPr>
              <w:t>un</w:t>
            </w:r>
            <w:r w:rsidRPr="00EF0732">
              <w:rPr>
                <w:rFonts w:ascii="Segoe UI" w:hAnsi="Segoe UI" w:cs="Segoe UI"/>
                <w:i/>
                <w:iCs/>
                <w:color w:val="0000FF"/>
                <w:sz w:val="21"/>
                <w:szCs w:val="21"/>
                <w:lang w:val="fr-FR"/>
              </w:rPr>
              <w:t xml:space="preserve"> </w:t>
            </w:r>
            <w:r w:rsidRPr="00EF0732">
              <w:rPr>
                <w:rStyle w:val="ts-alignment-element"/>
                <w:rFonts w:ascii="Segoe UI" w:hAnsi="Segoe UI" w:cs="Segoe UI"/>
                <w:i/>
                <w:iCs/>
                <w:color w:val="0000FF"/>
                <w:sz w:val="21"/>
                <w:szCs w:val="21"/>
                <w:lang w:val="fr-FR"/>
              </w:rPr>
              <w:t>minimum</w:t>
            </w:r>
            <w:r w:rsidRPr="00EF0732">
              <w:rPr>
                <w:rFonts w:ascii="Segoe UI" w:hAnsi="Segoe UI" w:cs="Segoe UI"/>
                <w:i/>
                <w:iCs/>
                <w:color w:val="0000FF"/>
                <w:sz w:val="21"/>
                <w:szCs w:val="21"/>
                <w:lang w:val="fr-FR"/>
              </w:rPr>
              <w:t xml:space="preserve"> </w:t>
            </w:r>
            <w:r w:rsidRPr="00EF0732">
              <w:rPr>
                <w:rStyle w:val="ts-alignment-element"/>
                <w:rFonts w:ascii="Segoe UI" w:hAnsi="Segoe UI" w:cs="Segoe UI"/>
                <w:i/>
                <w:iCs/>
                <w:color w:val="0000FF"/>
                <w:sz w:val="21"/>
                <w:szCs w:val="21"/>
                <w:lang w:val="fr-FR"/>
              </w:rPr>
              <w:t>de</w:t>
            </w:r>
            <w:r w:rsidRPr="00EF0732">
              <w:rPr>
                <w:rFonts w:ascii="Segoe UI" w:hAnsi="Segoe UI" w:cs="Segoe UI"/>
                <w:i/>
                <w:iCs/>
                <w:color w:val="0000FF"/>
                <w:sz w:val="21"/>
                <w:szCs w:val="21"/>
                <w:lang w:val="fr-FR"/>
              </w:rPr>
              <w:t xml:space="preserve"> </w:t>
            </w:r>
            <w:r w:rsidRPr="00EF0732">
              <w:rPr>
                <w:rStyle w:val="ts-alignment-element"/>
                <w:rFonts w:ascii="Segoe UI" w:hAnsi="Segoe UI" w:cs="Segoe UI"/>
                <w:i/>
                <w:iCs/>
                <w:color w:val="0000FF"/>
                <w:sz w:val="21"/>
                <w:szCs w:val="21"/>
                <w:lang w:val="fr-FR"/>
              </w:rPr>
              <w:t>2</w:t>
            </w:r>
            <w:r w:rsidRPr="00EF0732">
              <w:rPr>
                <w:rFonts w:ascii="Segoe UI" w:hAnsi="Segoe UI" w:cs="Segoe UI"/>
                <w:i/>
                <w:iCs/>
                <w:color w:val="0000FF"/>
                <w:sz w:val="21"/>
                <w:szCs w:val="21"/>
                <w:lang w:val="fr-FR"/>
              </w:rPr>
              <w:t xml:space="preserve"> </w:t>
            </w:r>
            <w:r w:rsidRPr="00EF0732">
              <w:rPr>
                <w:rStyle w:val="ts-alignment-element"/>
                <w:rFonts w:ascii="Segoe UI" w:hAnsi="Segoe UI" w:cs="Segoe UI"/>
                <w:i/>
                <w:iCs/>
                <w:color w:val="0000FF"/>
                <w:sz w:val="21"/>
                <w:szCs w:val="21"/>
                <w:lang w:val="fr-FR"/>
              </w:rPr>
              <w:t>tons</w:t>
            </w:r>
            <w:r w:rsidRPr="00EF0732">
              <w:rPr>
                <w:rFonts w:ascii="Segoe UI" w:hAnsi="Segoe UI" w:cs="Segoe UI"/>
                <w:i/>
                <w:iCs/>
                <w:color w:val="0000FF"/>
                <w:sz w:val="21"/>
                <w:szCs w:val="21"/>
                <w:lang w:val="fr-FR"/>
              </w:rPr>
              <w:t xml:space="preserve"> </w:t>
            </w:r>
            <w:r w:rsidRPr="00EF0732">
              <w:rPr>
                <w:rStyle w:val="ts-alignment-element"/>
                <w:rFonts w:ascii="Segoe UI" w:hAnsi="Segoe UI" w:cs="Segoe UI"/>
                <w:i/>
                <w:iCs/>
                <w:color w:val="0000FF"/>
                <w:sz w:val="21"/>
                <w:szCs w:val="21"/>
                <w:lang w:val="fr-FR"/>
              </w:rPr>
              <w:t>bleus</w:t>
            </w:r>
            <w:r w:rsidRPr="00EF0732">
              <w:rPr>
                <w:rFonts w:ascii="Segoe UI" w:hAnsi="Segoe UI" w:cs="Segoe UI"/>
                <w:i/>
                <w:iCs/>
                <w:color w:val="0000FF"/>
                <w:sz w:val="21"/>
                <w:szCs w:val="21"/>
                <w:lang w:val="fr-FR"/>
              </w:rPr>
              <w:t xml:space="preserve"> </w:t>
            </w:r>
            <w:r w:rsidRPr="00EF0732">
              <w:rPr>
                <w:rStyle w:val="ts-alignment-element"/>
                <w:rFonts w:ascii="Segoe UI" w:hAnsi="Segoe UI" w:cs="Segoe UI"/>
                <w:i/>
                <w:iCs/>
                <w:color w:val="0000FF"/>
                <w:sz w:val="21"/>
                <w:szCs w:val="21"/>
                <w:lang w:val="fr-FR"/>
              </w:rPr>
              <w:t>pour</w:t>
            </w:r>
            <w:r w:rsidRPr="00EF0732">
              <w:rPr>
                <w:rFonts w:ascii="Segoe UI" w:hAnsi="Segoe UI" w:cs="Segoe UI"/>
                <w:i/>
                <w:iCs/>
                <w:color w:val="0000FF"/>
                <w:sz w:val="21"/>
                <w:szCs w:val="21"/>
                <w:lang w:val="fr-FR"/>
              </w:rPr>
              <w:t xml:space="preserve"> </w:t>
            </w:r>
            <w:r w:rsidRPr="00EF0732">
              <w:rPr>
                <w:rStyle w:val="ts-alignment-element"/>
                <w:rFonts w:ascii="Segoe UI" w:hAnsi="Segoe UI" w:cs="Segoe UI"/>
                <w:i/>
                <w:iCs/>
                <w:color w:val="0000FF"/>
                <w:sz w:val="21"/>
                <w:szCs w:val="21"/>
                <w:lang w:val="fr-FR"/>
              </w:rPr>
              <w:t>les</w:t>
            </w:r>
            <w:r w:rsidRPr="00EF0732">
              <w:rPr>
                <w:rFonts w:ascii="Segoe UI" w:hAnsi="Segoe UI" w:cs="Segoe UI"/>
                <w:i/>
                <w:iCs/>
                <w:color w:val="0000FF"/>
                <w:sz w:val="21"/>
                <w:szCs w:val="21"/>
                <w:lang w:val="fr-FR"/>
              </w:rPr>
              <w:t xml:space="preserve"> </w:t>
            </w:r>
            <w:r w:rsidRPr="00EF0732">
              <w:rPr>
                <w:rStyle w:val="ts-alignment-element"/>
                <w:rFonts w:ascii="Segoe UI" w:hAnsi="Segoe UI" w:cs="Segoe UI"/>
                <w:i/>
                <w:iCs/>
                <w:color w:val="0000FF"/>
                <w:sz w:val="21"/>
                <w:szCs w:val="21"/>
                <w:lang w:val="fr-FR"/>
              </w:rPr>
              <w:t>options</w:t>
            </w:r>
            <w:r w:rsidRPr="00EF0732">
              <w:rPr>
                <w:rFonts w:ascii="Segoe UI" w:hAnsi="Segoe UI" w:cs="Segoe UI"/>
                <w:i/>
                <w:iCs/>
                <w:color w:val="0000FF"/>
                <w:sz w:val="21"/>
                <w:szCs w:val="21"/>
                <w:lang w:val="fr-FR"/>
              </w:rPr>
              <w:t xml:space="preserve"> de </w:t>
            </w:r>
            <w:r w:rsidRPr="00EF0732">
              <w:rPr>
                <w:rStyle w:val="ts-alignment-element"/>
                <w:rFonts w:ascii="Segoe UI" w:hAnsi="Segoe UI" w:cs="Segoe UI"/>
                <w:i/>
                <w:iCs/>
                <w:color w:val="0000FF"/>
                <w:sz w:val="21"/>
                <w:szCs w:val="21"/>
                <w:lang w:val="fr-FR"/>
              </w:rPr>
              <w:t>rembourrage</w:t>
            </w:r>
            <w:r w:rsidRPr="00EF0732">
              <w:rPr>
                <w:rFonts w:ascii="Segoe UI" w:hAnsi="Segoe UI" w:cs="Segoe UI"/>
                <w:i/>
                <w:iCs/>
                <w:color w:val="0000FF"/>
                <w:sz w:val="21"/>
                <w:szCs w:val="21"/>
                <w:lang w:val="fr-FR"/>
              </w:rPr>
              <w:t xml:space="preserve"> des </w:t>
            </w:r>
            <w:r w:rsidRPr="00EF0732">
              <w:rPr>
                <w:rStyle w:val="ts-alignment-element"/>
                <w:rFonts w:ascii="Segoe UI" w:hAnsi="Segoe UI" w:cs="Segoe UI"/>
                <w:i/>
                <w:iCs/>
                <w:color w:val="0000FF"/>
                <w:sz w:val="21"/>
                <w:szCs w:val="21"/>
                <w:lang w:val="fr-FR"/>
              </w:rPr>
              <w:t>sièges.</w:t>
            </w:r>
          </w:p>
          <w:p w14:paraId="277E4E71" w14:textId="77777777" w:rsidR="00494C2B" w:rsidRPr="00F04877" w:rsidRDefault="00494C2B" w:rsidP="00494C2B">
            <w:pPr>
              <w:rPr>
                <w:spacing w:val="2"/>
                <w:lang w:val="fr-CA"/>
              </w:rPr>
            </w:pPr>
          </w:p>
          <w:p w14:paraId="3393FA40" w14:textId="77777777" w:rsidR="00494C2B" w:rsidRPr="00EF0732" w:rsidRDefault="00494C2B" w:rsidP="00494C2B">
            <w:pPr>
              <w:shd w:val="clear" w:color="auto" w:fill="FFFFFF"/>
              <w:rPr>
                <w:rFonts w:ascii="Segoe UI" w:hAnsi="Segoe UI" w:cs="Segoe UI"/>
                <w:sz w:val="21"/>
                <w:szCs w:val="21"/>
                <w:lang w:val="fr-FR" w:eastAsia="en-CA"/>
              </w:rPr>
            </w:pPr>
            <w:r w:rsidRPr="00EF0732">
              <w:rPr>
                <w:spacing w:val="2"/>
                <w:lang w:val="fr-CA"/>
              </w:rPr>
              <w:t>Une copie électro</w:t>
            </w:r>
            <w:r w:rsidRPr="00EF0732">
              <w:rPr>
                <w:spacing w:val="2"/>
                <w:szCs w:val="20"/>
                <w:lang w:val="fr-CA"/>
              </w:rPr>
              <w:t>nique électronique en *.pdf</w:t>
            </w:r>
            <w:r w:rsidRPr="00EF0732">
              <w:rPr>
                <w:i/>
                <w:iCs/>
                <w:color w:val="0000FF"/>
                <w:spacing w:val="2"/>
                <w:szCs w:val="20"/>
                <w:lang w:val="fr-CA"/>
              </w:rPr>
              <w:t xml:space="preserve"> </w:t>
            </w:r>
            <w:r w:rsidRPr="00EF0732">
              <w:rPr>
                <w:szCs w:val="20"/>
                <w:lang w:val="fr-FR" w:eastAsia="en-CA"/>
              </w:rPr>
              <w:t>doit être soumis et être lisible par le Canada</w:t>
            </w:r>
            <w:r w:rsidRPr="00EF0732">
              <w:rPr>
                <w:rFonts w:ascii="Segoe UI" w:hAnsi="Segoe UI" w:cs="Segoe UI"/>
                <w:sz w:val="21"/>
                <w:szCs w:val="21"/>
                <w:lang w:val="fr-FR" w:eastAsia="en-CA"/>
              </w:rPr>
              <w:t>.</w:t>
            </w:r>
          </w:p>
          <w:p w14:paraId="4EF441BD" w14:textId="77777777" w:rsidR="007500E1" w:rsidRPr="00494C2B" w:rsidRDefault="007500E1" w:rsidP="000323CE">
            <w:pPr>
              <w:rPr>
                <w:spacing w:val="2"/>
                <w:lang w:val="fr-FR"/>
              </w:rPr>
            </w:pPr>
          </w:p>
        </w:tc>
        <w:tc>
          <w:tcPr>
            <w:tcW w:w="2122" w:type="dxa"/>
            <w:shd w:val="clear" w:color="auto" w:fill="auto"/>
          </w:tcPr>
          <w:p w14:paraId="0B8ADD5C" w14:textId="77777777" w:rsidR="007500E1" w:rsidRPr="006373BA" w:rsidRDefault="007500E1" w:rsidP="000323CE">
            <w:pPr>
              <w:rPr>
                <w:lang w:val="fr-CA"/>
              </w:rPr>
            </w:pPr>
          </w:p>
        </w:tc>
      </w:tr>
    </w:tbl>
    <w:p w14:paraId="59F3DF66" w14:textId="77777777" w:rsidR="00450378" w:rsidRPr="00304C6F" w:rsidRDefault="00450378">
      <w:pPr>
        <w:pStyle w:val="DefaultText"/>
        <w:rPr>
          <w:lang w:val="fr-CA"/>
        </w:rPr>
      </w:pPr>
    </w:p>
    <w:p w14:paraId="7BCE30D4" w14:textId="77777777" w:rsidR="0011550F" w:rsidRDefault="009F43F3">
      <w:pPr>
        <w:pStyle w:val="DefaultText"/>
        <w:rPr>
          <w:lang w:val="fr-CA"/>
        </w:rPr>
      </w:pPr>
      <w:r>
        <w:rPr>
          <w:b/>
          <w:bCs/>
          <w:lang w:val="fr-CA"/>
        </w:rPr>
        <w:t>4.</w:t>
      </w:r>
      <w:r w:rsidR="0011550F">
        <w:rPr>
          <w:b/>
          <w:bCs/>
          <w:lang w:val="fr-CA"/>
        </w:rPr>
        <w:t>1.2</w:t>
      </w:r>
      <w:r w:rsidR="0011550F">
        <w:rPr>
          <w:b/>
          <w:bCs/>
          <w:lang w:val="fr-CA"/>
        </w:rPr>
        <w:tab/>
        <w:t>Évaluation financière</w:t>
      </w:r>
    </w:p>
    <w:p w14:paraId="303440FC" w14:textId="77777777" w:rsidR="00B36898" w:rsidRDefault="00B36898" w:rsidP="00304C6F">
      <w:pPr>
        <w:pStyle w:val="DefaultText"/>
        <w:rPr>
          <w:lang w:val="fr-CA"/>
        </w:rPr>
      </w:pPr>
    </w:p>
    <w:p w14:paraId="5FADC2B6" w14:textId="77777777" w:rsidR="0011550F" w:rsidRDefault="0011550F" w:rsidP="00B36898">
      <w:pPr>
        <w:pStyle w:val="DefaultText"/>
        <w:ind w:left="720"/>
        <w:rPr>
          <w:lang w:val="fr-CA"/>
        </w:rPr>
      </w:pPr>
      <w:r>
        <w:rPr>
          <w:lang w:val="fr-CA"/>
        </w:rPr>
        <w:t xml:space="preserve">Clause du </w:t>
      </w:r>
      <w:r>
        <w:rPr>
          <w:i/>
          <w:iCs/>
          <w:lang w:val="fr-CA"/>
        </w:rPr>
        <w:t>Guide des CCUA</w:t>
      </w:r>
      <w:r>
        <w:rPr>
          <w:lang w:val="fr-CA"/>
        </w:rPr>
        <w:t xml:space="preserve"> </w:t>
      </w:r>
      <w:hyperlink r:id="rId27" w:history="1">
        <w:r w:rsidRPr="00314E30">
          <w:rPr>
            <w:rStyle w:val="Hyperlink"/>
            <w:lang w:val="fr-CA"/>
          </w:rPr>
          <w:t>A0220T</w:t>
        </w:r>
      </w:hyperlink>
      <w:r w:rsidR="00DD5F6D" w:rsidRPr="00DD5F6D">
        <w:rPr>
          <w:rStyle w:val="Hyperlink"/>
          <w:lang w:val="fr-CA"/>
        </w:rPr>
        <w:t xml:space="preserve"> </w:t>
      </w:r>
      <w:r>
        <w:rPr>
          <w:lang w:val="fr-CA"/>
        </w:rPr>
        <w:t>(</w:t>
      </w:r>
      <w:r w:rsidR="004E2707" w:rsidRPr="004E2707">
        <w:rPr>
          <w:i/>
          <w:iCs/>
          <w:color w:val="0000FF"/>
          <w:lang w:val="fr-CA"/>
        </w:rPr>
        <w:t>2014-06-26</w:t>
      </w:r>
      <w:r>
        <w:rPr>
          <w:lang w:val="fr-CA"/>
        </w:rPr>
        <w:t>)</w:t>
      </w:r>
      <w:r>
        <w:rPr>
          <w:b/>
          <w:bCs/>
          <w:lang w:val="fr-CA"/>
        </w:rPr>
        <w:t xml:space="preserve"> </w:t>
      </w:r>
      <w:r>
        <w:rPr>
          <w:lang w:val="fr-CA"/>
        </w:rPr>
        <w:t>Évaluation du prix</w:t>
      </w:r>
      <w:r w:rsidR="006D602D">
        <w:rPr>
          <w:lang w:val="fr-CA"/>
        </w:rPr>
        <w:t>-soumission</w:t>
      </w:r>
      <w:r>
        <w:rPr>
          <w:lang w:val="fr-CA"/>
        </w:rPr>
        <w:t xml:space="preserve"> </w:t>
      </w:r>
    </w:p>
    <w:p w14:paraId="28139EAE" w14:textId="77777777" w:rsidR="00A778E0" w:rsidRPr="008705AA" w:rsidRDefault="00A778E0" w:rsidP="00E16D04">
      <w:pPr>
        <w:rPr>
          <w:lang w:val="fr-CA"/>
        </w:rPr>
      </w:pPr>
    </w:p>
    <w:p w14:paraId="13BB3588" w14:textId="77777777" w:rsidR="0011550F" w:rsidRDefault="009F43F3" w:rsidP="00B74E13">
      <w:pPr>
        <w:pStyle w:val="ModlesEn-tte2"/>
        <w:spacing w:before="0" w:after="0"/>
      </w:pPr>
      <w:bookmarkStart w:id="25" w:name="_Toc130993218"/>
      <w:r>
        <w:t>4.</w:t>
      </w:r>
      <w:r w:rsidR="0011550F">
        <w:t>2</w:t>
      </w:r>
      <w:r w:rsidR="0011550F">
        <w:tab/>
        <w:t>Méthode de sélection</w:t>
      </w:r>
      <w:bookmarkEnd w:id="25"/>
    </w:p>
    <w:p w14:paraId="10015E5A" w14:textId="77777777" w:rsidR="004E2707" w:rsidRDefault="004E2707" w:rsidP="00B74E13">
      <w:pPr>
        <w:pStyle w:val="ModlesEn-tte2"/>
        <w:spacing w:before="0" w:after="0"/>
      </w:pPr>
    </w:p>
    <w:p w14:paraId="1F8D6229" w14:textId="77777777" w:rsidR="006E458D" w:rsidRDefault="006E458D" w:rsidP="00DD5F6D">
      <w:pPr>
        <w:pStyle w:val="DefaultText"/>
        <w:spacing w:after="120"/>
        <w:rPr>
          <w:lang w:val="fr-CA"/>
        </w:rPr>
      </w:pPr>
      <w:r w:rsidRPr="006E458D">
        <w:rPr>
          <w:lang w:val="fr-CA"/>
        </w:rPr>
        <w:t xml:space="preserve">Clause du </w:t>
      </w:r>
      <w:r w:rsidRPr="00EF2D95">
        <w:rPr>
          <w:lang w:val="fr-CA"/>
        </w:rPr>
        <w:t>Guide des CCUA</w:t>
      </w:r>
      <w:r w:rsidR="00B36898">
        <w:rPr>
          <w:lang w:val="fr-CA"/>
        </w:rPr>
        <w:t xml:space="preserve">, </w:t>
      </w:r>
      <w:hyperlink r:id="rId28" w:history="1">
        <w:r w:rsidR="00B36898" w:rsidRPr="006173FA">
          <w:rPr>
            <w:rStyle w:val="Hyperlink"/>
            <w:lang w:val="fr-CA"/>
          </w:rPr>
          <w:t>A0031T</w:t>
        </w:r>
      </w:hyperlink>
      <w:r w:rsidR="00B36898">
        <w:rPr>
          <w:lang w:val="fr-CA"/>
        </w:rPr>
        <w:t xml:space="preserve"> (</w:t>
      </w:r>
      <w:r w:rsidR="004E2707" w:rsidRPr="004E2707">
        <w:rPr>
          <w:i/>
          <w:iCs/>
          <w:color w:val="0000FF"/>
          <w:lang w:val="fr-CA"/>
        </w:rPr>
        <w:t>2010-08-16</w:t>
      </w:r>
      <w:r w:rsidR="006173FA">
        <w:rPr>
          <w:lang w:val="fr-CA"/>
        </w:rPr>
        <w:t xml:space="preserve">) </w:t>
      </w:r>
      <w:r w:rsidR="00B36898" w:rsidRPr="00FC1632">
        <w:rPr>
          <w:lang w:val="fr-CA"/>
        </w:rPr>
        <w:t>Méthode de sélection - critères techniques</w:t>
      </w:r>
      <w:r w:rsidR="00B36898" w:rsidRPr="00B36898">
        <w:rPr>
          <w:color w:val="20477C"/>
          <w:u w:val="single"/>
          <w:lang w:val="fr-CA"/>
        </w:rPr>
        <w:t xml:space="preserve"> </w:t>
      </w:r>
      <w:r w:rsidR="00B36898" w:rsidRPr="00DD5F6D">
        <w:rPr>
          <w:lang w:val="fr-CA"/>
        </w:rPr>
        <w:t>obligatoires</w:t>
      </w:r>
    </w:p>
    <w:p w14:paraId="0DFB92F8" w14:textId="77777777" w:rsidR="00D826A9" w:rsidRPr="00D826A9" w:rsidRDefault="00D826A9" w:rsidP="00D826A9">
      <w:pPr>
        <w:pStyle w:val="DefaultText"/>
        <w:rPr>
          <w:rFonts w:cs="Times New Roman"/>
          <w:szCs w:val="24"/>
          <w:lang w:val="fr-CA"/>
        </w:rPr>
      </w:pPr>
      <w:r w:rsidRPr="006E458D">
        <w:rPr>
          <w:lang w:val="fr-CA"/>
        </w:rPr>
        <w:t xml:space="preserve">Clause du </w:t>
      </w:r>
      <w:r w:rsidRPr="00EF2D95">
        <w:rPr>
          <w:lang w:val="fr-CA"/>
        </w:rPr>
        <w:t>Guide des CCUA</w:t>
      </w:r>
      <w:r w:rsidRPr="00D826A9">
        <w:rPr>
          <w:color w:val="0000FF"/>
          <w:u w:val="single"/>
          <w:lang w:val="fr-CA"/>
        </w:rPr>
        <w:t xml:space="preserve"> </w:t>
      </w:r>
      <w:hyperlink r:id="rId29" w:history="1">
        <w:r w:rsidRPr="00D826A9">
          <w:rPr>
            <w:rStyle w:val="Hyperlink"/>
            <w:lang w:val="fr-CA"/>
          </w:rPr>
          <w:t>A</w:t>
        </w:r>
        <w:r w:rsidRPr="00D826A9">
          <w:rPr>
            <w:rStyle w:val="Hyperlink"/>
            <w:lang w:val="fr-CA"/>
          </w:rPr>
          <w:t>0</w:t>
        </w:r>
        <w:r w:rsidRPr="00D826A9">
          <w:rPr>
            <w:rStyle w:val="Hyperlink"/>
            <w:lang w:val="fr-CA"/>
          </w:rPr>
          <w:t>069T</w:t>
        </w:r>
      </w:hyperlink>
      <w:r w:rsidRPr="00D826A9">
        <w:rPr>
          <w:i/>
          <w:color w:val="0000FF"/>
          <w:lang w:val="fr-CA"/>
        </w:rPr>
        <w:t xml:space="preserve"> </w:t>
      </w:r>
      <w:r w:rsidRPr="00D826A9">
        <w:rPr>
          <w:color w:val="0000FF"/>
          <w:lang w:val="fr-CA"/>
        </w:rPr>
        <w:t>(</w:t>
      </w:r>
      <w:r w:rsidRPr="00D826A9">
        <w:rPr>
          <w:i/>
          <w:iCs/>
          <w:color w:val="0000FF"/>
          <w:lang w:val="fr-CA"/>
        </w:rPr>
        <w:t>2007-05-25</w:t>
      </w:r>
      <w:r w:rsidRPr="00D826A9">
        <w:rPr>
          <w:color w:val="0000FF"/>
          <w:lang w:val="fr-CA"/>
        </w:rPr>
        <w:t xml:space="preserve">) </w:t>
      </w:r>
      <w:r w:rsidRPr="00D826A9">
        <w:rPr>
          <w:sz w:val="19"/>
          <w:szCs w:val="19"/>
          <w:lang w:val="fr-CA"/>
        </w:rPr>
        <w:t>Méthode de sélection</w:t>
      </w:r>
    </w:p>
    <w:p w14:paraId="0741DFEE" w14:textId="77777777" w:rsidR="00D826A9" w:rsidRPr="00D826A9" w:rsidRDefault="00D826A9" w:rsidP="00DD5F6D">
      <w:pPr>
        <w:pStyle w:val="DefaultText"/>
        <w:spacing w:after="120"/>
        <w:rPr>
          <w:lang w:val="fr-CA"/>
        </w:rPr>
      </w:pPr>
    </w:p>
    <w:p w14:paraId="05386AE8" w14:textId="77777777" w:rsidR="00A57079" w:rsidRPr="00D826A9" w:rsidRDefault="00A57079" w:rsidP="00DD5F6D">
      <w:pPr>
        <w:pStyle w:val="DefaultText"/>
        <w:spacing w:after="120"/>
        <w:rPr>
          <w:lang w:val="fr-CA"/>
        </w:rPr>
      </w:pPr>
    </w:p>
    <w:p w14:paraId="6069F7A8" w14:textId="77777777" w:rsidR="007F1128" w:rsidRPr="00D826A9" w:rsidRDefault="007F1128">
      <w:pPr>
        <w:pStyle w:val="DefaultText"/>
        <w:rPr>
          <w:lang w:val="fr-CA"/>
        </w:rPr>
      </w:pPr>
    </w:p>
    <w:p w14:paraId="5C4EDCC5" w14:textId="77777777" w:rsidR="0011550F" w:rsidRDefault="0011550F" w:rsidP="00B74E13">
      <w:pPr>
        <w:pStyle w:val="ModlesEn-tte1"/>
        <w:spacing w:before="0" w:after="0"/>
      </w:pPr>
      <w:bookmarkStart w:id="26" w:name="_Toc130993219"/>
      <w:r>
        <w:t xml:space="preserve">PARTIE 5 </w:t>
      </w:r>
      <w:r w:rsidR="00314E30" w:rsidRPr="00E76233">
        <w:t>–</w:t>
      </w:r>
      <w:r>
        <w:t xml:space="preserve"> ATTESTATIONS</w:t>
      </w:r>
      <w:r w:rsidR="00E34430">
        <w:t xml:space="preserve"> ET RENSEIGNEMENTS SUPPLÉMENTAIRES</w:t>
      </w:r>
      <w:bookmarkEnd w:id="26"/>
    </w:p>
    <w:p w14:paraId="58784B41" w14:textId="77777777" w:rsidR="009D4C3F" w:rsidRDefault="009D4C3F">
      <w:pPr>
        <w:pStyle w:val="DefaultText"/>
        <w:rPr>
          <w:lang w:val="fr-CA"/>
        </w:rPr>
      </w:pPr>
    </w:p>
    <w:p w14:paraId="19EBE6B7" w14:textId="77777777" w:rsidR="0011550F" w:rsidRDefault="0011550F">
      <w:pPr>
        <w:pStyle w:val="DefaultText"/>
        <w:rPr>
          <w:lang w:val="fr-CA"/>
        </w:rPr>
      </w:pPr>
      <w:r>
        <w:rPr>
          <w:lang w:val="fr-CA"/>
        </w:rPr>
        <w:t xml:space="preserve">Les soumissionnaires doivent fournir les attestations et les renseignements </w:t>
      </w:r>
      <w:r w:rsidR="00471656">
        <w:rPr>
          <w:lang w:val="fr-CA"/>
        </w:rPr>
        <w:t>supplémentaires</w:t>
      </w:r>
      <w:r>
        <w:rPr>
          <w:lang w:val="fr-CA"/>
        </w:rPr>
        <w:t xml:space="preserve"> exigés pour qu’un contrat leur soit attribué. </w:t>
      </w:r>
    </w:p>
    <w:p w14:paraId="09FEB5C1" w14:textId="77777777" w:rsidR="0011550F" w:rsidRDefault="0011550F">
      <w:pPr>
        <w:pStyle w:val="DefaultText"/>
        <w:rPr>
          <w:lang w:val="fr-CA"/>
        </w:rPr>
      </w:pPr>
    </w:p>
    <w:p w14:paraId="0B8F543B" w14:textId="77777777" w:rsidR="00104A0D" w:rsidRDefault="0011550F">
      <w:pPr>
        <w:pStyle w:val="DefaultText"/>
        <w:rPr>
          <w:lang w:val="fr-CA"/>
        </w:rPr>
      </w:pPr>
      <w:r>
        <w:rPr>
          <w:lang w:val="fr-CA"/>
        </w:rPr>
        <w:t>Les attestations que les soumissionnaires remettent au Canada, peuvent faire l’objet d’une vérification à tout moment par le Canada.</w:t>
      </w:r>
      <w:r w:rsidR="004250BD">
        <w:rPr>
          <w:lang w:val="fr-CA"/>
        </w:rPr>
        <w:t xml:space="preserve"> </w:t>
      </w:r>
      <w:r w:rsidR="006F06F8">
        <w:rPr>
          <w:lang w:val="fr-CA"/>
        </w:rPr>
        <w:t>À moins d’indication</w:t>
      </w:r>
      <w:r w:rsidR="004250BD">
        <w:rPr>
          <w:lang w:val="fr-CA"/>
        </w:rPr>
        <w:t xml:space="preserve"> contraire, l</w:t>
      </w:r>
      <w:r>
        <w:rPr>
          <w:lang w:val="fr-CA"/>
        </w:rPr>
        <w:t xml:space="preserve">e Canada déclarera une soumission non recevable, </w:t>
      </w:r>
      <w:r w:rsidR="00104A0D" w:rsidRPr="00104A0D">
        <w:rPr>
          <w:lang w:val="fr-CA"/>
        </w:rPr>
        <w:t>ou déclarera un entrepreneur en défaut si une certification faite par le soumissionnaire s'avère fausse, qu'elle ait été faite sciemment ou non, pendant la période d'évaluation des soumissions ou pendant la durée du contrat.</w:t>
      </w:r>
    </w:p>
    <w:p w14:paraId="149F07DE" w14:textId="77777777" w:rsidR="0011550F" w:rsidRDefault="0011550F">
      <w:pPr>
        <w:pStyle w:val="DefaultText"/>
        <w:rPr>
          <w:lang w:val="fr-CA"/>
        </w:rPr>
      </w:pPr>
    </w:p>
    <w:p w14:paraId="33FD9E79" w14:textId="77777777" w:rsidR="0011550F" w:rsidRDefault="0011550F" w:rsidP="0000447C">
      <w:pPr>
        <w:pStyle w:val="DefaultText"/>
        <w:rPr>
          <w:lang w:val="fr-CA"/>
        </w:rPr>
      </w:pPr>
      <w:r>
        <w:rPr>
          <w:lang w:val="fr-CA"/>
        </w:rPr>
        <w:t xml:space="preserve">L'autorité contractante aura le droit de demander des renseignements supplémentaires pour vérifier les attestations du soumissionnaire. À défaut de répondre et de coopérer à toute demande ou exigence imposée par l’autorité contractante, la soumission </w:t>
      </w:r>
      <w:r w:rsidR="00E34430">
        <w:rPr>
          <w:lang w:val="fr-CA"/>
        </w:rPr>
        <w:t>sera</w:t>
      </w:r>
      <w:r>
        <w:rPr>
          <w:lang w:val="fr-CA"/>
        </w:rPr>
        <w:t xml:space="preserve"> déclarée non recevable, ou constituer</w:t>
      </w:r>
      <w:r w:rsidR="00A71174">
        <w:rPr>
          <w:lang w:val="fr-CA"/>
        </w:rPr>
        <w:t>a</w:t>
      </w:r>
      <w:r>
        <w:rPr>
          <w:lang w:val="fr-CA"/>
        </w:rPr>
        <w:t xml:space="preserve"> un manquement aux termes du contrat.</w:t>
      </w:r>
    </w:p>
    <w:p w14:paraId="23B56518" w14:textId="77777777" w:rsidR="0000447C" w:rsidRDefault="0000447C" w:rsidP="0000447C">
      <w:pPr>
        <w:pStyle w:val="DefaultText"/>
        <w:rPr>
          <w:lang w:val="fr-CA"/>
        </w:rPr>
      </w:pPr>
    </w:p>
    <w:p w14:paraId="00F41B18" w14:textId="77777777" w:rsidR="00E34430" w:rsidRDefault="00E34430" w:rsidP="0000447C">
      <w:pPr>
        <w:pStyle w:val="ModlesEn-tte2"/>
        <w:spacing w:before="0" w:after="0"/>
      </w:pPr>
      <w:bookmarkStart w:id="27" w:name="_Toc422490060"/>
      <w:bookmarkStart w:id="28" w:name="_Toc130993220"/>
      <w:r w:rsidRPr="0015760A">
        <w:t>5.1</w:t>
      </w:r>
      <w:r w:rsidRPr="0015760A">
        <w:tab/>
        <w:t>Attestations</w:t>
      </w:r>
      <w:r w:rsidRPr="00D40599">
        <w:t xml:space="preserve"> exigées avec la soumission</w:t>
      </w:r>
      <w:bookmarkEnd w:id="27"/>
      <w:bookmarkEnd w:id="28"/>
    </w:p>
    <w:p w14:paraId="2FC0253C" w14:textId="77777777" w:rsidR="00E34430" w:rsidRDefault="00E34430" w:rsidP="00E34430">
      <w:pPr>
        <w:pStyle w:val="DefaultText"/>
        <w:ind w:left="720" w:hanging="720"/>
        <w:rPr>
          <w:b/>
          <w:lang w:val="fr-CA"/>
        </w:rPr>
      </w:pPr>
    </w:p>
    <w:p w14:paraId="79614D81" w14:textId="77777777" w:rsidR="00E34430" w:rsidRPr="002C1B8C" w:rsidRDefault="00E34430" w:rsidP="00E34430">
      <w:pPr>
        <w:pStyle w:val="DefaultText"/>
        <w:rPr>
          <w:lang w:val="fr-CA"/>
        </w:rPr>
      </w:pPr>
      <w:r w:rsidRPr="002C1B8C">
        <w:rPr>
          <w:lang w:val="fr-CA"/>
        </w:rPr>
        <w:t>Les soumissionnaires doivent fournir les attestations suivantes dûment remplies avec leur soumission.</w:t>
      </w:r>
    </w:p>
    <w:p w14:paraId="24E749FC" w14:textId="77777777" w:rsidR="00E34430" w:rsidRPr="00C63767" w:rsidRDefault="00E34430" w:rsidP="00E34430">
      <w:pPr>
        <w:pStyle w:val="DefaultText"/>
        <w:ind w:left="-23" w:firstLine="23"/>
        <w:rPr>
          <w:lang w:val="fr-CA"/>
        </w:rPr>
      </w:pPr>
    </w:p>
    <w:p w14:paraId="580E0B02" w14:textId="77777777" w:rsidR="00E34430" w:rsidRPr="00C63767" w:rsidRDefault="00E34430" w:rsidP="00E34430">
      <w:pPr>
        <w:pStyle w:val="DefaultText"/>
        <w:ind w:left="-23" w:firstLine="23"/>
        <w:rPr>
          <w:b/>
          <w:lang w:val="fr-CA"/>
        </w:rPr>
      </w:pPr>
      <w:r w:rsidRPr="00742075">
        <w:rPr>
          <w:b/>
          <w:lang w:val="fr-CA"/>
        </w:rPr>
        <w:t>5.1.1</w:t>
      </w:r>
      <w:r w:rsidRPr="00742075">
        <w:rPr>
          <w:b/>
          <w:lang w:val="fr-CA"/>
        </w:rPr>
        <w:tab/>
      </w:r>
      <w:r w:rsidR="00613703" w:rsidRPr="00742075">
        <w:rPr>
          <w:b/>
          <w:bCs/>
          <w:lang w:val="fr-CA"/>
        </w:rPr>
        <w:t>Dispositions relatives à l’intégrité</w:t>
      </w:r>
      <w:r w:rsidR="00756EFE" w:rsidRPr="00742075">
        <w:rPr>
          <w:b/>
          <w:lang w:val="fr-CA" w:eastAsia="en-CA"/>
        </w:rPr>
        <w:t xml:space="preserve"> - </w:t>
      </w:r>
      <w:r w:rsidR="00742075" w:rsidRPr="00742075">
        <w:rPr>
          <w:b/>
          <w:bCs/>
          <w:lang w:val="fr-CA"/>
        </w:rPr>
        <w:t>Attestations additionnelles</w:t>
      </w:r>
    </w:p>
    <w:p w14:paraId="2DC929FD" w14:textId="77777777" w:rsidR="00E34430" w:rsidRPr="00C63767" w:rsidRDefault="00E34430" w:rsidP="00E34430">
      <w:pPr>
        <w:pStyle w:val="DefaultText"/>
        <w:ind w:left="-23" w:firstLine="23"/>
        <w:rPr>
          <w:b/>
          <w:lang w:val="fr-CA"/>
        </w:rPr>
      </w:pPr>
    </w:p>
    <w:p w14:paraId="195C95B8" w14:textId="77777777" w:rsidR="00E34430" w:rsidRPr="00112382" w:rsidRDefault="004550D2" w:rsidP="004550D2">
      <w:pPr>
        <w:pStyle w:val="DefaultText"/>
        <w:ind w:left="-23" w:firstLine="23"/>
        <w:rPr>
          <w:lang w:val="fr-CA" w:eastAsia="en-CA"/>
        </w:rPr>
      </w:pPr>
      <w:r w:rsidRPr="00112382">
        <w:rPr>
          <w:lang w:val="fr-CA" w:eastAsia="en-CA"/>
        </w:rPr>
        <w:t>Des vérifications d'intégrité ont été effectuées sur chaque fournisseur au moment de l'émission de leur arrangement en matière d'approvisionnement (AMA) respectif. En soumettant une soumission, le soumissionnaire atteste que le soumissionnaire et ses affiliés respectent les dispositions énoncées à l</w:t>
      </w:r>
      <w:r>
        <w:rPr>
          <w:lang w:val="fr-CA" w:eastAsia="en-CA"/>
        </w:rPr>
        <w:t>’article</w:t>
      </w:r>
      <w:r w:rsidRPr="00112382">
        <w:rPr>
          <w:lang w:val="fr-CA" w:eastAsia="en-CA"/>
        </w:rPr>
        <w:t xml:space="preserve"> 01 </w:t>
      </w:r>
      <w:r w:rsidRPr="00C63767">
        <w:rPr>
          <w:lang w:val="fr-CA"/>
        </w:rPr>
        <w:t xml:space="preserve">Dispositions relatives à l'intégrité </w:t>
      </w:r>
      <w:r w:rsidRPr="00112382">
        <w:rPr>
          <w:lang w:val="fr-CA" w:eastAsia="en-CA"/>
        </w:rPr>
        <w:t>- soumission des instructions uniformisées</w:t>
      </w:r>
      <w:r w:rsidRPr="004550D2">
        <w:rPr>
          <w:lang w:val="fr-CA" w:eastAsia="en-CA"/>
        </w:rPr>
        <w:t xml:space="preserve"> énumérées ci-dessus.</w:t>
      </w:r>
      <w:r w:rsidR="00756EFE" w:rsidRPr="00112382">
        <w:rPr>
          <w:lang w:val="fr-CA" w:eastAsia="en-CA"/>
        </w:rPr>
        <w:br/>
      </w:r>
    </w:p>
    <w:p w14:paraId="0FE88046" w14:textId="77777777" w:rsidR="0008051A" w:rsidRPr="00BC410C" w:rsidRDefault="00591DE7" w:rsidP="0008051A">
      <w:pPr>
        <w:pStyle w:val="DefaultText"/>
        <w:ind w:left="720" w:hanging="720"/>
        <w:rPr>
          <w:b/>
          <w:highlight w:val="yellow"/>
          <w:lang w:val="fr-CA"/>
        </w:rPr>
      </w:pPr>
      <w:r w:rsidRPr="00BC410C">
        <w:rPr>
          <w:b/>
          <w:lang w:val="fr-CA"/>
        </w:rPr>
        <w:t>5.1.2</w:t>
      </w:r>
      <w:r w:rsidRPr="00BC410C">
        <w:rPr>
          <w:b/>
          <w:lang w:val="fr-CA"/>
        </w:rPr>
        <w:tab/>
        <w:t>Conformité du produit</w:t>
      </w:r>
    </w:p>
    <w:p w14:paraId="658DBB65" w14:textId="77777777" w:rsidR="0008051A" w:rsidRPr="00BC410C" w:rsidRDefault="0008051A" w:rsidP="0008051A">
      <w:pPr>
        <w:pStyle w:val="DefaultText"/>
        <w:ind w:left="720" w:hanging="720"/>
        <w:rPr>
          <w:color w:val="000000"/>
          <w:highlight w:val="yellow"/>
          <w:lang w:val="fr-CA"/>
        </w:rPr>
      </w:pPr>
    </w:p>
    <w:p w14:paraId="095AF3DA" w14:textId="77777777" w:rsidR="0008051A" w:rsidRDefault="004550D2" w:rsidP="00BC410C">
      <w:pPr>
        <w:pStyle w:val="DefaultText"/>
        <w:rPr>
          <w:lang w:val="fr-CA"/>
        </w:rPr>
      </w:pPr>
      <w:r w:rsidRPr="00112382">
        <w:rPr>
          <w:lang w:val="fr-CA"/>
        </w:rPr>
        <w:t xml:space="preserve">En soumettant une soumission, le soumissionnaire atteste que toutes les </w:t>
      </w:r>
      <w:r w:rsidR="00822663">
        <w:rPr>
          <w:lang w:val="fr-CA"/>
        </w:rPr>
        <w:t>produits</w:t>
      </w:r>
      <w:r w:rsidR="00822663" w:rsidRPr="00112382">
        <w:rPr>
          <w:lang w:val="fr-CA"/>
        </w:rPr>
        <w:t xml:space="preserve"> </w:t>
      </w:r>
      <w:r w:rsidRPr="00112382">
        <w:rPr>
          <w:lang w:val="fr-CA"/>
        </w:rPr>
        <w:t>proposées sont</w:t>
      </w:r>
      <w:r w:rsidR="00CA4299">
        <w:rPr>
          <w:lang w:val="fr-CA"/>
        </w:rPr>
        <w:t xml:space="preserve"> </w:t>
      </w:r>
      <w:r w:rsidRPr="00112382">
        <w:rPr>
          <w:lang w:val="fr-CA"/>
        </w:rPr>
        <w:t>conformes et continueront de se conformer tout au long de la période du contrat, aux exigences détaillées à l'annexe A et aux spécifications de la série d'A</w:t>
      </w:r>
      <w:r>
        <w:rPr>
          <w:lang w:val="fr-CA"/>
        </w:rPr>
        <w:t>M</w:t>
      </w:r>
      <w:r w:rsidRPr="004550D2">
        <w:rPr>
          <w:lang w:val="fr-CA"/>
        </w:rPr>
        <w:t>A émise</w:t>
      </w:r>
      <w:r w:rsidRPr="00112382">
        <w:rPr>
          <w:lang w:val="fr-CA"/>
        </w:rPr>
        <w:t xml:space="preserve"> par TPS</w:t>
      </w:r>
      <w:r w:rsidRPr="004550D2">
        <w:rPr>
          <w:lang w:val="fr-CA"/>
        </w:rPr>
        <w:t>GC avec le numéro E60PQ- 120001</w:t>
      </w:r>
      <w:r w:rsidRPr="00D4106F">
        <w:rPr>
          <w:lang w:val="fr-CA"/>
        </w:rPr>
        <w:t>/</w:t>
      </w:r>
      <w:r w:rsidRPr="00112382">
        <w:rPr>
          <w:lang w:val="fr-CA"/>
        </w:rPr>
        <w:t>PQ.</w:t>
      </w:r>
    </w:p>
    <w:p w14:paraId="0149A3BA" w14:textId="77777777" w:rsidR="00CA4299" w:rsidRPr="00112382" w:rsidRDefault="00CA4299" w:rsidP="00BC410C">
      <w:pPr>
        <w:pStyle w:val="DefaultText"/>
        <w:rPr>
          <w:highlight w:val="yellow"/>
          <w:lang w:val="fr-CA"/>
        </w:rPr>
      </w:pPr>
    </w:p>
    <w:p w14:paraId="011ACC86" w14:textId="77777777" w:rsidR="0008051A" w:rsidRDefault="0008051A" w:rsidP="0008051A">
      <w:pPr>
        <w:pStyle w:val="DefaultText"/>
        <w:rPr>
          <w:rFonts w:eastAsia="Calibri"/>
          <w:b/>
          <w:bCs/>
          <w:lang w:val="fr-CA"/>
        </w:rPr>
      </w:pPr>
      <w:r w:rsidRPr="00BC410C">
        <w:rPr>
          <w:b/>
          <w:bCs/>
          <w:color w:val="000000"/>
          <w:lang w:val="fr-CA"/>
        </w:rPr>
        <w:t xml:space="preserve">5.1.3 </w:t>
      </w:r>
      <w:r w:rsidRPr="00BC410C">
        <w:rPr>
          <w:rFonts w:eastAsia="Calibri"/>
          <w:b/>
          <w:bCs/>
          <w:lang w:val="fr-CA"/>
        </w:rPr>
        <w:tab/>
      </w:r>
      <w:r w:rsidR="00D4106F" w:rsidRPr="00112382">
        <w:rPr>
          <w:rFonts w:eastAsia="Calibri"/>
          <w:b/>
          <w:bCs/>
          <w:lang w:val="fr-CA"/>
        </w:rPr>
        <w:t>Maintien des certifications</w:t>
      </w:r>
    </w:p>
    <w:p w14:paraId="7C24DBC3" w14:textId="77777777" w:rsidR="00241108" w:rsidRPr="00112382" w:rsidRDefault="00241108" w:rsidP="0008051A">
      <w:pPr>
        <w:pStyle w:val="DefaultText"/>
        <w:rPr>
          <w:highlight w:val="yellow"/>
          <w:lang w:val="fr-CA"/>
        </w:rPr>
      </w:pPr>
    </w:p>
    <w:p w14:paraId="2D0FBE30" w14:textId="77777777" w:rsidR="006173FA" w:rsidRDefault="00D4106F" w:rsidP="00304C6F">
      <w:pPr>
        <w:pStyle w:val="DefaultText"/>
        <w:ind w:left="-23" w:firstLine="23"/>
        <w:rPr>
          <w:lang w:val="fr-CA"/>
        </w:rPr>
      </w:pPr>
      <w:r w:rsidRPr="00112382">
        <w:rPr>
          <w:lang w:val="fr-CA"/>
        </w:rPr>
        <w:t>Le soumissionnaire atteste qu'en soumettant une soumission en réponse à cette demande de soumissions, le soumissionnaire et tout membre du soumissionnaire si le soumissionnaire est une coentreprise, continue de se conformer à toutes les attestations soumises avec son arrangement pour se quali</w:t>
      </w:r>
      <w:r w:rsidRPr="00D4106F">
        <w:rPr>
          <w:lang w:val="fr-CA"/>
        </w:rPr>
        <w:t>fier dans le cadre du série d'AMA</w:t>
      </w:r>
      <w:r w:rsidRPr="00112382">
        <w:rPr>
          <w:lang w:val="fr-CA"/>
        </w:rPr>
        <w:t xml:space="preserve"> publiée par TP</w:t>
      </w:r>
      <w:r w:rsidRPr="00D4106F">
        <w:rPr>
          <w:lang w:val="fr-CA"/>
        </w:rPr>
        <w:t>SGC sous le numéro E60PQ-120001</w:t>
      </w:r>
      <w:r w:rsidRPr="00B11682">
        <w:rPr>
          <w:lang w:val="fr-CA"/>
        </w:rPr>
        <w:t>/</w:t>
      </w:r>
      <w:r w:rsidRPr="00112382">
        <w:rPr>
          <w:lang w:val="fr-CA"/>
        </w:rPr>
        <w:t>PQ.</w:t>
      </w:r>
    </w:p>
    <w:p w14:paraId="500009C8" w14:textId="77777777" w:rsidR="00304C6F" w:rsidRPr="00304C6F" w:rsidRDefault="00304C6F" w:rsidP="00304C6F">
      <w:pPr>
        <w:pStyle w:val="DefaultText"/>
        <w:ind w:left="-23" w:firstLine="23"/>
        <w:rPr>
          <w:bCs/>
          <w:lang w:val="fr-CA"/>
        </w:rPr>
      </w:pPr>
    </w:p>
    <w:p w14:paraId="2C842F66" w14:textId="77777777" w:rsidR="00E34430" w:rsidRDefault="00E34430" w:rsidP="00304C6F">
      <w:pPr>
        <w:pStyle w:val="ModlesEn-tte2"/>
        <w:spacing w:before="0" w:after="0"/>
      </w:pPr>
      <w:bookmarkStart w:id="29" w:name="_Toc422490061"/>
      <w:bookmarkStart w:id="30" w:name="_Toc130993221"/>
      <w:r>
        <w:t>5.2</w:t>
      </w:r>
      <w:r>
        <w:tab/>
        <w:t xml:space="preserve">Attestations </w:t>
      </w:r>
      <w:r w:rsidRPr="009601DC">
        <w:t>préalables à l’attribution du contrat et renseignements supplémentaires</w:t>
      </w:r>
      <w:bookmarkEnd w:id="29"/>
      <w:bookmarkEnd w:id="30"/>
    </w:p>
    <w:p w14:paraId="661B2B8D" w14:textId="77777777" w:rsidR="0011550F" w:rsidRDefault="0011550F" w:rsidP="00E34430">
      <w:pPr>
        <w:pStyle w:val="DefaultText"/>
        <w:shd w:val="clear" w:color="auto" w:fill="FFFFFF"/>
        <w:rPr>
          <w:lang w:val="fr-CA"/>
        </w:rPr>
      </w:pPr>
    </w:p>
    <w:p w14:paraId="3B62B5B6" w14:textId="77777777" w:rsidR="00003DC5" w:rsidRDefault="00003DC5" w:rsidP="00003DC5">
      <w:pPr>
        <w:pStyle w:val="DefaultText"/>
        <w:rPr>
          <w:lang w:val="fr-CA"/>
        </w:rPr>
      </w:pPr>
      <w:r>
        <w:rPr>
          <w:lang w:val="fr-CA"/>
        </w:rPr>
        <w:lastRenderedPageBreak/>
        <w:t xml:space="preserve">Les attestations </w:t>
      </w:r>
      <w:r w:rsidR="00E34430">
        <w:rPr>
          <w:lang w:val="fr-CA"/>
        </w:rPr>
        <w:t xml:space="preserve">et les renseignements supplémentaires </w:t>
      </w:r>
      <w:r>
        <w:rPr>
          <w:lang w:val="fr-CA"/>
        </w:rPr>
        <w:t>énumérés ci-dessous devraient être remplis et fournis avec la soumission</w:t>
      </w:r>
      <w:r w:rsidR="0000447C">
        <w:rPr>
          <w:lang w:val="fr-CA"/>
        </w:rPr>
        <w:t xml:space="preserve">, </w:t>
      </w:r>
      <w:r>
        <w:rPr>
          <w:lang w:val="fr-CA"/>
        </w:rPr>
        <w:t xml:space="preserve">mais </w:t>
      </w:r>
      <w:r w:rsidR="00E34430">
        <w:rPr>
          <w:lang w:val="fr-CA"/>
        </w:rPr>
        <w:t>ils</w:t>
      </w:r>
      <w:r>
        <w:rPr>
          <w:lang w:val="fr-CA"/>
        </w:rPr>
        <w:t xml:space="preserve"> peuvent être fournis plus tard. Si l'une de ces attestations </w:t>
      </w:r>
      <w:r w:rsidR="00E34430">
        <w:rPr>
          <w:lang w:val="fr-CA"/>
        </w:rPr>
        <w:t xml:space="preserve">ou renseignements supplémentaires </w:t>
      </w:r>
      <w:r>
        <w:rPr>
          <w:lang w:val="fr-CA"/>
        </w:rPr>
        <w:t>n</w:t>
      </w:r>
      <w:r w:rsidR="00D02B09">
        <w:rPr>
          <w:lang w:val="fr-CA"/>
        </w:rPr>
        <w:t>e sont</w:t>
      </w:r>
      <w:r>
        <w:rPr>
          <w:lang w:val="fr-CA"/>
        </w:rPr>
        <w:t xml:space="preserve"> pas rempli</w:t>
      </w:r>
      <w:r w:rsidR="00D02B09">
        <w:rPr>
          <w:lang w:val="fr-CA"/>
        </w:rPr>
        <w:t>s</w:t>
      </w:r>
      <w:r>
        <w:rPr>
          <w:lang w:val="fr-CA"/>
        </w:rPr>
        <w:t xml:space="preserve"> et fourni</w:t>
      </w:r>
      <w:r w:rsidR="00D02B09">
        <w:rPr>
          <w:lang w:val="fr-CA"/>
        </w:rPr>
        <w:t>s</w:t>
      </w:r>
      <w:r>
        <w:rPr>
          <w:lang w:val="fr-CA"/>
        </w:rPr>
        <w:t xml:space="preserve"> tel que demandé, l'autorité contractante informera le soumissionnaire du délai à l’intérieur duquel les renseignements doivent être fournis. À défaut de fournir les attestations </w:t>
      </w:r>
      <w:r w:rsidR="00B24A6A">
        <w:rPr>
          <w:lang w:val="fr-CA"/>
        </w:rPr>
        <w:t xml:space="preserve">ou les renseignements supplémentaires énumérés ci-dessous </w:t>
      </w:r>
      <w:r>
        <w:rPr>
          <w:lang w:val="fr-CA"/>
        </w:rPr>
        <w:t>dans le délai prévu, la soumission sera déclarée non recevable.</w:t>
      </w:r>
    </w:p>
    <w:p w14:paraId="54E1D9C3" w14:textId="77777777" w:rsidR="00003DC5" w:rsidRPr="00304C6F" w:rsidRDefault="00003DC5">
      <w:pPr>
        <w:pStyle w:val="DefaultText"/>
        <w:tabs>
          <w:tab w:val="left" w:pos="720"/>
          <w:tab w:val="left" w:pos="2160"/>
          <w:tab w:val="left" w:pos="2880"/>
          <w:tab w:val="left" w:pos="3600"/>
          <w:tab w:val="left" w:pos="4320"/>
          <w:tab w:val="left" w:pos="5040"/>
          <w:tab w:val="left" w:pos="5760"/>
          <w:tab w:val="left" w:pos="6480"/>
          <w:tab w:val="left" w:pos="7200"/>
        </w:tabs>
        <w:ind w:left="720" w:hanging="720"/>
        <w:rPr>
          <w:lang w:val="fr-CA"/>
        </w:rPr>
      </w:pPr>
    </w:p>
    <w:p w14:paraId="776BF517" w14:textId="77777777" w:rsidR="006173FA" w:rsidRDefault="006173FA" w:rsidP="00304C6F">
      <w:pPr>
        <w:pStyle w:val="DefaultText"/>
        <w:tabs>
          <w:tab w:val="left" w:pos="720"/>
          <w:tab w:val="left" w:pos="2160"/>
          <w:tab w:val="left" w:pos="2880"/>
          <w:tab w:val="left" w:pos="3600"/>
          <w:tab w:val="left" w:pos="4320"/>
          <w:tab w:val="left" w:pos="5040"/>
          <w:tab w:val="left" w:pos="5760"/>
          <w:tab w:val="left" w:pos="6480"/>
          <w:tab w:val="left" w:pos="7200"/>
        </w:tabs>
        <w:ind w:left="720" w:hanging="720"/>
        <w:rPr>
          <w:b/>
          <w:bCs/>
          <w:lang w:val="fr-CA"/>
        </w:rPr>
      </w:pPr>
    </w:p>
    <w:p w14:paraId="03A658BD" w14:textId="77777777" w:rsidR="00304C6F" w:rsidRPr="00301380" w:rsidRDefault="00304C6F" w:rsidP="00304C6F">
      <w:pPr>
        <w:pStyle w:val="DefaultText"/>
        <w:rPr>
          <w:lang w:val="fr-CA"/>
        </w:rPr>
      </w:pPr>
    </w:p>
    <w:p w14:paraId="1FA6F4FF" w14:textId="77777777" w:rsidR="009D484D" w:rsidRDefault="009D484D" w:rsidP="00304C6F">
      <w:pPr>
        <w:pStyle w:val="ModlesEn-tte2"/>
        <w:spacing w:before="0" w:after="0"/>
      </w:pPr>
      <w:bookmarkStart w:id="31" w:name="_Toc130993222"/>
      <w:r>
        <w:t>5.2.</w:t>
      </w:r>
      <w:r w:rsidR="00017B98">
        <w:t>1</w:t>
      </w:r>
      <w:r>
        <w:tab/>
        <w:t>A</w:t>
      </w:r>
      <w:r w:rsidRPr="009D484D">
        <w:t xml:space="preserve"> Programme de contrats fédéraux pour l'équité en matière d'emploi </w:t>
      </w:r>
      <w:r w:rsidRPr="009D484D">
        <w:rPr>
          <w:iCs w:val="0"/>
        </w:rPr>
        <w:t>–</w:t>
      </w:r>
      <w:r w:rsidRPr="009D484D">
        <w:t xml:space="preserve"> Attestation de soumission</w:t>
      </w:r>
      <w:bookmarkEnd w:id="31"/>
    </w:p>
    <w:p w14:paraId="6311A62A" w14:textId="77777777" w:rsidR="0003169F" w:rsidRDefault="0003169F" w:rsidP="00304C6F">
      <w:pPr>
        <w:pStyle w:val="DefaultText"/>
        <w:rPr>
          <w:lang w:val="fr-CA"/>
        </w:rPr>
      </w:pPr>
    </w:p>
    <w:p w14:paraId="372076B2" w14:textId="77777777" w:rsidR="0011550F" w:rsidRDefault="0011550F" w:rsidP="00B80094">
      <w:pPr>
        <w:pStyle w:val="DefaultText"/>
        <w:rPr>
          <w:rStyle w:val="Hyperlink"/>
          <w:color w:val="auto"/>
          <w:lang w:val="fr-CA"/>
        </w:rPr>
      </w:pPr>
      <w:r>
        <w:rPr>
          <w:lang w:val="fr-CA"/>
        </w:rPr>
        <w:t xml:space="preserve">En présentant une soumission, le soumissionnaire atteste que le soumissionnaire, et tout membre de la coentreprise si le soumissionnaire est une coentreprise, n'est pas nommé dans la </w:t>
      </w:r>
      <w:r w:rsidR="00825353">
        <w:rPr>
          <w:lang w:val="fr-CA"/>
        </w:rPr>
        <w:t xml:space="preserve">liste </w:t>
      </w:r>
      <w:r w:rsidR="003062DF">
        <w:rPr>
          <w:lang w:val="fr-CA"/>
        </w:rPr>
        <w:t xml:space="preserve">des </w:t>
      </w:r>
      <w:r w:rsidR="008E55ED" w:rsidRPr="00B80094">
        <w:rPr>
          <w:lang w:val="fr-CA"/>
        </w:rPr>
        <w:t xml:space="preserve">« </w:t>
      </w:r>
      <w:r w:rsidR="00AB78DE" w:rsidRPr="00B80094">
        <w:rPr>
          <w:lang w:val="fr-CA"/>
        </w:rPr>
        <w:t>soumissionnaires à admissibilité limitée du PCF</w:t>
      </w:r>
      <w:r>
        <w:rPr>
          <w:lang w:val="fr-CA"/>
        </w:rPr>
        <w:t xml:space="preserve"> » du Programme de contrats fédéraux (PCF) pour l'équité en matière d'emploi disponible </w:t>
      </w:r>
      <w:r w:rsidR="00AB78DE">
        <w:rPr>
          <w:lang w:val="fr-CA"/>
        </w:rPr>
        <w:t>au bas de la page du</w:t>
      </w:r>
      <w:r>
        <w:rPr>
          <w:lang w:val="fr-CA"/>
        </w:rPr>
        <w:t xml:space="preserve"> site Web</w:t>
      </w:r>
      <w:r w:rsidR="008E0A23" w:rsidRPr="00B80094">
        <w:rPr>
          <w:rStyle w:val="Hyperlink"/>
          <w:lang w:val="fr-CA"/>
        </w:rPr>
        <w:t xml:space="preserve"> </w:t>
      </w:r>
      <w:hyperlink r:id="rId30" w:anchor="s4" w:history="1">
        <w:r w:rsidR="008E0A23" w:rsidRPr="00543487">
          <w:rPr>
            <w:rStyle w:val="Hyperlink"/>
            <w:lang w:val="fr-CA"/>
          </w:rPr>
          <w:t>d’E</w:t>
        </w:r>
        <w:r w:rsidR="008E0A23" w:rsidRPr="00543487">
          <w:rPr>
            <w:rStyle w:val="Hyperlink"/>
            <w:lang w:val="fr-CA"/>
          </w:rPr>
          <w:t>mploi et Développem</w:t>
        </w:r>
        <w:r w:rsidR="008E0A23" w:rsidRPr="00543487">
          <w:rPr>
            <w:rStyle w:val="Hyperlink"/>
            <w:lang w:val="fr-CA"/>
          </w:rPr>
          <w:t>ent social Canada (EDSC) – Travail</w:t>
        </w:r>
      </w:hyperlink>
      <w:r w:rsidR="00AB78DE" w:rsidRPr="00C63767">
        <w:rPr>
          <w:rStyle w:val="Hyperlink"/>
          <w:lang w:val="fr-CA"/>
        </w:rPr>
        <w:t xml:space="preserve"> </w:t>
      </w:r>
      <w:r w:rsidR="00AB78DE" w:rsidRPr="00B80094">
        <w:rPr>
          <w:rStyle w:val="Hyperlink"/>
          <w:color w:val="auto"/>
          <w:lang w:val="fr-CA"/>
        </w:rPr>
        <w:t>(</w:t>
      </w:r>
      <w:hyperlink r:id="rId31" w:history="1">
        <w:r w:rsidR="00322C91" w:rsidRPr="00A44FEC">
          <w:rPr>
            <w:rStyle w:val="Hyperlink"/>
            <w:lang w:val="fr-CA"/>
          </w:rPr>
          <w:t>https://www.canada.ca/fr/emploi-developpement-social/programmes/equite-emploi/programme-contrats-federaux.html#s4</w:t>
        </w:r>
      </w:hyperlink>
      <w:r w:rsidR="008E0A23" w:rsidRPr="00B80094">
        <w:rPr>
          <w:rStyle w:val="Hyperlink"/>
          <w:color w:val="auto"/>
          <w:lang w:val="fr-CA"/>
        </w:rPr>
        <w:t>).</w:t>
      </w:r>
    </w:p>
    <w:p w14:paraId="7376518B" w14:textId="77777777" w:rsidR="00322C91" w:rsidRDefault="00322C91" w:rsidP="00B80094">
      <w:pPr>
        <w:pStyle w:val="DefaultText"/>
        <w:rPr>
          <w:lang w:val="fr-CA"/>
        </w:rPr>
      </w:pPr>
    </w:p>
    <w:p w14:paraId="1D233B42" w14:textId="77777777" w:rsidR="0011550F" w:rsidRDefault="0011550F" w:rsidP="00B80094">
      <w:pPr>
        <w:pStyle w:val="DefaultText"/>
        <w:rPr>
          <w:lang w:val="fr-CA"/>
        </w:rPr>
      </w:pPr>
      <w:r>
        <w:rPr>
          <w:lang w:val="fr-CA"/>
        </w:rPr>
        <w:t>Le Canada aura le droit de déclarer une soumission non recevable si le soumissionnaire, ou tout membre de la coentreprise si le soumissionnaire est une coentreprise, figure dans la</w:t>
      </w:r>
      <w:r w:rsidR="00825353">
        <w:rPr>
          <w:lang w:val="fr-CA"/>
        </w:rPr>
        <w:t xml:space="preserve"> liste </w:t>
      </w:r>
      <w:r w:rsidR="003062DF" w:rsidRPr="00AB78DE">
        <w:rPr>
          <w:lang w:val="fr-CA"/>
        </w:rPr>
        <w:t xml:space="preserve">des </w:t>
      </w:r>
      <w:r w:rsidR="008E55ED" w:rsidRPr="00C63767">
        <w:rPr>
          <w:lang w:val="fr-CA"/>
        </w:rPr>
        <w:t xml:space="preserve">« </w:t>
      </w:r>
      <w:r w:rsidR="00AB78DE" w:rsidRPr="00C63767">
        <w:rPr>
          <w:lang w:val="fr-CA"/>
        </w:rPr>
        <w:t>soumissionnaires à admissibilité limitée du PCF</w:t>
      </w:r>
      <w:r w:rsidR="008E55ED" w:rsidRPr="00C63767">
        <w:rPr>
          <w:lang w:val="fr-CA"/>
        </w:rPr>
        <w:t xml:space="preserve"> »</w:t>
      </w:r>
      <w:r>
        <w:rPr>
          <w:lang w:val="fr-CA"/>
        </w:rPr>
        <w:t xml:space="preserve"> au moment de l'attribution du contrat.</w:t>
      </w:r>
    </w:p>
    <w:p w14:paraId="6BA50CE5" w14:textId="77777777" w:rsidR="0011550F" w:rsidRDefault="0011550F" w:rsidP="00683C93">
      <w:pPr>
        <w:pStyle w:val="DefaultText"/>
        <w:rPr>
          <w:lang w:val="fr-CA"/>
        </w:rPr>
      </w:pPr>
    </w:p>
    <w:p w14:paraId="35EC96B1" w14:textId="77777777" w:rsidR="0008051A" w:rsidRDefault="0008051A" w:rsidP="00304C6F">
      <w:pPr>
        <w:ind w:left="720" w:hanging="720"/>
        <w:rPr>
          <w:b/>
          <w:lang w:val="fr-CA"/>
        </w:rPr>
      </w:pPr>
    </w:p>
    <w:p w14:paraId="505DD48C" w14:textId="77777777" w:rsidR="009B505E" w:rsidRDefault="009B505E" w:rsidP="00304C6F">
      <w:pPr>
        <w:pStyle w:val="ModlesEn-tte2"/>
        <w:spacing w:before="0" w:after="0"/>
      </w:pPr>
      <w:bookmarkStart w:id="32" w:name="_Toc130993223"/>
      <w:r>
        <w:t>5.2.</w:t>
      </w:r>
      <w:r w:rsidR="00017B98">
        <w:t>2</w:t>
      </w:r>
      <w:r>
        <w:tab/>
        <w:t>Attestations additionnelles préalables à l’attribution du contrat</w:t>
      </w:r>
      <w:bookmarkEnd w:id="32"/>
    </w:p>
    <w:p w14:paraId="3AAFED4E" w14:textId="77777777" w:rsidR="00697D4B" w:rsidRPr="00697D4B" w:rsidRDefault="00697D4B" w:rsidP="009B505E">
      <w:pPr>
        <w:rPr>
          <w:lang w:val="fr-CA"/>
        </w:rPr>
      </w:pPr>
    </w:p>
    <w:p w14:paraId="0A2F9923" w14:textId="77777777" w:rsidR="0008051A" w:rsidRPr="00562F7E" w:rsidRDefault="0008051A" w:rsidP="0008051A">
      <w:pPr>
        <w:rPr>
          <w:b/>
          <w:kern w:val="32"/>
          <w:szCs w:val="20"/>
          <w:lang w:val="fr-CA"/>
        </w:rPr>
      </w:pPr>
      <w:r w:rsidRPr="00562F7E">
        <w:rPr>
          <w:b/>
          <w:iCs/>
          <w:kern w:val="32"/>
          <w:szCs w:val="20"/>
          <w:lang w:val="fr-CA"/>
        </w:rPr>
        <w:t>5.2.</w:t>
      </w:r>
      <w:r w:rsidR="00017B98">
        <w:rPr>
          <w:b/>
          <w:iCs/>
          <w:kern w:val="32"/>
          <w:szCs w:val="20"/>
          <w:lang w:val="fr-CA"/>
        </w:rPr>
        <w:t>2</w:t>
      </w:r>
      <w:r w:rsidRPr="00562F7E">
        <w:rPr>
          <w:b/>
          <w:iCs/>
          <w:kern w:val="32"/>
          <w:szCs w:val="20"/>
          <w:lang w:val="fr-CA"/>
        </w:rPr>
        <w:t xml:space="preserve">.1 </w:t>
      </w:r>
      <w:r w:rsidRPr="00562F7E">
        <w:rPr>
          <w:b/>
          <w:iCs/>
          <w:kern w:val="32"/>
          <w:szCs w:val="20"/>
          <w:lang w:val="fr-CA"/>
        </w:rPr>
        <w:tab/>
      </w:r>
      <w:r w:rsidR="00697D4B" w:rsidRPr="00562F7E">
        <w:rPr>
          <w:b/>
          <w:bCs/>
          <w:lang w:val="fr-CA"/>
        </w:rPr>
        <w:t>Attestation du prix</w:t>
      </w:r>
      <w:r w:rsidR="00697D4B" w:rsidRPr="00562F7E" w:rsidDel="00697D4B">
        <w:rPr>
          <w:b/>
          <w:kern w:val="32"/>
          <w:szCs w:val="20"/>
          <w:lang w:val="fr-CA"/>
        </w:rPr>
        <w:t xml:space="preserve"> </w:t>
      </w:r>
    </w:p>
    <w:p w14:paraId="5F129859" w14:textId="77777777" w:rsidR="00697D4B" w:rsidRPr="00562F7E" w:rsidRDefault="00697D4B" w:rsidP="0008051A">
      <w:pPr>
        <w:rPr>
          <w:b/>
          <w:i/>
          <w:color w:val="0000FF"/>
          <w:kern w:val="32"/>
          <w:szCs w:val="20"/>
          <w:lang w:val="fr-CA"/>
        </w:rPr>
      </w:pPr>
    </w:p>
    <w:p w14:paraId="676B76DB" w14:textId="77777777" w:rsidR="0008051A" w:rsidRPr="00112382" w:rsidRDefault="00D4106F" w:rsidP="00562F7E">
      <w:pPr>
        <w:pStyle w:val="DefaultText"/>
        <w:shd w:val="clear" w:color="auto" w:fill="FFFFFF"/>
        <w:rPr>
          <w:lang w:val="fr-CA"/>
        </w:rPr>
      </w:pPr>
      <w:r w:rsidRPr="00112382">
        <w:rPr>
          <w:lang w:val="fr-CA"/>
        </w:rPr>
        <w:t>Cette certification s'applique aux exigences concurrentielles et non concurrentielles lorsque le prix total évalué de la soumission est de 50 000,00 $ ou plus et que la soumission est la seule soumission recevable.</w:t>
      </w:r>
      <w:r w:rsidR="0008051A" w:rsidRPr="00112382">
        <w:rPr>
          <w:lang w:val="fr-CA"/>
        </w:rPr>
        <w:br/>
      </w:r>
    </w:p>
    <w:p w14:paraId="20BB9850" w14:textId="77777777" w:rsidR="0008051A" w:rsidRDefault="0008051A" w:rsidP="00EA7377">
      <w:pPr>
        <w:pStyle w:val="DefaultText"/>
        <w:numPr>
          <w:ilvl w:val="1"/>
          <w:numId w:val="10"/>
        </w:numPr>
        <w:ind w:left="709"/>
        <w:rPr>
          <w:lang w:val="fr-FR"/>
        </w:rPr>
      </w:pPr>
      <w:r w:rsidRPr="0008051A">
        <w:rPr>
          <w:lang w:val="fr-FR"/>
        </w:rPr>
        <w:t>Attestation des prix - fournisseurs établis au Canada (autres que les agences et détaillants)</w:t>
      </w:r>
    </w:p>
    <w:p w14:paraId="57CEE5FD" w14:textId="77777777" w:rsidR="005F20C6" w:rsidRPr="0008051A" w:rsidRDefault="005F20C6" w:rsidP="0008051A">
      <w:pPr>
        <w:pStyle w:val="DefaultText"/>
        <w:tabs>
          <w:tab w:val="left" w:pos="720"/>
        </w:tabs>
        <w:rPr>
          <w:lang w:val="fr-CA"/>
        </w:rPr>
      </w:pPr>
    </w:p>
    <w:p w14:paraId="375A0C34" w14:textId="77777777" w:rsidR="0008051A" w:rsidRDefault="0008051A" w:rsidP="005F20C6">
      <w:pPr>
        <w:ind w:right="150" w:firstLine="720"/>
        <w:rPr>
          <w:szCs w:val="20"/>
          <w:lang w:val="fr-FR" w:eastAsia="en-CA"/>
        </w:rPr>
      </w:pPr>
      <w:r w:rsidRPr="0008051A">
        <w:rPr>
          <w:szCs w:val="20"/>
          <w:lang w:val="fr-FR" w:eastAsia="en-CA"/>
        </w:rPr>
        <w:t>Le soumissionnaire atteste que le prix proposé</w:t>
      </w:r>
    </w:p>
    <w:p w14:paraId="1492F2F2" w14:textId="77777777" w:rsidR="005F20C6" w:rsidRPr="0008051A" w:rsidRDefault="005F20C6" w:rsidP="005F20C6">
      <w:pPr>
        <w:ind w:right="150" w:firstLine="720"/>
        <w:rPr>
          <w:szCs w:val="20"/>
          <w:lang w:val="fr-FR" w:eastAsia="en-CA"/>
        </w:rPr>
      </w:pPr>
    </w:p>
    <w:p w14:paraId="647EEF66" w14:textId="77777777" w:rsidR="0008051A" w:rsidRPr="0008051A" w:rsidRDefault="0008051A" w:rsidP="00EA7377">
      <w:pPr>
        <w:numPr>
          <w:ilvl w:val="0"/>
          <w:numId w:val="11"/>
        </w:numPr>
        <w:ind w:left="1276" w:hanging="567"/>
        <w:rPr>
          <w:szCs w:val="20"/>
          <w:lang w:val="fr-FR" w:eastAsia="en-CA"/>
        </w:rPr>
      </w:pPr>
      <w:r w:rsidRPr="0008051A">
        <w:rPr>
          <w:szCs w:val="20"/>
          <w:lang w:val="fr-FR" w:eastAsia="en-CA"/>
        </w:rPr>
        <w:t>n'est pas supérieur au plus bas prix demandé à tout autre client, y compris au meilleur client du soumissionnaire, pour une qualité et une quantité semblables de biens, de services ou les deux;</w:t>
      </w:r>
    </w:p>
    <w:p w14:paraId="74B312D0" w14:textId="77777777" w:rsidR="0008051A" w:rsidRPr="0008051A" w:rsidRDefault="0008051A" w:rsidP="00EA7377">
      <w:pPr>
        <w:numPr>
          <w:ilvl w:val="0"/>
          <w:numId w:val="11"/>
        </w:numPr>
        <w:ind w:left="1276" w:hanging="567"/>
        <w:rPr>
          <w:szCs w:val="20"/>
          <w:lang w:val="fr-FR" w:eastAsia="en-CA"/>
        </w:rPr>
      </w:pPr>
      <w:r w:rsidRPr="0008051A">
        <w:rPr>
          <w:szCs w:val="20"/>
          <w:lang w:val="fr-FR" w:eastAsia="en-CA"/>
        </w:rPr>
        <w:t>ne comprend aucun élément de bénéfice sur la vente qui soit supérieur à celui que le soumissionnaire réalise normalement sur la vente de biens, de services ou les deux de qualité et de quantité semblables; et</w:t>
      </w:r>
    </w:p>
    <w:p w14:paraId="14E5B1F2" w14:textId="77777777" w:rsidR="0008051A" w:rsidRPr="0008051A" w:rsidRDefault="0008051A" w:rsidP="00EA7377">
      <w:pPr>
        <w:numPr>
          <w:ilvl w:val="0"/>
          <w:numId w:val="11"/>
        </w:numPr>
        <w:ind w:left="1276" w:hanging="567"/>
        <w:rPr>
          <w:szCs w:val="20"/>
          <w:lang w:val="fr-FR" w:eastAsia="en-CA"/>
        </w:rPr>
      </w:pPr>
      <w:r w:rsidRPr="0008051A">
        <w:rPr>
          <w:szCs w:val="20"/>
          <w:lang w:val="fr-FR" w:eastAsia="en-CA"/>
        </w:rPr>
        <w:t>ne comprend aucune disposition prévoyant des escomptes à des vendeurs.</w:t>
      </w:r>
    </w:p>
    <w:p w14:paraId="4AE85878" w14:textId="77777777" w:rsidR="0008051A" w:rsidRPr="005F20C6" w:rsidRDefault="0008051A" w:rsidP="005F20C6">
      <w:pPr>
        <w:pStyle w:val="DefaultText"/>
        <w:tabs>
          <w:tab w:val="left" w:pos="720"/>
        </w:tabs>
        <w:rPr>
          <w:lang w:val="fr-CA"/>
        </w:rPr>
      </w:pPr>
    </w:p>
    <w:p w14:paraId="4E96DF57" w14:textId="77777777" w:rsidR="005F20C6" w:rsidRDefault="005F20C6" w:rsidP="00EA7377">
      <w:pPr>
        <w:numPr>
          <w:ilvl w:val="1"/>
          <w:numId w:val="10"/>
        </w:numPr>
        <w:ind w:left="709"/>
        <w:rPr>
          <w:szCs w:val="20"/>
          <w:lang w:val="fr-FR"/>
        </w:rPr>
      </w:pPr>
      <w:r w:rsidRPr="005F20C6">
        <w:rPr>
          <w:szCs w:val="20"/>
          <w:lang w:val="fr-FR"/>
        </w:rPr>
        <w:t>Attestation des prix - agents et détaillants canadiens</w:t>
      </w:r>
    </w:p>
    <w:p w14:paraId="0D02EE17" w14:textId="77777777" w:rsidR="005F20C6" w:rsidRPr="005F20C6" w:rsidRDefault="005F20C6" w:rsidP="005F20C6">
      <w:pPr>
        <w:rPr>
          <w:szCs w:val="20"/>
          <w:lang w:val="fr-CA" w:eastAsia="en-CA"/>
        </w:rPr>
      </w:pPr>
    </w:p>
    <w:p w14:paraId="4474A7E5" w14:textId="77777777" w:rsidR="005F20C6" w:rsidRDefault="005F20C6" w:rsidP="005F20C6">
      <w:pPr>
        <w:ind w:right="150" w:firstLine="709"/>
        <w:rPr>
          <w:szCs w:val="20"/>
          <w:lang w:val="fr-FR" w:eastAsia="en-CA"/>
        </w:rPr>
      </w:pPr>
      <w:r w:rsidRPr="005F20C6">
        <w:rPr>
          <w:szCs w:val="20"/>
          <w:lang w:val="fr-FR" w:eastAsia="en-CA"/>
        </w:rPr>
        <w:t>Le soumissionnaire atteste que le prix proposé</w:t>
      </w:r>
    </w:p>
    <w:p w14:paraId="4A59D73B" w14:textId="77777777" w:rsidR="005F20C6" w:rsidRPr="005F20C6" w:rsidRDefault="005F20C6" w:rsidP="005F20C6">
      <w:pPr>
        <w:ind w:left="1440" w:right="150"/>
        <w:rPr>
          <w:szCs w:val="20"/>
          <w:lang w:val="fr-FR" w:eastAsia="en-CA"/>
        </w:rPr>
      </w:pPr>
    </w:p>
    <w:p w14:paraId="73A2C082" w14:textId="77777777" w:rsidR="005F20C6" w:rsidRPr="00670D0B" w:rsidRDefault="005F20C6" w:rsidP="00462D7A">
      <w:pPr>
        <w:numPr>
          <w:ilvl w:val="2"/>
          <w:numId w:val="10"/>
        </w:numPr>
        <w:ind w:left="1276" w:hanging="425"/>
        <w:rPr>
          <w:szCs w:val="20"/>
          <w:lang w:val="fr-FR" w:eastAsia="en-CA"/>
        </w:rPr>
      </w:pPr>
      <w:r w:rsidRPr="00670D0B">
        <w:rPr>
          <w:szCs w:val="20"/>
          <w:lang w:val="fr-FR" w:eastAsia="en-CA"/>
        </w:rPr>
        <w:t>n'est pas supérieur au plus bas prix demandé à tout autre client, y compris au meilleur client du soumissionnaire, pour une qualité et une quantité semblables de biens, de services ou les deux; et</w:t>
      </w:r>
      <w:r w:rsidR="00670D0B">
        <w:rPr>
          <w:szCs w:val="20"/>
          <w:lang w:val="fr-FR" w:eastAsia="en-CA"/>
        </w:rPr>
        <w:t xml:space="preserve"> </w:t>
      </w:r>
      <w:r w:rsidRPr="00670D0B">
        <w:rPr>
          <w:szCs w:val="20"/>
          <w:lang w:val="fr-FR" w:eastAsia="en-CA"/>
        </w:rPr>
        <w:t>ne comprend aucun élément de bénéfice sur la vente qui soit supérieur à celui que le soumissionnaire réalise normalement sur la vente de biens, de services ou les deux de qualité et de quantité semblables.</w:t>
      </w:r>
    </w:p>
    <w:p w14:paraId="45C01F68" w14:textId="77777777" w:rsidR="0008051A" w:rsidRDefault="0008051A" w:rsidP="005F20C6">
      <w:pPr>
        <w:pStyle w:val="DefaultText"/>
        <w:rPr>
          <w:lang w:val="fr-CA"/>
        </w:rPr>
      </w:pPr>
    </w:p>
    <w:p w14:paraId="7681AD13" w14:textId="77777777" w:rsidR="004E2707" w:rsidRDefault="004E2707" w:rsidP="005F20C6">
      <w:pPr>
        <w:pStyle w:val="DefaultText"/>
        <w:rPr>
          <w:lang w:val="fr-CA"/>
        </w:rPr>
      </w:pPr>
    </w:p>
    <w:p w14:paraId="67D99900" w14:textId="77777777" w:rsidR="004E2707" w:rsidRDefault="004E2707" w:rsidP="005F20C6">
      <w:pPr>
        <w:pStyle w:val="DefaultText"/>
        <w:rPr>
          <w:lang w:val="fr-CA"/>
        </w:rPr>
      </w:pPr>
    </w:p>
    <w:p w14:paraId="21CF92CF" w14:textId="77777777" w:rsidR="0008051A" w:rsidRPr="005F20C6" w:rsidRDefault="0008051A" w:rsidP="005F20C6">
      <w:pPr>
        <w:pStyle w:val="DefaultText"/>
        <w:rPr>
          <w:lang w:val="fr-CA"/>
        </w:rPr>
      </w:pPr>
    </w:p>
    <w:p w14:paraId="333FC1B4" w14:textId="77777777" w:rsidR="00C55BB2" w:rsidRDefault="0011550F" w:rsidP="005F20C6">
      <w:pPr>
        <w:pStyle w:val="ModlesEn-tte1"/>
        <w:spacing w:before="0" w:after="0"/>
      </w:pPr>
      <w:bookmarkStart w:id="33" w:name="_Toc130993224"/>
      <w:r w:rsidRPr="00F31644">
        <w:t xml:space="preserve">PARTIE 6 </w:t>
      </w:r>
      <w:r w:rsidR="00314E30" w:rsidRPr="00F31644">
        <w:t>–</w:t>
      </w:r>
      <w:r w:rsidRPr="00F31644">
        <w:t xml:space="preserve"> CLAUSES DU CONTRAT SUBSÉQUENT</w:t>
      </w:r>
      <w:bookmarkEnd w:id="33"/>
    </w:p>
    <w:p w14:paraId="2FF6DA34" w14:textId="77777777" w:rsidR="009F1E46" w:rsidRPr="00C55BB2" w:rsidRDefault="009F1E46" w:rsidP="00C55BB2">
      <w:pPr>
        <w:rPr>
          <w:lang w:val="fr-CA"/>
        </w:rPr>
      </w:pPr>
    </w:p>
    <w:p w14:paraId="2C1DBF21" w14:textId="77777777" w:rsidR="0011550F" w:rsidRDefault="009F1E46">
      <w:pPr>
        <w:pStyle w:val="DefaultText"/>
        <w:rPr>
          <w:lang w:val="fr-CA"/>
        </w:rPr>
      </w:pPr>
      <w:r>
        <w:rPr>
          <w:lang w:val="fr-CA"/>
        </w:rPr>
        <w:t>Les clauses et conditions suivantes s'appliquent à tout contrat subséquent découlant de la demande de soumissions et en font partie intégrante.</w:t>
      </w:r>
    </w:p>
    <w:p w14:paraId="0C3A1E59" w14:textId="77777777" w:rsidR="009F1E46" w:rsidRDefault="009F1E46">
      <w:pPr>
        <w:pStyle w:val="DefaultText"/>
        <w:rPr>
          <w:lang w:val="fr-CA"/>
        </w:rPr>
      </w:pPr>
    </w:p>
    <w:p w14:paraId="2CAAE924" w14:textId="77777777" w:rsidR="0011550F" w:rsidRDefault="00C55BB2" w:rsidP="00B57955">
      <w:pPr>
        <w:pStyle w:val="ModlesEn-tte2"/>
        <w:spacing w:before="0" w:after="0"/>
      </w:pPr>
      <w:bookmarkStart w:id="34" w:name="_Toc130993225"/>
      <w:r>
        <w:t>6.</w:t>
      </w:r>
      <w:r w:rsidR="0011550F">
        <w:t>1</w:t>
      </w:r>
      <w:r w:rsidR="0011550F">
        <w:tab/>
        <w:t>Exigences relatives à la sécurité</w:t>
      </w:r>
      <w:bookmarkEnd w:id="34"/>
    </w:p>
    <w:p w14:paraId="33BED562" w14:textId="77777777" w:rsidR="0063516F" w:rsidRDefault="0063516F" w:rsidP="00B57955">
      <w:pPr>
        <w:pStyle w:val="ModlesEn-tte2"/>
        <w:spacing w:before="0" w:after="0"/>
      </w:pPr>
    </w:p>
    <w:p w14:paraId="3B0CD922" w14:textId="77777777" w:rsidR="0063516F" w:rsidRDefault="0063516F" w:rsidP="005F20C6">
      <w:pPr>
        <w:ind w:left="720" w:hanging="720"/>
        <w:rPr>
          <w:b/>
          <w:lang w:val="fr-CA"/>
        </w:rPr>
      </w:pPr>
    </w:p>
    <w:p w14:paraId="76F2C098" w14:textId="77777777" w:rsidR="005F20C6" w:rsidRPr="00922A08" w:rsidRDefault="005F20C6" w:rsidP="005F20C6">
      <w:pPr>
        <w:ind w:left="720" w:hanging="720"/>
        <w:rPr>
          <w:lang w:val="fr-CA"/>
        </w:rPr>
      </w:pPr>
      <w:r w:rsidRPr="005F20C6">
        <w:rPr>
          <w:b/>
          <w:lang w:val="fr-CA"/>
        </w:rPr>
        <w:t>6.1.1</w:t>
      </w:r>
      <w:r w:rsidRPr="005F20C6">
        <w:rPr>
          <w:lang w:val="fr-CA"/>
        </w:rPr>
        <w:tab/>
      </w:r>
      <w:r>
        <w:rPr>
          <w:lang w:val="fr-CA"/>
        </w:rPr>
        <w:t>Le contrat ne comporte aucune exigence relative à la sécurité.</w:t>
      </w:r>
    </w:p>
    <w:p w14:paraId="59D37FDA" w14:textId="77777777" w:rsidR="005F20C6" w:rsidRPr="00922A08" w:rsidRDefault="005F20C6" w:rsidP="005F20C6">
      <w:pPr>
        <w:rPr>
          <w:szCs w:val="20"/>
          <w:highlight w:val="yellow"/>
          <w:lang w:val="fr-CA"/>
        </w:rPr>
      </w:pPr>
    </w:p>
    <w:p w14:paraId="21DCB91F" w14:textId="77777777" w:rsidR="005F20C6" w:rsidRPr="00112382" w:rsidRDefault="00D4106F" w:rsidP="003550F4">
      <w:pPr>
        <w:rPr>
          <w:bCs/>
          <w:i/>
          <w:iCs/>
          <w:szCs w:val="18"/>
          <w:lang w:val="fr-CA" w:eastAsia="en-CA"/>
        </w:rPr>
      </w:pPr>
      <w:r w:rsidRPr="00112382">
        <w:rPr>
          <w:szCs w:val="18"/>
          <w:lang w:val="fr-CA"/>
        </w:rPr>
        <w:t>L’entrepreneur peut être accompagné; il n’est pas nécessaire de détenir une cote de sécurité.</w:t>
      </w:r>
      <w:r w:rsidRPr="003550F4" w:rsidDel="00D4106F">
        <w:rPr>
          <w:szCs w:val="18"/>
          <w:lang w:val="fr-CA"/>
        </w:rPr>
        <w:t xml:space="preserve"> </w:t>
      </w:r>
    </w:p>
    <w:p w14:paraId="2BB69575" w14:textId="77777777" w:rsidR="005F20C6" w:rsidRPr="00112382" w:rsidRDefault="005F20C6" w:rsidP="005F20C6">
      <w:pPr>
        <w:rPr>
          <w:bCs/>
          <w:i/>
          <w:iCs/>
          <w:szCs w:val="18"/>
          <w:highlight w:val="yellow"/>
          <w:lang w:val="fr-CA" w:eastAsia="en-CA"/>
        </w:rPr>
      </w:pPr>
    </w:p>
    <w:p w14:paraId="16907004" w14:textId="77777777" w:rsidR="0011550F" w:rsidRPr="00112382" w:rsidRDefault="00D4106F">
      <w:pPr>
        <w:pStyle w:val="DefaultText"/>
        <w:rPr>
          <w:lang w:val="fr-CA"/>
        </w:rPr>
      </w:pPr>
      <w:r w:rsidRPr="00112382">
        <w:rPr>
          <w:szCs w:val="18"/>
          <w:lang w:val="fr-CA"/>
        </w:rPr>
        <w:t>Les membres du personnel de l’entrepreneur NE PEUVENT PAS ACCÉDER AUX LIEUX DE TRAVAIL NI RÉALISER LES TRAVAUX si des renseignements ou des biens PROTÉGÉS ou CLASSIFIÉS s’y trouvent, à moins qu’ils ne soient accompagnés d’un représentant du ministère ou de l’organisme pour lequel les travaux sont réalisés.</w:t>
      </w:r>
    </w:p>
    <w:p w14:paraId="3E25FA02" w14:textId="77777777" w:rsidR="005F20C6" w:rsidRPr="00112382" w:rsidRDefault="005F20C6" w:rsidP="005F20C6">
      <w:pPr>
        <w:rPr>
          <w:b/>
          <w:i/>
          <w:color w:val="0000FF"/>
          <w:lang w:val="fr-CA"/>
        </w:rPr>
      </w:pPr>
    </w:p>
    <w:p w14:paraId="51F4ED2D" w14:textId="77777777" w:rsidR="00B72195" w:rsidRPr="00112382" w:rsidRDefault="00B72195" w:rsidP="005F20C6">
      <w:pPr>
        <w:rPr>
          <w:lang w:val="fr-CA"/>
        </w:rPr>
      </w:pPr>
    </w:p>
    <w:p w14:paraId="3C3BB801" w14:textId="77777777" w:rsidR="00C55BB2" w:rsidRDefault="00C55BB2" w:rsidP="00B57955">
      <w:pPr>
        <w:pStyle w:val="ModlesEn-tte2"/>
        <w:spacing w:before="0" w:after="0"/>
      </w:pPr>
      <w:bookmarkStart w:id="35" w:name="_Toc130993226"/>
      <w:r w:rsidRPr="00C55BB2">
        <w:t>6.</w:t>
      </w:r>
      <w:r w:rsidR="0011550F" w:rsidRPr="00C55BB2">
        <w:t>2</w:t>
      </w:r>
      <w:r w:rsidR="0011550F" w:rsidRPr="00C55BB2">
        <w:tab/>
      </w:r>
      <w:r>
        <w:rPr>
          <w:bCs/>
        </w:rPr>
        <w:t>Besoin</w:t>
      </w:r>
      <w:bookmarkEnd w:id="35"/>
    </w:p>
    <w:p w14:paraId="5A0EE457" w14:textId="77777777" w:rsidR="005F20C6" w:rsidRDefault="005F20C6" w:rsidP="005F20C6">
      <w:pPr>
        <w:ind w:left="720" w:hanging="720"/>
        <w:contextualSpacing/>
        <w:rPr>
          <w:b/>
          <w:szCs w:val="20"/>
          <w:lang w:val="fr-CA"/>
        </w:rPr>
      </w:pPr>
    </w:p>
    <w:p w14:paraId="085ABF9E" w14:textId="77777777" w:rsidR="005F20C6" w:rsidRPr="0036711A" w:rsidRDefault="005F20C6" w:rsidP="005F20C6">
      <w:pPr>
        <w:ind w:left="720" w:hanging="720"/>
        <w:contextualSpacing/>
        <w:rPr>
          <w:szCs w:val="20"/>
          <w:lang w:val="fr-CA"/>
        </w:rPr>
      </w:pPr>
      <w:r w:rsidRPr="0036711A">
        <w:rPr>
          <w:b/>
          <w:szCs w:val="20"/>
          <w:lang w:val="fr-CA"/>
        </w:rPr>
        <w:t>6.2.1</w:t>
      </w:r>
      <w:r w:rsidRPr="0036711A">
        <w:rPr>
          <w:szCs w:val="20"/>
          <w:lang w:val="fr-CA"/>
        </w:rPr>
        <w:tab/>
      </w:r>
      <w:r>
        <w:rPr>
          <w:color w:val="222222"/>
          <w:lang w:val="fr-FR"/>
        </w:rPr>
        <w:t>L'entrepreneur doit fournir des fauteuils de bureau conformément au besoin de l'annexe A.</w:t>
      </w:r>
    </w:p>
    <w:p w14:paraId="1C75B3FE" w14:textId="77777777" w:rsidR="005F20C6" w:rsidRPr="0036711A" w:rsidRDefault="005F20C6" w:rsidP="005F20C6">
      <w:pPr>
        <w:ind w:left="720" w:hanging="720"/>
        <w:contextualSpacing/>
        <w:rPr>
          <w:szCs w:val="20"/>
          <w:lang w:val="fr-CA"/>
        </w:rPr>
      </w:pPr>
    </w:p>
    <w:p w14:paraId="6A86D576" w14:textId="77777777" w:rsidR="005F20C6" w:rsidRPr="0036711A" w:rsidRDefault="005F20C6" w:rsidP="005F20C6">
      <w:pPr>
        <w:contextualSpacing/>
        <w:rPr>
          <w:rFonts w:eastAsia="Calibri"/>
          <w:szCs w:val="20"/>
          <w:lang w:val="fr-CA"/>
        </w:rPr>
      </w:pPr>
      <w:r>
        <w:rPr>
          <w:color w:val="222222"/>
          <w:lang w:val="fr-FR"/>
        </w:rPr>
        <w:t>Le présent contrat est émis contre l'arrangement en matière d'approvisionnement (AMA) pour les fauteuils de bureau pour fournisseurs qui font partie de la série d'AMA émise par TPSGC sous le numéro E60PQ-120001/PQ. Les termes et conditions de l’AMA du fournisseur s'appliquent au présent contrat et en font partie intégrante.</w:t>
      </w:r>
    </w:p>
    <w:p w14:paraId="51B806ED" w14:textId="77777777" w:rsidR="005F20C6" w:rsidRDefault="005F20C6" w:rsidP="005F20C6">
      <w:pPr>
        <w:contextualSpacing/>
        <w:rPr>
          <w:rFonts w:eastAsia="Calibri"/>
          <w:b/>
          <w:szCs w:val="20"/>
          <w:lang w:val="fr-CA"/>
        </w:rPr>
      </w:pPr>
    </w:p>
    <w:p w14:paraId="1BEEA3FE" w14:textId="77777777" w:rsidR="005F20C6" w:rsidRPr="00742075" w:rsidRDefault="005F20C6" w:rsidP="005F20C6">
      <w:pPr>
        <w:contextualSpacing/>
        <w:rPr>
          <w:szCs w:val="20"/>
          <w:shd w:val="clear" w:color="auto" w:fill="FFFFFF"/>
          <w:lang w:val="fr-CA"/>
        </w:rPr>
      </w:pPr>
      <w:r w:rsidRPr="0036711A">
        <w:rPr>
          <w:rFonts w:eastAsia="Calibri"/>
          <w:b/>
          <w:szCs w:val="20"/>
          <w:lang w:val="fr-CA"/>
        </w:rPr>
        <w:t>6.2.2</w:t>
      </w:r>
      <w:r w:rsidRPr="0036711A">
        <w:rPr>
          <w:rFonts w:eastAsia="Calibri"/>
          <w:szCs w:val="20"/>
          <w:lang w:val="fr-CA"/>
        </w:rPr>
        <w:tab/>
      </w:r>
      <w:r w:rsidRPr="00742075">
        <w:rPr>
          <w:lang w:val="fr-CA"/>
        </w:rPr>
        <w:t>Ce besoin est</w:t>
      </w:r>
      <w:r w:rsidR="001216E3">
        <w:rPr>
          <w:lang w:val="fr-CA"/>
        </w:rPr>
        <w:t> :</w:t>
      </w:r>
      <w:r w:rsidRPr="00742075">
        <w:rPr>
          <w:lang w:val="fr-CA"/>
        </w:rPr>
        <w:t xml:space="preserve"> </w:t>
      </w:r>
    </w:p>
    <w:p w14:paraId="2D15FE59" w14:textId="77777777" w:rsidR="005F20C6" w:rsidRPr="00742075" w:rsidRDefault="005F20C6" w:rsidP="005F20C6">
      <w:pPr>
        <w:contextualSpacing/>
        <w:rPr>
          <w:szCs w:val="20"/>
          <w:shd w:val="clear" w:color="auto" w:fill="FFFFFF"/>
          <w:lang w:val="fr-CA"/>
        </w:rPr>
      </w:pPr>
    </w:p>
    <w:p w14:paraId="3FCB6337" w14:textId="77777777" w:rsidR="001216E3" w:rsidRPr="001216E3" w:rsidRDefault="0063516F" w:rsidP="001216E3">
      <w:pPr>
        <w:contextualSpacing/>
        <w:rPr>
          <w:rFonts w:eastAsia="Calibri"/>
          <w:bCs/>
          <w:szCs w:val="20"/>
          <w:lang w:val="fr-CA" w:eastAsia="fr-CA" w:bidi="fr-CA"/>
        </w:rPr>
      </w:pPr>
      <w:r>
        <w:rPr>
          <w:rFonts w:eastAsia="Calibri"/>
          <w:bCs/>
          <w:szCs w:val="20"/>
          <w:lang w:eastAsia="fr-CA" w:bidi="fr-CA"/>
        </w:rPr>
        <w:fldChar w:fldCharType="begin">
          <w:ffData>
            <w:name w:val=""/>
            <w:enabled/>
            <w:calcOnExit w:val="0"/>
            <w:checkBox>
              <w:sizeAuto/>
              <w:default w:val="1"/>
            </w:checkBox>
          </w:ffData>
        </w:fldChar>
      </w:r>
      <w:r>
        <w:rPr>
          <w:rFonts w:eastAsia="Calibri"/>
          <w:bCs/>
          <w:szCs w:val="20"/>
          <w:lang w:eastAsia="fr-CA" w:bidi="fr-CA"/>
        </w:rPr>
        <w:instrText xml:space="preserve"> FORMCHECKBOX </w:instrText>
      </w:r>
      <w:r>
        <w:rPr>
          <w:rFonts w:eastAsia="Calibri"/>
          <w:bCs/>
          <w:szCs w:val="20"/>
          <w:lang w:eastAsia="fr-CA" w:bidi="fr-CA"/>
        </w:rPr>
      </w:r>
      <w:r>
        <w:rPr>
          <w:rFonts w:eastAsia="Calibri"/>
          <w:bCs/>
          <w:szCs w:val="20"/>
          <w:lang w:eastAsia="fr-CA" w:bidi="fr-CA"/>
        </w:rPr>
        <w:fldChar w:fldCharType="end"/>
      </w:r>
      <w:r w:rsidR="001216E3" w:rsidRPr="001216E3">
        <w:rPr>
          <w:rFonts w:eastAsia="Calibri"/>
          <w:bCs/>
          <w:szCs w:val="20"/>
          <w:lang w:val="fr-CA" w:eastAsia="fr-CA" w:bidi="fr-CA"/>
        </w:rPr>
        <w:t xml:space="preserve">  Processus général  </w:t>
      </w:r>
    </w:p>
    <w:p w14:paraId="78AA085F" w14:textId="77777777" w:rsidR="001216E3" w:rsidRPr="001216E3" w:rsidRDefault="001216E3" w:rsidP="001216E3">
      <w:pPr>
        <w:contextualSpacing/>
        <w:rPr>
          <w:rFonts w:eastAsia="Calibri"/>
          <w:bCs/>
          <w:szCs w:val="20"/>
          <w:lang w:val="fr-CA" w:eastAsia="fr-CA" w:bidi="fr-CA"/>
        </w:rPr>
      </w:pPr>
    </w:p>
    <w:p w14:paraId="2E102B16" w14:textId="77777777" w:rsidR="001216E3" w:rsidRPr="001216E3" w:rsidRDefault="001216E3" w:rsidP="001216E3">
      <w:pPr>
        <w:contextualSpacing/>
        <w:rPr>
          <w:rFonts w:eastAsia="Calibri"/>
          <w:bCs/>
          <w:szCs w:val="20"/>
          <w:lang w:val="fr-CA" w:eastAsia="fr-CA" w:bidi="fr-CA"/>
        </w:rPr>
      </w:pPr>
      <w:r w:rsidRPr="001216E3">
        <w:rPr>
          <w:rFonts w:eastAsia="Calibri"/>
          <w:bCs/>
          <w:szCs w:val="20"/>
          <w:lang w:eastAsia="fr-CA" w:bidi="fr-CA"/>
        </w:rPr>
        <w:fldChar w:fldCharType="begin">
          <w:ffData>
            <w:name w:val=""/>
            <w:enabled/>
            <w:calcOnExit w:val="0"/>
            <w:checkBox>
              <w:sizeAuto/>
              <w:default w:val="0"/>
            </w:checkBox>
          </w:ffData>
        </w:fldChar>
      </w:r>
      <w:r w:rsidRPr="001216E3">
        <w:rPr>
          <w:rFonts w:eastAsia="Calibri"/>
          <w:bCs/>
          <w:szCs w:val="20"/>
          <w:lang w:val="fr-CA" w:eastAsia="fr-CA" w:bidi="fr-CA"/>
        </w:rPr>
        <w:instrText xml:space="preserve"> FORMCHECKBOX </w:instrText>
      </w:r>
      <w:r w:rsidRPr="001216E3">
        <w:rPr>
          <w:rFonts w:eastAsia="Calibri"/>
          <w:bCs/>
          <w:szCs w:val="20"/>
          <w:lang w:eastAsia="fr-CA" w:bidi="fr-CA"/>
        </w:rPr>
      </w:r>
      <w:r w:rsidRPr="001216E3">
        <w:rPr>
          <w:rFonts w:eastAsia="Calibri"/>
          <w:bCs/>
          <w:szCs w:val="20"/>
          <w:lang w:eastAsia="fr-CA" w:bidi="fr-CA"/>
        </w:rPr>
        <w:fldChar w:fldCharType="separate"/>
      </w:r>
      <w:r w:rsidRPr="001216E3">
        <w:rPr>
          <w:rFonts w:eastAsia="Calibri"/>
          <w:bCs/>
          <w:szCs w:val="20"/>
          <w:lang w:val="fr-CA" w:eastAsia="fr-CA" w:bidi="fr-CA"/>
        </w:rPr>
        <w:fldChar w:fldCharType="end"/>
      </w:r>
      <w:r w:rsidRPr="001216E3">
        <w:rPr>
          <w:rFonts w:eastAsia="Calibri"/>
          <w:bCs/>
          <w:szCs w:val="20"/>
          <w:lang w:val="fr-CA" w:eastAsia="fr-CA" w:bidi="fr-CA"/>
        </w:rPr>
        <w:t xml:space="preserve">  Processus de la SAEA</w:t>
      </w:r>
    </w:p>
    <w:p w14:paraId="3D51A729" w14:textId="77777777" w:rsidR="00A778E0" w:rsidRDefault="00A778E0" w:rsidP="00B57955">
      <w:pPr>
        <w:pStyle w:val="ModlesEn-tte2"/>
        <w:spacing w:before="0" w:after="0"/>
        <w:rPr>
          <w:rFonts w:cs="Arial"/>
          <w:b w:val="0"/>
          <w:iCs w:val="0"/>
          <w:szCs w:val="20"/>
        </w:rPr>
      </w:pPr>
    </w:p>
    <w:p w14:paraId="0086A445" w14:textId="77777777" w:rsidR="00B72195" w:rsidRDefault="00B72195" w:rsidP="00B57955">
      <w:pPr>
        <w:pStyle w:val="ModlesEn-tte2"/>
        <w:spacing w:before="0" w:after="0"/>
        <w:rPr>
          <w:rFonts w:cs="Arial"/>
          <w:b w:val="0"/>
          <w:iCs w:val="0"/>
          <w:szCs w:val="20"/>
        </w:rPr>
      </w:pPr>
    </w:p>
    <w:p w14:paraId="48588C69" w14:textId="77777777" w:rsidR="0011550F" w:rsidRDefault="00C55BB2" w:rsidP="00B57955">
      <w:pPr>
        <w:pStyle w:val="ModlesEn-tte2"/>
        <w:spacing w:before="0" w:after="0"/>
      </w:pPr>
      <w:bookmarkStart w:id="36" w:name="_Toc130993227"/>
      <w:r>
        <w:t>6.</w:t>
      </w:r>
      <w:r w:rsidR="0011550F">
        <w:t>3</w:t>
      </w:r>
      <w:r w:rsidR="0011550F">
        <w:tab/>
        <w:t>Clauses et conditions uniformisées</w:t>
      </w:r>
      <w:bookmarkEnd w:id="36"/>
    </w:p>
    <w:p w14:paraId="080F6B78" w14:textId="77777777" w:rsidR="0011550F" w:rsidRDefault="0011550F" w:rsidP="00B57955">
      <w:pPr>
        <w:pStyle w:val="DefaultText"/>
        <w:rPr>
          <w:lang w:val="fr-CA"/>
        </w:rPr>
      </w:pPr>
    </w:p>
    <w:p w14:paraId="529A98EF" w14:textId="77777777" w:rsidR="0011550F" w:rsidRDefault="0011550F" w:rsidP="00B57955">
      <w:pPr>
        <w:pStyle w:val="DefaultText"/>
        <w:rPr>
          <w:lang w:val="fr-CA"/>
        </w:rPr>
      </w:pPr>
      <w:r>
        <w:rPr>
          <w:lang w:val="fr-CA"/>
        </w:rPr>
        <w:t xml:space="preserve">Toutes les clauses et conditions identifiées dans le contrat par un numéro, une date et un titre, sont reproduites dans le </w:t>
      </w:r>
      <w:hyperlink r:id="rId32" w:history="1">
        <w:r w:rsidRPr="00B80094">
          <w:rPr>
            <w:rStyle w:val="Hyperlink"/>
            <w:lang w:val="fr-CA"/>
          </w:rPr>
          <w:t>Guide des clauses et conditi</w:t>
        </w:r>
        <w:r w:rsidRPr="00B80094">
          <w:rPr>
            <w:rStyle w:val="Hyperlink"/>
            <w:lang w:val="fr-CA"/>
          </w:rPr>
          <w:t>o</w:t>
        </w:r>
        <w:r w:rsidRPr="00B80094">
          <w:rPr>
            <w:rStyle w:val="Hyperlink"/>
            <w:lang w:val="fr-CA"/>
          </w:rPr>
          <w:t>ns uniformisées d'achat</w:t>
        </w:r>
      </w:hyperlink>
      <w:r w:rsidR="00314E30">
        <w:rPr>
          <w:rStyle w:val="AnchorA"/>
          <w:i/>
          <w:iCs/>
          <w:color w:val="800000"/>
          <w:lang w:val="fr-CA"/>
        </w:rPr>
        <w:t xml:space="preserve"> </w:t>
      </w:r>
      <w:r>
        <w:rPr>
          <w:lang w:val="fr-CA"/>
        </w:rPr>
        <w:t>(</w:t>
      </w:r>
      <w:r w:rsidR="00DE1F96" w:rsidRPr="00DE1F96">
        <w:rPr>
          <w:lang w:val="fr-CA"/>
        </w:rPr>
        <w:t>https://achatsetventes.gc.ca/politiques-et-lignes-directrices/guide-des-clauses-et-conditions-uniformisees-d-achat</w:t>
      </w:r>
      <w:r>
        <w:rPr>
          <w:lang w:val="fr-CA"/>
        </w:rPr>
        <w:t>) publié par Travaux publics et Services gouvernementaux Canada.</w:t>
      </w:r>
    </w:p>
    <w:p w14:paraId="0FE9E776" w14:textId="77777777" w:rsidR="009B505E" w:rsidRDefault="009B505E">
      <w:pPr>
        <w:pStyle w:val="DefaultText"/>
        <w:rPr>
          <w:lang w:val="fr-CA"/>
        </w:rPr>
      </w:pPr>
    </w:p>
    <w:p w14:paraId="1B615D28" w14:textId="77777777" w:rsidR="009B505E" w:rsidRDefault="009B505E" w:rsidP="009B505E">
      <w:pPr>
        <w:pStyle w:val="ModlesEn-tte2"/>
        <w:spacing w:before="0" w:after="0"/>
      </w:pPr>
      <w:bookmarkStart w:id="37" w:name="_Toc130993228"/>
      <w:r>
        <w:t>6.3.1</w:t>
      </w:r>
      <w:r>
        <w:tab/>
        <w:t>Conditions générales</w:t>
      </w:r>
      <w:bookmarkEnd w:id="37"/>
      <w:r>
        <w:t xml:space="preserve"> </w:t>
      </w:r>
    </w:p>
    <w:p w14:paraId="013F7F5B" w14:textId="77777777" w:rsidR="009B505E" w:rsidRDefault="009B505E">
      <w:pPr>
        <w:pStyle w:val="DefaultText"/>
        <w:rPr>
          <w:lang w:val="fr-CA"/>
        </w:rPr>
      </w:pPr>
    </w:p>
    <w:p w14:paraId="7C0585E5" w14:textId="77777777" w:rsidR="0011550F" w:rsidRDefault="0011550F">
      <w:pPr>
        <w:pStyle w:val="DefaultText"/>
        <w:rPr>
          <w:rStyle w:val="AnchorA"/>
          <w:color w:val="auto"/>
          <w:u w:val="none"/>
          <w:lang w:val="fr-CA"/>
        </w:rPr>
      </w:pPr>
      <w:hyperlink r:id="rId33" w:history="1">
        <w:r w:rsidRPr="00506A4D">
          <w:rPr>
            <w:rStyle w:val="Hyperlink"/>
            <w:lang w:val="fr-CA"/>
          </w:rPr>
          <w:t>2010A</w:t>
        </w:r>
      </w:hyperlink>
      <w:r w:rsidR="00F25420" w:rsidRPr="00F25420">
        <w:rPr>
          <w:rStyle w:val="Hyperlink"/>
          <w:lang w:val="fr-CA"/>
        </w:rPr>
        <w:t xml:space="preserve"> </w:t>
      </w:r>
      <w:r>
        <w:rPr>
          <w:rStyle w:val="AnchorA"/>
          <w:color w:val="auto"/>
          <w:u w:val="none"/>
          <w:lang w:val="fr-CA"/>
        </w:rPr>
        <w:t>(</w:t>
      </w:r>
      <w:r w:rsidR="00DF3A57" w:rsidRPr="00DF3A57">
        <w:rPr>
          <w:i/>
          <w:iCs/>
          <w:color w:val="0000FF"/>
          <w:sz w:val="19"/>
          <w:szCs w:val="19"/>
          <w:shd w:val="clear" w:color="auto" w:fill="FFFFFF"/>
          <w:lang w:val="fr-CA"/>
        </w:rPr>
        <w:t>2022-12-01</w:t>
      </w:r>
      <w:r>
        <w:rPr>
          <w:rStyle w:val="AnchorA"/>
          <w:color w:val="auto"/>
          <w:u w:val="none"/>
          <w:lang w:val="fr-CA"/>
        </w:rPr>
        <w:t>), Conditions générales - biens (complexité moyenne) s'appliquent au contrat et en font partie intégrante.</w:t>
      </w:r>
    </w:p>
    <w:p w14:paraId="7AEE991A" w14:textId="77777777" w:rsidR="0011550F" w:rsidRDefault="0011550F">
      <w:pPr>
        <w:pStyle w:val="DefaultText"/>
        <w:rPr>
          <w:lang w:val="fr-CA"/>
        </w:rPr>
      </w:pPr>
    </w:p>
    <w:p w14:paraId="2E746A04" w14:textId="77777777" w:rsidR="00707F99" w:rsidRDefault="00707F99" w:rsidP="00707F99">
      <w:pPr>
        <w:pStyle w:val="ListParagraph"/>
        <w:ind w:left="0"/>
        <w:rPr>
          <w:rFonts w:ascii="Arial" w:hAnsi="Arial" w:cs="Arial"/>
          <w:sz w:val="20"/>
          <w:szCs w:val="20"/>
        </w:rPr>
      </w:pPr>
      <w:r w:rsidRPr="00707F99">
        <w:rPr>
          <w:rFonts w:ascii="Arial" w:hAnsi="Arial" w:cs="Arial"/>
          <w:sz w:val="20"/>
          <w:szCs w:val="20"/>
        </w:rPr>
        <w:t>L’article 09, Garantie, est modifié comme suit :</w:t>
      </w:r>
      <w:r w:rsidRPr="00707F99">
        <w:rPr>
          <w:rFonts w:ascii="Arial" w:hAnsi="Arial" w:cs="Arial"/>
          <w:sz w:val="20"/>
          <w:szCs w:val="20"/>
        </w:rPr>
        <w:br/>
      </w:r>
    </w:p>
    <w:p w14:paraId="4313E0C3" w14:textId="77777777" w:rsidR="00707F99" w:rsidRPr="00707F99" w:rsidRDefault="00707F99" w:rsidP="00707F99">
      <w:pPr>
        <w:pStyle w:val="ListParagraph"/>
        <w:ind w:left="0"/>
        <w:rPr>
          <w:rFonts w:ascii="Arial" w:hAnsi="Arial" w:cs="Arial"/>
          <w:sz w:val="20"/>
          <w:szCs w:val="20"/>
        </w:rPr>
      </w:pPr>
      <w:r w:rsidRPr="00707F99">
        <w:rPr>
          <w:rFonts w:ascii="Arial" w:hAnsi="Arial" w:cs="Arial"/>
          <w:sz w:val="20"/>
          <w:szCs w:val="20"/>
        </w:rPr>
        <w:t>Au paragraphe 1 :</w:t>
      </w:r>
    </w:p>
    <w:p w14:paraId="6CA2735A" w14:textId="77777777" w:rsidR="00707F99" w:rsidRPr="00707F99" w:rsidRDefault="00707F99" w:rsidP="000E5BE0">
      <w:pPr>
        <w:pStyle w:val="ListParagraph"/>
        <w:tabs>
          <w:tab w:val="left" w:pos="1080"/>
        </w:tabs>
        <w:rPr>
          <w:rFonts w:ascii="Arial" w:hAnsi="Arial" w:cs="Arial"/>
          <w:sz w:val="20"/>
          <w:szCs w:val="20"/>
        </w:rPr>
      </w:pPr>
      <w:r w:rsidRPr="00707F99">
        <w:rPr>
          <w:rFonts w:ascii="Arial" w:hAnsi="Arial" w:cs="Arial"/>
          <w:sz w:val="20"/>
          <w:szCs w:val="20"/>
        </w:rPr>
        <w:t>Supprimé :</w:t>
      </w:r>
      <w:r w:rsidR="000E5BE0">
        <w:rPr>
          <w:rFonts w:ascii="Arial" w:hAnsi="Arial" w:cs="Arial"/>
          <w:sz w:val="20"/>
          <w:szCs w:val="20"/>
        </w:rPr>
        <w:t xml:space="preserve"> </w:t>
      </w:r>
      <w:r w:rsidR="000E5BE0">
        <w:rPr>
          <w:rFonts w:ascii="Arial" w:hAnsi="Arial" w:cs="Arial"/>
          <w:sz w:val="20"/>
          <w:szCs w:val="20"/>
        </w:rPr>
        <w:tab/>
      </w:r>
      <w:r w:rsidRPr="00707F99">
        <w:rPr>
          <w:rFonts w:ascii="Arial" w:hAnsi="Arial" w:cs="Arial"/>
          <w:sz w:val="20"/>
          <w:szCs w:val="20"/>
        </w:rPr>
        <w:t>« La période de garantie sera de 12 mois. »</w:t>
      </w:r>
    </w:p>
    <w:p w14:paraId="2F302DB8" w14:textId="77777777" w:rsidR="00707F99" w:rsidRDefault="00707F99" w:rsidP="005A3957">
      <w:pPr>
        <w:pStyle w:val="ListParagraph"/>
        <w:tabs>
          <w:tab w:val="left" w:pos="1080"/>
        </w:tabs>
        <w:ind w:left="2160" w:hanging="1440"/>
        <w:rPr>
          <w:rFonts w:ascii="Arial" w:hAnsi="Arial" w:cs="Arial"/>
          <w:sz w:val="20"/>
          <w:szCs w:val="20"/>
        </w:rPr>
      </w:pPr>
      <w:r w:rsidRPr="00707F99">
        <w:rPr>
          <w:rFonts w:ascii="Arial" w:hAnsi="Arial" w:cs="Arial"/>
          <w:sz w:val="20"/>
          <w:szCs w:val="20"/>
        </w:rPr>
        <w:t xml:space="preserve">Inséré : </w:t>
      </w:r>
      <w:r w:rsidR="000E5BE0">
        <w:rPr>
          <w:rFonts w:ascii="Arial" w:hAnsi="Arial" w:cs="Arial"/>
          <w:sz w:val="20"/>
          <w:szCs w:val="20"/>
        </w:rPr>
        <w:tab/>
      </w:r>
      <w:r w:rsidRPr="00707F99">
        <w:rPr>
          <w:rFonts w:ascii="Arial" w:hAnsi="Arial" w:cs="Arial"/>
          <w:sz w:val="20"/>
          <w:szCs w:val="20"/>
        </w:rPr>
        <w:t>« La période de garantie sera de 10 ans, à l’exception des composants réglables, qui auront une garantie de 5 ans. »</w:t>
      </w:r>
    </w:p>
    <w:p w14:paraId="6656C694" w14:textId="77777777" w:rsidR="00707F99" w:rsidRDefault="00707F99" w:rsidP="00707F99">
      <w:pPr>
        <w:pStyle w:val="ListParagraph"/>
        <w:tabs>
          <w:tab w:val="left" w:pos="1080"/>
        </w:tabs>
        <w:ind w:left="1080" w:hanging="1080"/>
        <w:rPr>
          <w:rFonts w:ascii="Arial" w:hAnsi="Arial" w:cs="Arial"/>
          <w:sz w:val="20"/>
          <w:szCs w:val="20"/>
        </w:rPr>
      </w:pPr>
    </w:p>
    <w:p w14:paraId="2A0D1AB2" w14:textId="77777777" w:rsidR="00707F99" w:rsidRPr="00707F99" w:rsidRDefault="00707F99" w:rsidP="00707F99">
      <w:pPr>
        <w:pStyle w:val="ListParagraph"/>
        <w:tabs>
          <w:tab w:val="left" w:pos="1080"/>
        </w:tabs>
        <w:ind w:left="1080" w:hanging="1080"/>
        <w:rPr>
          <w:rFonts w:ascii="Arial" w:hAnsi="Arial" w:cs="Arial"/>
          <w:sz w:val="20"/>
          <w:szCs w:val="20"/>
        </w:rPr>
      </w:pPr>
      <w:r w:rsidRPr="00707F99">
        <w:rPr>
          <w:rFonts w:ascii="Arial" w:hAnsi="Arial" w:cs="Arial"/>
          <w:sz w:val="20"/>
          <w:szCs w:val="20"/>
        </w:rPr>
        <w:t>Au paragraphe 2 :</w:t>
      </w:r>
    </w:p>
    <w:p w14:paraId="53C5ECF7" w14:textId="77777777" w:rsidR="00707F99" w:rsidRPr="00707F99" w:rsidRDefault="00707F99" w:rsidP="00707F99">
      <w:pPr>
        <w:pStyle w:val="ListParagraph"/>
        <w:tabs>
          <w:tab w:val="left" w:pos="1080"/>
        </w:tabs>
        <w:rPr>
          <w:rFonts w:ascii="Arial" w:hAnsi="Arial" w:cs="Arial"/>
          <w:sz w:val="20"/>
          <w:szCs w:val="20"/>
        </w:rPr>
      </w:pPr>
      <w:r w:rsidRPr="00707F99">
        <w:rPr>
          <w:rFonts w:ascii="Arial" w:hAnsi="Arial" w:cs="Arial"/>
          <w:sz w:val="20"/>
          <w:szCs w:val="20"/>
        </w:rPr>
        <w:t>Supprimé :</w:t>
      </w:r>
      <w:r w:rsidRPr="00707F99">
        <w:rPr>
          <w:rFonts w:ascii="Arial" w:hAnsi="Arial" w:cs="Arial"/>
          <w:sz w:val="20"/>
          <w:szCs w:val="20"/>
        </w:rPr>
        <w:tab/>
        <w:t xml:space="preserve">En </w:t>
      </w:r>
      <w:r w:rsidR="00F31644">
        <w:rPr>
          <w:rFonts w:ascii="Arial" w:hAnsi="Arial" w:cs="Arial"/>
          <w:sz w:val="20"/>
          <w:szCs w:val="20"/>
        </w:rPr>
        <w:t xml:space="preserve">son </w:t>
      </w:r>
      <w:r w:rsidRPr="00707F99">
        <w:rPr>
          <w:rFonts w:ascii="Arial" w:hAnsi="Arial" w:cs="Arial"/>
          <w:sz w:val="20"/>
          <w:szCs w:val="20"/>
        </w:rPr>
        <w:t>entier</w:t>
      </w:r>
    </w:p>
    <w:p w14:paraId="6B209273" w14:textId="77777777" w:rsidR="00707F99" w:rsidRPr="00707F99" w:rsidRDefault="00707F99" w:rsidP="00707F99">
      <w:pPr>
        <w:pStyle w:val="ListParagraph"/>
        <w:tabs>
          <w:tab w:val="left" w:pos="1080"/>
        </w:tabs>
        <w:rPr>
          <w:rFonts w:ascii="Arial" w:hAnsi="Arial" w:cs="Arial"/>
          <w:sz w:val="20"/>
          <w:szCs w:val="20"/>
        </w:rPr>
      </w:pPr>
      <w:r w:rsidRPr="00707F99">
        <w:rPr>
          <w:rFonts w:ascii="Arial" w:hAnsi="Arial" w:cs="Arial"/>
          <w:sz w:val="20"/>
          <w:szCs w:val="20"/>
        </w:rPr>
        <w:t>Inséré :</w:t>
      </w:r>
      <w:r w:rsidRPr="00707F99">
        <w:rPr>
          <w:rFonts w:ascii="Arial" w:hAnsi="Arial" w:cs="Arial"/>
          <w:sz w:val="20"/>
          <w:szCs w:val="20"/>
        </w:rPr>
        <w:tab/>
      </w:r>
      <w:r w:rsidR="000E5BE0">
        <w:rPr>
          <w:rFonts w:ascii="Arial" w:hAnsi="Arial" w:cs="Arial"/>
          <w:sz w:val="20"/>
          <w:szCs w:val="20"/>
        </w:rPr>
        <w:tab/>
      </w:r>
      <w:r w:rsidRPr="00707F99">
        <w:rPr>
          <w:rFonts w:ascii="Arial" w:hAnsi="Arial" w:cs="Arial"/>
          <w:sz w:val="20"/>
          <w:szCs w:val="20"/>
        </w:rPr>
        <w:t>Comme suit :</w:t>
      </w:r>
    </w:p>
    <w:p w14:paraId="5B9F33FF" w14:textId="77777777" w:rsidR="00707F99" w:rsidRPr="00707F99" w:rsidRDefault="00707F99" w:rsidP="005A3957">
      <w:pPr>
        <w:pStyle w:val="ListParagraph"/>
        <w:tabs>
          <w:tab w:val="left" w:pos="1080"/>
        </w:tabs>
        <w:ind w:left="2160"/>
        <w:rPr>
          <w:rFonts w:ascii="Arial" w:hAnsi="Arial" w:cs="Arial"/>
          <w:sz w:val="20"/>
          <w:szCs w:val="20"/>
        </w:rPr>
      </w:pPr>
      <w:r w:rsidRPr="00707F99">
        <w:rPr>
          <w:rFonts w:ascii="Arial" w:hAnsi="Arial" w:cs="Arial"/>
          <w:sz w:val="20"/>
          <w:szCs w:val="20"/>
        </w:rPr>
        <w:t>« 2. L’entrepreneur doit payer les frais de transport associés au renvoi de l’ouvrage ou de toute partie de l’ouvrage aux locaux de l’entrepreneur pour remplacement, réparation ou rectification. L’entrepreneur doit également payer les frais de transport associés au renvoi de l’ouvrage ou de toute partie de l’ouvrage qui est remplacé ou rectifié au lieu de livraison précisé dans le contrat ou à un autre endroit désigné par le Canada. Cependant, si le Canada est d’avis qu’un tel déplacement n’est pas pratique, l’entrepreneur doit procéder aux réparations ou aux rectifications nécessaires là où l’ouvrage se trouve. Dans ce cas, l’entrepreneur doit assumer tous les coûts (y compris les frais de déplacement et de subsistance) qui en découlent. Le Canada ne remboursera aucun de ces coûts. »</w:t>
      </w:r>
    </w:p>
    <w:p w14:paraId="059A9EF9" w14:textId="77777777" w:rsidR="00C1216E" w:rsidRPr="00707F99" w:rsidRDefault="000E5BE0" w:rsidP="00707F99">
      <w:pPr>
        <w:pStyle w:val="ListParagraph"/>
        <w:tabs>
          <w:tab w:val="left" w:pos="1080"/>
        </w:tabs>
        <w:ind w:left="1800"/>
        <w:rPr>
          <w:rFonts w:ascii="Arial" w:hAnsi="Arial" w:cs="Arial"/>
          <w:sz w:val="20"/>
          <w:szCs w:val="20"/>
        </w:rPr>
      </w:pPr>
      <w:r>
        <w:rPr>
          <w:rFonts w:ascii="Arial" w:hAnsi="Arial" w:cs="Arial"/>
          <w:sz w:val="20"/>
          <w:szCs w:val="20"/>
        </w:rPr>
        <w:tab/>
      </w:r>
      <w:r w:rsidR="00707F99" w:rsidRPr="00707F99">
        <w:rPr>
          <w:rFonts w:ascii="Arial" w:hAnsi="Arial" w:cs="Arial"/>
          <w:sz w:val="20"/>
          <w:szCs w:val="20"/>
        </w:rPr>
        <w:t>Toutes les autres dispositions de l’article Garantie demeureront en vigueur.</w:t>
      </w:r>
      <w:r w:rsidR="00707F99" w:rsidRPr="00707F99">
        <w:rPr>
          <w:rFonts w:ascii="Arial" w:hAnsi="Arial" w:cs="Arial"/>
          <w:sz w:val="20"/>
          <w:szCs w:val="20"/>
        </w:rPr>
        <w:br/>
      </w:r>
    </w:p>
    <w:p w14:paraId="17D16810" w14:textId="77777777" w:rsidR="00275ED8" w:rsidRPr="00F31644" w:rsidRDefault="00707F99" w:rsidP="00275ED8">
      <w:pPr>
        <w:pStyle w:val="DefaultText"/>
        <w:rPr>
          <w:b/>
          <w:bCs/>
          <w:lang w:val="fr-CA"/>
        </w:rPr>
      </w:pPr>
      <w:r w:rsidRPr="00F31644">
        <w:rPr>
          <w:b/>
          <w:bCs/>
          <w:lang w:val="fr-CA"/>
        </w:rPr>
        <w:t>Section 16 – Intérêt sur les comptes en souffrance</w:t>
      </w:r>
    </w:p>
    <w:p w14:paraId="5791EABA" w14:textId="77777777" w:rsidR="00275ED8" w:rsidRDefault="00275ED8" w:rsidP="00275ED8">
      <w:pPr>
        <w:pStyle w:val="DefaultText"/>
        <w:rPr>
          <w:lang w:val="fr-CA"/>
        </w:rPr>
      </w:pPr>
    </w:p>
    <w:p w14:paraId="13E6D543" w14:textId="77777777" w:rsidR="0011550F" w:rsidRPr="00707F99" w:rsidRDefault="00707F99" w:rsidP="004B6794">
      <w:pPr>
        <w:pStyle w:val="DefaultText"/>
        <w:rPr>
          <w:lang w:val="fr-CA"/>
        </w:rPr>
      </w:pPr>
      <w:r w:rsidRPr="00707F99">
        <w:rPr>
          <w:lang w:val="fr-CA"/>
        </w:rPr>
        <w:t>Cette disposition ne s’applique pas aux paiements effectués par carte de crédit au point de vente. Elle ne s’applique pas aux fournisseurs dont l’AMA ne contient aucune disposition relative au paiement par carte de crédit.</w:t>
      </w:r>
    </w:p>
    <w:p w14:paraId="19903034" w14:textId="77777777" w:rsidR="00707F99" w:rsidRDefault="00707F99" w:rsidP="00707F99">
      <w:pPr>
        <w:pStyle w:val="DefaultText"/>
        <w:rPr>
          <w:lang w:val="fr-CA"/>
        </w:rPr>
      </w:pPr>
    </w:p>
    <w:p w14:paraId="4B95EB98" w14:textId="77777777" w:rsidR="007F1128" w:rsidRPr="00885BE9" w:rsidRDefault="007F1128" w:rsidP="007F1128">
      <w:pPr>
        <w:rPr>
          <w:b/>
          <w:caps/>
          <w:szCs w:val="20"/>
          <w:lang w:val="fr-CA"/>
        </w:rPr>
      </w:pPr>
      <w:r w:rsidRPr="00885BE9">
        <w:rPr>
          <w:b/>
          <w:bCs/>
          <w:szCs w:val="20"/>
          <w:lang w:val="fr-CA"/>
        </w:rPr>
        <w:t xml:space="preserve">L’article 32, Exigences contre le travail forcé </w:t>
      </w:r>
      <w:r w:rsidRPr="00885BE9">
        <w:rPr>
          <w:bCs/>
          <w:szCs w:val="20"/>
          <w:lang w:val="fr-CA"/>
        </w:rPr>
        <w:t>est ajouté aux Conditions générales 2010A:</w:t>
      </w:r>
    </w:p>
    <w:p w14:paraId="517C029B" w14:textId="77777777" w:rsidR="007F1128" w:rsidRPr="00885BE9" w:rsidRDefault="007F1128" w:rsidP="007F1128">
      <w:pPr>
        <w:rPr>
          <w:bCs/>
          <w:szCs w:val="20"/>
          <w:lang w:val="fr-CA"/>
        </w:rPr>
      </w:pPr>
    </w:p>
    <w:p w14:paraId="1D7CCCBA" w14:textId="77777777" w:rsidR="007F1128" w:rsidRPr="00885BE9" w:rsidRDefault="007F1128" w:rsidP="007F1128">
      <w:pPr>
        <w:pStyle w:val="ListParagraph"/>
        <w:numPr>
          <w:ilvl w:val="0"/>
          <w:numId w:val="23"/>
        </w:numPr>
        <w:shd w:val="clear" w:color="auto" w:fill="FFFFFF"/>
        <w:spacing w:after="0" w:line="240" w:lineRule="auto"/>
        <w:ind w:left="360" w:right="150"/>
        <w:rPr>
          <w:rFonts w:ascii="Arial" w:eastAsia="Times New Roman" w:hAnsi="Arial" w:cs="Arial"/>
          <w:color w:val="000000"/>
          <w:sz w:val="20"/>
          <w:szCs w:val="20"/>
          <w:lang w:eastAsia="en-CA"/>
        </w:rPr>
      </w:pPr>
      <w:r w:rsidRPr="00885BE9">
        <w:rPr>
          <w:rFonts w:ascii="Arial" w:eastAsia="Times New Roman" w:hAnsi="Arial" w:cs="Arial"/>
          <w:color w:val="000000"/>
          <w:sz w:val="20"/>
          <w:szCs w:val="20"/>
          <w:lang w:eastAsia="en-CA" w:bidi="fr-FR"/>
        </w:rPr>
        <w:t xml:space="preserve">L’entrepreneur déclare et garantit que les travaux ne sont pas extraits, fabriqués ou produits, en tout ou en partie, par du travail forcé. </w:t>
      </w:r>
      <w:r w:rsidRPr="00885BE9">
        <w:rPr>
          <w:rFonts w:ascii="Arial" w:hAnsi="Arial" w:cs="Arial"/>
          <w:kern w:val="36"/>
          <w:sz w:val="20"/>
          <w:szCs w:val="20"/>
          <w:lang w:bidi="fr-FR"/>
        </w:rPr>
        <w:t>Peu importe qui agit à titre d’importateur, l’entrepreneur ne doit pas, pendant l’exécution du contrat, livrer au Canada ou importer au Canada, directement ou indirectement, des travaux constituant des articles dont l’importation est interdite selon le paragraphe 136(1) du</w:t>
      </w:r>
      <w:r w:rsidRPr="00885BE9">
        <w:rPr>
          <w:rFonts w:ascii="Arial" w:hAnsi="Arial" w:cs="Arial"/>
          <w:i/>
          <w:kern w:val="36"/>
          <w:sz w:val="20"/>
          <w:szCs w:val="20"/>
          <w:lang w:bidi="fr-FR"/>
        </w:rPr>
        <w:t xml:space="preserve"> Tarif des douanes </w:t>
      </w:r>
      <w:r w:rsidRPr="00885BE9">
        <w:rPr>
          <w:rFonts w:ascii="Arial" w:hAnsi="Arial" w:cs="Arial"/>
          <w:kern w:val="36"/>
          <w:sz w:val="20"/>
          <w:szCs w:val="20"/>
          <w:lang w:bidi="fr-FR"/>
        </w:rPr>
        <w:t>et le numéro tarifaire 9897.00.00</w:t>
      </w:r>
      <w:bookmarkStart w:id="38" w:name="_Hlk76654584"/>
      <w:r w:rsidRPr="00885BE9">
        <w:rPr>
          <w:rFonts w:ascii="Arial" w:hAnsi="Arial" w:cs="Arial"/>
          <w:kern w:val="36"/>
          <w:sz w:val="20"/>
          <w:szCs w:val="20"/>
          <w:lang w:bidi="fr-FR"/>
        </w:rPr>
        <w:t xml:space="preserve"> de l’</w:t>
      </w:r>
      <w:hyperlink r:id="rId34" w:anchor="h-139321" w:history="1">
        <w:r w:rsidRPr="00885BE9">
          <w:rPr>
            <w:rStyle w:val="Hyperlink"/>
            <w:rFonts w:cs="Arial"/>
            <w:kern w:val="36"/>
            <w:szCs w:val="20"/>
            <w:lang w:bidi="fr-FR"/>
          </w:rPr>
          <w:t xml:space="preserve">annexe du </w:t>
        </w:r>
        <w:r w:rsidRPr="00885BE9">
          <w:rPr>
            <w:rStyle w:val="Hyperlink"/>
            <w:rFonts w:cs="Arial"/>
            <w:i/>
            <w:kern w:val="36"/>
            <w:szCs w:val="20"/>
            <w:lang w:bidi="fr-FR"/>
          </w:rPr>
          <w:t>Tarif des douanes</w:t>
        </w:r>
      </w:hyperlink>
      <w:bookmarkEnd w:id="38"/>
      <w:r w:rsidRPr="00885BE9">
        <w:rPr>
          <w:rFonts w:ascii="Arial" w:hAnsi="Arial" w:cs="Arial"/>
          <w:kern w:val="36"/>
          <w:sz w:val="20"/>
          <w:szCs w:val="20"/>
          <w:lang w:bidi="fr-FR"/>
        </w:rPr>
        <w:t xml:space="preserve"> (avec toutes ses modifications successives), parce qu’ils sont extraits, fabriqués ou produits, en tout ou en partie, par le travail forcé. </w:t>
      </w:r>
    </w:p>
    <w:p w14:paraId="57C6BBEF" w14:textId="77777777" w:rsidR="007F1128" w:rsidRPr="00885BE9" w:rsidRDefault="007F1128" w:rsidP="007F1128">
      <w:pPr>
        <w:pStyle w:val="ListParagraph"/>
        <w:numPr>
          <w:ilvl w:val="0"/>
          <w:numId w:val="23"/>
        </w:numPr>
        <w:shd w:val="clear" w:color="auto" w:fill="FFFFFF"/>
        <w:spacing w:after="0" w:line="240" w:lineRule="auto"/>
        <w:ind w:left="360" w:right="150"/>
        <w:rPr>
          <w:rFonts w:ascii="Arial" w:eastAsia="Times New Roman" w:hAnsi="Arial" w:cs="Arial"/>
          <w:color w:val="000000"/>
          <w:sz w:val="20"/>
          <w:szCs w:val="20"/>
          <w:lang w:eastAsia="en-CA"/>
        </w:rPr>
      </w:pPr>
      <w:r w:rsidRPr="00885BE9">
        <w:rPr>
          <w:rFonts w:ascii="Arial" w:eastAsia="Times New Roman" w:hAnsi="Arial" w:cs="Arial"/>
          <w:color w:val="000000"/>
          <w:sz w:val="20"/>
          <w:szCs w:val="20"/>
          <w:lang w:eastAsia="en-CA"/>
        </w:rPr>
        <w:t xml:space="preserve">Si un classement tarifaire est déterminé en vertu de la </w:t>
      </w:r>
      <w:r w:rsidRPr="00885BE9">
        <w:rPr>
          <w:rFonts w:ascii="Arial" w:eastAsia="Times New Roman" w:hAnsi="Arial" w:cs="Arial"/>
          <w:i/>
          <w:color w:val="000000"/>
          <w:sz w:val="20"/>
          <w:szCs w:val="20"/>
          <w:lang w:eastAsia="en-CA"/>
        </w:rPr>
        <w:t>Loi sur les douanes</w:t>
      </w:r>
      <w:r w:rsidRPr="00885BE9">
        <w:rPr>
          <w:rFonts w:ascii="Arial" w:eastAsia="Times New Roman" w:hAnsi="Arial" w:cs="Arial"/>
          <w:color w:val="000000"/>
          <w:sz w:val="20"/>
          <w:szCs w:val="20"/>
          <w:lang w:eastAsia="en-CA"/>
        </w:rPr>
        <w:t xml:space="preserve"> et que l’importation de la totalité ou d’une partie des travaux est interdite, l’entrepreneur doit immédiatement en informer l’autorité contractante par écrit. Le Canada peut résilier le contrat pour manquement en vertu de l’article 2010A 23 – Manquement de la part de l’entrepreneur, si la totalité ou une partie des travaux est classée dans le numéro tarifaire 9897.00.00 de </w:t>
      </w:r>
      <w:r w:rsidRPr="00885BE9">
        <w:rPr>
          <w:rFonts w:ascii="Arial" w:hAnsi="Arial" w:cs="Arial"/>
          <w:kern w:val="36"/>
          <w:sz w:val="20"/>
          <w:szCs w:val="20"/>
          <w:lang w:bidi="fr-FR"/>
        </w:rPr>
        <w:t>l’</w:t>
      </w:r>
      <w:hyperlink r:id="rId35" w:anchor="h-139321" w:history="1">
        <w:r w:rsidRPr="00885BE9">
          <w:rPr>
            <w:rStyle w:val="Hyperlink"/>
            <w:rFonts w:cs="Arial"/>
            <w:kern w:val="36"/>
            <w:szCs w:val="20"/>
            <w:lang w:bidi="fr-FR"/>
          </w:rPr>
          <w:t xml:space="preserve">annexe du </w:t>
        </w:r>
        <w:r w:rsidRPr="00885BE9">
          <w:rPr>
            <w:rStyle w:val="Hyperlink"/>
            <w:rFonts w:cs="Arial"/>
            <w:i/>
            <w:kern w:val="36"/>
            <w:szCs w:val="20"/>
            <w:lang w:bidi="fr-FR"/>
          </w:rPr>
          <w:t>Tarif des douanes</w:t>
        </w:r>
      </w:hyperlink>
      <w:r w:rsidRPr="00885BE9">
        <w:rPr>
          <w:rFonts w:ascii="Arial" w:hAnsi="Arial" w:cs="Arial"/>
          <w:kern w:val="36"/>
          <w:sz w:val="20"/>
          <w:szCs w:val="20"/>
          <w:lang w:bidi="fr-FR"/>
        </w:rPr>
        <w:t xml:space="preserve"> </w:t>
      </w:r>
      <w:r w:rsidRPr="00885BE9">
        <w:rPr>
          <w:rFonts w:ascii="Arial" w:eastAsia="Times New Roman" w:hAnsi="Arial" w:cs="Arial"/>
          <w:color w:val="000000"/>
          <w:sz w:val="20"/>
          <w:szCs w:val="20"/>
          <w:lang w:eastAsia="en-CA"/>
        </w:rPr>
        <w:t>comme étant extraite, fabriquée ou produite par du travail forcé. Si l’entrepreneur sait que les travaux, ou toute partie des travaux, font ou ont fait l’objet d’une enquête visant à déterminer s’ils sont interdits d’entrée en vertu du numéro tarifaire 9897.00.00, il doit immédiatement informer l’autorité contractante par écrit de cette enquête.</w:t>
      </w:r>
    </w:p>
    <w:p w14:paraId="7E249AC9" w14:textId="77777777" w:rsidR="007F1128" w:rsidRPr="00885BE9" w:rsidRDefault="007F1128" w:rsidP="007F1128">
      <w:pPr>
        <w:pStyle w:val="ListParagraph"/>
        <w:numPr>
          <w:ilvl w:val="0"/>
          <w:numId w:val="23"/>
        </w:numPr>
        <w:shd w:val="clear" w:color="auto" w:fill="FFFFFF"/>
        <w:spacing w:after="0" w:line="240" w:lineRule="auto"/>
        <w:ind w:left="360" w:right="150"/>
        <w:rPr>
          <w:rFonts w:ascii="Arial" w:eastAsia="Times New Roman" w:hAnsi="Arial" w:cs="Arial"/>
          <w:color w:val="000000"/>
          <w:sz w:val="20"/>
          <w:szCs w:val="20"/>
          <w:lang w:eastAsia="en-CA"/>
        </w:rPr>
      </w:pPr>
      <w:r w:rsidRPr="00885BE9">
        <w:rPr>
          <w:rFonts w:ascii="Arial" w:eastAsia="Times New Roman" w:hAnsi="Arial" w:cs="Arial"/>
          <w:color w:val="000000"/>
          <w:sz w:val="20"/>
          <w:szCs w:val="20"/>
          <w:lang w:eastAsia="en-CA" w:bidi="fr-FR"/>
        </w:rPr>
        <w:t xml:space="preserve">Le Canada peut résilier le contrat pour manquement en vertu de l’article 2010A 23 – Manquement de la part de l’entrepreneur, s’il a des motifs raisonnables de croire que les travaux ont été extraits, fabriqués ou produits, en tout ou en partie, par du travail forcé ou sont liés à la traite des personnes. Ces motifs peuvent comprendre : </w:t>
      </w:r>
    </w:p>
    <w:p w14:paraId="5D52FE7D" w14:textId="77777777" w:rsidR="007F1128" w:rsidRPr="00885BE9" w:rsidRDefault="007F1128" w:rsidP="007F1128">
      <w:pPr>
        <w:pStyle w:val="ListParagraph"/>
        <w:numPr>
          <w:ilvl w:val="1"/>
          <w:numId w:val="23"/>
        </w:numPr>
        <w:shd w:val="clear" w:color="auto" w:fill="FFFFFF"/>
        <w:spacing w:after="0" w:line="240" w:lineRule="auto"/>
        <w:ind w:left="720" w:right="150"/>
        <w:rPr>
          <w:rFonts w:ascii="Arial" w:eastAsia="Times New Roman" w:hAnsi="Arial" w:cs="Arial"/>
          <w:color w:val="000000"/>
          <w:sz w:val="20"/>
          <w:szCs w:val="20"/>
          <w:lang w:eastAsia="en-CA"/>
        </w:rPr>
      </w:pPr>
      <w:r w:rsidRPr="00885BE9">
        <w:rPr>
          <w:rFonts w:ascii="Arial" w:eastAsia="Times New Roman" w:hAnsi="Arial" w:cs="Arial"/>
          <w:color w:val="000000"/>
          <w:sz w:val="20"/>
          <w:szCs w:val="20"/>
          <w:lang w:eastAsia="en-CA" w:bidi="fr-FR"/>
        </w:rPr>
        <w:t xml:space="preserve">Constatations ou ordonnances </w:t>
      </w:r>
      <w:r w:rsidRPr="00885BE9">
        <w:rPr>
          <w:rFonts w:ascii="Arial" w:hAnsi="Arial" w:cs="Arial"/>
          <w:kern w:val="36"/>
          <w:sz w:val="20"/>
          <w:szCs w:val="20"/>
          <w:lang w:bidi="fr-FR"/>
        </w:rPr>
        <w:t>de refus de mainlevée du Service des douanes et de la protection des frontières des États-Unis</w:t>
      </w:r>
      <w:r w:rsidRPr="00885BE9">
        <w:rPr>
          <w:rFonts w:ascii="Arial" w:eastAsia="Times New Roman" w:hAnsi="Arial" w:cs="Arial"/>
          <w:color w:val="000000"/>
          <w:sz w:val="20"/>
          <w:szCs w:val="20"/>
          <w:lang w:eastAsia="en-CA" w:bidi="fr-FR"/>
        </w:rPr>
        <w:t xml:space="preserve">, en vertu de la US </w:t>
      </w:r>
      <w:hyperlink r:id="rId36" w:history="1">
        <w:r w:rsidRPr="00885BE9">
          <w:rPr>
            <w:rStyle w:val="Hyperlink"/>
            <w:rFonts w:cs="Arial"/>
            <w:i/>
            <w:iCs/>
            <w:szCs w:val="20"/>
          </w:rPr>
          <w:t>Trade Facilitation and Trade Enforcement Act</w:t>
        </w:r>
      </w:hyperlink>
      <w:r w:rsidRPr="00885BE9">
        <w:rPr>
          <w:rFonts w:ascii="Arial" w:eastAsia="Times New Roman" w:hAnsi="Arial" w:cs="Arial"/>
          <w:color w:val="000000"/>
          <w:sz w:val="20"/>
          <w:szCs w:val="20"/>
          <w:lang w:eastAsia="en-CA" w:bidi="fr-FR"/>
        </w:rPr>
        <w:t xml:space="preserve"> (disponible en anglais seulement) de 2015; ou</w:t>
      </w:r>
    </w:p>
    <w:p w14:paraId="53F9E9C9" w14:textId="77777777" w:rsidR="007F1128" w:rsidRPr="00885BE9" w:rsidRDefault="007F1128" w:rsidP="007F1128">
      <w:pPr>
        <w:pStyle w:val="ListParagraph"/>
        <w:numPr>
          <w:ilvl w:val="1"/>
          <w:numId w:val="23"/>
        </w:numPr>
        <w:shd w:val="clear" w:color="auto" w:fill="FFFFFF"/>
        <w:spacing w:after="0" w:line="240" w:lineRule="auto"/>
        <w:ind w:left="720" w:right="150"/>
        <w:rPr>
          <w:rFonts w:ascii="Arial" w:eastAsia="Times New Roman" w:hAnsi="Arial" w:cs="Arial"/>
          <w:color w:val="000000"/>
          <w:sz w:val="20"/>
          <w:szCs w:val="20"/>
          <w:lang w:eastAsia="en-CA"/>
        </w:rPr>
      </w:pPr>
      <w:r w:rsidRPr="00885BE9">
        <w:rPr>
          <w:rFonts w:ascii="Arial" w:hAnsi="Arial" w:cs="Arial"/>
          <w:kern w:val="36"/>
          <w:sz w:val="20"/>
          <w:szCs w:val="20"/>
          <w:lang w:bidi="fr-FR"/>
        </w:rPr>
        <w:t>Preuves crédibles soumises par une source digne de foi, y compris, sans s’y limiter, des organismes non gouvernementaux.</w:t>
      </w:r>
    </w:p>
    <w:p w14:paraId="358A9ED5" w14:textId="77777777" w:rsidR="007F1128" w:rsidRPr="00885BE9" w:rsidRDefault="007F1128" w:rsidP="007F1128">
      <w:pPr>
        <w:pStyle w:val="ListParagraph"/>
        <w:numPr>
          <w:ilvl w:val="0"/>
          <w:numId w:val="23"/>
        </w:numPr>
        <w:spacing w:after="0" w:line="240" w:lineRule="auto"/>
        <w:ind w:left="360"/>
        <w:rPr>
          <w:rFonts w:ascii="Arial" w:hAnsi="Arial" w:cs="Arial"/>
          <w:i/>
          <w:sz w:val="20"/>
          <w:szCs w:val="20"/>
        </w:rPr>
      </w:pPr>
      <w:r w:rsidRPr="00885BE9">
        <w:rPr>
          <w:rFonts w:ascii="Arial" w:eastAsia="Times New Roman" w:hAnsi="Arial" w:cs="Arial"/>
          <w:color w:val="000000"/>
          <w:sz w:val="20"/>
          <w:szCs w:val="20"/>
          <w:lang w:eastAsia="en-CA" w:bidi="fr-FR"/>
        </w:rPr>
        <w:t xml:space="preserve">Le Canada peut résilier le contrat pour manquement en vertu de l’article 2010A 23 – Manquement de la part de l’entrepreneur, si l’entrepreneur a, dans les trois années précédentes, été reconnu </w:t>
      </w:r>
      <w:r w:rsidRPr="00885BE9">
        <w:rPr>
          <w:rFonts w:ascii="Arial" w:eastAsia="Times New Roman" w:hAnsi="Arial" w:cs="Arial"/>
          <w:color w:val="000000"/>
          <w:sz w:val="20"/>
          <w:szCs w:val="20"/>
          <w:lang w:eastAsia="en-CA" w:bidi="fr-FR"/>
        </w:rPr>
        <w:lastRenderedPageBreak/>
        <w:t xml:space="preserve">coupable de l’une des infractions suivantes inscrites au </w:t>
      </w:r>
      <w:hyperlink r:id="rId37" w:history="1">
        <w:r w:rsidRPr="00885BE9">
          <w:rPr>
            <w:rStyle w:val="Hyperlink"/>
            <w:rFonts w:cs="Arial"/>
            <w:i/>
            <w:szCs w:val="20"/>
          </w:rPr>
          <w:t>Code criminel</w:t>
        </w:r>
      </w:hyperlink>
      <w:r w:rsidRPr="00885BE9">
        <w:rPr>
          <w:rFonts w:ascii="Arial" w:eastAsia="Times New Roman" w:hAnsi="Arial" w:cs="Arial"/>
          <w:color w:val="000000"/>
          <w:sz w:val="20"/>
          <w:szCs w:val="20"/>
          <w:lang w:eastAsia="en-CA" w:bidi="fr-FR"/>
        </w:rPr>
        <w:t xml:space="preserve"> ou dans la </w:t>
      </w:r>
      <w:hyperlink r:id="rId38" w:history="1">
        <w:r w:rsidRPr="00885BE9">
          <w:rPr>
            <w:rStyle w:val="Hyperlink"/>
            <w:rFonts w:cs="Arial"/>
            <w:i/>
            <w:szCs w:val="20"/>
          </w:rPr>
          <w:t>Loi sur l’immigration et la protection des réfugiés</w:t>
        </w:r>
      </w:hyperlink>
      <w:r w:rsidRPr="00885BE9">
        <w:rPr>
          <w:rFonts w:ascii="Arial" w:hAnsi="Arial" w:cs="Arial"/>
          <w:sz w:val="20"/>
          <w:szCs w:val="20"/>
        </w:rPr>
        <w:t> :</w:t>
      </w:r>
      <w:r w:rsidRPr="00885BE9">
        <w:rPr>
          <w:rFonts w:ascii="Arial" w:hAnsi="Arial" w:cs="Arial"/>
          <w:i/>
          <w:sz w:val="20"/>
          <w:szCs w:val="20"/>
        </w:rPr>
        <w:t xml:space="preserve"> </w:t>
      </w:r>
    </w:p>
    <w:p w14:paraId="21FC30EA" w14:textId="77777777" w:rsidR="007F1128" w:rsidRPr="00885BE9" w:rsidRDefault="007F1128" w:rsidP="007F1128">
      <w:pPr>
        <w:shd w:val="clear" w:color="auto" w:fill="FFFFFF"/>
        <w:ind w:left="1170" w:right="147" w:hanging="450"/>
        <w:contextualSpacing/>
        <w:rPr>
          <w:color w:val="000000"/>
          <w:szCs w:val="20"/>
          <w:lang w:val="fr-CA" w:eastAsia="en-CA"/>
        </w:rPr>
      </w:pPr>
      <w:r w:rsidRPr="00885BE9">
        <w:rPr>
          <w:i/>
          <w:color w:val="000000"/>
          <w:szCs w:val="20"/>
          <w:lang w:val="fr-CA" w:eastAsia="en-CA" w:bidi="fr-FR"/>
        </w:rPr>
        <w:t xml:space="preserve">Code criminel </w:t>
      </w:r>
    </w:p>
    <w:p w14:paraId="62ED4B2F" w14:textId="77777777" w:rsidR="007F1128" w:rsidRPr="00885BE9" w:rsidRDefault="007F1128" w:rsidP="007F1128">
      <w:pPr>
        <w:pStyle w:val="ListParagraph"/>
        <w:numPr>
          <w:ilvl w:val="0"/>
          <w:numId w:val="24"/>
        </w:numPr>
        <w:shd w:val="clear" w:color="auto" w:fill="FFFFFF"/>
        <w:spacing w:after="0" w:line="240" w:lineRule="auto"/>
        <w:ind w:left="1170" w:right="144" w:hanging="450"/>
        <w:rPr>
          <w:rFonts w:ascii="Arial" w:eastAsia="Times New Roman" w:hAnsi="Arial" w:cs="Arial"/>
          <w:color w:val="000000"/>
          <w:sz w:val="20"/>
          <w:szCs w:val="20"/>
          <w:lang w:eastAsia="en-CA"/>
        </w:rPr>
      </w:pPr>
      <w:r w:rsidRPr="00885BE9">
        <w:rPr>
          <w:rFonts w:ascii="Arial" w:eastAsia="Times New Roman" w:hAnsi="Arial" w:cs="Arial"/>
          <w:color w:val="000000"/>
          <w:sz w:val="20"/>
          <w:szCs w:val="20"/>
          <w:lang w:eastAsia="en-CA" w:bidi="fr-FR"/>
        </w:rPr>
        <w:t>article 279.01 (Tra</w:t>
      </w:r>
      <w:r w:rsidR="00D2395B">
        <w:rPr>
          <w:rFonts w:ascii="Arial" w:eastAsia="Times New Roman" w:hAnsi="Arial" w:cs="Arial"/>
          <w:color w:val="000000"/>
          <w:sz w:val="20"/>
          <w:szCs w:val="20"/>
          <w:lang w:eastAsia="en-CA" w:bidi="fr-FR"/>
        </w:rPr>
        <w:t>fic</w:t>
      </w:r>
      <w:r w:rsidRPr="00885BE9">
        <w:rPr>
          <w:rFonts w:ascii="Arial" w:eastAsia="Times New Roman" w:hAnsi="Arial" w:cs="Arial"/>
          <w:color w:val="000000"/>
          <w:sz w:val="20"/>
          <w:szCs w:val="20"/>
          <w:lang w:eastAsia="en-CA" w:bidi="fr-FR"/>
        </w:rPr>
        <w:t xml:space="preserve"> des personnes);</w:t>
      </w:r>
    </w:p>
    <w:p w14:paraId="446A4388" w14:textId="77777777" w:rsidR="007F1128" w:rsidRPr="00885BE9" w:rsidRDefault="007F1128" w:rsidP="007F1128">
      <w:pPr>
        <w:shd w:val="clear" w:color="auto" w:fill="FFFFFF"/>
        <w:ind w:left="1170" w:right="144" w:hanging="450"/>
        <w:contextualSpacing/>
        <w:rPr>
          <w:color w:val="000000"/>
          <w:szCs w:val="20"/>
          <w:lang w:val="fr-CA" w:eastAsia="en-CA"/>
        </w:rPr>
      </w:pPr>
      <w:r w:rsidRPr="00885BE9">
        <w:rPr>
          <w:color w:val="000000"/>
          <w:szCs w:val="20"/>
          <w:lang w:val="fr-CA" w:eastAsia="en-CA" w:bidi="fr-FR"/>
        </w:rPr>
        <w:t>ii.</w:t>
      </w:r>
      <w:r w:rsidRPr="00885BE9">
        <w:rPr>
          <w:color w:val="000000"/>
          <w:szCs w:val="20"/>
          <w:lang w:val="fr-CA" w:eastAsia="en-CA" w:bidi="fr-FR"/>
        </w:rPr>
        <w:tab/>
        <w:t>article 279.011 (Tra</w:t>
      </w:r>
      <w:r w:rsidR="00D2395B">
        <w:rPr>
          <w:color w:val="000000"/>
          <w:szCs w:val="20"/>
          <w:lang w:val="fr-CA" w:eastAsia="en-CA" w:bidi="fr-FR"/>
        </w:rPr>
        <w:t>fic</w:t>
      </w:r>
      <w:r w:rsidRPr="00885BE9">
        <w:rPr>
          <w:color w:val="000000"/>
          <w:szCs w:val="20"/>
          <w:lang w:val="fr-CA" w:eastAsia="en-CA" w:bidi="fr-FR"/>
        </w:rPr>
        <w:t xml:space="preserve"> de personnes âgées de moins de dix-huit ans);</w:t>
      </w:r>
    </w:p>
    <w:p w14:paraId="3BADA31B" w14:textId="77777777" w:rsidR="007F1128" w:rsidRPr="00885BE9" w:rsidRDefault="007F1128" w:rsidP="007F1128">
      <w:pPr>
        <w:shd w:val="clear" w:color="auto" w:fill="FFFFFF"/>
        <w:ind w:left="1170" w:right="144" w:hanging="450"/>
        <w:contextualSpacing/>
        <w:rPr>
          <w:color w:val="000000"/>
          <w:szCs w:val="20"/>
          <w:lang w:val="fr-CA" w:eastAsia="en-CA"/>
        </w:rPr>
      </w:pPr>
      <w:r w:rsidRPr="00885BE9">
        <w:rPr>
          <w:color w:val="000000"/>
          <w:szCs w:val="20"/>
          <w:lang w:val="fr-CA" w:eastAsia="en-CA" w:bidi="fr-FR"/>
        </w:rPr>
        <w:t>iii.</w:t>
      </w:r>
      <w:r w:rsidRPr="00885BE9">
        <w:rPr>
          <w:color w:val="000000"/>
          <w:szCs w:val="20"/>
          <w:lang w:val="fr-CA" w:eastAsia="en-CA" w:bidi="fr-FR"/>
        </w:rPr>
        <w:tab/>
        <w:t>paragraphe 279.02(1) (Avantage matériel – tra</w:t>
      </w:r>
      <w:r w:rsidR="00D2395B">
        <w:rPr>
          <w:color w:val="000000"/>
          <w:szCs w:val="20"/>
          <w:lang w:val="fr-CA" w:eastAsia="en-CA" w:bidi="fr-FR"/>
        </w:rPr>
        <w:t>fic</w:t>
      </w:r>
      <w:r w:rsidRPr="00885BE9">
        <w:rPr>
          <w:color w:val="000000"/>
          <w:szCs w:val="20"/>
          <w:lang w:val="fr-CA" w:eastAsia="en-CA" w:bidi="fr-FR"/>
        </w:rPr>
        <w:t>);</w:t>
      </w:r>
    </w:p>
    <w:p w14:paraId="0F570F77" w14:textId="77777777" w:rsidR="007F1128" w:rsidRPr="00885BE9" w:rsidRDefault="007F1128" w:rsidP="007F1128">
      <w:pPr>
        <w:shd w:val="clear" w:color="auto" w:fill="FFFFFF"/>
        <w:ind w:left="1170" w:right="144" w:hanging="450"/>
        <w:contextualSpacing/>
        <w:rPr>
          <w:color w:val="000000"/>
          <w:szCs w:val="20"/>
          <w:lang w:val="fr-CA" w:eastAsia="en-CA"/>
        </w:rPr>
      </w:pPr>
      <w:r w:rsidRPr="00885BE9">
        <w:rPr>
          <w:color w:val="000000"/>
          <w:szCs w:val="20"/>
          <w:lang w:val="fr-CA" w:eastAsia="en-CA" w:bidi="fr-FR"/>
        </w:rPr>
        <w:t>iv.</w:t>
      </w:r>
      <w:r w:rsidRPr="00885BE9">
        <w:rPr>
          <w:color w:val="000000"/>
          <w:szCs w:val="20"/>
          <w:lang w:val="fr-CA" w:eastAsia="en-CA" w:bidi="fr-FR"/>
        </w:rPr>
        <w:tab/>
        <w:t>paragraphe 279.02(2) (Avantage matériel – tra</w:t>
      </w:r>
      <w:r w:rsidR="00D2395B">
        <w:rPr>
          <w:color w:val="000000"/>
          <w:szCs w:val="20"/>
          <w:lang w:val="fr-CA" w:eastAsia="en-CA" w:bidi="fr-FR"/>
        </w:rPr>
        <w:t>fic</w:t>
      </w:r>
      <w:r w:rsidRPr="00885BE9">
        <w:rPr>
          <w:color w:val="000000"/>
          <w:szCs w:val="20"/>
          <w:lang w:val="fr-CA" w:eastAsia="en-CA" w:bidi="fr-FR"/>
        </w:rPr>
        <w:t xml:space="preserve"> de personnes de moins de dix-huit ans);</w:t>
      </w:r>
    </w:p>
    <w:p w14:paraId="19F8F4BE" w14:textId="77777777" w:rsidR="007F1128" w:rsidRPr="00885BE9" w:rsidRDefault="007F1128" w:rsidP="007F1128">
      <w:pPr>
        <w:shd w:val="clear" w:color="auto" w:fill="FFFFFF"/>
        <w:ind w:left="1170" w:right="144" w:hanging="450"/>
        <w:contextualSpacing/>
        <w:rPr>
          <w:color w:val="000000"/>
          <w:szCs w:val="20"/>
          <w:lang w:val="fr-CA" w:eastAsia="en-CA"/>
        </w:rPr>
      </w:pPr>
      <w:r w:rsidRPr="00885BE9">
        <w:rPr>
          <w:color w:val="000000"/>
          <w:szCs w:val="20"/>
          <w:lang w:val="fr-CA" w:eastAsia="en-CA" w:bidi="fr-FR"/>
        </w:rPr>
        <w:t>v.</w:t>
      </w:r>
      <w:r w:rsidRPr="00885BE9">
        <w:rPr>
          <w:color w:val="000000"/>
          <w:szCs w:val="20"/>
          <w:lang w:val="fr-CA" w:eastAsia="en-CA" w:bidi="fr-FR"/>
        </w:rPr>
        <w:tab/>
        <w:t>paragraphe 279.03(1) (Rétention ou destruction de documents – tra</w:t>
      </w:r>
      <w:r w:rsidR="00D2395B">
        <w:rPr>
          <w:color w:val="000000"/>
          <w:szCs w:val="20"/>
          <w:lang w:val="fr-CA" w:eastAsia="en-CA" w:bidi="fr-FR"/>
        </w:rPr>
        <w:t>fic</w:t>
      </w:r>
      <w:r w:rsidRPr="00885BE9">
        <w:rPr>
          <w:color w:val="000000"/>
          <w:szCs w:val="20"/>
          <w:lang w:val="fr-CA" w:eastAsia="en-CA" w:bidi="fr-FR"/>
        </w:rPr>
        <w:t>);</w:t>
      </w:r>
    </w:p>
    <w:p w14:paraId="7ED1CC73" w14:textId="77777777" w:rsidR="007F1128" w:rsidRPr="00885BE9" w:rsidRDefault="007F1128" w:rsidP="007F1128">
      <w:pPr>
        <w:shd w:val="clear" w:color="auto" w:fill="FFFFFF"/>
        <w:ind w:left="1170" w:right="144" w:hanging="450"/>
        <w:contextualSpacing/>
        <w:rPr>
          <w:color w:val="000000"/>
          <w:szCs w:val="20"/>
          <w:lang w:val="fr-CA" w:eastAsia="en-CA"/>
        </w:rPr>
      </w:pPr>
      <w:r w:rsidRPr="00885BE9">
        <w:rPr>
          <w:color w:val="000000"/>
          <w:szCs w:val="20"/>
          <w:lang w:val="fr-CA" w:eastAsia="en-CA" w:bidi="fr-FR"/>
        </w:rPr>
        <w:t>vi.</w:t>
      </w:r>
      <w:r w:rsidRPr="00885BE9">
        <w:rPr>
          <w:color w:val="000000"/>
          <w:szCs w:val="20"/>
          <w:lang w:val="fr-CA" w:eastAsia="en-CA" w:bidi="fr-FR"/>
        </w:rPr>
        <w:tab/>
        <w:t>paragraphe 279.03(2) (Rétention ou destruction de documents – tra</w:t>
      </w:r>
      <w:r w:rsidR="00D2395B">
        <w:rPr>
          <w:color w:val="000000"/>
          <w:szCs w:val="20"/>
          <w:lang w:val="fr-CA" w:eastAsia="en-CA" w:bidi="fr-FR"/>
        </w:rPr>
        <w:t>fic</w:t>
      </w:r>
      <w:r w:rsidRPr="00885BE9">
        <w:rPr>
          <w:color w:val="000000"/>
          <w:szCs w:val="20"/>
          <w:lang w:val="fr-CA" w:eastAsia="en-CA" w:bidi="fr-FR"/>
        </w:rPr>
        <w:t xml:space="preserve"> de personnes de moins de dix-huit ans); ou</w:t>
      </w:r>
    </w:p>
    <w:p w14:paraId="519D5728" w14:textId="77777777" w:rsidR="007F1128" w:rsidRPr="00885BE9" w:rsidRDefault="007F1128" w:rsidP="007F1128">
      <w:pPr>
        <w:shd w:val="clear" w:color="auto" w:fill="FFFFFF"/>
        <w:ind w:left="1170" w:right="144"/>
        <w:contextualSpacing/>
        <w:rPr>
          <w:color w:val="000000"/>
          <w:szCs w:val="20"/>
          <w:lang w:val="fr-CA" w:eastAsia="en-CA"/>
        </w:rPr>
      </w:pPr>
      <w:r w:rsidRPr="00885BE9">
        <w:rPr>
          <w:i/>
          <w:color w:val="000000"/>
          <w:szCs w:val="20"/>
          <w:lang w:val="fr-CA" w:eastAsia="en-CA" w:bidi="fr-FR"/>
        </w:rPr>
        <w:t>Loi sur l’immigration et la protection des réfugiés</w:t>
      </w:r>
    </w:p>
    <w:p w14:paraId="1C256B48" w14:textId="77777777" w:rsidR="007F1128" w:rsidRPr="00885BE9" w:rsidRDefault="007F1128" w:rsidP="007F1128">
      <w:pPr>
        <w:shd w:val="clear" w:color="auto" w:fill="FFFFFF"/>
        <w:ind w:left="1170" w:right="144" w:hanging="450"/>
        <w:contextualSpacing/>
        <w:rPr>
          <w:color w:val="000000"/>
          <w:szCs w:val="20"/>
          <w:lang w:val="fr-CA" w:eastAsia="en-CA" w:bidi="fr-FR"/>
        </w:rPr>
      </w:pPr>
      <w:r w:rsidRPr="00885BE9">
        <w:rPr>
          <w:color w:val="000000"/>
          <w:szCs w:val="20"/>
          <w:lang w:val="fr-CA" w:eastAsia="en-CA" w:bidi="fr-FR"/>
        </w:rPr>
        <w:t>vii.</w:t>
      </w:r>
      <w:r w:rsidRPr="00885BE9">
        <w:rPr>
          <w:color w:val="000000"/>
          <w:szCs w:val="20"/>
          <w:lang w:val="fr-CA" w:eastAsia="en-CA" w:bidi="fr-FR"/>
        </w:rPr>
        <w:tab/>
        <w:t xml:space="preserve">article 118 (Trafic de personnes). </w:t>
      </w:r>
    </w:p>
    <w:p w14:paraId="62916326" w14:textId="77777777" w:rsidR="007F1128" w:rsidRPr="00885BE9" w:rsidRDefault="007F1128" w:rsidP="007F1128">
      <w:pPr>
        <w:pStyle w:val="ListParagraph"/>
        <w:numPr>
          <w:ilvl w:val="0"/>
          <w:numId w:val="23"/>
        </w:numPr>
        <w:shd w:val="clear" w:color="auto" w:fill="FFFFFF"/>
        <w:spacing w:after="0" w:line="240" w:lineRule="auto"/>
        <w:ind w:left="360" w:right="150"/>
        <w:rPr>
          <w:rFonts w:ascii="Arial" w:eastAsia="Times New Roman" w:hAnsi="Arial" w:cs="Arial"/>
          <w:color w:val="000000"/>
          <w:sz w:val="20"/>
          <w:szCs w:val="20"/>
          <w:lang w:eastAsia="en-CA"/>
        </w:rPr>
      </w:pPr>
      <w:r w:rsidRPr="00885BE9">
        <w:rPr>
          <w:rFonts w:ascii="Arial" w:eastAsia="Times New Roman" w:hAnsi="Arial" w:cs="Arial"/>
          <w:color w:val="000000"/>
          <w:sz w:val="20"/>
          <w:szCs w:val="20"/>
          <w:lang w:eastAsia="en-CA" w:bidi="fr-FR"/>
        </w:rPr>
        <w:t xml:space="preserve">Le Canada peut résilier le contrat pour manquement en vertu de l’article 2010A 23 – Manquement de la part de l’entrepreneur, si l’entrepreneur </w:t>
      </w:r>
      <w:r w:rsidRPr="00885BE9">
        <w:rPr>
          <w:rFonts w:ascii="Arial" w:hAnsi="Arial" w:cs="Arial"/>
          <w:kern w:val="36"/>
          <w:sz w:val="20"/>
          <w:szCs w:val="20"/>
          <w:lang w:bidi="fr-FR"/>
        </w:rPr>
        <w:t>a, dans les trois années précédentes, été reconnu coupable d’une infraction qui a été commise dans un pays autre que le Canada et qui, de l’avis du Canada, est semblable à l’une des infractions précisées aux paragraphes 4(i) à (vii).</w:t>
      </w:r>
    </w:p>
    <w:p w14:paraId="7E959945" w14:textId="77777777" w:rsidR="007F1128" w:rsidRPr="00885BE9" w:rsidRDefault="007F1128" w:rsidP="007F1128">
      <w:pPr>
        <w:pStyle w:val="ListParagraph"/>
        <w:numPr>
          <w:ilvl w:val="0"/>
          <w:numId w:val="23"/>
        </w:numPr>
        <w:shd w:val="clear" w:color="auto" w:fill="FFFFFF"/>
        <w:spacing w:after="0" w:line="240" w:lineRule="auto"/>
        <w:ind w:left="360" w:right="150"/>
        <w:rPr>
          <w:rFonts w:ascii="Arial" w:eastAsia="Times New Roman" w:hAnsi="Arial" w:cs="Arial"/>
          <w:color w:val="000000"/>
          <w:sz w:val="20"/>
          <w:szCs w:val="20"/>
          <w:lang w:eastAsia="en-CA"/>
        </w:rPr>
      </w:pPr>
      <w:r w:rsidRPr="00885BE9">
        <w:rPr>
          <w:rFonts w:ascii="Arial" w:eastAsia="Times New Roman" w:hAnsi="Arial" w:cs="Arial"/>
          <w:color w:val="000000"/>
          <w:sz w:val="20"/>
          <w:szCs w:val="20"/>
          <w:lang w:eastAsia="en-CA" w:bidi="fr-FR"/>
        </w:rPr>
        <w:t>Afin de déterminer si une infraction commise à l’étranger est semblable à une infraction répertoriée, TPSGC tiendra compte des facteurs suivants :</w:t>
      </w:r>
    </w:p>
    <w:p w14:paraId="4C25DE8E" w14:textId="77777777" w:rsidR="007F1128" w:rsidRPr="00885BE9" w:rsidRDefault="007F1128" w:rsidP="007F1128">
      <w:pPr>
        <w:pStyle w:val="ListParagraph"/>
        <w:numPr>
          <w:ilvl w:val="1"/>
          <w:numId w:val="25"/>
        </w:numPr>
        <w:shd w:val="clear" w:color="auto" w:fill="FFFFFF"/>
        <w:spacing w:after="0" w:line="240" w:lineRule="auto"/>
        <w:ind w:left="1170" w:right="150" w:hanging="450"/>
        <w:rPr>
          <w:rFonts w:ascii="Arial" w:eastAsia="Times New Roman" w:hAnsi="Arial" w:cs="Arial"/>
          <w:color w:val="000000"/>
          <w:sz w:val="20"/>
          <w:szCs w:val="20"/>
          <w:lang w:eastAsia="en-CA"/>
        </w:rPr>
      </w:pPr>
      <w:r w:rsidRPr="00885BE9">
        <w:rPr>
          <w:rFonts w:ascii="Arial" w:eastAsia="Times New Roman" w:hAnsi="Arial" w:cs="Arial"/>
          <w:color w:val="000000"/>
          <w:sz w:val="20"/>
          <w:szCs w:val="20"/>
          <w:lang w:eastAsia="en-CA" w:bidi="fr-FR"/>
        </w:rPr>
        <w:t>dans le cas d’une condamnation, si la cour a agi dans les limites de sa compétence;</w:t>
      </w:r>
    </w:p>
    <w:p w14:paraId="63D7DC67" w14:textId="77777777" w:rsidR="007F1128" w:rsidRPr="00885BE9" w:rsidRDefault="007F1128" w:rsidP="007F1128">
      <w:pPr>
        <w:pStyle w:val="ListParagraph"/>
        <w:numPr>
          <w:ilvl w:val="1"/>
          <w:numId w:val="25"/>
        </w:numPr>
        <w:shd w:val="clear" w:color="auto" w:fill="FFFFFF"/>
        <w:spacing w:after="0" w:line="240" w:lineRule="auto"/>
        <w:ind w:left="1170" w:right="150" w:hanging="450"/>
        <w:rPr>
          <w:rFonts w:ascii="Arial" w:eastAsia="Times New Roman" w:hAnsi="Arial" w:cs="Arial"/>
          <w:color w:val="000000"/>
          <w:sz w:val="20"/>
          <w:szCs w:val="20"/>
          <w:lang w:eastAsia="en-CA"/>
        </w:rPr>
      </w:pPr>
      <w:r w:rsidRPr="00885BE9">
        <w:rPr>
          <w:rFonts w:ascii="Arial" w:eastAsia="Times New Roman" w:hAnsi="Arial" w:cs="Arial"/>
          <w:color w:val="000000"/>
          <w:sz w:val="20"/>
          <w:szCs w:val="20"/>
          <w:lang w:eastAsia="en-CA" w:bidi="fr-FR"/>
        </w:rPr>
        <w:t>si le fournisseur s’est vu accorder le droit de comparaître devant la cour pendant la poursuite judiciaire ou de se soumettre à la compétence de la cour;</w:t>
      </w:r>
    </w:p>
    <w:p w14:paraId="6B2F4E0E" w14:textId="77777777" w:rsidR="007F1128" w:rsidRPr="00885BE9" w:rsidRDefault="007F1128" w:rsidP="007F1128">
      <w:pPr>
        <w:pStyle w:val="ListParagraph"/>
        <w:numPr>
          <w:ilvl w:val="1"/>
          <w:numId w:val="25"/>
        </w:numPr>
        <w:shd w:val="clear" w:color="auto" w:fill="FFFFFF"/>
        <w:spacing w:after="0" w:line="240" w:lineRule="auto"/>
        <w:ind w:left="1170" w:right="150" w:hanging="450"/>
        <w:rPr>
          <w:rFonts w:ascii="Arial" w:eastAsia="Times New Roman" w:hAnsi="Arial" w:cs="Arial"/>
          <w:color w:val="000000"/>
          <w:sz w:val="20"/>
          <w:szCs w:val="20"/>
          <w:lang w:eastAsia="en-CA"/>
        </w:rPr>
      </w:pPr>
      <w:r w:rsidRPr="00885BE9">
        <w:rPr>
          <w:rFonts w:ascii="Arial" w:eastAsia="Times New Roman" w:hAnsi="Arial" w:cs="Arial"/>
          <w:color w:val="000000"/>
          <w:sz w:val="20"/>
          <w:szCs w:val="20"/>
          <w:lang w:eastAsia="en-CA" w:bidi="fr-FR"/>
        </w:rPr>
        <w:t>si la décision de la cour a résulté d’une fraude; ou</w:t>
      </w:r>
    </w:p>
    <w:p w14:paraId="10D26BD8" w14:textId="77777777" w:rsidR="007F1128" w:rsidRPr="00885BE9" w:rsidRDefault="007F1128" w:rsidP="007F1128">
      <w:pPr>
        <w:pStyle w:val="ListParagraph"/>
        <w:numPr>
          <w:ilvl w:val="1"/>
          <w:numId w:val="25"/>
        </w:numPr>
        <w:shd w:val="clear" w:color="auto" w:fill="FFFFFF"/>
        <w:spacing w:after="0" w:line="240" w:lineRule="auto"/>
        <w:ind w:left="1170" w:right="150" w:hanging="450"/>
        <w:rPr>
          <w:rFonts w:ascii="Arial" w:eastAsia="Times New Roman" w:hAnsi="Arial" w:cs="Arial"/>
          <w:color w:val="000000"/>
          <w:sz w:val="20"/>
          <w:szCs w:val="20"/>
          <w:lang w:eastAsia="en-CA"/>
        </w:rPr>
      </w:pPr>
      <w:r w:rsidRPr="00885BE9">
        <w:rPr>
          <w:rFonts w:ascii="Arial" w:eastAsia="Times New Roman" w:hAnsi="Arial" w:cs="Arial"/>
          <w:color w:val="000000"/>
          <w:sz w:val="20"/>
          <w:szCs w:val="20"/>
          <w:lang w:eastAsia="en-CA" w:bidi="fr-FR"/>
        </w:rPr>
        <w:t>si le fournisseur a pu présenter à la cour toute défense à laquelle il aurait eu droit si les procédures judiciaires s’étaient déroulées au Canada.</w:t>
      </w:r>
    </w:p>
    <w:p w14:paraId="73800193" w14:textId="77777777" w:rsidR="007F1128" w:rsidRPr="00885BE9" w:rsidRDefault="007F1128" w:rsidP="007F1128">
      <w:pPr>
        <w:pStyle w:val="ListParagraph"/>
        <w:numPr>
          <w:ilvl w:val="0"/>
          <w:numId w:val="23"/>
        </w:numPr>
        <w:shd w:val="clear" w:color="auto" w:fill="FFFFFF"/>
        <w:spacing w:after="0" w:line="240" w:lineRule="auto"/>
        <w:ind w:left="360" w:right="150"/>
        <w:rPr>
          <w:rFonts w:ascii="Arial" w:eastAsia="Times New Roman" w:hAnsi="Arial" w:cs="Arial"/>
          <w:color w:val="000000"/>
          <w:sz w:val="20"/>
          <w:szCs w:val="20"/>
          <w:lang w:eastAsia="en-CA"/>
        </w:rPr>
      </w:pPr>
      <w:r w:rsidRPr="00885BE9">
        <w:rPr>
          <w:rFonts w:ascii="Arial" w:eastAsia="Times New Roman" w:hAnsi="Arial" w:cs="Arial"/>
          <w:color w:val="000000"/>
          <w:sz w:val="20"/>
          <w:szCs w:val="20"/>
          <w:lang w:eastAsia="en-CA" w:bidi="en-CA"/>
        </w:rPr>
        <w:t xml:space="preserve">Si le Canada a l’intention de résilier le contrat en vertu du présent article, </w:t>
      </w:r>
      <w:r w:rsidRPr="00885BE9">
        <w:rPr>
          <w:rFonts w:ascii="Arial" w:hAnsi="Arial" w:cs="Arial"/>
          <w:kern w:val="36"/>
          <w:sz w:val="20"/>
          <w:szCs w:val="20"/>
          <w:lang w:bidi="fr-FR"/>
        </w:rPr>
        <w:t>il informera l’entrepreneur et lui donnera l’occasion de présenter des observations écrites avant de prendre une décision finale. Les observations écrites doivent être soumises dans les 30 jours suivant la réception d’un avis concernant des préoccupations, à moins que le Canada ne fixe un délai différent.</w:t>
      </w:r>
    </w:p>
    <w:p w14:paraId="10C968E1" w14:textId="77777777" w:rsidR="007F1128" w:rsidRDefault="007F1128" w:rsidP="00707F99">
      <w:pPr>
        <w:pStyle w:val="DefaultText"/>
        <w:rPr>
          <w:lang w:val="fr-CA"/>
        </w:rPr>
      </w:pPr>
    </w:p>
    <w:p w14:paraId="19C9389D" w14:textId="77777777" w:rsidR="0011550F" w:rsidRPr="00B63F5D" w:rsidRDefault="00C55BB2" w:rsidP="008D04BF">
      <w:pPr>
        <w:pStyle w:val="ModlesEn-tte2"/>
        <w:spacing w:before="0" w:after="0"/>
      </w:pPr>
      <w:bookmarkStart w:id="39" w:name="_Toc130993229"/>
      <w:r w:rsidRPr="00B63F5D">
        <w:t>6.</w:t>
      </w:r>
      <w:r w:rsidR="0011550F" w:rsidRPr="00B63F5D">
        <w:t>4</w:t>
      </w:r>
      <w:r w:rsidR="0011550F" w:rsidRPr="00B63F5D">
        <w:tab/>
        <w:t>Durée du contrat</w:t>
      </w:r>
      <w:bookmarkEnd w:id="39"/>
    </w:p>
    <w:p w14:paraId="578D8D57" w14:textId="77777777" w:rsidR="00B63F5D" w:rsidRPr="00B63F5D" w:rsidRDefault="00B63F5D" w:rsidP="00743A37">
      <w:pPr>
        <w:pStyle w:val="DefaultText"/>
        <w:rPr>
          <w:i/>
          <w:color w:val="0000FF"/>
          <w:lang w:val="fr-CA"/>
        </w:rPr>
      </w:pPr>
    </w:p>
    <w:p w14:paraId="6C74262F" w14:textId="77777777" w:rsidR="0011550F" w:rsidRDefault="00C55BB2">
      <w:pPr>
        <w:pStyle w:val="DefaultText"/>
        <w:rPr>
          <w:b/>
          <w:bCs/>
          <w:lang w:val="fr-CA"/>
        </w:rPr>
      </w:pPr>
      <w:r w:rsidRPr="00B63F5D">
        <w:rPr>
          <w:b/>
          <w:bCs/>
          <w:lang w:val="fr-CA"/>
        </w:rPr>
        <w:t>6.</w:t>
      </w:r>
      <w:r w:rsidR="0011550F" w:rsidRPr="00B63F5D">
        <w:rPr>
          <w:b/>
          <w:bCs/>
          <w:lang w:val="fr-CA"/>
        </w:rPr>
        <w:t>4.1</w:t>
      </w:r>
      <w:r w:rsidR="0011550F" w:rsidRPr="00B63F5D">
        <w:rPr>
          <w:b/>
          <w:bCs/>
          <w:lang w:val="fr-CA"/>
        </w:rPr>
        <w:tab/>
        <w:t>Période du contrat</w:t>
      </w:r>
    </w:p>
    <w:p w14:paraId="3EE9C246" w14:textId="77777777" w:rsidR="00DF3A57" w:rsidRDefault="00DF3A57">
      <w:pPr>
        <w:pStyle w:val="DefaultText"/>
        <w:rPr>
          <w:b/>
          <w:bCs/>
          <w:lang w:val="fr-CA"/>
        </w:rPr>
      </w:pPr>
    </w:p>
    <w:p w14:paraId="28CED22B" w14:textId="77777777" w:rsidR="00DF3A57" w:rsidRDefault="00DF3A57">
      <w:pPr>
        <w:pStyle w:val="DefaultText"/>
        <w:rPr>
          <w:lang w:val="fr-FR"/>
        </w:rPr>
      </w:pPr>
    </w:p>
    <w:p w14:paraId="21619430" w14:textId="77777777" w:rsidR="00F25420" w:rsidRPr="00B63F5D" w:rsidRDefault="00B63F5D">
      <w:pPr>
        <w:pStyle w:val="DefaultText"/>
        <w:rPr>
          <w:lang w:val="fr-CA"/>
        </w:rPr>
      </w:pPr>
      <w:r>
        <w:rPr>
          <w:lang w:val="fr-FR"/>
        </w:rPr>
        <w:t xml:space="preserve">La période du contrat est à partir de la date du contrat jusqu'au </w:t>
      </w:r>
      <w:r w:rsidR="00FA4747" w:rsidRPr="00FA4747">
        <w:rPr>
          <w:color w:val="000000"/>
          <w:szCs w:val="19"/>
          <w:shd w:val="clear" w:color="auto" w:fill="FFFFFF"/>
          <w:lang w:val="fr-CA"/>
        </w:rPr>
        <w:t>jusqu'à l'achèvement et l'acceptation des travaux</w:t>
      </w:r>
      <w:r w:rsidR="004010B9">
        <w:rPr>
          <w:color w:val="000000"/>
          <w:szCs w:val="19"/>
          <w:shd w:val="clear" w:color="auto" w:fill="FFFFFF"/>
          <w:lang w:val="fr-CA"/>
        </w:rPr>
        <w:t>.</w:t>
      </w:r>
    </w:p>
    <w:p w14:paraId="377EC3BD" w14:textId="77777777" w:rsidR="00B63F5D" w:rsidRDefault="00B63F5D" w:rsidP="00B63F5D">
      <w:pPr>
        <w:pStyle w:val="DefaultText"/>
        <w:rPr>
          <w:b/>
          <w:lang w:val="fr-CA"/>
        </w:rPr>
      </w:pPr>
    </w:p>
    <w:p w14:paraId="1527FC62" w14:textId="77777777" w:rsidR="0011550F" w:rsidRDefault="00C55BB2">
      <w:pPr>
        <w:pStyle w:val="DefaultText"/>
        <w:rPr>
          <w:b/>
          <w:bCs/>
          <w:lang w:val="fr-CA"/>
        </w:rPr>
      </w:pPr>
      <w:r>
        <w:rPr>
          <w:b/>
          <w:bCs/>
          <w:lang w:val="fr-CA"/>
        </w:rPr>
        <w:t>6.</w:t>
      </w:r>
      <w:r w:rsidR="0011550F">
        <w:rPr>
          <w:b/>
          <w:bCs/>
          <w:lang w:val="fr-CA"/>
        </w:rPr>
        <w:t>4.</w:t>
      </w:r>
      <w:r w:rsidR="001041E0">
        <w:rPr>
          <w:b/>
          <w:bCs/>
          <w:lang w:val="fr-CA"/>
        </w:rPr>
        <w:t>3</w:t>
      </w:r>
      <w:r w:rsidR="0011550F">
        <w:rPr>
          <w:b/>
          <w:bCs/>
          <w:lang w:val="fr-CA"/>
        </w:rPr>
        <w:tab/>
        <w:t>Date de livraison</w:t>
      </w:r>
    </w:p>
    <w:p w14:paraId="3A0A0375" w14:textId="77777777" w:rsidR="001041E0" w:rsidRPr="00B836CE" w:rsidRDefault="001041E0">
      <w:pPr>
        <w:pStyle w:val="DefaultText"/>
        <w:rPr>
          <w:lang w:val="fr-CA"/>
        </w:rPr>
      </w:pPr>
    </w:p>
    <w:p w14:paraId="2D3380C3" w14:textId="77777777" w:rsidR="00B836CE" w:rsidRDefault="00B836CE">
      <w:pPr>
        <w:pStyle w:val="DefaultText"/>
        <w:rPr>
          <w:lang w:val="fr-CA"/>
        </w:rPr>
      </w:pPr>
      <w:r w:rsidRPr="00F04877">
        <w:rPr>
          <w:lang w:val="fr-CA"/>
        </w:rPr>
        <w:t>Tous les livrables doivent être reçus tel qu'indiqué à l'annexe B.</w:t>
      </w:r>
    </w:p>
    <w:p w14:paraId="2BDF89D7" w14:textId="77777777" w:rsidR="00BA7A79" w:rsidRDefault="00BA7A79" w:rsidP="00BA7A79">
      <w:pPr>
        <w:rPr>
          <w:lang w:val="fr-CA"/>
        </w:rPr>
      </w:pPr>
    </w:p>
    <w:p w14:paraId="39B7BE25" w14:textId="77777777" w:rsidR="00BA7A79" w:rsidRDefault="00BA7A79" w:rsidP="00BA7A79">
      <w:pPr>
        <w:pStyle w:val="DefaultText"/>
        <w:rPr>
          <w:iCs/>
          <w:lang w:val="fr-CA"/>
        </w:rPr>
      </w:pPr>
      <w:r w:rsidRPr="00885BE9">
        <w:rPr>
          <w:rFonts w:eastAsia="Calibri"/>
          <w:lang w:val="fr-CA"/>
        </w:rPr>
        <w:t>Le délai de livraison standard est compris entre 6 et 10 semaines pour la livraison et l'installation des meubles.</w:t>
      </w:r>
    </w:p>
    <w:p w14:paraId="59065E64" w14:textId="77777777" w:rsidR="0011550F" w:rsidRDefault="0011550F">
      <w:pPr>
        <w:pStyle w:val="DefaultText"/>
        <w:rPr>
          <w:lang w:val="fr-CA"/>
        </w:rPr>
      </w:pPr>
    </w:p>
    <w:p w14:paraId="64601112" w14:textId="77777777" w:rsidR="00B63F5D" w:rsidRPr="00D1174E" w:rsidRDefault="00B63F5D" w:rsidP="00B63F5D">
      <w:pPr>
        <w:tabs>
          <w:tab w:val="left" w:pos="720"/>
        </w:tabs>
        <w:rPr>
          <w:b/>
        </w:rPr>
      </w:pPr>
      <w:r w:rsidRPr="001E2ADA">
        <w:rPr>
          <w:b/>
        </w:rPr>
        <w:t>6.4.</w:t>
      </w:r>
      <w:r w:rsidR="001041E0">
        <w:rPr>
          <w:b/>
        </w:rPr>
        <w:t>4</w:t>
      </w:r>
      <w:r w:rsidRPr="00D1174E">
        <w:rPr>
          <w:b/>
        </w:rPr>
        <w:tab/>
      </w:r>
      <w:r w:rsidR="00FA4747">
        <w:rPr>
          <w:b/>
        </w:rPr>
        <w:t>Instructions de livraison</w:t>
      </w:r>
    </w:p>
    <w:p w14:paraId="547BCB36" w14:textId="77777777" w:rsidR="00B63F5D" w:rsidRDefault="00B63F5D" w:rsidP="00B63F5D">
      <w:pPr>
        <w:pStyle w:val="DefaultText"/>
        <w:ind w:left="720"/>
        <w:rPr>
          <w:highlight w:val="yellow"/>
        </w:rPr>
      </w:pPr>
    </w:p>
    <w:p w14:paraId="2C2FB122" w14:textId="77777777" w:rsidR="00B63F5D" w:rsidRPr="00A63BE2" w:rsidRDefault="00B63F5D" w:rsidP="00B63F5D">
      <w:pPr>
        <w:pStyle w:val="DefaultText"/>
        <w:rPr>
          <w:lang w:val="fr-CA"/>
        </w:rPr>
      </w:pPr>
      <w:r w:rsidRPr="00A63BE2">
        <w:rPr>
          <w:lang w:val="fr-CA"/>
        </w:rPr>
        <w:t>Si la livraison est requise: Les mar</w:t>
      </w:r>
      <w:r w:rsidR="00BA7A79">
        <w:rPr>
          <w:lang w:val="fr-CA"/>
        </w:rPr>
        <w:t>chandises doivent être livrées DDP</w:t>
      </w:r>
      <w:r w:rsidRPr="00A63BE2">
        <w:rPr>
          <w:lang w:val="fr-CA"/>
        </w:rPr>
        <w:t xml:space="preserve"> (Destination comme spécifié dans le contrat) Règles Incoterms®, taxes applicables en sus.</w:t>
      </w:r>
    </w:p>
    <w:p w14:paraId="3CAB2903" w14:textId="77777777" w:rsidR="00B63F5D" w:rsidRPr="00A63BE2" w:rsidRDefault="00B63F5D" w:rsidP="00B63F5D">
      <w:pPr>
        <w:pStyle w:val="DefaultText"/>
        <w:rPr>
          <w:lang w:val="fr-CA"/>
        </w:rPr>
      </w:pPr>
    </w:p>
    <w:p w14:paraId="0D5132C2" w14:textId="77777777" w:rsidR="00B63F5D" w:rsidRDefault="00B63F5D" w:rsidP="00B63F5D">
      <w:pPr>
        <w:pStyle w:val="DefaultText"/>
        <w:rPr>
          <w:lang w:val="fr-CA"/>
        </w:rPr>
      </w:pPr>
      <w:r w:rsidRPr="00A63BE2">
        <w:rPr>
          <w:lang w:val="fr-CA"/>
        </w:rPr>
        <w:t>En plus de ce qui précède, l'entrepreneur doit décharger et déplacer les marchandises au</w:t>
      </w:r>
      <w:r>
        <w:rPr>
          <w:lang w:val="fr-CA"/>
        </w:rPr>
        <w:t>(</w:t>
      </w:r>
      <w:r w:rsidRPr="00A63BE2">
        <w:rPr>
          <w:lang w:val="fr-CA"/>
        </w:rPr>
        <w:t>x</w:t>
      </w:r>
      <w:r>
        <w:rPr>
          <w:lang w:val="fr-CA"/>
        </w:rPr>
        <w:t>)</w:t>
      </w:r>
      <w:r w:rsidRPr="00A63BE2">
        <w:rPr>
          <w:lang w:val="fr-CA"/>
        </w:rPr>
        <w:t xml:space="preserve"> lieu</w:t>
      </w:r>
      <w:r>
        <w:rPr>
          <w:lang w:val="fr-CA"/>
        </w:rPr>
        <w:t>(</w:t>
      </w:r>
      <w:r w:rsidRPr="00A63BE2">
        <w:rPr>
          <w:lang w:val="fr-CA"/>
        </w:rPr>
        <w:t>x</w:t>
      </w:r>
      <w:r>
        <w:rPr>
          <w:lang w:val="fr-CA"/>
        </w:rPr>
        <w:t>)</w:t>
      </w:r>
      <w:r w:rsidRPr="00A63BE2">
        <w:rPr>
          <w:lang w:val="fr-CA"/>
        </w:rPr>
        <w:t xml:space="preserve"> de livraison</w:t>
      </w:r>
      <w:r w:rsidR="001041E0">
        <w:rPr>
          <w:lang w:val="fr-CA"/>
        </w:rPr>
        <w:t>(s)</w:t>
      </w:r>
      <w:r w:rsidRPr="00A63BE2">
        <w:rPr>
          <w:lang w:val="fr-CA"/>
        </w:rPr>
        <w:t xml:space="preserve"> spécifié</w:t>
      </w:r>
      <w:r>
        <w:rPr>
          <w:lang w:val="fr-CA"/>
        </w:rPr>
        <w:t>(</w:t>
      </w:r>
      <w:r w:rsidRPr="00A63BE2">
        <w:rPr>
          <w:lang w:val="fr-CA"/>
        </w:rPr>
        <w:t>s</w:t>
      </w:r>
      <w:r>
        <w:rPr>
          <w:lang w:val="fr-CA"/>
        </w:rPr>
        <w:t>)</w:t>
      </w:r>
      <w:r w:rsidRPr="00A63BE2">
        <w:rPr>
          <w:lang w:val="fr-CA"/>
        </w:rPr>
        <w:t xml:space="preserve"> dans le contrat.</w:t>
      </w:r>
    </w:p>
    <w:p w14:paraId="7F14E7B5" w14:textId="77777777" w:rsidR="00B63F5D" w:rsidRDefault="00B63F5D" w:rsidP="00B63F5D">
      <w:pPr>
        <w:pStyle w:val="DefaultText"/>
        <w:rPr>
          <w:lang w:val="fr-CA"/>
        </w:rPr>
      </w:pPr>
    </w:p>
    <w:p w14:paraId="600A0389" w14:textId="77777777" w:rsidR="00076841" w:rsidRDefault="00076841" w:rsidP="00490FA3">
      <w:pPr>
        <w:pStyle w:val="DefaultText"/>
        <w:rPr>
          <w:b/>
          <w:lang w:val="fr-CA"/>
        </w:rPr>
      </w:pPr>
    </w:p>
    <w:p w14:paraId="7B36977A" w14:textId="77777777" w:rsidR="00076841" w:rsidRPr="00A63BE2" w:rsidRDefault="00076841" w:rsidP="00076841">
      <w:pPr>
        <w:rPr>
          <w:b/>
          <w:lang w:val="fr-CA"/>
        </w:rPr>
      </w:pPr>
      <w:r w:rsidRPr="00A63BE2">
        <w:rPr>
          <w:b/>
          <w:bCs/>
          <w:lang w:val="fr-CA"/>
        </w:rPr>
        <w:t>6.4.</w:t>
      </w:r>
      <w:r w:rsidR="00BA7A79">
        <w:rPr>
          <w:b/>
          <w:bCs/>
          <w:lang w:val="fr-CA"/>
        </w:rPr>
        <w:t>5</w:t>
      </w:r>
      <w:r w:rsidRPr="00A63BE2">
        <w:rPr>
          <w:b/>
          <w:bCs/>
          <w:lang w:val="fr-CA"/>
        </w:rPr>
        <w:tab/>
      </w:r>
      <w:r w:rsidRPr="00A63BE2">
        <w:rPr>
          <w:b/>
          <w:lang w:val="fr-CA"/>
        </w:rPr>
        <w:t>Lieu(x) de livraison et d'installation</w:t>
      </w:r>
    </w:p>
    <w:p w14:paraId="785E150F" w14:textId="77777777" w:rsidR="00076841" w:rsidRPr="00A63BE2" w:rsidRDefault="00076841" w:rsidP="00076841">
      <w:pPr>
        <w:pStyle w:val="CAInstructionsgreenarialnarrow10"/>
        <w:ind w:left="11" w:hanging="11"/>
        <w:rPr>
          <w:rFonts w:ascii="Arial" w:hAnsi="Arial" w:cs="Arial"/>
          <w:color w:val="auto"/>
          <w:lang w:val="fr-CA"/>
        </w:rPr>
      </w:pPr>
    </w:p>
    <w:p w14:paraId="4C5AD676" w14:textId="77777777" w:rsidR="00804399" w:rsidRDefault="00804399" w:rsidP="00076841">
      <w:pPr>
        <w:rPr>
          <w:iCs/>
          <w:lang w:val="fr-CA"/>
        </w:rPr>
      </w:pPr>
      <w:r w:rsidRPr="001E0F90">
        <w:rPr>
          <w:iCs/>
          <w:lang w:val="fr-CA"/>
        </w:rPr>
        <w:t>La livrai</w:t>
      </w:r>
      <w:r w:rsidRPr="00DE35DC">
        <w:rPr>
          <w:iCs/>
          <w:lang w:val="fr-CA"/>
        </w:rPr>
        <w:t xml:space="preserve">son </w:t>
      </w:r>
      <w:r w:rsidR="00DE35DC" w:rsidRPr="00DE35DC">
        <w:rPr>
          <w:lang w:val="fr-CA"/>
        </w:rPr>
        <w:t>et l’installation</w:t>
      </w:r>
      <w:r w:rsidR="00DE35DC" w:rsidRPr="00DE35DC">
        <w:rPr>
          <w:iCs/>
          <w:lang w:val="fr-CA"/>
        </w:rPr>
        <w:t xml:space="preserve"> </w:t>
      </w:r>
      <w:r w:rsidRPr="00DE35DC">
        <w:rPr>
          <w:iCs/>
          <w:lang w:val="fr-CA"/>
        </w:rPr>
        <w:t>du beso</w:t>
      </w:r>
      <w:r w:rsidRPr="001E0F90">
        <w:rPr>
          <w:iCs/>
          <w:lang w:val="fr-CA"/>
        </w:rPr>
        <w:t>in sera effectuée au</w:t>
      </w:r>
      <w:r w:rsidR="00D466C2">
        <w:rPr>
          <w:iCs/>
          <w:lang w:val="fr-CA"/>
        </w:rPr>
        <w:t>(</w:t>
      </w:r>
      <w:r w:rsidRPr="001E0F90">
        <w:rPr>
          <w:iCs/>
          <w:lang w:val="fr-CA"/>
        </w:rPr>
        <w:t>x</w:t>
      </w:r>
      <w:r w:rsidR="00D466C2">
        <w:rPr>
          <w:iCs/>
          <w:lang w:val="fr-CA"/>
        </w:rPr>
        <w:t>)</w:t>
      </w:r>
      <w:r w:rsidRPr="001E0F90">
        <w:rPr>
          <w:iCs/>
          <w:lang w:val="fr-CA"/>
        </w:rPr>
        <w:t xml:space="preserve"> point</w:t>
      </w:r>
      <w:r w:rsidR="00D466C2">
        <w:rPr>
          <w:iCs/>
          <w:lang w:val="fr-CA"/>
        </w:rPr>
        <w:t>(</w:t>
      </w:r>
      <w:r w:rsidRPr="001E0F90">
        <w:rPr>
          <w:iCs/>
          <w:lang w:val="fr-CA"/>
        </w:rPr>
        <w:t>s</w:t>
      </w:r>
      <w:r w:rsidR="00D466C2">
        <w:rPr>
          <w:iCs/>
          <w:lang w:val="fr-CA"/>
        </w:rPr>
        <w:t>)</w:t>
      </w:r>
      <w:r w:rsidRPr="001E0F90">
        <w:rPr>
          <w:iCs/>
          <w:lang w:val="fr-CA"/>
        </w:rPr>
        <w:t xml:space="preserve"> de livraison identifiés à l’Annexe </w:t>
      </w:r>
      <w:r w:rsidR="00DE35DC">
        <w:rPr>
          <w:iCs/>
          <w:lang w:val="fr-CA"/>
        </w:rPr>
        <w:t>B</w:t>
      </w:r>
      <w:r w:rsidRPr="001E0F90">
        <w:rPr>
          <w:iCs/>
          <w:lang w:val="fr-CA"/>
        </w:rPr>
        <w:t xml:space="preserve"> du contrat</w:t>
      </w:r>
      <w:r w:rsidR="00BB6BFF">
        <w:rPr>
          <w:iCs/>
          <w:lang w:val="fr-CA"/>
        </w:rPr>
        <w:t>.</w:t>
      </w:r>
    </w:p>
    <w:p w14:paraId="53E24A01" w14:textId="77777777" w:rsidR="00804399" w:rsidRPr="00804399" w:rsidRDefault="00804399" w:rsidP="00076841">
      <w:pPr>
        <w:rPr>
          <w:rFonts w:eastAsia="Calibri"/>
          <w:b/>
          <w:lang w:val="fr-CA"/>
        </w:rPr>
      </w:pPr>
    </w:p>
    <w:p w14:paraId="2B3DD9BD" w14:textId="77777777" w:rsidR="00076841" w:rsidRDefault="00076841" w:rsidP="00076841">
      <w:pPr>
        <w:pStyle w:val="DefaultText"/>
        <w:rPr>
          <w:i/>
          <w:iCs/>
          <w:lang w:val="fr-CA"/>
        </w:rPr>
      </w:pPr>
      <w:r w:rsidRPr="00A63BE2">
        <w:rPr>
          <w:rFonts w:eastAsia="Calibri"/>
          <w:lang w:val="fr-CA"/>
        </w:rPr>
        <w:t>L</w:t>
      </w:r>
      <w:r w:rsidR="00405193">
        <w:rPr>
          <w:rFonts w:eastAsia="Calibri"/>
          <w:lang w:val="fr-CA"/>
        </w:rPr>
        <w:t xml:space="preserve">’autorité </w:t>
      </w:r>
      <w:r w:rsidRPr="00A63BE2">
        <w:rPr>
          <w:rFonts w:eastAsia="Calibri"/>
          <w:lang w:val="fr-CA"/>
        </w:rPr>
        <w:t>d</w:t>
      </w:r>
      <w:r w:rsidR="00405193">
        <w:rPr>
          <w:rFonts w:eastAsia="Calibri"/>
          <w:lang w:val="fr-CA"/>
        </w:rPr>
        <w:t>u</w:t>
      </w:r>
      <w:r w:rsidRPr="00A63BE2">
        <w:rPr>
          <w:rFonts w:eastAsia="Calibri"/>
          <w:lang w:val="fr-CA"/>
        </w:rPr>
        <w:t xml:space="preserve"> projet doit fournir au fournisseur l’autorisation d’aller de l’avant. Il doit le faire avant la date limite de la livraison, en tenant compte du temps de livraison indiqué par le fournisseur. Le gouvernement du Canada se dégage de toute responsabilité advenant le cas où un fournisseur choisirait d’aller de l’avant sans l’autorisation d</w:t>
      </w:r>
      <w:r w:rsidR="00405193">
        <w:rPr>
          <w:rFonts w:eastAsia="Calibri"/>
          <w:lang w:val="fr-CA"/>
        </w:rPr>
        <w:t>e</w:t>
      </w:r>
      <w:r w:rsidRPr="00A63BE2">
        <w:rPr>
          <w:rFonts w:eastAsia="Calibri"/>
          <w:lang w:val="fr-CA"/>
        </w:rPr>
        <w:t xml:space="preserve"> </w:t>
      </w:r>
      <w:r w:rsidR="00405193">
        <w:rPr>
          <w:rFonts w:eastAsia="Calibri"/>
          <w:lang w:val="fr-CA"/>
        </w:rPr>
        <w:t xml:space="preserve">l’autorité </w:t>
      </w:r>
      <w:r w:rsidR="00405193" w:rsidRPr="00A63BE2">
        <w:rPr>
          <w:rFonts w:eastAsia="Calibri"/>
          <w:lang w:val="fr-CA"/>
        </w:rPr>
        <w:t>d</w:t>
      </w:r>
      <w:r w:rsidR="00405193">
        <w:rPr>
          <w:rFonts w:eastAsia="Calibri"/>
          <w:lang w:val="fr-CA"/>
        </w:rPr>
        <w:t>u</w:t>
      </w:r>
      <w:r w:rsidR="00405193" w:rsidRPr="00A63BE2">
        <w:rPr>
          <w:rFonts w:eastAsia="Calibri"/>
          <w:lang w:val="fr-CA"/>
        </w:rPr>
        <w:t xml:space="preserve"> projet</w:t>
      </w:r>
      <w:r w:rsidRPr="00A63BE2">
        <w:rPr>
          <w:rFonts w:eastAsia="Calibri"/>
          <w:lang w:val="fr-CA"/>
        </w:rPr>
        <w:t>.</w:t>
      </w:r>
    </w:p>
    <w:p w14:paraId="7ED6E52C" w14:textId="77777777" w:rsidR="00EF2D95" w:rsidRPr="00EF2D95" w:rsidRDefault="00EF2D95" w:rsidP="00057FE1">
      <w:pPr>
        <w:pStyle w:val="DefaultText"/>
        <w:rPr>
          <w:lang w:val="fr-CA"/>
        </w:rPr>
      </w:pPr>
    </w:p>
    <w:p w14:paraId="1522CE0F" w14:textId="77777777" w:rsidR="0011550F" w:rsidRDefault="00C55BB2" w:rsidP="00B74E13">
      <w:pPr>
        <w:pStyle w:val="ModlesEn-tte2"/>
        <w:spacing w:before="0" w:after="0"/>
      </w:pPr>
      <w:bookmarkStart w:id="40" w:name="_Toc130993230"/>
      <w:r>
        <w:t>6.</w:t>
      </w:r>
      <w:r w:rsidR="0011550F">
        <w:t xml:space="preserve">5 </w:t>
      </w:r>
      <w:r w:rsidR="0011550F">
        <w:tab/>
        <w:t>Responsables</w:t>
      </w:r>
      <w:bookmarkEnd w:id="40"/>
    </w:p>
    <w:p w14:paraId="7347DFB3" w14:textId="77777777" w:rsidR="0011550F" w:rsidRDefault="0011550F">
      <w:pPr>
        <w:pStyle w:val="DefaultText"/>
        <w:rPr>
          <w:lang w:val="fr-CA"/>
        </w:rPr>
      </w:pPr>
    </w:p>
    <w:p w14:paraId="275DD675" w14:textId="77777777" w:rsidR="0011550F" w:rsidRDefault="00C55BB2">
      <w:pPr>
        <w:pStyle w:val="DefaultText"/>
        <w:rPr>
          <w:lang w:val="fr-CA"/>
        </w:rPr>
      </w:pPr>
      <w:r>
        <w:rPr>
          <w:b/>
          <w:bCs/>
          <w:lang w:val="fr-CA"/>
        </w:rPr>
        <w:t>6.</w:t>
      </w:r>
      <w:r w:rsidR="0011550F">
        <w:rPr>
          <w:b/>
          <w:bCs/>
          <w:lang w:val="fr-CA"/>
        </w:rPr>
        <w:t>5.1</w:t>
      </w:r>
      <w:r w:rsidR="0011550F">
        <w:rPr>
          <w:b/>
          <w:bCs/>
          <w:lang w:val="fr-CA"/>
        </w:rPr>
        <w:tab/>
        <w:t>Autorité contractante</w:t>
      </w:r>
    </w:p>
    <w:p w14:paraId="55F906DE" w14:textId="77777777" w:rsidR="000605A3" w:rsidRDefault="000605A3">
      <w:pPr>
        <w:pStyle w:val="DefaultText"/>
        <w:rPr>
          <w:lang w:val="fr-CA"/>
        </w:rPr>
      </w:pPr>
    </w:p>
    <w:p w14:paraId="4D894D9C" w14:textId="77777777" w:rsidR="0011550F" w:rsidRDefault="0011550F">
      <w:pPr>
        <w:pStyle w:val="DefaultText"/>
        <w:rPr>
          <w:lang w:val="fr-CA"/>
        </w:rPr>
      </w:pPr>
      <w:r>
        <w:rPr>
          <w:lang w:val="fr-CA"/>
        </w:rPr>
        <w:t>L'autorité contractante pour le contrat est :</w:t>
      </w:r>
    </w:p>
    <w:p w14:paraId="27734725" w14:textId="77777777" w:rsidR="0011550F" w:rsidRDefault="0011550F">
      <w:pPr>
        <w:pStyle w:val="DefaultText"/>
        <w:rPr>
          <w:lang w:val="fr-CA"/>
        </w:rPr>
      </w:pPr>
    </w:p>
    <w:p w14:paraId="0C7D1862" w14:textId="77777777" w:rsidR="0011550F" w:rsidRPr="002264C6" w:rsidRDefault="0011550F" w:rsidP="002264C6">
      <w:pPr>
        <w:rPr>
          <w:lang w:val="en-CA"/>
        </w:rPr>
      </w:pPr>
      <w:r>
        <w:rPr>
          <w:lang w:val="fr-CA"/>
        </w:rPr>
        <w:t>Nom</w:t>
      </w:r>
      <w:r>
        <w:rPr>
          <w:i/>
          <w:iCs/>
          <w:color w:val="0000FF"/>
          <w:lang w:val="fr-CA"/>
        </w:rPr>
        <w:t xml:space="preserve"> </w:t>
      </w:r>
      <w:r>
        <w:rPr>
          <w:i/>
          <w:iCs/>
          <w:lang w:val="fr-CA"/>
        </w:rPr>
        <w:t>:</w:t>
      </w:r>
      <w:r>
        <w:rPr>
          <w:i/>
          <w:iCs/>
          <w:color w:val="0000FF"/>
          <w:lang w:val="fr-CA"/>
        </w:rPr>
        <w:t xml:space="preserve"> </w:t>
      </w:r>
      <w:r w:rsidR="002264C6" w:rsidRPr="006F02F2">
        <w:rPr>
          <w:color w:val="0000FF"/>
          <w:lang w:val="en-CA"/>
        </w:rPr>
        <w:t>John Doe</w:t>
      </w:r>
    </w:p>
    <w:p w14:paraId="361D1515" w14:textId="77777777" w:rsidR="0011550F" w:rsidRPr="002264C6" w:rsidRDefault="0011550F" w:rsidP="002264C6">
      <w:pPr>
        <w:shd w:val="clear" w:color="auto" w:fill="FFFFFF"/>
        <w:rPr>
          <w:rFonts w:ascii="Segoe UI" w:hAnsi="Segoe UI" w:cs="Segoe UI"/>
          <w:sz w:val="21"/>
          <w:szCs w:val="21"/>
          <w:lang w:val="fr-FR" w:eastAsia="en-CA"/>
        </w:rPr>
      </w:pPr>
      <w:r>
        <w:rPr>
          <w:lang w:val="fr-CA"/>
        </w:rPr>
        <w:t xml:space="preserve">Titre : </w:t>
      </w:r>
      <w:r w:rsidR="002264C6" w:rsidRPr="002264C6">
        <w:rPr>
          <w:rFonts w:ascii="Segoe UI" w:hAnsi="Segoe UI" w:cs="Segoe UI"/>
          <w:color w:val="0000FF"/>
          <w:sz w:val="21"/>
          <w:szCs w:val="21"/>
          <w:lang w:val="fr-FR" w:eastAsia="en-CA"/>
        </w:rPr>
        <w:t>Agent d’approvisionnement</w:t>
      </w:r>
    </w:p>
    <w:p w14:paraId="14BEAA49" w14:textId="77777777" w:rsidR="0011550F" w:rsidRDefault="00DE35DC">
      <w:pPr>
        <w:pStyle w:val="DefaultText"/>
        <w:rPr>
          <w:lang w:val="fr-CA"/>
        </w:rPr>
      </w:pPr>
      <w:r>
        <w:rPr>
          <w:lang w:val="fr-CA"/>
        </w:rPr>
        <w:t>D</w:t>
      </w:r>
      <w:r w:rsidRPr="00DE35DC">
        <w:rPr>
          <w:lang w:val="fr-CA"/>
        </w:rPr>
        <w:t>épartement</w:t>
      </w:r>
      <w:r w:rsidR="0011550F" w:rsidRPr="00DE35DC">
        <w:rPr>
          <w:lang w:val="fr-CA"/>
        </w:rPr>
        <w:t xml:space="preserve"> :</w:t>
      </w:r>
      <w:r w:rsidR="0011550F">
        <w:rPr>
          <w:lang w:val="fr-CA"/>
        </w:rPr>
        <w:t xml:space="preserve"> </w:t>
      </w:r>
      <w:r w:rsidR="002264C6" w:rsidRPr="002264C6">
        <w:rPr>
          <w:rStyle w:val="ts-alignment-element"/>
          <w:rFonts w:ascii="Segoe UI" w:hAnsi="Segoe UI" w:cs="Segoe UI"/>
          <w:color w:val="0000FF"/>
          <w:sz w:val="21"/>
          <w:szCs w:val="21"/>
          <w:lang w:val="fr-FR"/>
        </w:rPr>
        <w:t>Tout</w:t>
      </w:r>
      <w:r w:rsidR="002264C6" w:rsidRPr="002264C6">
        <w:rPr>
          <w:rFonts w:ascii="Segoe UI" w:hAnsi="Segoe UI" w:cs="Segoe UI"/>
          <w:color w:val="0000FF"/>
          <w:sz w:val="21"/>
          <w:szCs w:val="21"/>
          <w:lang w:val="fr-FR"/>
        </w:rPr>
        <w:t xml:space="preserve"> </w:t>
      </w:r>
      <w:r w:rsidR="002264C6" w:rsidRPr="002264C6">
        <w:rPr>
          <w:rStyle w:val="ts-alignment-element"/>
          <w:rFonts w:ascii="Segoe UI" w:hAnsi="Segoe UI" w:cs="Segoe UI"/>
          <w:color w:val="0000FF"/>
          <w:sz w:val="21"/>
          <w:szCs w:val="21"/>
          <w:lang w:val="fr-FR"/>
        </w:rPr>
        <w:t>ministère</w:t>
      </w:r>
      <w:r w:rsidR="002264C6" w:rsidRPr="002264C6">
        <w:rPr>
          <w:color w:val="0000FF"/>
          <w:lang w:val="fr-CA"/>
        </w:rPr>
        <w:t xml:space="preserve">, </w:t>
      </w:r>
      <w:r w:rsidR="002264C6" w:rsidRPr="002264C6">
        <w:rPr>
          <w:rStyle w:val="ts-alignment-element"/>
          <w:rFonts w:ascii="Segoe UI" w:hAnsi="Segoe UI" w:cs="Segoe UI"/>
          <w:color w:val="0000FF"/>
          <w:sz w:val="21"/>
          <w:szCs w:val="21"/>
          <w:lang w:val="fr-FR"/>
        </w:rPr>
        <w:t>organisme,</w:t>
      </w:r>
      <w:r w:rsidR="002264C6" w:rsidRPr="002264C6">
        <w:rPr>
          <w:color w:val="0000FF"/>
          <w:lang w:val="fr-CA"/>
        </w:rPr>
        <w:t xml:space="preserve"> </w:t>
      </w:r>
      <w:r w:rsidR="002264C6" w:rsidRPr="002264C6">
        <w:rPr>
          <w:rStyle w:val="ts-alignment-element"/>
          <w:rFonts w:ascii="Segoe UI" w:hAnsi="Segoe UI" w:cs="Segoe UI"/>
          <w:color w:val="0000FF"/>
          <w:sz w:val="21"/>
          <w:szCs w:val="21"/>
          <w:lang w:val="fr-FR"/>
        </w:rPr>
        <w:t>société</w:t>
      </w:r>
      <w:r w:rsidR="002264C6" w:rsidRPr="002264C6">
        <w:rPr>
          <w:rFonts w:ascii="Segoe UI" w:hAnsi="Segoe UI" w:cs="Segoe UI"/>
          <w:color w:val="0000FF"/>
          <w:sz w:val="21"/>
          <w:szCs w:val="21"/>
          <w:lang w:val="fr-FR"/>
        </w:rPr>
        <w:t xml:space="preserve"> </w:t>
      </w:r>
      <w:r w:rsidR="002264C6" w:rsidRPr="002264C6">
        <w:rPr>
          <w:rStyle w:val="ts-alignment-element"/>
          <w:rFonts w:ascii="Segoe UI" w:hAnsi="Segoe UI" w:cs="Segoe UI"/>
          <w:color w:val="0000FF"/>
          <w:sz w:val="21"/>
          <w:szCs w:val="21"/>
          <w:lang w:val="fr-FR"/>
        </w:rPr>
        <w:t>d’État</w:t>
      </w:r>
    </w:p>
    <w:p w14:paraId="71977C52" w14:textId="77777777" w:rsidR="0011550F" w:rsidRPr="002264C6" w:rsidRDefault="0011550F">
      <w:pPr>
        <w:pStyle w:val="DefaultText"/>
        <w:rPr>
          <w:lang w:val="fr-CA"/>
        </w:rPr>
      </w:pPr>
      <w:r w:rsidRPr="002264C6">
        <w:rPr>
          <w:lang w:val="fr-CA"/>
        </w:rPr>
        <w:t xml:space="preserve">Adresse : </w:t>
      </w:r>
      <w:r w:rsidR="002264C6" w:rsidRPr="002264C6">
        <w:rPr>
          <w:color w:val="0000FF"/>
          <w:lang w:val="fr-CA"/>
        </w:rPr>
        <w:t>123 Rue, Ville, Province, A1B 2C3</w:t>
      </w:r>
    </w:p>
    <w:p w14:paraId="5B8952C5" w14:textId="77777777" w:rsidR="0011550F" w:rsidRPr="002264C6" w:rsidRDefault="0011550F">
      <w:pPr>
        <w:pStyle w:val="DefaultText"/>
        <w:rPr>
          <w:lang w:val="fr-CA"/>
        </w:rPr>
      </w:pPr>
    </w:p>
    <w:p w14:paraId="3E392882" w14:textId="77777777" w:rsidR="0011550F" w:rsidRDefault="0011550F">
      <w:pPr>
        <w:pStyle w:val="DefaultText"/>
        <w:rPr>
          <w:lang w:val="fr-CA"/>
        </w:rPr>
      </w:pPr>
      <w:r>
        <w:rPr>
          <w:lang w:val="fr-CA"/>
        </w:rPr>
        <w:t xml:space="preserve">Téléphone : </w:t>
      </w:r>
      <w:r w:rsidR="002264C6" w:rsidRPr="002264C6">
        <w:rPr>
          <w:color w:val="0000FF"/>
          <w:lang w:val="fr-CA"/>
        </w:rPr>
        <w:t>123-456-7890</w:t>
      </w:r>
    </w:p>
    <w:p w14:paraId="31D3CE02" w14:textId="77777777" w:rsidR="0011550F" w:rsidRDefault="0011550F">
      <w:pPr>
        <w:pStyle w:val="DefaultText"/>
        <w:rPr>
          <w:lang w:val="fr-CA"/>
        </w:rPr>
      </w:pPr>
      <w:r>
        <w:rPr>
          <w:lang w:val="fr-CA"/>
        </w:rPr>
        <w:t xml:space="preserve">Courriel : </w:t>
      </w:r>
      <w:hyperlink r:id="rId39" w:history="1">
        <w:r w:rsidR="002264C6" w:rsidRPr="002264C6">
          <w:rPr>
            <w:rStyle w:val="Hyperlink"/>
            <w:color w:val="0000FF"/>
            <w:lang w:val="fr-CA"/>
          </w:rPr>
          <w:t>John.Doe@canada.ca</w:t>
        </w:r>
      </w:hyperlink>
    </w:p>
    <w:p w14:paraId="2592E0D8" w14:textId="77777777" w:rsidR="0011550F" w:rsidRDefault="0011550F">
      <w:pPr>
        <w:pStyle w:val="DefaultText"/>
        <w:rPr>
          <w:lang w:val="fr-CA"/>
        </w:rPr>
      </w:pPr>
    </w:p>
    <w:p w14:paraId="0EC88834" w14:textId="77777777" w:rsidR="0011550F" w:rsidRDefault="0011550F">
      <w:pPr>
        <w:pStyle w:val="DefaultText"/>
        <w:rPr>
          <w:lang w:val="fr-CA"/>
        </w:rPr>
      </w:pPr>
      <w:r>
        <w:rPr>
          <w:lang w:val="fr-CA"/>
        </w:rPr>
        <w:t>L'autorité contractante est responsable de la gestion du contrat, et toute modification doit être autorisée, par écrit par l'autorité contractante. L'entrepreneur ne doit pas effectuer de travaux dépassant la portée du contrat ou des travaux qui n'y sont pas prévus suite à des demandes ou des instructions verbales ou écrites de toute personne autre que l'autorité contractante.</w:t>
      </w:r>
    </w:p>
    <w:p w14:paraId="3E1DDC2D" w14:textId="77777777" w:rsidR="002A061E" w:rsidRDefault="002A061E">
      <w:pPr>
        <w:pStyle w:val="DefaultText"/>
        <w:rPr>
          <w:lang w:val="fr-CA"/>
        </w:rPr>
      </w:pPr>
    </w:p>
    <w:p w14:paraId="1A948769" w14:textId="77777777" w:rsidR="0011550F" w:rsidRDefault="00C55BB2" w:rsidP="00A778E0">
      <w:pPr>
        <w:pStyle w:val="DefaultText"/>
        <w:rPr>
          <w:b/>
          <w:bCs/>
          <w:lang w:val="fr-CA"/>
        </w:rPr>
      </w:pPr>
      <w:r>
        <w:rPr>
          <w:b/>
          <w:bCs/>
          <w:lang w:val="fr-CA"/>
        </w:rPr>
        <w:t>6.</w:t>
      </w:r>
      <w:r w:rsidR="0011550F">
        <w:rPr>
          <w:b/>
          <w:bCs/>
          <w:lang w:val="fr-CA"/>
        </w:rPr>
        <w:t>5.2</w:t>
      </w:r>
      <w:r w:rsidR="0011550F">
        <w:rPr>
          <w:b/>
          <w:bCs/>
          <w:lang w:val="fr-CA"/>
        </w:rPr>
        <w:tab/>
      </w:r>
      <w:r w:rsidR="00405193">
        <w:rPr>
          <w:b/>
          <w:bCs/>
          <w:lang w:val="fr-CA"/>
        </w:rPr>
        <w:t>Autorité</w:t>
      </w:r>
      <w:r w:rsidR="0011550F">
        <w:rPr>
          <w:b/>
          <w:bCs/>
          <w:lang w:val="fr-CA"/>
        </w:rPr>
        <w:t xml:space="preserve"> d</w:t>
      </w:r>
      <w:r w:rsidR="00405193">
        <w:rPr>
          <w:b/>
          <w:bCs/>
          <w:lang w:val="fr-CA"/>
        </w:rPr>
        <w:t>u</w:t>
      </w:r>
      <w:r w:rsidR="0011550F">
        <w:rPr>
          <w:b/>
          <w:bCs/>
          <w:lang w:val="fr-CA"/>
        </w:rPr>
        <w:t xml:space="preserve"> projet</w:t>
      </w:r>
    </w:p>
    <w:p w14:paraId="4F1B918C" w14:textId="77777777" w:rsidR="0011550F" w:rsidRDefault="0011550F">
      <w:pPr>
        <w:pStyle w:val="DefaultText"/>
        <w:rPr>
          <w:lang w:val="fr-CA"/>
        </w:rPr>
      </w:pPr>
    </w:p>
    <w:p w14:paraId="6FAB8FDB" w14:textId="77777777" w:rsidR="0011550F" w:rsidRDefault="0011550F">
      <w:pPr>
        <w:pStyle w:val="DefaultText"/>
        <w:rPr>
          <w:lang w:val="fr-CA"/>
        </w:rPr>
      </w:pPr>
      <w:r>
        <w:rPr>
          <w:lang w:val="fr-CA"/>
        </w:rPr>
        <w:t>L</w:t>
      </w:r>
      <w:r w:rsidR="006A07DA">
        <w:rPr>
          <w:lang w:val="fr-CA"/>
        </w:rPr>
        <w:t>’autorité du</w:t>
      </w:r>
      <w:r>
        <w:rPr>
          <w:lang w:val="fr-CA"/>
        </w:rPr>
        <w:t xml:space="preserve"> projet pour le contrat est :</w:t>
      </w:r>
      <w:r w:rsidR="00BB6BFF">
        <w:rPr>
          <w:lang w:val="fr-CA"/>
        </w:rPr>
        <w:t xml:space="preserve"> </w:t>
      </w:r>
      <w:r w:rsidR="00BB6BFF" w:rsidRPr="00DE35DC">
        <w:rPr>
          <w:i/>
          <w:color w:val="0000FF"/>
          <w:lang w:val="fr-CA"/>
        </w:rPr>
        <w:t>(à compléter lors de l'attribution du contrat)</w:t>
      </w:r>
    </w:p>
    <w:p w14:paraId="23BAC942" w14:textId="77777777" w:rsidR="00485504" w:rsidRDefault="00485504">
      <w:pPr>
        <w:pStyle w:val="DefaultText"/>
        <w:rPr>
          <w:lang w:val="fr-CA"/>
        </w:rPr>
      </w:pPr>
    </w:p>
    <w:p w14:paraId="4FC7B6D4" w14:textId="77777777" w:rsidR="0011550F" w:rsidRDefault="0011550F">
      <w:pPr>
        <w:pStyle w:val="DefaultText"/>
        <w:rPr>
          <w:lang w:val="fr-CA"/>
        </w:rPr>
      </w:pPr>
      <w:r>
        <w:rPr>
          <w:lang w:val="fr-CA"/>
        </w:rPr>
        <w:t>Nom</w:t>
      </w:r>
      <w:r>
        <w:rPr>
          <w:i/>
          <w:iCs/>
          <w:color w:val="0000FF"/>
          <w:lang w:val="fr-CA"/>
        </w:rPr>
        <w:t xml:space="preserve"> :</w:t>
      </w:r>
      <w:r w:rsidR="00596511">
        <w:rPr>
          <w:i/>
          <w:iCs/>
          <w:color w:val="0000FF"/>
          <w:lang w:val="fr-CA"/>
        </w:rPr>
        <w:t xml:space="preserve"> </w:t>
      </w:r>
      <w:r>
        <w:rPr>
          <w:lang w:val="fr-CA"/>
        </w:rPr>
        <w:t>_____________</w:t>
      </w:r>
    </w:p>
    <w:p w14:paraId="3BBDB24A" w14:textId="77777777" w:rsidR="0011550F" w:rsidRDefault="0011550F">
      <w:pPr>
        <w:pStyle w:val="DefaultText"/>
        <w:rPr>
          <w:lang w:val="fr-CA"/>
        </w:rPr>
      </w:pPr>
      <w:r>
        <w:rPr>
          <w:lang w:val="fr-CA"/>
        </w:rPr>
        <w:t>Titre</w:t>
      </w:r>
      <w:r>
        <w:rPr>
          <w:i/>
          <w:iCs/>
          <w:color w:val="0000FF"/>
          <w:lang w:val="fr-CA"/>
        </w:rPr>
        <w:t xml:space="preserve"> :</w:t>
      </w:r>
      <w:r w:rsidR="00596511">
        <w:rPr>
          <w:i/>
          <w:iCs/>
          <w:color w:val="0000FF"/>
          <w:lang w:val="fr-CA"/>
        </w:rPr>
        <w:t xml:space="preserve"> </w:t>
      </w:r>
      <w:r>
        <w:rPr>
          <w:lang w:val="fr-CA"/>
        </w:rPr>
        <w:t>_____________</w:t>
      </w:r>
    </w:p>
    <w:p w14:paraId="776DA176" w14:textId="77777777" w:rsidR="0011550F" w:rsidRDefault="0011550F">
      <w:pPr>
        <w:pStyle w:val="DefaultText"/>
        <w:rPr>
          <w:lang w:val="fr-CA"/>
        </w:rPr>
      </w:pPr>
      <w:r>
        <w:rPr>
          <w:lang w:val="fr-CA"/>
        </w:rPr>
        <w:t>Organisation</w:t>
      </w:r>
      <w:r>
        <w:rPr>
          <w:i/>
          <w:iCs/>
          <w:color w:val="0000FF"/>
          <w:lang w:val="fr-CA"/>
        </w:rPr>
        <w:t xml:space="preserve"> :</w:t>
      </w:r>
      <w:r w:rsidR="00596511">
        <w:rPr>
          <w:i/>
          <w:iCs/>
          <w:color w:val="0000FF"/>
          <w:lang w:val="fr-CA"/>
        </w:rPr>
        <w:t xml:space="preserve"> </w:t>
      </w:r>
      <w:r>
        <w:rPr>
          <w:lang w:val="fr-CA"/>
        </w:rPr>
        <w:t>_____________</w:t>
      </w:r>
    </w:p>
    <w:p w14:paraId="43D8313D" w14:textId="77777777" w:rsidR="0011550F" w:rsidRDefault="0011550F">
      <w:pPr>
        <w:pStyle w:val="DefaultText"/>
        <w:rPr>
          <w:lang w:val="fr-CA"/>
        </w:rPr>
      </w:pPr>
      <w:r>
        <w:rPr>
          <w:lang w:val="fr-CA"/>
        </w:rPr>
        <w:t>Adresse</w:t>
      </w:r>
      <w:r>
        <w:rPr>
          <w:i/>
          <w:iCs/>
          <w:color w:val="0000FF"/>
          <w:lang w:val="fr-CA"/>
        </w:rPr>
        <w:t xml:space="preserve"> :</w:t>
      </w:r>
      <w:r w:rsidR="00596511">
        <w:rPr>
          <w:i/>
          <w:iCs/>
          <w:color w:val="0000FF"/>
          <w:lang w:val="fr-CA"/>
        </w:rPr>
        <w:t xml:space="preserve"> </w:t>
      </w:r>
      <w:r>
        <w:rPr>
          <w:lang w:val="fr-CA"/>
        </w:rPr>
        <w:t>_____________</w:t>
      </w:r>
    </w:p>
    <w:p w14:paraId="57E5D749" w14:textId="77777777" w:rsidR="0011550F" w:rsidRDefault="0011550F">
      <w:pPr>
        <w:pStyle w:val="DefaultText"/>
        <w:rPr>
          <w:lang w:val="fr-CA"/>
        </w:rPr>
      </w:pPr>
    </w:p>
    <w:p w14:paraId="2780FB77" w14:textId="77777777" w:rsidR="0011550F" w:rsidRDefault="0011550F">
      <w:pPr>
        <w:pStyle w:val="DefaultText"/>
        <w:rPr>
          <w:lang w:val="fr-CA"/>
        </w:rPr>
      </w:pPr>
      <w:r>
        <w:rPr>
          <w:lang w:val="fr-CA"/>
        </w:rPr>
        <w:t>Téléphone : ___ ___ ________</w:t>
      </w:r>
    </w:p>
    <w:p w14:paraId="1A3BC5F2" w14:textId="77777777" w:rsidR="0011550F" w:rsidRDefault="0011550F">
      <w:pPr>
        <w:pStyle w:val="DefaultText"/>
        <w:rPr>
          <w:lang w:val="fr-CA"/>
        </w:rPr>
      </w:pPr>
      <w:r>
        <w:rPr>
          <w:lang w:val="fr-CA"/>
        </w:rPr>
        <w:t>Courriel : _______________</w:t>
      </w:r>
    </w:p>
    <w:p w14:paraId="022593DC" w14:textId="77777777" w:rsidR="0011550F" w:rsidRDefault="0011550F">
      <w:pPr>
        <w:pStyle w:val="DefaultText"/>
        <w:rPr>
          <w:lang w:val="fr-CA"/>
        </w:rPr>
      </w:pPr>
    </w:p>
    <w:p w14:paraId="76A60236" w14:textId="77777777" w:rsidR="00DE35DC" w:rsidRDefault="006A07DA" w:rsidP="00DE35DC">
      <w:pPr>
        <w:pStyle w:val="DefaultText"/>
        <w:rPr>
          <w:lang w:val="fr-CA"/>
        </w:rPr>
      </w:pPr>
      <w:r w:rsidRPr="006A07DA">
        <w:rPr>
          <w:lang w:val="fr-CA"/>
        </w:rPr>
        <w:t>L’autorité du projet</w:t>
      </w:r>
      <w:r w:rsidR="00DE35DC" w:rsidRPr="00A741D2">
        <w:rPr>
          <w:lang w:val="fr-CA"/>
        </w:rPr>
        <w:t xml:space="preserve"> représente le ministère ou l’organisme pour lequel les travaux sont exécutés, conformément au contrat, qui comprend des dispositions lui permettant d’autoriser la livraison et l’installation. Il est responsable de toutes les questions liées au contenu technique des travaux prévus dans le contrat.</w:t>
      </w:r>
      <w:r w:rsidR="00DE35DC">
        <w:rPr>
          <w:lang w:val="fr-CA"/>
        </w:rPr>
        <w:t xml:space="preserve"> </w:t>
      </w:r>
      <w:r w:rsidR="00DE35DC" w:rsidRPr="00A63BE2">
        <w:rPr>
          <w:lang w:val="fr-CA"/>
        </w:rPr>
        <w:t xml:space="preserve">Les questions techniques peuvent être discutées avec </w:t>
      </w:r>
      <w:r>
        <w:rPr>
          <w:lang w:val="fr-CA"/>
        </w:rPr>
        <w:t>l</w:t>
      </w:r>
      <w:r w:rsidRPr="006A07DA">
        <w:rPr>
          <w:lang w:val="fr-CA"/>
        </w:rPr>
        <w:t>’autorité du projet</w:t>
      </w:r>
      <w:r w:rsidR="00DE35DC" w:rsidRPr="00A63BE2">
        <w:rPr>
          <w:lang w:val="fr-CA"/>
        </w:rPr>
        <w:t xml:space="preserve">, mais </w:t>
      </w:r>
      <w:r w:rsidRPr="006A07DA">
        <w:rPr>
          <w:lang w:val="fr-CA"/>
        </w:rPr>
        <w:t>l’autorité du projet</w:t>
      </w:r>
      <w:r w:rsidR="00DE35DC" w:rsidRPr="00A63BE2">
        <w:rPr>
          <w:lang w:val="fr-CA"/>
        </w:rPr>
        <w:t xml:space="preserve"> n'a pas le pouvoir d'autoriser des changements à la portée des travaux. Les modifications de la portée des travaux ne peuvent être apportées que par une modification du contrat émise par l'autorité contractante.</w:t>
      </w:r>
    </w:p>
    <w:p w14:paraId="59AFC0A9" w14:textId="77777777" w:rsidR="00450378" w:rsidRDefault="00450378" w:rsidP="00DE35DC">
      <w:pPr>
        <w:pStyle w:val="DefaultText"/>
        <w:rPr>
          <w:lang w:val="fr-CA"/>
        </w:rPr>
      </w:pPr>
    </w:p>
    <w:p w14:paraId="467F0BA8" w14:textId="77777777" w:rsidR="0011550F" w:rsidRDefault="006A07DA" w:rsidP="00DE35DC">
      <w:pPr>
        <w:pStyle w:val="DefaultText"/>
        <w:rPr>
          <w:lang w:val="fr-CA"/>
        </w:rPr>
      </w:pPr>
      <w:r>
        <w:rPr>
          <w:lang w:val="fr-CA"/>
        </w:rPr>
        <w:t>L</w:t>
      </w:r>
      <w:r w:rsidRPr="006A07DA">
        <w:rPr>
          <w:lang w:val="fr-CA"/>
        </w:rPr>
        <w:t>’autorité du projet</w:t>
      </w:r>
      <w:r w:rsidR="00DE35DC" w:rsidRPr="00A741D2">
        <w:rPr>
          <w:lang w:val="fr-CA"/>
        </w:rPr>
        <w:t xml:space="preserve"> doit aussi s’assurer que les employés et les sous-traitants du fournisseur qui doivent accéder au site respectent le délai accordé au fournisseur pour aller livrer et installer le mobilier au site selon le calendrier principal de l’entrepreneur général (un représentant du Canada, ou un ou des fournisseurs de services sous contrat avec le gouvernement du Canada)</w:t>
      </w:r>
    </w:p>
    <w:p w14:paraId="12EEF3F7" w14:textId="77777777" w:rsidR="00DE35DC" w:rsidRPr="00EF2D95" w:rsidRDefault="00DE35DC">
      <w:pPr>
        <w:pStyle w:val="DefaultText"/>
        <w:rPr>
          <w:lang w:val="fr-CA"/>
        </w:rPr>
      </w:pPr>
    </w:p>
    <w:p w14:paraId="74120C97" w14:textId="77777777" w:rsidR="00EF2D95" w:rsidRPr="00EF2D95" w:rsidRDefault="00EF2D95">
      <w:pPr>
        <w:pStyle w:val="DefaultText"/>
        <w:rPr>
          <w:lang w:val="fr-CA"/>
        </w:rPr>
      </w:pPr>
      <w:r>
        <w:rPr>
          <w:lang w:val="fr-CA"/>
        </w:rPr>
        <w:br w:type="page"/>
      </w:r>
    </w:p>
    <w:p w14:paraId="7379F018" w14:textId="77777777" w:rsidR="0011550F" w:rsidRDefault="00C55BB2">
      <w:pPr>
        <w:pStyle w:val="DefaultText"/>
        <w:rPr>
          <w:lang w:val="fr-CA"/>
        </w:rPr>
      </w:pPr>
      <w:r>
        <w:rPr>
          <w:b/>
          <w:bCs/>
          <w:lang w:val="fr-CA"/>
        </w:rPr>
        <w:t>6.</w:t>
      </w:r>
      <w:r w:rsidR="0011550F">
        <w:rPr>
          <w:b/>
          <w:bCs/>
          <w:lang w:val="fr-CA"/>
        </w:rPr>
        <w:t>5.3</w:t>
      </w:r>
      <w:r w:rsidR="0011550F">
        <w:rPr>
          <w:b/>
          <w:bCs/>
          <w:lang w:val="fr-CA"/>
        </w:rPr>
        <w:tab/>
        <w:t>Représentant de l'entrepreneur</w:t>
      </w:r>
    </w:p>
    <w:p w14:paraId="27FCB0A5" w14:textId="77777777" w:rsidR="00DE35DC" w:rsidRDefault="00DE35DC">
      <w:pPr>
        <w:pStyle w:val="DefaultText"/>
        <w:rPr>
          <w:i/>
          <w:iCs/>
          <w:color w:val="0000FF"/>
          <w:shd w:val="clear" w:color="auto" w:fill="D9D9D9"/>
          <w:lang w:val="fr-CA"/>
        </w:rPr>
      </w:pPr>
    </w:p>
    <w:p w14:paraId="24118162" w14:textId="77777777" w:rsidR="00DE35DC" w:rsidRPr="00DE35DC" w:rsidRDefault="00DE35DC" w:rsidP="00DE35DC">
      <w:pPr>
        <w:pStyle w:val="DefaultText"/>
        <w:rPr>
          <w:lang w:val="fr-CA"/>
        </w:rPr>
      </w:pPr>
      <w:r>
        <w:rPr>
          <w:lang w:val="fr-CA"/>
        </w:rPr>
        <w:t xml:space="preserve">Le </w:t>
      </w:r>
      <w:r w:rsidRPr="00DE35DC">
        <w:rPr>
          <w:lang w:val="fr-CA"/>
        </w:rPr>
        <w:t>r</w:t>
      </w:r>
      <w:r w:rsidRPr="00DE35DC">
        <w:rPr>
          <w:bCs/>
          <w:lang w:val="fr-CA"/>
        </w:rPr>
        <w:t>eprésentant de l'entrepreneur</w:t>
      </w:r>
      <w:r w:rsidRPr="00DE35DC">
        <w:rPr>
          <w:lang w:val="fr-CA"/>
        </w:rPr>
        <w:t xml:space="preserve"> </w:t>
      </w:r>
      <w:r>
        <w:rPr>
          <w:lang w:val="fr-CA"/>
        </w:rPr>
        <w:t xml:space="preserve">pour le contrat est : </w:t>
      </w:r>
      <w:r w:rsidRPr="00DE35DC">
        <w:rPr>
          <w:i/>
          <w:color w:val="0000FF"/>
          <w:lang w:val="fr-CA"/>
        </w:rPr>
        <w:t>(à compléter lors de l'attribution du contrat)</w:t>
      </w:r>
    </w:p>
    <w:p w14:paraId="4E9D6577" w14:textId="77777777" w:rsidR="00DE35DC" w:rsidRDefault="00DE35DC" w:rsidP="00DE35DC">
      <w:pPr>
        <w:pStyle w:val="DefaultText"/>
        <w:rPr>
          <w:lang w:val="fr-CA"/>
        </w:rPr>
      </w:pPr>
    </w:p>
    <w:p w14:paraId="074A7068" w14:textId="77777777" w:rsidR="00DE35DC" w:rsidRDefault="00DE35DC" w:rsidP="00DE35DC">
      <w:pPr>
        <w:pStyle w:val="DefaultText"/>
        <w:rPr>
          <w:lang w:val="fr-CA"/>
        </w:rPr>
      </w:pPr>
      <w:r>
        <w:rPr>
          <w:lang w:val="fr-CA"/>
        </w:rPr>
        <w:t>Nom</w:t>
      </w:r>
      <w:r>
        <w:rPr>
          <w:i/>
          <w:iCs/>
          <w:color w:val="0000FF"/>
          <w:lang w:val="fr-CA"/>
        </w:rPr>
        <w:t xml:space="preserve"> : </w:t>
      </w:r>
      <w:r>
        <w:rPr>
          <w:lang w:val="fr-CA"/>
        </w:rPr>
        <w:t>_____________</w:t>
      </w:r>
    </w:p>
    <w:p w14:paraId="4DC70804" w14:textId="77777777" w:rsidR="00DE35DC" w:rsidRDefault="00DE35DC" w:rsidP="00DE35DC">
      <w:pPr>
        <w:pStyle w:val="DefaultText"/>
        <w:rPr>
          <w:lang w:val="fr-CA"/>
        </w:rPr>
      </w:pPr>
      <w:r>
        <w:rPr>
          <w:lang w:val="fr-CA"/>
        </w:rPr>
        <w:t>Titre</w:t>
      </w:r>
      <w:r>
        <w:rPr>
          <w:i/>
          <w:iCs/>
          <w:color w:val="0000FF"/>
          <w:lang w:val="fr-CA"/>
        </w:rPr>
        <w:t xml:space="preserve"> : </w:t>
      </w:r>
      <w:r>
        <w:rPr>
          <w:lang w:val="fr-CA"/>
        </w:rPr>
        <w:t>_____________</w:t>
      </w:r>
    </w:p>
    <w:p w14:paraId="678B712B" w14:textId="77777777" w:rsidR="00DE35DC" w:rsidRDefault="00DE35DC" w:rsidP="00DE35DC">
      <w:pPr>
        <w:pStyle w:val="DefaultText"/>
        <w:rPr>
          <w:lang w:val="fr-CA"/>
        </w:rPr>
      </w:pPr>
    </w:p>
    <w:p w14:paraId="6B817827" w14:textId="77777777" w:rsidR="00DE35DC" w:rsidRDefault="00DE35DC" w:rsidP="00DE35DC">
      <w:pPr>
        <w:pStyle w:val="DefaultText"/>
        <w:rPr>
          <w:lang w:val="fr-CA"/>
        </w:rPr>
      </w:pPr>
      <w:r>
        <w:rPr>
          <w:lang w:val="fr-CA"/>
        </w:rPr>
        <w:t>Téléphone : ___ ___ ________</w:t>
      </w:r>
    </w:p>
    <w:p w14:paraId="60EB61D5" w14:textId="77777777" w:rsidR="00DE35DC" w:rsidRDefault="00DE35DC" w:rsidP="00DE35DC">
      <w:pPr>
        <w:pStyle w:val="DefaultText"/>
        <w:rPr>
          <w:lang w:val="fr-CA"/>
        </w:rPr>
      </w:pPr>
      <w:r>
        <w:rPr>
          <w:lang w:val="fr-CA"/>
        </w:rPr>
        <w:t>Courriel : _______________</w:t>
      </w:r>
    </w:p>
    <w:p w14:paraId="41151759" w14:textId="77777777" w:rsidR="00DE35DC" w:rsidRDefault="00DE35DC" w:rsidP="00DE35DC">
      <w:pPr>
        <w:pStyle w:val="DefaultText"/>
        <w:rPr>
          <w:lang w:val="fr-CA"/>
        </w:rPr>
      </w:pPr>
    </w:p>
    <w:p w14:paraId="612D8B8B" w14:textId="77777777" w:rsidR="00B72195" w:rsidRDefault="00B72195" w:rsidP="00DE35DC">
      <w:pPr>
        <w:pStyle w:val="DefaultText"/>
        <w:rPr>
          <w:lang w:val="fr-CA"/>
        </w:rPr>
      </w:pPr>
    </w:p>
    <w:p w14:paraId="2B4F4803" w14:textId="77777777" w:rsidR="0011550F" w:rsidRDefault="00C55BB2" w:rsidP="00DE35DC">
      <w:pPr>
        <w:pStyle w:val="ModlesEn-tte2"/>
        <w:spacing w:before="0" w:after="0"/>
      </w:pPr>
      <w:bookmarkStart w:id="41" w:name="_Toc130993231"/>
      <w:r>
        <w:t>6.</w:t>
      </w:r>
      <w:r w:rsidR="0011550F">
        <w:t>6</w:t>
      </w:r>
      <w:r w:rsidR="0011550F">
        <w:tab/>
        <w:t>Paiement</w:t>
      </w:r>
      <w:bookmarkEnd w:id="41"/>
    </w:p>
    <w:p w14:paraId="1B8A5FE0" w14:textId="77777777" w:rsidR="0011550F" w:rsidRDefault="0011550F">
      <w:pPr>
        <w:pStyle w:val="DefaultText"/>
        <w:rPr>
          <w:lang w:val="fr-CA"/>
        </w:rPr>
      </w:pPr>
    </w:p>
    <w:p w14:paraId="268CE47A" w14:textId="77777777" w:rsidR="00DE35DC" w:rsidRPr="00D466C2" w:rsidRDefault="00C55BB2" w:rsidP="00267C51">
      <w:pPr>
        <w:pStyle w:val="DefaultText"/>
        <w:rPr>
          <w:b/>
        </w:rPr>
      </w:pPr>
      <w:r>
        <w:rPr>
          <w:b/>
          <w:bCs/>
          <w:lang w:val="fr-CA"/>
        </w:rPr>
        <w:t>6.</w:t>
      </w:r>
      <w:r w:rsidR="00DE35DC">
        <w:rPr>
          <w:b/>
          <w:bCs/>
          <w:lang w:val="fr-CA"/>
        </w:rPr>
        <w:t>6</w:t>
      </w:r>
      <w:r w:rsidR="0011550F">
        <w:rPr>
          <w:b/>
          <w:bCs/>
          <w:lang w:val="fr-CA"/>
        </w:rPr>
        <w:t>.1</w:t>
      </w:r>
      <w:r w:rsidR="0011550F">
        <w:rPr>
          <w:b/>
          <w:bCs/>
          <w:lang w:val="fr-CA"/>
        </w:rPr>
        <w:tab/>
        <w:t>Base de paiement</w:t>
      </w:r>
    </w:p>
    <w:p w14:paraId="0625D678" w14:textId="77777777" w:rsidR="005839BA" w:rsidRPr="00707F99" w:rsidRDefault="005839BA" w:rsidP="00707F99">
      <w:pPr>
        <w:pStyle w:val="DefaultText"/>
        <w:rPr>
          <w:b/>
          <w:bCs/>
          <w:i/>
          <w:iCs/>
          <w:color w:val="0000FF"/>
          <w:lang w:val="fr-CA"/>
        </w:rPr>
      </w:pPr>
    </w:p>
    <w:p w14:paraId="74A16B45" w14:textId="77777777" w:rsidR="00707F99" w:rsidRDefault="00707F99" w:rsidP="00B5380E">
      <w:pPr>
        <w:pStyle w:val="NormalWeb"/>
        <w:spacing w:before="0" w:after="0"/>
        <w:ind w:left="0"/>
        <w:rPr>
          <w:rFonts w:ascii="Arial" w:hAnsi="Arial" w:cs="Arial"/>
          <w:sz w:val="20"/>
          <w:szCs w:val="20"/>
          <w:lang w:val="fr-FR"/>
        </w:rPr>
      </w:pPr>
      <w:r w:rsidRPr="00707F99">
        <w:rPr>
          <w:rFonts w:ascii="Arial" w:hAnsi="Arial" w:cs="Arial"/>
          <w:sz w:val="20"/>
          <w:szCs w:val="20"/>
          <w:lang w:val="fr-FR"/>
        </w:rPr>
        <w:t xml:space="preserve">À condition de remplir de façon satisfaisante toutes ses obligations en vertu du contrat, l'entrepreneur sera payé </w:t>
      </w:r>
      <w:r w:rsidR="00C66E4B" w:rsidRPr="00707F99">
        <w:rPr>
          <w:rStyle w:val="Emphasis"/>
          <w:rFonts w:ascii="Arial" w:hAnsi="Arial" w:cs="Arial"/>
          <w:color w:val="0000FF"/>
          <w:sz w:val="20"/>
          <w:szCs w:val="20"/>
          <w:lang w:val="fr-FR"/>
        </w:rPr>
        <w:t>un prix ferme  </w:t>
      </w:r>
      <w:r w:rsidR="00C66E4B">
        <w:rPr>
          <w:rFonts w:ascii="Arial" w:hAnsi="Arial" w:cs="Arial"/>
          <w:sz w:val="20"/>
          <w:szCs w:val="20"/>
          <w:lang w:val="fr-FR"/>
        </w:rPr>
        <w:t xml:space="preserve"> </w:t>
      </w:r>
      <w:r w:rsidRPr="00EB6A2F">
        <w:rPr>
          <w:rStyle w:val="Emphasis"/>
          <w:rFonts w:ascii="Arial" w:hAnsi="Arial" w:cs="Arial"/>
          <w:i w:val="0"/>
          <w:sz w:val="20"/>
          <w:szCs w:val="20"/>
          <w:lang w:val="fr-FR"/>
        </w:rPr>
        <w:t xml:space="preserve">précisé(s) dans l'annexe </w:t>
      </w:r>
      <w:r w:rsidR="00EB6A2F" w:rsidRPr="00EB6A2F">
        <w:rPr>
          <w:rStyle w:val="Emphasis"/>
          <w:rFonts w:ascii="Arial" w:hAnsi="Arial" w:cs="Arial"/>
          <w:i w:val="0"/>
          <w:sz w:val="20"/>
          <w:szCs w:val="20"/>
          <w:lang w:val="fr-FR"/>
        </w:rPr>
        <w:t>B – Base de Paiement</w:t>
      </w:r>
      <w:r w:rsidRPr="00707F99">
        <w:rPr>
          <w:rFonts w:ascii="Arial" w:hAnsi="Arial" w:cs="Arial"/>
          <w:sz w:val="20"/>
          <w:szCs w:val="20"/>
          <w:lang w:val="fr-FR"/>
        </w:rPr>
        <w:t xml:space="preserve">, selon un montant total de </w:t>
      </w:r>
      <w:r w:rsidRPr="00707F99">
        <w:rPr>
          <w:rStyle w:val="HTMLVariable"/>
          <w:rFonts w:ascii="Arial" w:hAnsi="Arial" w:cs="Arial"/>
          <w:sz w:val="20"/>
          <w:szCs w:val="20"/>
          <w:lang w:val="fr-FR"/>
        </w:rPr>
        <w:t>_____</w:t>
      </w:r>
      <w:r w:rsidRPr="00707F99">
        <w:rPr>
          <w:rStyle w:val="input-required"/>
          <w:rFonts w:ascii="Arial" w:hAnsi="Arial" w:cs="Arial"/>
          <w:sz w:val="20"/>
          <w:szCs w:val="20"/>
          <w:lang w:val="fr-FR"/>
        </w:rPr>
        <w:t xml:space="preserve"> $ </w:t>
      </w:r>
      <w:r w:rsidRPr="00707F99">
        <w:rPr>
          <w:rStyle w:val="HTMLKeyboard"/>
          <w:rFonts w:ascii="Arial" w:hAnsi="Arial" w:cs="Arial"/>
          <w:sz w:val="20"/>
          <w:szCs w:val="20"/>
          <w:lang w:val="fr-FR"/>
        </w:rPr>
        <w:t>(</w:t>
      </w:r>
      <w:r w:rsidRPr="00BB6BFF">
        <w:rPr>
          <w:rStyle w:val="Emphasis"/>
          <w:rFonts w:ascii="Arial" w:hAnsi="Arial" w:cs="Arial"/>
          <w:b/>
          <w:color w:val="0000FF"/>
          <w:sz w:val="20"/>
          <w:szCs w:val="20"/>
          <w:lang w:val="fr-FR"/>
        </w:rPr>
        <w:t>insérer le montant au moment de l'attribution du contrat</w:t>
      </w:r>
      <w:r w:rsidRPr="00707F99">
        <w:rPr>
          <w:rStyle w:val="HTMLKeyboard"/>
          <w:rFonts w:ascii="Arial" w:hAnsi="Arial" w:cs="Arial"/>
          <w:sz w:val="20"/>
          <w:szCs w:val="20"/>
          <w:lang w:val="fr-FR"/>
        </w:rPr>
        <w:t>)</w:t>
      </w:r>
      <w:r w:rsidRPr="00707F99">
        <w:rPr>
          <w:rFonts w:ascii="Arial" w:hAnsi="Arial" w:cs="Arial"/>
          <w:sz w:val="20"/>
          <w:szCs w:val="20"/>
          <w:lang w:val="fr-FR"/>
        </w:rPr>
        <w:t xml:space="preserve">. Les droits de douane </w:t>
      </w:r>
      <w:r w:rsidRPr="00EB6A2F">
        <w:rPr>
          <w:rStyle w:val="Emphasis"/>
          <w:rFonts w:ascii="Arial" w:hAnsi="Arial" w:cs="Arial"/>
          <w:i w:val="0"/>
          <w:sz w:val="20"/>
          <w:szCs w:val="20"/>
          <w:lang w:val="fr-FR"/>
        </w:rPr>
        <w:t>sont</w:t>
      </w:r>
      <w:r w:rsidRPr="00707F99">
        <w:rPr>
          <w:rStyle w:val="Emphasis"/>
          <w:rFonts w:ascii="Arial" w:hAnsi="Arial" w:cs="Arial"/>
          <w:color w:val="0000FF"/>
          <w:sz w:val="20"/>
          <w:szCs w:val="20"/>
          <w:lang w:val="fr-FR"/>
        </w:rPr>
        <w:t xml:space="preserve"> </w:t>
      </w:r>
      <w:r w:rsidRPr="00707F99">
        <w:rPr>
          <w:rFonts w:ascii="Arial" w:hAnsi="Arial" w:cs="Arial"/>
          <w:sz w:val="20"/>
          <w:szCs w:val="20"/>
          <w:lang w:val="fr-FR"/>
        </w:rPr>
        <w:t>et les taxes applicables sont en sus.</w:t>
      </w:r>
    </w:p>
    <w:p w14:paraId="6F9D2050" w14:textId="77777777" w:rsidR="00707F99" w:rsidRPr="00707F99" w:rsidRDefault="00707F99" w:rsidP="00707F99">
      <w:pPr>
        <w:pStyle w:val="NormalWeb"/>
        <w:spacing w:before="0" w:after="0"/>
        <w:rPr>
          <w:rFonts w:ascii="Arial" w:hAnsi="Arial" w:cs="Arial"/>
          <w:sz w:val="20"/>
          <w:szCs w:val="20"/>
          <w:lang w:val="fr-FR"/>
        </w:rPr>
      </w:pPr>
    </w:p>
    <w:p w14:paraId="79ED8CC7" w14:textId="77777777" w:rsidR="00707F99" w:rsidRPr="00707F99" w:rsidRDefault="00707F99" w:rsidP="00B5380E">
      <w:pPr>
        <w:pStyle w:val="NormalWeb"/>
        <w:spacing w:before="0" w:after="0"/>
        <w:ind w:left="0"/>
        <w:rPr>
          <w:rFonts w:ascii="Arial" w:hAnsi="Arial" w:cs="Arial"/>
          <w:sz w:val="20"/>
          <w:szCs w:val="20"/>
          <w:lang w:val="fr-FR"/>
        </w:rPr>
      </w:pPr>
      <w:r w:rsidRPr="00707F99">
        <w:rPr>
          <w:rFonts w:ascii="Arial" w:hAnsi="Arial" w:cs="Arial"/>
          <w:sz w:val="20"/>
          <w:szCs w:val="20"/>
          <w:lang w:val="fr-FR"/>
        </w:rPr>
        <w:t>Le Canada ne paiera pas l'entrepreneur pour tout changement à la conception, toute modification ou interprétation des travaux, à moins que ces changements à la conception, ces modifications ou ces interprétations n'aient été approuvés par écrit par l'autorité contractante avant d'être intégrés aux travaux.</w:t>
      </w:r>
    </w:p>
    <w:p w14:paraId="293EA7E7" w14:textId="77777777" w:rsidR="002132D5" w:rsidRDefault="002132D5">
      <w:pPr>
        <w:pStyle w:val="DefaultText"/>
        <w:rPr>
          <w:lang w:val="fr-CA"/>
        </w:rPr>
      </w:pPr>
    </w:p>
    <w:p w14:paraId="63BC1B43" w14:textId="77777777" w:rsidR="0011550F" w:rsidRDefault="00C55BB2">
      <w:pPr>
        <w:pStyle w:val="DefaultText"/>
        <w:rPr>
          <w:b/>
          <w:bCs/>
          <w:i/>
          <w:iCs/>
          <w:lang w:val="fr-CA"/>
        </w:rPr>
      </w:pPr>
      <w:r>
        <w:rPr>
          <w:b/>
          <w:bCs/>
          <w:lang w:val="fr-CA"/>
        </w:rPr>
        <w:t>6.</w:t>
      </w:r>
      <w:r w:rsidR="002132D5">
        <w:rPr>
          <w:b/>
          <w:bCs/>
          <w:lang w:val="fr-CA"/>
        </w:rPr>
        <w:t>6</w:t>
      </w:r>
      <w:r w:rsidR="0011550F">
        <w:rPr>
          <w:b/>
          <w:bCs/>
          <w:lang w:val="fr-CA"/>
        </w:rPr>
        <w:t>.</w:t>
      </w:r>
      <w:r w:rsidR="00E72B3F">
        <w:rPr>
          <w:b/>
          <w:bCs/>
          <w:lang w:val="fr-CA"/>
        </w:rPr>
        <w:t>2</w:t>
      </w:r>
      <w:r w:rsidR="0011550F">
        <w:rPr>
          <w:b/>
          <w:bCs/>
          <w:lang w:val="fr-CA"/>
        </w:rPr>
        <w:tab/>
      </w:r>
      <w:r w:rsidR="002132D5" w:rsidRPr="00EF2D95">
        <w:rPr>
          <w:b/>
          <w:bCs/>
          <w:lang w:val="fr-CA"/>
        </w:rPr>
        <w:t>Méthode de Paiement</w:t>
      </w:r>
    </w:p>
    <w:p w14:paraId="426ECB15" w14:textId="77777777" w:rsidR="00E72B3F" w:rsidRDefault="00E72B3F">
      <w:pPr>
        <w:pStyle w:val="DefaultText"/>
        <w:rPr>
          <w:lang w:val="fr-CA"/>
        </w:rPr>
      </w:pPr>
    </w:p>
    <w:p w14:paraId="2F71B421" w14:textId="77777777" w:rsidR="002132D5" w:rsidRPr="002E58AC" w:rsidRDefault="002E58AC" w:rsidP="002132D5">
      <w:pPr>
        <w:rPr>
          <w:lang w:val="fr-CA"/>
        </w:rPr>
      </w:pPr>
      <w:r w:rsidRPr="002E58AC">
        <w:rPr>
          <w:lang w:val="fr-CA"/>
        </w:rPr>
        <w:t xml:space="preserve">Clause du </w:t>
      </w:r>
      <w:r w:rsidRPr="00EF2D95">
        <w:rPr>
          <w:lang w:val="fr-CA"/>
        </w:rPr>
        <w:t>Guide des CCUA</w:t>
      </w:r>
      <w:r w:rsidR="002132D5" w:rsidRPr="002E58AC">
        <w:rPr>
          <w:lang w:val="fr-CA"/>
        </w:rPr>
        <w:t xml:space="preserve"> </w:t>
      </w:r>
      <w:r w:rsidR="002132D5" w:rsidRPr="004F1BF3">
        <w:rPr>
          <w:rStyle w:val="ViewedAnchorA"/>
          <w:rFonts w:eastAsia="Calibri"/>
          <w:lang w:val="fr-CA"/>
        </w:rPr>
        <w:t>H1001C</w:t>
      </w:r>
      <w:r w:rsidR="002132D5" w:rsidRPr="002E58AC">
        <w:rPr>
          <w:color w:val="0000FF"/>
          <w:lang w:val="fr-CA"/>
        </w:rPr>
        <w:t xml:space="preserve"> (</w:t>
      </w:r>
      <w:r w:rsidR="00267C51" w:rsidRPr="00267C51">
        <w:rPr>
          <w:i/>
          <w:iCs/>
          <w:color w:val="0000FF"/>
          <w:lang w:val="fr-CA"/>
        </w:rPr>
        <w:t>2008-05-12</w:t>
      </w:r>
      <w:r w:rsidR="002132D5" w:rsidRPr="002E58AC">
        <w:rPr>
          <w:color w:val="0000FF"/>
          <w:lang w:val="fr-CA"/>
        </w:rPr>
        <w:t>)</w:t>
      </w:r>
      <w:r w:rsidR="002132D5" w:rsidRPr="002E58AC">
        <w:rPr>
          <w:lang w:val="fr-CA"/>
        </w:rPr>
        <w:t xml:space="preserve"> </w:t>
      </w:r>
      <w:r w:rsidRPr="002E58AC">
        <w:rPr>
          <w:lang w:val="fr-CA"/>
        </w:rPr>
        <w:t>Paiements multiples</w:t>
      </w:r>
    </w:p>
    <w:p w14:paraId="3818251D" w14:textId="77777777" w:rsidR="002132D5" w:rsidRPr="002E34C7" w:rsidRDefault="002132D5" w:rsidP="00F3154C">
      <w:pPr>
        <w:pStyle w:val="DefaultText"/>
        <w:ind w:left="720" w:hanging="720"/>
        <w:rPr>
          <w:b/>
          <w:bCs/>
          <w:lang w:val="fr-CA"/>
        </w:rPr>
      </w:pPr>
    </w:p>
    <w:p w14:paraId="11549C2F" w14:textId="77777777" w:rsidR="0011550F" w:rsidRDefault="00C55BB2" w:rsidP="00F3154C">
      <w:pPr>
        <w:pStyle w:val="DefaultText"/>
        <w:ind w:left="720" w:hanging="720"/>
        <w:rPr>
          <w:b/>
          <w:bCs/>
          <w:i/>
          <w:iCs/>
          <w:lang w:val="fr-CA"/>
        </w:rPr>
      </w:pPr>
      <w:r>
        <w:rPr>
          <w:b/>
          <w:bCs/>
          <w:lang w:val="fr-CA"/>
        </w:rPr>
        <w:t>6.</w:t>
      </w:r>
      <w:r w:rsidR="002132D5">
        <w:rPr>
          <w:b/>
          <w:bCs/>
          <w:lang w:val="fr-CA"/>
        </w:rPr>
        <w:t>6.</w:t>
      </w:r>
      <w:r w:rsidR="00E72B3F">
        <w:rPr>
          <w:b/>
          <w:bCs/>
          <w:lang w:val="fr-CA"/>
        </w:rPr>
        <w:t>3</w:t>
      </w:r>
      <w:r w:rsidR="0011550F">
        <w:rPr>
          <w:b/>
          <w:bCs/>
          <w:lang w:val="fr-CA"/>
        </w:rPr>
        <w:tab/>
        <w:t xml:space="preserve">Clauses du </w:t>
      </w:r>
      <w:r w:rsidR="0011550F" w:rsidRPr="00EF2D95">
        <w:rPr>
          <w:b/>
          <w:bCs/>
          <w:lang w:val="fr-CA"/>
        </w:rPr>
        <w:t>Guide des CCUA</w:t>
      </w:r>
    </w:p>
    <w:p w14:paraId="75F877F6" w14:textId="77777777" w:rsidR="00E72B3F" w:rsidRDefault="00E72B3F" w:rsidP="00F3154C">
      <w:pPr>
        <w:pStyle w:val="DefaultText"/>
        <w:ind w:left="720" w:hanging="720"/>
        <w:rPr>
          <w:i/>
          <w:iCs/>
          <w:lang w:val="fr-CA"/>
        </w:rPr>
      </w:pPr>
    </w:p>
    <w:p w14:paraId="581EFDBE" w14:textId="77777777" w:rsidR="002132D5" w:rsidRPr="002E58AC" w:rsidRDefault="002E58AC" w:rsidP="002132D5">
      <w:pPr>
        <w:rPr>
          <w:lang w:val="fr-CA"/>
        </w:rPr>
      </w:pPr>
      <w:r w:rsidRPr="002E58AC">
        <w:rPr>
          <w:lang w:val="fr-CA"/>
        </w:rPr>
        <w:t xml:space="preserve">Clause du </w:t>
      </w:r>
      <w:r w:rsidRPr="002E58AC">
        <w:rPr>
          <w:i/>
          <w:iCs/>
          <w:lang w:val="fr-CA"/>
        </w:rPr>
        <w:t>Guide des CCUA</w:t>
      </w:r>
      <w:r w:rsidRPr="002E58AC">
        <w:rPr>
          <w:rStyle w:val="ViewedAnchorA"/>
          <w:rFonts w:eastAsia="Calibri"/>
          <w:lang w:val="fr-CA"/>
        </w:rPr>
        <w:t xml:space="preserve"> </w:t>
      </w:r>
      <w:r w:rsidR="002132D5" w:rsidRPr="002E58AC">
        <w:rPr>
          <w:rStyle w:val="ViewedAnchorA"/>
          <w:rFonts w:eastAsia="Calibri"/>
          <w:lang w:val="fr-CA"/>
        </w:rPr>
        <w:t>C0100C</w:t>
      </w:r>
      <w:r w:rsidR="002132D5" w:rsidRPr="002E58AC">
        <w:rPr>
          <w:lang w:val="fr-CA"/>
        </w:rPr>
        <w:t xml:space="preserve"> (</w:t>
      </w:r>
      <w:r w:rsidR="00267C51" w:rsidRPr="00267C51">
        <w:rPr>
          <w:i/>
          <w:iCs/>
          <w:color w:val="0000FF"/>
          <w:lang w:val="fr-CA"/>
        </w:rPr>
        <w:t>2010-01-11</w:t>
      </w:r>
      <w:r w:rsidR="002132D5" w:rsidRPr="002E58AC">
        <w:rPr>
          <w:lang w:val="fr-CA"/>
        </w:rPr>
        <w:t xml:space="preserve">) </w:t>
      </w:r>
      <w:r w:rsidRPr="002E58AC">
        <w:rPr>
          <w:lang w:val="fr-CA"/>
        </w:rPr>
        <w:t>Vérification discrétionnaire des comptes - biens et(ou) services commerciaux</w:t>
      </w:r>
      <w:r w:rsidRPr="002E58AC">
        <w:rPr>
          <w:rStyle w:val="element-invisible1"/>
          <w:lang w:val="fr-CA"/>
        </w:rPr>
        <w:t xml:space="preserve"> </w:t>
      </w:r>
    </w:p>
    <w:p w14:paraId="37F95916" w14:textId="77777777" w:rsidR="002132D5" w:rsidRPr="002E58AC" w:rsidRDefault="002132D5" w:rsidP="00B72195">
      <w:pPr>
        <w:pStyle w:val="DefaultText"/>
        <w:rPr>
          <w:lang w:val="fr-CA"/>
        </w:rPr>
      </w:pPr>
    </w:p>
    <w:p w14:paraId="73DB6C84" w14:textId="77777777" w:rsidR="00926EDF" w:rsidRPr="00926EDF" w:rsidRDefault="00926EDF" w:rsidP="002C1B8C">
      <w:pPr>
        <w:pStyle w:val="DefaultText"/>
        <w:ind w:left="720" w:hanging="720"/>
        <w:rPr>
          <w:b/>
          <w:lang w:val="fr-CA"/>
        </w:rPr>
      </w:pPr>
      <w:r>
        <w:rPr>
          <w:b/>
          <w:bCs/>
          <w:lang w:val="fr-CA"/>
        </w:rPr>
        <w:t>6.</w:t>
      </w:r>
      <w:r w:rsidR="002132D5">
        <w:rPr>
          <w:b/>
          <w:bCs/>
          <w:lang w:val="fr-CA"/>
        </w:rPr>
        <w:t>6</w:t>
      </w:r>
      <w:r>
        <w:rPr>
          <w:b/>
          <w:bCs/>
          <w:lang w:val="fr-CA"/>
        </w:rPr>
        <w:t>.</w:t>
      </w:r>
      <w:r w:rsidR="000772FE">
        <w:rPr>
          <w:b/>
          <w:bCs/>
          <w:lang w:val="fr-CA"/>
        </w:rPr>
        <w:t>4</w:t>
      </w:r>
      <w:r w:rsidR="000772FE" w:rsidRPr="00926EDF">
        <w:rPr>
          <w:b/>
          <w:lang w:val="fr-CA"/>
        </w:rPr>
        <w:t xml:space="preserve"> </w:t>
      </w:r>
      <w:r>
        <w:rPr>
          <w:b/>
          <w:lang w:val="fr-CA"/>
        </w:rPr>
        <w:tab/>
      </w:r>
      <w:r w:rsidRPr="00926EDF">
        <w:rPr>
          <w:b/>
          <w:lang w:val="fr-CA"/>
        </w:rPr>
        <w:t>Paiement électronique de factures – contrat</w:t>
      </w:r>
    </w:p>
    <w:p w14:paraId="43DF07C1" w14:textId="77777777" w:rsidR="002132D5" w:rsidRDefault="002132D5">
      <w:pPr>
        <w:pStyle w:val="DefaultText"/>
        <w:rPr>
          <w:lang w:val="fr-CA"/>
        </w:rPr>
      </w:pPr>
    </w:p>
    <w:p w14:paraId="5E393E12" w14:textId="77777777" w:rsidR="00926EDF" w:rsidRDefault="002132D5">
      <w:pPr>
        <w:pStyle w:val="DefaultText"/>
        <w:rPr>
          <w:b/>
          <w:bCs/>
          <w:lang w:val="fr-CA"/>
        </w:rPr>
      </w:pPr>
      <w:r w:rsidRPr="00A63BE2">
        <w:rPr>
          <w:lang w:val="fr-CA"/>
        </w:rPr>
        <w:t>Le Canada peut payer les factures par carte de crédit si l'A</w:t>
      </w:r>
      <w:r>
        <w:rPr>
          <w:lang w:val="fr-CA"/>
        </w:rPr>
        <w:t>M</w:t>
      </w:r>
      <w:r w:rsidRPr="00A63BE2">
        <w:rPr>
          <w:lang w:val="fr-CA"/>
        </w:rPr>
        <w:t xml:space="preserve">A de l'entrepreneur indique l'acceptation d'un tel paiement. </w:t>
      </w:r>
      <w:r w:rsidRPr="00A741D2">
        <w:rPr>
          <w:lang w:val="fr-CA"/>
        </w:rPr>
        <w:t>V</w:t>
      </w:r>
      <w:r>
        <w:rPr>
          <w:lang w:val="fr-CA"/>
        </w:rPr>
        <w:t>euillez-vous référer à l’AMA</w:t>
      </w:r>
      <w:r w:rsidRPr="00A63BE2">
        <w:rPr>
          <w:lang w:val="fr-CA"/>
        </w:rPr>
        <w:t xml:space="preserve"> du fournisseur.</w:t>
      </w:r>
    </w:p>
    <w:p w14:paraId="550F12E7" w14:textId="77777777" w:rsidR="002132D5" w:rsidRDefault="002132D5">
      <w:pPr>
        <w:pStyle w:val="DefaultText"/>
        <w:rPr>
          <w:b/>
          <w:bCs/>
          <w:lang w:val="fr-CA"/>
        </w:rPr>
      </w:pPr>
    </w:p>
    <w:p w14:paraId="3E550401" w14:textId="77777777" w:rsidR="00B72195" w:rsidRDefault="00B72195">
      <w:pPr>
        <w:pStyle w:val="DefaultText"/>
        <w:rPr>
          <w:b/>
          <w:bCs/>
          <w:lang w:val="fr-CA"/>
        </w:rPr>
      </w:pPr>
    </w:p>
    <w:p w14:paraId="5E877D44" w14:textId="77777777" w:rsidR="0011550F" w:rsidRDefault="00C55BB2" w:rsidP="008D04BF">
      <w:pPr>
        <w:pStyle w:val="ModlesEn-tte2"/>
        <w:spacing w:before="0" w:after="0"/>
      </w:pPr>
      <w:bookmarkStart w:id="42" w:name="_Toc130993232"/>
      <w:r>
        <w:t>6.</w:t>
      </w:r>
      <w:r w:rsidR="002132D5">
        <w:t>7</w:t>
      </w:r>
      <w:r w:rsidR="0011550F">
        <w:tab/>
        <w:t>Instructions relatives à la facturation</w:t>
      </w:r>
      <w:bookmarkEnd w:id="42"/>
    </w:p>
    <w:p w14:paraId="0EDD90EB" w14:textId="77777777" w:rsidR="00267C51" w:rsidRDefault="00267C51" w:rsidP="008D04BF">
      <w:pPr>
        <w:pStyle w:val="ModlesEn-tte2"/>
        <w:spacing w:before="0" w:after="0"/>
      </w:pPr>
    </w:p>
    <w:p w14:paraId="650D3A78" w14:textId="77777777" w:rsidR="002132D5" w:rsidRPr="00112382" w:rsidRDefault="002132D5">
      <w:pPr>
        <w:pStyle w:val="DefaultText"/>
        <w:rPr>
          <w:i/>
          <w:color w:val="0000FF"/>
          <w:lang w:val="fr-CA"/>
        </w:rPr>
      </w:pPr>
    </w:p>
    <w:p w14:paraId="47890926" w14:textId="77777777" w:rsidR="00707F99" w:rsidRDefault="00B00AE6" w:rsidP="00707F99">
      <w:pPr>
        <w:rPr>
          <w:szCs w:val="20"/>
          <w:lang w:val="fr-FR" w:eastAsia="en-CA"/>
        </w:rPr>
      </w:pPr>
      <w:r w:rsidRPr="00B00AE6">
        <w:rPr>
          <w:szCs w:val="20"/>
          <w:lang w:val="fr-FR" w:eastAsia="en-CA"/>
        </w:rPr>
        <w:t>L'entrepreneur doit soumettre ses factures conformément à l'article intitulé « Présentation des factures » des conditions générales.</w:t>
      </w:r>
    </w:p>
    <w:p w14:paraId="6F30E4CC" w14:textId="77777777" w:rsidR="00F70A45" w:rsidRPr="00707F99" w:rsidRDefault="00F70A45" w:rsidP="00707F99">
      <w:pPr>
        <w:rPr>
          <w:szCs w:val="20"/>
          <w:lang w:val="fr-FR" w:eastAsia="en-CA"/>
        </w:rPr>
      </w:pPr>
    </w:p>
    <w:p w14:paraId="41C658D3" w14:textId="77777777" w:rsidR="00B00AE6" w:rsidRDefault="00B00AE6" w:rsidP="00707F99">
      <w:pPr>
        <w:rPr>
          <w:szCs w:val="20"/>
          <w:lang w:val="fr-FR" w:eastAsia="en-CA"/>
        </w:rPr>
      </w:pPr>
      <w:r w:rsidRPr="00B00AE6">
        <w:rPr>
          <w:szCs w:val="20"/>
          <w:lang w:val="fr-FR" w:eastAsia="en-CA"/>
        </w:rPr>
        <w:t>Les factures doivent être distribuées comme suit :</w:t>
      </w:r>
    </w:p>
    <w:p w14:paraId="714A7416" w14:textId="77777777" w:rsidR="00F70A45" w:rsidRPr="00B00AE6" w:rsidRDefault="00F70A45" w:rsidP="00707F99">
      <w:pPr>
        <w:rPr>
          <w:szCs w:val="20"/>
          <w:lang w:val="fr-FR" w:eastAsia="en-CA"/>
        </w:rPr>
      </w:pPr>
    </w:p>
    <w:p w14:paraId="50545D3D" w14:textId="77777777" w:rsidR="00731306" w:rsidRDefault="00B00AE6" w:rsidP="00EA7377">
      <w:pPr>
        <w:numPr>
          <w:ilvl w:val="1"/>
          <w:numId w:val="14"/>
        </w:numPr>
        <w:rPr>
          <w:szCs w:val="20"/>
          <w:lang w:val="fr-FR" w:eastAsia="en-CA"/>
        </w:rPr>
      </w:pPr>
      <w:r w:rsidRPr="00B00AE6">
        <w:rPr>
          <w:szCs w:val="20"/>
          <w:lang w:val="fr-FR" w:eastAsia="en-CA"/>
        </w:rPr>
        <w:t>L'original et un (1) exemplaire doivent être envoyés à l'adresse qui apparaît à la page 1 du contrat pour attestation et paiement.</w:t>
      </w:r>
    </w:p>
    <w:p w14:paraId="4F89C0B4" w14:textId="77777777" w:rsidR="00F70A45" w:rsidRDefault="00F70A45" w:rsidP="00F70A45">
      <w:pPr>
        <w:ind w:left="1440"/>
        <w:rPr>
          <w:szCs w:val="20"/>
          <w:lang w:val="fr-FR" w:eastAsia="en-CA"/>
        </w:rPr>
      </w:pPr>
    </w:p>
    <w:p w14:paraId="72B2A788" w14:textId="77777777" w:rsidR="005C7A27" w:rsidRPr="00B00AE6" w:rsidRDefault="005C7A27" w:rsidP="005C7A27">
      <w:pPr>
        <w:ind w:left="1440"/>
        <w:rPr>
          <w:szCs w:val="20"/>
          <w:lang w:val="fr-FR" w:eastAsia="en-CA"/>
        </w:rPr>
      </w:pPr>
    </w:p>
    <w:p w14:paraId="4AD20D0F" w14:textId="77777777" w:rsidR="00B00AE6" w:rsidRDefault="00B00AE6" w:rsidP="00EA7377">
      <w:pPr>
        <w:numPr>
          <w:ilvl w:val="1"/>
          <w:numId w:val="16"/>
        </w:numPr>
        <w:rPr>
          <w:szCs w:val="20"/>
          <w:lang w:val="fr-FR" w:eastAsia="en-CA"/>
        </w:rPr>
      </w:pPr>
      <w:r w:rsidRPr="00B00AE6">
        <w:rPr>
          <w:szCs w:val="20"/>
          <w:lang w:val="fr-FR" w:eastAsia="en-CA"/>
        </w:rPr>
        <w:t>Un (1) exemplaire doit être envoyé à l'autorité contractante identifiée sous l'article intitulé « Responsables » du contrat.</w:t>
      </w:r>
    </w:p>
    <w:p w14:paraId="774BCDA4" w14:textId="77777777" w:rsidR="00F70A45" w:rsidRPr="00B00AE6" w:rsidRDefault="00F70A45" w:rsidP="00F70A45">
      <w:pPr>
        <w:ind w:left="1440"/>
        <w:rPr>
          <w:szCs w:val="20"/>
          <w:lang w:val="fr-FR" w:eastAsia="en-CA"/>
        </w:rPr>
      </w:pPr>
    </w:p>
    <w:p w14:paraId="321CFA93" w14:textId="77777777" w:rsidR="00B00AE6" w:rsidRPr="00B00AE6" w:rsidRDefault="00B00AE6" w:rsidP="00EA7377">
      <w:pPr>
        <w:numPr>
          <w:ilvl w:val="1"/>
          <w:numId w:val="17"/>
        </w:numPr>
        <w:rPr>
          <w:szCs w:val="20"/>
          <w:lang w:val="fr-FR" w:eastAsia="en-CA"/>
        </w:rPr>
      </w:pPr>
      <w:r w:rsidRPr="00B00AE6">
        <w:rPr>
          <w:szCs w:val="20"/>
          <w:lang w:val="fr-FR" w:eastAsia="en-CA"/>
        </w:rPr>
        <w:t>Un (1) exemplaire doit être envoyé au consignataire.</w:t>
      </w:r>
    </w:p>
    <w:p w14:paraId="1CC5A5C2" w14:textId="77777777" w:rsidR="002132D5" w:rsidRDefault="002132D5" w:rsidP="00707F99">
      <w:pPr>
        <w:pStyle w:val="DefaultText"/>
        <w:rPr>
          <w:lang w:val="fr-FR"/>
        </w:rPr>
      </w:pPr>
    </w:p>
    <w:p w14:paraId="6574BA79" w14:textId="77777777" w:rsidR="00EF2D95" w:rsidRPr="00707F99" w:rsidRDefault="00EF2D95" w:rsidP="00707F99">
      <w:pPr>
        <w:pStyle w:val="DefaultText"/>
        <w:rPr>
          <w:lang w:val="fr-FR"/>
        </w:rPr>
      </w:pPr>
    </w:p>
    <w:p w14:paraId="4A229A3C" w14:textId="77777777" w:rsidR="0011550F" w:rsidRDefault="00C55BB2" w:rsidP="00A778E0">
      <w:pPr>
        <w:pStyle w:val="ModlesEn-tte2"/>
        <w:spacing w:before="0"/>
      </w:pPr>
      <w:bookmarkStart w:id="43" w:name="_Toc130993233"/>
      <w:r>
        <w:t>6.</w:t>
      </w:r>
      <w:r w:rsidR="002132D5">
        <w:t>8</w:t>
      </w:r>
      <w:r w:rsidR="0011550F">
        <w:t xml:space="preserve"> </w:t>
      </w:r>
      <w:r w:rsidR="0011550F">
        <w:tab/>
        <w:t>Attestations</w:t>
      </w:r>
      <w:r w:rsidR="00515BA3">
        <w:t xml:space="preserve"> et renseignements supplémentaires</w:t>
      </w:r>
      <w:bookmarkEnd w:id="43"/>
    </w:p>
    <w:p w14:paraId="2C83C751" w14:textId="77777777" w:rsidR="0011550F" w:rsidRDefault="0011550F">
      <w:pPr>
        <w:pStyle w:val="DefaultText"/>
        <w:rPr>
          <w:lang w:val="fr-CA"/>
        </w:rPr>
      </w:pPr>
    </w:p>
    <w:p w14:paraId="568227E5" w14:textId="77777777" w:rsidR="0011550F" w:rsidRDefault="00C55BB2">
      <w:pPr>
        <w:pStyle w:val="DefaultText"/>
        <w:ind w:left="720" w:hanging="720"/>
        <w:rPr>
          <w:b/>
          <w:bCs/>
          <w:lang w:val="fr-CA"/>
        </w:rPr>
      </w:pPr>
      <w:r>
        <w:rPr>
          <w:b/>
          <w:bCs/>
          <w:lang w:val="fr-CA"/>
        </w:rPr>
        <w:t>6.</w:t>
      </w:r>
      <w:r w:rsidR="000772FE">
        <w:rPr>
          <w:b/>
          <w:bCs/>
          <w:lang w:val="fr-CA"/>
        </w:rPr>
        <w:t>8</w:t>
      </w:r>
      <w:r w:rsidR="0011550F">
        <w:rPr>
          <w:b/>
          <w:bCs/>
          <w:lang w:val="fr-CA"/>
        </w:rPr>
        <w:t>.1</w:t>
      </w:r>
      <w:r w:rsidR="0011550F">
        <w:rPr>
          <w:b/>
          <w:bCs/>
          <w:lang w:val="fr-CA"/>
        </w:rPr>
        <w:tab/>
        <w:t>Conformité</w:t>
      </w:r>
    </w:p>
    <w:p w14:paraId="5A41623E" w14:textId="77777777" w:rsidR="0011550F" w:rsidRPr="003B4F81" w:rsidRDefault="0011550F">
      <w:pPr>
        <w:pStyle w:val="DefaultText"/>
        <w:ind w:left="720" w:hanging="720"/>
        <w:rPr>
          <w:lang w:val="fr-CA"/>
        </w:rPr>
      </w:pPr>
    </w:p>
    <w:p w14:paraId="1962CD80" w14:textId="77777777" w:rsidR="0011550F" w:rsidRDefault="006F06F8">
      <w:pPr>
        <w:pStyle w:val="DefaultText"/>
        <w:rPr>
          <w:lang w:val="fr-CA"/>
        </w:rPr>
      </w:pPr>
      <w:r>
        <w:rPr>
          <w:lang w:val="fr-CA"/>
        </w:rPr>
        <w:t>À moins d’</w:t>
      </w:r>
      <w:r w:rsidR="00387794">
        <w:rPr>
          <w:lang w:val="fr-CA"/>
        </w:rPr>
        <w:t>indication contraire, l</w:t>
      </w:r>
      <w:r w:rsidR="0011550F">
        <w:rPr>
          <w:lang w:val="fr-CA"/>
        </w:rPr>
        <w:t xml:space="preserve">e respect continu des attestations fournies par l'entrepreneur avec sa soumission </w:t>
      </w:r>
      <w:r w:rsidR="00387794">
        <w:rPr>
          <w:lang w:val="fr-CA"/>
        </w:rPr>
        <w:t>ou préalable</w:t>
      </w:r>
      <w:r>
        <w:rPr>
          <w:lang w:val="fr-CA"/>
        </w:rPr>
        <w:t xml:space="preserve">ment </w:t>
      </w:r>
      <w:r w:rsidR="00387794">
        <w:rPr>
          <w:lang w:val="fr-CA"/>
        </w:rPr>
        <w:t xml:space="preserve">à l’attribution du contrat, </w:t>
      </w:r>
      <w:r w:rsidR="0011550F">
        <w:rPr>
          <w:lang w:val="fr-CA"/>
        </w:rPr>
        <w:t xml:space="preserve">ainsi que la coopération constante quant aux renseignements </w:t>
      </w:r>
      <w:r w:rsidR="008D3F94">
        <w:rPr>
          <w:lang w:val="fr-CA"/>
        </w:rPr>
        <w:t>supplémentaires</w:t>
      </w:r>
      <w:r>
        <w:rPr>
          <w:lang w:val="fr-CA"/>
        </w:rPr>
        <w:t>,</w:t>
      </w:r>
      <w:r w:rsidR="0011550F">
        <w:rPr>
          <w:lang w:val="fr-CA"/>
        </w:rPr>
        <w:t xml:space="preserve"> sont des conditions du contrat</w:t>
      </w:r>
      <w:r w:rsidR="00387794">
        <w:rPr>
          <w:lang w:val="fr-CA"/>
        </w:rPr>
        <w:t xml:space="preserve"> et le</w:t>
      </w:r>
      <w:r>
        <w:rPr>
          <w:lang w:val="fr-CA"/>
        </w:rPr>
        <w:t>ur</w:t>
      </w:r>
      <w:r w:rsidR="00387794">
        <w:rPr>
          <w:lang w:val="fr-CA"/>
        </w:rPr>
        <w:t xml:space="preserve"> non-respect constituera un manquement de la part de l’entrepreneur</w:t>
      </w:r>
      <w:r w:rsidR="0011550F">
        <w:rPr>
          <w:lang w:val="fr-CA"/>
        </w:rPr>
        <w:t>. Les attestations pourront faire l'objet de vérifications par le Canada pendant toute la durée du contrat.</w:t>
      </w:r>
    </w:p>
    <w:p w14:paraId="7E726D54" w14:textId="77777777" w:rsidR="0011550F" w:rsidRDefault="0011550F">
      <w:pPr>
        <w:pStyle w:val="DefaultText"/>
        <w:rPr>
          <w:lang w:val="fr-CA"/>
        </w:rPr>
      </w:pPr>
    </w:p>
    <w:p w14:paraId="06D93AD0" w14:textId="77777777" w:rsidR="00510F8A" w:rsidRPr="00510F8A" w:rsidRDefault="00C55BB2" w:rsidP="00510F8A">
      <w:pPr>
        <w:shd w:val="clear" w:color="auto" w:fill="FFFFFF"/>
        <w:rPr>
          <w:rFonts w:ascii="Segoe UI" w:hAnsi="Segoe UI" w:cs="Segoe UI"/>
          <w:sz w:val="21"/>
          <w:szCs w:val="21"/>
          <w:lang w:val="fr-FR" w:eastAsia="en-CA"/>
        </w:rPr>
      </w:pPr>
      <w:r>
        <w:rPr>
          <w:b/>
          <w:bCs/>
          <w:lang w:val="fr-CA"/>
        </w:rPr>
        <w:t>6.</w:t>
      </w:r>
      <w:r w:rsidR="000772FE">
        <w:rPr>
          <w:b/>
          <w:bCs/>
          <w:lang w:val="fr-CA"/>
        </w:rPr>
        <w:t>8</w:t>
      </w:r>
      <w:r w:rsidR="0011550F">
        <w:rPr>
          <w:b/>
          <w:bCs/>
          <w:lang w:val="fr-CA"/>
        </w:rPr>
        <w:t>.2</w:t>
      </w:r>
      <w:r w:rsidR="0011550F">
        <w:rPr>
          <w:b/>
          <w:bCs/>
          <w:lang w:val="fr-CA"/>
        </w:rPr>
        <w:tab/>
      </w:r>
      <w:r w:rsidR="00510F8A" w:rsidRPr="00510F8A">
        <w:rPr>
          <w:b/>
          <w:bCs/>
          <w:szCs w:val="20"/>
          <w:lang w:val="fr-FR" w:eastAsia="en-CA"/>
        </w:rPr>
        <w:t>Supprimé</w:t>
      </w:r>
    </w:p>
    <w:p w14:paraId="56B1E473" w14:textId="77777777" w:rsidR="0011550F" w:rsidRDefault="0011550F" w:rsidP="00510F8A">
      <w:pPr>
        <w:pStyle w:val="DefaultText"/>
        <w:ind w:left="720" w:hanging="720"/>
        <w:rPr>
          <w:lang w:val="fr-CA"/>
        </w:rPr>
      </w:pPr>
    </w:p>
    <w:p w14:paraId="0195F409" w14:textId="77777777" w:rsidR="0011550F" w:rsidRDefault="0011550F">
      <w:pPr>
        <w:pStyle w:val="DefaultText"/>
        <w:rPr>
          <w:lang w:val="fr-CA"/>
        </w:rPr>
      </w:pPr>
    </w:p>
    <w:p w14:paraId="70BFB217" w14:textId="77777777" w:rsidR="0011550F" w:rsidRDefault="00C55BB2" w:rsidP="00510F8A">
      <w:pPr>
        <w:shd w:val="clear" w:color="auto" w:fill="FFFFFF"/>
        <w:rPr>
          <w:lang w:val="fr-CA"/>
        </w:rPr>
      </w:pPr>
      <w:r>
        <w:rPr>
          <w:b/>
          <w:bCs/>
          <w:lang w:val="fr-CA"/>
        </w:rPr>
        <w:t>6.</w:t>
      </w:r>
      <w:r w:rsidR="000772FE">
        <w:rPr>
          <w:b/>
          <w:bCs/>
          <w:lang w:val="fr-CA"/>
        </w:rPr>
        <w:t>8</w:t>
      </w:r>
      <w:r w:rsidR="0011550F">
        <w:rPr>
          <w:b/>
          <w:bCs/>
          <w:lang w:val="fr-CA"/>
        </w:rPr>
        <w:t>.3</w:t>
      </w:r>
      <w:r w:rsidR="0011550F">
        <w:rPr>
          <w:b/>
          <w:bCs/>
          <w:lang w:val="fr-CA"/>
        </w:rPr>
        <w:tab/>
      </w:r>
      <w:r w:rsidR="00510F8A" w:rsidRPr="00510F8A">
        <w:rPr>
          <w:b/>
          <w:bCs/>
          <w:szCs w:val="20"/>
          <w:lang w:val="fr-FR" w:eastAsia="en-CA"/>
        </w:rPr>
        <w:t>Supprimé</w:t>
      </w:r>
    </w:p>
    <w:p w14:paraId="05201EBC" w14:textId="77777777" w:rsidR="00EF2D95" w:rsidRDefault="00EF2D95">
      <w:pPr>
        <w:pStyle w:val="DefaultText"/>
        <w:rPr>
          <w:lang w:val="fr-CA"/>
        </w:rPr>
      </w:pPr>
    </w:p>
    <w:p w14:paraId="3C47D369" w14:textId="77777777" w:rsidR="0011550F" w:rsidRDefault="00C55BB2" w:rsidP="008D04BF">
      <w:pPr>
        <w:pStyle w:val="ModlesEn-tte2"/>
        <w:spacing w:before="0" w:after="0"/>
      </w:pPr>
      <w:bookmarkStart w:id="44" w:name="_Toc130993234"/>
      <w:r>
        <w:t>6.</w:t>
      </w:r>
      <w:r w:rsidR="000772FE">
        <w:t>9</w:t>
      </w:r>
      <w:r w:rsidR="0011550F">
        <w:tab/>
        <w:t>Lois applicables</w:t>
      </w:r>
      <w:bookmarkEnd w:id="44"/>
    </w:p>
    <w:p w14:paraId="2A863711" w14:textId="77777777" w:rsidR="0011550F" w:rsidRPr="00B72195" w:rsidRDefault="0011550F">
      <w:pPr>
        <w:pStyle w:val="DefaultText"/>
        <w:rPr>
          <w:lang w:val="fr-CA"/>
        </w:rPr>
      </w:pPr>
    </w:p>
    <w:p w14:paraId="79FB4B6F" w14:textId="77777777" w:rsidR="007F1128" w:rsidRDefault="007F1128" w:rsidP="007F1128">
      <w:pPr>
        <w:pStyle w:val="DefaultText"/>
        <w:rPr>
          <w:lang w:val="fr-CA"/>
        </w:rPr>
      </w:pPr>
      <w:r w:rsidRPr="00885BE9">
        <w:rPr>
          <w:lang w:val="fr-CA"/>
        </w:rPr>
        <w:t xml:space="preserve">Le contrat doit être interprété et régi selon les lois en vigueur en </w:t>
      </w:r>
      <w:bookmarkStart w:id="45" w:name="_Hlk94707266"/>
      <w:r w:rsidRPr="00885BE9">
        <w:rPr>
          <w:i/>
          <w:iCs/>
          <w:color w:val="0000FF"/>
          <w:lang w:val="fr-CA"/>
        </w:rPr>
        <w:t>[à être complété à l’accord du contrat]</w:t>
      </w:r>
      <w:bookmarkEnd w:id="45"/>
      <w:r w:rsidRPr="00885BE9">
        <w:rPr>
          <w:lang w:val="fr-CA"/>
        </w:rPr>
        <w:t>, et les relations entre les parties seront déterminées par ces lois.</w:t>
      </w:r>
      <w:r>
        <w:rPr>
          <w:lang w:val="fr-CA"/>
        </w:rPr>
        <w:t xml:space="preserve"> </w:t>
      </w:r>
    </w:p>
    <w:p w14:paraId="3889CD5F" w14:textId="77777777" w:rsidR="0011550F" w:rsidRDefault="0011550F">
      <w:pPr>
        <w:pStyle w:val="DefaultText"/>
        <w:rPr>
          <w:lang w:val="fr-CA"/>
        </w:rPr>
      </w:pPr>
    </w:p>
    <w:p w14:paraId="19988CA8" w14:textId="77777777" w:rsidR="00510F8A" w:rsidRDefault="00510F8A">
      <w:pPr>
        <w:pStyle w:val="DefaultText"/>
        <w:rPr>
          <w:lang w:val="fr-CA"/>
        </w:rPr>
      </w:pPr>
    </w:p>
    <w:p w14:paraId="0C58C607" w14:textId="77777777" w:rsidR="00510F8A" w:rsidRDefault="00510F8A">
      <w:pPr>
        <w:pStyle w:val="DefaultText"/>
        <w:rPr>
          <w:lang w:val="fr-CA"/>
        </w:rPr>
      </w:pPr>
    </w:p>
    <w:p w14:paraId="44B1A879" w14:textId="77777777" w:rsidR="00510F8A" w:rsidRDefault="00510F8A">
      <w:pPr>
        <w:pStyle w:val="DefaultText"/>
        <w:rPr>
          <w:lang w:val="fr-CA"/>
        </w:rPr>
      </w:pPr>
    </w:p>
    <w:p w14:paraId="6E99110E" w14:textId="77777777" w:rsidR="00EF2D95" w:rsidRDefault="00EF2D95">
      <w:pPr>
        <w:pStyle w:val="DefaultText"/>
        <w:rPr>
          <w:lang w:val="fr-CA"/>
        </w:rPr>
      </w:pPr>
    </w:p>
    <w:p w14:paraId="013043E5" w14:textId="77777777" w:rsidR="0011550F" w:rsidRDefault="00C55BB2" w:rsidP="00510F8A">
      <w:pPr>
        <w:pStyle w:val="ModlesEn-tte2"/>
        <w:spacing w:before="0" w:after="0"/>
      </w:pPr>
      <w:bookmarkStart w:id="46" w:name="_Toc130993235"/>
      <w:r>
        <w:t>6.</w:t>
      </w:r>
      <w:r w:rsidR="000772FE">
        <w:t>10</w:t>
      </w:r>
      <w:r w:rsidR="0011550F">
        <w:tab/>
        <w:t>Ordre de priorité des documents</w:t>
      </w:r>
      <w:bookmarkEnd w:id="46"/>
      <w:r w:rsidR="00284CD4">
        <w:t>.</w:t>
      </w:r>
    </w:p>
    <w:p w14:paraId="33A95AC5" w14:textId="77777777" w:rsidR="00284CD4" w:rsidRDefault="00284CD4">
      <w:pPr>
        <w:pStyle w:val="DefaultText"/>
        <w:rPr>
          <w:lang w:val="fr-CA"/>
        </w:rPr>
      </w:pPr>
    </w:p>
    <w:p w14:paraId="030C025A" w14:textId="77777777" w:rsidR="0011550F" w:rsidRDefault="0011550F">
      <w:pPr>
        <w:pStyle w:val="DefaultText"/>
        <w:rPr>
          <w:lang w:val="fr-CA"/>
        </w:rPr>
      </w:pPr>
      <w:r>
        <w:rPr>
          <w:lang w:val="fr-CA"/>
        </w:rPr>
        <w:t xml:space="preserve">En cas d'incompatibilité entre le libellé des textes énumérés dans la liste, c'est le libellé du document qui apparaît en premier sur la liste qui l'emporte sur celui de tout autre document qui figure plus bas sur ladite liste.  </w:t>
      </w:r>
    </w:p>
    <w:p w14:paraId="7EC2D9F2" w14:textId="77777777" w:rsidR="0011550F" w:rsidRDefault="0011550F">
      <w:pPr>
        <w:pStyle w:val="DefaultText"/>
        <w:rPr>
          <w:lang w:val="fr-CA"/>
        </w:rPr>
      </w:pPr>
    </w:p>
    <w:p w14:paraId="143017A9" w14:textId="77777777" w:rsidR="003B0A46" w:rsidRPr="00E53F96" w:rsidRDefault="003B0A46" w:rsidP="00EA7377">
      <w:pPr>
        <w:pStyle w:val="DefaultText"/>
        <w:numPr>
          <w:ilvl w:val="0"/>
          <w:numId w:val="13"/>
        </w:numPr>
        <w:rPr>
          <w:lang w:val="fr-CA"/>
        </w:rPr>
      </w:pPr>
      <w:r w:rsidRPr="00E53F96">
        <w:rPr>
          <w:lang w:val="fr-CA"/>
        </w:rPr>
        <w:t>Les articles de l’entente de l’AMA E60PQ</w:t>
      </w:r>
      <w:r w:rsidR="000772FE">
        <w:rPr>
          <w:lang w:val="fr-CA"/>
        </w:rPr>
        <w:t>-</w:t>
      </w:r>
      <w:r w:rsidRPr="00E53F96">
        <w:rPr>
          <w:lang w:val="fr-CA"/>
        </w:rPr>
        <w:t>120001;</w:t>
      </w:r>
    </w:p>
    <w:p w14:paraId="14086F36" w14:textId="77777777" w:rsidR="003B0A46" w:rsidRPr="00E53F96" w:rsidRDefault="003B0A46" w:rsidP="00EA7377">
      <w:pPr>
        <w:pStyle w:val="DefaultText"/>
        <w:numPr>
          <w:ilvl w:val="0"/>
          <w:numId w:val="13"/>
        </w:numPr>
        <w:rPr>
          <w:lang w:val="fr-CA"/>
        </w:rPr>
      </w:pPr>
      <w:r w:rsidRPr="00E53F96">
        <w:rPr>
          <w:lang w:val="fr-CA"/>
        </w:rPr>
        <w:t>Les articles de cette entente;</w:t>
      </w:r>
    </w:p>
    <w:p w14:paraId="229F22AA" w14:textId="77777777" w:rsidR="0011550F" w:rsidRPr="003B0A46" w:rsidRDefault="000772FE">
      <w:pPr>
        <w:pStyle w:val="DefaultText"/>
        <w:ind w:left="720" w:hanging="720"/>
        <w:rPr>
          <w:lang w:val="fr-CA"/>
        </w:rPr>
      </w:pPr>
      <w:r>
        <w:rPr>
          <w:lang w:val="fr-CA"/>
        </w:rPr>
        <w:t>(</w:t>
      </w:r>
      <w:r w:rsidR="0011550F">
        <w:rPr>
          <w:lang w:val="fr-CA"/>
        </w:rPr>
        <w:t>c)</w:t>
      </w:r>
      <w:r w:rsidR="0011550F">
        <w:rPr>
          <w:lang w:val="fr-CA"/>
        </w:rPr>
        <w:tab/>
      </w:r>
      <w:r>
        <w:rPr>
          <w:lang w:val="fr-CA"/>
        </w:rPr>
        <w:t>L</w:t>
      </w:r>
      <w:r w:rsidRPr="00E53F96">
        <w:rPr>
          <w:lang w:val="fr-CA"/>
        </w:rPr>
        <w:t xml:space="preserve">es </w:t>
      </w:r>
      <w:r w:rsidR="005C7A27">
        <w:rPr>
          <w:lang w:val="fr-CA"/>
        </w:rPr>
        <w:t>c</w:t>
      </w:r>
      <w:r w:rsidR="005C7A27" w:rsidRPr="00E53F96">
        <w:rPr>
          <w:lang w:val="fr-CA"/>
        </w:rPr>
        <w:t xml:space="preserve">onditions </w:t>
      </w:r>
      <w:r w:rsidR="003B0A46" w:rsidRPr="00E53F96">
        <w:rPr>
          <w:lang w:val="fr-CA"/>
        </w:rPr>
        <w:t xml:space="preserve">générales </w:t>
      </w:r>
      <w:r w:rsidR="005C7A27">
        <w:rPr>
          <w:lang w:val="fr-CA"/>
        </w:rPr>
        <w:t>2010A (</w:t>
      </w:r>
      <w:r w:rsidR="0096067C" w:rsidRPr="0096067C">
        <w:rPr>
          <w:i/>
          <w:iCs/>
          <w:color w:val="0000FF"/>
          <w:lang w:val="fr-CA"/>
        </w:rPr>
        <w:t>2021-12-02</w:t>
      </w:r>
      <w:r w:rsidR="005C7A27">
        <w:rPr>
          <w:i/>
          <w:iCs/>
          <w:color w:val="0000FF"/>
          <w:lang w:val="fr-CA"/>
        </w:rPr>
        <w:t xml:space="preserve">) </w:t>
      </w:r>
      <w:r w:rsidR="005C7A27" w:rsidRPr="005C7A27">
        <w:rPr>
          <w:iCs/>
          <w:lang w:val="fr-CA"/>
        </w:rPr>
        <w:t>Conditions Générales</w:t>
      </w:r>
      <w:r w:rsidR="005C7A27">
        <w:rPr>
          <w:i/>
          <w:iCs/>
          <w:color w:val="0000FF"/>
          <w:lang w:val="fr-CA"/>
        </w:rPr>
        <w:t xml:space="preserve"> : </w:t>
      </w:r>
      <w:r w:rsidR="005C7A27" w:rsidRPr="00E53F96">
        <w:rPr>
          <w:lang w:val="fr-CA"/>
        </w:rPr>
        <w:t>biens</w:t>
      </w:r>
      <w:r w:rsidR="003B0A46" w:rsidRPr="00E53F96">
        <w:rPr>
          <w:lang w:val="fr-CA"/>
        </w:rPr>
        <w:t xml:space="preserve"> (complexité moyenne)</w:t>
      </w:r>
      <w:r w:rsidR="004F1BF3">
        <w:rPr>
          <w:lang w:val="fr-CA"/>
        </w:rPr>
        <w:t>;</w:t>
      </w:r>
      <w:r w:rsidR="00E53F96" w:rsidRPr="00E53F96">
        <w:rPr>
          <w:lang w:val="fr-CA"/>
        </w:rPr>
        <w:t xml:space="preserve"> </w:t>
      </w:r>
    </w:p>
    <w:p w14:paraId="4E01A880" w14:textId="77777777" w:rsidR="0011550F" w:rsidRDefault="000772FE">
      <w:pPr>
        <w:pStyle w:val="DefaultText"/>
        <w:rPr>
          <w:lang w:val="fr-CA"/>
        </w:rPr>
      </w:pPr>
      <w:r>
        <w:rPr>
          <w:lang w:val="fr-CA"/>
        </w:rPr>
        <w:t>(</w:t>
      </w:r>
      <w:r w:rsidR="0011550F">
        <w:rPr>
          <w:lang w:val="fr-CA"/>
        </w:rPr>
        <w:t>d)</w:t>
      </w:r>
      <w:r w:rsidR="0011550F">
        <w:rPr>
          <w:lang w:val="fr-CA"/>
        </w:rPr>
        <w:tab/>
        <w:t xml:space="preserve">Annexe </w:t>
      </w:r>
      <w:r w:rsidR="003B0A46">
        <w:rPr>
          <w:lang w:val="fr-CA"/>
        </w:rPr>
        <w:t>A</w:t>
      </w:r>
      <w:r w:rsidR="0011550F">
        <w:rPr>
          <w:lang w:val="fr-CA"/>
        </w:rPr>
        <w:t>, Besoin;</w:t>
      </w:r>
    </w:p>
    <w:p w14:paraId="30AA210D" w14:textId="77777777" w:rsidR="00E53F96" w:rsidRDefault="000772FE" w:rsidP="00E53F96">
      <w:pPr>
        <w:rPr>
          <w:lang w:val="fr-CA"/>
        </w:rPr>
      </w:pPr>
      <w:r>
        <w:rPr>
          <w:lang w:val="fr-CA"/>
        </w:rPr>
        <w:t>(</w:t>
      </w:r>
      <w:r w:rsidR="0011550F" w:rsidRPr="00F80BEC">
        <w:rPr>
          <w:lang w:val="fr-CA"/>
        </w:rPr>
        <w:t>e)</w:t>
      </w:r>
      <w:r w:rsidR="0011550F" w:rsidRPr="00F80BEC">
        <w:rPr>
          <w:lang w:val="fr-CA"/>
        </w:rPr>
        <w:tab/>
        <w:t xml:space="preserve">Annexe </w:t>
      </w:r>
      <w:r w:rsidR="003B0A46" w:rsidRPr="00F80BEC">
        <w:rPr>
          <w:lang w:val="fr-CA"/>
        </w:rPr>
        <w:t>B</w:t>
      </w:r>
      <w:r w:rsidR="0011550F" w:rsidRPr="00F80BEC">
        <w:rPr>
          <w:lang w:val="fr-CA"/>
        </w:rPr>
        <w:t xml:space="preserve">, </w:t>
      </w:r>
      <w:r w:rsidR="00E53F96">
        <w:rPr>
          <w:lang w:val="fr-CA"/>
        </w:rPr>
        <w:t>Base de Paiement</w:t>
      </w:r>
      <w:r w:rsidR="004F1BF3">
        <w:rPr>
          <w:lang w:val="fr-CA"/>
        </w:rPr>
        <w:t>;</w:t>
      </w:r>
    </w:p>
    <w:p w14:paraId="09C2AE71" w14:textId="77777777" w:rsidR="003B0A46" w:rsidRPr="00E53F96" w:rsidRDefault="000772FE" w:rsidP="00E53F96">
      <w:pPr>
        <w:ind w:left="720" w:hanging="720"/>
        <w:rPr>
          <w:bCs/>
          <w:lang w:val="fr-CA"/>
        </w:rPr>
      </w:pPr>
      <w:r>
        <w:rPr>
          <w:lang w:val="fr-CA"/>
        </w:rPr>
        <w:t>(</w:t>
      </w:r>
      <w:r w:rsidR="00E53F96" w:rsidRPr="00E53F96">
        <w:rPr>
          <w:lang w:val="fr-CA"/>
        </w:rPr>
        <w:t xml:space="preserve">f) </w:t>
      </w:r>
      <w:r w:rsidR="00E53F96" w:rsidRPr="00E53F96">
        <w:rPr>
          <w:lang w:val="fr-CA"/>
        </w:rPr>
        <w:tab/>
      </w:r>
      <w:r w:rsidR="00E53F96" w:rsidRPr="00E53F96">
        <w:rPr>
          <w:bCs/>
          <w:lang w:val="fr-CA"/>
        </w:rPr>
        <w:t>Annex</w:t>
      </w:r>
      <w:r w:rsidR="00E53F96">
        <w:rPr>
          <w:bCs/>
          <w:lang w:val="fr-CA"/>
        </w:rPr>
        <w:t>e</w:t>
      </w:r>
      <w:r w:rsidR="00E53F96" w:rsidRPr="00E53F96">
        <w:rPr>
          <w:bCs/>
          <w:lang w:val="fr-CA"/>
        </w:rPr>
        <w:t xml:space="preserve"> C, </w:t>
      </w:r>
      <w:r w:rsidR="00935CB5">
        <w:rPr>
          <w:rFonts w:eastAsia="Calibri"/>
          <w:lang w:val="fr-CA"/>
        </w:rPr>
        <w:t>S</w:t>
      </w:r>
      <w:r w:rsidR="00935CB5" w:rsidRPr="005B35B6">
        <w:rPr>
          <w:rFonts w:eastAsia="Calibri"/>
          <w:lang w:val="fr-CA"/>
        </w:rPr>
        <w:t xml:space="preserve">pécifications </w:t>
      </w:r>
      <w:r w:rsidR="00E53F96" w:rsidRPr="005B35B6">
        <w:rPr>
          <w:rFonts w:eastAsia="Calibri"/>
          <w:lang w:val="fr-CA"/>
        </w:rPr>
        <w:t>supplémentaires relatives aux certifications associées au produit non disponible</w:t>
      </w:r>
      <w:r w:rsidR="003B0A46" w:rsidRPr="00E53F96">
        <w:rPr>
          <w:bCs/>
          <w:lang w:val="fr-CA"/>
        </w:rPr>
        <w:t xml:space="preserve">; </w:t>
      </w:r>
    </w:p>
    <w:p w14:paraId="0CAAD9CE" w14:textId="77777777" w:rsidR="0011550F" w:rsidRDefault="000772FE">
      <w:pPr>
        <w:pStyle w:val="DefaultText"/>
        <w:ind w:left="720" w:hanging="720"/>
        <w:rPr>
          <w:lang w:val="fr-CA"/>
        </w:rPr>
      </w:pPr>
      <w:r>
        <w:rPr>
          <w:lang w:val="fr-CA"/>
        </w:rPr>
        <w:t>(</w:t>
      </w:r>
      <w:r w:rsidR="000B299B">
        <w:rPr>
          <w:lang w:val="fr-CA"/>
        </w:rPr>
        <w:t>h</w:t>
      </w:r>
      <w:r w:rsidR="0011550F">
        <w:rPr>
          <w:lang w:val="fr-CA"/>
        </w:rPr>
        <w:t>)</w:t>
      </w:r>
      <w:r w:rsidR="0011550F">
        <w:rPr>
          <w:lang w:val="fr-CA"/>
        </w:rPr>
        <w:tab/>
      </w:r>
      <w:r>
        <w:rPr>
          <w:lang w:val="fr-CA"/>
        </w:rPr>
        <w:t>L</w:t>
      </w:r>
      <w:r w:rsidR="0011550F">
        <w:rPr>
          <w:lang w:val="fr-CA"/>
        </w:rPr>
        <w:t xml:space="preserve">a soumission de l'entrepreneur en date du </w:t>
      </w:r>
      <w:r w:rsidR="009E0F35" w:rsidRPr="009E0F35">
        <w:rPr>
          <w:i/>
          <w:iCs/>
          <w:color w:val="0000FF"/>
          <w:lang w:val="fr-CA"/>
        </w:rPr>
        <w:t>2023-04-21</w:t>
      </w:r>
      <w:r w:rsidR="009E0F35">
        <w:rPr>
          <w:lang w:val="fr-CA"/>
        </w:rPr>
        <w:t>.</w:t>
      </w:r>
    </w:p>
    <w:p w14:paraId="11726285" w14:textId="77777777" w:rsidR="00A65107" w:rsidRPr="00B72195" w:rsidRDefault="00A65107" w:rsidP="00A65107">
      <w:pPr>
        <w:pStyle w:val="ListParagraph"/>
        <w:tabs>
          <w:tab w:val="left" w:pos="1080"/>
        </w:tabs>
        <w:spacing w:after="0" w:line="240" w:lineRule="auto"/>
        <w:ind w:left="0"/>
        <w:rPr>
          <w:rFonts w:ascii="Arial" w:eastAsia="Times New Roman" w:hAnsi="Arial" w:cs="Arial"/>
          <w:sz w:val="20"/>
          <w:szCs w:val="20"/>
          <w:lang w:eastAsia="en-US" w:bidi="ar-SA"/>
        </w:rPr>
      </w:pPr>
    </w:p>
    <w:p w14:paraId="6C3A4202" w14:textId="77777777" w:rsidR="00EF2D95" w:rsidRDefault="00A65107" w:rsidP="00A65107">
      <w:pPr>
        <w:contextualSpacing/>
        <w:rPr>
          <w:rStyle w:val="ModlesEn-tte2Char"/>
          <w:i w:val="0"/>
        </w:rPr>
      </w:pPr>
      <w:bookmarkStart w:id="47" w:name="_Toc130993236"/>
      <w:r w:rsidRPr="00EF2D95">
        <w:rPr>
          <w:rStyle w:val="ModlesEn-tte2Char"/>
          <w:i w:val="0"/>
          <w:iCs w:val="0"/>
        </w:rPr>
        <w:t>6.</w:t>
      </w:r>
      <w:r w:rsidR="000772FE" w:rsidRPr="00EF2D95">
        <w:rPr>
          <w:rStyle w:val="ModlesEn-tte2Char"/>
          <w:i w:val="0"/>
          <w:iCs w:val="0"/>
        </w:rPr>
        <w:t>11</w:t>
      </w:r>
      <w:r w:rsidRPr="000772FE">
        <w:rPr>
          <w:rStyle w:val="ModlesEn-tte2Char"/>
        </w:rPr>
        <w:tab/>
      </w:r>
      <w:r w:rsidRPr="003A1861">
        <w:rPr>
          <w:rStyle w:val="ModlesEn-tte2Char"/>
          <w:i w:val="0"/>
        </w:rPr>
        <w:t>Accès aux installations et à l’équipement</w:t>
      </w:r>
      <w:bookmarkEnd w:id="47"/>
    </w:p>
    <w:p w14:paraId="120341B0" w14:textId="77777777" w:rsidR="00EF2D95" w:rsidRPr="00B72195" w:rsidRDefault="00EF2D95" w:rsidP="00A65107">
      <w:pPr>
        <w:contextualSpacing/>
        <w:rPr>
          <w:rStyle w:val="ModlesEn-tte2Char"/>
          <w:b w:val="0"/>
          <w:bCs w:val="0"/>
          <w:i w:val="0"/>
        </w:rPr>
      </w:pPr>
    </w:p>
    <w:p w14:paraId="21FBB343" w14:textId="77777777" w:rsidR="003B0A46" w:rsidRDefault="00A65107" w:rsidP="00A65107">
      <w:pPr>
        <w:contextualSpacing/>
        <w:rPr>
          <w:szCs w:val="20"/>
          <w:lang w:val="fr-CA"/>
        </w:rPr>
      </w:pPr>
      <w:r w:rsidRPr="00A65107">
        <w:rPr>
          <w:szCs w:val="20"/>
          <w:lang w:val="fr-CA"/>
        </w:rPr>
        <w:t>Les installations, l’équipement, les documents et le personnel du Canada ne sont pas automatiquement à la disposition de l’entrepreneur. Si ce dernier doit accéder aux locaux, aux systèmes informatiques (réseau de microordinateurs), à locaux de travail, aux téléphones, aux terminaux, aux documents et au personnel du Canada dans l’exécution des travaux, il devra en informer l’autorité contractante en temps opportun. Si la demande d’accès est approuvée par le Canada et que des arrangements sont pris pour que l’entrepreneur ait accès, l’entrepreneur, ses sous­traitants, ses agents et ses employés doivent se conformer à toutes les conditions applicables du lieu de travail. De plus, l’entrepreneur doit s’assurer que les installations et l’équipement sont uniquement utilisés aux fins d’</w:t>
      </w:r>
      <w:r>
        <w:rPr>
          <w:szCs w:val="20"/>
          <w:lang w:val="fr-CA"/>
        </w:rPr>
        <w:t>exécution du contrat.</w:t>
      </w:r>
    </w:p>
    <w:p w14:paraId="5018DF44" w14:textId="77777777" w:rsidR="006A5DB0" w:rsidRDefault="006A5DB0" w:rsidP="00A65107">
      <w:pPr>
        <w:contextualSpacing/>
        <w:rPr>
          <w:szCs w:val="20"/>
          <w:lang w:val="fr-CA"/>
        </w:rPr>
      </w:pPr>
    </w:p>
    <w:p w14:paraId="653A09F2" w14:textId="77777777" w:rsidR="006A5DB0" w:rsidRDefault="006A5DB0" w:rsidP="00A65107">
      <w:pPr>
        <w:contextualSpacing/>
        <w:rPr>
          <w:szCs w:val="20"/>
          <w:lang w:val="fr-CA"/>
        </w:rPr>
      </w:pPr>
    </w:p>
    <w:p w14:paraId="7E9C655F" w14:textId="77777777" w:rsidR="003B0A46" w:rsidRPr="003A1861" w:rsidRDefault="003B0A46" w:rsidP="006A5DB0">
      <w:pPr>
        <w:pStyle w:val="ModlesEn-tte2"/>
        <w:spacing w:before="0" w:after="0"/>
      </w:pPr>
      <w:bookmarkStart w:id="48" w:name="_Toc39662483"/>
      <w:bookmarkStart w:id="49" w:name="_Toc130993237"/>
      <w:r w:rsidRPr="003A1861">
        <w:t>6.</w:t>
      </w:r>
      <w:r w:rsidR="000772FE" w:rsidRPr="003A1861">
        <w:t>12</w:t>
      </w:r>
      <w:r w:rsidRPr="003A1861">
        <w:tab/>
      </w:r>
      <w:r w:rsidR="003A1861">
        <w:t xml:space="preserve">Installations du Canada pour accueillir la </w:t>
      </w:r>
      <w:bookmarkEnd w:id="48"/>
      <w:r w:rsidR="003A1861">
        <w:t>livraison</w:t>
      </w:r>
      <w:bookmarkEnd w:id="49"/>
    </w:p>
    <w:p w14:paraId="50E9F342" w14:textId="77777777" w:rsidR="003B0A46" w:rsidRPr="003A1861" w:rsidRDefault="003B0A46" w:rsidP="003B0A46">
      <w:pPr>
        <w:rPr>
          <w:szCs w:val="20"/>
          <w:lang w:val="fr-CA"/>
        </w:rPr>
      </w:pPr>
    </w:p>
    <w:p w14:paraId="3A260DA8" w14:textId="77777777" w:rsidR="009B3075" w:rsidRDefault="007E71EB" w:rsidP="003B0A46">
      <w:pPr>
        <w:rPr>
          <w:szCs w:val="20"/>
          <w:lang w:val="fr-CA"/>
        </w:rPr>
      </w:pPr>
      <w:r w:rsidRPr="00112382">
        <w:rPr>
          <w:szCs w:val="20"/>
          <w:lang w:val="fr-CA"/>
        </w:rPr>
        <w:t>Les employés et les sous-traitants du fournisseur qui doivent accéder au site sont tenus de se conformer aux plans de santé et sécurité établis pour le site, et à toute loi en vigueur dans la province ou le territoire où les travaux sont exécutés.</w:t>
      </w:r>
    </w:p>
    <w:p w14:paraId="60E6C856" w14:textId="77777777" w:rsidR="009B3075" w:rsidRDefault="009B3075" w:rsidP="003B0A46">
      <w:pPr>
        <w:rPr>
          <w:szCs w:val="20"/>
          <w:lang w:val="fr-CA"/>
        </w:rPr>
      </w:pPr>
    </w:p>
    <w:p w14:paraId="10A07113" w14:textId="77777777" w:rsidR="003B0A46" w:rsidRDefault="007E71EB" w:rsidP="003B0A46">
      <w:pPr>
        <w:rPr>
          <w:szCs w:val="20"/>
          <w:lang w:val="fr-CA"/>
        </w:rPr>
      </w:pPr>
      <w:r w:rsidRPr="00112382">
        <w:rPr>
          <w:szCs w:val="20"/>
          <w:lang w:val="fr-CA"/>
        </w:rPr>
        <w:t>Pendant la période du contrat, un représentant du Canada ou un ou des fournisseurs de services sous contrat avec le gouvernement du Canada peuvent demander la liste des employés et des sous-traitants ayant besoin d’accéder au site pour exécuter les travaux, ainsi que leur cote de sécurité. L’information doit être communiquée dans le délai prescrit pour veiller à ce que la fourniture, la livraison et l’installation du mobilier soient en conformité avec le calendrier principal.</w:t>
      </w:r>
    </w:p>
    <w:p w14:paraId="761E939B" w14:textId="77777777" w:rsidR="006A5DB0" w:rsidRDefault="006A5DB0" w:rsidP="003B0A46">
      <w:pPr>
        <w:rPr>
          <w:szCs w:val="20"/>
          <w:lang w:val="fr-CA"/>
        </w:rPr>
      </w:pPr>
    </w:p>
    <w:p w14:paraId="0E1199DF" w14:textId="77777777" w:rsidR="006A5DB0" w:rsidRPr="00112382" w:rsidRDefault="006A5DB0" w:rsidP="003B0A46">
      <w:pPr>
        <w:rPr>
          <w:szCs w:val="20"/>
          <w:lang w:val="fr-CA"/>
        </w:rPr>
      </w:pPr>
    </w:p>
    <w:p w14:paraId="5448BD87" w14:textId="77777777" w:rsidR="003B0A46" w:rsidRPr="000772FE" w:rsidRDefault="00A65107" w:rsidP="006A5DB0">
      <w:pPr>
        <w:pStyle w:val="ModlesEn-tte2"/>
        <w:spacing w:before="0" w:after="0"/>
      </w:pPr>
      <w:bookmarkStart w:id="50" w:name="_Toc39662484"/>
      <w:bookmarkStart w:id="51" w:name="_Toc130993238"/>
      <w:r w:rsidRPr="000772FE">
        <w:t>6.</w:t>
      </w:r>
      <w:r w:rsidR="000772FE" w:rsidRPr="000772FE">
        <w:t>1</w:t>
      </w:r>
      <w:r w:rsidR="000772FE">
        <w:t>3</w:t>
      </w:r>
      <w:r w:rsidR="003B0A46" w:rsidRPr="000772FE">
        <w:tab/>
      </w:r>
      <w:r w:rsidR="00FE4ED5">
        <w:t>Finitions Standard</w:t>
      </w:r>
      <w:bookmarkEnd w:id="50"/>
      <w:bookmarkEnd w:id="51"/>
    </w:p>
    <w:p w14:paraId="059BC2C2" w14:textId="77777777" w:rsidR="003B0A46" w:rsidRPr="000772FE" w:rsidRDefault="003B0A46" w:rsidP="003B0A46">
      <w:pPr>
        <w:rPr>
          <w:rFonts w:eastAsia="Calibri"/>
          <w:szCs w:val="20"/>
          <w:lang w:val="fr-CA"/>
        </w:rPr>
      </w:pPr>
    </w:p>
    <w:p w14:paraId="438B305E" w14:textId="77777777" w:rsidR="003B0A46" w:rsidRDefault="007E71EB" w:rsidP="003B0A46">
      <w:pPr>
        <w:rPr>
          <w:rFonts w:eastAsia="Calibri"/>
          <w:szCs w:val="20"/>
          <w:lang w:val="fr-CA"/>
        </w:rPr>
      </w:pPr>
      <w:r w:rsidRPr="00112382">
        <w:rPr>
          <w:rFonts w:eastAsia="Calibri"/>
          <w:szCs w:val="20"/>
          <w:lang w:val="fr-CA"/>
        </w:rPr>
        <w:t>L’utilisateur désigné</w:t>
      </w:r>
      <w:r>
        <w:rPr>
          <w:rFonts w:eastAsia="Calibri"/>
          <w:szCs w:val="20"/>
          <w:lang w:val="fr-CA"/>
        </w:rPr>
        <w:t xml:space="preserve"> (UD)</w:t>
      </w:r>
      <w:r w:rsidRPr="007E71EB">
        <w:rPr>
          <w:rFonts w:eastAsia="Calibri"/>
          <w:szCs w:val="20"/>
          <w:lang w:val="fr-CA"/>
        </w:rPr>
        <w:t xml:space="preserve"> va</w:t>
      </w:r>
      <w:r w:rsidRPr="00112382">
        <w:rPr>
          <w:rFonts w:eastAsia="Calibri"/>
          <w:szCs w:val="20"/>
          <w:lang w:val="fr-CA"/>
        </w:rPr>
        <w:t xml:space="preserve"> consulter le site Web du fournisseur indiqué à la partie 6A de l’AMA pour connaître les éléments de finition offerts.</w:t>
      </w:r>
    </w:p>
    <w:p w14:paraId="4DCB6036" w14:textId="77777777" w:rsidR="009B3075" w:rsidRPr="00112382" w:rsidRDefault="009B3075" w:rsidP="003B0A46">
      <w:pPr>
        <w:rPr>
          <w:rFonts w:eastAsia="Calibri"/>
          <w:szCs w:val="20"/>
          <w:highlight w:val="yellow"/>
          <w:lang w:val="fr-CA"/>
        </w:rPr>
      </w:pPr>
    </w:p>
    <w:p w14:paraId="0E36DE33" w14:textId="77777777" w:rsidR="003B0A46" w:rsidRPr="00112382" w:rsidRDefault="007E71EB" w:rsidP="003B0A46">
      <w:pPr>
        <w:rPr>
          <w:rFonts w:eastAsia="Calibri"/>
          <w:szCs w:val="20"/>
          <w:highlight w:val="yellow"/>
          <w:lang w:val="fr-CA"/>
        </w:rPr>
      </w:pPr>
      <w:r w:rsidRPr="00112382">
        <w:rPr>
          <w:rFonts w:eastAsia="Calibri"/>
          <w:szCs w:val="20"/>
          <w:lang w:val="fr-CA"/>
        </w:rPr>
        <w:t xml:space="preserve">Dans les dix jours ouvrables suivant l’octroi du contrat, l’autorité </w:t>
      </w:r>
      <w:r w:rsidR="009B3075">
        <w:rPr>
          <w:rFonts w:eastAsia="Calibri"/>
          <w:szCs w:val="20"/>
          <w:lang w:val="fr-CA"/>
        </w:rPr>
        <w:t>du projet</w:t>
      </w:r>
      <w:r w:rsidRPr="00112382">
        <w:rPr>
          <w:rFonts w:eastAsia="Calibri"/>
          <w:szCs w:val="20"/>
          <w:lang w:val="fr-CA"/>
        </w:rPr>
        <w:t xml:space="preserve"> enverra à l’entrepreneur un avis écrit indiquant le choix d’éléments de finition du Canada pour chacun des produits figurant à l’annexe A. </w:t>
      </w:r>
    </w:p>
    <w:p w14:paraId="69F6F130" w14:textId="77777777" w:rsidR="0095579E" w:rsidRDefault="0095579E">
      <w:pPr>
        <w:pStyle w:val="DefaultText"/>
        <w:rPr>
          <w:rFonts w:eastAsia="Calibri"/>
          <w:lang w:val="fr-CA"/>
        </w:rPr>
      </w:pPr>
    </w:p>
    <w:p w14:paraId="418FB426" w14:textId="77777777" w:rsidR="0011550F" w:rsidRPr="000772FE" w:rsidRDefault="007E71EB">
      <w:pPr>
        <w:pStyle w:val="DefaultText"/>
        <w:rPr>
          <w:lang w:val="fr-CA"/>
        </w:rPr>
      </w:pPr>
      <w:r w:rsidRPr="00112382">
        <w:rPr>
          <w:rFonts w:eastAsia="Calibri"/>
          <w:lang w:val="fr-CA"/>
        </w:rPr>
        <w:t xml:space="preserve">L’entrepreneur livrera les produits correspondant au choix d’éléments de finition du Canada. </w:t>
      </w:r>
      <w:r w:rsidRPr="000772FE">
        <w:rPr>
          <w:rFonts w:eastAsia="Calibri"/>
          <w:lang w:val="fr-CA"/>
        </w:rPr>
        <w:t>Aucuns frais supplémentaires ne seront facturés au Canada.</w:t>
      </w:r>
    </w:p>
    <w:p w14:paraId="40FEFD5B" w14:textId="77777777" w:rsidR="0011550F" w:rsidRDefault="0011550F">
      <w:pPr>
        <w:pStyle w:val="DefaultText"/>
        <w:rPr>
          <w:lang w:val="fr-CA"/>
        </w:rPr>
      </w:pPr>
    </w:p>
    <w:p w14:paraId="114A66F3" w14:textId="77777777" w:rsidR="00C54DA8" w:rsidRPr="00B72195" w:rsidRDefault="00C54DA8">
      <w:pPr>
        <w:pStyle w:val="DefaultText"/>
        <w:rPr>
          <w:lang w:val="fr-CA"/>
        </w:rPr>
      </w:pPr>
    </w:p>
    <w:p w14:paraId="6E5C386A" w14:textId="77777777" w:rsidR="006A5DB0" w:rsidRPr="00B72195" w:rsidRDefault="006A5DB0">
      <w:pPr>
        <w:pStyle w:val="DefaultText"/>
        <w:rPr>
          <w:lang w:val="fr-CA"/>
        </w:rPr>
      </w:pPr>
    </w:p>
    <w:p w14:paraId="62ED26ED" w14:textId="77777777" w:rsidR="00AE0DF9" w:rsidRDefault="00745FA8" w:rsidP="00C54DA8">
      <w:pPr>
        <w:pStyle w:val="ModlesEn-tte2"/>
        <w:spacing w:before="0" w:after="0"/>
        <w:rPr>
          <w:b w:val="0"/>
          <w:bCs/>
        </w:rPr>
      </w:pPr>
      <w:bookmarkStart w:id="52" w:name="_Toc130993239"/>
      <w:r w:rsidRPr="000772FE">
        <w:t>6.</w:t>
      </w:r>
      <w:r w:rsidR="0011550F" w:rsidRPr="000772FE">
        <w:t>14</w:t>
      </w:r>
      <w:r w:rsidR="0011550F" w:rsidRPr="000772FE">
        <w:tab/>
      </w:r>
      <w:r w:rsidR="00AE0DF9" w:rsidRPr="000772FE">
        <w:rPr>
          <w:bCs/>
        </w:rPr>
        <w:t xml:space="preserve">Clauses du </w:t>
      </w:r>
      <w:r w:rsidR="00AE0DF9" w:rsidRPr="006A5DB0">
        <w:rPr>
          <w:bCs/>
        </w:rPr>
        <w:t>Guide des CCUA</w:t>
      </w:r>
      <w:bookmarkEnd w:id="52"/>
    </w:p>
    <w:p w14:paraId="3EFB4C02" w14:textId="77777777" w:rsidR="00AE0DF9" w:rsidRPr="009413B8" w:rsidRDefault="009413B8" w:rsidP="00AE0DF9">
      <w:pPr>
        <w:rPr>
          <w:rStyle w:val="element-invisible1"/>
          <w:color w:val="20477C"/>
          <w:u w:val="single"/>
          <w:lang w:val="fr-CA"/>
        </w:rPr>
      </w:pPr>
      <w:r w:rsidRPr="009413B8">
        <w:rPr>
          <w:lang w:val="fr-CA"/>
        </w:rPr>
        <w:t xml:space="preserve">Clause du </w:t>
      </w:r>
      <w:r w:rsidRPr="009413B8">
        <w:rPr>
          <w:iCs/>
          <w:lang w:val="fr-CA"/>
        </w:rPr>
        <w:t>Guide des CCUA</w:t>
      </w:r>
      <w:r w:rsidR="00AE0DF9" w:rsidRPr="009413B8">
        <w:rPr>
          <w:lang w:val="fr-CA"/>
        </w:rPr>
        <w:t xml:space="preserve"> </w:t>
      </w:r>
      <w:r w:rsidR="00AE0DF9" w:rsidRPr="009413B8">
        <w:rPr>
          <w:rStyle w:val="ViewedAnchorA"/>
          <w:rFonts w:eastAsia="Calibri"/>
          <w:lang w:val="fr-CA"/>
        </w:rPr>
        <w:t>B7500C</w:t>
      </w:r>
      <w:r w:rsidR="00AE0DF9" w:rsidRPr="009413B8">
        <w:rPr>
          <w:lang w:val="fr-CA"/>
        </w:rPr>
        <w:t xml:space="preserve"> (</w:t>
      </w:r>
      <w:r w:rsidR="00BE25B2" w:rsidRPr="00BE25B2">
        <w:rPr>
          <w:i/>
          <w:iCs/>
          <w:color w:val="0000FF"/>
          <w:lang w:val="fr-CA"/>
        </w:rPr>
        <w:t>2006-06-16</w:t>
      </w:r>
      <w:r w:rsidR="00AE0DF9" w:rsidRPr="009413B8">
        <w:rPr>
          <w:lang w:val="fr-CA"/>
        </w:rPr>
        <w:t xml:space="preserve">, </w:t>
      </w:r>
      <w:r w:rsidRPr="009413B8">
        <w:rPr>
          <w:lang w:val="fr-CA"/>
        </w:rPr>
        <w:t>Marchandises excédentaires</w:t>
      </w:r>
    </w:p>
    <w:p w14:paraId="499FB082" w14:textId="77777777" w:rsidR="00AE0DF9" w:rsidRDefault="009413B8" w:rsidP="00AE0DF9">
      <w:pPr>
        <w:rPr>
          <w:lang w:val="fr-CA"/>
        </w:rPr>
      </w:pPr>
      <w:r w:rsidRPr="009413B8">
        <w:rPr>
          <w:lang w:val="fr-CA"/>
        </w:rPr>
        <w:t xml:space="preserve">Clause du </w:t>
      </w:r>
      <w:r w:rsidRPr="009413B8">
        <w:rPr>
          <w:iCs/>
          <w:lang w:val="fr-CA"/>
        </w:rPr>
        <w:t>Guide des CCUA</w:t>
      </w:r>
      <w:r w:rsidR="00AE0DF9" w:rsidRPr="009413B8">
        <w:rPr>
          <w:lang w:val="fr-CA"/>
        </w:rPr>
        <w:t xml:space="preserve"> </w:t>
      </w:r>
      <w:hyperlink r:id="rId40" w:history="1">
        <w:r w:rsidR="00AE0DF9" w:rsidRPr="009413B8">
          <w:rPr>
            <w:rStyle w:val="Hyperlink"/>
            <w:szCs w:val="20"/>
            <w:lang w:val="fr-CA"/>
          </w:rPr>
          <w:t>A906</w:t>
        </w:r>
        <w:r w:rsidR="00AE0DF9" w:rsidRPr="009413B8">
          <w:rPr>
            <w:rStyle w:val="Hyperlink"/>
            <w:szCs w:val="20"/>
            <w:lang w:val="fr-CA"/>
          </w:rPr>
          <w:t>8</w:t>
        </w:r>
        <w:r w:rsidR="00AE0DF9" w:rsidRPr="009413B8">
          <w:rPr>
            <w:rStyle w:val="Hyperlink"/>
            <w:szCs w:val="20"/>
            <w:lang w:val="fr-CA"/>
          </w:rPr>
          <w:t>C</w:t>
        </w:r>
      </w:hyperlink>
      <w:r w:rsidR="00AE0DF9" w:rsidRPr="009413B8">
        <w:rPr>
          <w:szCs w:val="20"/>
          <w:lang w:val="fr-CA"/>
        </w:rPr>
        <w:t xml:space="preserve"> (</w:t>
      </w:r>
      <w:r w:rsidR="00BE25B2" w:rsidRPr="00BE25B2">
        <w:rPr>
          <w:i/>
          <w:iCs/>
          <w:color w:val="0000FF"/>
          <w:lang w:val="fr-CA"/>
        </w:rPr>
        <w:t>2010-01-11</w:t>
      </w:r>
      <w:r w:rsidR="00AE0DF9" w:rsidRPr="009413B8">
        <w:rPr>
          <w:szCs w:val="20"/>
          <w:lang w:val="fr-CA"/>
        </w:rPr>
        <w:t>),</w:t>
      </w:r>
      <w:r w:rsidR="00AE0DF9" w:rsidRPr="009413B8">
        <w:rPr>
          <w:color w:val="810000"/>
          <w:szCs w:val="20"/>
          <w:lang w:val="fr-CA"/>
        </w:rPr>
        <w:t xml:space="preserve"> </w:t>
      </w:r>
      <w:r w:rsidR="004A3B3A" w:rsidRPr="003144C4">
        <w:rPr>
          <w:lang w:val="fr-CA"/>
        </w:rPr>
        <w:t>Règlements concernant les emplacements du gouvernement</w:t>
      </w:r>
    </w:p>
    <w:p w14:paraId="0E434585" w14:textId="77777777" w:rsidR="00DB599D" w:rsidRPr="003144C4" w:rsidRDefault="00DB599D" w:rsidP="00AE0DF9">
      <w:pPr>
        <w:rPr>
          <w:rFonts w:ascii="Calibri" w:hAnsi="Calibri" w:cs="Calibri"/>
          <w:szCs w:val="20"/>
          <w:lang w:val="fr-CA" w:eastAsia="en-CA"/>
        </w:rPr>
      </w:pPr>
      <w:r w:rsidRPr="009413B8">
        <w:rPr>
          <w:lang w:val="fr-CA"/>
        </w:rPr>
        <w:t xml:space="preserve">Clause du </w:t>
      </w:r>
      <w:r w:rsidRPr="009413B8">
        <w:rPr>
          <w:iCs/>
          <w:lang w:val="fr-CA"/>
        </w:rPr>
        <w:t>Guide des CCUA</w:t>
      </w:r>
      <w:r>
        <w:rPr>
          <w:iCs/>
          <w:lang w:val="fr-CA"/>
        </w:rPr>
        <w:t xml:space="preserve"> </w:t>
      </w:r>
      <w:hyperlink r:id="rId41" w:history="1">
        <w:r w:rsidRPr="00DB599D">
          <w:rPr>
            <w:color w:val="800000"/>
            <w:szCs w:val="20"/>
            <w:u w:val="single"/>
            <w:lang w:val="fr-CA"/>
          </w:rPr>
          <w:t>B1501C</w:t>
        </w:r>
      </w:hyperlink>
      <w:r w:rsidRPr="00DB599D">
        <w:rPr>
          <w:szCs w:val="20"/>
          <w:lang w:val="fr-CA"/>
        </w:rPr>
        <w:t xml:space="preserve"> </w:t>
      </w:r>
      <w:r w:rsidRPr="009413B8">
        <w:rPr>
          <w:szCs w:val="20"/>
          <w:lang w:val="fr-CA"/>
        </w:rPr>
        <w:t>(</w:t>
      </w:r>
      <w:r w:rsidR="00BE25B2" w:rsidRPr="00BE25B2">
        <w:rPr>
          <w:i/>
          <w:iCs/>
          <w:color w:val="0000FF"/>
          <w:sz w:val="19"/>
          <w:szCs w:val="19"/>
          <w:shd w:val="clear" w:color="auto" w:fill="FFFFFF"/>
          <w:lang w:val="fr-CA"/>
        </w:rPr>
        <w:t>2018-06-21</w:t>
      </w:r>
      <w:r w:rsidRPr="009413B8">
        <w:rPr>
          <w:szCs w:val="20"/>
          <w:lang w:val="fr-CA"/>
        </w:rPr>
        <w:t>),</w:t>
      </w:r>
      <w:r>
        <w:rPr>
          <w:szCs w:val="20"/>
          <w:lang w:val="fr-CA"/>
        </w:rPr>
        <w:t xml:space="preserve"> Appareillage électrique</w:t>
      </w:r>
    </w:p>
    <w:p w14:paraId="45CEAE12" w14:textId="77777777" w:rsidR="00AE0DF9" w:rsidRPr="003144C4" w:rsidRDefault="009413B8" w:rsidP="00AE0DF9">
      <w:pPr>
        <w:rPr>
          <w:szCs w:val="20"/>
          <w:lang w:val="fr-CA"/>
        </w:rPr>
      </w:pPr>
      <w:r w:rsidRPr="009413B8">
        <w:rPr>
          <w:lang w:val="fr-CA"/>
        </w:rPr>
        <w:t xml:space="preserve">Clause du </w:t>
      </w:r>
      <w:r w:rsidRPr="009413B8">
        <w:rPr>
          <w:iCs/>
          <w:lang w:val="fr-CA"/>
        </w:rPr>
        <w:t>Guide des CCUA</w:t>
      </w:r>
      <w:r w:rsidR="00AE0DF9" w:rsidRPr="009413B8">
        <w:rPr>
          <w:lang w:val="fr-CA"/>
        </w:rPr>
        <w:t xml:space="preserve"> </w:t>
      </w:r>
      <w:hyperlink r:id="rId42" w:history="1">
        <w:r w:rsidR="00AE0DF9" w:rsidRPr="009413B8">
          <w:rPr>
            <w:rStyle w:val="Hyperlink"/>
            <w:szCs w:val="20"/>
            <w:lang w:val="fr-CA"/>
          </w:rPr>
          <w:t>B4003T</w:t>
        </w:r>
      </w:hyperlink>
      <w:r w:rsidR="00AE0DF9" w:rsidRPr="009413B8">
        <w:rPr>
          <w:szCs w:val="20"/>
          <w:lang w:val="fr-CA"/>
        </w:rPr>
        <w:t xml:space="preserve"> (</w:t>
      </w:r>
      <w:r w:rsidR="00BE25B2" w:rsidRPr="00BE25B2">
        <w:rPr>
          <w:i/>
          <w:iCs/>
          <w:color w:val="0000FF"/>
          <w:lang w:val="fr-CA"/>
        </w:rPr>
        <w:t>2011-05-16</w:t>
      </w:r>
      <w:r w:rsidR="004A3B3A">
        <w:rPr>
          <w:i/>
          <w:iCs/>
          <w:color w:val="0000FF"/>
          <w:lang w:val="fr-CA"/>
        </w:rPr>
        <w:t>)</w:t>
      </w:r>
      <w:r w:rsidR="00AE0DF9" w:rsidRPr="009413B8">
        <w:rPr>
          <w:szCs w:val="20"/>
          <w:lang w:val="fr-CA"/>
        </w:rPr>
        <w:t>,</w:t>
      </w:r>
      <w:r w:rsidR="00AE0DF9" w:rsidRPr="009413B8">
        <w:rPr>
          <w:color w:val="810000"/>
          <w:szCs w:val="20"/>
          <w:lang w:val="fr-CA"/>
        </w:rPr>
        <w:t xml:space="preserve"> </w:t>
      </w:r>
      <w:r w:rsidR="004A3B3A" w:rsidRPr="003144C4">
        <w:rPr>
          <w:lang w:val="fr-CA"/>
        </w:rPr>
        <w:t>Office des normes générales du Canada - normes</w:t>
      </w:r>
    </w:p>
    <w:p w14:paraId="24F8CF91" w14:textId="77777777" w:rsidR="00AE0DF9" w:rsidRPr="003144C4" w:rsidRDefault="009413B8" w:rsidP="00AE0DF9">
      <w:pPr>
        <w:rPr>
          <w:szCs w:val="20"/>
          <w:lang w:val="fr-CA"/>
        </w:rPr>
      </w:pPr>
      <w:r w:rsidRPr="009413B8">
        <w:rPr>
          <w:lang w:val="fr-CA"/>
        </w:rPr>
        <w:t xml:space="preserve">Clause du </w:t>
      </w:r>
      <w:r w:rsidRPr="009413B8">
        <w:rPr>
          <w:iCs/>
          <w:lang w:val="fr-CA"/>
        </w:rPr>
        <w:t>Guide des CCUA</w:t>
      </w:r>
      <w:r w:rsidR="00AE0DF9" w:rsidRPr="009413B8">
        <w:rPr>
          <w:lang w:val="fr-CA"/>
        </w:rPr>
        <w:t xml:space="preserve"> </w:t>
      </w:r>
      <w:hyperlink r:id="rId43" w:history="1">
        <w:r w:rsidR="00AE0DF9" w:rsidRPr="009413B8">
          <w:rPr>
            <w:rStyle w:val="Hyperlink"/>
            <w:szCs w:val="20"/>
            <w:lang w:val="fr-CA"/>
          </w:rPr>
          <w:t>B6802C</w:t>
        </w:r>
      </w:hyperlink>
      <w:r w:rsidR="00AE0DF9" w:rsidRPr="009413B8">
        <w:rPr>
          <w:szCs w:val="20"/>
          <w:lang w:val="fr-CA"/>
        </w:rPr>
        <w:t xml:space="preserve"> (</w:t>
      </w:r>
      <w:r w:rsidR="00BE25B2" w:rsidRPr="00BE25B2">
        <w:rPr>
          <w:i/>
          <w:iCs/>
          <w:color w:val="0000FF"/>
          <w:lang w:val="fr-CA"/>
        </w:rPr>
        <w:t>2007-11-30</w:t>
      </w:r>
      <w:r w:rsidR="00DB599D" w:rsidRPr="00DB599D">
        <w:rPr>
          <w:szCs w:val="20"/>
          <w:lang w:val="fr-CA"/>
        </w:rPr>
        <w:t>Biens de l’État</w:t>
      </w:r>
      <w:r w:rsidR="00787929">
        <w:rPr>
          <w:lang w:val="fr-CA"/>
        </w:rPr>
        <w:t xml:space="preserve"> </w:t>
      </w:r>
    </w:p>
    <w:p w14:paraId="783FBE25" w14:textId="77777777" w:rsidR="00AE0DF9" w:rsidRPr="004A3B3A" w:rsidRDefault="009413B8" w:rsidP="00AE0DF9">
      <w:pPr>
        <w:rPr>
          <w:rStyle w:val="element-invisible1"/>
          <w:color w:val="20477C"/>
          <w:u w:val="single"/>
          <w:lang w:val="fr-CA"/>
        </w:rPr>
      </w:pPr>
      <w:r w:rsidRPr="009413B8">
        <w:rPr>
          <w:lang w:val="fr-CA"/>
        </w:rPr>
        <w:t xml:space="preserve">Clause du </w:t>
      </w:r>
      <w:r w:rsidRPr="009413B8">
        <w:rPr>
          <w:iCs/>
          <w:lang w:val="fr-CA"/>
        </w:rPr>
        <w:t>Guide des CCUA</w:t>
      </w:r>
      <w:r w:rsidR="00AE0DF9" w:rsidRPr="004A3B3A">
        <w:rPr>
          <w:lang w:val="fr-CA"/>
        </w:rPr>
        <w:t xml:space="preserve"> </w:t>
      </w:r>
      <w:hyperlink r:id="rId44" w:history="1">
        <w:r w:rsidR="00AE0DF9" w:rsidRPr="004A3B3A">
          <w:rPr>
            <w:rStyle w:val="Hyperlink"/>
            <w:lang w:val="fr-CA"/>
          </w:rPr>
          <w:t>G1005C</w:t>
        </w:r>
      </w:hyperlink>
      <w:r w:rsidR="00AE0DF9" w:rsidRPr="004A3B3A">
        <w:rPr>
          <w:lang w:val="fr-CA"/>
        </w:rPr>
        <w:t xml:space="preserve"> (</w:t>
      </w:r>
      <w:r w:rsidR="00BE25B2" w:rsidRPr="00BE25B2">
        <w:rPr>
          <w:i/>
          <w:iCs/>
          <w:color w:val="0000FF"/>
          <w:lang w:val="fr-CA"/>
        </w:rPr>
        <w:t>2016-01-28</w:t>
      </w:r>
      <w:r w:rsidR="00AE0DF9" w:rsidRPr="004A3B3A">
        <w:rPr>
          <w:iCs/>
          <w:color w:val="0000FF"/>
          <w:lang w:val="fr-CA"/>
        </w:rPr>
        <w:t xml:space="preserve">), </w:t>
      </w:r>
      <w:r w:rsidR="003144C4">
        <w:rPr>
          <w:lang w:val="fr-FR"/>
        </w:rPr>
        <w:t>Assurance - aucune exigence particulière</w:t>
      </w:r>
    </w:p>
    <w:p w14:paraId="406E94CA" w14:textId="77777777" w:rsidR="00AE0DF9" w:rsidRPr="00B72195" w:rsidRDefault="00AE0DF9" w:rsidP="00053D3F">
      <w:pPr>
        <w:pStyle w:val="DefaultText"/>
        <w:rPr>
          <w:lang w:val="fr-CA"/>
        </w:rPr>
      </w:pPr>
    </w:p>
    <w:p w14:paraId="6D4EF341" w14:textId="77777777" w:rsidR="00B72195" w:rsidRPr="00B72195" w:rsidRDefault="00B72195" w:rsidP="00053D3F">
      <w:pPr>
        <w:pStyle w:val="DefaultText"/>
        <w:rPr>
          <w:lang w:val="fr-CA"/>
        </w:rPr>
      </w:pPr>
    </w:p>
    <w:p w14:paraId="08D6F7B5" w14:textId="77777777" w:rsidR="006A5DB0" w:rsidRPr="004A3B3A" w:rsidRDefault="006A5DB0" w:rsidP="00053D3F">
      <w:pPr>
        <w:pStyle w:val="DefaultText"/>
        <w:rPr>
          <w:b/>
          <w:bCs/>
          <w:lang w:val="fr-CA"/>
        </w:rPr>
      </w:pPr>
      <w:r>
        <w:rPr>
          <w:b/>
          <w:bCs/>
          <w:lang w:val="fr-CA"/>
        </w:rPr>
        <w:br w:type="page"/>
      </w:r>
    </w:p>
    <w:p w14:paraId="39E98E3B" w14:textId="77777777" w:rsidR="0011550F" w:rsidRDefault="0011550F" w:rsidP="001552F2">
      <w:pPr>
        <w:pStyle w:val="ModlesEn-tte1"/>
        <w:spacing w:before="0" w:after="0"/>
        <w:jc w:val="center"/>
      </w:pPr>
      <w:bookmarkStart w:id="53" w:name="_Toc130993240"/>
      <w:r>
        <w:t xml:space="preserve">ANNEXE </w:t>
      </w:r>
      <w:r w:rsidR="003E0F41">
        <w:t>A</w:t>
      </w:r>
      <w:bookmarkEnd w:id="53"/>
    </w:p>
    <w:p w14:paraId="50023F1B" w14:textId="77777777" w:rsidR="003E0F41" w:rsidRDefault="003E0F41" w:rsidP="001552F2">
      <w:pPr>
        <w:pStyle w:val="ModlesEn-tte2"/>
        <w:spacing w:before="0" w:after="0"/>
        <w:jc w:val="center"/>
      </w:pPr>
      <w:bookmarkStart w:id="54" w:name="_Toc130993241"/>
      <w:r>
        <w:t>BESOIN</w:t>
      </w:r>
      <w:bookmarkEnd w:id="54"/>
    </w:p>
    <w:p w14:paraId="013BC834" w14:textId="77777777" w:rsidR="003E0F41" w:rsidRPr="00112382" w:rsidRDefault="003E0F41" w:rsidP="003E0F41">
      <w:pPr>
        <w:jc w:val="center"/>
        <w:rPr>
          <w:b/>
          <w:bCs/>
          <w:shd w:val="clear" w:color="auto" w:fill="D9D9D9"/>
          <w:lang w:val="fr-CA"/>
        </w:rPr>
      </w:pPr>
    </w:p>
    <w:p w14:paraId="6D7C1AC0" w14:textId="77777777" w:rsidR="00C54DA8" w:rsidRDefault="005C6822" w:rsidP="00B00AE6">
      <w:pPr>
        <w:rPr>
          <w:iCs/>
          <w:color w:val="0000FF"/>
          <w:lang w:val="fr-CA"/>
        </w:rPr>
      </w:pPr>
      <w:r w:rsidRPr="00DC6A03">
        <w:rPr>
          <w:b/>
          <w:lang w:val="fr-CA"/>
        </w:rPr>
        <w:t>Tableau A1</w:t>
      </w:r>
      <w:r w:rsidR="003E0F41" w:rsidRPr="00DC6A03">
        <w:rPr>
          <w:b/>
          <w:lang w:val="fr-CA"/>
        </w:rPr>
        <w:t>:</w:t>
      </w:r>
      <w:r w:rsidR="003E0F41" w:rsidRPr="00B00AE6">
        <w:rPr>
          <w:b/>
          <w:color w:val="0000FF"/>
          <w:lang w:val="fr-CA"/>
        </w:rPr>
        <w:t xml:space="preserve"> </w:t>
      </w:r>
      <w:r w:rsidR="00DC6A03" w:rsidRPr="00082577">
        <w:rPr>
          <w:iCs/>
          <w:color w:val="0000FF"/>
          <w:lang w:val="fr-CA"/>
        </w:rPr>
        <w:t xml:space="preserve"> Fauteuil rotatif</w:t>
      </w:r>
    </w:p>
    <w:p w14:paraId="4D1B29DE" w14:textId="77777777" w:rsidR="003E0F41" w:rsidRPr="00B00AE6" w:rsidRDefault="005074F2" w:rsidP="003E0F41">
      <w:pPr>
        <w:rPr>
          <w:color w:val="0000FF"/>
          <w:lang w:val="fr-CA"/>
        </w:rPr>
      </w:pPr>
      <w:r w:rsidRPr="00C54DA8">
        <w:rPr>
          <w:b/>
          <w:noProof/>
          <w:color w:val="0000FF"/>
          <w:lang w:val="fr-CA"/>
        </w:rPr>
        <w:pict w14:anchorId="3ACB5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6.3pt;height:575.4pt;visibility:visible">
            <v:imagedata r:id="rId45" o:title=""/>
          </v:shape>
        </w:pict>
      </w:r>
    </w:p>
    <w:p w14:paraId="2622013E" w14:textId="77777777" w:rsidR="003E0F41" w:rsidRDefault="003E0F41" w:rsidP="003E0F41">
      <w:pPr>
        <w:pStyle w:val="DefaultText"/>
        <w:rPr>
          <w:lang w:val="fr-CA"/>
        </w:rPr>
      </w:pPr>
    </w:p>
    <w:p w14:paraId="019667F7" w14:textId="77777777" w:rsidR="006A5DB0" w:rsidRPr="00B00AE6" w:rsidRDefault="006A5DB0" w:rsidP="003E0F41">
      <w:pPr>
        <w:pStyle w:val="DefaultText"/>
        <w:rPr>
          <w:lang w:val="fr-CA"/>
        </w:rPr>
      </w:pPr>
    </w:p>
    <w:p w14:paraId="021F2A4D" w14:textId="77777777" w:rsidR="003E0F41" w:rsidRPr="00A67210" w:rsidRDefault="003E0F41" w:rsidP="001552F2">
      <w:pPr>
        <w:pStyle w:val="ModlesEn-tte1"/>
        <w:spacing w:before="0" w:after="0"/>
        <w:jc w:val="center"/>
      </w:pPr>
      <w:bookmarkStart w:id="55" w:name="_Toc39662487"/>
      <w:bookmarkStart w:id="56" w:name="_Toc130993242"/>
      <w:r>
        <w:t>ANNEXE B</w:t>
      </w:r>
      <w:bookmarkEnd w:id="55"/>
      <w:bookmarkEnd w:id="56"/>
    </w:p>
    <w:p w14:paraId="00A68EF7" w14:textId="77777777" w:rsidR="003E0F41" w:rsidRPr="00EF3665" w:rsidRDefault="003E0F41" w:rsidP="001552F2">
      <w:pPr>
        <w:pStyle w:val="ModlesEn-tte2"/>
        <w:spacing w:before="0" w:after="0"/>
        <w:jc w:val="center"/>
      </w:pPr>
      <w:bookmarkStart w:id="57" w:name="_Toc39662488"/>
      <w:bookmarkStart w:id="58" w:name="_Toc130993243"/>
      <w:r w:rsidRPr="00EF3665">
        <w:t>BASE DE PAIEMENT</w:t>
      </w:r>
      <w:bookmarkEnd w:id="57"/>
      <w:bookmarkEnd w:id="58"/>
    </w:p>
    <w:p w14:paraId="10C7412E" w14:textId="77777777" w:rsidR="003E0F41" w:rsidRPr="00EF3665" w:rsidRDefault="003E0F41" w:rsidP="003E0F41">
      <w:pPr>
        <w:rPr>
          <w:bCs/>
          <w:iCs/>
          <w:color w:val="0000FF"/>
          <w:lang w:val="fr-CA"/>
        </w:rPr>
      </w:pPr>
    </w:p>
    <w:p w14:paraId="471C49B0" w14:textId="77777777" w:rsidR="003E0F41" w:rsidRPr="00591DE7" w:rsidRDefault="003E0F41" w:rsidP="003E0F41">
      <w:pPr>
        <w:rPr>
          <w:b/>
          <w:i/>
          <w:iCs/>
          <w:color w:val="0000FF"/>
          <w:shd w:val="clear" w:color="auto" w:fill="D9D9D9"/>
          <w:lang w:val="fr-CA"/>
        </w:rPr>
      </w:pPr>
    </w:p>
    <w:p w14:paraId="2343C13C" w14:textId="77777777" w:rsidR="003E0F41" w:rsidRPr="00F80BEC" w:rsidRDefault="003E0F41" w:rsidP="003E0F41">
      <w:pPr>
        <w:tabs>
          <w:tab w:val="left" w:pos="2610"/>
        </w:tabs>
        <w:rPr>
          <w:b/>
          <w:lang w:val="fr-CA"/>
        </w:rPr>
      </w:pPr>
      <w:r w:rsidRPr="00F80BEC">
        <w:rPr>
          <w:b/>
          <w:lang w:val="fr-CA"/>
        </w:rPr>
        <w:t xml:space="preserve">1. </w:t>
      </w:r>
      <w:r w:rsidR="007E71EB">
        <w:rPr>
          <w:b/>
          <w:lang w:val="fr-CA"/>
        </w:rPr>
        <w:t>Stratégie d’approvisionnement</w:t>
      </w:r>
    </w:p>
    <w:p w14:paraId="7958CDBF" w14:textId="77777777" w:rsidR="003E0F41" w:rsidRPr="00F80BEC" w:rsidRDefault="003E0F41" w:rsidP="003E0F41">
      <w:pPr>
        <w:rPr>
          <w:b/>
          <w:i/>
          <w:iCs/>
          <w:shd w:val="clear" w:color="auto" w:fill="D9D9D9"/>
          <w:lang w:val="fr-CA"/>
        </w:rPr>
      </w:pPr>
    </w:p>
    <w:p w14:paraId="5EDA0601" w14:textId="77777777" w:rsidR="003E0F41" w:rsidRPr="00591DE7" w:rsidRDefault="003E0F41" w:rsidP="003E0F41">
      <w:pPr>
        <w:rPr>
          <w:rFonts w:eastAsia="Calibri"/>
          <w:lang w:val="fr-CA"/>
        </w:rPr>
      </w:pPr>
      <w:r w:rsidRPr="00FA6A7A">
        <w:rPr>
          <w:rFonts w:eastAsia="Calibri"/>
          <w:lang w:val="en-CA"/>
        </w:rPr>
        <w:fldChar w:fldCharType="begin">
          <w:ffData>
            <w:name w:val="Check1"/>
            <w:enabled/>
            <w:calcOnExit w:val="0"/>
            <w:checkBox>
              <w:sizeAuto/>
              <w:default w:val="0"/>
            </w:checkBox>
          </w:ffData>
        </w:fldChar>
      </w:r>
      <w:r w:rsidRPr="00F63B35">
        <w:rPr>
          <w:rFonts w:eastAsia="Calibri"/>
          <w:lang w:val="fr-CA"/>
        </w:rPr>
        <w:instrText xml:space="preserve"> FORMCHECKBOX </w:instrText>
      </w:r>
      <w:r w:rsidRPr="00F63B35">
        <w:rPr>
          <w:rFonts w:eastAsia="Calibri"/>
          <w:lang w:val="en-CA"/>
        </w:rPr>
      </w:r>
      <w:r w:rsidRPr="00FA6A7A">
        <w:rPr>
          <w:rFonts w:eastAsia="Calibri"/>
          <w:lang w:val="en-CA"/>
        </w:rPr>
        <w:fldChar w:fldCharType="separate"/>
      </w:r>
      <w:r w:rsidRPr="00FA6A7A">
        <w:rPr>
          <w:rFonts w:eastAsia="Calibri"/>
          <w:lang w:val="en-CA"/>
        </w:rPr>
        <w:fldChar w:fldCharType="end"/>
      </w:r>
      <w:r w:rsidRPr="00591DE7">
        <w:rPr>
          <w:rFonts w:eastAsia="Calibri"/>
          <w:lang w:val="fr-CA"/>
        </w:rPr>
        <w:t xml:space="preserve"> </w:t>
      </w:r>
      <w:r w:rsidR="00591DE7" w:rsidRPr="00591DE7">
        <w:rPr>
          <w:color w:val="000000"/>
          <w:lang w:val="fr-CA" w:eastAsia="en-CA"/>
        </w:rPr>
        <w:t xml:space="preserve">Approvisionnement par sous-catégorie </w:t>
      </w:r>
    </w:p>
    <w:p w14:paraId="6D254AAC" w14:textId="77777777" w:rsidR="003E0F41" w:rsidRPr="00591DE7" w:rsidRDefault="003E0F41" w:rsidP="003E0F41">
      <w:pPr>
        <w:rPr>
          <w:lang w:val="fr-CA"/>
        </w:rPr>
      </w:pPr>
    </w:p>
    <w:p w14:paraId="4AAEA16B" w14:textId="77777777" w:rsidR="003E0F41" w:rsidRPr="00591DE7" w:rsidRDefault="0015570E" w:rsidP="003E0F41">
      <w:pPr>
        <w:rPr>
          <w:lang w:val="fr-CA"/>
        </w:rPr>
      </w:pPr>
      <w:r>
        <w:rPr>
          <w:rFonts w:eastAsia="Calibri"/>
          <w:lang w:val="en-CA"/>
        </w:rPr>
        <w:fldChar w:fldCharType="begin">
          <w:ffData>
            <w:name w:val="Check1"/>
            <w:enabled/>
            <w:calcOnExit w:val="0"/>
            <w:checkBox>
              <w:sizeAuto/>
              <w:default w:val="1"/>
            </w:checkBox>
          </w:ffData>
        </w:fldChar>
      </w:r>
      <w:bookmarkStart w:id="59" w:name="Check1"/>
      <w:r>
        <w:rPr>
          <w:rFonts w:eastAsia="Calibri"/>
          <w:lang w:val="en-CA"/>
        </w:rPr>
        <w:instrText xml:space="preserve"> FORMCHECKBOX </w:instrText>
      </w:r>
      <w:r>
        <w:rPr>
          <w:rFonts w:eastAsia="Calibri"/>
          <w:lang w:val="en-CA"/>
        </w:rPr>
      </w:r>
      <w:r>
        <w:rPr>
          <w:rFonts w:eastAsia="Calibri"/>
          <w:lang w:val="en-CA"/>
        </w:rPr>
        <w:fldChar w:fldCharType="end"/>
      </w:r>
      <w:bookmarkEnd w:id="59"/>
      <w:r w:rsidR="003E0F41" w:rsidRPr="00591DE7">
        <w:rPr>
          <w:rFonts w:eastAsia="Calibri"/>
          <w:lang w:val="fr-CA"/>
        </w:rPr>
        <w:t xml:space="preserve"> </w:t>
      </w:r>
      <w:r w:rsidR="00FF405C" w:rsidRPr="00591DE7">
        <w:rPr>
          <w:color w:val="000000"/>
          <w:lang w:val="fr-CA" w:eastAsia="en-CA"/>
        </w:rPr>
        <w:t>Approvisionnement</w:t>
      </w:r>
      <w:r w:rsidR="00591DE7" w:rsidRPr="00591DE7">
        <w:rPr>
          <w:color w:val="000000"/>
          <w:lang w:val="fr-CA" w:eastAsia="en-CA"/>
        </w:rPr>
        <w:t xml:space="preserve"> tout compris </w:t>
      </w:r>
    </w:p>
    <w:p w14:paraId="2873664E" w14:textId="77777777" w:rsidR="003E0F41" w:rsidRPr="00591DE7" w:rsidRDefault="003E0F41" w:rsidP="003E0F41">
      <w:pPr>
        <w:tabs>
          <w:tab w:val="left" w:pos="2610"/>
        </w:tabs>
        <w:rPr>
          <w:b/>
          <w:lang w:val="fr-CA"/>
        </w:rPr>
      </w:pPr>
    </w:p>
    <w:p w14:paraId="6E288F68" w14:textId="77777777" w:rsidR="003E0F41" w:rsidRPr="003E0F41" w:rsidRDefault="003E0F41" w:rsidP="003E0F41">
      <w:pPr>
        <w:tabs>
          <w:tab w:val="left" w:pos="2610"/>
        </w:tabs>
        <w:rPr>
          <w:b/>
          <w:lang w:val="fr-CA"/>
        </w:rPr>
      </w:pPr>
      <w:r w:rsidRPr="003E0F41">
        <w:rPr>
          <w:b/>
          <w:lang w:val="fr-CA"/>
        </w:rPr>
        <w:t>2. Produ</w:t>
      </w:r>
      <w:r w:rsidR="00591DE7">
        <w:rPr>
          <w:b/>
          <w:lang w:val="fr-CA"/>
        </w:rPr>
        <w:t>it et Prix</w:t>
      </w:r>
    </w:p>
    <w:p w14:paraId="25127727" w14:textId="77777777" w:rsidR="003E0F41" w:rsidRPr="003E0F41" w:rsidRDefault="003E0F41" w:rsidP="003E0F41">
      <w:pPr>
        <w:rPr>
          <w:b/>
          <w:bCs/>
          <w:i/>
          <w:iCs/>
          <w:color w:val="0000FF"/>
          <w:lang w:val="fr-CA"/>
        </w:rPr>
      </w:pPr>
    </w:p>
    <w:p w14:paraId="5071DC13" w14:textId="77777777" w:rsidR="003E0F41" w:rsidRPr="00B96844" w:rsidRDefault="00FA6A7A" w:rsidP="003E0F41">
      <w:pPr>
        <w:shd w:val="clear" w:color="auto" w:fill="FFFFFF"/>
        <w:rPr>
          <w:rFonts w:eastAsia="Calibri"/>
          <w:lang w:val="fr-CA"/>
        </w:rPr>
      </w:pPr>
      <w:r w:rsidRPr="00B96844">
        <w:rPr>
          <w:rFonts w:eastAsia="Calibri"/>
          <w:b/>
          <w:lang w:val="fr-CA"/>
        </w:rPr>
        <w:t>INSTRUCTIONS AUX SOUMISSIONNAIRES</w:t>
      </w:r>
      <w:r w:rsidR="003E0F41" w:rsidRPr="00B96844">
        <w:rPr>
          <w:rFonts w:eastAsia="Calibri"/>
          <w:lang w:val="fr-CA"/>
        </w:rPr>
        <w:t xml:space="preserve">: Les soumissionnaires doivent remplir la section B des tableaux désignés par </w:t>
      </w:r>
      <w:r w:rsidRPr="00B96844">
        <w:rPr>
          <w:rFonts w:eastAsia="Calibri"/>
          <w:lang w:val="fr-CA"/>
        </w:rPr>
        <w:t xml:space="preserve">l’Utilisateur Désigné </w:t>
      </w:r>
      <w:r w:rsidR="003E0F41" w:rsidRPr="00B96844">
        <w:rPr>
          <w:rFonts w:eastAsia="Calibri"/>
          <w:lang w:val="fr-CA"/>
        </w:rPr>
        <w:t xml:space="preserve">dans le présent article, ainsi que les tableaux 5, 8 et 9. </w:t>
      </w:r>
      <w:r w:rsidR="003E0F41" w:rsidRPr="00B96844">
        <w:rPr>
          <w:rFonts w:eastAsia="Calibri"/>
          <w:b/>
          <w:lang w:val="fr-CA"/>
        </w:rPr>
        <w:t xml:space="preserve">Les soumissionnaires doivent fournir une offre complète de produits pour chaque sous-catégorie ou sous-division ou de l’approvisionnement tout compris. </w:t>
      </w:r>
      <w:r w:rsidR="005757A2" w:rsidRPr="00B96844">
        <w:rPr>
          <w:rStyle w:val="tlid-translation"/>
          <w:lang w:val="fr-FR"/>
        </w:rPr>
        <w:t xml:space="preserve">Dans un contrat subséquent, le terme «soumission» signifie l'engagement du fournisseur, le terme «soumissionnaire» signifie </w:t>
      </w:r>
      <w:r w:rsidR="00A037E9" w:rsidRPr="00B96844">
        <w:rPr>
          <w:rFonts w:eastAsia="Calibri"/>
          <w:lang w:val="fr-CA"/>
        </w:rPr>
        <w:t>“</w:t>
      </w:r>
      <w:r w:rsidR="005757A2" w:rsidRPr="00B96844">
        <w:rPr>
          <w:rStyle w:val="tlid-translation"/>
          <w:lang w:val="fr-FR"/>
        </w:rPr>
        <w:t>entrepreneur</w:t>
      </w:r>
      <w:r w:rsidR="003E0F41" w:rsidRPr="00B96844">
        <w:rPr>
          <w:rFonts w:eastAsia="Calibri"/>
          <w:lang w:val="fr-CA"/>
        </w:rPr>
        <w:t>”.</w:t>
      </w:r>
      <w:r w:rsidR="002E34C7" w:rsidRPr="00B96844">
        <w:rPr>
          <w:rFonts w:eastAsia="Calibri"/>
          <w:lang w:val="fr-CA"/>
        </w:rPr>
        <w:t xml:space="preserve"> </w:t>
      </w:r>
    </w:p>
    <w:p w14:paraId="3B1494A0" w14:textId="77777777" w:rsidR="003E0F41" w:rsidRPr="005757A2" w:rsidRDefault="003E0F41" w:rsidP="003E0F41">
      <w:pPr>
        <w:spacing w:line="360" w:lineRule="auto"/>
        <w:jc w:val="center"/>
        <w:rPr>
          <w:b/>
          <w:u w:val="single"/>
          <w:lang w:val="fr-CA"/>
        </w:rPr>
      </w:pPr>
    </w:p>
    <w:p w14:paraId="1F96A228" w14:textId="77777777" w:rsidR="003E0F41" w:rsidRDefault="003E0F41" w:rsidP="008C4B09">
      <w:pPr>
        <w:rPr>
          <w:rFonts w:ascii="Calibri" w:eastAsia="Calibri" w:hAnsi="Calibri"/>
          <w:b/>
          <w:i/>
          <w:color w:val="0000FF"/>
          <w:u w:val="single"/>
          <w:lang w:val="fr-CA"/>
        </w:rPr>
      </w:pPr>
      <w:r w:rsidRPr="005757A2">
        <w:rPr>
          <w:b/>
          <w:u w:val="single"/>
          <w:lang w:val="fr-CA"/>
        </w:rPr>
        <w:br w:type="page"/>
      </w:r>
    </w:p>
    <w:p w14:paraId="70D79ED0" w14:textId="77777777" w:rsidR="007F60C2" w:rsidRDefault="007F60C2" w:rsidP="008C4B09">
      <w:pPr>
        <w:rPr>
          <w:rFonts w:ascii="Calibri" w:eastAsia="Calibri" w:hAnsi="Calibri"/>
          <w:b/>
          <w:i/>
          <w:color w:val="0000FF"/>
          <w:u w:val="single"/>
          <w:lang w:val="fr-CA"/>
        </w:rPr>
      </w:pPr>
    </w:p>
    <w:p w14:paraId="1AF479F1" w14:textId="77777777" w:rsidR="008C4B09" w:rsidRDefault="008C4B09" w:rsidP="008C4B09">
      <w:pPr>
        <w:rPr>
          <w:rFonts w:ascii="Calibri" w:eastAsia="Calibri" w:hAnsi="Calibri"/>
          <w:b/>
          <w:i/>
          <w:color w:val="0000FF"/>
          <w:u w:val="single"/>
          <w:lang w:val="fr-CA"/>
        </w:rPr>
      </w:pPr>
    </w:p>
    <w:p w14:paraId="2FF6C714" w14:textId="77777777" w:rsidR="007F60C2" w:rsidRDefault="007F60C2" w:rsidP="008C4B09">
      <w:pPr>
        <w:rPr>
          <w:b/>
          <w:color w:val="0000FF"/>
          <w:lang w:val="fr-CA"/>
        </w:rPr>
      </w:pPr>
      <w:r w:rsidRPr="00FA72E7">
        <w:rPr>
          <w:b/>
          <w:color w:val="0000FF"/>
          <w:lang w:val="fr-CA"/>
        </w:rPr>
        <w:t xml:space="preserve">LE SOUMISSIONNAIRE DOIT COMPLÉTER LA SECTION B </w:t>
      </w:r>
      <w:r>
        <w:rPr>
          <w:b/>
          <w:color w:val="0000FF"/>
          <w:lang w:val="fr-CA"/>
        </w:rPr>
        <w:t xml:space="preserve">– SOUMISSION DU FOURNISSEUR </w:t>
      </w:r>
      <w:r w:rsidRPr="00FA72E7">
        <w:rPr>
          <w:b/>
          <w:color w:val="0000FF"/>
          <w:lang w:val="fr-CA"/>
        </w:rPr>
        <w:t>ENTIÈREMENT</w:t>
      </w:r>
      <w:r>
        <w:rPr>
          <w:b/>
          <w:color w:val="0000FF"/>
          <w:lang w:val="fr-CA"/>
        </w:rPr>
        <w:t>.</w:t>
      </w:r>
    </w:p>
    <w:p w14:paraId="29400A68" w14:textId="77777777" w:rsidR="008C4B09" w:rsidRPr="007F60C2" w:rsidRDefault="008C4B09" w:rsidP="008C4B09">
      <w:pPr>
        <w:rPr>
          <w:b/>
          <w:i/>
          <w:lang w:val="fr-CA"/>
        </w:rPr>
      </w:pPr>
    </w:p>
    <w:p w14:paraId="18DBFDD8" w14:textId="77777777" w:rsidR="003E0F41" w:rsidRDefault="003E0F41" w:rsidP="008C4B09">
      <w:pPr>
        <w:jc w:val="center"/>
        <w:rPr>
          <w:b/>
          <w:u w:val="single"/>
          <w:lang w:val="fr-CA"/>
        </w:rPr>
      </w:pPr>
      <w:r w:rsidRPr="003E0F41">
        <w:rPr>
          <w:b/>
          <w:u w:val="single"/>
          <w:lang w:val="fr-CA"/>
        </w:rPr>
        <w:t>S</w:t>
      </w:r>
      <w:r w:rsidR="004046A9">
        <w:rPr>
          <w:b/>
          <w:u w:val="single"/>
          <w:lang w:val="fr-CA"/>
        </w:rPr>
        <w:t>OUS-</w:t>
      </w:r>
      <w:r w:rsidR="0070062D" w:rsidRPr="003E0F41">
        <w:rPr>
          <w:b/>
          <w:u w:val="single"/>
          <w:lang w:val="fr-CA"/>
        </w:rPr>
        <w:t>CAT</w:t>
      </w:r>
      <w:r w:rsidR="0070062D">
        <w:rPr>
          <w:b/>
          <w:u w:val="single"/>
          <w:lang w:val="fr-CA"/>
        </w:rPr>
        <w:t>É</w:t>
      </w:r>
      <w:r w:rsidR="0070062D" w:rsidRPr="003E0F41">
        <w:rPr>
          <w:b/>
          <w:u w:val="single"/>
          <w:lang w:val="fr-CA"/>
        </w:rPr>
        <w:t>GOR</w:t>
      </w:r>
      <w:r w:rsidR="0070062D">
        <w:rPr>
          <w:b/>
          <w:u w:val="single"/>
          <w:lang w:val="fr-CA"/>
        </w:rPr>
        <w:t>IE</w:t>
      </w:r>
    </w:p>
    <w:p w14:paraId="4AA5F493" w14:textId="77777777" w:rsidR="007F60C2" w:rsidRPr="003E0F41" w:rsidRDefault="007F60C2" w:rsidP="008C4B09">
      <w:pPr>
        <w:jc w:val="center"/>
        <w:rPr>
          <w:b/>
          <w:u w:val="single"/>
          <w:lang w:val="fr-CA"/>
        </w:rPr>
      </w:pPr>
    </w:p>
    <w:p w14:paraId="5BA49294" w14:textId="77777777" w:rsidR="00257B5D" w:rsidRDefault="003E0F41" w:rsidP="00257B5D">
      <w:pPr>
        <w:rPr>
          <w:b/>
          <w:lang w:val="fr-CA"/>
        </w:rPr>
      </w:pPr>
      <w:r w:rsidRPr="00A63BE2">
        <w:rPr>
          <w:b/>
          <w:lang w:val="fr-CA"/>
        </w:rPr>
        <w:t>Table</w:t>
      </w:r>
      <w:r w:rsidR="00A36EBA">
        <w:rPr>
          <w:b/>
          <w:lang w:val="fr-CA"/>
        </w:rPr>
        <w:t>au</w:t>
      </w:r>
      <w:r w:rsidRPr="00A63BE2">
        <w:rPr>
          <w:b/>
          <w:lang w:val="fr-CA"/>
        </w:rPr>
        <w:t xml:space="preserve"> 1: Résumé des </w:t>
      </w:r>
      <w:r>
        <w:rPr>
          <w:b/>
          <w:lang w:val="fr-CA"/>
        </w:rPr>
        <w:t>fauteuils</w:t>
      </w:r>
      <w:r w:rsidRPr="00A63BE2">
        <w:rPr>
          <w:b/>
          <w:lang w:val="fr-CA"/>
        </w:rPr>
        <w:t xml:space="preserve"> par sous-catégorie </w:t>
      </w:r>
      <w:r w:rsidR="00B72195">
        <w:rPr>
          <w:b/>
          <w:lang w:val="fr-CA"/>
        </w:rPr>
        <w:t>N</w:t>
      </w:r>
      <w:r w:rsidR="00953B07">
        <w:rPr>
          <w:b/>
          <w:lang w:val="fr-CA"/>
        </w:rPr>
        <w:t xml:space="preserve">o. </w:t>
      </w:r>
      <w:r w:rsidRPr="00A63BE2">
        <w:rPr>
          <w:b/>
          <w:lang w:val="fr-CA"/>
        </w:rPr>
        <w:t>1</w:t>
      </w:r>
    </w:p>
    <w:p w14:paraId="5398162D" w14:textId="77777777" w:rsidR="00257B5D" w:rsidRPr="00C04D33" w:rsidRDefault="00257B5D" w:rsidP="00257B5D">
      <w:pPr>
        <w:rPr>
          <w:b/>
          <w:i/>
          <w:iCs/>
          <w:szCs w:val="20"/>
          <w:lang w:val="fr-CA"/>
        </w:rPr>
      </w:pPr>
      <w:r w:rsidRPr="00C04D33">
        <w:rPr>
          <w:rFonts w:eastAsia="Calibri"/>
          <w:i/>
          <w:iCs/>
          <w:szCs w:val="20"/>
          <w:lang w:val="fr-CA"/>
        </w:rPr>
        <w:t>(le soumissionnaire doit compléter)</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3510"/>
        <w:gridCol w:w="666"/>
        <w:gridCol w:w="1701"/>
        <w:gridCol w:w="1276"/>
        <w:gridCol w:w="1701"/>
      </w:tblGrid>
      <w:tr w:rsidR="00257B5D" w:rsidRPr="00F60B43" w14:paraId="55D6C7FF" w14:textId="77777777" w:rsidTr="00257B5D">
        <w:trPr>
          <w:trHeight w:val="385"/>
          <w:jc w:val="center"/>
        </w:trPr>
        <w:tc>
          <w:tcPr>
            <w:tcW w:w="5075" w:type="dxa"/>
            <w:gridSpan w:val="3"/>
            <w:shd w:val="clear" w:color="auto" w:fill="BDD6EE"/>
            <w:vAlign w:val="center"/>
          </w:tcPr>
          <w:p w14:paraId="0C979118" w14:textId="77777777" w:rsidR="00257B5D" w:rsidRPr="00BE692E" w:rsidRDefault="00257B5D" w:rsidP="006C0F74">
            <w:pPr>
              <w:jc w:val="center"/>
              <w:rPr>
                <w:b/>
                <w:sz w:val="16"/>
                <w:szCs w:val="16"/>
                <w:lang w:val="fr-CA"/>
              </w:rPr>
            </w:pPr>
            <w:r w:rsidRPr="00BE692E">
              <w:rPr>
                <w:b/>
                <w:sz w:val="16"/>
                <w:szCs w:val="16"/>
                <w:lang w:val="fr-CA"/>
              </w:rPr>
              <w:t>Section A - BESOIN DE L’UTILISATEUR DÉSIGNÉ</w:t>
            </w:r>
          </w:p>
        </w:tc>
        <w:tc>
          <w:tcPr>
            <w:tcW w:w="4678" w:type="dxa"/>
            <w:gridSpan w:val="3"/>
            <w:shd w:val="clear" w:color="auto" w:fill="F7CAAC"/>
            <w:vAlign w:val="center"/>
          </w:tcPr>
          <w:p w14:paraId="2DA609E8" w14:textId="77777777" w:rsidR="00257B5D" w:rsidRPr="00BE692E" w:rsidRDefault="00257B5D" w:rsidP="006C0F74">
            <w:pPr>
              <w:jc w:val="center"/>
              <w:rPr>
                <w:rFonts w:eastAsia="Calibri"/>
                <w:b/>
                <w:sz w:val="16"/>
                <w:szCs w:val="16"/>
                <w:lang w:val="fr-CA"/>
              </w:rPr>
            </w:pPr>
            <w:r w:rsidRPr="00BE692E">
              <w:rPr>
                <w:b/>
                <w:sz w:val="16"/>
                <w:szCs w:val="16"/>
                <w:lang w:val="fr-CA"/>
              </w:rPr>
              <w:t>Section B – SOUMISSION DU FOURNISSEUR</w:t>
            </w:r>
          </w:p>
        </w:tc>
      </w:tr>
      <w:tr w:rsidR="00257B5D" w:rsidRPr="00F60B43" w14:paraId="4D5F293B" w14:textId="77777777" w:rsidTr="00257B5D">
        <w:trPr>
          <w:jc w:val="center"/>
        </w:trPr>
        <w:tc>
          <w:tcPr>
            <w:tcW w:w="899" w:type="dxa"/>
            <w:shd w:val="clear" w:color="auto" w:fill="auto"/>
          </w:tcPr>
          <w:p w14:paraId="2BC35CC0" w14:textId="77777777" w:rsidR="00257B5D" w:rsidRPr="00F60B43" w:rsidRDefault="00257B5D" w:rsidP="006C0F74">
            <w:pPr>
              <w:rPr>
                <w:rFonts w:eastAsia="Calibri"/>
                <w:b/>
                <w:sz w:val="16"/>
                <w:szCs w:val="16"/>
              </w:rPr>
            </w:pPr>
            <w:r w:rsidRPr="00F60B43">
              <w:rPr>
                <w:rFonts w:eastAsia="Calibri"/>
                <w:b/>
                <w:sz w:val="16"/>
                <w:szCs w:val="16"/>
              </w:rPr>
              <w:t>Tableau</w:t>
            </w:r>
          </w:p>
        </w:tc>
        <w:tc>
          <w:tcPr>
            <w:tcW w:w="3510" w:type="dxa"/>
            <w:shd w:val="clear" w:color="auto" w:fill="auto"/>
          </w:tcPr>
          <w:p w14:paraId="00CA06CC" w14:textId="77777777" w:rsidR="00257B5D" w:rsidRPr="00F60B43" w:rsidRDefault="00257B5D" w:rsidP="006C0F74">
            <w:pPr>
              <w:rPr>
                <w:rFonts w:eastAsia="Calibri"/>
                <w:b/>
                <w:sz w:val="16"/>
                <w:szCs w:val="16"/>
              </w:rPr>
            </w:pPr>
            <w:r w:rsidRPr="00F60B43">
              <w:rPr>
                <w:rFonts w:eastAsia="Calibri"/>
                <w:b/>
                <w:sz w:val="16"/>
                <w:szCs w:val="16"/>
              </w:rPr>
              <w:t>Titre</w:t>
            </w:r>
          </w:p>
        </w:tc>
        <w:tc>
          <w:tcPr>
            <w:tcW w:w="666" w:type="dxa"/>
          </w:tcPr>
          <w:p w14:paraId="617379CD" w14:textId="77777777" w:rsidR="00257B5D" w:rsidRPr="00F60B43" w:rsidRDefault="00257B5D" w:rsidP="006C0F74">
            <w:pPr>
              <w:jc w:val="center"/>
              <w:rPr>
                <w:rFonts w:eastAsia="Calibri"/>
                <w:b/>
                <w:sz w:val="16"/>
                <w:szCs w:val="16"/>
              </w:rPr>
            </w:pPr>
            <w:r w:rsidRPr="00F60B43">
              <w:rPr>
                <w:rFonts w:eastAsia="Calibri"/>
                <w:b/>
                <w:sz w:val="16"/>
                <w:szCs w:val="16"/>
              </w:rPr>
              <w:t>Qté</w:t>
            </w:r>
          </w:p>
        </w:tc>
        <w:tc>
          <w:tcPr>
            <w:tcW w:w="1701" w:type="dxa"/>
          </w:tcPr>
          <w:p w14:paraId="2614A86F" w14:textId="77777777" w:rsidR="00257B5D" w:rsidRPr="002B36C7" w:rsidRDefault="00257B5D" w:rsidP="006C0F74">
            <w:pPr>
              <w:jc w:val="center"/>
              <w:rPr>
                <w:rFonts w:eastAsia="Calibri"/>
                <w:b/>
                <w:sz w:val="16"/>
                <w:szCs w:val="16"/>
                <w:lang w:val="fr-CA"/>
              </w:rPr>
            </w:pPr>
            <w:r w:rsidRPr="002B36C7">
              <w:rPr>
                <w:rFonts w:eastAsia="Calibri"/>
                <w:b/>
                <w:sz w:val="16"/>
                <w:szCs w:val="16"/>
                <w:lang w:val="fr-CA"/>
              </w:rPr>
              <w:t>N</w:t>
            </w:r>
            <w:r>
              <w:rPr>
                <w:rFonts w:eastAsia="Calibri"/>
                <w:b/>
                <w:sz w:val="16"/>
                <w:szCs w:val="16"/>
                <w:lang w:val="fr-CA"/>
              </w:rPr>
              <w:t>o.</w:t>
            </w:r>
            <w:r w:rsidRPr="002B36C7">
              <w:rPr>
                <w:rFonts w:eastAsia="Calibri"/>
                <w:b/>
                <w:sz w:val="16"/>
                <w:szCs w:val="16"/>
                <w:lang w:val="fr-CA"/>
              </w:rPr>
              <w:t xml:space="preserve"> de pièce du fournisseur</w:t>
            </w:r>
          </w:p>
        </w:tc>
        <w:tc>
          <w:tcPr>
            <w:tcW w:w="1276" w:type="dxa"/>
          </w:tcPr>
          <w:p w14:paraId="018E6C0A" w14:textId="77777777" w:rsidR="00257B5D" w:rsidRPr="00F60B43" w:rsidRDefault="00257B5D" w:rsidP="006C0F74">
            <w:pPr>
              <w:jc w:val="center"/>
              <w:rPr>
                <w:rFonts w:eastAsia="Calibri"/>
                <w:b/>
                <w:sz w:val="16"/>
                <w:szCs w:val="16"/>
              </w:rPr>
            </w:pPr>
            <w:r w:rsidRPr="00F60B43">
              <w:rPr>
                <w:rFonts w:eastAsia="Calibri"/>
                <w:b/>
                <w:sz w:val="16"/>
                <w:szCs w:val="16"/>
              </w:rPr>
              <w:t>Prix unitaire ferme</w:t>
            </w:r>
          </w:p>
          <w:p w14:paraId="4FD37A92" w14:textId="77777777" w:rsidR="00257B5D" w:rsidRPr="00F60B43" w:rsidRDefault="00257B5D" w:rsidP="006C0F74">
            <w:pPr>
              <w:jc w:val="center"/>
              <w:rPr>
                <w:rFonts w:eastAsia="Calibri"/>
                <w:b/>
                <w:sz w:val="16"/>
                <w:szCs w:val="16"/>
              </w:rPr>
            </w:pPr>
          </w:p>
        </w:tc>
        <w:tc>
          <w:tcPr>
            <w:tcW w:w="1701" w:type="dxa"/>
          </w:tcPr>
          <w:p w14:paraId="7F12230E" w14:textId="77777777" w:rsidR="00257B5D" w:rsidRPr="002B36C7" w:rsidRDefault="00257B5D" w:rsidP="006C0F74">
            <w:pPr>
              <w:jc w:val="center"/>
              <w:rPr>
                <w:rFonts w:eastAsia="Calibri"/>
                <w:b/>
                <w:sz w:val="16"/>
                <w:szCs w:val="16"/>
                <w:lang w:val="fr-CA"/>
              </w:rPr>
            </w:pPr>
            <w:r w:rsidRPr="002B36C7">
              <w:rPr>
                <w:rFonts w:eastAsia="Calibri"/>
                <w:b/>
                <w:sz w:val="16"/>
                <w:szCs w:val="16"/>
                <w:lang w:val="fr-CA"/>
              </w:rPr>
              <w:t>Total calculé</w:t>
            </w:r>
          </w:p>
          <w:p w14:paraId="75D7CA97" w14:textId="77777777" w:rsidR="00257B5D" w:rsidRPr="002B36C7" w:rsidRDefault="00257B5D" w:rsidP="006C0F74">
            <w:pPr>
              <w:jc w:val="center"/>
              <w:rPr>
                <w:rFonts w:eastAsia="Calibri"/>
                <w:b/>
                <w:sz w:val="16"/>
                <w:szCs w:val="16"/>
                <w:lang w:val="fr-CA"/>
              </w:rPr>
            </w:pPr>
            <w:r w:rsidRPr="002B36C7">
              <w:rPr>
                <w:rFonts w:eastAsia="Calibri"/>
                <w:b/>
                <w:sz w:val="16"/>
                <w:szCs w:val="16"/>
                <w:lang w:val="fr-CA"/>
              </w:rPr>
              <w:t>[Qté x Prix]</w:t>
            </w:r>
          </w:p>
          <w:p w14:paraId="72840275" w14:textId="77777777" w:rsidR="00257B5D" w:rsidRPr="00F60B43" w:rsidRDefault="00257B5D" w:rsidP="006C0F74">
            <w:pPr>
              <w:jc w:val="center"/>
              <w:rPr>
                <w:rFonts w:eastAsia="Calibri"/>
                <w:b/>
                <w:sz w:val="16"/>
                <w:szCs w:val="16"/>
                <w:lang w:val="fr-CA"/>
              </w:rPr>
            </w:pPr>
            <w:r w:rsidRPr="002B36C7">
              <w:rPr>
                <w:rFonts w:eastAsia="Calibri"/>
                <w:b/>
                <w:sz w:val="16"/>
                <w:szCs w:val="16"/>
                <w:lang w:val="fr-CA"/>
              </w:rPr>
              <w:t>$</w:t>
            </w:r>
          </w:p>
        </w:tc>
      </w:tr>
      <w:tr w:rsidR="00257B5D" w:rsidRPr="00F60B43" w14:paraId="3A1C776D" w14:textId="77777777" w:rsidTr="00E71A7B">
        <w:trPr>
          <w:trHeight w:val="432"/>
          <w:jc w:val="center"/>
        </w:trPr>
        <w:tc>
          <w:tcPr>
            <w:tcW w:w="899" w:type="dxa"/>
            <w:shd w:val="clear" w:color="auto" w:fill="auto"/>
          </w:tcPr>
          <w:p w14:paraId="56BD9778" w14:textId="77777777" w:rsidR="00257B5D" w:rsidRPr="00F60B43" w:rsidRDefault="00257B5D" w:rsidP="006C0F74">
            <w:pPr>
              <w:spacing w:line="360" w:lineRule="auto"/>
              <w:rPr>
                <w:rFonts w:eastAsia="Calibri"/>
                <w:sz w:val="16"/>
                <w:szCs w:val="16"/>
              </w:rPr>
            </w:pPr>
            <w:r w:rsidRPr="00F60B43">
              <w:rPr>
                <w:rFonts w:eastAsia="Calibri"/>
                <w:sz w:val="16"/>
                <w:szCs w:val="16"/>
              </w:rPr>
              <w:t>A1</w:t>
            </w:r>
          </w:p>
        </w:tc>
        <w:tc>
          <w:tcPr>
            <w:tcW w:w="3510" w:type="dxa"/>
            <w:shd w:val="clear" w:color="auto" w:fill="auto"/>
          </w:tcPr>
          <w:p w14:paraId="4268CB08" w14:textId="77777777" w:rsidR="00257B5D" w:rsidRPr="00F60B43" w:rsidRDefault="005074F2" w:rsidP="006C0F74">
            <w:pPr>
              <w:rPr>
                <w:rFonts w:eastAsia="Calibri"/>
                <w:color w:val="0000FF"/>
                <w:sz w:val="16"/>
                <w:szCs w:val="16"/>
                <w:lang w:val="fr-CA"/>
              </w:rPr>
            </w:pPr>
            <w:r>
              <w:rPr>
                <w:i/>
                <w:color w:val="0000FF"/>
                <w:sz w:val="16"/>
                <w:szCs w:val="16"/>
                <w:lang w:val="fr-CA"/>
              </w:rPr>
              <w:t>Fauteuil Rotatif</w:t>
            </w:r>
          </w:p>
        </w:tc>
        <w:tc>
          <w:tcPr>
            <w:tcW w:w="666" w:type="dxa"/>
          </w:tcPr>
          <w:p w14:paraId="4941D616" w14:textId="77777777" w:rsidR="00257B5D" w:rsidRPr="005074F2" w:rsidRDefault="005074F2" w:rsidP="005074F2">
            <w:pPr>
              <w:spacing w:line="360" w:lineRule="auto"/>
              <w:jc w:val="center"/>
              <w:rPr>
                <w:rFonts w:eastAsia="Calibri"/>
                <w:color w:val="0000FF"/>
                <w:sz w:val="16"/>
                <w:szCs w:val="16"/>
                <w:lang w:val="fr-CA"/>
              </w:rPr>
            </w:pPr>
            <w:r w:rsidRPr="005074F2">
              <w:rPr>
                <w:rFonts w:eastAsia="Calibri"/>
                <w:color w:val="0000FF"/>
                <w:sz w:val="16"/>
                <w:szCs w:val="16"/>
                <w:lang w:val="fr-CA"/>
              </w:rPr>
              <w:t>23</w:t>
            </w:r>
          </w:p>
        </w:tc>
        <w:tc>
          <w:tcPr>
            <w:tcW w:w="1701" w:type="dxa"/>
          </w:tcPr>
          <w:p w14:paraId="7DBEDE35" w14:textId="77777777" w:rsidR="00257B5D" w:rsidRPr="00F60B43" w:rsidRDefault="00257B5D" w:rsidP="006C0F74">
            <w:pPr>
              <w:spacing w:line="360" w:lineRule="auto"/>
              <w:rPr>
                <w:rFonts w:eastAsia="Calibri"/>
                <w:sz w:val="16"/>
                <w:szCs w:val="16"/>
                <w:lang w:val="fr-CA"/>
              </w:rPr>
            </w:pPr>
          </w:p>
        </w:tc>
        <w:tc>
          <w:tcPr>
            <w:tcW w:w="1276" w:type="dxa"/>
          </w:tcPr>
          <w:p w14:paraId="1E5F9DC1" w14:textId="77777777" w:rsidR="00257B5D" w:rsidRPr="00F60B43" w:rsidRDefault="00257B5D" w:rsidP="006C0F74">
            <w:pPr>
              <w:spacing w:line="360" w:lineRule="auto"/>
              <w:rPr>
                <w:rFonts w:eastAsia="Calibri"/>
                <w:sz w:val="16"/>
                <w:szCs w:val="16"/>
              </w:rPr>
            </w:pPr>
            <w:r w:rsidRPr="00F60B43">
              <w:rPr>
                <w:rFonts w:eastAsia="Calibri"/>
                <w:sz w:val="16"/>
                <w:szCs w:val="16"/>
              </w:rPr>
              <w:t>$</w:t>
            </w:r>
          </w:p>
        </w:tc>
        <w:tc>
          <w:tcPr>
            <w:tcW w:w="1701" w:type="dxa"/>
          </w:tcPr>
          <w:p w14:paraId="5533AA63" w14:textId="77777777" w:rsidR="00257B5D" w:rsidRPr="00F60B43" w:rsidRDefault="00257B5D" w:rsidP="006C0F74">
            <w:pPr>
              <w:spacing w:line="360" w:lineRule="auto"/>
              <w:rPr>
                <w:rFonts w:eastAsia="Calibri"/>
                <w:sz w:val="16"/>
                <w:szCs w:val="16"/>
              </w:rPr>
            </w:pPr>
            <w:r w:rsidRPr="00F60B43">
              <w:rPr>
                <w:rFonts w:eastAsia="Calibri"/>
                <w:sz w:val="16"/>
                <w:szCs w:val="16"/>
              </w:rPr>
              <w:t>$</w:t>
            </w:r>
          </w:p>
        </w:tc>
      </w:tr>
      <w:tr w:rsidR="00257B5D" w:rsidRPr="00F60B43" w14:paraId="47FBBE89" w14:textId="77777777" w:rsidTr="00E71A7B">
        <w:trPr>
          <w:trHeight w:val="432"/>
          <w:jc w:val="center"/>
        </w:trPr>
        <w:tc>
          <w:tcPr>
            <w:tcW w:w="899" w:type="dxa"/>
            <w:shd w:val="clear" w:color="auto" w:fill="auto"/>
          </w:tcPr>
          <w:p w14:paraId="711E53CE" w14:textId="77777777" w:rsidR="00257B5D" w:rsidRPr="00F60B43" w:rsidRDefault="00257B5D" w:rsidP="006C0F74">
            <w:pPr>
              <w:spacing w:line="360" w:lineRule="auto"/>
              <w:rPr>
                <w:rFonts w:eastAsia="Calibri"/>
                <w:sz w:val="16"/>
                <w:szCs w:val="16"/>
              </w:rPr>
            </w:pPr>
          </w:p>
        </w:tc>
        <w:tc>
          <w:tcPr>
            <w:tcW w:w="3510" w:type="dxa"/>
            <w:shd w:val="clear" w:color="auto" w:fill="auto"/>
          </w:tcPr>
          <w:p w14:paraId="3382036B" w14:textId="77777777" w:rsidR="00257B5D" w:rsidRPr="00F60B43" w:rsidRDefault="00257B5D" w:rsidP="006C0F74">
            <w:pPr>
              <w:spacing w:line="360" w:lineRule="auto"/>
              <w:rPr>
                <w:rFonts w:eastAsia="Calibri"/>
                <w:sz w:val="16"/>
                <w:szCs w:val="16"/>
              </w:rPr>
            </w:pPr>
          </w:p>
        </w:tc>
        <w:tc>
          <w:tcPr>
            <w:tcW w:w="666" w:type="dxa"/>
          </w:tcPr>
          <w:p w14:paraId="1DC9E3D5" w14:textId="77777777" w:rsidR="00257B5D" w:rsidRPr="00F60B43" w:rsidRDefault="00257B5D" w:rsidP="006C0F74">
            <w:pPr>
              <w:spacing w:line="360" w:lineRule="auto"/>
              <w:rPr>
                <w:rFonts w:eastAsia="Calibri"/>
                <w:sz w:val="16"/>
                <w:szCs w:val="16"/>
              </w:rPr>
            </w:pPr>
          </w:p>
        </w:tc>
        <w:tc>
          <w:tcPr>
            <w:tcW w:w="1701" w:type="dxa"/>
          </w:tcPr>
          <w:p w14:paraId="6536328D" w14:textId="77777777" w:rsidR="00257B5D" w:rsidRPr="00F60B43" w:rsidDel="00053035" w:rsidRDefault="00257B5D" w:rsidP="006C0F74">
            <w:pPr>
              <w:spacing w:line="360" w:lineRule="auto"/>
              <w:rPr>
                <w:rFonts w:eastAsia="Calibri"/>
                <w:sz w:val="16"/>
                <w:szCs w:val="16"/>
              </w:rPr>
            </w:pPr>
          </w:p>
        </w:tc>
        <w:tc>
          <w:tcPr>
            <w:tcW w:w="1276" w:type="dxa"/>
          </w:tcPr>
          <w:p w14:paraId="6B3E32B2" w14:textId="77777777" w:rsidR="00257B5D" w:rsidRPr="00F60B43" w:rsidRDefault="00257B5D" w:rsidP="006C0F74">
            <w:pPr>
              <w:spacing w:line="360" w:lineRule="auto"/>
              <w:rPr>
                <w:rFonts w:eastAsia="Calibri"/>
                <w:sz w:val="16"/>
                <w:szCs w:val="16"/>
              </w:rPr>
            </w:pPr>
            <w:r>
              <w:rPr>
                <w:rFonts w:eastAsia="Calibri"/>
                <w:sz w:val="16"/>
                <w:szCs w:val="16"/>
              </w:rPr>
              <w:t>$</w:t>
            </w:r>
          </w:p>
        </w:tc>
        <w:tc>
          <w:tcPr>
            <w:tcW w:w="1701" w:type="dxa"/>
          </w:tcPr>
          <w:p w14:paraId="4C2BD0F2" w14:textId="77777777" w:rsidR="00257B5D" w:rsidRPr="00F60B43" w:rsidRDefault="00257B5D" w:rsidP="006C0F74">
            <w:pPr>
              <w:spacing w:line="360" w:lineRule="auto"/>
              <w:rPr>
                <w:rFonts w:eastAsia="Calibri"/>
                <w:sz w:val="16"/>
                <w:szCs w:val="16"/>
              </w:rPr>
            </w:pPr>
            <w:r>
              <w:rPr>
                <w:rFonts w:eastAsia="Calibri"/>
                <w:sz w:val="16"/>
                <w:szCs w:val="16"/>
              </w:rPr>
              <w:t>$</w:t>
            </w:r>
          </w:p>
        </w:tc>
      </w:tr>
      <w:tr w:rsidR="00257B5D" w:rsidRPr="00F60B43" w14:paraId="66DDC44F" w14:textId="77777777" w:rsidTr="00E71A7B">
        <w:trPr>
          <w:trHeight w:val="432"/>
          <w:jc w:val="center"/>
        </w:trPr>
        <w:tc>
          <w:tcPr>
            <w:tcW w:w="899" w:type="dxa"/>
            <w:shd w:val="clear" w:color="auto" w:fill="auto"/>
          </w:tcPr>
          <w:p w14:paraId="1FC979D2" w14:textId="77777777" w:rsidR="00257B5D" w:rsidRPr="00F60B43" w:rsidRDefault="00257B5D" w:rsidP="006C0F74">
            <w:pPr>
              <w:spacing w:line="360" w:lineRule="auto"/>
              <w:rPr>
                <w:rFonts w:eastAsia="Calibri"/>
                <w:color w:val="0000FF"/>
                <w:sz w:val="16"/>
                <w:szCs w:val="16"/>
              </w:rPr>
            </w:pPr>
          </w:p>
        </w:tc>
        <w:tc>
          <w:tcPr>
            <w:tcW w:w="3510" w:type="dxa"/>
            <w:shd w:val="clear" w:color="auto" w:fill="auto"/>
          </w:tcPr>
          <w:p w14:paraId="0F531DEC" w14:textId="77777777" w:rsidR="00257B5D" w:rsidRPr="00F60B43" w:rsidRDefault="00257B5D" w:rsidP="006C0F74">
            <w:pPr>
              <w:rPr>
                <w:rFonts w:eastAsia="Calibri"/>
                <w:i/>
                <w:color w:val="0000FF"/>
                <w:sz w:val="16"/>
                <w:szCs w:val="16"/>
                <w:lang w:val="fr-CA"/>
              </w:rPr>
            </w:pPr>
            <w:r w:rsidRPr="00F60B43">
              <w:rPr>
                <w:i/>
                <w:color w:val="0000FF"/>
                <w:sz w:val="16"/>
                <w:szCs w:val="16"/>
                <w:lang w:val="fr-CA"/>
              </w:rPr>
              <w:t>Ajouter des lignes au besoin.</w:t>
            </w:r>
          </w:p>
        </w:tc>
        <w:tc>
          <w:tcPr>
            <w:tcW w:w="666" w:type="dxa"/>
          </w:tcPr>
          <w:p w14:paraId="02AF95CB" w14:textId="77777777" w:rsidR="00257B5D" w:rsidRPr="00F60B43" w:rsidRDefault="00257B5D" w:rsidP="006C0F74">
            <w:pPr>
              <w:spacing w:line="360" w:lineRule="auto"/>
              <w:rPr>
                <w:rFonts w:eastAsia="Calibri"/>
                <w:color w:val="0000FF"/>
                <w:sz w:val="16"/>
                <w:szCs w:val="16"/>
                <w:lang w:val="fr-CA"/>
              </w:rPr>
            </w:pPr>
          </w:p>
        </w:tc>
        <w:tc>
          <w:tcPr>
            <w:tcW w:w="1701" w:type="dxa"/>
          </w:tcPr>
          <w:p w14:paraId="251242EC" w14:textId="77777777" w:rsidR="00257B5D" w:rsidRPr="00F60B43" w:rsidRDefault="00257B5D" w:rsidP="006C0F74">
            <w:pPr>
              <w:spacing w:line="360" w:lineRule="auto"/>
              <w:rPr>
                <w:rFonts w:eastAsia="Calibri"/>
                <w:color w:val="0000FF"/>
                <w:sz w:val="16"/>
                <w:szCs w:val="16"/>
                <w:lang w:val="fr-CA"/>
              </w:rPr>
            </w:pPr>
          </w:p>
        </w:tc>
        <w:tc>
          <w:tcPr>
            <w:tcW w:w="1276" w:type="dxa"/>
          </w:tcPr>
          <w:p w14:paraId="489E17BA" w14:textId="77777777" w:rsidR="00257B5D" w:rsidRPr="00F60B43" w:rsidRDefault="00257B5D" w:rsidP="006C0F74">
            <w:pPr>
              <w:spacing w:line="360" w:lineRule="auto"/>
              <w:rPr>
                <w:rFonts w:eastAsia="Calibri"/>
                <w:color w:val="0000FF"/>
                <w:sz w:val="16"/>
                <w:szCs w:val="16"/>
                <w:lang w:val="fr-CA"/>
              </w:rPr>
            </w:pPr>
          </w:p>
        </w:tc>
        <w:tc>
          <w:tcPr>
            <w:tcW w:w="1701" w:type="dxa"/>
          </w:tcPr>
          <w:p w14:paraId="740109B1" w14:textId="77777777" w:rsidR="00257B5D" w:rsidRPr="00F60B43" w:rsidRDefault="00257B5D" w:rsidP="006C0F74">
            <w:pPr>
              <w:spacing w:line="360" w:lineRule="auto"/>
              <w:rPr>
                <w:rFonts w:eastAsia="Calibri"/>
                <w:color w:val="0000FF"/>
                <w:sz w:val="16"/>
                <w:szCs w:val="16"/>
                <w:lang w:val="fr-CA"/>
              </w:rPr>
            </w:pPr>
          </w:p>
        </w:tc>
      </w:tr>
      <w:tr w:rsidR="00257B5D" w:rsidRPr="00F60B43" w14:paraId="27E3E6CC" w14:textId="77777777" w:rsidTr="00257B5D">
        <w:trPr>
          <w:jc w:val="center"/>
        </w:trPr>
        <w:tc>
          <w:tcPr>
            <w:tcW w:w="899" w:type="dxa"/>
          </w:tcPr>
          <w:p w14:paraId="64C0F206" w14:textId="77777777" w:rsidR="00257B5D" w:rsidRPr="00F60B43" w:rsidRDefault="00257B5D" w:rsidP="006C0F74">
            <w:pPr>
              <w:spacing w:line="360" w:lineRule="auto"/>
              <w:jc w:val="right"/>
              <w:rPr>
                <w:rFonts w:eastAsia="Calibri"/>
                <w:sz w:val="16"/>
                <w:szCs w:val="16"/>
                <w:lang w:val="fr-CA"/>
              </w:rPr>
            </w:pPr>
          </w:p>
        </w:tc>
        <w:tc>
          <w:tcPr>
            <w:tcW w:w="7153" w:type="dxa"/>
            <w:gridSpan w:val="4"/>
            <w:vAlign w:val="center"/>
          </w:tcPr>
          <w:p w14:paraId="5911BC86" w14:textId="77777777" w:rsidR="00257B5D" w:rsidRPr="00F60B43" w:rsidRDefault="00C00129" w:rsidP="006C0F74">
            <w:pPr>
              <w:spacing w:line="360" w:lineRule="auto"/>
              <w:jc w:val="right"/>
              <w:rPr>
                <w:rFonts w:eastAsia="Calibri"/>
                <w:sz w:val="16"/>
                <w:szCs w:val="16"/>
              </w:rPr>
            </w:pPr>
            <w:r>
              <w:rPr>
                <w:sz w:val="16"/>
                <w:szCs w:val="16"/>
              </w:rPr>
              <w:t>Sous-t</w:t>
            </w:r>
            <w:r w:rsidR="00257B5D" w:rsidRPr="00F60B43">
              <w:rPr>
                <w:sz w:val="16"/>
                <w:szCs w:val="16"/>
              </w:rPr>
              <w:t>otal des produits</w:t>
            </w:r>
          </w:p>
        </w:tc>
        <w:tc>
          <w:tcPr>
            <w:tcW w:w="1701" w:type="dxa"/>
            <w:vAlign w:val="center"/>
          </w:tcPr>
          <w:p w14:paraId="187A538C" w14:textId="77777777" w:rsidR="00257B5D" w:rsidRPr="00F60B43" w:rsidRDefault="00257B5D" w:rsidP="006C0F74">
            <w:pPr>
              <w:spacing w:line="360" w:lineRule="auto"/>
              <w:rPr>
                <w:rFonts w:eastAsia="Calibri"/>
                <w:sz w:val="16"/>
                <w:szCs w:val="16"/>
              </w:rPr>
            </w:pPr>
            <w:r w:rsidRPr="00F60B43">
              <w:rPr>
                <w:rFonts w:eastAsia="Calibri"/>
                <w:sz w:val="16"/>
                <w:szCs w:val="16"/>
              </w:rPr>
              <w:t>$</w:t>
            </w:r>
          </w:p>
        </w:tc>
      </w:tr>
      <w:tr w:rsidR="00257B5D" w:rsidRPr="00F60B43" w14:paraId="1377EBED" w14:textId="77777777" w:rsidTr="00257B5D">
        <w:trPr>
          <w:jc w:val="center"/>
        </w:trPr>
        <w:tc>
          <w:tcPr>
            <w:tcW w:w="9753" w:type="dxa"/>
            <w:gridSpan w:val="6"/>
            <w:shd w:val="clear" w:color="auto" w:fill="BFBFBF"/>
          </w:tcPr>
          <w:p w14:paraId="6D19D7C7" w14:textId="77777777" w:rsidR="00257B5D" w:rsidRPr="00F60B43" w:rsidRDefault="00257B5D" w:rsidP="006C0F74">
            <w:pPr>
              <w:rPr>
                <w:sz w:val="16"/>
                <w:szCs w:val="16"/>
                <w:lang w:val="fr-CA"/>
              </w:rPr>
            </w:pPr>
          </w:p>
        </w:tc>
      </w:tr>
    </w:tbl>
    <w:p w14:paraId="7AA295AC" w14:textId="77777777" w:rsidR="00257B5D" w:rsidRPr="00257B5D" w:rsidRDefault="00257B5D" w:rsidP="00257B5D">
      <w:pPr>
        <w:rPr>
          <w:bCs/>
        </w:rPr>
      </w:pPr>
    </w:p>
    <w:p w14:paraId="4A54D8A0" w14:textId="77777777" w:rsidR="00257B5D" w:rsidRDefault="00257B5D" w:rsidP="00257B5D">
      <w:pPr>
        <w:rPr>
          <w:bCs/>
        </w:rPr>
      </w:pPr>
    </w:p>
    <w:p w14:paraId="340756C1" w14:textId="77777777" w:rsidR="00C00129" w:rsidRPr="00C00129" w:rsidRDefault="00C00129" w:rsidP="00257B5D">
      <w:pPr>
        <w:rPr>
          <w:bCs/>
          <w:szCs w:val="20"/>
          <w:lang w:val="fr-CA"/>
        </w:rPr>
      </w:pPr>
    </w:p>
    <w:p w14:paraId="189801C8" w14:textId="77777777" w:rsidR="00257B5D" w:rsidRDefault="00257B5D" w:rsidP="00257B5D">
      <w:pPr>
        <w:tabs>
          <w:tab w:val="left" w:pos="1695"/>
        </w:tabs>
        <w:rPr>
          <w:b/>
          <w:szCs w:val="20"/>
          <w:lang w:val="fr-CA"/>
        </w:rPr>
      </w:pPr>
      <w:r>
        <w:rPr>
          <w:b/>
          <w:szCs w:val="20"/>
          <w:lang w:val="fr-CA"/>
        </w:rPr>
        <w:br w:type="page"/>
      </w:r>
      <w:r w:rsidRPr="00C85444">
        <w:rPr>
          <w:b/>
          <w:szCs w:val="20"/>
          <w:lang w:val="fr-CA"/>
        </w:rPr>
        <w:lastRenderedPageBreak/>
        <w:t>Tableau </w:t>
      </w:r>
      <w:r>
        <w:rPr>
          <w:b/>
          <w:szCs w:val="20"/>
          <w:lang w:val="fr-CA"/>
        </w:rPr>
        <w:t>2</w:t>
      </w:r>
      <w:r w:rsidRPr="00C85444">
        <w:rPr>
          <w:b/>
          <w:szCs w:val="20"/>
          <w:lang w:val="fr-CA"/>
        </w:rPr>
        <w:t xml:space="preserve"> – </w:t>
      </w:r>
      <w:r w:rsidRPr="003E581A">
        <w:rPr>
          <w:b/>
          <w:szCs w:val="20"/>
          <w:lang w:val="fr-CA"/>
        </w:rPr>
        <w:t>Livraison</w:t>
      </w:r>
    </w:p>
    <w:p w14:paraId="1A891D11" w14:textId="77777777" w:rsidR="00257B5D" w:rsidRPr="00C04D33" w:rsidRDefault="00257B5D" w:rsidP="00257B5D">
      <w:pPr>
        <w:tabs>
          <w:tab w:val="left" w:pos="1695"/>
        </w:tabs>
        <w:rPr>
          <w:rFonts w:eastAsia="Calibri"/>
          <w:bCs/>
          <w:szCs w:val="20"/>
          <w:lang w:val="fr-CA"/>
        </w:rPr>
      </w:pPr>
      <w:r w:rsidRPr="00C04D33">
        <w:rPr>
          <w:bCs/>
          <w:szCs w:val="20"/>
          <w:lang w:val="fr-CA"/>
        </w:rPr>
        <w:t>(</w:t>
      </w:r>
      <w:r w:rsidRPr="00C04D33">
        <w:rPr>
          <w:rFonts w:eastAsia="Calibri"/>
          <w:i/>
          <w:lang w:val="fr-CA"/>
        </w:rPr>
        <w:t>Le délai standard est de 6 à 10 semaines pour la livraison et l’installation de mobilier.</w:t>
      </w:r>
      <w:r w:rsidRPr="00C04D33">
        <w:rPr>
          <w:rFonts w:eastAsia="Calibri"/>
          <w:iCs/>
          <w:lang w:val="fr-CA"/>
        </w:rPr>
        <w:t>)</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202"/>
        <w:gridCol w:w="1311"/>
        <w:gridCol w:w="1883"/>
        <w:gridCol w:w="1686"/>
        <w:gridCol w:w="1715"/>
      </w:tblGrid>
      <w:tr w:rsidR="00257B5D" w:rsidRPr="002B36C7" w14:paraId="764E4F32" w14:textId="77777777" w:rsidTr="006C0F74">
        <w:trPr>
          <w:jc w:val="center"/>
        </w:trPr>
        <w:tc>
          <w:tcPr>
            <w:tcW w:w="3251" w:type="pct"/>
            <w:gridSpan w:val="4"/>
            <w:tcBorders>
              <w:right w:val="double" w:sz="4" w:space="0" w:color="auto"/>
            </w:tcBorders>
            <w:shd w:val="clear" w:color="auto" w:fill="C6D9F1"/>
          </w:tcPr>
          <w:p w14:paraId="192CCCA0" w14:textId="77777777" w:rsidR="00257B5D" w:rsidRPr="002B36C7" w:rsidRDefault="00257B5D" w:rsidP="006C0F74">
            <w:pPr>
              <w:jc w:val="center"/>
              <w:rPr>
                <w:rFonts w:eastAsia="Calibri"/>
                <w:b/>
                <w:bCs/>
                <w:sz w:val="16"/>
                <w:szCs w:val="16"/>
                <w:lang w:val="fr-CA" w:eastAsia="en-CA"/>
              </w:rPr>
            </w:pPr>
            <w:r w:rsidRPr="002B36C7">
              <w:rPr>
                <w:b/>
                <w:bCs/>
                <w:sz w:val="16"/>
                <w:szCs w:val="16"/>
                <w:lang w:val="fr-CA" w:eastAsia="en-CA"/>
              </w:rPr>
              <w:br w:type="page"/>
              <w:t>Section A – BESOIN DE L’UTILISATEUR DÉSIGNÉ</w:t>
            </w:r>
          </w:p>
        </w:tc>
        <w:tc>
          <w:tcPr>
            <w:tcW w:w="1749" w:type="pct"/>
            <w:gridSpan w:val="2"/>
            <w:shd w:val="clear" w:color="auto" w:fill="FBD4B4"/>
          </w:tcPr>
          <w:p w14:paraId="66B2D97C" w14:textId="77777777" w:rsidR="00257B5D" w:rsidRPr="002B36C7" w:rsidRDefault="00257B5D" w:rsidP="006C0F74">
            <w:pPr>
              <w:jc w:val="center"/>
              <w:rPr>
                <w:rFonts w:eastAsia="Calibri"/>
                <w:b/>
                <w:bCs/>
                <w:sz w:val="16"/>
                <w:szCs w:val="16"/>
                <w:lang w:val="fr-CA" w:eastAsia="en-CA"/>
              </w:rPr>
            </w:pPr>
            <w:r w:rsidRPr="002B36C7">
              <w:rPr>
                <w:b/>
                <w:bCs/>
                <w:sz w:val="16"/>
                <w:szCs w:val="16"/>
                <w:lang w:val="fr-CA" w:eastAsia="en-CA"/>
              </w:rPr>
              <w:t>Section B – SOUMISSION DU FOURNISSEUR</w:t>
            </w:r>
          </w:p>
        </w:tc>
      </w:tr>
      <w:tr w:rsidR="00257B5D" w:rsidRPr="002B36C7" w14:paraId="4537FED9" w14:textId="77777777" w:rsidTr="006C0F74">
        <w:tblPrEx>
          <w:tblBorders>
            <w:right w:val="double" w:sz="4" w:space="0" w:color="auto"/>
          </w:tblBorders>
        </w:tblPrEx>
        <w:trPr>
          <w:jc w:val="center"/>
        </w:trPr>
        <w:tc>
          <w:tcPr>
            <w:tcW w:w="477" w:type="pct"/>
            <w:shd w:val="clear" w:color="auto" w:fill="C6D9F1"/>
          </w:tcPr>
          <w:p w14:paraId="3541399C" w14:textId="77777777" w:rsidR="00257B5D" w:rsidRPr="002B36C7" w:rsidRDefault="00257B5D" w:rsidP="006C0F74">
            <w:pPr>
              <w:rPr>
                <w:rFonts w:eastAsia="Calibri"/>
                <w:sz w:val="16"/>
                <w:szCs w:val="16"/>
                <w:lang w:val="fr-CA" w:eastAsia="en-CA"/>
              </w:rPr>
            </w:pPr>
            <w:r w:rsidRPr="002B36C7">
              <w:rPr>
                <w:sz w:val="16"/>
                <w:szCs w:val="16"/>
                <w:lang w:val="fr-CA" w:eastAsia="en-CA"/>
              </w:rPr>
              <w:t>N</w:t>
            </w:r>
            <w:r w:rsidRPr="002B36C7">
              <w:rPr>
                <w:sz w:val="16"/>
                <w:szCs w:val="16"/>
                <w:vertAlign w:val="superscript"/>
                <w:lang w:val="fr-CA" w:eastAsia="en-CA"/>
              </w:rPr>
              <w:t>o</w:t>
            </w:r>
            <w:r w:rsidRPr="002B36C7">
              <w:rPr>
                <w:sz w:val="16"/>
                <w:szCs w:val="16"/>
                <w:lang w:val="fr-CA" w:eastAsia="en-CA"/>
              </w:rPr>
              <w:t xml:space="preserve"> du produit tiré du Tableau 1</w:t>
            </w:r>
          </w:p>
        </w:tc>
        <w:tc>
          <w:tcPr>
            <w:tcW w:w="1132" w:type="pct"/>
            <w:shd w:val="clear" w:color="auto" w:fill="C6D9F1"/>
          </w:tcPr>
          <w:p w14:paraId="224BE6AC" w14:textId="77777777" w:rsidR="00257B5D" w:rsidRPr="002B36C7" w:rsidRDefault="00257B5D" w:rsidP="006C0F74">
            <w:pPr>
              <w:rPr>
                <w:rFonts w:eastAsia="Calibri"/>
                <w:sz w:val="16"/>
                <w:szCs w:val="16"/>
                <w:lang w:val="fr-CA" w:eastAsia="en-CA"/>
              </w:rPr>
            </w:pPr>
            <w:r w:rsidRPr="002B36C7">
              <w:rPr>
                <w:sz w:val="16"/>
                <w:szCs w:val="16"/>
                <w:lang w:val="fr-CA" w:eastAsia="en-CA"/>
              </w:rPr>
              <w:t>Lieu</w:t>
            </w:r>
          </w:p>
        </w:tc>
        <w:tc>
          <w:tcPr>
            <w:tcW w:w="674" w:type="pct"/>
            <w:shd w:val="clear" w:color="auto" w:fill="C6D9F1"/>
          </w:tcPr>
          <w:p w14:paraId="54DD1585" w14:textId="77777777" w:rsidR="00257B5D" w:rsidRPr="002B36C7" w:rsidRDefault="00257B5D" w:rsidP="006C0F74">
            <w:pPr>
              <w:rPr>
                <w:rFonts w:eastAsia="Calibri"/>
                <w:sz w:val="16"/>
                <w:szCs w:val="16"/>
                <w:lang w:val="fr-CA" w:eastAsia="en-CA"/>
              </w:rPr>
            </w:pPr>
            <w:r w:rsidRPr="002B36C7">
              <w:rPr>
                <w:sz w:val="16"/>
                <w:szCs w:val="16"/>
                <w:lang w:val="fr-CA" w:eastAsia="en-CA"/>
              </w:rPr>
              <w:t>Date voulue**</w:t>
            </w:r>
          </w:p>
          <w:p w14:paraId="408F82A2" w14:textId="77777777" w:rsidR="00257B5D" w:rsidRPr="002B36C7" w:rsidRDefault="00257B5D" w:rsidP="006C0F74">
            <w:pPr>
              <w:rPr>
                <w:rFonts w:eastAsia="Calibri"/>
                <w:sz w:val="16"/>
                <w:szCs w:val="16"/>
                <w:lang w:val="fr-CA" w:eastAsia="en-CA"/>
              </w:rPr>
            </w:pPr>
            <w:r w:rsidRPr="002B36C7">
              <w:rPr>
                <w:sz w:val="16"/>
                <w:szCs w:val="16"/>
                <w:lang w:val="fr-CA" w:eastAsia="en-CA"/>
              </w:rPr>
              <w:t>(A</w:t>
            </w:r>
            <w:r>
              <w:rPr>
                <w:sz w:val="16"/>
                <w:szCs w:val="16"/>
                <w:lang w:val="fr-CA" w:eastAsia="en-CA"/>
              </w:rPr>
              <w:t>AAA</w:t>
            </w:r>
            <w:r w:rsidRPr="002B36C7">
              <w:rPr>
                <w:sz w:val="16"/>
                <w:szCs w:val="16"/>
                <w:lang w:val="fr-CA" w:eastAsia="en-CA"/>
              </w:rPr>
              <w:t>-</w:t>
            </w:r>
            <w:r>
              <w:rPr>
                <w:sz w:val="16"/>
                <w:szCs w:val="16"/>
                <w:lang w:val="fr-CA" w:eastAsia="en-CA"/>
              </w:rPr>
              <w:t>M</w:t>
            </w:r>
            <w:r w:rsidRPr="002B36C7">
              <w:rPr>
                <w:sz w:val="16"/>
                <w:szCs w:val="16"/>
                <w:lang w:val="fr-CA" w:eastAsia="en-CA"/>
              </w:rPr>
              <w:t>M-</w:t>
            </w:r>
            <w:r>
              <w:rPr>
                <w:sz w:val="16"/>
                <w:szCs w:val="16"/>
                <w:lang w:val="fr-CA" w:eastAsia="en-CA"/>
              </w:rPr>
              <w:t>J</w:t>
            </w:r>
            <w:r w:rsidRPr="002B36C7">
              <w:rPr>
                <w:sz w:val="16"/>
                <w:szCs w:val="16"/>
                <w:lang w:val="fr-CA" w:eastAsia="en-CA"/>
              </w:rPr>
              <w:t>J)</w:t>
            </w:r>
          </w:p>
        </w:tc>
        <w:tc>
          <w:tcPr>
            <w:tcW w:w="968" w:type="pct"/>
            <w:tcBorders>
              <w:right w:val="double" w:sz="4" w:space="0" w:color="auto"/>
            </w:tcBorders>
            <w:shd w:val="clear" w:color="auto" w:fill="C6D9F1"/>
          </w:tcPr>
          <w:p w14:paraId="5C93493B" w14:textId="77777777" w:rsidR="00257B5D" w:rsidRPr="002B36C7" w:rsidRDefault="00257B5D" w:rsidP="006C0F74">
            <w:pPr>
              <w:rPr>
                <w:rFonts w:eastAsia="Calibri"/>
                <w:sz w:val="16"/>
                <w:szCs w:val="16"/>
                <w:lang w:val="fr-CA" w:eastAsia="en-CA"/>
              </w:rPr>
            </w:pPr>
            <w:r w:rsidRPr="002B36C7">
              <w:rPr>
                <w:sz w:val="16"/>
                <w:szCs w:val="16"/>
                <w:lang w:val="fr-CA" w:eastAsia="en-CA"/>
              </w:rPr>
              <w:t>Heure voulue :</w:t>
            </w:r>
          </w:p>
          <w:p w14:paraId="196D481C" w14:textId="77777777" w:rsidR="00257B5D" w:rsidRPr="002B36C7" w:rsidRDefault="00257B5D" w:rsidP="006C0F74">
            <w:pPr>
              <w:rPr>
                <w:rFonts w:eastAsia="Calibri"/>
                <w:sz w:val="16"/>
                <w:szCs w:val="16"/>
                <w:lang w:val="fr-CA" w:eastAsia="en-CA"/>
              </w:rPr>
            </w:pPr>
            <w:r w:rsidRPr="002B36C7">
              <w:rPr>
                <w:sz w:val="16"/>
                <w:szCs w:val="16"/>
                <w:lang w:val="fr-CA" w:eastAsia="en-CA"/>
              </w:rPr>
              <w:t>Heures normales de travail</w:t>
            </w:r>
          </w:p>
          <w:p w14:paraId="10740E53" w14:textId="77777777" w:rsidR="00257B5D" w:rsidRPr="002B36C7" w:rsidRDefault="00257B5D" w:rsidP="006C0F74">
            <w:pPr>
              <w:rPr>
                <w:rFonts w:eastAsia="Calibri"/>
                <w:sz w:val="16"/>
                <w:szCs w:val="16"/>
                <w:lang w:val="fr-CA" w:eastAsia="en-CA"/>
              </w:rPr>
            </w:pPr>
            <w:r w:rsidRPr="002B36C7">
              <w:rPr>
                <w:sz w:val="16"/>
                <w:szCs w:val="16"/>
                <w:lang w:val="fr-CA" w:eastAsia="en-CA"/>
              </w:rPr>
              <w:t>ou</w:t>
            </w:r>
          </w:p>
          <w:p w14:paraId="4F5649D0" w14:textId="77777777" w:rsidR="00257B5D" w:rsidRDefault="00257B5D" w:rsidP="006C0F74">
            <w:pPr>
              <w:rPr>
                <w:sz w:val="16"/>
                <w:szCs w:val="16"/>
                <w:lang w:val="fr-CA" w:eastAsia="en-CA"/>
              </w:rPr>
            </w:pPr>
            <w:r w:rsidRPr="002B36C7">
              <w:rPr>
                <w:sz w:val="16"/>
                <w:szCs w:val="16"/>
                <w:lang w:val="fr-CA" w:eastAsia="en-CA"/>
              </w:rPr>
              <w:t>En dehors des heures normales de travail*</w:t>
            </w:r>
          </w:p>
          <w:p w14:paraId="3C5A8B3A" w14:textId="77777777" w:rsidR="00257B5D" w:rsidRPr="002B36C7" w:rsidRDefault="00257B5D" w:rsidP="006C0F74">
            <w:pPr>
              <w:rPr>
                <w:rFonts w:eastAsia="Calibri"/>
                <w:sz w:val="16"/>
                <w:szCs w:val="16"/>
                <w:lang w:val="fr-CA" w:eastAsia="en-CA"/>
              </w:rPr>
            </w:pPr>
          </w:p>
        </w:tc>
        <w:tc>
          <w:tcPr>
            <w:tcW w:w="867" w:type="pct"/>
            <w:tcBorders>
              <w:left w:val="double" w:sz="4" w:space="0" w:color="auto"/>
            </w:tcBorders>
            <w:shd w:val="clear" w:color="auto" w:fill="FBD4B4"/>
          </w:tcPr>
          <w:p w14:paraId="789C01AA" w14:textId="77777777" w:rsidR="00257B5D" w:rsidRPr="002B36C7" w:rsidRDefault="00257B5D" w:rsidP="006C0F74">
            <w:pPr>
              <w:rPr>
                <w:rFonts w:eastAsia="Calibri"/>
                <w:sz w:val="16"/>
                <w:szCs w:val="16"/>
                <w:lang w:val="fr-CA"/>
              </w:rPr>
            </w:pPr>
            <w:r w:rsidRPr="002B36C7">
              <w:rPr>
                <w:rFonts w:eastAsia="Calibri"/>
                <w:sz w:val="16"/>
                <w:szCs w:val="16"/>
                <w:lang w:val="fr-CA"/>
              </w:rPr>
              <w:t>Le fournisseur doit fournir et livrer comme indiqué ci-dessous**</w:t>
            </w:r>
          </w:p>
        </w:tc>
        <w:tc>
          <w:tcPr>
            <w:tcW w:w="882" w:type="pct"/>
            <w:tcBorders>
              <w:right w:val="single" w:sz="4" w:space="0" w:color="auto"/>
            </w:tcBorders>
            <w:shd w:val="clear" w:color="auto" w:fill="FBD4B4"/>
          </w:tcPr>
          <w:p w14:paraId="13F8CF8C" w14:textId="77777777" w:rsidR="00257B5D" w:rsidRPr="002B36C7" w:rsidRDefault="00257B5D" w:rsidP="006C0F74">
            <w:pPr>
              <w:jc w:val="center"/>
              <w:rPr>
                <w:rFonts w:eastAsia="Calibri"/>
                <w:sz w:val="16"/>
                <w:szCs w:val="16"/>
                <w:lang w:val="fr-CA" w:eastAsia="en-CA"/>
              </w:rPr>
            </w:pPr>
            <w:r w:rsidRPr="002B36C7">
              <w:rPr>
                <w:sz w:val="16"/>
                <w:szCs w:val="16"/>
                <w:lang w:val="fr-CA" w:eastAsia="en-CA"/>
              </w:rPr>
              <w:t>Prix de lot ferme</w:t>
            </w:r>
          </w:p>
          <w:p w14:paraId="4B3ED9D8" w14:textId="77777777" w:rsidR="00257B5D" w:rsidRPr="002B36C7" w:rsidRDefault="00257B5D" w:rsidP="006C0F74">
            <w:pPr>
              <w:jc w:val="center"/>
              <w:rPr>
                <w:rFonts w:eastAsia="Calibri"/>
                <w:sz w:val="16"/>
                <w:szCs w:val="16"/>
                <w:lang w:val="fr-CA" w:eastAsia="en-CA"/>
              </w:rPr>
            </w:pPr>
            <w:r w:rsidRPr="002B36C7">
              <w:rPr>
                <w:sz w:val="16"/>
                <w:szCs w:val="16"/>
                <w:lang w:val="fr-CA" w:eastAsia="en-CA"/>
              </w:rPr>
              <w:t>$</w:t>
            </w:r>
          </w:p>
        </w:tc>
      </w:tr>
      <w:tr w:rsidR="00257B5D" w:rsidRPr="002B36C7" w14:paraId="0F16967D" w14:textId="77777777" w:rsidTr="006C0F74">
        <w:tblPrEx>
          <w:tblBorders>
            <w:right w:val="double" w:sz="4" w:space="0" w:color="auto"/>
          </w:tblBorders>
        </w:tblPrEx>
        <w:trPr>
          <w:trHeight w:val="679"/>
          <w:jc w:val="center"/>
        </w:trPr>
        <w:tc>
          <w:tcPr>
            <w:tcW w:w="477" w:type="pct"/>
          </w:tcPr>
          <w:p w14:paraId="10389A56" w14:textId="77777777" w:rsidR="00257B5D" w:rsidRPr="002B36C7" w:rsidRDefault="00257B5D" w:rsidP="006C0F74">
            <w:pPr>
              <w:rPr>
                <w:rFonts w:eastAsia="Calibri"/>
                <w:sz w:val="16"/>
                <w:szCs w:val="16"/>
                <w:lang w:val="fr-CA" w:eastAsia="en-CA"/>
              </w:rPr>
            </w:pPr>
            <w:r>
              <w:rPr>
                <w:sz w:val="16"/>
                <w:szCs w:val="16"/>
                <w:lang w:val="fr-CA" w:eastAsia="en-CA"/>
              </w:rPr>
              <w:t>A</w:t>
            </w:r>
            <w:r w:rsidRPr="002B36C7">
              <w:rPr>
                <w:sz w:val="16"/>
                <w:szCs w:val="16"/>
                <w:lang w:val="fr-CA" w:eastAsia="en-CA"/>
              </w:rPr>
              <w:t>1</w:t>
            </w:r>
          </w:p>
        </w:tc>
        <w:tc>
          <w:tcPr>
            <w:tcW w:w="1132" w:type="pct"/>
          </w:tcPr>
          <w:p w14:paraId="66857E00" w14:textId="77777777" w:rsidR="00ED0216" w:rsidRPr="00F37154" w:rsidRDefault="00ED0216" w:rsidP="00ED0216">
            <w:pPr>
              <w:rPr>
                <w:bCs/>
                <w:iCs/>
                <w:color w:val="0000FF"/>
                <w:sz w:val="18"/>
                <w:szCs w:val="18"/>
                <w:lang w:eastAsia="en-CA"/>
              </w:rPr>
            </w:pPr>
            <w:r w:rsidRPr="00F37154">
              <w:rPr>
                <w:bCs/>
                <w:iCs/>
                <w:color w:val="0000FF"/>
                <w:sz w:val="18"/>
                <w:szCs w:val="18"/>
                <w:lang w:eastAsia="en-CA"/>
              </w:rPr>
              <w:t>5</w:t>
            </w:r>
            <w:r w:rsidRPr="00F37154">
              <w:rPr>
                <w:bCs/>
                <w:iCs/>
                <w:color w:val="0000FF"/>
                <w:sz w:val="18"/>
                <w:szCs w:val="18"/>
                <w:vertAlign w:val="superscript"/>
                <w:lang w:eastAsia="en-CA"/>
              </w:rPr>
              <w:t>th</w:t>
            </w:r>
            <w:r w:rsidRPr="00F37154">
              <w:rPr>
                <w:bCs/>
                <w:iCs/>
                <w:color w:val="0000FF"/>
                <w:sz w:val="18"/>
                <w:szCs w:val="18"/>
                <w:lang w:eastAsia="en-CA"/>
              </w:rPr>
              <w:t xml:space="preserve"> Floor, Government Building, 123 street</w:t>
            </w:r>
          </w:p>
          <w:p w14:paraId="2A3FBF03" w14:textId="77777777" w:rsidR="00ED0216" w:rsidRPr="00F37154" w:rsidRDefault="00ED0216" w:rsidP="00ED0216">
            <w:pPr>
              <w:rPr>
                <w:bCs/>
                <w:iCs/>
                <w:color w:val="0000FF"/>
                <w:sz w:val="18"/>
                <w:szCs w:val="18"/>
                <w:lang w:eastAsia="en-CA"/>
              </w:rPr>
            </w:pPr>
            <w:r w:rsidRPr="00F37154">
              <w:rPr>
                <w:bCs/>
                <w:iCs/>
                <w:color w:val="0000FF"/>
                <w:sz w:val="18"/>
                <w:szCs w:val="18"/>
                <w:lang w:eastAsia="en-CA"/>
              </w:rPr>
              <w:t>City, Province</w:t>
            </w:r>
          </w:p>
          <w:p w14:paraId="6A8F96FA" w14:textId="77777777" w:rsidR="00257B5D" w:rsidRPr="002B36C7" w:rsidRDefault="00ED0216" w:rsidP="00ED0216">
            <w:pPr>
              <w:rPr>
                <w:rFonts w:eastAsia="Calibri"/>
                <w:color w:val="0000FF"/>
                <w:sz w:val="16"/>
                <w:szCs w:val="16"/>
                <w:lang w:val="fr-CA" w:eastAsia="en-CA"/>
              </w:rPr>
            </w:pPr>
            <w:r w:rsidRPr="00F37154">
              <w:rPr>
                <w:bCs/>
                <w:iCs/>
                <w:color w:val="0000FF"/>
                <w:sz w:val="18"/>
                <w:szCs w:val="18"/>
                <w:lang w:eastAsia="en-CA"/>
              </w:rPr>
              <w:t>A1B 2C3</w:t>
            </w:r>
          </w:p>
        </w:tc>
        <w:tc>
          <w:tcPr>
            <w:tcW w:w="674" w:type="pct"/>
          </w:tcPr>
          <w:p w14:paraId="219FDA33" w14:textId="77777777" w:rsidR="00257B5D" w:rsidRPr="002B36C7" w:rsidRDefault="002A63D8" w:rsidP="006C0F74">
            <w:pPr>
              <w:rPr>
                <w:rFonts w:eastAsia="Calibri"/>
                <w:color w:val="0000FF"/>
                <w:sz w:val="16"/>
                <w:szCs w:val="16"/>
                <w:lang w:val="fr-CA" w:eastAsia="en-CA"/>
              </w:rPr>
            </w:pPr>
            <w:r>
              <w:rPr>
                <w:rFonts w:eastAsia="Calibri"/>
                <w:color w:val="0000FF"/>
                <w:sz w:val="16"/>
                <w:szCs w:val="16"/>
                <w:lang w:val="en-CA"/>
              </w:rPr>
              <w:t>2023-08-12</w:t>
            </w:r>
          </w:p>
        </w:tc>
        <w:tc>
          <w:tcPr>
            <w:tcW w:w="968" w:type="pct"/>
            <w:tcBorders>
              <w:right w:val="double" w:sz="4" w:space="0" w:color="auto"/>
            </w:tcBorders>
          </w:tcPr>
          <w:p w14:paraId="0C82A727" w14:textId="77777777" w:rsidR="002A63D8" w:rsidRPr="002A63D8" w:rsidRDefault="002A63D8" w:rsidP="002A63D8">
            <w:pPr>
              <w:shd w:val="clear" w:color="auto" w:fill="FFFFFF"/>
              <w:rPr>
                <w:color w:val="0000FF"/>
                <w:sz w:val="16"/>
                <w:szCs w:val="16"/>
                <w:lang w:val="fr-FR" w:eastAsia="en-CA"/>
              </w:rPr>
            </w:pPr>
            <w:r w:rsidRPr="002A63D8">
              <w:rPr>
                <w:color w:val="0000FF"/>
                <w:sz w:val="16"/>
                <w:szCs w:val="16"/>
                <w:lang w:val="fr-FR" w:eastAsia="en-CA"/>
              </w:rPr>
              <w:t>Heures normales d’ouverture</w:t>
            </w:r>
          </w:p>
          <w:p w14:paraId="0B5347BB" w14:textId="77777777" w:rsidR="00257B5D" w:rsidRPr="002B36C7" w:rsidRDefault="00257B5D" w:rsidP="006C0F74">
            <w:pPr>
              <w:rPr>
                <w:rFonts w:eastAsia="Calibri"/>
                <w:color w:val="0000FF"/>
                <w:sz w:val="16"/>
                <w:szCs w:val="16"/>
                <w:lang w:val="fr-CA" w:eastAsia="en-CA"/>
              </w:rPr>
            </w:pPr>
          </w:p>
        </w:tc>
        <w:tc>
          <w:tcPr>
            <w:tcW w:w="867" w:type="pct"/>
            <w:tcBorders>
              <w:left w:val="double" w:sz="4" w:space="0" w:color="auto"/>
            </w:tcBorders>
          </w:tcPr>
          <w:p w14:paraId="14F38C21" w14:textId="77777777" w:rsidR="00257B5D" w:rsidRPr="002B36C7" w:rsidRDefault="00257B5D" w:rsidP="006C0F74">
            <w:pPr>
              <w:rPr>
                <w:rFonts w:eastAsia="Calibri"/>
                <w:sz w:val="16"/>
                <w:szCs w:val="16"/>
                <w:lang w:val="fr-CA"/>
              </w:rPr>
            </w:pPr>
            <w:r w:rsidRPr="002B36C7">
              <w:rPr>
                <w:rFonts w:eastAsia="Calibri"/>
                <w:sz w:val="16"/>
                <w:szCs w:val="16"/>
                <w:lang w:val="fr-CA"/>
              </w:rPr>
              <w:t>_____ : semaines</w:t>
            </w:r>
          </w:p>
          <w:p w14:paraId="5E53947F" w14:textId="77777777" w:rsidR="00257B5D" w:rsidRPr="002B36C7" w:rsidRDefault="00257B5D" w:rsidP="006C0F74">
            <w:pPr>
              <w:rPr>
                <w:rFonts w:eastAsia="Calibri"/>
                <w:sz w:val="16"/>
                <w:szCs w:val="16"/>
                <w:lang w:val="fr-CA"/>
              </w:rPr>
            </w:pPr>
          </w:p>
          <w:p w14:paraId="4774A30E" w14:textId="77777777" w:rsidR="00257B5D" w:rsidRPr="002B36C7" w:rsidRDefault="00257B5D" w:rsidP="006C0F74">
            <w:pPr>
              <w:rPr>
                <w:rFonts w:eastAsia="Calibri"/>
                <w:sz w:val="16"/>
                <w:szCs w:val="16"/>
                <w:lang w:val="fr-CA"/>
              </w:rPr>
            </w:pPr>
            <w:r w:rsidRPr="002B36C7">
              <w:rPr>
                <w:rFonts w:eastAsia="Calibri"/>
                <w:i/>
                <w:sz w:val="16"/>
                <w:szCs w:val="16"/>
                <w:lang w:val="fr-CA"/>
              </w:rPr>
              <w:t>Le délai standard est de 6 à 10 semaines pour la livraison et l’installation de mobilier.</w:t>
            </w:r>
          </w:p>
          <w:p w14:paraId="60A01E89" w14:textId="77777777" w:rsidR="00257B5D" w:rsidRPr="002B36C7" w:rsidRDefault="00257B5D" w:rsidP="006C0F74">
            <w:pPr>
              <w:rPr>
                <w:rFonts w:eastAsia="Calibri"/>
                <w:sz w:val="16"/>
                <w:szCs w:val="16"/>
                <w:lang w:val="fr-CA"/>
              </w:rPr>
            </w:pPr>
          </w:p>
          <w:p w14:paraId="79C04E6C" w14:textId="77777777" w:rsidR="00257B5D" w:rsidRPr="002B36C7" w:rsidRDefault="00257B5D" w:rsidP="006C0F74">
            <w:pPr>
              <w:rPr>
                <w:rFonts w:eastAsia="Calibri"/>
                <w:sz w:val="16"/>
                <w:szCs w:val="16"/>
                <w:lang w:val="fr-CA" w:eastAsia="en-CA"/>
              </w:rPr>
            </w:pPr>
          </w:p>
        </w:tc>
        <w:tc>
          <w:tcPr>
            <w:tcW w:w="882" w:type="pct"/>
            <w:tcBorders>
              <w:right w:val="single" w:sz="4" w:space="0" w:color="auto"/>
            </w:tcBorders>
          </w:tcPr>
          <w:p w14:paraId="618D9193" w14:textId="77777777" w:rsidR="00257B5D" w:rsidRPr="002B36C7" w:rsidRDefault="00257B5D" w:rsidP="006C0F74">
            <w:pPr>
              <w:rPr>
                <w:rFonts w:eastAsia="Calibri"/>
                <w:sz w:val="16"/>
                <w:szCs w:val="16"/>
                <w:lang w:val="fr-CA" w:eastAsia="en-CA"/>
              </w:rPr>
            </w:pPr>
            <w:r w:rsidRPr="002B36C7">
              <w:rPr>
                <w:sz w:val="16"/>
                <w:szCs w:val="16"/>
                <w:lang w:val="fr-CA" w:eastAsia="en-CA"/>
              </w:rPr>
              <w:t>$</w:t>
            </w:r>
          </w:p>
        </w:tc>
      </w:tr>
      <w:tr w:rsidR="00257B5D" w:rsidRPr="002B36C7" w14:paraId="291D8A16" w14:textId="77777777" w:rsidTr="006C0F74">
        <w:trPr>
          <w:trHeight w:val="1221"/>
          <w:jc w:val="center"/>
        </w:trPr>
        <w:tc>
          <w:tcPr>
            <w:tcW w:w="3251" w:type="pct"/>
            <w:gridSpan w:val="4"/>
            <w:tcBorders>
              <w:right w:val="double" w:sz="4" w:space="0" w:color="auto"/>
            </w:tcBorders>
            <w:shd w:val="clear" w:color="auto" w:fill="F2F2F2"/>
          </w:tcPr>
          <w:p w14:paraId="7097E3F7" w14:textId="77777777" w:rsidR="00257B5D" w:rsidRPr="002B36C7" w:rsidRDefault="00257B5D" w:rsidP="006C0F74">
            <w:pPr>
              <w:rPr>
                <w:b/>
                <w:sz w:val="16"/>
                <w:szCs w:val="16"/>
                <w:lang w:val="fr-CA" w:eastAsia="en-CA"/>
              </w:rPr>
            </w:pPr>
            <w:r w:rsidRPr="002B36C7">
              <w:rPr>
                <w:sz w:val="16"/>
                <w:szCs w:val="16"/>
                <w:lang w:val="fr-CA" w:eastAsia="en-CA"/>
              </w:rPr>
              <w:t>*Heures normales de travail de 8 h à 17 h, conformément à l’article 5, annexe A de l’AMA </w:t>
            </w:r>
          </w:p>
          <w:p w14:paraId="0E118188" w14:textId="77777777" w:rsidR="00257B5D" w:rsidRPr="002B36C7" w:rsidRDefault="00257B5D" w:rsidP="006C0F74">
            <w:pPr>
              <w:rPr>
                <w:rFonts w:eastAsia="Calibri"/>
                <w:b/>
                <w:sz w:val="16"/>
                <w:szCs w:val="16"/>
                <w:lang w:val="fr-CA" w:eastAsia="en-CA"/>
              </w:rPr>
            </w:pPr>
          </w:p>
          <w:p w14:paraId="50A2E931" w14:textId="77777777" w:rsidR="00257B5D" w:rsidRPr="002B36C7" w:rsidRDefault="00257B5D" w:rsidP="006C0F74">
            <w:pPr>
              <w:rPr>
                <w:rFonts w:eastAsia="Calibri"/>
                <w:sz w:val="16"/>
                <w:szCs w:val="16"/>
                <w:lang w:val="fr-CA"/>
              </w:rPr>
            </w:pPr>
            <w:r w:rsidRPr="002B36C7">
              <w:rPr>
                <w:rFonts w:eastAsia="Calibri"/>
                <w:sz w:val="16"/>
                <w:szCs w:val="16"/>
                <w:lang w:val="fr-CA"/>
              </w:rPr>
              <w:t>**L</w:t>
            </w:r>
            <w:r w:rsidR="000E0C8E">
              <w:rPr>
                <w:rFonts w:eastAsia="Calibri"/>
                <w:sz w:val="16"/>
                <w:szCs w:val="16"/>
                <w:lang w:val="fr-CA"/>
              </w:rPr>
              <w:t>’autorité du</w:t>
            </w:r>
            <w:r w:rsidRPr="002B36C7">
              <w:rPr>
                <w:rFonts w:eastAsia="Calibri"/>
                <w:sz w:val="16"/>
                <w:szCs w:val="16"/>
                <w:lang w:val="fr-CA"/>
              </w:rPr>
              <w:t xml:space="preserve"> projet </w:t>
            </w:r>
            <w:r w:rsidR="000E0C8E">
              <w:rPr>
                <w:rFonts w:eastAsia="Calibri"/>
                <w:sz w:val="16"/>
                <w:szCs w:val="16"/>
                <w:lang w:val="fr-CA"/>
              </w:rPr>
              <w:t xml:space="preserve">(AP) </w:t>
            </w:r>
            <w:r w:rsidRPr="002B36C7">
              <w:rPr>
                <w:rFonts w:eastAsia="Calibri"/>
                <w:sz w:val="16"/>
                <w:szCs w:val="16"/>
                <w:lang w:val="fr-CA"/>
              </w:rPr>
              <w:t>doit fournir au fournisseur l’autorisation d’aller de l’avant. Il doit le faire avant la date limite de la livraison, en tenant compte du temps de livraison indiqué par le fournisseur. Le Canada se dégage de toute responsabilité advenant le cas où un fournisseur choisirait d’aller de l’avant sans l’autorisation</w:t>
            </w:r>
            <w:r w:rsidR="000E0C8E">
              <w:rPr>
                <w:rFonts w:eastAsia="Calibri"/>
                <w:sz w:val="16"/>
                <w:szCs w:val="16"/>
                <w:lang w:val="fr-CA"/>
              </w:rPr>
              <w:t xml:space="preserve"> de l’AP</w:t>
            </w:r>
            <w:r w:rsidRPr="002B36C7">
              <w:rPr>
                <w:rFonts w:eastAsia="Calibri"/>
                <w:sz w:val="16"/>
                <w:szCs w:val="16"/>
                <w:lang w:val="fr-CA"/>
              </w:rPr>
              <w:t xml:space="preserve">. </w:t>
            </w:r>
          </w:p>
          <w:p w14:paraId="14D8CBC7" w14:textId="77777777" w:rsidR="00257B5D" w:rsidRPr="002B36C7" w:rsidRDefault="00257B5D" w:rsidP="006C0F74">
            <w:pPr>
              <w:rPr>
                <w:rFonts w:eastAsia="Calibri"/>
                <w:sz w:val="16"/>
                <w:szCs w:val="16"/>
                <w:lang w:val="fr-CA"/>
              </w:rPr>
            </w:pPr>
          </w:p>
          <w:p w14:paraId="5C0E5600" w14:textId="77777777" w:rsidR="00257B5D" w:rsidRPr="002B36C7" w:rsidRDefault="00257B5D" w:rsidP="00ED0216">
            <w:pPr>
              <w:rPr>
                <w:rFonts w:eastAsia="Calibri"/>
                <w:sz w:val="16"/>
                <w:szCs w:val="16"/>
                <w:lang w:val="fr-CA"/>
              </w:rPr>
            </w:pPr>
          </w:p>
        </w:tc>
        <w:tc>
          <w:tcPr>
            <w:tcW w:w="867" w:type="pct"/>
            <w:tcBorders>
              <w:left w:val="double" w:sz="4" w:space="0" w:color="auto"/>
            </w:tcBorders>
          </w:tcPr>
          <w:p w14:paraId="2D062D7F" w14:textId="77777777" w:rsidR="00257B5D" w:rsidRPr="002B36C7" w:rsidRDefault="00257B5D" w:rsidP="006C0F74">
            <w:pPr>
              <w:jc w:val="right"/>
              <w:rPr>
                <w:rFonts w:eastAsia="Calibri"/>
                <w:sz w:val="16"/>
                <w:szCs w:val="16"/>
                <w:lang w:val="fr-CA" w:eastAsia="en-CA"/>
              </w:rPr>
            </w:pPr>
            <w:r w:rsidRPr="002B36C7">
              <w:rPr>
                <w:sz w:val="16"/>
                <w:szCs w:val="16"/>
                <w:lang w:val="fr-CA" w:eastAsia="en-CA"/>
              </w:rPr>
              <w:t>Total des livraisons :</w:t>
            </w:r>
          </w:p>
        </w:tc>
        <w:tc>
          <w:tcPr>
            <w:tcW w:w="882" w:type="pct"/>
          </w:tcPr>
          <w:p w14:paraId="610C1F67" w14:textId="77777777" w:rsidR="00257B5D" w:rsidRPr="002B36C7" w:rsidRDefault="00257B5D" w:rsidP="006C0F74">
            <w:pPr>
              <w:rPr>
                <w:rFonts w:eastAsia="Calibri"/>
                <w:sz w:val="16"/>
                <w:szCs w:val="16"/>
                <w:lang w:val="fr-CA" w:eastAsia="en-CA"/>
              </w:rPr>
            </w:pPr>
            <w:r w:rsidRPr="002B36C7">
              <w:rPr>
                <w:sz w:val="16"/>
                <w:szCs w:val="16"/>
                <w:lang w:val="fr-CA" w:eastAsia="en-CA"/>
              </w:rPr>
              <w:t>$</w:t>
            </w:r>
          </w:p>
        </w:tc>
      </w:tr>
    </w:tbl>
    <w:p w14:paraId="6D473565" w14:textId="77777777" w:rsidR="00257B5D" w:rsidRDefault="00257B5D" w:rsidP="00257B5D">
      <w:pPr>
        <w:rPr>
          <w:bCs/>
        </w:rPr>
      </w:pPr>
    </w:p>
    <w:p w14:paraId="5FD867DD" w14:textId="77777777" w:rsidR="00257B5D" w:rsidRDefault="00257B5D" w:rsidP="00257B5D">
      <w:pPr>
        <w:rPr>
          <w:bCs/>
        </w:rPr>
      </w:pPr>
    </w:p>
    <w:p w14:paraId="0C157303" w14:textId="77777777" w:rsidR="00257B5D" w:rsidRDefault="00257B5D" w:rsidP="00257B5D">
      <w:pPr>
        <w:rPr>
          <w:b/>
          <w:szCs w:val="20"/>
          <w:lang w:val="fr-CA"/>
        </w:rPr>
      </w:pPr>
      <w:r w:rsidRPr="00C85444">
        <w:rPr>
          <w:b/>
          <w:szCs w:val="20"/>
          <w:lang w:val="fr-CA"/>
        </w:rPr>
        <w:t>Table</w:t>
      </w:r>
      <w:r>
        <w:rPr>
          <w:b/>
          <w:szCs w:val="20"/>
          <w:lang w:val="fr-CA"/>
        </w:rPr>
        <w:t>au 3</w:t>
      </w:r>
      <w:r w:rsidRPr="00C85444">
        <w:rPr>
          <w:b/>
          <w:szCs w:val="20"/>
          <w:lang w:val="fr-CA"/>
        </w:rPr>
        <w:t xml:space="preserve"> </w:t>
      </w:r>
      <w:r w:rsidRPr="00655B0C">
        <w:rPr>
          <w:b/>
          <w:szCs w:val="20"/>
          <w:lang w:val="fr-CA"/>
        </w:rPr>
        <w:t>– Installation</w:t>
      </w:r>
    </w:p>
    <w:p w14:paraId="2DE9F8E2" w14:textId="77777777" w:rsidR="00257B5D" w:rsidRPr="00C04D33" w:rsidRDefault="00257B5D" w:rsidP="00257B5D">
      <w:pPr>
        <w:rPr>
          <w:bCs/>
          <w:szCs w:val="20"/>
          <w:lang w:val="fr-CA"/>
        </w:rPr>
      </w:pPr>
      <w:r w:rsidRPr="00C04D33">
        <w:rPr>
          <w:bCs/>
          <w:szCs w:val="20"/>
          <w:lang w:val="fr-CA"/>
        </w:rPr>
        <w:t>(</w:t>
      </w:r>
      <w:r w:rsidRPr="00C04D33">
        <w:rPr>
          <w:rFonts w:eastAsia="Calibri"/>
          <w:i/>
          <w:lang w:val="fr-CA"/>
        </w:rPr>
        <w:t>Le délai standard est de 6 à 10 semaines pour la livraison et l’installation de mobilier.</w:t>
      </w:r>
      <w:r w:rsidRPr="00C04D33">
        <w:rPr>
          <w:rFonts w:eastAsia="Calibri"/>
          <w:iCs/>
          <w:lang w:val="fr-CA"/>
        </w:rPr>
        <w:t>)</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202"/>
        <w:gridCol w:w="1317"/>
        <w:gridCol w:w="1875"/>
        <w:gridCol w:w="1684"/>
        <w:gridCol w:w="1719"/>
      </w:tblGrid>
      <w:tr w:rsidR="00257B5D" w:rsidRPr="00F35794" w14:paraId="09DE760E" w14:textId="77777777" w:rsidTr="00ED0216">
        <w:trPr>
          <w:jc w:val="center"/>
        </w:trPr>
        <w:tc>
          <w:tcPr>
            <w:tcW w:w="3250" w:type="pct"/>
            <w:gridSpan w:val="4"/>
            <w:tcBorders>
              <w:right w:val="double" w:sz="4" w:space="0" w:color="auto"/>
            </w:tcBorders>
            <w:shd w:val="clear" w:color="auto" w:fill="C6D9F1"/>
          </w:tcPr>
          <w:p w14:paraId="03FDB1D3" w14:textId="77777777" w:rsidR="00257B5D" w:rsidRPr="00F35794" w:rsidRDefault="00257B5D" w:rsidP="006C0F74">
            <w:pPr>
              <w:jc w:val="center"/>
              <w:rPr>
                <w:rFonts w:eastAsia="Calibri"/>
                <w:b/>
                <w:bCs/>
                <w:sz w:val="16"/>
                <w:szCs w:val="16"/>
                <w:lang w:val="fr-CA" w:eastAsia="en-CA"/>
              </w:rPr>
            </w:pPr>
            <w:r w:rsidRPr="00F35794">
              <w:rPr>
                <w:b/>
                <w:bCs/>
                <w:sz w:val="16"/>
                <w:szCs w:val="16"/>
                <w:lang w:val="fr-CA" w:eastAsia="en-CA"/>
              </w:rPr>
              <w:t>Section A – BESOIN DE L’UTILISATEUR DÉSIGNÉ</w:t>
            </w:r>
          </w:p>
        </w:tc>
        <w:tc>
          <w:tcPr>
            <w:tcW w:w="1750" w:type="pct"/>
            <w:gridSpan w:val="2"/>
            <w:shd w:val="clear" w:color="auto" w:fill="FBD4B4"/>
          </w:tcPr>
          <w:p w14:paraId="369B9636" w14:textId="77777777" w:rsidR="00257B5D" w:rsidRPr="00F35794" w:rsidRDefault="00257B5D" w:rsidP="006C0F74">
            <w:pPr>
              <w:jc w:val="center"/>
              <w:rPr>
                <w:rFonts w:eastAsia="Calibri"/>
                <w:b/>
                <w:bCs/>
                <w:sz w:val="16"/>
                <w:szCs w:val="16"/>
                <w:lang w:val="fr-CA" w:eastAsia="en-CA"/>
              </w:rPr>
            </w:pPr>
            <w:r w:rsidRPr="00F35794">
              <w:rPr>
                <w:b/>
                <w:bCs/>
                <w:sz w:val="16"/>
                <w:szCs w:val="16"/>
                <w:lang w:val="fr-CA" w:eastAsia="en-CA"/>
              </w:rPr>
              <w:t>Section B – SOUMISSION DU FOURNISSEUR</w:t>
            </w:r>
          </w:p>
        </w:tc>
      </w:tr>
      <w:tr w:rsidR="00257B5D" w:rsidRPr="00F35794" w14:paraId="7487E9A5" w14:textId="77777777" w:rsidTr="006C0F74">
        <w:tblPrEx>
          <w:tblBorders>
            <w:right w:val="double" w:sz="4" w:space="0" w:color="auto"/>
          </w:tblBorders>
        </w:tblPrEx>
        <w:trPr>
          <w:jc w:val="center"/>
        </w:trPr>
        <w:tc>
          <w:tcPr>
            <w:tcW w:w="477" w:type="pct"/>
            <w:shd w:val="clear" w:color="auto" w:fill="C6D9F1"/>
          </w:tcPr>
          <w:p w14:paraId="3663A1CC" w14:textId="77777777" w:rsidR="00257B5D" w:rsidRPr="00F35794" w:rsidRDefault="00257B5D" w:rsidP="006C0F74">
            <w:pPr>
              <w:rPr>
                <w:rFonts w:eastAsia="Calibri"/>
                <w:sz w:val="16"/>
                <w:szCs w:val="16"/>
                <w:lang w:val="fr-CA" w:eastAsia="en-CA"/>
              </w:rPr>
            </w:pPr>
            <w:r w:rsidRPr="00F35794">
              <w:rPr>
                <w:sz w:val="16"/>
                <w:szCs w:val="16"/>
                <w:lang w:val="fr-CA" w:eastAsia="en-CA"/>
              </w:rPr>
              <w:t>N</w:t>
            </w:r>
            <w:r w:rsidRPr="00F35794">
              <w:rPr>
                <w:sz w:val="16"/>
                <w:szCs w:val="16"/>
                <w:vertAlign w:val="superscript"/>
                <w:lang w:val="fr-CA" w:eastAsia="en-CA"/>
              </w:rPr>
              <w:t>o</w:t>
            </w:r>
            <w:r w:rsidRPr="00F35794">
              <w:rPr>
                <w:sz w:val="16"/>
                <w:szCs w:val="16"/>
                <w:lang w:val="fr-CA" w:eastAsia="en-CA"/>
              </w:rPr>
              <w:t xml:space="preserve"> du produit tiré du </w:t>
            </w:r>
          </w:p>
          <w:p w14:paraId="2742D71E" w14:textId="77777777" w:rsidR="00257B5D" w:rsidRPr="00F35794" w:rsidRDefault="00257B5D" w:rsidP="006C0F74">
            <w:pPr>
              <w:rPr>
                <w:rFonts w:eastAsia="Calibri"/>
                <w:sz w:val="16"/>
                <w:szCs w:val="16"/>
                <w:lang w:val="fr-CA" w:eastAsia="en-CA"/>
              </w:rPr>
            </w:pPr>
            <w:r w:rsidRPr="00F35794">
              <w:rPr>
                <w:sz w:val="16"/>
                <w:szCs w:val="16"/>
                <w:lang w:val="fr-CA" w:eastAsia="en-CA"/>
              </w:rPr>
              <w:t>Tableau 1</w:t>
            </w:r>
          </w:p>
        </w:tc>
        <w:tc>
          <w:tcPr>
            <w:tcW w:w="1132" w:type="pct"/>
            <w:shd w:val="clear" w:color="auto" w:fill="C6D9F1"/>
          </w:tcPr>
          <w:p w14:paraId="4A4362BA" w14:textId="77777777" w:rsidR="00257B5D" w:rsidRPr="00F35794" w:rsidRDefault="00257B5D" w:rsidP="006C0F74">
            <w:pPr>
              <w:rPr>
                <w:rFonts w:eastAsia="Calibri"/>
                <w:sz w:val="16"/>
                <w:szCs w:val="16"/>
                <w:lang w:val="fr-CA" w:eastAsia="en-CA"/>
              </w:rPr>
            </w:pPr>
            <w:r w:rsidRPr="00F35794">
              <w:rPr>
                <w:sz w:val="16"/>
                <w:szCs w:val="16"/>
                <w:lang w:val="fr-CA" w:eastAsia="en-CA"/>
              </w:rPr>
              <w:t>Lieu</w:t>
            </w:r>
          </w:p>
        </w:tc>
        <w:tc>
          <w:tcPr>
            <w:tcW w:w="677" w:type="pct"/>
            <w:shd w:val="clear" w:color="auto" w:fill="C6D9F1"/>
          </w:tcPr>
          <w:p w14:paraId="162F68B1" w14:textId="77777777" w:rsidR="00257B5D" w:rsidRPr="00F35794" w:rsidRDefault="00257B5D" w:rsidP="006C0F74">
            <w:pPr>
              <w:rPr>
                <w:rFonts w:eastAsia="Calibri"/>
                <w:sz w:val="16"/>
                <w:szCs w:val="16"/>
                <w:lang w:val="fr-CA" w:eastAsia="en-CA"/>
              </w:rPr>
            </w:pPr>
            <w:r w:rsidRPr="00F35794">
              <w:rPr>
                <w:sz w:val="16"/>
                <w:szCs w:val="16"/>
                <w:lang w:val="fr-CA" w:eastAsia="en-CA"/>
              </w:rPr>
              <w:t>Date voulue**</w:t>
            </w:r>
          </w:p>
          <w:p w14:paraId="33D01017" w14:textId="77777777" w:rsidR="00257B5D" w:rsidRPr="00F35794" w:rsidRDefault="00257B5D" w:rsidP="006C0F74">
            <w:pPr>
              <w:rPr>
                <w:rFonts w:eastAsia="Calibri"/>
                <w:sz w:val="16"/>
                <w:szCs w:val="16"/>
                <w:lang w:val="fr-CA" w:eastAsia="en-CA"/>
              </w:rPr>
            </w:pPr>
            <w:r w:rsidRPr="00F35794">
              <w:rPr>
                <w:sz w:val="16"/>
                <w:szCs w:val="16"/>
                <w:lang w:val="fr-CA" w:eastAsia="en-CA"/>
              </w:rPr>
              <w:t>(A</w:t>
            </w:r>
            <w:r>
              <w:rPr>
                <w:sz w:val="16"/>
                <w:szCs w:val="16"/>
                <w:lang w:val="fr-CA" w:eastAsia="en-CA"/>
              </w:rPr>
              <w:t>AAA</w:t>
            </w:r>
            <w:r w:rsidRPr="00F35794">
              <w:rPr>
                <w:sz w:val="16"/>
                <w:szCs w:val="16"/>
                <w:lang w:val="fr-CA" w:eastAsia="en-CA"/>
              </w:rPr>
              <w:t>-</w:t>
            </w:r>
            <w:r>
              <w:rPr>
                <w:sz w:val="16"/>
                <w:szCs w:val="16"/>
                <w:lang w:val="fr-CA" w:eastAsia="en-CA"/>
              </w:rPr>
              <w:t>M</w:t>
            </w:r>
            <w:r w:rsidRPr="00F35794">
              <w:rPr>
                <w:sz w:val="16"/>
                <w:szCs w:val="16"/>
                <w:lang w:val="fr-CA" w:eastAsia="en-CA"/>
              </w:rPr>
              <w:t>M-</w:t>
            </w:r>
            <w:r>
              <w:rPr>
                <w:sz w:val="16"/>
                <w:szCs w:val="16"/>
                <w:lang w:val="fr-CA" w:eastAsia="en-CA"/>
              </w:rPr>
              <w:t>J</w:t>
            </w:r>
            <w:r w:rsidRPr="00F35794">
              <w:rPr>
                <w:sz w:val="16"/>
                <w:szCs w:val="16"/>
                <w:lang w:val="fr-CA" w:eastAsia="en-CA"/>
              </w:rPr>
              <w:t>J)</w:t>
            </w:r>
          </w:p>
        </w:tc>
        <w:tc>
          <w:tcPr>
            <w:tcW w:w="964" w:type="pct"/>
            <w:tcBorders>
              <w:right w:val="double" w:sz="4" w:space="0" w:color="auto"/>
            </w:tcBorders>
            <w:shd w:val="clear" w:color="auto" w:fill="C6D9F1"/>
          </w:tcPr>
          <w:p w14:paraId="50060843" w14:textId="77777777" w:rsidR="00257B5D" w:rsidRPr="00F35794" w:rsidRDefault="00257B5D" w:rsidP="006C0F74">
            <w:pPr>
              <w:rPr>
                <w:rFonts w:eastAsia="Calibri"/>
                <w:sz w:val="16"/>
                <w:szCs w:val="16"/>
                <w:lang w:val="fr-CA" w:eastAsia="en-CA"/>
              </w:rPr>
            </w:pPr>
            <w:r w:rsidRPr="00F35794">
              <w:rPr>
                <w:sz w:val="16"/>
                <w:szCs w:val="16"/>
                <w:lang w:val="fr-CA" w:eastAsia="en-CA"/>
              </w:rPr>
              <w:t>Heure voulue :</w:t>
            </w:r>
          </w:p>
          <w:p w14:paraId="1277DE3D" w14:textId="77777777" w:rsidR="00257B5D" w:rsidRPr="00F35794" w:rsidRDefault="00257B5D" w:rsidP="006C0F74">
            <w:pPr>
              <w:rPr>
                <w:rFonts w:eastAsia="Calibri"/>
                <w:sz w:val="16"/>
                <w:szCs w:val="16"/>
                <w:lang w:val="fr-CA" w:eastAsia="en-CA"/>
              </w:rPr>
            </w:pPr>
            <w:r w:rsidRPr="00F35794">
              <w:rPr>
                <w:sz w:val="16"/>
                <w:szCs w:val="16"/>
                <w:lang w:val="fr-CA" w:eastAsia="en-CA"/>
              </w:rPr>
              <w:t>Heures normales de travail</w:t>
            </w:r>
          </w:p>
          <w:p w14:paraId="1B959338" w14:textId="77777777" w:rsidR="00257B5D" w:rsidRPr="00F35794" w:rsidRDefault="00257B5D" w:rsidP="006C0F74">
            <w:pPr>
              <w:rPr>
                <w:rFonts w:eastAsia="Calibri"/>
                <w:sz w:val="16"/>
                <w:szCs w:val="16"/>
                <w:lang w:val="fr-CA" w:eastAsia="en-CA"/>
              </w:rPr>
            </w:pPr>
            <w:r w:rsidRPr="00F35794">
              <w:rPr>
                <w:sz w:val="16"/>
                <w:szCs w:val="16"/>
                <w:lang w:val="fr-CA" w:eastAsia="en-CA"/>
              </w:rPr>
              <w:t xml:space="preserve">ou </w:t>
            </w:r>
          </w:p>
          <w:p w14:paraId="543D82A4" w14:textId="77777777" w:rsidR="00257B5D" w:rsidRPr="00B82C0C" w:rsidRDefault="00257B5D" w:rsidP="006C0F74">
            <w:pPr>
              <w:rPr>
                <w:sz w:val="16"/>
                <w:szCs w:val="16"/>
                <w:lang w:val="fr-CA" w:eastAsia="en-CA"/>
              </w:rPr>
            </w:pPr>
            <w:r w:rsidRPr="00F35794">
              <w:rPr>
                <w:sz w:val="16"/>
                <w:szCs w:val="16"/>
                <w:lang w:val="fr-CA" w:eastAsia="en-CA"/>
              </w:rPr>
              <w:t>En dehors des heures normales de travail*</w:t>
            </w:r>
          </w:p>
          <w:p w14:paraId="56C9A95D" w14:textId="77777777" w:rsidR="00257B5D" w:rsidRPr="00F35794" w:rsidRDefault="00257B5D" w:rsidP="006C0F74">
            <w:pPr>
              <w:rPr>
                <w:rFonts w:eastAsia="Calibri"/>
                <w:sz w:val="16"/>
                <w:szCs w:val="16"/>
                <w:lang w:val="fr-CA" w:eastAsia="en-CA"/>
              </w:rPr>
            </w:pPr>
          </w:p>
        </w:tc>
        <w:tc>
          <w:tcPr>
            <w:tcW w:w="866" w:type="pct"/>
            <w:tcBorders>
              <w:left w:val="double" w:sz="4" w:space="0" w:color="auto"/>
            </w:tcBorders>
            <w:shd w:val="clear" w:color="auto" w:fill="FBD4B4"/>
          </w:tcPr>
          <w:p w14:paraId="1173422F" w14:textId="77777777" w:rsidR="00257B5D" w:rsidRPr="00F35794" w:rsidRDefault="00257B5D" w:rsidP="006C0F74">
            <w:pPr>
              <w:rPr>
                <w:rFonts w:eastAsia="Calibri"/>
                <w:sz w:val="16"/>
                <w:szCs w:val="16"/>
                <w:lang w:val="fr-CA"/>
              </w:rPr>
            </w:pPr>
            <w:r w:rsidRPr="00F35794">
              <w:rPr>
                <w:color w:val="222222"/>
                <w:sz w:val="16"/>
                <w:szCs w:val="16"/>
                <w:lang w:val="fr-CA" w:eastAsia="en-CA"/>
              </w:rPr>
              <w:t>Le fournisseur installera comme ci-dessous</w:t>
            </w:r>
            <w:r w:rsidRPr="00F35794">
              <w:rPr>
                <w:rFonts w:eastAsia="Calibri"/>
                <w:sz w:val="16"/>
                <w:szCs w:val="16"/>
                <w:lang w:val="fr-CA"/>
              </w:rPr>
              <w:t xml:space="preserve"> **</w:t>
            </w:r>
          </w:p>
        </w:tc>
        <w:tc>
          <w:tcPr>
            <w:tcW w:w="884" w:type="pct"/>
            <w:tcBorders>
              <w:right w:val="single" w:sz="4" w:space="0" w:color="auto"/>
            </w:tcBorders>
            <w:shd w:val="clear" w:color="auto" w:fill="FBD4B4"/>
          </w:tcPr>
          <w:p w14:paraId="0DBEC00C" w14:textId="77777777" w:rsidR="00257B5D" w:rsidRPr="00F35794" w:rsidRDefault="00257B5D" w:rsidP="006C0F74">
            <w:pPr>
              <w:jc w:val="center"/>
              <w:rPr>
                <w:rFonts w:eastAsia="Calibri"/>
                <w:sz w:val="16"/>
                <w:szCs w:val="16"/>
                <w:lang w:val="fr-CA" w:eastAsia="en-CA"/>
              </w:rPr>
            </w:pPr>
            <w:r w:rsidRPr="00F35794">
              <w:rPr>
                <w:sz w:val="16"/>
                <w:szCs w:val="16"/>
                <w:lang w:val="fr-CA" w:eastAsia="en-CA"/>
              </w:rPr>
              <w:t>Prix de lot ferme</w:t>
            </w:r>
          </w:p>
          <w:p w14:paraId="69DA3DF6" w14:textId="77777777" w:rsidR="00257B5D" w:rsidRPr="00F35794" w:rsidRDefault="00257B5D" w:rsidP="006C0F74">
            <w:pPr>
              <w:jc w:val="center"/>
              <w:rPr>
                <w:rFonts w:eastAsia="Calibri"/>
                <w:sz w:val="16"/>
                <w:szCs w:val="16"/>
                <w:lang w:val="fr-CA" w:eastAsia="en-CA"/>
              </w:rPr>
            </w:pPr>
            <w:r w:rsidRPr="00F35794">
              <w:rPr>
                <w:sz w:val="16"/>
                <w:szCs w:val="16"/>
                <w:lang w:val="fr-CA" w:eastAsia="en-CA"/>
              </w:rPr>
              <w:t>$</w:t>
            </w:r>
          </w:p>
        </w:tc>
      </w:tr>
      <w:tr w:rsidR="00257B5D" w:rsidRPr="00F35794" w14:paraId="2963C0E0" w14:textId="77777777" w:rsidTr="006C0F74">
        <w:tblPrEx>
          <w:tblBorders>
            <w:right w:val="double" w:sz="4" w:space="0" w:color="auto"/>
          </w:tblBorders>
        </w:tblPrEx>
        <w:trPr>
          <w:trHeight w:val="679"/>
          <w:jc w:val="center"/>
        </w:trPr>
        <w:tc>
          <w:tcPr>
            <w:tcW w:w="477" w:type="pct"/>
          </w:tcPr>
          <w:p w14:paraId="1D1B52A2" w14:textId="77777777" w:rsidR="00257B5D" w:rsidRPr="00F35794" w:rsidRDefault="00257B5D" w:rsidP="006C0F74">
            <w:pPr>
              <w:rPr>
                <w:rFonts w:eastAsia="Calibri"/>
                <w:sz w:val="16"/>
                <w:szCs w:val="16"/>
                <w:lang w:val="fr-CA" w:eastAsia="en-CA"/>
              </w:rPr>
            </w:pPr>
            <w:r>
              <w:rPr>
                <w:sz w:val="16"/>
                <w:szCs w:val="16"/>
                <w:lang w:val="fr-CA" w:eastAsia="en-CA"/>
              </w:rPr>
              <w:t>A</w:t>
            </w:r>
            <w:r w:rsidRPr="00F35794">
              <w:rPr>
                <w:sz w:val="16"/>
                <w:szCs w:val="16"/>
                <w:lang w:val="fr-CA" w:eastAsia="en-CA"/>
              </w:rPr>
              <w:t>1</w:t>
            </w:r>
          </w:p>
        </w:tc>
        <w:tc>
          <w:tcPr>
            <w:tcW w:w="1132" w:type="pct"/>
          </w:tcPr>
          <w:p w14:paraId="3C3DD5B6" w14:textId="77777777" w:rsidR="00ED0216" w:rsidRPr="00F37154" w:rsidRDefault="00ED0216" w:rsidP="00ED0216">
            <w:pPr>
              <w:rPr>
                <w:bCs/>
                <w:iCs/>
                <w:color w:val="0000FF"/>
                <w:sz w:val="18"/>
                <w:szCs w:val="18"/>
                <w:lang w:eastAsia="en-CA"/>
              </w:rPr>
            </w:pPr>
            <w:r w:rsidRPr="00F37154">
              <w:rPr>
                <w:bCs/>
                <w:iCs/>
                <w:color w:val="0000FF"/>
                <w:sz w:val="18"/>
                <w:szCs w:val="18"/>
                <w:lang w:eastAsia="en-CA"/>
              </w:rPr>
              <w:t>5</w:t>
            </w:r>
            <w:r w:rsidRPr="00F37154">
              <w:rPr>
                <w:bCs/>
                <w:iCs/>
                <w:color w:val="0000FF"/>
                <w:sz w:val="18"/>
                <w:szCs w:val="18"/>
                <w:vertAlign w:val="superscript"/>
                <w:lang w:eastAsia="en-CA"/>
              </w:rPr>
              <w:t>th</w:t>
            </w:r>
            <w:r w:rsidRPr="00F37154">
              <w:rPr>
                <w:bCs/>
                <w:iCs/>
                <w:color w:val="0000FF"/>
                <w:sz w:val="18"/>
                <w:szCs w:val="18"/>
                <w:lang w:eastAsia="en-CA"/>
              </w:rPr>
              <w:t xml:space="preserve"> Floor, Government Building, 123 street</w:t>
            </w:r>
          </w:p>
          <w:p w14:paraId="2B3C7E2F" w14:textId="77777777" w:rsidR="00ED0216" w:rsidRPr="00F37154" w:rsidRDefault="00ED0216" w:rsidP="00ED0216">
            <w:pPr>
              <w:rPr>
                <w:bCs/>
                <w:iCs/>
                <w:color w:val="0000FF"/>
                <w:sz w:val="18"/>
                <w:szCs w:val="18"/>
                <w:lang w:eastAsia="en-CA"/>
              </w:rPr>
            </w:pPr>
            <w:r w:rsidRPr="00F37154">
              <w:rPr>
                <w:bCs/>
                <w:iCs/>
                <w:color w:val="0000FF"/>
                <w:sz w:val="18"/>
                <w:szCs w:val="18"/>
                <w:lang w:eastAsia="en-CA"/>
              </w:rPr>
              <w:t>City, Province</w:t>
            </w:r>
          </w:p>
          <w:p w14:paraId="4AC1AD76" w14:textId="77777777" w:rsidR="00257B5D" w:rsidRPr="00F35794" w:rsidRDefault="00ED0216" w:rsidP="00ED0216">
            <w:pPr>
              <w:rPr>
                <w:rFonts w:eastAsia="Calibri"/>
                <w:color w:val="0000FF"/>
                <w:sz w:val="16"/>
                <w:szCs w:val="16"/>
                <w:lang w:val="fr-CA" w:eastAsia="en-CA"/>
              </w:rPr>
            </w:pPr>
            <w:r w:rsidRPr="00F37154">
              <w:rPr>
                <w:bCs/>
                <w:iCs/>
                <w:color w:val="0000FF"/>
                <w:sz w:val="18"/>
                <w:szCs w:val="18"/>
                <w:lang w:eastAsia="en-CA"/>
              </w:rPr>
              <w:t>A1B 2C3</w:t>
            </w:r>
          </w:p>
        </w:tc>
        <w:tc>
          <w:tcPr>
            <w:tcW w:w="677" w:type="pct"/>
          </w:tcPr>
          <w:p w14:paraId="03286049" w14:textId="77777777" w:rsidR="00257B5D" w:rsidRPr="00F35794" w:rsidRDefault="00ED0216" w:rsidP="006C0F74">
            <w:pPr>
              <w:rPr>
                <w:rFonts w:eastAsia="Calibri"/>
                <w:color w:val="0000FF"/>
                <w:sz w:val="16"/>
                <w:szCs w:val="16"/>
                <w:lang w:val="fr-CA" w:eastAsia="en-CA"/>
              </w:rPr>
            </w:pPr>
            <w:r>
              <w:rPr>
                <w:rFonts w:eastAsia="Calibri"/>
                <w:color w:val="0000FF"/>
                <w:sz w:val="16"/>
                <w:szCs w:val="16"/>
                <w:lang w:val="en-CA"/>
              </w:rPr>
              <w:t>2023-08-12</w:t>
            </w:r>
          </w:p>
        </w:tc>
        <w:tc>
          <w:tcPr>
            <w:tcW w:w="964" w:type="pct"/>
            <w:tcBorders>
              <w:right w:val="double" w:sz="4" w:space="0" w:color="auto"/>
            </w:tcBorders>
          </w:tcPr>
          <w:p w14:paraId="3F0290E2" w14:textId="77777777" w:rsidR="00ED0216" w:rsidRPr="002A63D8" w:rsidRDefault="00ED0216" w:rsidP="00ED0216">
            <w:pPr>
              <w:shd w:val="clear" w:color="auto" w:fill="FFFFFF"/>
              <w:rPr>
                <w:color w:val="0000FF"/>
                <w:sz w:val="16"/>
                <w:szCs w:val="16"/>
                <w:lang w:val="fr-FR" w:eastAsia="en-CA"/>
              </w:rPr>
            </w:pPr>
            <w:r w:rsidRPr="002A63D8">
              <w:rPr>
                <w:color w:val="0000FF"/>
                <w:sz w:val="16"/>
                <w:szCs w:val="16"/>
                <w:lang w:val="fr-FR" w:eastAsia="en-CA"/>
              </w:rPr>
              <w:t>Heures normales d</w:t>
            </w:r>
            <w:r w:rsidR="00C5702D">
              <w:rPr>
                <w:color w:val="0000FF"/>
                <w:sz w:val="16"/>
                <w:szCs w:val="16"/>
                <w:lang w:val="fr-FR" w:eastAsia="en-CA"/>
              </w:rPr>
              <w:t>e travail</w:t>
            </w:r>
          </w:p>
          <w:p w14:paraId="607D0911" w14:textId="77777777" w:rsidR="00ED0216" w:rsidRPr="00F35794" w:rsidRDefault="00ED0216" w:rsidP="00ED0216">
            <w:pPr>
              <w:rPr>
                <w:rFonts w:eastAsia="Calibri"/>
                <w:color w:val="0000FF"/>
                <w:sz w:val="16"/>
                <w:szCs w:val="16"/>
                <w:lang w:val="fr-CA" w:eastAsia="en-CA"/>
              </w:rPr>
            </w:pPr>
          </w:p>
          <w:p w14:paraId="37D1AF49" w14:textId="77777777" w:rsidR="00257B5D" w:rsidRPr="00F35794" w:rsidRDefault="00257B5D" w:rsidP="006C0F74">
            <w:pPr>
              <w:rPr>
                <w:rFonts w:eastAsia="Calibri"/>
                <w:color w:val="0000FF"/>
                <w:sz w:val="16"/>
                <w:szCs w:val="16"/>
                <w:lang w:val="fr-CA" w:eastAsia="en-CA"/>
              </w:rPr>
            </w:pPr>
          </w:p>
        </w:tc>
        <w:tc>
          <w:tcPr>
            <w:tcW w:w="866" w:type="pct"/>
            <w:tcBorders>
              <w:left w:val="double" w:sz="4" w:space="0" w:color="auto"/>
            </w:tcBorders>
          </w:tcPr>
          <w:p w14:paraId="023E62C2" w14:textId="77777777" w:rsidR="00257B5D" w:rsidRPr="00F35794" w:rsidRDefault="00257B5D" w:rsidP="006C0F74">
            <w:pPr>
              <w:rPr>
                <w:rFonts w:eastAsia="Calibri"/>
                <w:sz w:val="16"/>
                <w:szCs w:val="16"/>
                <w:lang w:val="fr-CA"/>
              </w:rPr>
            </w:pPr>
            <w:r w:rsidRPr="00F35794">
              <w:rPr>
                <w:rFonts w:eastAsia="Calibri"/>
                <w:sz w:val="16"/>
                <w:szCs w:val="16"/>
                <w:lang w:val="fr-CA"/>
              </w:rPr>
              <w:t>______ : semaines suivant la fourniture et la livraison</w:t>
            </w:r>
          </w:p>
          <w:p w14:paraId="2E5F5AC9" w14:textId="77777777" w:rsidR="00257B5D" w:rsidRPr="00F35794" w:rsidRDefault="00257B5D" w:rsidP="006C0F74">
            <w:pPr>
              <w:rPr>
                <w:rFonts w:eastAsia="Calibri"/>
                <w:sz w:val="16"/>
                <w:szCs w:val="16"/>
                <w:lang w:val="fr-CA"/>
              </w:rPr>
            </w:pPr>
          </w:p>
          <w:p w14:paraId="1B2A8E3E" w14:textId="77777777" w:rsidR="00257B5D" w:rsidRPr="00F35794" w:rsidRDefault="00257B5D" w:rsidP="006C0F7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rPr>
                <w:color w:val="222222"/>
                <w:sz w:val="16"/>
                <w:szCs w:val="16"/>
                <w:lang w:val="fr-CA" w:eastAsia="en-CA"/>
              </w:rPr>
            </w:pPr>
            <w:r w:rsidRPr="00F35794">
              <w:rPr>
                <w:color w:val="222222"/>
                <w:sz w:val="16"/>
                <w:szCs w:val="16"/>
                <w:lang w:val="fr-CA" w:eastAsia="en-CA"/>
              </w:rPr>
              <w:t>Le délai standard est de 6 à 10 semaines pour la livraison du mobilier.</w:t>
            </w:r>
          </w:p>
          <w:p w14:paraId="4A9F9400" w14:textId="77777777" w:rsidR="00257B5D" w:rsidRPr="00F35794" w:rsidRDefault="00257B5D" w:rsidP="006C0F74">
            <w:pPr>
              <w:rPr>
                <w:rFonts w:eastAsia="Calibri"/>
                <w:sz w:val="16"/>
                <w:szCs w:val="16"/>
                <w:lang w:val="fr-CA" w:eastAsia="en-CA"/>
              </w:rPr>
            </w:pPr>
          </w:p>
        </w:tc>
        <w:tc>
          <w:tcPr>
            <w:tcW w:w="884" w:type="pct"/>
            <w:tcBorders>
              <w:right w:val="single" w:sz="4" w:space="0" w:color="auto"/>
            </w:tcBorders>
          </w:tcPr>
          <w:p w14:paraId="66FD95AB" w14:textId="77777777" w:rsidR="00257B5D" w:rsidRPr="00F35794" w:rsidRDefault="00257B5D" w:rsidP="006C0F74">
            <w:pPr>
              <w:rPr>
                <w:rFonts w:eastAsia="Calibri"/>
                <w:sz w:val="16"/>
                <w:szCs w:val="16"/>
                <w:lang w:val="fr-CA" w:eastAsia="en-CA"/>
              </w:rPr>
            </w:pPr>
            <w:r w:rsidRPr="00F35794">
              <w:rPr>
                <w:sz w:val="16"/>
                <w:szCs w:val="16"/>
                <w:lang w:val="fr-CA" w:eastAsia="en-CA"/>
              </w:rPr>
              <w:t>$</w:t>
            </w:r>
          </w:p>
        </w:tc>
      </w:tr>
      <w:tr w:rsidR="00257B5D" w:rsidRPr="00F35794" w14:paraId="1D6BBA31" w14:textId="77777777" w:rsidTr="00ED0216">
        <w:trPr>
          <w:trHeight w:val="1221"/>
          <w:jc w:val="center"/>
        </w:trPr>
        <w:tc>
          <w:tcPr>
            <w:tcW w:w="3250" w:type="pct"/>
            <w:gridSpan w:val="4"/>
            <w:tcBorders>
              <w:right w:val="double" w:sz="4" w:space="0" w:color="auto"/>
            </w:tcBorders>
            <w:shd w:val="clear" w:color="auto" w:fill="F2F2F2"/>
          </w:tcPr>
          <w:p w14:paraId="72EB1F99" w14:textId="77777777" w:rsidR="00257B5D" w:rsidRPr="00F35794" w:rsidRDefault="00257B5D" w:rsidP="006C0F74">
            <w:pPr>
              <w:rPr>
                <w:sz w:val="16"/>
                <w:szCs w:val="16"/>
                <w:lang w:val="fr-CA" w:eastAsia="en-CA"/>
              </w:rPr>
            </w:pPr>
            <w:r w:rsidRPr="00F35794">
              <w:rPr>
                <w:sz w:val="16"/>
                <w:szCs w:val="16"/>
                <w:lang w:val="fr-CA" w:eastAsia="en-CA"/>
              </w:rPr>
              <w:t>*Heures normales de travail de 8 h à 17 h, conformément à l’article 5, annexe A de l’AMA.</w:t>
            </w:r>
          </w:p>
          <w:p w14:paraId="412822B3" w14:textId="77777777" w:rsidR="00257B5D" w:rsidRPr="00F35794" w:rsidRDefault="00257B5D" w:rsidP="006C0F74">
            <w:pPr>
              <w:rPr>
                <w:sz w:val="16"/>
                <w:szCs w:val="16"/>
                <w:lang w:val="fr-CA" w:eastAsia="en-CA"/>
              </w:rPr>
            </w:pPr>
          </w:p>
          <w:p w14:paraId="3BC7F915" w14:textId="77777777" w:rsidR="00257B5D" w:rsidRPr="00F35794" w:rsidRDefault="00257B5D" w:rsidP="006C0F74">
            <w:pPr>
              <w:rPr>
                <w:rFonts w:eastAsia="Calibri"/>
                <w:sz w:val="16"/>
                <w:szCs w:val="16"/>
                <w:lang w:val="fr-CA"/>
              </w:rPr>
            </w:pPr>
            <w:r w:rsidRPr="00F35794">
              <w:rPr>
                <w:rFonts w:eastAsia="Calibri"/>
                <w:sz w:val="16"/>
                <w:szCs w:val="16"/>
                <w:lang w:val="fr-CA"/>
              </w:rPr>
              <w:t>**</w:t>
            </w:r>
            <w:r w:rsidR="001A0AD2" w:rsidRPr="002B36C7">
              <w:rPr>
                <w:rFonts w:eastAsia="Calibri"/>
                <w:sz w:val="16"/>
                <w:szCs w:val="16"/>
                <w:lang w:val="fr-CA"/>
              </w:rPr>
              <w:t xml:space="preserve"> L</w:t>
            </w:r>
            <w:r w:rsidR="001A0AD2">
              <w:rPr>
                <w:rFonts w:eastAsia="Calibri"/>
                <w:sz w:val="16"/>
                <w:szCs w:val="16"/>
                <w:lang w:val="fr-CA"/>
              </w:rPr>
              <w:t>’autorité du</w:t>
            </w:r>
            <w:r w:rsidR="001A0AD2" w:rsidRPr="002B36C7">
              <w:rPr>
                <w:rFonts w:eastAsia="Calibri"/>
                <w:sz w:val="16"/>
                <w:szCs w:val="16"/>
                <w:lang w:val="fr-CA"/>
              </w:rPr>
              <w:t xml:space="preserve"> projet </w:t>
            </w:r>
            <w:r w:rsidR="001A0AD2">
              <w:rPr>
                <w:rFonts w:eastAsia="Calibri"/>
                <w:sz w:val="16"/>
                <w:szCs w:val="16"/>
                <w:lang w:val="fr-CA"/>
              </w:rPr>
              <w:t>(AP)</w:t>
            </w:r>
            <w:r w:rsidRPr="00F35794">
              <w:rPr>
                <w:rFonts w:eastAsia="Calibri"/>
                <w:sz w:val="16"/>
                <w:szCs w:val="16"/>
                <w:lang w:val="fr-CA"/>
              </w:rPr>
              <w:t xml:space="preserve"> doit fournir au fournisseur l’autorisation d’aller de l’avant. Il doit le faire avant la date limite de l’installation, en tenant compte du temps d’installation indiqué par le fournisseur. Le Canada se dégage de toute responsabilité advenant le cas où un fournisseur choisirait d’aller de l’avant sans </w:t>
            </w:r>
            <w:r w:rsidR="001A0AD2" w:rsidRPr="002B36C7">
              <w:rPr>
                <w:rFonts w:eastAsia="Calibri"/>
                <w:sz w:val="16"/>
                <w:szCs w:val="16"/>
                <w:lang w:val="fr-CA"/>
              </w:rPr>
              <w:t>l’autorisation</w:t>
            </w:r>
            <w:r w:rsidR="001A0AD2">
              <w:rPr>
                <w:rFonts w:eastAsia="Calibri"/>
                <w:sz w:val="16"/>
                <w:szCs w:val="16"/>
                <w:lang w:val="fr-CA"/>
              </w:rPr>
              <w:t xml:space="preserve"> de l’AP</w:t>
            </w:r>
            <w:r w:rsidRPr="00F35794">
              <w:rPr>
                <w:rFonts w:eastAsia="Calibri"/>
                <w:sz w:val="16"/>
                <w:szCs w:val="16"/>
                <w:lang w:val="fr-CA"/>
              </w:rPr>
              <w:t xml:space="preserve">. </w:t>
            </w:r>
          </w:p>
          <w:p w14:paraId="01AB5C1F" w14:textId="77777777" w:rsidR="00257B5D" w:rsidRPr="00F35794" w:rsidRDefault="00257B5D" w:rsidP="006C0F74">
            <w:pPr>
              <w:rPr>
                <w:rFonts w:eastAsia="Calibri"/>
                <w:sz w:val="16"/>
                <w:szCs w:val="16"/>
                <w:lang w:val="fr-CA"/>
              </w:rPr>
            </w:pPr>
          </w:p>
          <w:p w14:paraId="25F9BB4C" w14:textId="77777777" w:rsidR="00257B5D" w:rsidRPr="00F35794" w:rsidRDefault="00257B5D" w:rsidP="006C0F74">
            <w:pPr>
              <w:rPr>
                <w:rFonts w:eastAsia="Calibri"/>
                <w:sz w:val="16"/>
                <w:szCs w:val="16"/>
                <w:lang w:val="fr-CA"/>
              </w:rPr>
            </w:pPr>
          </w:p>
        </w:tc>
        <w:tc>
          <w:tcPr>
            <w:tcW w:w="866" w:type="pct"/>
            <w:tcBorders>
              <w:left w:val="double" w:sz="4" w:space="0" w:color="auto"/>
            </w:tcBorders>
          </w:tcPr>
          <w:p w14:paraId="789328A0" w14:textId="77777777" w:rsidR="00257B5D" w:rsidRPr="00F35794" w:rsidRDefault="00257B5D" w:rsidP="006C0F74">
            <w:pPr>
              <w:jc w:val="right"/>
              <w:rPr>
                <w:rFonts w:eastAsia="Calibri"/>
                <w:sz w:val="16"/>
                <w:szCs w:val="16"/>
                <w:lang w:val="fr-CA" w:eastAsia="en-CA"/>
              </w:rPr>
            </w:pPr>
            <w:r w:rsidRPr="00F35794">
              <w:rPr>
                <w:sz w:val="16"/>
                <w:szCs w:val="16"/>
                <w:lang w:val="fr-CA" w:eastAsia="en-CA"/>
              </w:rPr>
              <w:t>Prix total de l’installation :</w:t>
            </w:r>
          </w:p>
        </w:tc>
        <w:tc>
          <w:tcPr>
            <w:tcW w:w="884" w:type="pct"/>
          </w:tcPr>
          <w:p w14:paraId="408A870C" w14:textId="77777777" w:rsidR="00257B5D" w:rsidRPr="00F35794" w:rsidRDefault="00257B5D" w:rsidP="006C0F74">
            <w:pPr>
              <w:rPr>
                <w:rFonts w:eastAsia="Calibri"/>
                <w:sz w:val="16"/>
                <w:szCs w:val="16"/>
                <w:lang w:val="fr-CA" w:eastAsia="en-CA"/>
              </w:rPr>
            </w:pPr>
            <w:r w:rsidRPr="00F35794">
              <w:rPr>
                <w:sz w:val="16"/>
                <w:szCs w:val="16"/>
                <w:lang w:val="fr-CA" w:eastAsia="en-CA"/>
              </w:rPr>
              <w:t>$</w:t>
            </w:r>
          </w:p>
        </w:tc>
      </w:tr>
    </w:tbl>
    <w:p w14:paraId="48D2B3AE" w14:textId="77777777" w:rsidR="00257B5D" w:rsidRDefault="00257B5D" w:rsidP="00257B5D">
      <w:pPr>
        <w:rPr>
          <w:bCs/>
        </w:rPr>
      </w:pPr>
    </w:p>
    <w:p w14:paraId="5643F7CC" w14:textId="77777777" w:rsidR="00257B5D" w:rsidRDefault="00257B5D" w:rsidP="00257B5D">
      <w:pPr>
        <w:rPr>
          <w:bCs/>
        </w:rPr>
      </w:pPr>
    </w:p>
    <w:p w14:paraId="088621EF" w14:textId="77777777" w:rsidR="00FC6DA0" w:rsidRDefault="00FC6DA0" w:rsidP="00257B5D">
      <w:pPr>
        <w:rPr>
          <w:bCs/>
        </w:rPr>
      </w:pPr>
    </w:p>
    <w:p w14:paraId="1CD0729E" w14:textId="77777777" w:rsidR="00C86F52" w:rsidRPr="00B82C0C" w:rsidRDefault="00C86F52" w:rsidP="00C86F52">
      <w:pPr>
        <w:rPr>
          <w:rFonts w:eastAsia="Calibri"/>
          <w:bCs/>
          <w:szCs w:val="20"/>
          <w:lang w:val="fr-CA" w:eastAsia="en-CA"/>
        </w:rPr>
      </w:pPr>
      <w:r w:rsidRPr="00B82C0C">
        <w:rPr>
          <w:b/>
          <w:color w:val="7030A0"/>
          <w:szCs w:val="20"/>
          <w:lang w:val="fr-CA" w:eastAsia="en-CA"/>
        </w:rPr>
        <w:lastRenderedPageBreak/>
        <w:t>Tableau 4 – Produit optionnel</w:t>
      </w:r>
      <w:r w:rsidRPr="00B82C0C">
        <w:rPr>
          <w:b/>
          <w:color w:val="7030A0"/>
          <w:szCs w:val="20"/>
          <w:lang w:val="fr-CA" w:eastAsia="en-CA"/>
        </w:rPr>
        <w:tab/>
        <w:t xml:space="preserve"> </w:t>
      </w:r>
      <w:r>
        <w:rPr>
          <w:b/>
          <w:color w:val="7030A0"/>
          <w:szCs w:val="20"/>
          <w:lang w:val="fr-CA" w:eastAsia="en-CA"/>
        </w:rPr>
        <w:tab/>
      </w:r>
      <w:r w:rsidR="00F7108C">
        <w:rPr>
          <w:rFonts w:eastAsia="Calibri"/>
          <w:bCs/>
          <w:szCs w:val="20"/>
          <w:lang w:val="fr-CA" w:eastAsia="en-CA"/>
        </w:rPr>
        <w:fldChar w:fldCharType="begin">
          <w:ffData>
            <w:name w:val=""/>
            <w:enabled/>
            <w:calcOnExit w:val="0"/>
            <w:checkBox>
              <w:sizeAuto/>
              <w:default w:val="1"/>
            </w:checkBox>
          </w:ffData>
        </w:fldChar>
      </w:r>
      <w:r w:rsidR="00F7108C">
        <w:rPr>
          <w:rFonts w:eastAsia="Calibri"/>
          <w:bCs/>
          <w:szCs w:val="20"/>
          <w:lang w:val="fr-CA" w:eastAsia="en-CA"/>
        </w:rPr>
        <w:instrText xml:space="preserve"> FORMCHECKBOX </w:instrText>
      </w:r>
      <w:r w:rsidR="00F7108C">
        <w:rPr>
          <w:rFonts w:eastAsia="Calibri"/>
          <w:bCs/>
          <w:szCs w:val="20"/>
          <w:lang w:val="fr-CA" w:eastAsia="en-CA"/>
        </w:rPr>
      </w:r>
      <w:r w:rsidR="00F7108C">
        <w:rPr>
          <w:rFonts w:eastAsia="Calibri"/>
          <w:bCs/>
          <w:szCs w:val="20"/>
          <w:lang w:val="fr-CA" w:eastAsia="en-CA"/>
        </w:rPr>
        <w:fldChar w:fldCharType="end"/>
      </w:r>
      <w:r w:rsidRPr="00B82C0C">
        <w:rPr>
          <w:bCs/>
          <w:szCs w:val="20"/>
          <w:lang w:val="fr-CA" w:eastAsia="en-CA"/>
        </w:rPr>
        <w:t xml:space="preserve"> Ne s’applique pas.</w:t>
      </w:r>
    </w:p>
    <w:p w14:paraId="03C9D1FF" w14:textId="77777777" w:rsidR="00C86F52" w:rsidRPr="00B82C0C" w:rsidRDefault="00C86F52" w:rsidP="00C86F52">
      <w:pPr>
        <w:rPr>
          <w:rFonts w:eastAsia="Calibri"/>
          <w:b/>
          <w:i/>
          <w:color w:val="0000FF"/>
          <w:szCs w:val="20"/>
          <w:lang w:val="fr-CA" w:eastAsia="en-CA"/>
        </w:rPr>
      </w:pPr>
      <w:r w:rsidRPr="00B82C0C">
        <w:rPr>
          <w:bCs/>
          <w:i/>
          <w:color w:val="0000FF"/>
          <w:szCs w:val="20"/>
          <w:lang w:val="fr-CA" w:eastAsia="en-CA"/>
        </w:rPr>
        <w:t>Le cas échéant, copier/coller/modifier à partir du tableau 1.</w:t>
      </w:r>
    </w:p>
    <w:p w14:paraId="7089D8C2" w14:textId="77777777" w:rsidR="00C86F52" w:rsidRPr="00B82C0C" w:rsidRDefault="00C86F52" w:rsidP="00C86F52">
      <w:pPr>
        <w:tabs>
          <w:tab w:val="left" w:pos="1695"/>
        </w:tabs>
        <w:rPr>
          <w:rFonts w:eastAsia="Calibri"/>
          <w:b/>
          <w:color w:val="7030A0"/>
          <w:szCs w:val="20"/>
          <w:lang w:val="fr-CA"/>
        </w:rPr>
      </w:pPr>
    </w:p>
    <w:p w14:paraId="734D825C" w14:textId="77777777" w:rsidR="00C86F52" w:rsidRPr="00B82C0C" w:rsidRDefault="00C86F52" w:rsidP="00C86F52">
      <w:pPr>
        <w:rPr>
          <w:rFonts w:eastAsia="Calibri"/>
          <w:bCs/>
          <w:szCs w:val="20"/>
          <w:lang w:val="fr-CA" w:eastAsia="en-CA"/>
        </w:rPr>
      </w:pPr>
      <w:r w:rsidRPr="00B82C0C">
        <w:rPr>
          <w:b/>
          <w:color w:val="7030A0"/>
          <w:szCs w:val="20"/>
          <w:lang w:val="fr-CA" w:eastAsia="en-CA"/>
        </w:rPr>
        <w:t>Tableau 5 – Livraison optionnelle</w:t>
      </w:r>
      <w:r w:rsidRPr="00B82C0C">
        <w:rPr>
          <w:b/>
          <w:color w:val="7030A0"/>
          <w:szCs w:val="20"/>
          <w:lang w:val="fr-CA" w:eastAsia="en-CA"/>
        </w:rPr>
        <w:tab/>
      </w:r>
      <w:r w:rsidR="00F7108C">
        <w:rPr>
          <w:rFonts w:eastAsia="Calibri"/>
          <w:bCs/>
          <w:szCs w:val="20"/>
          <w:lang w:val="fr-CA" w:eastAsia="en-CA"/>
        </w:rPr>
        <w:fldChar w:fldCharType="begin">
          <w:ffData>
            <w:name w:val=""/>
            <w:enabled/>
            <w:calcOnExit w:val="0"/>
            <w:checkBox>
              <w:sizeAuto/>
              <w:default w:val="1"/>
            </w:checkBox>
          </w:ffData>
        </w:fldChar>
      </w:r>
      <w:r w:rsidR="00F7108C">
        <w:rPr>
          <w:rFonts w:eastAsia="Calibri"/>
          <w:bCs/>
          <w:szCs w:val="20"/>
          <w:lang w:val="fr-CA" w:eastAsia="en-CA"/>
        </w:rPr>
        <w:instrText xml:space="preserve"> FORMCHECKBOX </w:instrText>
      </w:r>
      <w:r w:rsidR="00F7108C">
        <w:rPr>
          <w:rFonts w:eastAsia="Calibri"/>
          <w:bCs/>
          <w:szCs w:val="20"/>
          <w:lang w:val="fr-CA" w:eastAsia="en-CA"/>
        </w:rPr>
      </w:r>
      <w:r w:rsidR="00F7108C">
        <w:rPr>
          <w:rFonts w:eastAsia="Calibri"/>
          <w:bCs/>
          <w:szCs w:val="20"/>
          <w:lang w:val="fr-CA" w:eastAsia="en-CA"/>
        </w:rPr>
        <w:fldChar w:fldCharType="end"/>
      </w:r>
      <w:r w:rsidRPr="00B82C0C">
        <w:rPr>
          <w:bCs/>
          <w:szCs w:val="20"/>
          <w:lang w:val="fr-CA" w:eastAsia="en-CA"/>
        </w:rPr>
        <w:t xml:space="preserve"> Ne s’applique pas.</w:t>
      </w:r>
    </w:p>
    <w:p w14:paraId="7F8EF53C" w14:textId="77777777" w:rsidR="00C86F52" w:rsidRPr="00B82C0C" w:rsidRDefault="00C86F52" w:rsidP="00C86F52">
      <w:pPr>
        <w:rPr>
          <w:rFonts w:eastAsia="Calibri"/>
          <w:b/>
          <w:i/>
          <w:color w:val="0000FF"/>
          <w:szCs w:val="20"/>
          <w:lang w:val="fr-CA" w:eastAsia="en-CA"/>
        </w:rPr>
      </w:pPr>
      <w:r w:rsidRPr="00B82C0C">
        <w:rPr>
          <w:bCs/>
          <w:i/>
          <w:color w:val="0000FF"/>
          <w:szCs w:val="20"/>
          <w:lang w:val="fr-CA" w:eastAsia="en-CA"/>
        </w:rPr>
        <w:t>Le cas échéant, copier/coller/modifier à partir du tableau 2.</w:t>
      </w:r>
    </w:p>
    <w:p w14:paraId="2A62FBB4" w14:textId="77777777" w:rsidR="00C86F52" w:rsidRPr="00B82C0C" w:rsidRDefault="00C86F52" w:rsidP="00C86F52">
      <w:pPr>
        <w:rPr>
          <w:rFonts w:eastAsia="Calibri"/>
          <w:b/>
          <w:color w:val="7030A0"/>
          <w:szCs w:val="20"/>
          <w:lang w:val="fr-CA"/>
        </w:rPr>
      </w:pPr>
    </w:p>
    <w:p w14:paraId="325EFA70" w14:textId="77777777" w:rsidR="00C86F52" w:rsidRPr="00B82C0C" w:rsidRDefault="00C86F52" w:rsidP="00C86F52">
      <w:pPr>
        <w:rPr>
          <w:rFonts w:eastAsia="Calibri"/>
          <w:bCs/>
          <w:szCs w:val="20"/>
          <w:lang w:val="fr-CA" w:eastAsia="en-CA"/>
        </w:rPr>
      </w:pPr>
      <w:r w:rsidRPr="00B82C0C">
        <w:rPr>
          <w:b/>
          <w:color w:val="7030A0"/>
          <w:szCs w:val="20"/>
          <w:lang w:val="fr-CA" w:eastAsia="en-CA"/>
        </w:rPr>
        <w:t xml:space="preserve">Tableau 6 – Installation optionnelle </w:t>
      </w:r>
      <w:r>
        <w:rPr>
          <w:b/>
          <w:color w:val="7030A0"/>
          <w:szCs w:val="20"/>
          <w:lang w:val="fr-CA" w:eastAsia="en-CA"/>
        </w:rPr>
        <w:tab/>
      </w:r>
      <w:r w:rsidR="00F7108C">
        <w:rPr>
          <w:rFonts w:eastAsia="Calibri"/>
          <w:bCs/>
          <w:szCs w:val="20"/>
          <w:lang w:val="fr-CA" w:eastAsia="en-CA"/>
        </w:rPr>
        <w:fldChar w:fldCharType="begin">
          <w:ffData>
            <w:name w:val=""/>
            <w:enabled/>
            <w:calcOnExit w:val="0"/>
            <w:checkBox>
              <w:sizeAuto/>
              <w:default w:val="1"/>
            </w:checkBox>
          </w:ffData>
        </w:fldChar>
      </w:r>
      <w:r w:rsidR="00F7108C">
        <w:rPr>
          <w:rFonts w:eastAsia="Calibri"/>
          <w:bCs/>
          <w:szCs w:val="20"/>
          <w:lang w:val="fr-CA" w:eastAsia="en-CA"/>
        </w:rPr>
        <w:instrText xml:space="preserve"> FORMCHECKBOX </w:instrText>
      </w:r>
      <w:r w:rsidR="00F7108C">
        <w:rPr>
          <w:rFonts w:eastAsia="Calibri"/>
          <w:bCs/>
          <w:szCs w:val="20"/>
          <w:lang w:val="fr-CA" w:eastAsia="en-CA"/>
        </w:rPr>
      </w:r>
      <w:r w:rsidR="00F7108C">
        <w:rPr>
          <w:rFonts w:eastAsia="Calibri"/>
          <w:bCs/>
          <w:szCs w:val="20"/>
          <w:lang w:val="fr-CA" w:eastAsia="en-CA"/>
        </w:rPr>
        <w:fldChar w:fldCharType="end"/>
      </w:r>
      <w:r w:rsidRPr="00B82C0C">
        <w:rPr>
          <w:bCs/>
          <w:szCs w:val="20"/>
          <w:lang w:val="fr-CA" w:eastAsia="en-CA"/>
        </w:rPr>
        <w:t xml:space="preserve"> Ne s’applique pas.</w:t>
      </w:r>
    </w:p>
    <w:p w14:paraId="00BA708F" w14:textId="77777777" w:rsidR="00C86F52" w:rsidRPr="00B82C0C" w:rsidRDefault="00C86F52" w:rsidP="00C86F52">
      <w:pPr>
        <w:rPr>
          <w:rFonts w:eastAsia="Calibri"/>
          <w:b/>
          <w:i/>
          <w:color w:val="0000FF"/>
          <w:szCs w:val="20"/>
          <w:lang w:val="fr-CA" w:eastAsia="en-CA"/>
        </w:rPr>
      </w:pPr>
      <w:r w:rsidRPr="00B82C0C">
        <w:rPr>
          <w:bCs/>
          <w:i/>
          <w:color w:val="0000FF"/>
          <w:szCs w:val="20"/>
          <w:lang w:val="fr-CA" w:eastAsia="en-CA"/>
        </w:rPr>
        <w:t>Le cas échéant, copier/coller/modifier à partir du tableau 3.</w:t>
      </w:r>
    </w:p>
    <w:p w14:paraId="0B7CD793" w14:textId="77777777" w:rsidR="00C86F52" w:rsidRDefault="00C86F52" w:rsidP="00257B5D">
      <w:pPr>
        <w:rPr>
          <w:bCs/>
          <w:lang w:val="fr-CA"/>
        </w:rPr>
      </w:pPr>
    </w:p>
    <w:p w14:paraId="4F66C9AA" w14:textId="77777777" w:rsidR="00C86F52" w:rsidRDefault="00C86F52" w:rsidP="00257B5D">
      <w:pPr>
        <w:rPr>
          <w:bCs/>
          <w:lang w:val="fr-CA"/>
        </w:rPr>
      </w:pPr>
    </w:p>
    <w:p w14:paraId="35536AFE" w14:textId="77777777" w:rsidR="00C86F52" w:rsidRPr="00F60B43" w:rsidRDefault="00C86F52" w:rsidP="00C86F52">
      <w:pPr>
        <w:tabs>
          <w:tab w:val="left" w:pos="2610"/>
        </w:tabs>
        <w:rPr>
          <w:bCs/>
          <w:szCs w:val="20"/>
          <w:lang w:val="fr-CA"/>
        </w:rPr>
      </w:pPr>
      <w:r w:rsidRPr="00B82C0C">
        <w:rPr>
          <w:rFonts w:ascii="Calibri" w:hAnsi="Calibri"/>
          <w:b/>
          <w:lang w:val="fr-CA"/>
        </w:rPr>
        <w:t>Tableau 7 – Éléments de finition standard et installations du Canada aux fins de la livraison et des attestations</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289"/>
        <w:gridCol w:w="6828"/>
      </w:tblGrid>
      <w:tr w:rsidR="00C86F52" w:rsidRPr="00B82C0C" w14:paraId="50F29D50" w14:textId="77777777" w:rsidTr="006C0F74">
        <w:tc>
          <w:tcPr>
            <w:tcW w:w="240" w:type="pct"/>
          </w:tcPr>
          <w:p w14:paraId="5C3C678A" w14:textId="77777777" w:rsidR="00C86F52" w:rsidRPr="00B82C0C" w:rsidRDefault="00C86F52" w:rsidP="006C0F74">
            <w:pPr>
              <w:rPr>
                <w:rFonts w:eastAsia="Calibri"/>
                <w:b/>
                <w:sz w:val="16"/>
                <w:szCs w:val="16"/>
                <w:lang w:val="fr-CA" w:eastAsia="en-CA"/>
              </w:rPr>
            </w:pPr>
            <w:r w:rsidRPr="00B82C0C">
              <w:rPr>
                <w:b/>
                <w:sz w:val="16"/>
                <w:szCs w:val="16"/>
                <w:lang w:val="fr-CA" w:eastAsia="en-CA"/>
              </w:rPr>
              <w:t>1.</w:t>
            </w:r>
          </w:p>
        </w:tc>
        <w:tc>
          <w:tcPr>
            <w:tcW w:w="4760" w:type="pct"/>
            <w:gridSpan w:val="2"/>
          </w:tcPr>
          <w:p w14:paraId="145D0E19" w14:textId="77777777" w:rsidR="00C86F52" w:rsidRPr="00B82C0C" w:rsidRDefault="00C86F52" w:rsidP="006C0F74">
            <w:pPr>
              <w:autoSpaceDE w:val="0"/>
              <w:autoSpaceDN w:val="0"/>
              <w:adjustRightInd w:val="0"/>
              <w:rPr>
                <w:rFonts w:eastAsia="Calibri"/>
                <w:b/>
                <w:sz w:val="16"/>
                <w:szCs w:val="16"/>
                <w:lang w:val="fr-CA" w:eastAsia="en-CA"/>
              </w:rPr>
            </w:pPr>
            <w:r w:rsidRPr="00B82C0C">
              <w:rPr>
                <w:b/>
                <w:sz w:val="16"/>
                <w:szCs w:val="16"/>
                <w:lang w:val="fr-CA" w:eastAsia="en-CA"/>
              </w:rPr>
              <w:t>Éléments de finition standard</w:t>
            </w:r>
          </w:p>
        </w:tc>
      </w:tr>
      <w:tr w:rsidR="00C86F52" w:rsidRPr="00B82C0C" w14:paraId="3FBBEE0A" w14:textId="77777777" w:rsidTr="006C0F74">
        <w:tc>
          <w:tcPr>
            <w:tcW w:w="240" w:type="pct"/>
          </w:tcPr>
          <w:p w14:paraId="0689E3CD" w14:textId="77777777" w:rsidR="00C86F52" w:rsidRPr="00B82C0C" w:rsidRDefault="00C86F52" w:rsidP="006C0F74">
            <w:pPr>
              <w:rPr>
                <w:rFonts w:eastAsia="Calibri"/>
                <w:sz w:val="16"/>
                <w:szCs w:val="16"/>
                <w:lang w:val="fr-CA" w:eastAsia="en-CA"/>
              </w:rPr>
            </w:pPr>
            <w:r w:rsidRPr="00B82C0C">
              <w:rPr>
                <w:sz w:val="16"/>
                <w:szCs w:val="16"/>
                <w:lang w:val="fr-CA" w:eastAsia="en-CA"/>
              </w:rPr>
              <w:t>1.1</w:t>
            </w:r>
          </w:p>
        </w:tc>
        <w:tc>
          <w:tcPr>
            <w:tcW w:w="4760" w:type="pct"/>
            <w:gridSpan w:val="2"/>
          </w:tcPr>
          <w:p w14:paraId="72F4EBDD" w14:textId="77777777" w:rsidR="00C86F52" w:rsidRPr="00B82C0C" w:rsidRDefault="00C86F52" w:rsidP="006C0F74">
            <w:pPr>
              <w:autoSpaceDE w:val="0"/>
              <w:autoSpaceDN w:val="0"/>
              <w:adjustRightInd w:val="0"/>
              <w:rPr>
                <w:rFonts w:eastAsia="Calibri"/>
                <w:sz w:val="16"/>
                <w:szCs w:val="16"/>
                <w:lang w:val="fr-CA" w:eastAsia="en-CA"/>
              </w:rPr>
            </w:pPr>
            <w:r w:rsidRPr="00B82C0C">
              <w:rPr>
                <w:sz w:val="16"/>
                <w:szCs w:val="16"/>
                <w:lang w:val="fr-CA" w:eastAsia="en-CA"/>
              </w:rPr>
              <w:t>L’utilisateur désigné doit consulter le site Web du fournisseur indiqué à la partie 6A de l’AMA pour connaître les éléments de finition offerts.</w:t>
            </w:r>
          </w:p>
          <w:p w14:paraId="3909668F" w14:textId="77777777" w:rsidR="00C86F52" w:rsidRPr="00B82C0C" w:rsidRDefault="00C86F52" w:rsidP="006C0F74">
            <w:pPr>
              <w:autoSpaceDE w:val="0"/>
              <w:autoSpaceDN w:val="0"/>
              <w:adjustRightInd w:val="0"/>
              <w:rPr>
                <w:rFonts w:eastAsia="Calibri"/>
                <w:sz w:val="16"/>
                <w:szCs w:val="16"/>
                <w:lang w:val="fr-CA"/>
              </w:rPr>
            </w:pPr>
          </w:p>
          <w:p w14:paraId="38B05DBB" w14:textId="77777777" w:rsidR="00C86F52" w:rsidRPr="00B82C0C" w:rsidRDefault="00C86F52" w:rsidP="006C0F74">
            <w:pPr>
              <w:autoSpaceDE w:val="0"/>
              <w:autoSpaceDN w:val="0"/>
              <w:adjustRightInd w:val="0"/>
              <w:rPr>
                <w:rFonts w:eastAsia="Calibri"/>
                <w:sz w:val="16"/>
                <w:szCs w:val="16"/>
                <w:lang w:val="fr-CA" w:eastAsia="en-CA"/>
              </w:rPr>
            </w:pPr>
            <w:r w:rsidRPr="00B82C0C">
              <w:rPr>
                <w:sz w:val="16"/>
                <w:szCs w:val="16"/>
                <w:lang w:val="fr-CA" w:eastAsia="en-CA"/>
              </w:rPr>
              <w:t xml:space="preserve">Dans les dix jours ouvrables suivant l’octroi du contrat, l’autorité contractante enverra à l’entrepreneur un avis écrit indiquant le choix d’éléments de finition du Canada pour chacun des produits figurant à l’annexe A. </w:t>
            </w:r>
          </w:p>
          <w:p w14:paraId="6108AA58" w14:textId="77777777" w:rsidR="00C86F52" w:rsidRPr="00B82C0C" w:rsidRDefault="00C86F52" w:rsidP="006C0F74">
            <w:pPr>
              <w:autoSpaceDE w:val="0"/>
              <w:autoSpaceDN w:val="0"/>
              <w:adjustRightInd w:val="0"/>
              <w:rPr>
                <w:rFonts w:eastAsia="Calibri"/>
                <w:sz w:val="16"/>
                <w:szCs w:val="16"/>
                <w:lang w:val="fr-CA"/>
              </w:rPr>
            </w:pPr>
          </w:p>
          <w:p w14:paraId="247BE2E3" w14:textId="77777777" w:rsidR="00C86F52" w:rsidRPr="00B82C0C" w:rsidRDefault="00C86F52" w:rsidP="006C0F74">
            <w:pPr>
              <w:autoSpaceDE w:val="0"/>
              <w:autoSpaceDN w:val="0"/>
              <w:adjustRightInd w:val="0"/>
              <w:rPr>
                <w:rFonts w:eastAsia="Calibri"/>
                <w:sz w:val="16"/>
                <w:szCs w:val="16"/>
                <w:lang w:val="fr-CA" w:eastAsia="en-CA"/>
              </w:rPr>
            </w:pPr>
            <w:r w:rsidRPr="00B82C0C">
              <w:rPr>
                <w:sz w:val="16"/>
                <w:szCs w:val="16"/>
                <w:lang w:val="fr-CA" w:eastAsia="en-CA"/>
              </w:rPr>
              <w:t>L’entrepreneur livrera les produits correspondant au choix d’éléments de finition du Canada. Aucuns frais supplémentaires ne seront facturés au Canada.</w:t>
            </w:r>
          </w:p>
        </w:tc>
      </w:tr>
      <w:tr w:rsidR="00C86F52" w:rsidRPr="00B82C0C" w14:paraId="3D072EFB" w14:textId="77777777" w:rsidTr="006C0F74">
        <w:tc>
          <w:tcPr>
            <w:tcW w:w="240" w:type="pct"/>
          </w:tcPr>
          <w:p w14:paraId="27A7CBBA" w14:textId="77777777" w:rsidR="00C86F52" w:rsidRPr="00B82C0C" w:rsidRDefault="00C86F52" w:rsidP="006C0F74">
            <w:pPr>
              <w:rPr>
                <w:rFonts w:eastAsia="Calibri"/>
                <w:sz w:val="16"/>
                <w:szCs w:val="16"/>
                <w:lang w:val="fr-CA" w:eastAsia="en-CA"/>
              </w:rPr>
            </w:pPr>
            <w:r w:rsidRPr="00B82C0C">
              <w:rPr>
                <w:b/>
                <w:sz w:val="16"/>
                <w:szCs w:val="16"/>
                <w:lang w:val="fr-CA" w:eastAsia="en-CA"/>
              </w:rPr>
              <w:t>2</w:t>
            </w:r>
            <w:r w:rsidRPr="00B82C0C">
              <w:rPr>
                <w:sz w:val="16"/>
                <w:szCs w:val="16"/>
                <w:lang w:val="fr-CA" w:eastAsia="en-CA"/>
              </w:rPr>
              <w:t>.</w:t>
            </w:r>
          </w:p>
        </w:tc>
        <w:tc>
          <w:tcPr>
            <w:tcW w:w="4760" w:type="pct"/>
            <w:gridSpan w:val="2"/>
          </w:tcPr>
          <w:p w14:paraId="6B3F6D18" w14:textId="77777777" w:rsidR="00C86F52" w:rsidRPr="00B82C0C" w:rsidRDefault="00C86F52" w:rsidP="006C0F74">
            <w:pPr>
              <w:autoSpaceDE w:val="0"/>
              <w:autoSpaceDN w:val="0"/>
              <w:adjustRightInd w:val="0"/>
              <w:rPr>
                <w:rFonts w:eastAsia="Calibri"/>
                <w:b/>
                <w:iCs/>
                <w:sz w:val="16"/>
                <w:szCs w:val="16"/>
                <w:lang w:val="fr-CA" w:eastAsia="en-CA"/>
              </w:rPr>
            </w:pPr>
            <w:r w:rsidRPr="00B82C0C">
              <w:rPr>
                <w:b/>
                <w:iCs/>
                <w:sz w:val="16"/>
                <w:szCs w:val="16"/>
                <w:lang w:val="fr-CA" w:eastAsia="en-CA"/>
              </w:rPr>
              <w:t xml:space="preserve">Installations du Canada où se fera la livraison </w:t>
            </w:r>
          </w:p>
          <w:p w14:paraId="7B491957" w14:textId="77777777" w:rsidR="00C86F52" w:rsidRPr="00B82C0C" w:rsidRDefault="00C86F52" w:rsidP="006C0F74">
            <w:pPr>
              <w:tabs>
                <w:tab w:val="left" w:pos="0"/>
              </w:tabs>
              <w:overflowPunct w:val="0"/>
              <w:autoSpaceDE w:val="0"/>
              <w:autoSpaceDN w:val="0"/>
              <w:adjustRightInd w:val="0"/>
              <w:spacing w:after="120"/>
              <w:textAlignment w:val="baseline"/>
              <w:rPr>
                <w:i/>
                <w:iCs/>
                <w:color w:val="000000"/>
                <w:sz w:val="16"/>
                <w:szCs w:val="16"/>
                <w:lang w:val="fr-CA" w:eastAsia="en-CA"/>
              </w:rPr>
            </w:pPr>
            <w:r w:rsidRPr="00B82C0C">
              <w:rPr>
                <w:i/>
                <w:iCs/>
                <w:color w:val="000000"/>
                <w:sz w:val="16"/>
                <w:szCs w:val="16"/>
                <w:lang w:val="fr-CA" w:eastAsia="en-CA"/>
              </w:rPr>
              <w:t xml:space="preserve">Les employés et les sous-traitants du fournisseur qui doivent accéder au site sont tenus de se conformer aux plans de santé et sécurité établis pour le site, et à toute loi en vigueur dans la province ou le territoire où les travaux sont exécutés. </w:t>
            </w:r>
          </w:p>
          <w:p w14:paraId="3E5E26E7" w14:textId="77777777" w:rsidR="00C86F52" w:rsidRPr="00B82C0C" w:rsidRDefault="00C86F52" w:rsidP="006C0F74">
            <w:pPr>
              <w:autoSpaceDE w:val="0"/>
              <w:autoSpaceDN w:val="0"/>
              <w:adjustRightInd w:val="0"/>
              <w:rPr>
                <w:rFonts w:eastAsia="Calibri"/>
                <w:b/>
                <w:iCs/>
                <w:sz w:val="16"/>
                <w:szCs w:val="16"/>
                <w:lang w:val="fr-CA" w:eastAsia="en-CA"/>
              </w:rPr>
            </w:pPr>
            <w:r w:rsidRPr="00B82C0C">
              <w:rPr>
                <w:i/>
                <w:iCs/>
                <w:color w:val="000000"/>
                <w:sz w:val="16"/>
                <w:szCs w:val="16"/>
                <w:lang w:val="fr-CA" w:eastAsia="en-CA"/>
              </w:rPr>
              <w:t>Pendant la période du contrat, un représentant du Canada ou un ou des fournisseurs de services sous contrat avec le gouvernement du Canada peuvent demander la liste des employés et des sous-traitants ayant besoin d’accéder au site pour exécuter les travaux, ainsi que leur cote de sécurité. L’information doit être communiquée dans le délai prescrit pour veiller à ce que la fourniture, la livraison et l’installation du mobilier soient en conformité avec le calendrier principal.</w:t>
            </w:r>
          </w:p>
        </w:tc>
      </w:tr>
      <w:tr w:rsidR="00C86F52" w:rsidRPr="00B82C0C" w14:paraId="6217EABF" w14:textId="77777777" w:rsidTr="006C0F74">
        <w:tc>
          <w:tcPr>
            <w:tcW w:w="240" w:type="pct"/>
          </w:tcPr>
          <w:p w14:paraId="57A21C76" w14:textId="77777777" w:rsidR="00C86F52" w:rsidRPr="00B82C0C" w:rsidRDefault="00C86F52" w:rsidP="006C0F74">
            <w:pPr>
              <w:rPr>
                <w:rFonts w:eastAsia="Calibri"/>
                <w:sz w:val="16"/>
                <w:szCs w:val="16"/>
                <w:lang w:val="fr-CA" w:eastAsia="en-CA"/>
              </w:rPr>
            </w:pPr>
            <w:r w:rsidRPr="00B82C0C">
              <w:rPr>
                <w:sz w:val="16"/>
                <w:szCs w:val="16"/>
                <w:lang w:val="fr-CA" w:eastAsia="en-CA"/>
              </w:rPr>
              <w:t>2.1</w:t>
            </w:r>
          </w:p>
        </w:tc>
        <w:tc>
          <w:tcPr>
            <w:tcW w:w="4760" w:type="pct"/>
            <w:gridSpan w:val="2"/>
          </w:tcPr>
          <w:p w14:paraId="012ACD70" w14:textId="77777777" w:rsidR="00C86F52" w:rsidRPr="00B82C0C" w:rsidRDefault="00C86F52" w:rsidP="006C0F74">
            <w:pPr>
              <w:rPr>
                <w:rFonts w:eastAsia="Calibri"/>
                <w:sz w:val="16"/>
                <w:szCs w:val="16"/>
                <w:lang w:val="fr-CA" w:eastAsia="en-CA"/>
              </w:rPr>
            </w:pPr>
            <w:r w:rsidRPr="00B82C0C">
              <w:rPr>
                <w:sz w:val="16"/>
                <w:szCs w:val="16"/>
                <w:lang w:val="fr-CA" w:eastAsia="en-CA"/>
              </w:rPr>
              <w:t>Quai de chargement/lieu</w:t>
            </w:r>
          </w:p>
        </w:tc>
      </w:tr>
      <w:tr w:rsidR="00C86F52" w:rsidRPr="00B82C0C" w14:paraId="300A7B56" w14:textId="77777777" w:rsidTr="006C0F74">
        <w:tc>
          <w:tcPr>
            <w:tcW w:w="240" w:type="pct"/>
          </w:tcPr>
          <w:p w14:paraId="4A958FE8" w14:textId="77777777" w:rsidR="00C86F52" w:rsidRPr="00B82C0C" w:rsidRDefault="00C86F52" w:rsidP="006C0F74">
            <w:pPr>
              <w:rPr>
                <w:rFonts w:eastAsia="Calibri"/>
                <w:sz w:val="16"/>
                <w:szCs w:val="16"/>
                <w:lang w:val="fr-CA" w:eastAsia="en-CA"/>
              </w:rPr>
            </w:pPr>
            <w:r w:rsidRPr="00B82C0C">
              <w:rPr>
                <w:sz w:val="16"/>
                <w:szCs w:val="16"/>
                <w:lang w:val="fr-CA" w:eastAsia="en-CA"/>
              </w:rPr>
              <w:t>A</w:t>
            </w:r>
          </w:p>
        </w:tc>
        <w:tc>
          <w:tcPr>
            <w:tcW w:w="1195" w:type="pct"/>
          </w:tcPr>
          <w:p w14:paraId="66BE9983" w14:textId="77777777" w:rsidR="00C86F52" w:rsidRPr="00B82C0C" w:rsidRDefault="00C86F52" w:rsidP="006C0F74">
            <w:pPr>
              <w:rPr>
                <w:rFonts w:eastAsia="Calibri"/>
                <w:sz w:val="16"/>
                <w:szCs w:val="16"/>
                <w:lang w:val="fr-CA" w:eastAsia="en-CA"/>
              </w:rPr>
            </w:pPr>
            <w:r w:rsidRPr="00B82C0C">
              <w:rPr>
                <w:sz w:val="16"/>
                <w:szCs w:val="16"/>
                <w:lang w:val="fr-CA" w:eastAsia="en-CA"/>
              </w:rPr>
              <w:t>Lieu</w:t>
            </w:r>
          </w:p>
        </w:tc>
        <w:tc>
          <w:tcPr>
            <w:tcW w:w="3565" w:type="pct"/>
          </w:tcPr>
          <w:p w14:paraId="39141573" w14:textId="77777777" w:rsidR="00F7108C" w:rsidRPr="00F7108C" w:rsidRDefault="00F7108C" w:rsidP="00F7108C">
            <w:pPr>
              <w:rPr>
                <w:bCs/>
                <w:iCs/>
                <w:color w:val="0000FF"/>
                <w:sz w:val="18"/>
                <w:szCs w:val="18"/>
                <w:lang w:eastAsia="en-CA"/>
              </w:rPr>
            </w:pPr>
            <w:r w:rsidRPr="00F7108C">
              <w:rPr>
                <w:bCs/>
                <w:iCs/>
                <w:color w:val="0000FF"/>
                <w:sz w:val="18"/>
                <w:szCs w:val="18"/>
                <w:lang w:eastAsia="en-CA"/>
              </w:rPr>
              <w:t>5</w:t>
            </w:r>
            <w:r w:rsidRPr="00F7108C">
              <w:rPr>
                <w:bCs/>
                <w:iCs/>
                <w:color w:val="0000FF"/>
                <w:sz w:val="18"/>
                <w:szCs w:val="18"/>
                <w:vertAlign w:val="superscript"/>
                <w:lang w:eastAsia="en-CA"/>
              </w:rPr>
              <w:t>th</w:t>
            </w:r>
            <w:r w:rsidRPr="00F7108C">
              <w:rPr>
                <w:bCs/>
                <w:iCs/>
                <w:color w:val="0000FF"/>
                <w:sz w:val="18"/>
                <w:szCs w:val="18"/>
                <w:lang w:eastAsia="en-CA"/>
              </w:rPr>
              <w:t xml:space="preserve"> Floor, Government Building, 123 street, </w:t>
            </w:r>
          </w:p>
          <w:p w14:paraId="5287B4F8" w14:textId="77777777" w:rsidR="00F7108C" w:rsidRPr="00F7108C" w:rsidRDefault="00F7108C" w:rsidP="00F7108C">
            <w:pPr>
              <w:rPr>
                <w:bCs/>
                <w:iCs/>
                <w:color w:val="0000FF"/>
                <w:sz w:val="18"/>
                <w:szCs w:val="18"/>
                <w:lang w:eastAsia="en-CA"/>
              </w:rPr>
            </w:pPr>
            <w:r w:rsidRPr="00F7108C">
              <w:rPr>
                <w:bCs/>
                <w:iCs/>
                <w:color w:val="0000FF"/>
                <w:sz w:val="18"/>
                <w:szCs w:val="18"/>
                <w:lang w:eastAsia="en-CA"/>
              </w:rPr>
              <w:t>City, Province</w:t>
            </w:r>
          </w:p>
          <w:p w14:paraId="3B365FEB" w14:textId="77777777" w:rsidR="00C86F52" w:rsidRPr="00F7108C" w:rsidRDefault="00F7108C" w:rsidP="00F7108C">
            <w:pPr>
              <w:rPr>
                <w:rFonts w:eastAsia="Calibri"/>
                <w:color w:val="0000FF"/>
                <w:sz w:val="18"/>
                <w:szCs w:val="18"/>
                <w:lang w:val="fr-CA" w:eastAsia="en-CA"/>
              </w:rPr>
            </w:pPr>
            <w:r w:rsidRPr="00F7108C">
              <w:rPr>
                <w:bCs/>
                <w:iCs/>
                <w:color w:val="0000FF"/>
                <w:sz w:val="18"/>
                <w:szCs w:val="18"/>
                <w:lang w:eastAsia="en-CA"/>
              </w:rPr>
              <w:t>A1B 2C3</w:t>
            </w:r>
          </w:p>
        </w:tc>
      </w:tr>
      <w:tr w:rsidR="00C86F52" w:rsidRPr="00B82C0C" w14:paraId="33C1BA47" w14:textId="77777777" w:rsidTr="00F7108C">
        <w:tc>
          <w:tcPr>
            <w:tcW w:w="240" w:type="pct"/>
          </w:tcPr>
          <w:p w14:paraId="1D2A583A" w14:textId="77777777" w:rsidR="00C86F52" w:rsidRPr="00B82C0C" w:rsidRDefault="00C86F52" w:rsidP="006C0F74">
            <w:pPr>
              <w:rPr>
                <w:rFonts w:eastAsia="Calibri"/>
                <w:sz w:val="16"/>
                <w:szCs w:val="16"/>
                <w:lang w:val="fr-CA" w:eastAsia="en-CA"/>
              </w:rPr>
            </w:pPr>
            <w:r w:rsidRPr="00B82C0C">
              <w:rPr>
                <w:sz w:val="16"/>
                <w:szCs w:val="16"/>
                <w:lang w:val="fr-CA" w:eastAsia="en-CA"/>
              </w:rPr>
              <w:t>B</w:t>
            </w:r>
          </w:p>
        </w:tc>
        <w:tc>
          <w:tcPr>
            <w:tcW w:w="1195" w:type="pct"/>
          </w:tcPr>
          <w:p w14:paraId="7C877592" w14:textId="77777777" w:rsidR="00C86F52" w:rsidRPr="00B82C0C" w:rsidRDefault="00C86F52" w:rsidP="006C0F74">
            <w:pPr>
              <w:rPr>
                <w:rFonts w:eastAsia="Calibri"/>
                <w:sz w:val="16"/>
                <w:szCs w:val="16"/>
                <w:lang w:val="fr-CA" w:eastAsia="en-CA"/>
              </w:rPr>
            </w:pPr>
            <w:r w:rsidRPr="00B82C0C">
              <w:rPr>
                <w:sz w:val="16"/>
                <w:szCs w:val="16"/>
                <w:lang w:val="fr-CA" w:eastAsia="en-CA"/>
              </w:rPr>
              <w:t>Quai de chargement</w:t>
            </w:r>
          </w:p>
        </w:tc>
        <w:tc>
          <w:tcPr>
            <w:tcW w:w="3565" w:type="pct"/>
            <w:shd w:val="clear" w:color="auto" w:fill="auto"/>
          </w:tcPr>
          <w:p w14:paraId="73B64D55" w14:textId="77777777" w:rsidR="00C86F52" w:rsidRPr="00F7108C" w:rsidRDefault="00F7108C" w:rsidP="00F7108C">
            <w:pPr>
              <w:shd w:val="clear" w:color="auto" w:fill="FFFFFF"/>
              <w:rPr>
                <w:color w:val="0000FF"/>
                <w:sz w:val="18"/>
                <w:szCs w:val="18"/>
                <w:lang w:val="fr-FR" w:eastAsia="en-CA"/>
              </w:rPr>
            </w:pPr>
            <w:r w:rsidRPr="00F7108C">
              <w:rPr>
                <w:color w:val="0000FF"/>
                <w:sz w:val="18"/>
                <w:szCs w:val="18"/>
                <w:lang w:val="fr-FR" w:eastAsia="en-CA"/>
              </w:rPr>
              <w:t>Quai standard</w:t>
            </w:r>
          </w:p>
        </w:tc>
      </w:tr>
      <w:tr w:rsidR="00C86F52" w:rsidRPr="00B82C0C" w14:paraId="7DAE6C93" w14:textId="77777777" w:rsidTr="006C0F74">
        <w:tc>
          <w:tcPr>
            <w:tcW w:w="240" w:type="pct"/>
          </w:tcPr>
          <w:p w14:paraId="2A140E23" w14:textId="77777777" w:rsidR="00C86F52" w:rsidRPr="00B82C0C" w:rsidRDefault="00C86F52" w:rsidP="006C0F74">
            <w:pPr>
              <w:rPr>
                <w:rFonts w:eastAsia="Calibri"/>
                <w:sz w:val="16"/>
                <w:szCs w:val="16"/>
                <w:lang w:val="fr-CA" w:eastAsia="en-CA"/>
              </w:rPr>
            </w:pPr>
            <w:r w:rsidRPr="00B82C0C">
              <w:rPr>
                <w:sz w:val="16"/>
                <w:szCs w:val="16"/>
                <w:lang w:val="fr-CA" w:eastAsia="en-CA"/>
              </w:rPr>
              <w:t>C</w:t>
            </w:r>
          </w:p>
        </w:tc>
        <w:tc>
          <w:tcPr>
            <w:tcW w:w="1195" w:type="pct"/>
          </w:tcPr>
          <w:p w14:paraId="5E6F0E1C" w14:textId="77777777" w:rsidR="00C86F52" w:rsidRPr="00B82C0C" w:rsidRDefault="00C86F52" w:rsidP="006C0F74">
            <w:pPr>
              <w:rPr>
                <w:rFonts w:eastAsia="Calibri"/>
                <w:sz w:val="16"/>
                <w:szCs w:val="16"/>
                <w:lang w:val="fr-CA" w:eastAsia="en-CA"/>
              </w:rPr>
            </w:pPr>
            <w:r w:rsidRPr="00B82C0C">
              <w:rPr>
                <w:sz w:val="16"/>
                <w:szCs w:val="16"/>
                <w:lang w:val="fr-CA" w:eastAsia="en-CA"/>
              </w:rPr>
              <w:t>Rampe de chargement (i.e. hydraulique, électrique, etc.)</w:t>
            </w:r>
          </w:p>
        </w:tc>
        <w:tc>
          <w:tcPr>
            <w:tcW w:w="3565" w:type="pct"/>
          </w:tcPr>
          <w:p w14:paraId="657D2741" w14:textId="77777777" w:rsidR="00F7108C" w:rsidRPr="00F7108C" w:rsidRDefault="00F7108C" w:rsidP="00F7108C">
            <w:pPr>
              <w:rPr>
                <w:rFonts w:eastAsia="Calibri"/>
                <w:color w:val="0000FF"/>
                <w:sz w:val="18"/>
                <w:szCs w:val="18"/>
                <w:lang w:val="fr-CA" w:eastAsia="en-CA"/>
              </w:rPr>
            </w:pPr>
            <w:r w:rsidRPr="00F7108C">
              <w:rPr>
                <w:rFonts w:eastAsia="Calibri"/>
                <w:color w:val="0000FF"/>
                <w:sz w:val="18"/>
                <w:szCs w:val="18"/>
                <w:lang w:val="en-CA"/>
              </w:rPr>
              <w:t>9ft x 7ft</w:t>
            </w:r>
          </w:p>
          <w:p w14:paraId="0D57D5B6" w14:textId="77777777" w:rsidR="00C86F52" w:rsidRPr="00F7108C" w:rsidRDefault="00C86F52" w:rsidP="006C0F74">
            <w:pPr>
              <w:rPr>
                <w:rFonts w:eastAsia="Calibri"/>
                <w:color w:val="0000FF"/>
                <w:sz w:val="18"/>
                <w:szCs w:val="18"/>
                <w:lang w:val="fr-CA" w:eastAsia="en-CA"/>
              </w:rPr>
            </w:pPr>
          </w:p>
        </w:tc>
      </w:tr>
      <w:tr w:rsidR="00C86F52" w:rsidRPr="00B82C0C" w14:paraId="54762922" w14:textId="77777777" w:rsidTr="006C0F74">
        <w:tc>
          <w:tcPr>
            <w:tcW w:w="240" w:type="pct"/>
          </w:tcPr>
          <w:p w14:paraId="27882BDB" w14:textId="77777777" w:rsidR="00C86F52" w:rsidRPr="00B82C0C" w:rsidRDefault="00C86F52" w:rsidP="006C0F74">
            <w:pPr>
              <w:rPr>
                <w:rFonts w:eastAsia="Calibri"/>
                <w:sz w:val="16"/>
                <w:szCs w:val="16"/>
                <w:lang w:val="fr-CA" w:eastAsia="en-CA"/>
              </w:rPr>
            </w:pPr>
            <w:r w:rsidRPr="00B82C0C">
              <w:rPr>
                <w:sz w:val="16"/>
                <w:szCs w:val="16"/>
                <w:lang w:val="fr-CA" w:eastAsia="en-CA"/>
              </w:rPr>
              <w:t>D</w:t>
            </w:r>
          </w:p>
        </w:tc>
        <w:tc>
          <w:tcPr>
            <w:tcW w:w="1195" w:type="pct"/>
          </w:tcPr>
          <w:p w14:paraId="2E072C21" w14:textId="77777777" w:rsidR="00C86F52" w:rsidRPr="00B82C0C" w:rsidRDefault="00C86F52" w:rsidP="006C0F74">
            <w:pPr>
              <w:rPr>
                <w:rFonts w:eastAsia="Calibri"/>
                <w:sz w:val="16"/>
                <w:szCs w:val="16"/>
                <w:lang w:val="fr-CA" w:eastAsia="en-CA"/>
              </w:rPr>
            </w:pPr>
            <w:r w:rsidRPr="00B82C0C">
              <w:rPr>
                <w:sz w:val="16"/>
                <w:szCs w:val="16"/>
                <w:lang w:val="fr-CA" w:eastAsia="en-CA"/>
              </w:rPr>
              <w:t>Porte</w:t>
            </w:r>
          </w:p>
        </w:tc>
        <w:tc>
          <w:tcPr>
            <w:tcW w:w="3565" w:type="pct"/>
          </w:tcPr>
          <w:p w14:paraId="6434B0F9" w14:textId="77777777" w:rsidR="00C86F52" w:rsidRPr="00F7108C" w:rsidRDefault="00F7108C" w:rsidP="006C0F74">
            <w:pPr>
              <w:rPr>
                <w:rFonts w:eastAsia="Calibri"/>
                <w:color w:val="0000FF"/>
                <w:sz w:val="18"/>
                <w:szCs w:val="18"/>
                <w:lang w:val="fr-CA" w:eastAsia="en-CA"/>
              </w:rPr>
            </w:pPr>
            <w:r w:rsidRPr="00F7108C">
              <w:rPr>
                <w:color w:val="0000FF"/>
                <w:sz w:val="18"/>
                <w:szCs w:val="18"/>
                <w:lang w:val="fr-CA" w:eastAsia="en-CA"/>
              </w:rPr>
              <w:t>Oui (12pieds x 10pieds)</w:t>
            </w:r>
          </w:p>
        </w:tc>
      </w:tr>
      <w:tr w:rsidR="00C86F52" w:rsidRPr="00B82C0C" w14:paraId="493AEDCE" w14:textId="77777777" w:rsidTr="006C0F74">
        <w:tc>
          <w:tcPr>
            <w:tcW w:w="240" w:type="pct"/>
          </w:tcPr>
          <w:p w14:paraId="5414CDAC" w14:textId="77777777" w:rsidR="00C86F52" w:rsidRPr="00B82C0C" w:rsidRDefault="00C86F52" w:rsidP="006C0F74">
            <w:pPr>
              <w:rPr>
                <w:rFonts w:eastAsia="Calibri"/>
                <w:sz w:val="16"/>
                <w:szCs w:val="16"/>
                <w:lang w:val="fr-CA" w:eastAsia="en-CA"/>
              </w:rPr>
            </w:pPr>
            <w:r w:rsidRPr="00B82C0C">
              <w:rPr>
                <w:sz w:val="16"/>
                <w:szCs w:val="16"/>
                <w:lang w:val="fr-CA" w:eastAsia="en-CA"/>
              </w:rPr>
              <w:t>E</w:t>
            </w:r>
          </w:p>
        </w:tc>
        <w:tc>
          <w:tcPr>
            <w:tcW w:w="1195" w:type="pct"/>
          </w:tcPr>
          <w:p w14:paraId="3D2334E6" w14:textId="77777777" w:rsidR="00C86F52" w:rsidRPr="00B82C0C" w:rsidRDefault="00C86F52" w:rsidP="006C0F74">
            <w:pPr>
              <w:rPr>
                <w:rFonts w:eastAsia="Calibri"/>
                <w:sz w:val="16"/>
                <w:szCs w:val="16"/>
                <w:lang w:val="fr-CA" w:eastAsia="en-CA"/>
              </w:rPr>
            </w:pPr>
            <w:r w:rsidRPr="00B82C0C">
              <w:rPr>
                <w:sz w:val="16"/>
                <w:szCs w:val="16"/>
                <w:lang w:val="fr-CA" w:eastAsia="en-CA"/>
              </w:rPr>
              <w:t>Monte-charge</w:t>
            </w:r>
          </w:p>
        </w:tc>
        <w:tc>
          <w:tcPr>
            <w:tcW w:w="3565" w:type="pct"/>
          </w:tcPr>
          <w:p w14:paraId="0AB1273C" w14:textId="77777777" w:rsidR="00C86F52" w:rsidRPr="00F7108C" w:rsidRDefault="00C86F52" w:rsidP="006C0F74">
            <w:pPr>
              <w:rPr>
                <w:rFonts w:eastAsia="Calibri"/>
                <w:color w:val="0000FF"/>
                <w:sz w:val="18"/>
                <w:szCs w:val="18"/>
                <w:lang w:val="fr-CA" w:eastAsia="en-CA"/>
              </w:rPr>
            </w:pPr>
            <w:r w:rsidRPr="00F7108C">
              <w:rPr>
                <w:color w:val="0000FF"/>
                <w:sz w:val="18"/>
                <w:szCs w:val="18"/>
                <w:lang w:val="fr-CA" w:eastAsia="en-CA"/>
              </w:rPr>
              <w:t>[Lieu]</w:t>
            </w:r>
          </w:p>
        </w:tc>
      </w:tr>
      <w:tr w:rsidR="00C86F52" w:rsidRPr="00B82C0C" w14:paraId="01B2C087" w14:textId="77777777" w:rsidTr="006C0F74">
        <w:tc>
          <w:tcPr>
            <w:tcW w:w="240" w:type="pct"/>
          </w:tcPr>
          <w:p w14:paraId="74C1DCD6" w14:textId="77777777" w:rsidR="00C86F52" w:rsidRPr="00B82C0C" w:rsidRDefault="00C86F52" w:rsidP="006C0F74">
            <w:pPr>
              <w:rPr>
                <w:rFonts w:eastAsia="Calibri"/>
                <w:sz w:val="16"/>
                <w:szCs w:val="16"/>
                <w:lang w:val="fr-CA" w:eastAsia="en-CA"/>
              </w:rPr>
            </w:pPr>
            <w:r w:rsidRPr="00B82C0C">
              <w:rPr>
                <w:sz w:val="16"/>
                <w:szCs w:val="16"/>
                <w:lang w:val="fr-CA" w:eastAsia="en-CA"/>
              </w:rPr>
              <w:t>F</w:t>
            </w:r>
          </w:p>
        </w:tc>
        <w:tc>
          <w:tcPr>
            <w:tcW w:w="1195" w:type="pct"/>
          </w:tcPr>
          <w:p w14:paraId="4C41F840" w14:textId="77777777" w:rsidR="00C86F52" w:rsidRPr="00B82C0C" w:rsidRDefault="00C86F52" w:rsidP="006C0F74">
            <w:pPr>
              <w:rPr>
                <w:rFonts w:eastAsia="Calibri"/>
                <w:sz w:val="16"/>
                <w:szCs w:val="16"/>
                <w:lang w:val="fr-CA" w:eastAsia="en-CA"/>
              </w:rPr>
            </w:pPr>
            <w:r w:rsidRPr="00B82C0C">
              <w:rPr>
                <w:sz w:val="16"/>
                <w:szCs w:val="16"/>
                <w:lang w:val="fr-CA" w:eastAsia="en-CA"/>
              </w:rPr>
              <w:t>Autre (préciser)</w:t>
            </w:r>
          </w:p>
        </w:tc>
        <w:tc>
          <w:tcPr>
            <w:tcW w:w="3565" w:type="pct"/>
          </w:tcPr>
          <w:p w14:paraId="19DD887E" w14:textId="77777777" w:rsidR="00F7108C" w:rsidRPr="00F7108C" w:rsidRDefault="00F7108C" w:rsidP="00F7108C">
            <w:pPr>
              <w:shd w:val="clear" w:color="auto" w:fill="FFFFFF"/>
              <w:rPr>
                <w:color w:val="0000FF"/>
                <w:sz w:val="18"/>
                <w:szCs w:val="18"/>
                <w:lang w:val="fr-FR" w:eastAsia="en-CA"/>
              </w:rPr>
            </w:pPr>
            <w:r w:rsidRPr="00F7108C">
              <w:rPr>
                <w:color w:val="0000FF"/>
                <w:sz w:val="18"/>
                <w:szCs w:val="18"/>
                <w:lang w:val="fr-FR" w:eastAsia="en-CA"/>
              </w:rPr>
              <w:t>Camion de déménagement 26pied max</w:t>
            </w:r>
          </w:p>
          <w:p w14:paraId="62CA0A0F" w14:textId="77777777" w:rsidR="00F7108C" w:rsidRPr="00F7108C" w:rsidRDefault="00F7108C" w:rsidP="00F7108C">
            <w:pPr>
              <w:shd w:val="clear" w:color="auto" w:fill="FFFFFF"/>
              <w:rPr>
                <w:color w:val="0000FF"/>
                <w:sz w:val="18"/>
                <w:szCs w:val="18"/>
                <w:lang w:val="fr-FR" w:eastAsia="en-CA"/>
              </w:rPr>
            </w:pPr>
            <w:r w:rsidRPr="00F7108C">
              <w:rPr>
                <w:color w:val="0000FF"/>
                <w:sz w:val="18"/>
                <w:szCs w:val="18"/>
                <w:lang w:val="fr-FR" w:eastAsia="en-CA"/>
              </w:rPr>
              <w:t xml:space="preserve">Le camion doit être équipé d’un hayon hydraulique </w:t>
            </w:r>
          </w:p>
          <w:p w14:paraId="7BF0DBCE" w14:textId="77777777" w:rsidR="00F7108C" w:rsidRPr="00F7108C" w:rsidRDefault="00F7108C" w:rsidP="00F7108C">
            <w:pPr>
              <w:shd w:val="clear" w:color="auto" w:fill="FFFFFF"/>
              <w:rPr>
                <w:color w:val="0000FF"/>
                <w:sz w:val="18"/>
                <w:szCs w:val="18"/>
                <w:lang w:val="fr-FR" w:eastAsia="en-CA"/>
              </w:rPr>
            </w:pPr>
            <w:r w:rsidRPr="00F7108C">
              <w:rPr>
                <w:color w:val="0000FF"/>
                <w:sz w:val="18"/>
                <w:szCs w:val="18"/>
                <w:lang w:val="fr-FR" w:eastAsia="en-CA"/>
              </w:rPr>
              <w:t>Aucune remorque de 53 pieds n</w:t>
            </w:r>
            <w:r w:rsidRPr="00F7108C">
              <w:rPr>
                <w:color w:val="0000FF"/>
                <w:sz w:val="18"/>
                <w:szCs w:val="18"/>
                <w:shd w:val="clear" w:color="auto" w:fill="D4D4D4"/>
                <w:lang w:val="fr-FR" w:eastAsia="en-CA"/>
              </w:rPr>
              <w:t>’</w:t>
            </w:r>
            <w:r w:rsidRPr="00F7108C">
              <w:rPr>
                <w:color w:val="0000FF"/>
                <w:sz w:val="18"/>
                <w:szCs w:val="18"/>
                <w:lang w:val="fr-FR" w:eastAsia="en-CA"/>
              </w:rPr>
              <w:t>est acceptée.</w:t>
            </w:r>
          </w:p>
          <w:p w14:paraId="622D5F6D" w14:textId="77777777" w:rsidR="00C86F52" w:rsidRPr="00B82C0C" w:rsidRDefault="00C86F52" w:rsidP="006C0F74">
            <w:pPr>
              <w:rPr>
                <w:rFonts w:eastAsia="Calibri"/>
                <w:color w:val="548DD4"/>
                <w:sz w:val="16"/>
                <w:szCs w:val="16"/>
                <w:lang w:val="fr-CA"/>
              </w:rPr>
            </w:pPr>
          </w:p>
        </w:tc>
      </w:tr>
    </w:tbl>
    <w:p w14:paraId="4190AC0C" w14:textId="77777777" w:rsidR="00C86F52" w:rsidRDefault="00C86F52" w:rsidP="00257B5D">
      <w:pPr>
        <w:rPr>
          <w:bCs/>
          <w:lang w:val="fr-C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9116"/>
      </w:tblGrid>
      <w:tr w:rsidR="00C86F52" w:rsidRPr="00B82C0C" w14:paraId="5093ADCE" w14:textId="77777777" w:rsidTr="006C0F74">
        <w:tc>
          <w:tcPr>
            <w:tcW w:w="240" w:type="pct"/>
          </w:tcPr>
          <w:p w14:paraId="66251A42" w14:textId="77777777" w:rsidR="00C86F52" w:rsidRPr="00B82C0C" w:rsidRDefault="00C86F52" w:rsidP="006C0F74">
            <w:pPr>
              <w:keepNext/>
              <w:rPr>
                <w:rFonts w:eastAsia="Calibri"/>
                <w:b/>
                <w:sz w:val="16"/>
                <w:szCs w:val="16"/>
                <w:lang w:val="fr-CA" w:eastAsia="en-CA"/>
              </w:rPr>
            </w:pPr>
            <w:r w:rsidRPr="00B82C0C">
              <w:rPr>
                <w:b/>
                <w:sz w:val="16"/>
                <w:szCs w:val="16"/>
                <w:lang w:val="fr-CA" w:eastAsia="en-CA"/>
              </w:rPr>
              <w:t>3.</w:t>
            </w:r>
          </w:p>
        </w:tc>
        <w:tc>
          <w:tcPr>
            <w:tcW w:w="4760" w:type="pct"/>
          </w:tcPr>
          <w:p w14:paraId="386D34E9" w14:textId="77777777" w:rsidR="00C86F52" w:rsidRPr="00B82C0C" w:rsidRDefault="00C86F52" w:rsidP="006C0F74">
            <w:pPr>
              <w:keepNext/>
              <w:rPr>
                <w:rFonts w:eastAsia="Calibri"/>
                <w:sz w:val="16"/>
                <w:szCs w:val="16"/>
                <w:lang w:val="fr-CA" w:eastAsia="en-CA"/>
              </w:rPr>
            </w:pPr>
            <w:r w:rsidRPr="00B82C0C">
              <w:rPr>
                <w:b/>
                <w:sz w:val="16"/>
                <w:szCs w:val="16"/>
                <w:lang w:val="fr-CA" w:eastAsia="en-CA"/>
              </w:rPr>
              <w:t>Continuité des attestations</w:t>
            </w:r>
          </w:p>
        </w:tc>
      </w:tr>
      <w:tr w:rsidR="00C86F52" w:rsidRPr="00B82C0C" w14:paraId="7A6E8E28" w14:textId="77777777" w:rsidTr="006C0F74">
        <w:tc>
          <w:tcPr>
            <w:tcW w:w="240" w:type="pct"/>
          </w:tcPr>
          <w:p w14:paraId="4C7F8589" w14:textId="77777777" w:rsidR="00C86F52" w:rsidRPr="00B82C0C" w:rsidRDefault="00C86F52" w:rsidP="006C0F74">
            <w:pPr>
              <w:keepNext/>
              <w:rPr>
                <w:rFonts w:eastAsia="Calibri"/>
                <w:sz w:val="16"/>
                <w:szCs w:val="16"/>
                <w:lang w:val="fr-CA"/>
              </w:rPr>
            </w:pPr>
          </w:p>
        </w:tc>
        <w:tc>
          <w:tcPr>
            <w:tcW w:w="4760" w:type="pct"/>
          </w:tcPr>
          <w:p w14:paraId="5332C078" w14:textId="77777777" w:rsidR="00C86F52" w:rsidRPr="00B82C0C" w:rsidRDefault="00C86F52" w:rsidP="006C0F74">
            <w:pPr>
              <w:keepNext/>
              <w:tabs>
                <w:tab w:val="left" w:pos="0"/>
              </w:tabs>
              <w:overflowPunct w:val="0"/>
              <w:autoSpaceDE w:val="0"/>
              <w:autoSpaceDN w:val="0"/>
              <w:adjustRightInd w:val="0"/>
              <w:textAlignment w:val="baseline"/>
              <w:rPr>
                <w:color w:val="000000"/>
                <w:sz w:val="16"/>
                <w:szCs w:val="16"/>
                <w:lang w:val="fr-CA" w:eastAsia="en-CA"/>
              </w:rPr>
            </w:pPr>
            <w:r w:rsidRPr="00B82C0C">
              <w:rPr>
                <w:color w:val="000000"/>
                <w:sz w:val="16"/>
                <w:szCs w:val="16"/>
                <w:lang w:val="fr-CA" w:eastAsia="en-CA"/>
              </w:rPr>
              <w:t>Le soumissionnaire atteste qu’en soumettant une soumission en réponse à l’IAS,</w:t>
            </w:r>
            <w:r w:rsidRPr="00B82C0C">
              <w:rPr>
                <w:color w:val="000000"/>
                <w:sz w:val="16"/>
                <w:szCs w:val="16"/>
                <w:shd w:val="clear" w:color="auto" w:fill="FFFFFF"/>
                <w:lang w:val="fr-CA" w:eastAsia="en-CA"/>
              </w:rPr>
              <w:t xml:space="preserve"> le soumissionnaire ainsi que</w:t>
            </w:r>
            <w:r w:rsidRPr="00B82C0C">
              <w:rPr>
                <w:color w:val="000000"/>
                <w:sz w:val="16"/>
                <w:szCs w:val="16"/>
                <w:lang w:val="fr-CA" w:eastAsia="en-CA"/>
              </w:rPr>
              <w:t xml:space="preserve"> tous les membres du soumissionnaire si le soumissionnaire est une coentreprise, continuent de se conformer à toutes les attestations </w:t>
            </w:r>
            <w:r w:rsidRPr="00B82C0C">
              <w:rPr>
                <w:bCs/>
                <w:color w:val="000000"/>
                <w:sz w:val="16"/>
                <w:szCs w:val="16"/>
                <w:lang w:val="fr-CA" w:eastAsia="en-CA"/>
              </w:rPr>
              <w:t>suivantes</w:t>
            </w:r>
            <w:r w:rsidRPr="00B82C0C">
              <w:rPr>
                <w:color w:val="000000"/>
                <w:sz w:val="16"/>
                <w:szCs w:val="16"/>
                <w:lang w:val="fr-CA" w:eastAsia="en-CA"/>
              </w:rPr>
              <w:t xml:space="preserve"> énumérées aux parties 6A et 6B de l’AMA du soumissionnaire pour les espaces de travail. </w:t>
            </w:r>
          </w:p>
          <w:p w14:paraId="5D0EA46B" w14:textId="77777777" w:rsidR="00C86F52" w:rsidRPr="00B82C0C" w:rsidRDefault="00C86F52" w:rsidP="006C0F74">
            <w:pPr>
              <w:keepNext/>
              <w:tabs>
                <w:tab w:val="left" w:pos="0"/>
              </w:tabs>
              <w:overflowPunct w:val="0"/>
              <w:autoSpaceDE w:val="0"/>
              <w:autoSpaceDN w:val="0"/>
              <w:adjustRightInd w:val="0"/>
              <w:textAlignment w:val="baseline"/>
              <w:rPr>
                <w:color w:val="000000"/>
                <w:sz w:val="16"/>
                <w:szCs w:val="16"/>
                <w:lang w:val="fr-CA" w:eastAsia="en-CA"/>
              </w:rPr>
            </w:pPr>
          </w:p>
          <w:p w14:paraId="15C67B22" w14:textId="77777777" w:rsidR="00C86F52" w:rsidRPr="00B82C0C" w:rsidRDefault="00C86F52" w:rsidP="006C0F74">
            <w:pPr>
              <w:keepNext/>
              <w:rPr>
                <w:rFonts w:eastAsia="Calibri"/>
                <w:color w:val="000000"/>
                <w:sz w:val="16"/>
                <w:szCs w:val="16"/>
                <w:lang w:val="fr-CA" w:eastAsia="en-CA"/>
              </w:rPr>
            </w:pPr>
            <w:r w:rsidRPr="00B82C0C">
              <w:rPr>
                <w:color w:val="000000"/>
                <w:sz w:val="16"/>
                <w:szCs w:val="16"/>
                <w:lang w:val="fr-CA" w:eastAsia="en-CA"/>
              </w:rPr>
              <w:t xml:space="preserve">Le Canada peut exiger des copies des certifications environnementales avant l’attribution du contrat, </w:t>
            </w:r>
            <w:r w:rsidRPr="00B82C0C">
              <w:rPr>
                <w:bCs/>
                <w:color w:val="000000"/>
                <w:sz w:val="16"/>
                <w:szCs w:val="16"/>
                <w:lang w:val="fr-CA" w:eastAsia="en-CA"/>
              </w:rPr>
              <w:t>selon les délais précisés par l’utilisateur désigné</w:t>
            </w:r>
            <w:r w:rsidRPr="00B82C0C">
              <w:rPr>
                <w:color w:val="000000"/>
                <w:sz w:val="16"/>
                <w:szCs w:val="16"/>
                <w:lang w:val="fr-CA" w:eastAsia="en-CA"/>
              </w:rPr>
              <w:t>.</w:t>
            </w:r>
          </w:p>
        </w:tc>
      </w:tr>
      <w:tr w:rsidR="00C86F52" w:rsidRPr="00B82C0C" w14:paraId="09F01622" w14:textId="77777777" w:rsidTr="006C0F74">
        <w:tc>
          <w:tcPr>
            <w:tcW w:w="240" w:type="pct"/>
          </w:tcPr>
          <w:p w14:paraId="7E508751" w14:textId="77777777" w:rsidR="00C86F52" w:rsidRPr="00B82C0C" w:rsidRDefault="00C86F52" w:rsidP="006C0F74">
            <w:pPr>
              <w:rPr>
                <w:rFonts w:eastAsia="Calibri"/>
                <w:sz w:val="16"/>
                <w:szCs w:val="16"/>
                <w:lang w:val="fr-CA" w:eastAsia="en-CA"/>
              </w:rPr>
            </w:pPr>
            <w:r w:rsidRPr="00B82C0C">
              <w:rPr>
                <w:sz w:val="16"/>
                <w:szCs w:val="16"/>
                <w:lang w:val="fr-CA" w:eastAsia="en-CA"/>
              </w:rPr>
              <w:t>3.1</w:t>
            </w:r>
          </w:p>
        </w:tc>
        <w:tc>
          <w:tcPr>
            <w:tcW w:w="4760" w:type="pct"/>
          </w:tcPr>
          <w:p w14:paraId="7264391E" w14:textId="77777777" w:rsidR="00C86F52" w:rsidRPr="00B82C0C" w:rsidRDefault="00C86F52" w:rsidP="006C0F74">
            <w:pPr>
              <w:rPr>
                <w:rFonts w:eastAsia="Calibri"/>
                <w:color w:val="000000"/>
                <w:sz w:val="16"/>
                <w:szCs w:val="16"/>
                <w:lang w:val="fr-CA" w:eastAsia="en-CA"/>
              </w:rPr>
            </w:pPr>
            <w:r w:rsidRPr="00B82C0C">
              <w:rPr>
                <w:color w:val="000000"/>
                <w:sz w:val="16"/>
                <w:szCs w:val="16"/>
                <w:lang w:val="fr-CA" w:eastAsia="en-CA"/>
              </w:rPr>
              <w:t>Dispositions relatives à l’intégrité</w:t>
            </w:r>
          </w:p>
        </w:tc>
      </w:tr>
      <w:tr w:rsidR="00C86F52" w:rsidRPr="00B82C0C" w14:paraId="2109A8E5" w14:textId="77777777" w:rsidTr="006C0F74">
        <w:tc>
          <w:tcPr>
            <w:tcW w:w="240" w:type="pct"/>
          </w:tcPr>
          <w:p w14:paraId="5A8DCEEC" w14:textId="77777777" w:rsidR="00C86F52" w:rsidRPr="00B82C0C" w:rsidRDefault="00C86F52" w:rsidP="006C0F74">
            <w:pPr>
              <w:rPr>
                <w:rFonts w:eastAsia="Calibri"/>
                <w:sz w:val="16"/>
                <w:szCs w:val="16"/>
                <w:lang w:val="fr-CA" w:eastAsia="en-CA"/>
              </w:rPr>
            </w:pPr>
            <w:r w:rsidRPr="00B82C0C">
              <w:rPr>
                <w:sz w:val="16"/>
                <w:szCs w:val="16"/>
                <w:lang w:val="fr-CA" w:eastAsia="en-CA"/>
              </w:rPr>
              <w:t>3.2</w:t>
            </w:r>
          </w:p>
        </w:tc>
        <w:tc>
          <w:tcPr>
            <w:tcW w:w="4760" w:type="pct"/>
          </w:tcPr>
          <w:p w14:paraId="0D4812E6" w14:textId="77777777" w:rsidR="00C86F52" w:rsidRPr="00B82C0C" w:rsidRDefault="00C86F52" w:rsidP="006C0F74">
            <w:pPr>
              <w:rPr>
                <w:rFonts w:eastAsia="Calibri"/>
                <w:sz w:val="16"/>
                <w:szCs w:val="16"/>
                <w:lang w:val="fr-CA" w:eastAsia="en-CA"/>
              </w:rPr>
            </w:pPr>
            <w:r w:rsidRPr="00B82C0C">
              <w:rPr>
                <w:sz w:val="16"/>
                <w:szCs w:val="16"/>
                <w:lang w:val="fr-CA" w:eastAsia="en-CA"/>
              </w:rPr>
              <w:t xml:space="preserve">Le programme fédéral pour l’équité en matière d’emploi visant les entrepreneurs </w:t>
            </w:r>
          </w:p>
        </w:tc>
      </w:tr>
      <w:tr w:rsidR="00C86F52" w:rsidRPr="00B82C0C" w14:paraId="101943E9" w14:textId="77777777" w:rsidTr="006C0F74">
        <w:trPr>
          <w:trHeight w:val="70"/>
        </w:trPr>
        <w:tc>
          <w:tcPr>
            <w:tcW w:w="240" w:type="pct"/>
          </w:tcPr>
          <w:p w14:paraId="0AA11A88" w14:textId="77777777" w:rsidR="00C86F52" w:rsidRPr="00B82C0C" w:rsidRDefault="00C86F52" w:rsidP="006C0F74">
            <w:pPr>
              <w:rPr>
                <w:rFonts w:eastAsia="Calibri"/>
                <w:sz w:val="16"/>
                <w:szCs w:val="16"/>
                <w:lang w:val="fr-CA" w:eastAsia="en-CA"/>
              </w:rPr>
            </w:pPr>
            <w:r w:rsidRPr="00B82C0C">
              <w:rPr>
                <w:sz w:val="16"/>
                <w:szCs w:val="16"/>
                <w:lang w:val="fr-CA" w:eastAsia="en-CA"/>
              </w:rPr>
              <w:t>3.4</w:t>
            </w:r>
          </w:p>
        </w:tc>
        <w:tc>
          <w:tcPr>
            <w:tcW w:w="4760" w:type="pct"/>
          </w:tcPr>
          <w:p w14:paraId="618395DE" w14:textId="77777777" w:rsidR="00C86F52" w:rsidRPr="00B82C0C" w:rsidRDefault="00C86F52" w:rsidP="006C0F74">
            <w:pPr>
              <w:rPr>
                <w:rFonts w:eastAsia="Calibri"/>
                <w:color w:val="000000"/>
                <w:sz w:val="16"/>
                <w:szCs w:val="16"/>
                <w:lang w:val="fr-CA" w:eastAsia="en-CA"/>
              </w:rPr>
            </w:pPr>
            <w:r w:rsidRPr="00B82C0C">
              <w:rPr>
                <w:color w:val="000000"/>
                <w:sz w:val="16"/>
                <w:szCs w:val="16"/>
                <w:lang w:val="fr-CA" w:eastAsia="en-CA"/>
              </w:rPr>
              <w:t>Conformité du produit</w:t>
            </w:r>
          </w:p>
        </w:tc>
      </w:tr>
      <w:tr w:rsidR="00C86F52" w:rsidRPr="00B82C0C" w14:paraId="52E29D01" w14:textId="77777777" w:rsidTr="006C0F74">
        <w:trPr>
          <w:trHeight w:val="70"/>
        </w:trPr>
        <w:tc>
          <w:tcPr>
            <w:tcW w:w="240" w:type="pct"/>
          </w:tcPr>
          <w:p w14:paraId="344F0874" w14:textId="77777777" w:rsidR="00C86F52" w:rsidRPr="00B82C0C" w:rsidRDefault="00C86F52" w:rsidP="006C0F74">
            <w:pPr>
              <w:rPr>
                <w:rFonts w:eastAsia="Calibri"/>
                <w:sz w:val="16"/>
                <w:szCs w:val="16"/>
                <w:lang w:val="fr-CA" w:eastAsia="en-CA"/>
              </w:rPr>
            </w:pPr>
            <w:r w:rsidRPr="00B82C0C">
              <w:rPr>
                <w:sz w:val="16"/>
                <w:szCs w:val="16"/>
                <w:lang w:val="fr-CA" w:eastAsia="en-CA"/>
              </w:rPr>
              <w:t>3.5</w:t>
            </w:r>
          </w:p>
        </w:tc>
        <w:tc>
          <w:tcPr>
            <w:tcW w:w="4760" w:type="pct"/>
          </w:tcPr>
          <w:p w14:paraId="57041691" w14:textId="77777777" w:rsidR="00C86F52" w:rsidRPr="00B82C0C" w:rsidRDefault="00C86F52" w:rsidP="006C0F74">
            <w:pPr>
              <w:rPr>
                <w:rFonts w:eastAsia="Calibri"/>
                <w:color w:val="000000"/>
                <w:sz w:val="16"/>
                <w:szCs w:val="16"/>
                <w:lang w:val="fr-CA" w:eastAsia="en-CA"/>
              </w:rPr>
            </w:pPr>
            <w:r w:rsidRPr="00B82C0C">
              <w:rPr>
                <w:color w:val="000000"/>
                <w:sz w:val="16"/>
                <w:szCs w:val="16"/>
                <w:lang w:val="fr-CA" w:eastAsia="en-CA"/>
              </w:rPr>
              <w:t>L’attestation des prix (conformément à l’AMA, partie 6B).</w:t>
            </w:r>
          </w:p>
        </w:tc>
      </w:tr>
    </w:tbl>
    <w:p w14:paraId="5AAE1185" w14:textId="77777777" w:rsidR="00C86F52" w:rsidRDefault="00C86F52" w:rsidP="00257B5D">
      <w:pPr>
        <w:rPr>
          <w:bCs/>
          <w:lang w:val="fr-CA"/>
        </w:rPr>
      </w:pPr>
    </w:p>
    <w:p w14:paraId="62E2F335" w14:textId="77777777" w:rsidR="00C86F52" w:rsidRDefault="00C86F52" w:rsidP="00257B5D">
      <w:pPr>
        <w:rPr>
          <w:bCs/>
          <w:lang w:val="fr-CA"/>
        </w:rPr>
      </w:pPr>
    </w:p>
    <w:p w14:paraId="37991491" w14:textId="77777777" w:rsidR="00AF5E3F" w:rsidRDefault="00AF5E3F" w:rsidP="00AF5E3F">
      <w:pPr>
        <w:tabs>
          <w:tab w:val="left" w:pos="2610"/>
        </w:tabs>
        <w:rPr>
          <w:b/>
          <w:szCs w:val="20"/>
          <w:lang w:val="fr-CA"/>
        </w:rPr>
      </w:pPr>
      <w:r>
        <w:rPr>
          <w:b/>
          <w:szCs w:val="20"/>
          <w:lang w:val="fr-CA"/>
        </w:rPr>
        <w:br w:type="page"/>
      </w:r>
      <w:r w:rsidRPr="00C04D33">
        <w:rPr>
          <w:b/>
          <w:szCs w:val="20"/>
          <w:lang w:val="fr-CA"/>
        </w:rPr>
        <w:lastRenderedPageBreak/>
        <w:t>Tableau 8 – Évaluation de la soumission et total du contrat</w:t>
      </w:r>
    </w:p>
    <w:p w14:paraId="06B6D020" w14:textId="77777777" w:rsidR="00AF5E3F" w:rsidRPr="00C04D33" w:rsidRDefault="00AF5E3F" w:rsidP="00AF5E3F">
      <w:pPr>
        <w:tabs>
          <w:tab w:val="left" w:pos="2610"/>
        </w:tabs>
        <w:rPr>
          <w:bCs/>
          <w:i/>
          <w:iCs/>
          <w:szCs w:val="20"/>
          <w:lang w:val="fr-CA"/>
        </w:rPr>
      </w:pPr>
      <w:r w:rsidRPr="00C04D33">
        <w:rPr>
          <w:bCs/>
          <w:i/>
          <w:iCs/>
          <w:szCs w:val="20"/>
          <w:lang w:val="fr-CA"/>
        </w:rPr>
        <w:t>(le Canada peut remplir ce tableau si le soumissionnaire ne l’a pas fait)</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4"/>
        <w:gridCol w:w="6157"/>
        <w:gridCol w:w="3010"/>
      </w:tblGrid>
      <w:tr w:rsidR="00AF5E3F" w:rsidRPr="00C04D33" w14:paraId="78D9F522" w14:textId="77777777" w:rsidTr="006C0F74">
        <w:tc>
          <w:tcPr>
            <w:tcW w:w="206" w:type="pct"/>
            <w:shd w:val="clear" w:color="auto" w:fill="FBD4B4"/>
            <w:tcMar>
              <w:top w:w="0" w:type="dxa"/>
              <w:left w:w="108" w:type="dxa"/>
              <w:bottom w:w="0" w:type="dxa"/>
              <w:right w:w="108" w:type="dxa"/>
            </w:tcMar>
            <w:hideMark/>
          </w:tcPr>
          <w:p w14:paraId="2E5B201C"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1</w:t>
            </w:r>
          </w:p>
        </w:tc>
        <w:tc>
          <w:tcPr>
            <w:tcW w:w="3220" w:type="pct"/>
            <w:shd w:val="clear" w:color="auto" w:fill="FBD4B4"/>
            <w:tcMar>
              <w:top w:w="0" w:type="dxa"/>
              <w:left w:w="108" w:type="dxa"/>
              <w:bottom w:w="0" w:type="dxa"/>
              <w:right w:w="108" w:type="dxa"/>
            </w:tcMar>
            <w:hideMark/>
          </w:tcPr>
          <w:p w14:paraId="78EBACC2"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 xml:space="preserve">Total </w:t>
            </w:r>
            <w:r w:rsidRPr="00C04D33">
              <w:rPr>
                <w:b/>
                <w:color w:val="000000"/>
                <w:sz w:val="16"/>
                <w:szCs w:val="16"/>
                <w:lang w:val="fr-CA" w:eastAsia="en-CA"/>
              </w:rPr>
              <w:t>ferme</w:t>
            </w:r>
            <w:r w:rsidRPr="00C04D33">
              <w:rPr>
                <w:color w:val="000000"/>
                <w:sz w:val="16"/>
                <w:szCs w:val="16"/>
                <w:lang w:val="fr-CA" w:eastAsia="en-CA"/>
              </w:rPr>
              <w:t xml:space="preserve"> des produits (Tableau 1)</w:t>
            </w:r>
          </w:p>
        </w:tc>
        <w:tc>
          <w:tcPr>
            <w:tcW w:w="1574" w:type="pct"/>
            <w:shd w:val="clear" w:color="auto" w:fill="auto"/>
            <w:tcMar>
              <w:top w:w="0" w:type="dxa"/>
              <w:left w:w="108" w:type="dxa"/>
              <w:bottom w:w="0" w:type="dxa"/>
              <w:right w:w="108" w:type="dxa"/>
            </w:tcMar>
            <w:hideMark/>
          </w:tcPr>
          <w:p w14:paraId="044F7F79"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w:t>
            </w:r>
          </w:p>
        </w:tc>
      </w:tr>
      <w:tr w:rsidR="00AF5E3F" w:rsidRPr="00C04D33" w14:paraId="638499DD" w14:textId="77777777" w:rsidTr="006C0F74">
        <w:tc>
          <w:tcPr>
            <w:tcW w:w="206" w:type="pct"/>
            <w:shd w:val="clear" w:color="auto" w:fill="FBD4B4"/>
            <w:tcMar>
              <w:top w:w="0" w:type="dxa"/>
              <w:left w:w="108" w:type="dxa"/>
              <w:bottom w:w="0" w:type="dxa"/>
              <w:right w:w="108" w:type="dxa"/>
            </w:tcMar>
            <w:hideMark/>
          </w:tcPr>
          <w:p w14:paraId="5C9E11AF"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2</w:t>
            </w:r>
          </w:p>
        </w:tc>
        <w:tc>
          <w:tcPr>
            <w:tcW w:w="3220" w:type="pct"/>
            <w:shd w:val="clear" w:color="auto" w:fill="FBD4B4"/>
            <w:tcMar>
              <w:top w:w="0" w:type="dxa"/>
              <w:left w:w="108" w:type="dxa"/>
              <w:bottom w:w="0" w:type="dxa"/>
              <w:right w:w="108" w:type="dxa"/>
            </w:tcMar>
            <w:hideMark/>
          </w:tcPr>
          <w:p w14:paraId="37195BFD"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 xml:space="preserve">Total </w:t>
            </w:r>
            <w:r w:rsidRPr="00C04D33">
              <w:rPr>
                <w:b/>
                <w:color w:val="000000"/>
                <w:sz w:val="16"/>
                <w:szCs w:val="16"/>
                <w:lang w:val="fr-CA" w:eastAsia="en-CA"/>
              </w:rPr>
              <w:t>ferme</w:t>
            </w:r>
            <w:r w:rsidRPr="00C04D33">
              <w:rPr>
                <w:color w:val="000000"/>
                <w:sz w:val="16"/>
                <w:szCs w:val="16"/>
                <w:lang w:val="fr-CA" w:eastAsia="en-CA"/>
              </w:rPr>
              <w:t xml:space="preserve"> des livraisons (Tableau 2) </w:t>
            </w:r>
          </w:p>
        </w:tc>
        <w:tc>
          <w:tcPr>
            <w:tcW w:w="1574" w:type="pct"/>
            <w:shd w:val="clear" w:color="auto" w:fill="auto"/>
            <w:tcMar>
              <w:top w:w="0" w:type="dxa"/>
              <w:left w:w="108" w:type="dxa"/>
              <w:bottom w:w="0" w:type="dxa"/>
              <w:right w:w="108" w:type="dxa"/>
            </w:tcMar>
            <w:hideMark/>
          </w:tcPr>
          <w:p w14:paraId="62EAC496"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w:t>
            </w:r>
          </w:p>
        </w:tc>
      </w:tr>
      <w:tr w:rsidR="00AF5E3F" w:rsidRPr="00C04D33" w14:paraId="6E898B61" w14:textId="77777777" w:rsidTr="006C0F74">
        <w:tc>
          <w:tcPr>
            <w:tcW w:w="206" w:type="pct"/>
            <w:shd w:val="clear" w:color="auto" w:fill="FBD4B4"/>
            <w:tcMar>
              <w:top w:w="0" w:type="dxa"/>
              <w:left w:w="108" w:type="dxa"/>
              <w:bottom w:w="0" w:type="dxa"/>
              <w:right w:w="108" w:type="dxa"/>
            </w:tcMar>
            <w:hideMark/>
          </w:tcPr>
          <w:p w14:paraId="710F9849"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3</w:t>
            </w:r>
          </w:p>
        </w:tc>
        <w:tc>
          <w:tcPr>
            <w:tcW w:w="3220" w:type="pct"/>
            <w:shd w:val="clear" w:color="auto" w:fill="FBD4B4"/>
            <w:tcMar>
              <w:top w:w="0" w:type="dxa"/>
              <w:left w:w="108" w:type="dxa"/>
              <w:bottom w:w="0" w:type="dxa"/>
              <w:right w:w="108" w:type="dxa"/>
            </w:tcMar>
            <w:hideMark/>
          </w:tcPr>
          <w:p w14:paraId="7E522306"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 xml:space="preserve">Total </w:t>
            </w:r>
            <w:r w:rsidRPr="00C04D33">
              <w:rPr>
                <w:b/>
                <w:color w:val="000000"/>
                <w:sz w:val="16"/>
                <w:szCs w:val="16"/>
                <w:lang w:val="fr-CA" w:eastAsia="en-CA"/>
              </w:rPr>
              <w:t>ferme</w:t>
            </w:r>
            <w:r w:rsidRPr="00C04D33">
              <w:rPr>
                <w:color w:val="000000"/>
                <w:sz w:val="16"/>
                <w:szCs w:val="16"/>
                <w:lang w:val="fr-CA" w:eastAsia="en-CA"/>
              </w:rPr>
              <w:t xml:space="preserve"> des installations (Tableau 3)</w:t>
            </w:r>
          </w:p>
        </w:tc>
        <w:tc>
          <w:tcPr>
            <w:tcW w:w="1574" w:type="pct"/>
            <w:shd w:val="clear" w:color="auto" w:fill="auto"/>
            <w:tcMar>
              <w:top w:w="0" w:type="dxa"/>
              <w:left w:w="108" w:type="dxa"/>
              <w:bottom w:w="0" w:type="dxa"/>
              <w:right w:w="108" w:type="dxa"/>
            </w:tcMar>
            <w:hideMark/>
          </w:tcPr>
          <w:p w14:paraId="30169CC9"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w:t>
            </w:r>
          </w:p>
        </w:tc>
      </w:tr>
      <w:tr w:rsidR="00AF5E3F" w:rsidRPr="00C04D33" w14:paraId="787734A0" w14:textId="77777777" w:rsidTr="006C0F74">
        <w:tc>
          <w:tcPr>
            <w:tcW w:w="206" w:type="pct"/>
            <w:shd w:val="clear" w:color="auto" w:fill="FBD4B4"/>
            <w:tcMar>
              <w:top w:w="0" w:type="dxa"/>
              <w:left w:w="108" w:type="dxa"/>
              <w:bottom w:w="0" w:type="dxa"/>
              <w:right w:w="108" w:type="dxa"/>
            </w:tcMar>
            <w:hideMark/>
          </w:tcPr>
          <w:p w14:paraId="2DB50991"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4</w:t>
            </w:r>
          </w:p>
        </w:tc>
        <w:tc>
          <w:tcPr>
            <w:tcW w:w="3220" w:type="pct"/>
            <w:shd w:val="clear" w:color="auto" w:fill="FBD4B4"/>
            <w:tcMar>
              <w:top w:w="0" w:type="dxa"/>
              <w:left w:w="108" w:type="dxa"/>
              <w:bottom w:w="0" w:type="dxa"/>
              <w:right w:w="108" w:type="dxa"/>
            </w:tcMar>
            <w:hideMark/>
          </w:tcPr>
          <w:p w14:paraId="153CC6EF"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 xml:space="preserve">Total des produits </w:t>
            </w:r>
            <w:r w:rsidRPr="00C04D33">
              <w:rPr>
                <w:b/>
                <w:bCs/>
                <w:color w:val="000000"/>
                <w:sz w:val="16"/>
                <w:szCs w:val="16"/>
                <w:lang w:val="fr-CA" w:eastAsia="en-CA"/>
              </w:rPr>
              <w:t>optionnels</w:t>
            </w:r>
            <w:r w:rsidRPr="00C04D33">
              <w:rPr>
                <w:color w:val="000000"/>
                <w:sz w:val="16"/>
                <w:szCs w:val="16"/>
                <w:lang w:val="fr-CA" w:eastAsia="en-CA"/>
              </w:rPr>
              <w:t xml:space="preserve"> (Tableau 4) </w:t>
            </w:r>
          </w:p>
        </w:tc>
        <w:tc>
          <w:tcPr>
            <w:tcW w:w="1574" w:type="pct"/>
            <w:shd w:val="clear" w:color="auto" w:fill="auto"/>
            <w:tcMar>
              <w:top w:w="0" w:type="dxa"/>
              <w:left w:w="108" w:type="dxa"/>
              <w:bottom w:w="0" w:type="dxa"/>
              <w:right w:w="108" w:type="dxa"/>
            </w:tcMar>
            <w:hideMark/>
          </w:tcPr>
          <w:p w14:paraId="57A88EB2" w14:textId="77777777" w:rsidR="00AF5E3F" w:rsidRPr="00C04D33" w:rsidRDefault="00D94969" w:rsidP="006C0F74">
            <w:pPr>
              <w:tabs>
                <w:tab w:val="left" w:pos="0"/>
              </w:tabs>
              <w:overflowPunct w:val="0"/>
              <w:autoSpaceDE w:val="0"/>
              <w:autoSpaceDN w:val="0"/>
              <w:adjustRightInd w:val="0"/>
              <w:spacing w:after="120"/>
              <w:textAlignment w:val="baseline"/>
              <w:rPr>
                <w:color w:val="000000"/>
                <w:sz w:val="16"/>
                <w:szCs w:val="16"/>
                <w:lang w:val="fr-CA" w:eastAsia="en-CA"/>
              </w:rPr>
            </w:pPr>
            <w:r>
              <w:rPr>
                <w:sz w:val="16"/>
                <w:szCs w:val="16"/>
              </w:rPr>
              <w:t>N/A</w:t>
            </w:r>
          </w:p>
        </w:tc>
      </w:tr>
      <w:tr w:rsidR="00AF5E3F" w:rsidRPr="00C04D33" w14:paraId="24F95FD5" w14:textId="77777777" w:rsidTr="006C0F74">
        <w:tc>
          <w:tcPr>
            <w:tcW w:w="206" w:type="pct"/>
            <w:shd w:val="clear" w:color="auto" w:fill="FBD4B4"/>
            <w:tcMar>
              <w:top w:w="0" w:type="dxa"/>
              <w:left w:w="108" w:type="dxa"/>
              <w:bottom w:w="0" w:type="dxa"/>
              <w:right w:w="108" w:type="dxa"/>
            </w:tcMar>
            <w:hideMark/>
          </w:tcPr>
          <w:p w14:paraId="102AE8E5"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5</w:t>
            </w:r>
          </w:p>
        </w:tc>
        <w:tc>
          <w:tcPr>
            <w:tcW w:w="3220" w:type="pct"/>
            <w:shd w:val="clear" w:color="auto" w:fill="FBD4B4"/>
            <w:tcMar>
              <w:top w:w="0" w:type="dxa"/>
              <w:left w:w="108" w:type="dxa"/>
              <w:bottom w:w="0" w:type="dxa"/>
              <w:right w:w="108" w:type="dxa"/>
            </w:tcMar>
            <w:hideMark/>
          </w:tcPr>
          <w:p w14:paraId="59355BF4"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 xml:space="preserve">Total des livraisons </w:t>
            </w:r>
            <w:r w:rsidRPr="00C04D33">
              <w:rPr>
                <w:b/>
                <w:bCs/>
                <w:color w:val="000000"/>
                <w:sz w:val="16"/>
                <w:szCs w:val="16"/>
                <w:lang w:val="fr-CA" w:eastAsia="en-CA"/>
              </w:rPr>
              <w:t>optionnelles</w:t>
            </w:r>
            <w:r w:rsidRPr="00C04D33">
              <w:rPr>
                <w:color w:val="000000"/>
                <w:sz w:val="16"/>
                <w:szCs w:val="16"/>
                <w:lang w:val="fr-CA" w:eastAsia="en-CA"/>
              </w:rPr>
              <w:t xml:space="preserve"> (Tableau 5) </w:t>
            </w:r>
          </w:p>
        </w:tc>
        <w:tc>
          <w:tcPr>
            <w:tcW w:w="1574" w:type="pct"/>
            <w:shd w:val="clear" w:color="auto" w:fill="auto"/>
            <w:tcMar>
              <w:top w:w="0" w:type="dxa"/>
              <w:left w:w="108" w:type="dxa"/>
              <w:bottom w:w="0" w:type="dxa"/>
              <w:right w:w="108" w:type="dxa"/>
            </w:tcMar>
            <w:hideMark/>
          </w:tcPr>
          <w:p w14:paraId="6F157368" w14:textId="77777777" w:rsidR="00AF5E3F" w:rsidRPr="00C04D33" w:rsidRDefault="00D94969" w:rsidP="006C0F74">
            <w:pPr>
              <w:tabs>
                <w:tab w:val="left" w:pos="0"/>
              </w:tabs>
              <w:overflowPunct w:val="0"/>
              <w:autoSpaceDE w:val="0"/>
              <w:autoSpaceDN w:val="0"/>
              <w:adjustRightInd w:val="0"/>
              <w:spacing w:after="120"/>
              <w:textAlignment w:val="baseline"/>
              <w:rPr>
                <w:color w:val="000000"/>
                <w:sz w:val="16"/>
                <w:szCs w:val="16"/>
                <w:lang w:val="fr-CA" w:eastAsia="en-CA"/>
              </w:rPr>
            </w:pPr>
            <w:r>
              <w:rPr>
                <w:sz w:val="16"/>
                <w:szCs w:val="16"/>
              </w:rPr>
              <w:t>N/A</w:t>
            </w:r>
          </w:p>
        </w:tc>
      </w:tr>
      <w:tr w:rsidR="00AF5E3F" w:rsidRPr="00C04D33" w14:paraId="60FEE4A8" w14:textId="77777777" w:rsidTr="006C0F74">
        <w:tc>
          <w:tcPr>
            <w:tcW w:w="206" w:type="pct"/>
            <w:shd w:val="clear" w:color="auto" w:fill="FBD4B4"/>
            <w:tcMar>
              <w:top w:w="0" w:type="dxa"/>
              <w:left w:w="108" w:type="dxa"/>
              <w:bottom w:w="0" w:type="dxa"/>
              <w:right w:w="108" w:type="dxa"/>
            </w:tcMar>
            <w:hideMark/>
          </w:tcPr>
          <w:p w14:paraId="0DDE3C62"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6</w:t>
            </w:r>
          </w:p>
        </w:tc>
        <w:tc>
          <w:tcPr>
            <w:tcW w:w="3220" w:type="pct"/>
            <w:shd w:val="clear" w:color="auto" w:fill="FBD4B4"/>
            <w:tcMar>
              <w:top w:w="0" w:type="dxa"/>
              <w:left w:w="108" w:type="dxa"/>
              <w:bottom w:w="0" w:type="dxa"/>
              <w:right w:w="108" w:type="dxa"/>
            </w:tcMar>
            <w:hideMark/>
          </w:tcPr>
          <w:p w14:paraId="21BF3274"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 xml:space="preserve">Total des installations </w:t>
            </w:r>
            <w:r w:rsidRPr="00C04D33">
              <w:rPr>
                <w:b/>
                <w:bCs/>
                <w:color w:val="000000"/>
                <w:sz w:val="16"/>
                <w:szCs w:val="16"/>
                <w:lang w:val="fr-CA" w:eastAsia="en-CA"/>
              </w:rPr>
              <w:t>optionnelles</w:t>
            </w:r>
            <w:r w:rsidRPr="00C04D33">
              <w:rPr>
                <w:color w:val="000000"/>
                <w:sz w:val="16"/>
                <w:szCs w:val="16"/>
                <w:lang w:val="fr-CA" w:eastAsia="en-CA"/>
              </w:rPr>
              <w:t xml:space="preserve"> (Tableau 6)</w:t>
            </w:r>
            <w:r w:rsidRPr="00C04D33">
              <w:rPr>
                <w:i/>
                <w:iCs/>
                <w:color w:val="1F497D"/>
                <w:sz w:val="16"/>
                <w:szCs w:val="16"/>
                <w:lang w:val="fr-CA" w:eastAsia="en-CA"/>
              </w:rPr>
              <w:t xml:space="preserve"> </w:t>
            </w:r>
          </w:p>
        </w:tc>
        <w:tc>
          <w:tcPr>
            <w:tcW w:w="1574" w:type="pct"/>
            <w:shd w:val="clear" w:color="auto" w:fill="auto"/>
            <w:tcMar>
              <w:top w:w="0" w:type="dxa"/>
              <w:left w:w="108" w:type="dxa"/>
              <w:bottom w:w="0" w:type="dxa"/>
              <w:right w:w="108" w:type="dxa"/>
            </w:tcMar>
            <w:hideMark/>
          </w:tcPr>
          <w:p w14:paraId="3EFF3E1E" w14:textId="77777777" w:rsidR="00AF5E3F" w:rsidRPr="00C04D33" w:rsidRDefault="00D94969" w:rsidP="006C0F74">
            <w:pPr>
              <w:tabs>
                <w:tab w:val="left" w:pos="0"/>
              </w:tabs>
              <w:overflowPunct w:val="0"/>
              <w:autoSpaceDE w:val="0"/>
              <w:autoSpaceDN w:val="0"/>
              <w:adjustRightInd w:val="0"/>
              <w:spacing w:after="120"/>
              <w:textAlignment w:val="baseline"/>
              <w:rPr>
                <w:color w:val="000000"/>
                <w:sz w:val="16"/>
                <w:szCs w:val="16"/>
                <w:lang w:val="fr-CA" w:eastAsia="en-CA"/>
              </w:rPr>
            </w:pPr>
            <w:r>
              <w:rPr>
                <w:sz w:val="16"/>
                <w:szCs w:val="16"/>
              </w:rPr>
              <w:t>N/A</w:t>
            </w:r>
          </w:p>
        </w:tc>
      </w:tr>
      <w:tr w:rsidR="00AF5E3F" w:rsidRPr="00C04D33" w14:paraId="55C8A826" w14:textId="77777777" w:rsidTr="006C0F74">
        <w:tc>
          <w:tcPr>
            <w:tcW w:w="206" w:type="pct"/>
            <w:shd w:val="clear" w:color="auto" w:fill="FBD4B4"/>
            <w:tcMar>
              <w:top w:w="0" w:type="dxa"/>
              <w:left w:w="108" w:type="dxa"/>
              <w:bottom w:w="0" w:type="dxa"/>
              <w:right w:w="108" w:type="dxa"/>
            </w:tcMar>
            <w:hideMark/>
          </w:tcPr>
          <w:p w14:paraId="2D96E01E"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7</w:t>
            </w:r>
          </w:p>
        </w:tc>
        <w:tc>
          <w:tcPr>
            <w:tcW w:w="3220" w:type="pct"/>
            <w:shd w:val="clear" w:color="auto" w:fill="FBD4B4"/>
            <w:tcMar>
              <w:top w:w="0" w:type="dxa"/>
              <w:left w:w="108" w:type="dxa"/>
              <w:bottom w:w="0" w:type="dxa"/>
              <w:right w:w="108" w:type="dxa"/>
            </w:tcMar>
            <w:hideMark/>
          </w:tcPr>
          <w:p w14:paraId="1020A5A2"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 xml:space="preserve">Coût total du matériel, conformément à l’article 1.5 de l’annexe A-1 de l’AMA </w:t>
            </w:r>
            <w:r w:rsidRPr="00C04D33">
              <w:rPr>
                <w:i/>
                <w:iCs/>
                <w:color w:val="0000FF"/>
                <w:sz w:val="16"/>
                <w:szCs w:val="16"/>
                <w:lang w:val="fr-CA" w:eastAsia="en-CA"/>
              </w:rPr>
              <w:t>(s’il y a lieu)</w:t>
            </w:r>
          </w:p>
        </w:tc>
        <w:tc>
          <w:tcPr>
            <w:tcW w:w="1574" w:type="pct"/>
            <w:shd w:val="clear" w:color="auto" w:fill="auto"/>
            <w:tcMar>
              <w:top w:w="0" w:type="dxa"/>
              <w:left w:w="108" w:type="dxa"/>
              <w:bottom w:w="0" w:type="dxa"/>
              <w:right w:w="108" w:type="dxa"/>
            </w:tcMar>
            <w:hideMark/>
          </w:tcPr>
          <w:p w14:paraId="4F7EFD4F"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w:t>
            </w:r>
          </w:p>
        </w:tc>
      </w:tr>
      <w:tr w:rsidR="00AF5E3F" w:rsidRPr="00C04D33" w14:paraId="51A43B51" w14:textId="77777777" w:rsidTr="006C0F74">
        <w:tc>
          <w:tcPr>
            <w:tcW w:w="206" w:type="pct"/>
            <w:shd w:val="clear" w:color="auto" w:fill="FBD4B4"/>
            <w:tcMar>
              <w:top w:w="0" w:type="dxa"/>
              <w:left w:w="108" w:type="dxa"/>
              <w:bottom w:w="0" w:type="dxa"/>
              <w:right w:w="108" w:type="dxa"/>
            </w:tcMar>
            <w:hideMark/>
          </w:tcPr>
          <w:p w14:paraId="0DE79B97"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8</w:t>
            </w:r>
          </w:p>
        </w:tc>
        <w:tc>
          <w:tcPr>
            <w:tcW w:w="3220" w:type="pct"/>
            <w:shd w:val="clear" w:color="auto" w:fill="FBD4B4"/>
            <w:tcMar>
              <w:top w:w="0" w:type="dxa"/>
              <w:left w:w="108" w:type="dxa"/>
              <w:bottom w:w="0" w:type="dxa"/>
              <w:right w:w="108" w:type="dxa"/>
            </w:tcMar>
            <w:hideMark/>
          </w:tcPr>
          <w:p w14:paraId="0948A4E9"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b/>
                <w:bCs/>
                <w:color w:val="000000"/>
                <w:sz w:val="16"/>
                <w:szCs w:val="16"/>
                <w:lang w:val="fr-CA" w:eastAsia="en-CA"/>
              </w:rPr>
              <w:t xml:space="preserve">Prix évalué (soumission) total (1 + 2 + 3 + 4 + 5 + 6 + 7) </w:t>
            </w:r>
            <w:r w:rsidRPr="00C04D33">
              <w:rPr>
                <w:bCs/>
                <w:i/>
                <w:color w:val="0000FF"/>
                <w:sz w:val="16"/>
                <w:szCs w:val="16"/>
                <w:lang w:val="fr-CA" w:eastAsia="en-CA"/>
              </w:rPr>
              <w:t>[À supprimer au moment de l’attribution du contrat]</w:t>
            </w:r>
          </w:p>
        </w:tc>
        <w:tc>
          <w:tcPr>
            <w:tcW w:w="1574" w:type="pct"/>
            <w:shd w:val="clear" w:color="auto" w:fill="auto"/>
            <w:tcMar>
              <w:top w:w="0" w:type="dxa"/>
              <w:left w:w="108" w:type="dxa"/>
              <w:bottom w:w="0" w:type="dxa"/>
              <w:right w:w="108" w:type="dxa"/>
            </w:tcMar>
            <w:hideMark/>
          </w:tcPr>
          <w:p w14:paraId="42EB22D6"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w:t>
            </w:r>
          </w:p>
        </w:tc>
      </w:tr>
      <w:tr w:rsidR="00AF5E3F" w:rsidRPr="00C04D33" w14:paraId="487CCECA" w14:textId="77777777" w:rsidTr="006C0F74">
        <w:tc>
          <w:tcPr>
            <w:tcW w:w="206" w:type="pct"/>
            <w:shd w:val="clear" w:color="auto" w:fill="FBD4B4"/>
            <w:tcMar>
              <w:top w:w="0" w:type="dxa"/>
              <w:left w:w="108" w:type="dxa"/>
              <w:bottom w:w="0" w:type="dxa"/>
              <w:right w:w="108" w:type="dxa"/>
            </w:tcMar>
            <w:hideMark/>
          </w:tcPr>
          <w:p w14:paraId="24846885"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9</w:t>
            </w:r>
          </w:p>
        </w:tc>
        <w:tc>
          <w:tcPr>
            <w:tcW w:w="3220" w:type="pct"/>
            <w:shd w:val="clear" w:color="auto" w:fill="FBD4B4"/>
            <w:tcMar>
              <w:top w:w="0" w:type="dxa"/>
              <w:left w:w="108" w:type="dxa"/>
              <w:bottom w:w="0" w:type="dxa"/>
              <w:right w:w="108" w:type="dxa"/>
            </w:tcMar>
            <w:hideMark/>
          </w:tcPr>
          <w:p w14:paraId="06AA84D8" w14:textId="77777777" w:rsidR="00AF5E3F" w:rsidRPr="00C04D33" w:rsidRDefault="00AF5E3F" w:rsidP="006C0F74">
            <w:pPr>
              <w:tabs>
                <w:tab w:val="left" w:pos="0"/>
              </w:tabs>
              <w:overflowPunct w:val="0"/>
              <w:autoSpaceDE w:val="0"/>
              <w:autoSpaceDN w:val="0"/>
              <w:adjustRightInd w:val="0"/>
              <w:spacing w:after="120"/>
              <w:textAlignment w:val="baseline"/>
              <w:rPr>
                <w:b/>
                <w:bCs/>
                <w:color w:val="000000"/>
                <w:sz w:val="16"/>
                <w:szCs w:val="16"/>
                <w:lang w:val="fr-CA" w:eastAsia="en-CA"/>
              </w:rPr>
            </w:pPr>
            <w:r w:rsidRPr="00C04D33">
              <w:rPr>
                <w:b/>
                <w:bCs/>
                <w:color w:val="000000"/>
                <w:sz w:val="16"/>
                <w:szCs w:val="16"/>
                <w:lang w:val="fr-CA" w:eastAsia="en-CA"/>
              </w:rPr>
              <w:t xml:space="preserve">Prix du contrat (1 + 2 + 3 + 7) : </w:t>
            </w:r>
            <w:r w:rsidRPr="00C04D33">
              <w:rPr>
                <w:i/>
                <w:iCs/>
                <w:color w:val="0000FF"/>
                <w:sz w:val="16"/>
                <w:szCs w:val="16"/>
                <w:lang w:val="fr-CA" w:eastAsia="en-CA"/>
              </w:rPr>
              <w:t>[applicable uniquement au moment de l’attribution du contrat]</w:t>
            </w:r>
          </w:p>
        </w:tc>
        <w:tc>
          <w:tcPr>
            <w:tcW w:w="1574" w:type="pct"/>
            <w:shd w:val="clear" w:color="auto" w:fill="auto"/>
            <w:tcMar>
              <w:top w:w="0" w:type="dxa"/>
              <w:left w:w="108" w:type="dxa"/>
              <w:bottom w:w="0" w:type="dxa"/>
              <w:right w:w="108" w:type="dxa"/>
            </w:tcMar>
            <w:hideMark/>
          </w:tcPr>
          <w:p w14:paraId="56B713BB"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w:t>
            </w:r>
          </w:p>
        </w:tc>
      </w:tr>
      <w:tr w:rsidR="00AF5E3F" w:rsidRPr="00C04D33" w14:paraId="132644D5" w14:textId="77777777" w:rsidTr="006C0F74">
        <w:tc>
          <w:tcPr>
            <w:tcW w:w="206" w:type="pct"/>
            <w:shd w:val="clear" w:color="auto" w:fill="FBD4B4"/>
            <w:tcMar>
              <w:top w:w="0" w:type="dxa"/>
              <w:left w:w="108" w:type="dxa"/>
              <w:bottom w:w="0" w:type="dxa"/>
              <w:right w:w="108" w:type="dxa"/>
            </w:tcMar>
            <w:hideMark/>
          </w:tcPr>
          <w:p w14:paraId="7715FDC3"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10</w:t>
            </w:r>
          </w:p>
        </w:tc>
        <w:tc>
          <w:tcPr>
            <w:tcW w:w="3220" w:type="pct"/>
            <w:shd w:val="clear" w:color="auto" w:fill="FBD4B4"/>
            <w:tcMar>
              <w:top w:w="0" w:type="dxa"/>
              <w:left w:w="108" w:type="dxa"/>
              <w:bottom w:w="0" w:type="dxa"/>
              <w:right w:w="108" w:type="dxa"/>
            </w:tcMar>
            <w:hideMark/>
          </w:tcPr>
          <w:p w14:paraId="21B50EA3" w14:textId="77777777" w:rsidR="00AF5E3F" w:rsidRPr="00C04D33" w:rsidRDefault="00AF5E3F" w:rsidP="006C0F74">
            <w:pPr>
              <w:tabs>
                <w:tab w:val="left" w:pos="0"/>
              </w:tabs>
              <w:overflowPunct w:val="0"/>
              <w:autoSpaceDE w:val="0"/>
              <w:autoSpaceDN w:val="0"/>
              <w:adjustRightInd w:val="0"/>
              <w:spacing w:after="120"/>
              <w:textAlignment w:val="baseline"/>
              <w:rPr>
                <w:b/>
                <w:bCs/>
                <w:color w:val="000000"/>
                <w:sz w:val="16"/>
                <w:szCs w:val="16"/>
                <w:lang w:val="fr-CA" w:eastAsia="en-CA"/>
              </w:rPr>
            </w:pPr>
            <w:r w:rsidRPr="00C04D33">
              <w:rPr>
                <w:b/>
                <w:bCs/>
                <w:color w:val="000000"/>
                <w:sz w:val="16"/>
                <w:szCs w:val="16"/>
                <w:lang w:val="fr-CA" w:eastAsia="en-CA"/>
              </w:rPr>
              <w:t>Taxes applicables :</w:t>
            </w:r>
            <w:r w:rsidRPr="00C04D33">
              <w:rPr>
                <w:color w:val="000000"/>
                <w:sz w:val="16"/>
                <w:szCs w:val="16"/>
                <w:lang w:val="fr-CA" w:eastAsia="en-CA"/>
              </w:rPr>
              <w:t xml:space="preserve"> </w:t>
            </w:r>
            <w:r w:rsidRPr="00C04D33">
              <w:rPr>
                <w:i/>
                <w:iCs/>
                <w:color w:val="0000FF"/>
                <w:sz w:val="16"/>
                <w:szCs w:val="16"/>
                <w:lang w:val="fr-CA" w:eastAsia="en-CA"/>
              </w:rPr>
              <w:t>[applicable uniquement au moment de l’attribution du contrat]</w:t>
            </w:r>
          </w:p>
        </w:tc>
        <w:tc>
          <w:tcPr>
            <w:tcW w:w="1574" w:type="pct"/>
            <w:shd w:val="clear" w:color="auto" w:fill="auto"/>
            <w:tcMar>
              <w:top w:w="0" w:type="dxa"/>
              <w:left w:w="108" w:type="dxa"/>
              <w:bottom w:w="0" w:type="dxa"/>
              <w:right w:w="108" w:type="dxa"/>
            </w:tcMar>
            <w:hideMark/>
          </w:tcPr>
          <w:p w14:paraId="39FF532A"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w:t>
            </w:r>
          </w:p>
        </w:tc>
      </w:tr>
      <w:tr w:rsidR="00AF5E3F" w:rsidRPr="00C04D33" w14:paraId="0FE4E352" w14:textId="77777777" w:rsidTr="006C0F74">
        <w:tc>
          <w:tcPr>
            <w:tcW w:w="206" w:type="pct"/>
            <w:shd w:val="clear" w:color="auto" w:fill="FBD4B4"/>
            <w:tcMar>
              <w:top w:w="0" w:type="dxa"/>
              <w:left w:w="108" w:type="dxa"/>
              <w:bottom w:w="0" w:type="dxa"/>
              <w:right w:w="108" w:type="dxa"/>
            </w:tcMar>
            <w:hideMark/>
          </w:tcPr>
          <w:p w14:paraId="3E2B594D" w14:textId="77777777" w:rsidR="00AF5E3F" w:rsidRPr="00C04D33" w:rsidRDefault="00AF5E3F" w:rsidP="006C0F74">
            <w:pPr>
              <w:tabs>
                <w:tab w:val="left" w:pos="0"/>
              </w:tabs>
              <w:overflowPunct w:val="0"/>
              <w:autoSpaceDE w:val="0"/>
              <w:autoSpaceDN w:val="0"/>
              <w:adjustRightInd w:val="0"/>
              <w:spacing w:after="120"/>
              <w:textAlignment w:val="baseline"/>
              <w:rPr>
                <w:strike/>
                <w:color w:val="000000"/>
                <w:sz w:val="16"/>
                <w:szCs w:val="16"/>
                <w:lang w:val="fr-CA" w:eastAsia="en-CA"/>
              </w:rPr>
            </w:pPr>
            <w:r w:rsidRPr="00C04D33">
              <w:rPr>
                <w:color w:val="000000"/>
                <w:sz w:val="16"/>
                <w:szCs w:val="16"/>
                <w:lang w:val="fr-CA" w:eastAsia="en-CA"/>
              </w:rPr>
              <w:t>11</w:t>
            </w:r>
          </w:p>
        </w:tc>
        <w:tc>
          <w:tcPr>
            <w:tcW w:w="3220" w:type="pct"/>
            <w:shd w:val="clear" w:color="auto" w:fill="FBD4B4"/>
            <w:tcMar>
              <w:top w:w="0" w:type="dxa"/>
              <w:left w:w="108" w:type="dxa"/>
              <w:bottom w:w="0" w:type="dxa"/>
              <w:right w:w="108" w:type="dxa"/>
            </w:tcMar>
            <w:hideMark/>
          </w:tcPr>
          <w:p w14:paraId="200DA21C" w14:textId="77777777" w:rsidR="00AF5E3F" w:rsidRPr="00C04D33" w:rsidRDefault="00AF5E3F" w:rsidP="006C0F74">
            <w:pPr>
              <w:tabs>
                <w:tab w:val="left" w:pos="0"/>
              </w:tabs>
              <w:overflowPunct w:val="0"/>
              <w:autoSpaceDE w:val="0"/>
              <w:autoSpaceDN w:val="0"/>
              <w:adjustRightInd w:val="0"/>
              <w:spacing w:after="120"/>
              <w:textAlignment w:val="baseline"/>
              <w:rPr>
                <w:b/>
                <w:bCs/>
                <w:color w:val="000000"/>
                <w:sz w:val="16"/>
                <w:szCs w:val="16"/>
                <w:lang w:val="fr-CA" w:eastAsia="en-CA"/>
              </w:rPr>
            </w:pPr>
            <w:r w:rsidRPr="00C04D33">
              <w:rPr>
                <w:b/>
                <w:bCs/>
                <w:color w:val="000000"/>
                <w:sz w:val="16"/>
                <w:szCs w:val="16"/>
                <w:lang w:val="fr-CA" w:eastAsia="en-CA"/>
              </w:rPr>
              <w:t>Coût estimatif total (9</w:t>
            </w:r>
            <w:r w:rsidR="00B148BD">
              <w:rPr>
                <w:b/>
                <w:bCs/>
                <w:color w:val="000000"/>
                <w:sz w:val="16"/>
                <w:szCs w:val="16"/>
                <w:lang w:val="fr-CA" w:eastAsia="en-CA"/>
              </w:rPr>
              <w:t xml:space="preserve"> </w:t>
            </w:r>
            <w:r w:rsidRPr="00C04D33">
              <w:rPr>
                <w:b/>
                <w:bCs/>
                <w:color w:val="000000"/>
                <w:sz w:val="16"/>
                <w:szCs w:val="16"/>
                <w:lang w:val="fr-CA" w:eastAsia="en-CA"/>
              </w:rPr>
              <w:t>+</w:t>
            </w:r>
            <w:r w:rsidR="00B148BD">
              <w:rPr>
                <w:b/>
                <w:bCs/>
                <w:color w:val="000000"/>
                <w:sz w:val="16"/>
                <w:szCs w:val="16"/>
                <w:lang w:val="fr-CA" w:eastAsia="en-CA"/>
              </w:rPr>
              <w:t xml:space="preserve"> </w:t>
            </w:r>
            <w:r w:rsidRPr="00C04D33">
              <w:rPr>
                <w:b/>
                <w:bCs/>
                <w:color w:val="000000"/>
                <w:sz w:val="16"/>
                <w:szCs w:val="16"/>
                <w:lang w:val="fr-CA" w:eastAsia="en-CA"/>
              </w:rPr>
              <w:t>10) :</w:t>
            </w:r>
            <w:r w:rsidRPr="00C04D33">
              <w:rPr>
                <w:color w:val="000000"/>
                <w:sz w:val="16"/>
                <w:szCs w:val="16"/>
                <w:lang w:val="fr-CA" w:eastAsia="en-CA"/>
              </w:rPr>
              <w:t xml:space="preserve"> </w:t>
            </w:r>
            <w:r w:rsidRPr="00C04D33">
              <w:rPr>
                <w:i/>
                <w:iCs/>
                <w:color w:val="0000FF"/>
                <w:sz w:val="16"/>
                <w:szCs w:val="16"/>
                <w:lang w:val="fr-CA" w:eastAsia="en-CA"/>
              </w:rPr>
              <w:t>[applicable uniquement au moment de l’attribution du contrat]</w:t>
            </w:r>
          </w:p>
        </w:tc>
        <w:tc>
          <w:tcPr>
            <w:tcW w:w="1574" w:type="pct"/>
            <w:shd w:val="clear" w:color="auto" w:fill="auto"/>
            <w:tcMar>
              <w:top w:w="0" w:type="dxa"/>
              <w:left w:w="108" w:type="dxa"/>
              <w:bottom w:w="0" w:type="dxa"/>
              <w:right w:w="108" w:type="dxa"/>
            </w:tcMar>
            <w:hideMark/>
          </w:tcPr>
          <w:p w14:paraId="4610DC6C" w14:textId="77777777" w:rsidR="00AF5E3F" w:rsidRPr="00C04D33" w:rsidRDefault="00AF5E3F"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w:t>
            </w:r>
          </w:p>
        </w:tc>
      </w:tr>
    </w:tbl>
    <w:p w14:paraId="5AF16A39" w14:textId="77777777" w:rsidR="00AF5E3F" w:rsidRPr="00CF7E84" w:rsidRDefault="00AF5E3F" w:rsidP="00AF5E3F">
      <w:pPr>
        <w:tabs>
          <w:tab w:val="left" w:pos="3300"/>
        </w:tabs>
        <w:rPr>
          <w:rFonts w:eastAsia="Calibri"/>
        </w:rPr>
      </w:pPr>
      <w:r w:rsidRPr="00CF7E84">
        <w:t>* Taxes applicables en sus.</w:t>
      </w:r>
    </w:p>
    <w:p w14:paraId="7A84F7B4" w14:textId="77777777" w:rsidR="00AF5E3F" w:rsidRDefault="00AF5E3F" w:rsidP="00257B5D">
      <w:pPr>
        <w:rPr>
          <w:bCs/>
          <w:lang w:val="fr-CA"/>
        </w:rPr>
      </w:pPr>
    </w:p>
    <w:p w14:paraId="5A1F9CEA" w14:textId="77777777" w:rsidR="00AF5E3F" w:rsidRDefault="00AF5E3F" w:rsidP="00257B5D">
      <w:pPr>
        <w:rPr>
          <w:bCs/>
          <w:lang w:val="fr-CA"/>
        </w:rPr>
      </w:pPr>
    </w:p>
    <w:p w14:paraId="09D3A5D6" w14:textId="77777777" w:rsidR="00AF5E3F" w:rsidRPr="00C04D33" w:rsidRDefault="00AF5E3F" w:rsidP="00AF5E3F">
      <w:pPr>
        <w:rPr>
          <w:rFonts w:eastAsia="Calibri"/>
          <w:b/>
          <w:szCs w:val="20"/>
        </w:rPr>
      </w:pPr>
      <w:r w:rsidRPr="00C04D33">
        <w:rPr>
          <w:b/>
          <w:szCs w:val="20"/>
        </w:rPr>
        <w:t>Tableau 9 – Représentant autorisé du soumissionnaire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5071"/>
        <w:gridCol w:w="4091"/>
      </w:tblGrid>
      <w:tr w:rsidR="00AF5E3F" w:rsidRPr="006C0F74" w14:paraId="69A25E64" w14:textId="77777777" w:rsidTr="006C0F74">
        <w:tc>
          <w:tcPr>
            <w:tcW w:w="421" w:type="dxa"/>
            <w:vMerge w:val="restart"/>
            <w:shd w:val="clear" w:color="auto" w:fill="FBD4B4"/>
          </w:tcPr>
          <w:p w14:paraId="178DBAA4" w14:textId="77777777" w:rsidR="00AF5E3F" w:rsidRPr="006C0F74" w:rsidRDefault="00AF5E3F" w:rsidP="006C0F74">
            <w:pPr>
              <w:rPr>
                <w:rFonts w:eastAsia="Calibri"/>
                <w:sz w:val="16"/>
                <w:szCs w:val="16"/>
              </w:rPr>
            </w:pPr>
            <w:r w:rsidRPr="006C0F74">
              <w:rPr>
                <w:rFonts w:eastAsia="Calibri"/>
                <w:sz w:val="16"/>
                <w:szCs w:val="16"/>
              </w:rPr>
              <w:t>1.</w:t>
            </w:r>
          </w:p>
        </w:tc>
        <w:tc>
          <w:tcPr>
            <w:tcW w:w="9937" w:type="dxa"/>
            <w:gridSpan w:val="2"/>
            <w:shd w:val="clear" w:color="auto" w:fill="FBD4B4"/>
          </w:tcPr>
          <w:p w14:paraId="333DEC63" w14:textId="77777777" w:rsidR="00AF5E3F" w:rsidRPr="006C0F74" w:rsidRDefault="00AF5E3F" w:rsidP="006C0F74">
            <w:pPr>
              <w:rPr>
                <w:rFonts w:eastAsia="Calibri"/>
                <w:sz w:val="16"/>
                <w:szCs w:val="16"/>
                <w:lang w:val="fr-CA"/>
              </w:rPr>
            </w:pPr>
            <w:r w:rsidRPr="006C0F74">
              <w:rPr>
                <w:rFonts w:eastAsia="Calibri"/>
                <w:sz w:val="16"/>
                <w:szCs w:val="16"/>
                <w:lang w:val="fr-CA"/>
              </w:rPr>
              <w:t>Représentant autorisé du soumissionnaire pour la soumission et le contrat</w:t>
            </w:r>
          </w:p>
        </w:tc>
      </w:tr>
      <w:tr w:rsidR="00AF5E3F" w:rsidRPr="006C0F74" w14:paraId="45979CD4" w14:textId="77777777" w:rsidTr="006C0F74">
        <w:tc>
          <w:tcPr>
            <w:tcW w:w="421" w:type="dxa"/>
            <w:vMerge/>
            <w:shd w:val="clear" w:color="auto" w:fill="auto"/>
          </w:tcPr>
          <w:p w14:paraId="150C06A9" w14:textId="77777777" w:rsidR="00AF5E3F" w:rsidRPr="006C0F74" w:rsidRDefault="00AF5E3F" w:rsidP="006C0F74">
            <w:pPr>
              <w:rPr>
                <w:rFonts w:eastAsia="Calibri"/>
                <w:sz w:val="16"/>
                <w:szCs w:val="16"/>
                <w:lang w:val="fr-CA"/>
              </w:rPr>
            </w:pPr>
          </w:p>
        </w:tc>
        <w:tc>
          <w:tcPr>
            <w:tcW w:w="5528" w:type="dxa"/>
            <w:vMerge w:val="restart"/>
            <w:shd w:val="clear" w:color="auto" w:fill="auto"/>
          </w:tcPr>
          <w:p w14:paraId="09683D31" w14:textId="77777777" w:rsidR="00AF5E3F" w:rsidRPr="006C0F74" w:rsidRDefault="00AF5E3F" w:rsidP="006C0F74">
            <w:pPr>
              <w:rPr>
                <w:rFonts w:eastAsia="Calibri"/>
                <w:sz w:val="16"/>
                <w:szCs w:val="16"/>
              </w:rPr>
            </w:pPr>
            <w:r w:rsidRPr="006C0F74">
              <w:rPr>
                <w:rFonts w:eastAsia="Calibri"/>
                <w:sz w:val="16"/>
                <w:szCs w:val="16"/>
              </w:rPr>
              <w:t>Nom :</w:t>
            </w:r>
          </w:p>
        </w:tc>
        <w:tc>
          <w:tcPr>
            <w:tcW w:w="4409" w:type="dxa"/>
            <w:shd w:val="clear" w:color="auto" w:fill="auto"/>
          </w:tcPr>
          <w:p w14:paraId="7F003253" w14:textId="77777777" w:rsidR="00AF5E3F" w:rsidRPr="006C0F74" w:rsidRDefault="00AF5E3F" w:rsidP="00E71A7B">
            <w:pPr>
              <w:spacing w:before="60" w:after="60"/>
              <w:rPr>
                <w:rFonts w:eastAsia="Calibri"/>
                <w:sz w:val="16"/>
                <w:szCs w:val="16"/>
              </w:rPr>
            </w:pPr>
            <w:r w:rsidRPr="006C0F74">
              <w:rPr>
                <w:rFonts w:eastAsia="Calibri"/>
                <w:sz w:val="16"/>
                <w:szCs w:val="16"/>
              </w:rPr>
              <w:t>Numéro de téléphone :</w:t>
            </w:r>
          </w:p>
        </w:tc>
      </w:tr>
      <w:tr w:rsidR="00AF5E3F" w:rsidRPr="006C0F74" w14:paraId="4BCFB32B" w14:textId="77777777" w:rsidTr="006C0F74">
        <w:tc>
          <w:tcPr>
            <w:tcW w:w="421" w:type="dxa"/>
            <w:vMerge/>
            <w:shd w:val="clear" w:color="auto" w:fill="auto"/>
          </w:tcPr>
          <w:p w14:paraId="64684276" w14:textId="77777777" w:rsidR="00AF5E3F" w:rsidRPr="006C0F74" w:rsidRDefault="00AF5E3F" w:rsidP="006C0F74">
            <w:pPr>
              <w:rPr>
                <w:rFonts w:eastAsia="Calibri"/>
                <w:sz w:val="16"/>
                <w:szCs w:val="16"/>
              </w:rPr>
            </w:pPr>
          </w:p>
        </w:tc>
        <w:tc>
          <w:tcPr>
            <w:tcW w:w="5528" w:type="dxa"/>
            <w:vMerge/>
            <w:shd w:val="clear" w:color="auto" w:fill="auto"/>
          </w:tcPr>
          <w:p w14:paraId="0ECA93B8" w14:textId="77777777" w:rsidR="00AF5E3F" w:rsidRPr="006C0F74" w:rsidRDefault="00AF5E3F" w:rsidP="006C0F74">
            <w:pPr>
              <w:rPr>
                <w:rFonts w:eastAsia="Calibri"/>
                <w:sz w:val="16"/>
                <w:szCs w:val="16"/>
              </w:rPr>
            </w:pPr>
          </w:p>
        </w:tc>
        <w:tc>
          <w:tcPr>
            <w:tcW w:w="4409" w:type="dxa"/>
            <w:shd w:val="clear" w:color="auto" w:fill="auto"/>
          </w:tcPr>
          <w:p w14:paraId="0C91AE12" w14:textId="77777777" w:rsidR="00AF5E3F" w:rsidRPr="006C0F74" w:rsidRDefault="00AF5E3F" w:rsidP="00E71A7B">
            <w:pPr>
              <w:spacing w:before="60" w:after="60"/>
              <w:rPr>
                <w:rFonts w:eastAsia="Calibri"/>
                <w:sz w:val="16"/>
                <w:szCs w:val="16"/>
              </w:rPr>
            </w:pPr>
            <w:r w:rsidRPr="006C0F74">
              <w:rPr>
                <w:rFonts w:eastAsia="Calibri"/>
                <w:sz w:val="16"/>
                <w:szCs w:val="16"/>
              </w:rPr>
              <w:t>Courriel :</w:t>
            </w:r>
          </w:p>
        </w:tc>
      </w:tr>
      <w:tr w:rsidR="00AF5E3F" w:rsidRPr="006C0F74" w14:paraId="6F41FEB9" w14:textId="77777777" w:rsidTr="006C0F74">
        <w:tc>
          <w:tcPr>
            <w:tcW w:w="421" w:type="dxa"/>
            <w:vMerge/>
            <w:shd w:val="clear" w:color="auto" w:fill="auto"/>
          </w:tcPr>
          <w:p w14:paraId="7A194F29" w14:textId="77777777" w:rsidR="00AF5E3F" w:rsidRPr="006C0F74" w:rsidRDefault="00AF5E3F" w:rsidP="006C0F74">
            <w:pPr>
              <w:rPr>
                <w:rFonts w:eastAsia="Calibri"/>
                <w:sz w:val="16"/>
                <w:szCs w:val="16"/>
              </w:rPr>
            </w:pPr>
          </w:p>
        </w:tc>
        <w:tc>
          <w:tcPr>
            <w:tcW w:w="5528" w:type="dxa"/>
            <w:vMerge/>
            <w:shd w:val="clear" w:color="auto" w:fill="auto"/>
          </w:tcPr>
          <w:p w14:paraId="37FED03B" w14:textId="77777777" w:rsidR="00AF5E3F" w:rsidRPr="006C0F74" w:rsidRDefault="00AF5E3F" w:rsidP="006C0F74">
            <w:pPr>
              <w:rPr>
                <w:rFonts w:eastAsia="Calibri"/>
                <w:sz w:val="16"/>
                <w:szCs w:val="16"/>
              </w:rPr>
            </w:pPr>
          </w:p>
        </w:tc>
        <w:tc>
          <w:tcPr>
            <w:tcW w:w="4409" w:type="dxa"/>
            <w:shd w:val="clear" w:color="auto" w:fill="auto"/>
          </w:tcPr>
          <w:p w14:paraId="4587367C" w14:textId="77777777" w:rsidR="00AF5E3F" w:rsidRPr="006C0F74" w:rsidRDefault="00ED7848" w:rsidP="00E71A7B">
            <w:pPr>
              <w:spacing w:before="60" w:after="60"/>
              <w:rPr>
                <w:rFonts w:eastAsia="Calibri"/>
                <w:sz w:val="16"/>
                <w:szCs w:val="16"/>
              </w:rPr>
            </w:pPr>
            <w:r>
              <w:rPr>
                <w:rFonts w:eastAsia="Calibri"/>
                <w:sz w:val="16"/>
                <w:szCs w:val="16"/>
                <w:lang w:val="en-CA"/>
              </w:rPr>
              <w:t>NEA</w:t>
            </w:r>
            <w:r w:rsidR="00AF5E3F" w:rsidRPr="006C0F74">
              <w:rPr>
                <w:rFonts w:eastAsia="Calibri"/>
                <w:sz w:val="16"/>
                <w:szCs w:val="16"/>
                <w:lang w:val="en-CA"/>
              </w:rPr>
              <w:t>:</w:t>
            </w:r>
          </w:p>
        </w:tc>
      </w:tr>
      <w:tr w:rsidR="00AF5E3F" w:rsidRPr="006C0F74" w14:paraId="67D7922C" w14:textId="77777777" w:rsidTr="006C0F74">
        <w:tc>
          <w:tcPr>
            <w:tcW w:w="421" w:type="dxa"/>
            <w:vMerge/>
            <w:shd w:val="clear" w:color="auto" w:fill="auto"/>
          </w:tcPr>
          <w:p w14:paraId="51D5EA94" w14:textId="77777777" w:rsidR="00AF5E3F" w:rsidRPr="006C0F74" w:rsidRDefault="00AF5E3F" w:rsidP="006C0F74">
            <w:pPr>
              <w:rPr>
                <w:rFonts w:eastAsia="Calibri"/>
                <w:sz w:val="16"/>
                <w:szCs w:val="16"/>
              </w:rPr>
            </w:pPr>
          </w:p>
        </w:tc>
        <w:tc>
          <w:tcPr>
            <w:tcW w:w="5528" w:type="dxa"/>
            <w:vMerge/>
            <w:shd w:val="clear" w:color="auto" w:fill="auto"/>
          </w:tcPr>
          <w:p w14:paraId="169514D9" w14:textId="77777777" w:rsidR="00AF5E3F" w:rsidRPr="006C0F74" w:rsidRDefault="00AF5E3F" w:rsidP="006C0F74">
            <w:pPr>
              <w:rPr>
                <w:rFonts w:eastAsia="Calibri"/>
                <w:sz w:val="16"/>
                <w:szCs w:val="16"/>
              </w:rPr>
            </w:pPr>
          </w:p>
        </w:tc>
        <w:tc>
          <w:tcPr>
            <w:tcW w:w="4409" w:type="dxa"/>
            <w:shd w:val="clear" w:color="auto" w:fill="auto"/>
          </w:tcPr>
          <w:p w14:paraId="704D7D94" w14:textId="77777777" w:rsidR="00AF5E3F" w:rsidRPr="006C0F74" w:rsidRDefault="00AF5E3F" w:rsidP="00E71A7B">
            <w:pPr>
              <w:spacing w:before="60" w:after="60"/>
              <w:rPr>
                <w:rFonts w:eastAsia="Calibri"/>
                <w:sz w:val="16"/>
                <w:szCs w:val="16"/>
                <w:lang w:val="en-CA"/>
              </w:rPr>
            </w:pPr>
            <w:r w:rsidRPr="00F04877">
              <w:rPr>
                <w:rFonts w:eastAsia="Calibri"/>
                <w:sz w:val="16"/>
                <w:szCs w:val="16"/>
                <w:lang w:val="en-CA"/>
              </w:rPr>
              <w:t>Ariba #:</w:t>
            </w:r>
          </w:p>
        </w:tc>
      </w:tr>
    </w:tbl>
    <w:p w14:paraId="540F821E" w14:textId="77777777" w:rsidR="00AF5E3F" w:rsidRDefault="00AF5E3F" w:rsidP="00257B5D">
      <w:pPr>
        <w:rPr>
          <w:bCs/>
          <w:lang w:val="fr-CA"/>
        </w:rPr>
      </w:pPr>
    </w:p>
    <w:p w14:paraId="71FF9475" w14:textId="77777777" w:rsidR="00AF5E3F" w:rsidRPr="00C86F52" w:rsidRDefault="00AF5E3F" w:rsidP="00257B5D">
      <w:pPr>
        <w:rPr>
          <w:bCs/>
          <w:lang w:val="fr-CA"/>
        </w:rPr>
      </w:pPr>
    </w:p>
    <w:p w14:paraId="74EF4B5B" w14:textId="77777777" w:rsidR="003E0F41" w:rsidRPr="001552F2" w:rsidRDefault="003E0F41" w:rsidP="003E0F41">
      <w:pPr>
        <w:rPr>
          <w:bCs/>
          <w:szCs w:val="20"/>
          <w:lang w:val="fr-CA"/>
        </w:rPr>
      </w:pPr>
    </w:p>
    <w:p w14:paraId="1B2ACFD5" w14:textId="77777777" w:rsidR="002326F7" w:rsidRPr="001552F2" w:rsidRDefault="002326F7" w:rsidP="003E0F41">
      <w:pPr>
        <w:rPr>
          <w:bCs/>
          <w:szCs w:val="20"/>
          <w:lang w:val="fr-CA"/>
        </w:rPr>
      </w:pPr>
    </w:p>
    <w:p w14:paraId="5473D5E6" w14:textId="77777777" w:rsidR="002326F7" w:rsidRPr="001552F2" w:rsidRDefault="002326F7" w:rsidP="003E0F41">
      <w:pPr>
        <w:rPr>
          <w:bCs/>
          <w:szCs w:val="20"/>
          <w:lang w:val="fr-CA"/>
        </w:rPr>
      </w:pPr>
    </w:p>
    <w:p w14:paraId="7AE1C93E" w14:textId="77777777" w:rsidR="003E0F41" w:rsidRDefault="0070062D" w:rsidP="003E0F41">
      <w:pPr>
        <w:rPr>
          <w:rFonts w:ascii="Calibri" w:eastAsia="Calibri" w:hAnsi="Calibri"/>
          <w:b/>
          <w:color w:val="0000FF"/>
          <w:u w:val="single"/>
          <w:lang w:val="fr-CA"/>
        </w:rPr>
      </w:pPr>
      <w:r>
        <w:rPr>
          <w:b/>
          <w:sz w:val="32"/>
          <w:szCs w:val="32"/>
          <w:lang w:val="fr-CA"/>
        </w:rPr>
        <w:br w:type="page"/>
      </w:r>
    </w:p>
    <w:p w14:paraId="42F256EB" w14:textId="77777777" w:rsidR="00B03C76" w:rsidRDefault="00B03C76" w:rsidP="003E0F41">
      <w:pPr>
        <w:rPr>
          <w:rFonts w:ascii="Calibri" w:eastAsia="Calibri" w:hAnsi="Calibri"/>
          <w:b/>
          <w:color w:val="0000FF"/>
          <w:u w:val="single"/>
          <w:lang w:val="fr-CA"/>
        </w:rPr>
      </w:pPr>
    </w:p>
    <w:p w14:paraId="65FD57E6" w14:textId="77777777" w:rsidR="00B03C76" w:rsidRPr="007F60C2" w:rsidRDefault="00B03C76" w:rsidP="00B03C76">
      <w:pPr>
        <w:spacing w:line="360" w:lineRule="auto"/>
        <w:rPr>
          <w:b/>
          <w:i/>
          <w:lang w:val="fr-CA"/>
        </w:rPr>
      </w:pPr>
      <w:r w:rsidRPr="00FA72E7">
        <w:rPr>
          <w:b/>
          <w:color w:val="0000FF"/>
          <w:lang w:val="fr-CA"/>
        </w:rPr>
        <w:t xml:space="preserve">LE SOUMISSIONNAIRE DOIT COMPLÉTER LA SECTION B </w:t>
      </w:r>
      <w:r>
        <w:rPr>
          <w:b/>
          <w:color w:val="0000FF"/>
          <w:lang w:val="fr-CA"/>
        </w:rPr>
        <w:t xml:space="preserve">– SOUMISSION DU FOURNISSEUR </w:t>
      </w:r>
      <w:r w:rsidRPr="00FA72E7">
        <w:rPr>
          <w:b/>
          <w:color w:val="0000FF"/>
          <w:lang w:val="fr-CA"/>
        </w:rPr>
        <w:t>ENTIÈREMENT</w:t>
      </w:r>
      <w:r>
        <w:rPr>
          <w:b/>
          <w:color w:val="0000FF"/>
          <w:lang w:val="fr-CA"/>
        </w:rPr>
        <w:t>.</w:t>
      </w:r>
    </w:p>
    <w:p w14:paraId="43220D4A" w14:textId="77777777" w:rsidR="00B03C76" w:rsidRPr="008B12FF" w:rsidRDefault="00B03C76" w:rsidP="003E0F41">
      <w:pPr>
        <w:rPr>
          <w:rFonts w:eastAsia="Calibri"/>
          <w:b/>
          <w:color w:val="0000FF"/>
          <w:u w:val="single"/>
          <w:lang w:val="fr-CA"/>
        </w:rPr>
      </w:pPr>
    </w:p>
    <w:p w14:paraId="0C649798" w14:textId="77777777" w:rsidR="003E0F41" w:rsidRPr="00A63BE2" w:rsidRDefault="003E0F41" w:rsidP="003E0F41">
      <w:pPr>
        <w:rPr>
          <w:b/>
          <w:lang w:val="fr-CA"/>
        </w:rPr>
      </w:pPr>
    </w:p>
    <w:p w14:paraId="0A184F2E" w14:textId="77777777" w:rsidR="003E0F41" w:rsidRPr="003E0F41" w:rsidRDefault="004D2577" w:rsidP="003E0F41">
      <w:pPr>
        <w:jc w:val="center"/>
        <w:rPr>
          <w:b/>
          <w:kern w:val="32"/>
          <w:szCs w:val="20"/>
          <w:u w:val="single"/>
          <w:lang w:val="fr-CA"/>
        </w:rPr>
      </w:pPr>
      <w:r>
        <w:rPr>
          <w:b/>
          <w:kern w:val="32"/>
          <w:szCs w:val="20"/>
          <w:u w:val="single"/>
          <w:lang w:val="fr-CA"/>
        </w:rPr>
        <w:t xml:space="preserve">APPROVISIONNEMENT TOUT COMPRIS </w:t>
      </w:r>
    </w:p>
    <w:p w14:paraId="61A24A96" w14:textId="77777777" w:rsidR="003E0F41" w:rsidRPr="003E0F41" w:rsidRDefault="003E0F41" w:rsidP="003E0F41">
      <w:pPr>
        <w:jc w:val="center"/>
        <w:rPr>
          <w:b/>
          <w:kern w:val="32"/>
          <w:szCs w:val="20"/>
          <w:u w:val="single"/>
          <w:lang w:val="fr-CA"/>
        </w:rPr>
      </w:pPr>
    </w:p>
    <w:p w14:paraId="2A144325" w14:textId="77777777" w:rsidR="003E0F41" w:rsidRDefault="003E0F41" w:rsidP="003E0F41">
      <w:pPr>
        <w:rPr>
          <w:b/>
          <w:lang w:val="fr-CA"/>
        </w:rPr>
      </w:pPr>
    </w:p>
    <w:p w14:paraId="6660B66F" w14:textId="77777777" w:rsidR="008C4B09" w:rsidRDefault="008C4B09" w:rsidP="008C4B09">
      <w:pPr>
        <w:rPr>
          <w:b/>
          <w:lang w:val="fr-CA"/>
        </w:rPr>
      </w:pPr>
      <w:r w:rsidRPr="00A63BE2">
        <w:rPr>
          <w:b/>
          <w:lang w:val="fr-CA"/>
        </w:rPr>
        <w:t>Table</w:t>
      </w:r>
      <w:r>
        <w:rPr>
          <w:b/>
          <w:lang w:val="fr-CA"/>
        </w:rPr>
        <w:t>au</w:t>
      </w:r>
      <w:r w:rsidRPr="00A63BE2">
        <w:rPr>
          <w:b/>
          <w:lang w:val="fr-CA"/>
        </w:rPr>
        <w:t xml:space="preserve"> 1: Résumé des </w:t>
      </w:r>
      <w:r>
        <w:rPr>
          <w:b/>
          <w:lang w:val="fr-CA"/>
        </w:rPr>
        <w:t>fauteuils</w:t>
      </w:r>
      <w:r w:rsidRPr="00A63BE2">
        <w:rPr>
          <w:b/>
          <w:lang w:val="fr-CA"/>
        </w:rPr>
        <w:t xml:space="preserve"> </w:t>
      </w:r>
      <w:r>
        <w:rPr>
          <w:b/>
          <w:lang w:val="fr-CA"/>
        </w:rPr>
        <w:t>tout compris</w:t>
      </w:r>
    </w:p>
    <w:p w14:paraId="2743B1EB" w14:textId="77777777" w:rsidR="008C4B09" w:rsidRPr="00C04D33" w:rsidRDefault="008C4B09" w:rsidP="008C4B09">
      <w:pPr>
        <w:rPr>
          <w:b/>
          <w:i/>
          <w:iCs/>
          <w:szCs w:val="20"/>
          <w:lang w:val="fr-CA"/>
        </w:rPr>
      </w:pPr>
      <w:r w:rsidRPr="00C04D33">
        <w:rPr>
          <w:rFonts w:eastAsia="Calibri"/>
          <w:i/>
          <w:iCs/>
          <w:szCs w:val="20"/>
          <w:lang w:val="fr-CA"/>
        </w:rPr>
        <w:t>(le soumissionnaire doit compléter)</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3496"/>
        <w:gridCol w:w="14"/>
        <w:gridCol w:w="666"/>
        <w:gridCol w:w="1701"/>
        <w:gridCol w:w="1276"/>
        <w:gridCol w:w="1701"/>
      </w:tblGrid>
      <w:tr w:rsidR="008C4B09" w:rsidRPr="00F60B43" w14:paraId="090D5EDA" w14:textId="77777777" w:rsidTr="006C0F74">
        <w:trPr>
          <w:trHeight w:val="385"/>
          <w:jc w:val="center"/>
        </w:trPr>
        <w:tc>
          <w:tcPr>
            <w:tcW w:w="5075" w:type="dxa"/>
            <w:gridSpan w:val="4"/>
            <w:shd w:val="clear" w:color="auto" w:fill="BDD6EE"/>
            <w:vAlign w:val="center"/>
          </w:tcPr>
          <w:p w14:paraId="6B0D45EE" w14:textId="77777777" w:rsidR="008C4B09" w:rsidRPr="00BE692E" w:rsidRDefault="008C4B09" w:rsidP="006C0F74">
            <w:pPr>
              <w:jc w:val="center"/>
              <w:rPr>
                <w:b/>
                <w:sz w:val="16"/>
                <w:szCs w:val="16"/>
                <w:lang w:val="fr-CA"/>
              </w:rPr>
            </w:pPr>
            <w:r w:rsidRPr="00BE692E">
              <w:rPr>
                <w:b/>
                <w:sz w:val="16"/>
                <w:szCs w:val="16"/>
                <w:lang w:val="fr-CA"/>
              </w:rPr>
              <w:t>Section A - BESOIN DE L’UTILISATEUR DÉSIGNÉ</w:t>
            </w:r>
          </w:p>
        </w:tc>
        <w:tc>
          <w:tcPr>
            <w:tcW w:w="4678" w:type="dxa"/>
            <w:gridSpan w:val="3"/>
            <w:shd w:val="clear" w:color="auto" w:fill="F7CAAC"/>
            <w:vAlign w:val="center"/>
          </w:tcPr>
          <w:p w14:paraId="7740B930" w14:textId="77777777" w:rsidR="008C4B09" w:rsidRPr="00BE692E" w:rsidRDefault="008C4B09" w:rsidP="006C0F74">
            <w:pPr>
              <w:jc w:val="center"/>
              <w:rPr>
                <w:rFonts w:eastAsia="Calibri"/>
                <w:b/>
                <w:sz w:val="16"/>
                <w:szCs w:val="16"/>
                <w:lang w:val="fr-CA"/>
              </w:rPr>
            </w:pPr>
            <w:r w:rsidRPr="00BE692E">
              <w:rPr>
                <w:b/>
                <w:sz w:val="16"/>
                <w:szCs w:val="16"/>
                <w:lang w:val="fr-CA"/>
              </w:rPr>
              <w:t>Section B – SOUMISSION DU FOURNISSEUR</w:t>
            </w:r>
          </w:p>
        </w:tc>
      </w:tr>
      <w:tr w:rsidR="008C4B09" w:rsidRPr="00F60B43" w14:paraId="2FEFB3F1" w14:textId="77777777" w:rsidTr="006C0F74">
        <w:trPr>
          <w:jc w:val="center"/>
        </w:trPr>
        <w:tc>
          <w:tcPr>
            <w:tcW w:w="899" w:type="dxa"/>
            <w:shd w:val="clear" w:color="auto" w:fill="auto"/>
          </w:tcPr>
          <w:p w14:paraId="60FC80C6" w14:textId="77777777" w:rsidR="008C4B09" w:rsidRPr="00F60B43" w:rsidRDefault="008C4B09" w:rsidP="006C0F74">
            <w:pPr>
              <w:rPr>
                <w:rFonts w:eastAsia="Calibri"/>
                <w:b/>
                <w:sz w:val="16"/>
                <w:szCs w:val="16"/>
              </w:rPr>
            </w:pPr>
            <w:r w:rsidRPr="00F60B43">
              <w:rPr>
                <w:rFonts w:eastAsia="Calibri"/>
                <w:b/>
                <w:sz w:val="16"/>
                <w:szCs w:val="16"/>
              </w:rPr>
              <w:t>Tableau</w:t>
            </w:r>
          </w:p>
        </w:tc>
        <w:tc>
          <w:tcPr>
            <w:tcW w:w="3510" w:type="dxa"/>
            <w:gridSpan w:val="2"/>
            <w:shd w:val="clear" w:color="auto" w:fill="auto"/>
          </w:tcPr>
          <w:p w14:paraId="51E512E1" w14:textId="77777777" w:rsidR="008C4B09" w:rsidRPr="00F60B43" w:rsidRDefault="008C4B09" w:rsidP="006C0F74">
            <w:pPr>
              <w:rPr>
                <w:rFonts w:eastAsia="Calibri"/>
                <w:b/>
                <w:sz w:val="16"/>
                <w:szCs w:val="16"/>
              </w:rPr>
            </w:pPr>
            <w:r w:rsidRPr="00F60B43">
              <w:rPr>
                <w:rFonts w:eastAsia="Calibri"/>
                <w:b/>
                <w:sz w:val="16"/>
                <w:szCs w:val="16"/>
              </w:rPr>
              <w:t>Titre</w:t>
            </w:r>
          </w:p>
        </w:tc>
        <w:tc>
          <w:tcPr>
            <w:tcW w:w="666" w:type="dxa"/>
          </w:tcPr>
          <w:p w14:paraId="5C12319B" w14:textId="77777777" w:rsidR="008C4B09" w:rsidRPr="00F60B43" w:rsidRDefault="008C4B09" w:rsidP="006C0F74">
            <w:pPr>
              <w:jc w:val="center"/>
              <w:rPr>
                <w:rFonts w:eastAsia="Calibri"/>
                <w:b/>
                <w:sz w:val="16"/>
                <w:szCs w:val="16"/>
              </w:rPr>
            </w:pPr>
            <w:r w:rsidRPr="00F60B43">
              <w:rPr>
                <w:rFonts w:eastAsia="Calibri"/>
                <w:b/>
                <w:sz w:val="16"/>
                <w:szCs w:val="16"/>
              </w:rPr>
              <w:t>Qté</w:t>
            </w:r>
          </w:p>
        </w:tc>
        <w:tc>
          <w:tcPr>
            <w:tcW w:w="1701" w:type="dxa"/>
          </w:tcPr>
          <w:p w14:paraId="4105E86A" w14:textId="77777777" w:rsidR="008C4B09" w:rsidRPr="002B36C7" w:rsidRDefault="008C4B09" w:rsidP="006C0F74">
            <w:pPr>
              <w:jc w:val="center"/>
              <w:rPr>
                <w:rFonts w:eastAsia="Calibri"/>
                <w:b/>
                <w:sz w:val="16"/>
                <w:szCs w:val="16"/>
                <w:lang w:val="fr-CA"/>
              </w:rPr>
            </w:pPr>
            <w:r w:rsidRPr="002B36C7">
              <w:rPr>
                <w:rFonts w:eastAsia="Calibri"/>
                <w:b/>
                <w:sz w:val="16"/>
                <w:szCs w:val="16"/>
                <w:lang w:val="fr-CA"/>
              </w:rPr>
              <w:t>N</w:t>
            </w:r>
            <w:r>
              <w:rPr>
                <w:rFonts w:eastAsia="Calibri"/>
                <w:b/>
                <w:sz w:val="16"/>
                <w:szCs w:val="16"/>
                <w:lang w:val="fr-CA"/>
              </w:rPr>
              <w:t>o.</w:t>
            </w:r>
            <w:r w:rsidRPr="002B36C7">
              <w:rPr>
                <w:rFonts w:eastAsia="Calibri"/>
                <w:b/>
                <w:sz w:val="16"/>
                <w:szCs w:val="16"/>
                <w:lang w:val="fr-CA"/>
              </w:rPr>
              <w:t xml:space="preserve"> de pièce du fournisseur</w:t>
            </w:r>
          </w:p>
        </w:tc>
        <w:tc>
          <w:tcPr>
            <w:tcW w:w="1276" w:type="dxa"/>
          </w:tcPr>
          <w:p w14:paraId="1AB213EF" w14:textId="77777777" w:rsidR="008C4B09" w:rsidRPr="00F60B43" w:rsidRDefault="008C4B09" w:rsidP="006C0F74">
            <w:pPr>
              <w:jc w:val="center"/>
              <w:rPr>
                <w:rFonts w:eastAsia="Calibri"/>
                <w:b/>
                <w:sz w:val="16"/>
                <w:szCs w:val="16"/>
              </w:rPr>
            </w:pPr>
            <w:r w:rsidRPr="00F60B43">
              <w:rPr>
                <w:rFonts w:eastAsia="Calibri"/>
                <w:b/>
                <w:sz w:val="16"/>
                <w:szCs w:val="16"/>
              </w:rPr>
              <w:t>Prix unitaire ferme</w:t>
            </w:r>
          </w:p>
          <w:p w14:paraId="3CB3811B" w14:textId="77777777" w:rsidR="008C4B09" w:rsidRPr="00F60B43" w:rsidRDefault="008C4B09" w:rsidP="006C0F74">
            <w:pPr>
              <w:jc w:val="center"/>
              <w:rPr>
                <w:rFonts w:eastAsia="Calibri"/>
                <w:b/>
                <w:sz w:val="16"/>
                <w:szCs w:val="16"/>
              </w:rPr>
            </w:pPr>
          </w:p>
        </w:tc>
        <w:tc>
          <w:tcPr>
            <w:tcW w:w="1701" w:type="dxa"/>
          </w:tcPr>
          <w:p w14:paraId="4D6CB503" w14:textId="77777777" w:rsidR="008C4B09" w:rsidRPr="002B36C7" w:rsidRDefault="008C4B09" w:rsidP="006C0F74">
            <w:pPr>
              <w:jc w:val="center"/>
              <w:rPr>
                <w:rFonts w:eastAsia="Calibri"/>
                <w:b/>
                <w:sz w:val="16"/>
                <w:szCs w:val="16"/>
                <w:lang w:val="fr-CA"/>
              </w:rPr>
            </w:pPr>
            <w:r w:rsidRPr="002B36C7">
              <w:rPr>
                <w:rFonts w:eastAsia="Calibri"/>
                <w:b/>
                <w:sz w:val="16"/>
                <w:szCs w:val="16"/>
                <w:lang w:val="fr-CA"/>
              </w:rPr>
              <w:t>Total calculé</w:t>
            </w:r>
          </w:p>
          <w:p w14:paraId="5E690383" w14:textId="77777777" w:rsidR="008C4B09" w:rsidRPr="002B36C7" w:rsidRDefault="008C4B09" w:rsidP="006C0F74">
            <w:pPr>
              <w:jc w:val="center"/>
              <w:rPr>
                <w:rFonts w:eastAsia="Calibri"/>
                <w:b/>
                <w:sz w:val="16"/>
                <w:szCs w:val="16"/>
                <w:lang w:val="fr-CA"/>
              </w:rPr>
            </w:pPr>
            <w:r w:rsidRPr="002B36C7">
              <w:rPr>
                <w:rFonts w:eastAsia="Calibri"/>
                <w:b/>
                <w:sz w:val="16"/>
                <w:szCs w:val="16"/>
                <w:lang w:val="fr-CA"/>
              </w:rPr>
              <w:t>[Qté x Prix]</w:t>
            </w:r>
          </w:p>
          <w:p w14:paraId="7DB8A71B" w14:textId="77777777" w:rsidR="008C4B09" w:rsidRPr="00F60B43" w:rsidRDefault="008C4B09" w:rsidP="006C0F74">
            <w:pPr>
              <w:jc w:val="center"/>
              <w:rPr>
                <w:rFonts w:eastAsia="Calibri"/>
                <w:b/>
                <w:sz w:val="16"/>
                <w:szCs w:val="16"/>
                <w:lang w:val="fr-CA"/>
              </w:rPr>
            </w:pPr>
            <w:r w:rsidRPr="002B36C7">
              <w:rPr>
                <w:rFonts w:eastAsia="Calibri"/>
                <w:b/>
                <w:sz w:val="16"/>
                <w:szCs w:val="16"/>
                <w:lang w:val="fr-CA"/>
              </w:rPr>
              <w:t>$</w:t>
            </w:r>
          </w:p>
        </w:tc>
      </w:tr>
      <w:tr w:rsidR="008C4B09" w:rsidRPr="00F60B43" w14:paraId="2F3AEC1D" w14:textId="77777777" w:rsidTr="008B12FF">
        <w:trPr>
          <w:trHeight w:val="432"/>
          <w:jc w:val="center"/>
        </w:trPr>
        <w:tc>
          <w:tcPr>
            <w:tcW w:w="899" w:type="dxa"/>
            <w:shd w:val="clear" w:color="auto" w:fill="auto"/>
          </w:tcPr>
          <w:p w14:paraId="19D6E537" w14:textId="77777777" w:rsidR="008C4B09" w:rsidRPr="00F60B43" w:rsidRDefault="008C4B09" w:rsidP="00CA0B64">
            <w:pPr>
              <w:rPr>
                <w:rFonts w:eastAsia="Calibri"/>
                <w:sz w:val="16"/>
                <w:szCs w:val="16"/>
              </w:rPr>
            </w:pPr>
            <w:r w:rsidRPr="00F60B43">
              <w:rPr>
                <w:rFonts w:eastAsia="Calibri"/>
                <w:sz w:val="16"/>
                <w:szCs w:val="16"/>
              </w:rPr>
              <w:t>A1</w:t>
            </w:r>
          </w:p>
        </w:tc>
        <w:tc>
          <w:tcPr>
            <w:tcW w:w="3510" w:type="dxa"/>
            <w:gridSpan w:val="2"/>
            <w:shd w:val="clear" w:color="auto" w:fill="auto"/>
          </w:tcPr>
          <w:p w14:paraId="64243F74" w14:textId="77777777" w:rsidR="008C4B09" w:rsidRPr="00F60B43" w:rsidRDefault="008C4B09" w:rsidP="00CA0B64">
            <w:pPr>
              <w:rPr>
                <w:rFonts w:eastAsia="Calibri"/>
                <w:color w:val="0000FF"/>
                <w:sz w:val="16"/>
                <w:szCs w:val="16"/>
                <w:lang w:val="fr-CA"/>
              </w:rPr>
            </w:pPr>
            <w:r w:rsidRPr="00F60B43">
              <w:rPr>
                <w:i/>
                <w:color w:val="0000FF"/>
                <w:sz w:val="16"/>
                <w:szCs w:val="16"/>
                <w:lang w:val="fr-CA"/>
              </w:rPr>
              <w:t>&lt; insérer le type de chaise&gt;</w:t>
            </w:r>
          </w:p>
        </w:tc>
        <w:tc>
          <w:tcPr>
            <w:tcW w:w="666" w:type="dxa"/>
          </w:tcPr>
          <w:p w14:paraId="5DA32220" w14:textId="77777777" w:rsidR="008C4B09" w:rsidRPr="00F60B43" w:rsidRDefault="008C4B09" w:rsidP="00CA0B64">
            <w:pPr>
              <w:rPr>
                <w:rFonts w:eastAsia="Calibri"/>
                <w:sz w:val="16"/>
                <w:szCs w:val="16"/>
                <w:lang w:val="fr-CA"/>
              </w:rPr>
            </w:pPr>
          </w:p>
        </w:tc>
        <w:tc>
          <w:tcPr>
            <w:tcW w:w="1701" w:type="dxa"/>
          </w:tcPr>
          <w:p w14:paraId="56610F6C" w14:textId="77777777" w:rsidR="008C4B09" w:rsidRPr="00F60B43" w:rsidRDefault="008C4B09" w:rsidP="00CA0B64">
            <w:pPr>
              <w:rPr>
                <w:rFonts w:eastAsia="Calibri"/>
                <w:sz w:val="16"/>
                <w:szCs w:val="16"/>
                <w:lang w:val="fr-CA"/>
              </w:rPr>
            </w:pPr>
          </w:p>
        </w:tc>
        <w:tc>
          <w:tcPr>
            <w:tcW w:w="1276" w:type="dxa"/>
          </w:tcPr>
          <w:p w14:paraId="64998E5B" w14:textId="77777777" w:rsidR="008C4B09" w:rsidRPr="00F60B43" w:rsidRDefault="008C4B09" w:rsidP="00CA0B64">
            <w:pPr>
              <w:rPr>
                <w:rFonts w:eastAsia="Calibri"/>
                <w:sz w:val="16"/>
                <w:szCs w:val="16"/>
              </w:rPr>
            </w:pPr>
            <w:r w:rsidRPr="00F60B43">
              <w:rPr>
                <w:rFonts w:eastAsia="Calibri"/>
                <w:sz w:val="16"/>
                <w:szCs w:val="16"/>
              </w:rPr>
              <w:t>$</w:t>
            </w:r>
          </w:p>
        </w:tc>
        <w:tc>
          <w:tcPr>
            <w:tcW w:w="1701" w:type="dxa"/>
          </w:tcPr>
          <w:p w14:paraId="71F71704" w14:textId="77777777" w:rsidR="008C4B09" w:rsidRPr="00F60B43" w:rsidRDefault="008C4B09" w:rsidP="00CA0B64">
            <w:pPr>
              <w:rPr>
                <w:rFonts w:eastAsia="Calibri"/>
                <w:sz w:val="16"/>
                <w:szCs w:val="16"/>
              </w:rPr>
            </w:pPr>
            <w:r w:rsidRPr="00F60B43">
              <w:rPr>
                <w:rFonts w:eastAsia="Calibri"/>
                <w:sz w:val="16"/>
                <w:szCs w:val="16"/>
              </w:rPr>
              <w:t>$</w:t>
            </w:r>
          </w:p>
        </w:tc>
      </w:tr>
      <w:tr w:rsidR="008C4B09" w:rsidRPr="00F60B43" w14:paraId="29E4045C" w14:textId="77777777" w:rsidTr="008B12FF">
        <w:trPr>
          <w:trHeight w:val="432"/>
          <w:jc w:val="center"/>
        </w:trPr>
        <w:tc>
          <w:tcPr>
            <w:tcW w:w="899" w:type="dxa"/>
            <w:shd w:val="clear" w:color="auto" w:fill="auto"/>
          </w:tcPr>
          <w:p w14:paraId="0280F186" w14:textId="77777777" w:rsidR="008C4B09" w:rsidRPr="00F60B43" w:rsidRDefault="008C4B09" w:rsidP="00CA0B64">
            <w:pPr>
              <w:rPr>
                <w:rFonts w:eastAsia="Calibri"/>
                <w:sz w:val="16"/>
                <w:szCs w:val="16"/>
              </w:rPr>
            </w:pPr>
          </w:p>
        </w:tc>
        <w:tc>
          <w:tcPr>
            <w:tcW w:w="3510" w:type="dxa"/>
            <w:gridSpan w:val="2"/>
            <w:shd w:val="clear" w:color="auto" w:fill="auto"/>
          </w:tcPr>
          <w:p w14:paraId="27BE651E" w14:textId="77777777" w:rsidR="008C4B09" w:rsidRPr="008C4B09" w:rsidRDefault="008C4B09" w:rsidP="00CA0B64">
            <w:pPr>
              <w:rPr>
                <w:rFonts w:eastAsia="Calibri"/>
                <w:sz w:val="16"/>
                <w:szCs w:val="16"/>
                <w:lang w:val="fr-CA"/>
              </w:rPr>
            </w:pPr>
          </w:p>
        </w:tc>
        <w:tc>
          <w:tcPr>
            <w:tcW w:w="666" w:type="dxa"/>
          </w:tcPr>
          <w:p w14:paraId="4E39F5A9" w14:textId="77777777" w:rsidR="008C4B09" w:rsidRPr="008C4B09" w:rsidRDefault="008C4B09" w:rsidP="00CA0B64">
            <w:pPr>
              <w:rPr>
                <w:rFonts w:eastAsia="Calibri"/>
                <w:sz w:val="16"/>
                <w:szCs w:val="16"/>
                <w:lang w:val="fr-CA"/>
              </w:rPr>
            </w:pPr>
          </w:p>
        </w:tc>
        <w:tc>
          <w:tcPr>
            <w:tcW w:w="1701" w:type="dxa"/>
          </w:tcPr>
          <w:p w14:paraId="209222FF" w14:textId="77777777" w:rsidR="008C4B09" w:rsidRPr="008C4B09" w:rsidDel="00053035" w:rsidRDefault="008C4B09" w:rsidP="00CA0B64">
            <w:pPr>
              <w:rPr>
                <w:rFonts w:eastAsia="Calibri"/>
                <w:sz w:val="16"/>
                <w:szCs w:val="16"/>
                <w:lang w:val="fr-CA"/>
              </w:rPr>
            </w:pPr>
          </w:p>
        </w:tc>
        <w:tc>
          <w:tcPr>
            <w:tcW w:w="1276" w:type="dxa"/>
          </w:tcPr>
          <w:p w14:paraId="215558DF" w14:textId="77777777" w:rsidR="008C4B09" w:rsidRPr="00F60B43" w:rsidRDefault="008C4B09" w:rsidP="00CA0B64">
            <w:pPr>
              <w:rPr>
                <w:rFonts w:eastAsia="Calibri"/>
                <w:sz w:val="16"/>
                <w:szCs w:val="16"/>
              </w:rPr>
            </w:pPr>
            <w:r>
              <w:rPr>
                <w:rFonts w:eastAsia="Calibri"/>
                <w:sz w:val="16"/>
                <w:szCs w:val="16"/>
              </w:rPr>
              <w:t>$</w:t>
            </w:r>
          </w:p>
        </w:tc>
        <w:tc>
          <w:tcPr>
            <w:tcW w:w="1701" w:type="dxa"/>
          </w:tcPr>
          <w:p w14:paraId="623F1A62" w14:textId="77777777" w:rsidR="008C4B09" w:rsidRPr="00F60B43" w:rsidRDefault="008C4B09" w:rsidP="00CA0B64">
            <w:pPr>
              <w:rPr>
                <w:rFonts w:eastAsia="Calibri"/>
                <w:sz w:val="16"/>
                <w:szCs w:val="16"/>
              </w:rPr>
            </w:pPr>
            <w:r>
              <w:rPr>
                <w:rFonts w:eastAsia="Calibri"/>
                <w:sz w:val="16"/>
                <w:szCs w:val="16"/>
              </w:rPr>
              <w:t>$</w:t>
            </w:r>
          </w:p>
        </w:tc>
      </w:tr>
      <w:tr w:rsidR="008C4B09" w:rsidRPr="00F60B43" w14:paraId="5A050E86" w14:textId="77777777" w:rsidTr="008B12FF">
        <w:trPr>
          <w:trHeight w:val="432"/>
          <w:jc w:val="center"/>
        </w:trPr>
        <w:tc>
          <w:tcPr>
            <w:tcW w:w="899" w:type="dxa"/>
            <w:shd w:val="clear" w:color="auto" w:fill="auto"/>
          </w:tcPr>
          <w:p w14:paraId="2B880056" w14:textId="77777777" w:rsidR="008C4B09" w:rsidRDefault="008C4B09" w:rsidP="00CA0B64">
            <w:pPr>
              <w:rPr>
                <w:rFonts w:eastAsia="Calibri"/>
                <w:sz w:val="16"/>
                <w:szCs w:val="16"/>
              </w:rPr>
            </w:pPr>
          </w:p>
        </w:tc>
        <w:tc>
          <w:tcPr>
            <w:tcW w:w="3510" w:type="dxa"/>
            <w:gridSpan w:val="2"/>
            <w:shd w:val="clear" w:color="auto" w:fill="auto"/>
          </w:tcPr>
          <w:p w14:paraId="1B819E97" w14:textId="77777777" w:rsidR="008C4B09" w:rsidRPr="008C4B09" w:rsidRDefault="008C4B09" w:rsidP="00CA0B64">
            <w:pPr>
              <w:rPr>
                <w:rFonts w:eastAsia="Calibri"/>
                <w:sz w:val="16"/>
                <w:szCs w:val="16"/>
                <w:lang w:val="fr-CA"/>
              </w:rPr>
            </w:pPr>
          </w:p>
        </w:tc>
        <w:tc>
          <w:tcPr>
            <w:tcW w:w="666" w:type="dxa"/>
          </w:tcPr>
          <w:p w14:paraId="56ADB4EF" w14:textId="77777777" w:rsidR="008C4B09" w:rsidRPr="008C4B09" w:rsidRDefault="008C4B09" w:rsidP="00CA0B64">
            <w:pPr>
              <w:rPr>
                <w:rFonts w:eastAsia="Calibri"/>
                <w:sz w:val="16"/>
                <w:szCs w:val="16"/>
                <w:lang w:val="fr-CA"/>
              </w:rPr>
            </w:pPr>
          </w:p>
        </w:tc>
        <w:tc>
          <w:tcPr>
            <w:tcW w:w="1701" w:type="dxa"/>
          </w:tcPr>
          <w:p w14:paraId="610329DC" w14:textId="77777777" w:rsidR="008C4B09" w:rsidRPr="008C4B09" w:rsidDel="00053035" w:rsidRDefault="008C4B09" w:rsidP="00CA0B64">
            <w:pPr>
              <w:rPr>
                <w:rFonts w:eastAsia="Calibri"/>
                <w:sz w:val="16"/>
                <w:szCs w:val="16"/>
                <w:lang w:val="fr-CA"/>
              </w:rPr>
            </w:pPr>
          </w:p>
        </w:tc>
        <w:tc>
          <w:tcPr>
            <w:tcW w:w="1276" w:type="dxa"/>
          </w:tcPr>
          <w:p w14:paraId="5169D27C" w14:textId="77777777" w:rsidR="008C4B09" w:rsidRDefault="008C4B09" w:rsidP="00CA0B64">
            <w:pPr>
              <w:rPr>
                <w:rFonts w:eastAsia="Calibri"/>
                <w:sz w:val="16"/>
                <w:szCs w:val="16"/>
              </w:rPr>
            </w:pPr>
            <w:r>
              <w:rPr>
                <w:rFonts w:eastAsia="Calibri"/>
                <w:sz w:val="16"/>
                <w:szCs w:val="16"/>
              </w:rPr>
              <w:t>$</w:t>
            </w:r>
          </w:p>
        </w:tc>
        <w:tc>
          <w:tcPr>
            <w:tcW w:w="1701" w:type="dxa"/>
          </w:tcPr>
          <w:p w14:paraId="63BCB8A9" w14:textId="77777777" w:rsidR="008C4B09" w:rsidRDefault="008C4B09" w:rsidP="00CA0B64">
            <w:pPr>
              <w:rPr>
                <w:rFonts w:eastAsia="Calibri"/>
                <w:sz w:val="16"/>
                <w:szCs w:val="16"/>
              </w:rPr>
            </w:pPr>
            <w:r>
              <w:rPr>
                <w:rFonts w:eastAsia="Calibri"/>
                <w:sz w:val="16"/>
                <w:szCs w:val="16"/>
              </w:rPr>
              <w:t>$</w:t>
            </w:r>
          </w:p>
        </w:tc>
      </w:tr>
      <w:tr w:rsidR="008C4B09" w:rsidRPr="00F60B43" w14:paraId="5E8EE1CA" w14:textId="77777777" w:rsidTr="008B12FF">
        <w:trPr>
          <w:trHeight w:val="432"/>
          <w:jc w:val="center"/>
        </w:trPr>
        <w:tc>
          <w:tcPr>
            <w:tcW w:w="899" w:type="dxa"/>
            <w:shd w:val="clear" w:color="auto" w:fill="auto"/>
          </w:tcPr>
          <w:p w14:paraId="0F0B1070" w14:textId="77777777" w:rsidR="008C4B09" w:rsidRDefault="008C4B09" w:rsidP="00CA0B64">
            <w:pPr>
              <w:rPr>
                <w:rFonts w:eastAsia="Calibri"/>
                <w:sz w:val="16"/>
                <w:szCs w:val="16"/>
              </w:rPr>
            </w:pPr>
          </w:p>
        </w:tc>
        <w:tc>
          <w:tcPr>
            <w:tcW w:w="3510" w:type="dxa"/>
            <w:gridSpan w:val="2"/>
            <w:shd w:val="clear" w:color="auto" w:fill="auto"/>
          </w:tcPr>
          <w:p w14:paraId="36823F6D" w14:textId="77777777" w:rsidR="008C4B09" w:rsidRPr="00F60B43" w:rsidRDefault="008C4B09" w:rsidP="00CA0B64">
            <w:pPr>
              <w:rPr>
                <w:rFonts w:eastAsia="Calibri"/>
                <w:sz w:val="16"/>
                <w:szCs w:val="16"/>
              </w:rPr>
            </w:pPr>
          </w:p>
        </w:tc>
        <w:tc>
          <w:tcPr>
            <w:tcW w:w="666" w:type="dxa"/>
          </w:tcPr>
          <w:p w14:paraId="3DC80EEA" w14:textId="77777777" w:rsidR="008C4B09" w:rsidRPr="00F60B43" w:rsidRDefault="008C4B09" w:rsidP="00CA0B64">
            <w:pPr>
              <w:rPr>
                <w:rFonts w:eastAsia="Calibri"/>
                <w:sz w:val="16"/>
                <w:szCs w:val="16"/>
              </w:rPr>
            </w:pPr>
          </w:p>
        </w:tc>
        <w:tc>
          <w:tcPr>
            <w:tcW w:w="1701" w:type="dxa"/>
          </w:tcPr>
          <w:p w14:paraId="3EF10A70" w14:textId="77777777" w:rsidR="008C4B09" w:rsidRPr="00F60B43" w:rsidDel="00053035" w:rsidRDefault="008C4B09" w:rsidP="00CA0B64">
            <w:pPr>
              <w:rPr>
                <w:rFonts w:eastAsia="Calibri"/>
                <w:sz w:val="16"/>
                <w:szCs w:val="16"/>
              </w:rPr>
            </w:pPr>
          </w:p>
        </w:tc>
        <w:tc>
          <w:tcPr>
            <w:tcW w:w="1276" w:type="dxa"/>
          </w:tcPr>
          <w:p w14:paraId="402A45F3" w14:textId="77777777" w:rsidR="008C4B09" w:rsidRDefault="008C4B09" w:rsidP="00CA0B64">
            <w:pPr>
              <w:rPr>
                <w:rFonts w:eastAsia="Calibri"/>
                <w:sz w:val="16"/>
                <w:szCs w:val="16"/>
              </w:rPr>
            </w:pPr>
          </w:p>
        </w:tc>
        <w:tc>
          <w:tcPr>
            <w:tcW w:w="1701" w:type="dxa"/>
          </w:tcPr>
          <w:p w14:paraId="30CA5E42" w14:textId="77777777" w:rsidR="008C4B09" w:rsidRDefault="008C4B09" w:rsidP="00CA0B64">
            <w:pPr>
              <w:rPr>
                <w:rFonts w:eastAsia="Calibri"/>
                <w:sz w:val="16"/>
                <w:szCs w:val="16"/>
              </w:rPr>
            </w:pPr>
          </w:p>
        </w:tc>
      </w:tr>
      <w:tr w:rsidR="008C4B09" w:rsidRPr="00F60B43" w14:paraId="2E1B6FD5" w14:textId="77777777" w:rsidTr="008B12FF">
        <w:trPr>
          <w:trHeight w:val="432"/>
          <w:jc w:val="center"/>
        </w:trPr>
        <w:tc>
          <w:tcPr>
            <w:tcW w:w="899" w:type="dxa"/>
            <w:shd w:val="clear" w:color="auto" w:fill="auto"/>
          </w:tcPr>
          <w:p w14:paraId="2A78FE17" w14:textId="77777777" w:rsidR="008C4B09" w:rsidRPr="00F60B43" w:rsidRDefault="008C4B09" w:rsidP="00CA0B64">
            <w:pPr>
              <w:rPr>
                <w:rFonts w:eastAsia="Calibri"/>
                <w:color w:val="0000FF"/>
                <w:sz w:val="16"/>
                <w:szCs w:val="16"/>
              </w:rPr>
            </w:pPr>
          </w:p>
        </w:tc>
        <w:tc>
          <w:tcPr>
            <w:tcW w:w="3510" w:type="dxa"/>
            <w:gridSpan w:val="2"/>
            <w:shd w:val="clear" w:color="auto" w:fill="auto"/>
          </w:tcPr>
          <w:p w14:paraId="7EB88DEC" w14:textId="77777777" w:rsidR="008C4B09" w:rsidRPr="00F60B43" w:rsidRDefault="008C4B09" w:rsidP="00CA0B64">
            <w:pPr>
              <w:rPr>
                <w:rFonts w:eastAsia="Calibri"/>
                <w:i/>
                <w:color w:val="0000FF"/>
                <w:sz w:val="16"/>
                <w:szCs w:val="16"/>
                <w:lang w:val="fr-CA"/>
              </w:rPr>
            </w:pPr>
          </w:p>
        </w:tc>
        <w:tc>
          <w:tcPr>
            <w:tcW w:w="666" w:type="dxa"/>
          </w:tcPr>
          <w:p w14:paraId="09298136" w14:textId="77777777" w:rsidR="008C4B09" w:rsidRPr="00F60B43" w:rsidRDefault="008C4B09" w:rsidP="00CA0B64">
            <w:pPr>
              <w:rPr>
                <w:rFonts w:eastAsia="Calibri"/>
                <w:color w:val="0000FF"/>
                <w:sz w:val="16"/>
                <w:szCs w:val="16"/>
                <w:lang w:val="fr-CA"/>
              </w:rPr>
            </w:pPr>
          </w:p>
        </w:tc>
        <w:tc>
          <w:tcPr>
            <w:tcW w:w="1701" w:type="dxa"/>
          </w:tcPr>
          <w:p w14:paraId="184EAC71" w14:textId="77777777" w:rsidR="008C4B09" w:rsidRPr="00F60B43" w:rsidRDefault="008C4B09" w:rsidP="00CA0B64">
            <w:pPr>
              <w:rPr>
                <w:rFonts w:eastAsia="Calibri"/>
                <w:color w:val="0000FF"/>
                <w:sz w:val="16"/>
                <w:szCs w:val="16"/>
                <w:lang w:val="fr-CA"/>
              </w:rPr>
            </w:pPr>
          </w:p>
        </w:tc>
        <w:tc>
          <w:tcPr>
            <w:tcW w:w="1276" w:type="dxa"/>
          </w:tcPr>
          <w:p w14:paraId="1D3A2AE4" w14:textId="77777777" w:rsidR="008C4B09" w:rsidRPr="00F60B43" w:rsidRDefault="008C4B09" w:rsidP="00CA0B64">
            <w:pPr>
              <w:rPr>
                <w:rFonts w:eastAsia="Calibri"/>
                <w:color w:val="0000FF"/>
                <w:sz w:val="16"/>
                <w:szCs w:val="16"/>
                <w:lang w:val="fr-CA"/>
              </w:rPr>
            </w:pPr>
          </w:p>
        </w:tc>
        <w:tc>
          <w:tcPr>
            <w:tcW w:w="1701" w:type="dxa"/>
          </w:tcPr>
          <w:p w14:paraId="5B8C3D60" w14:textId="77777777" w:rsidR="008C4B09" w:rsidRPr="00F60B43" w:rsidRDefault="008C4B09" w:rsidP="00CA0B64">
            <w:pPr>
              <w:rPr>
                <w:rFonts w:eastAsia="Calibri"/>
                <w:color w:val="0000FF"/>
                <w:sz w:val="16"/>
                <w:szCs w:val="16"/>
                <w:lang w:val="fr-CA"/>
              </w:rPr>
            </w:pPr>
          </w:p>
        </w:tc>
      </w:tr>
      <w:tr w:rsidR="008C4B09" w:rsidRPr="00F60B43" w14:paraId="03D08CEB" w14:textId="77777777" w:rsidTr="006C0F74">
        <w:trPr>
          <w:jc w:val="center"/>
        </w:trPr>
        <w:tc>
          <w:tcPr>
            <w:tcW w:w="899" w:type="dxa"/>
          </w:tcPr>
          <w:p w14:paraId="6D9DFDB1" w14:textId="77777777" w:rsidR="008C4B09" w:rsidRPr="00F60B43" w:rsidRDefault="008C4B09" w:rsidP="006C0F74">
            <w:pPr>
              <w:spacing w:line="360" w:lineRule="auto"/>
              <w:jc w:val="right"/>
              <w:rPr>
                <w:rFonts w:eastAsia="Calibri"/>
                <w:sz w:val="16"/>
                <w:szCs w:val="16"/>
                <w:lang w:val="fr-CA"/>
              </w:rPr>
            </w:pPr>
          </w:p>
        </w:tc>
        <w:tc>
          <w:tcPr>
            <w:tcW w:w="7153" w:type="dxa"/>
            <w:gridSpan w:val="5"/>
            <w:vAlign w:val="center"/>
          </w:tcPr>
          <w:p w14:paraId="611A5BCC" w14:textId="77777777" w:rsidR="008C4B09" w:rsidRPr="00F60B43" w:rsidRDefault="00CA0B64" w:rsidP="006C0F74">
            <w:pPr>
              <w:spacing w:line="360" w:lineRule="auto"/>
              <w:jc w:val="right"/>
              <w:rPr>
                <w:rFonts w:eastAsia="Calibri"/>
                <w:sz w:val="16"/>
                <w:szCs w:val="16"/>
              </w:rPr>
            </w:pPr>
            <w:r>
              <w:rPr>
                <w:sz w:val="16"/>
                <w:szCs w:val="16"/>
              </w:rPr>
              <w:t>Sous-t</w:t>
            </w:r>
            <w:r w:rsidR="008C4B09" w:rsidRPr="00F60B43">
              <w:rPr>
                <w:sz w:val="16"/>
                <w:szCs w:val="16"/>
              </w:rPr>
              <w:t>otal des produits</w:t>
            </w:r>
          </w:p>
        </w:tc>
        <w:tc>
          <w:tcPr>
            <w:tcW w:w="1701" w:type="dxa"/>
            <w:vAlign w:val="center"/>
          </w:tcPr>
          <w:p w14:paraId="4B407B8C" w14:textId="77777777" w:rsidR="008C4B09" w:rsidRPr="00F60B43" w:rsidRDefault="008C4B09" w:rsidP="006C0F74">
            <w:pPr>
              <w:spacing w:line="360" w:lineRule="auto"/>
              <w:rPr>
                <w:rFonts w:eastAsia="Calibri"/>
                <w:sz w:val="16"/>
                <w:szCs w:val="16"/>
              </w:rPr>
            </w:pPr>
            <w:r w:rsidRPr="00F60B43">
              <w:rPr>
                <w:rFonts w:eastAsia="Calibri"/>
                <w:sz w:val="16"/>
                <w:szCs w:val="16"/>
              </w:rPr>
              <w:t>$</w:t>
            </w:r>
          </w:p>
        </w:tc>
      </w:tr>
      <w:tr w:rsidR="008C4B09" w:rsidRPr="00F60B43" w14:paraId="56572F09" w14:textId="77777777" w:rsidTr="006C0F74">
        <w:trPr>
          <w:jc w:val="center"/>
        </w:trPr>
        <w:tc>
          <w:tcPr>
            <w:tcW w:w="9753" w:type="dxa"/>
            <w:gridSpan w:val="7"/>
            <w:shd w:val="clear" w:color="auto" w:fill="BFBFBF"/>
          </w:tcPr>
          <w:p w14:paraId="72BACBCA" w14:textId="77777777" w:rsidR="00465153" w:rsidRPr="00465153" w:rsidRDefault="00465153" w:rsidP="00465153">
            <w:pPr>
              <w:rPr>
                <w:sz w:val="16"/>
                <w:szCs w:val="16"/>
                <w:lang w:val="fr-CA"/>
              </w:rPr>
            </w:pPr>
            <w:r w:rsidRPr="00465153">
              <w:rPr>
                <w:sz w:val="16"/>
                <w:szCs w:val="16"/>
                <w:lang w:val="fr-CA"/>
              </w:rPr>
              <w:t>Les produit non-disponible (PND) peuvent être ajoutés à une exigence dans le pourcentage autorisé par sous-catégorie (actuellement fixé à 30 % de la quantité par sous-catégorie ou 30 % de la quantité totale requise lorsqu’ils sont traités dans le cadre d’un Approvisionnement tout compris).</w:t>
            </w:r>
          </w:p>
          <w:p w14:paraId="0328FBF9" w14:textId="77777777" w:rsidR="008C4B09" w:rsidRPr="00F60B43" w:rsidRDefault="00465153" w:rsidP="00465153">
            <w:pPr>
              <w:rPr>
                <w:sz w:val="16"/>
                <w:szCs w:val="16"/>
                <w:lang w:val="fr-CA"/>
              </w:rPr>
            </w:pPr>
            <w:r w:rsidRPr="00465153">
              <w:rPr>
                <w:sz w:val="16"/>
                <w:szCs w:val="16"/>
                <w:lang w:val="fr-CA"/>
              </w:rPr>
              <w:t>Le détenteur de l’arrangement en matière d’approvisionnement signe et certifie que tous les PND seront conformes à toutes les spécifications et répondront aux exigences d’essai détaillées à l’annexe C.</w:t>
            </w:r>
          </w:p>
        </w:tc>
      </w:tr>
      <w:tr w:rsidR="008C4B09" w:rsidRPr="00F60B43" w14:paraId="63A18B7A" w14:textId="77777777" w:rsidTr="006C0F74">
        <w:trPr>
          <w:jc w:val="center"/>
        </w:trPr>
        <w:tc>
          <w:tcPr>
            <w:tcW w:w="899" w:type="dxa"/>
            <w:shd w:val="clear" w:color="auto" w:fill="BDD6EE"/>
          </w:tcPr>
          <w:p w14:paraId="69B45339" w14:textId="77777777" w:rsidR="008C4B09" w:rsidRPr="00F60B43" w:rsidRDefault="008C4B09" w:rsidP="006C0F74">
            <w:pPr>
              <w:jc w:val="center"/>
              <w:rPr>
                <w:rFonts w:eastAsia="Calibri"/>
                <w:b/>
                <w:sz w:val="16"/>
                <w:szCs w:val="16"/>
              </w:rPr>
            </w:pPr>
            <w:r w:rsidRPr="00F60B43">
              <w:rPr>
                <w:rFonts w:eastAsia="Calibri"/>
                <w:b/>
                <w:sz w:val="16"/>
                <w:szCs w:val="16"/>
              </w:rPr>
              <w:t>Tableau</w:t>
            </w:r>
          </w:p>
        </w:tc>
        <w:tc>
          <w:tcPr>
            <w:tcW w:w="3496" w:type="dxa"/>
            <w:shd w:val="clear" w:color="auto" w:fill="BDD6EE"/>
          </w:tcPr>
          <w:p w14:paraId="45E99237" w14:textId="77777777" w:rsidR="008C4B09" w:rsidRPr="00F60B43" w:rsidRDefault="008C4B09" w:rsidP="006C0F74">
            <w:pPr>
              <w:jc w:val="center"/>
              <w:rPr>
                <w:rFonts w:eastAsia="Calibri"/>
                <w:b/>
                <w:sz w:val="16"/>
                <w:szCs w:val="16"/>
                <w:lang w:val="fr-CA"/>
              </w:rPr>
            </w:pPr>
            <w:r w:rsidRPr="00F60B43">
              <w:rPr>
                <w:rFonts w:eastAsia="Calibri"/>
                <w:b/>
                <w:sz w:val="16"/>
                <w:szCs w:val="16"/>
                <w:lang w:val="fr-CA"/>
              </w:rPr>
              <w:t>Produits non disponibles dans le cadre d’un AMA</w:t>
            </w:r>
          </w:p>
        </w:tc>
        <w:tc>
          <w:tcPr>
            <w:tcW w:w="680" w:type="dxa"/>
            <w:gridSpan w:val="2"/>
            <w:shd w:val="clear" w:color="auto" w:fill="BDD6EE"/>
          </w:tcPr>
          <w:p w14:paraId="2C9B2006" w14:textId="77777777" w:rsidR="008C4B09" w:rsidRPr="00F60B43" w:rsidRDefault="008C4B09" w:rsidP="006C0F74">
            <w:pPr>
              <w:jc w:val="center"/>
              <w:rPr>
                <w:rFonts w:eastAsia="Calibri"/>
                <w:b/>
                <w:sz w:val="16"/>
                <w:szCs w:val="16"/>
              </w:rPr>
            </w:pPr>
            <w:r w:rsidRPr="00F60B43">
              <w:rPr>
                <w:rFonts w:eastAsia="Calibri"/>
                <w:b/>
                <w:sz w:val="16"/>
                <w:szCs w:val="16"/>
              </w:rPr>
              <w:t>Qté</w:t>
            </w:r>
          </w:p>
        </w:tc>
        <w:tc>
          <w:tcPr>
            <w:tcW w:w="1701" w:type="dxa"/>
            <w:shd w:val="clear" w:color="auto" w:fill="F7CAAC"/>
          </w:tcPr>
          <w:p w14:paraId="56284A10" w14:textId="77777777" w:rsidR="008C4B09" w:rsidRPr="002B36C7" w:rsidRDefault="008C4B09" w:rsidP="006C0F74">
            <w:pPr>
              <w:jc w:val="center"/>
              <w:rPr>
                <w:rFonts w:eastAsia="Calibri"/>
                <w:b/>
                <w:sz w:val="16"/>
                <w:szCs w:val="16"/>
                <w:lang w:val="fr-CA"/>
              </w:rPr>
            </w:pPr>
            <w:r w:rsidRPr="002B36C7">
              <w:rPr>
                <w:rFonts w:eastAsia="Calibri"/>
                <w:b/>
                <w:sz w:val="16"/>
                <w:szCs w:val="16"/>
                <w:lang w:val="fr-CA"/>
              </w:rPr>
              <w:t>N</w:t>
            </w:r>
            <w:r>
              <w:rPr>
                <w:rFonts w:eastAsia="Calibri"/>
                <w:b/>
                <w:sz w:val="16"/>
                <w:szCs w:val="16"/>
                <w:lang w:val="fr-CA"/>
              </w:rPr>
              <w:t>o.</w:t>
            </w:r>
            <w:r w:rsidRPr="002B36C7">
              <w:rPr>
                <w:rFonts w:eastAsia="Calibri"/>
                <w:b/>
                <w:sz w:val="16"/>
                <w:szCs w:val="16"/>
                <w:lang w:val="fr-CA"/>
              </w:rPr>
              <w:t xml:space="preserve"> de pièce du fournisseur</w:t>
            </w:r>
          </w:p>
        </w:tc>
        <w:tc>
          <w:tcPr>
            <w:tcW w:w="1276" w:type="dxa"/>
            <w:shd w:val="clear" w:color="auto" w:fill="F7CAAC"/>
          </w:tcPr>
          <w:p w14:paraId="62AE3761" w14:textId="77777777" w:rsidR="008C4B09" w:rsidRPr="00F60B43" w:rsidRDefault="008C4B09" w:rsidP="006C0F74">
            <w:pPr>
              <w:jc w:val="center"/>
              <w:rPr>
                <w:rFonts w:eastAsia="Calibri"/>
                <w:b/>
                <w:sz w:val="16"/>
                <w:szCs w:val="16"/>
              </w:rPr>
            </w:pPr>
            <w:r w:rsidRPr="00F60B43">
              <w:rPr>
                <w:rFonts w:eastAsia="Calibri"/>
                <w:b/>
                <w:sz w:val="16"/>
                <w:szCs w:val="16"/>
              </w:rPr>
              <w:t>Prix unitaire ferme</w:t>
            </w:r>
          </w:p>
          <w:p w14:paraId="508F6FD6" w14:textId="77777777" w:rsidR="008C4B09" w:rsidRPr="00F60B43" w:rsidRDefault="008C4B09" w:rsidP="006C0F74">
            <w:pPr>
              <w:jc w:val="center"/>
              <w:rPr>
                <w:rFonts w:eastAsia="Calibri"/>
                <w:b/>
                <w:sz w:val="16"/>
                <w:szCs w:val="16"/>
              </w:rPr>
            </w:pPr>
          </w:p>
        </w:tc>
        <w:tc>
          <w:tcPr>
            <w:tcW w:w="1701" w:type="dxa"/>
            <w:shd w:val="clear" w:color="auto" w:fill="F7CAAC"/>
          </w:tcPr>
          <w:p w14:paraId="29C2384A" w14:textId="77777777" w:rsidR="008C4B09" w:rsidRPr="002B36C7" w:rsidRDefault="008C4B09" w:rsidP="006C0F74">
            <w:pPr>
              <w:jc w:val="center"/>
              <w:rPr>
                <w:rFonts w:eastAsia="Calibri"/>
                <w:b/>
                <w:sz w:val="16"/>
                <w:szCs w:val="16"/>
                <w:lang w:val="fr-CA"/>
              </w:rPr>
            </w:pPr>
            <w:r w:rsidRPr="002B36C7">
              <w:rPr>
                <w:rFonts w:eastAsia="Calibri"/>
                <w:b/>
                <w:sz w:val="16"/>
                <w:szCs w:val="16"/>
                <w:lang w:val="fr-CA"/>
              </w:rPr>
              <w:t>Total calculé</w:t>
            </w:r>
          </w:p>
          <w:p w14:paraId="1AF636AB" w14:textId="77777777" w:rsidR="008C4B09" w:rsidRPr="002B36C7" w:rsidRDefault="008C4B09" w:rsidP="006C0F74">
            <w:pPr>
              <w:jc w:val="center"/>
              <w:rPr>
                <w:rFonts w:eastAsia="Calibri"/>
                <w:b/>
                <w:sz w:val="16"/>
                <w:szCs w:val="16"/>
                <w:lang w:val="fr-CA"/>
              </w:rPr>
            </w:pPr>
            <w:r w:rsidRPr="002B36C7">
              <w:rPr>
                <w:rFonts w:eastAsia="Calibri"/>
                <w:b/>
                <w:sz w:val="16"/>
                <w:szCs w:val="16"/>
                <w:lang w:val="fr-CA"/>
              </w:rPr>
              <w:t>[Qté x Prix]</w:t>
            </w:r>
          </w:p>
          <w:p w14:paraId="729BF20B" w14:textId="77777777" w:rsidR="008C4B09" w:rsidRPr="00F60B43" w:rsidRDefault="008C4B09" w:rsidP="006C0F74">
            <w:pPr>
              <w:jc w:val="center"/>
              <w:rPr>
                <w:rFonts w:eastAsia="Calibri"/>
                <w:b/>
                <w:sz w:val="16"/>
                <w:szCs w:val="16"/>
                <w:lang w:val="fr-CA"/>
              </w:rPr>
            </w:pPr>
            <w:r w:rsidRPr="002B36C7">
              <w:rPr>
                <w:rFonts w:eastAsia="Calibri"/>
                <w:b/>
                <w:sz w:val="16"/>
                <w:szCs w:val="16"/>
                <w:lang w:val="fr-CA"/>
              </w:rPr>
              <w:t>$</w:t>
            </w:r>
          </w:p>
        </w:tc>
      </w:tr>
      <w:tr w:rsidR="008C4B09" w:rsidRPr="00F60B43" w14:paraId="2D55306F" w14:textId="77777777" w:rsidTr="00E71A7B">
        <w:trPr>
          <w:trHeight w:val="432"/>
          <w:jc w:val="center"/>
        </w:trPr>
        <w:tc>
          <w:tcPr>
            <w:tcW w:w="899" w:type="dxa"/>
          </w:tcPr>
          <w:p w14:paraId="4770AE59" w14:textId="77777777" w:rsidR="008C4B09" w:rsidRPr="00F60B43" w:rsidRDefault="00CA0B64" w:rsidP="00CA0B64">
            <w:pPr>
              <w:rPr>
                <w:rFonts w:eastAsia="Calibri"/>
                <w:sz w:val="16"/>
                <w:szCs w:val="16"/>
                <w:lang w:val="fr-CA"/>
              </w:rPr>
            </w:pPr>
            <w:r>
              <w:rPr>
                <w:rFonts w:eastAsia="Calibri"/>
                <w:sz w:val="16"/>
                <w:szCs w:val="16"/>
                <w:lang w:val="fr-CA"/>
              </w:rPr>
              <w:t>A1</w:t>
            </w:r>
          </w:p>
        </w:tc>
        <w:tc>
          <w:tcPr>
            <w:tcW w:w="3496" w:type="dxa"/>
          </w:tcPr>
          <w:p w14:paraId="48DD5CCE" w14:textId="77777777" w:rsidR="008C4B09" w:rsidRPr="00F60B43" w:rsidRDefault="00E81C0A" w:rsidP="00CA0B64">
            <w:pPr>
              <w:rPr>
                <w:rFonts w:eastAsia="Calibri"/>
                <w:sz w:val="16"/>
                <w:szCs w:val="16"/>
                <w:lang w:val="fr-CA"/>
              </w:rPr>
            </w:pPr>
            <w:r>
              <w:rPr>
                <w:i/>
                <w:color w:val="0000FF"/>
                <w:sz w:val="16"/>
                <w:szCs w:val="16"/>
                <w:lang w:val="fr-CA"/>
              </w:rPr>
              <w:t>Sans object</w:t>
            </w:r>
          </w:p>
        </w:tc>
        <w:tc>
          <w:tcPr>
            <w:tcW w:w="680" w:type="dxa"/>
            <w:gridSpan w:val="2"/>
          </w:tcPr>
          <w:p w14:paraId="6F3E27D2" w14:textId="77777777" w:rsidR="008C4B09" w:rsidRPr="00F60B43" w:rsidRDefault="008C4B09" w:rsidP="00CA0B64">
            <w:pPr>
              <w:rPr>
                <w:rFonts w:eastAsia="Calibri"/>
                <w:sz w:val="16"/>
                <w:szCs w:val="16"/>
                <w:lang w:val="fr-CA"/>
              </w:rPr>
            </w:pPr>
          </w:p>
        </w:tc>
        <w:tc>
          <w:tcPr>
            <w:tcW w:w="1701" w:type="dxa"/>
          </w:tcPr>
          <w:p w14:paraId="3E8A8D17" w14:textId="77777777" w:rsidR="008C4B09" w:rsidRPr="00F60B43" w:rsidRDefault="008C4B09" w:rsidP="00CA0B64">
            <w:pPr>
              <w:rPr>
                <w:rFonts w:eastAsia="Calibri"/>
                <w:sz w:val="16"/>
                <w:szCs w:val="16"/>
                <w:lang w:val="fr-CA"/>
              </w:rPr>
            </w:pPr>
          </w:p>
        </w:tc>
        <w:tc>
          <w:tcPr>
            <w:tcW w:w="1276" w:type="dxa"/>
          </w:tcPr>
          <w:p w14:paraId="6453711D" w14:textId="77777777" w:rsidR="008C4B09" w:rsidRPr="00F60B43" w:rsidRDefault="008C4B09" w:rsidP="00CA0B64">
            <w:pPr>
              <w:rPr>
                <w:rFonts w:eastAsia="Calibri"/>
                <w:sz w:val="16"/>
                <w:szCs w:val="16"/>
              </w:rPr>
            </w:pPr>
            <w:r w:rsidRPr="00F60B43">
              <w:rPr>
                <w:rFonts w:eastAsia="Calibri"/>
                <w:sz w:val="16"/>
                <w:szCs w:val="16"/>
              </w:rPr>
              <w:t>$</w:t>
            </w:r>
          </w:p>
        </w:tc>
        <w:tc>
          <w:tcPr>
            <w:tcW w:w="1701" w:type="dxa"/>
          </w:tcPr>
          <w:p w14:paraId="7027437E" w14:textId="77777777" w:rsidR="008C4B09" w:rsidRPr="00F60B43" w:rsidRDefault="008C4B09" w:rsidP="00CA0B64">
            <w:pPr>
              <w:rPr>
                <w:rFonts w:eastAsia="Calibri"/>
                <w:sz w:val="16"/>
                <w:szCs w:val="16"/>
              </w:rPr>
            </w:pPr>
            <w:r w:rsidRPr="00F60B43">
              <w:rPr>
                <w:rFonts w:eastAsia="Calibri"/>
                <w:sz w:val="16"/>
                <w:szCs w:val="16"/>
              </w:rPr>
              <w:t>$</w:t>
            </w:r>
          </w:p>
        </w:tc>
      </w:tr>
      <w:tr w:rsidR="00CA0B64" w:rsidRPr="00F60B43" w14:paraId="5029929D" w14:textId="77777777" w:rsidTr="00E71A7B">
        <w:trPr>
          <w:trHeight w:val="432"/>
          <w:jc w:val="center"/>
        </w:trPr>
        <w:tc>
          <w:tcPr>
            <w:tcW w:w="899" w:type="dxa"/>
          </w:tcPr>
          <w:p w14:paraId="382FEF50" w14:textId="77777777" w:rsidR="00CA0B64" w:rsidRDefault="00CA0B64" w:rsidP="00CA0B64">
            <w:pPr>
              <w:rPr>
                <w:rFonts w:eastAsia="Calibri"/>
                <w:sz w:val="16"/>
                <w:szCs w:val="16"/>
                <w:lang w:val="fr-CA"/>
              </w:rPr>
            </w:pPr>
          </w:p>
        </w:tc>
        <w:tc>
          <w:tcPr>
            <w:tcW w:w="3496" w:type="dxa"/>
          </w:tcPr>
          <w:p w14:paraId="21FC9380" w14:textId="77777777" w:rsidR="00CA0B64" w:rsidRPr="00F60B43" w:rsidRDefault="00CA0B64" w:rsidP="00CA0B64">
            <w:pPr>
              <w:rPr>
                <w:i/>
                <w:color w:val="0000FF"/>
                <w:sz w:val="16"/>
                <w:szCs w:val="16"/>
                <w:lang w:val="fr-CA"/>
              </w:rPr>
            </w:pPr>
          </w:p>
        </w:tc>
        <w:tc>
          <w:tcPr>
            <w:tcW w:w="680" w:type="dxa"/>
            <w:gridSpan w:val="2"/>
          </w:tcPr>
          <w:p w14:paraId="71B35B41" w14:textId="77777777" w:rsidR="00CA0B64" w:rsidRPr="00F60B43" w:rsidRDefault="00CA0B64" w:rsidP="00CA0B64">
            <w:pPr>
              <w:rPr>
                <w:rFonts w:eastAsia="Calibri"/>
                <w:sz w:val="16"/>
                <w:szCs w:val="16"/>
                <w:lang w:val="fr-CA"/>
              </w:rPr>
            </w:pPr>
          </w:p>
        </w:tc>
        <w:tc>
          <w:tcPr>
            <w:tcW w:w="1701" w:type="dxa"/>
          </w:tcPr>
          <w:p w14:paraId="08C0D0F1" w14:textId="77777777" w:rsidR="00CA0B64" w:rsidRPr="00F60B43" w:rsidRDefault="00CA0B64" w:rsidP="00CA0B64">
            <w:pPr>
              <w:rPr>
                <w:rFonts w:eastAsia="Calibri"/>
                <w:sz w:val="16"/>
                <w:szCs w:val="16"/>
                <w:lang w:val="fr-CA"/>
              </w:rPr>
            </w:pPr>
          </w:p>
        </w:tc>
        <w:tc>
          <w:tcPr>
            <w:tcW w:w="1276" w:type="dxa"/>
          </w:tcPr>
          <w:p w14:paraId="681C58A2" w14:textId="77777777" w:rsidR="00CA0B64" w:rsidRPr="00F60B43" w:rsidRDefault="00CA0B64" w:rsidP="00CA0B64">
            <w:pPr>
              <w:rPr>
                <w:rFonts w:eastAsia="Calibri"/>
                <w:sz w:val="16"/>
                <w:szCs w:val="16"/>
              </w:rPr>
            </w:pPr>
            <w:r w:rsidRPr="00F60B43">
              <w:rPr>
                <w:rFonts w:eastAsia="Calibri"/>
                <w:sz w:val="16"/>
                <w:szCs w:val="16"/>
              </w:rPr>
              <w:t>$</w:t>
            </w:r>
          </w:p>
        </w:tc>
        <w:tc>
          <w:tcPr>
            <w:tcW w:w="1701" w:type="dxa"/>
          </w:tcPr>
          <w:p w14:paraId="228129B4" w14:textId="77777777" w:rsidR="00CA0B64" w:rsidRPr="00F60B43" w:rsidRDefault="00CA0B64" w:rsidP="00CA0B64">
            <w:pPr>
              <w:rPr>
                <w:rFonts w:eastAsia="Calibri"/>
                <w:sz w:val="16"/>
                <w:szCs w:val="16"/>
              </w:rPr>
            </w:pPr>
            <w:r w:rsidRPr="00F60B43">
              <w:rPr>
                <w:rFonts w:eastAsia="Calibri"/>
                <w:sz w:val="16"/>
                <w:szCs w:val="16"/>
              </w:rPr>
              <w:t>$</w:t>
            </w:r>
          </w:p>
        </w:tc>
      </w:tr>
      <w:tr w:rsidR="008C4B09" w:rsidRPr="00F60B43" w14:paraId="08FD20C9" w14:textId="77777777" w:rsidTr="00E71A7B">
        <w:trPr>
          <w:trHeight w:val="432"/>
          <w:jc w:val="center"/>
        </w:trPr>
        <w:tc>
          <w:tcPr>
            <w:tcW w:w="899" w:type="dxa"/>
            <w:vAlign w:val="center"/>
          </w:tcPr>
          <w:p w14:paraId="65EA8206" w14:textId="77777777" w:rsidR="008C4B09" w:rsidRPr="002B36C7" w:rsidRDefault="008C4B09" w:rsidP="00CA0B64">
            <w:pPr>
              <w:rPr>
                <w:i/>
                <w:iCs/>
                <w:color w:val="0000FF"/>
                <w:sz w:val="16"/>
                <w:szCs w:val="16"/>
                <w:lang w:eastAsia="en-CA"/>
              </w:rPr>
            </w:pPr>
          </w:p>
        </w:tc>
        <w:tc>
          <w:tcPr>
            <w:tcW w:w="7153" w:type="dxa"/>
            <w:gridSpan w:val="5"/>
            <w:vAlign w:val="center"/>
          </w:tcPr>
          <w:p w14:paraId="708B1D15" w14:textId="77777777" w:rsidR="008C4B09" w:rsidRPr="002B36C7" w:rsidRDefault="008C4B09" w:rsidP="00CA0B64">
            <w:pPr>
              <w:rPr>
                <w:rFonts w:eastAsia="Calibri"/>
                <w:i/>
                <w:color w:val="0000FF"/>
                <w:sz w:val="16"/>
                <w:szCs w:val="16"/>
                <w:lang w:val="fr-CA"/>
              </w:rPr>
            </w:pPr>
          </w:p>
        </w:tc>
        <w:tc>
          <w:tcPr>
            <w:tcW w:w="1701" w:type="dxa"/>
            <w:vAlign w:val="center"/>
          </w:tcPr>
          <w:p w14:paraId="23E7A6F7" w14:textId="77777777" w:rsidR="008C4B09" w:rsidRPr="002B36C7" w:rsidRDefault="008C4B09" w:rsidP="00CA0B64">
            <w:pPr>
              <w:rPr>
                <w:rFonts w:eastAsia="Calibri"/>
                <w:sz w:val="16"/>
                <w:szCs w:val="16"/>
                <w:lang w:val="fr-CA"/>
              </w:rPr>
            </w:pPr>
          </w:p>
        </w:tc>
      </w:tr>
      <w:tr w:rsidR="008C4B09" w:rsidRPr="00F60B43" w14:paraId="045659A2" w14:textId="77777777" w:rsidTr="00E71A7B">
        <w:trPr>
          <w:trHeight w:val="432"/>
          <w:jc w:val="center"/>
        </w:trPr>
        <w:tc>
          <w:tcPr>
            <w:tcW w:w="899" w:type="dxa"/>
            <w:vAlign w:val="center"/>
          </w:tcPr>
          <w:p w14:paraId="71DF6455" w14:textId="77777777" w:rsidR="008C4B09" w:rsidRPr="002B36C7" w:rsidRDefault="008C4B09" w:rsidP="00CA0B64">
            <w:pPr>
              <w:rPr>
                <w:i/>
                <w:iCs/>
                <w:color w:val="0000FF"/>
                <w:sz w:val="16"/>
                <w:szCs w:val="16"/>
                <w:lang w:val="fr-CA" w:eastAsia="en-CA"/>
              </w:rPr>
            </w:pPr>
          </w:p>
        </w:tc>
        <w:tc>
          <w:tcPr>
            <w:tcW w:w="7153" w:type="dxa"/>
            <w:gridSpan w:val="5"/>
            <w:vAlign w:val="center"/>
          </w:tcPr>
          <w:p w14:paraId="2218FC41" w14:textId="77777777" w:rsidR="008C4B09" w:rsidRPr="002B36C7" w:rsidRDefault="008C4B09" w:rsidP="00CA0B64">
            <w:pPr>
              <w:jc w:val="right"/>
              <w:rPr>
                <w:sz w:val="16"/>
                <w:szCs w:val="16"/>
                <w:lang w:eastAsia="en-CA"/>
              </w:rPr>
            </w:pPr>
            <w:r w:rsidRPr="002B36C7">
              <w:rPr>
                <w:sz w:val="16"/>
                <w:szCs w:val="16"/>
              </w:rPr>
              <w:t>Total des produits</w:t>
            </w:r>
          </w:p>
        </w:tc>
        <w:tc>
          <w:tcPr>
            <w:tcW w:w="1701" w:type="dxa"/>
            <w:vAlign w:val="center"/>
          </w:tcPr>
          <w:p w14:paraId="33920854" w14:textId="77777777" w:rsidR="008C4B09" w:rsidRPr="002B36C7" w:rsidDel="002C1C67" w:rsidRDefault="008C4B09" w:rsidP="00CA0B64">
            <w:pPr>
              <w:rPr>
                <w:sz w:val="16"/>
                <w:szCs w:val="16"/>
              </w:rPr>
            </w:pPr>
            <w:r w:rsidRPr="002B36C7">
              <w:rPr>
                <w:sz w:val="16"/>
                <w:szCs w:val="16"/>
              </w:rPr>
              <w:t>$</w:t>
            </w:r>
          </w:p>
        </w:tc>
      </w:tr>
    </w:tbl>
    <w:p w14:paraId="7FB94A87" w14:textId="77777777" w:rsidR="008C4B09" w:rsidRPr="008C4B09" w:rsidRDefault="008C4B09" w:rsidP="003E0F41">
      <w:pPr>
        <w:rPr>
          <w:bCs/>
          <w:lang w:val="fr-CA"/>
        </w:rPr>
      </w:pPr>
    </w:p>
    <w:p w14:paraId="026D2378" w14:textId="77777777" w:rsidR="008C4B09" w:rsidRPr="008C4B09" w:rsidRDefault="008C4B09" w:rsidP="003E0F41">
      <w:pPr>
        <w:rPr>
          <w:bCs/>
          <w:lang w:val="fr-CA"/>
        </w:rPr>
      </w:pPr>
    </w:p>
    <w:p w14:paraId="2FF660FA" w14:textId="77777777" w:rsidR="008C4B09" w:rsidRDefault="00F3764E" w:rsidP="008C4B09">
      <w:pPr>
        <w:tabs>
          <w:tab w:val="left" w:pos="1695"/>
        </w:tabs>
        <w:rPr>
          <w:b/>
          <w:szCs w:val="20"/>
          <w:lang w:val="fr-CA"/>
        </w:rPr>
      </w:pPr>
      <w:r>
        <w:rPr>
          <w:b/>
          <w:szCs w:val="20"/>
          <w:lang w:val="fr-CA"/>
        </w:rPr>
        <w:br w:type="page"/>
      </w:r>
      <w:r w:rsidR="008C4B09" w:rsidRPr="00C85444">
        <w:rPr>
          <w:b/>
          <w:szCs w:val="20"/>
          <w:lang w:val="fr-CA"/>
        </w:rPr>
        <w:lastRenderedPageBreak/>
        <w:t>Tableau </w:t>
      </w:r>
      <w:r w:rsidR="008C4B09">
        <w:rPr>
          <w:b/>
          <w:szCs w:val="20"/>
          <w:lang w:val="fr-CA"/>
        </w:rPr>
        <w:t>2</w:t>
      </w:r>
      <w:r w:rsidR="008C4B09" w:rsidRPr="00C85444">
        <w:rPr>
          <w:b/>
          <w:szCs w:val="20"/>
          <w:lang w:val="fr-CA"/>
        </w:rPr>
        <w:t xml:space="preserve"> – </w:t>
      </w:r>
      <w:r w:rsidR="008C4B09" w:rsidRPr="003E581A">
        <w:rPr>
          <w:b/>
          <w:szCs w:val="20"/>
          <w:lang w:val="fr-CA"/>
        </w:rPr>
        <w:t>Livraison</w:t>
      </w:r>
    </w:p>
    <w:p w14:paraId="19F31B03" w14:textId="77777777" w:rsidR="008C4B09" w:rsidRPr="00C04D33" w:rsidRDefault="008C4B09" w:rsidP="008C4B09">
      <w:pPr>
        <w:tabs>
          <w:tab w:val="left" w:pos="1695"/>
        </w:tabs>
        <w:rPr>
          <w:rFonts w:eastAsia="Calibri"/>
          <w:bCs/>
          <w:szCs w:val="20"/>
          <w:lang w:val="fr-CA"/>
        </w:rPr>
      </w:pPr>
      <w:r w:rsidRPr="00C04D33">
        <w:rPr>
          <w:bCs/>
          <w:szCs w:val="20"/>
          <w:lang w:val="fr-CA"/>
        </w:rPr>
        <w:t>(</w:t>
      </w:r>
      <w:r w:rsidRPr="00C04D33">
        <w:rPr>
          <w:rFonts w:eastAsia="Calibri"/>
          <w:i/>
          <w:lang w:val="fr-CA"/>
        </w:rPr>
        <w:t>Le délai standard est de 6 à 10 semaines pour la livraison et l’installation de mobilier.</w:t>
      </w:r>
      <w:r w:rsidRPr="00C04D33">
        <w:rPr>
          <w:rFonts w:eastAsia="Calibri"/>
          <w:iCs/>
          <w:lang w:val="fr-CA"/>
        </w:rPr>
        <w:t>)</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202"/>
        <w:gridCol w:w="1311"/>
        <w:gridCol w:w="1883"/>
        <w:gridCol w:w="1686"/>
        <w:gridCol w:w="1715"/>
      </w:tblGrid>
      <w:tr w:rsidR="008C4B09" w:rsidRPr="002B36C7" w14:paraId="6286A8BC" w14:textId="77777777" w:rsidTr="006C0F74">
        <w:trPr>
          <w:jc w:val="center"/>
        </w:trPr>
        <w:tc>
          <w:tcPr>
            <w:tcW w:w="3251" w:type="pct"/>
            <w:gridSpan w:val="4"/>
            <w:tcBorders>
              <w:right w:val="double" w:sz="4" w:space="0" w:color="auto"/>
            </w:tcBorders>
            <w:shd w:val="clear" w:color="auto" w:fill="C6D9F1"/>
          </w:tcPr>
          <w:p w14:paraId="1E5FF172" w14:textId="77777777" w:rsidR="008C4B09" w:rsidRPr="002B36C7" w:rsidRDefault="008C4B09" w:rsidP="006C0F74">
            <w:pPr>
              <w:jc w:val="center"/>
              <w:rPr>
                <w:rFonts w:eastAsia="Calibri"/>
                <w:b/>
                <w:bCs/>
                <w:sz w:val="16"/>
                <w:szCs w:val="16"/>
                <w:lang w:val="fr-CA" w:eastAsia="en-CA"/>
              </w:rPr>
            </w:pPr>
            <w:r w:rsidRPr="002B36C7">
              <w:rPr>
                <w:b/>
                <w:bCs/>
                <w:sz w:val="16"/>
                <w:szCs w:val="16"/>
                <w:lang w:val="fr-CA" w:eastAsia="en-CA"/>
              </w:rPr>
              <w:br w:type="page"/>
              <w:t>Section A – BESOIN DE L’UTILISATEUR DÉSIGNÉ</w:t>
            </w:r>
          </w:p>
        </w:tc>
        <w:tc>
          <w:tcPr>
            <w:tcW w:w="1749" w:type="pct"/>
            <w:gridSpan w:val="2"/>
            <w:shd w:val="clear" w:color="auto" w:fill="FBD4B4"/>
          </w:tcPr>
          <w:p w14:paraId="61BE7475" w14:textId="77777777" w:rsidR="008C4B09" w:rsidRPr="002B36C7" w:rsidRDefault="008C4B09" w:rsidP="006C0F74">
            <w:pPr>
              <w:jc w:val="center"/>
              <w:rPr>
                <w:rFonts w:eastAsia="Calibri"/>
                <w:b/>
                <w:bCs/>
                <w:sz w:val="16"/>
                <w:szCs w:val="16"/>
                <w:lang w:val="fr-CA" w:eastAsia="en-CA"/>
              </w:rPr>
            </w:pPr>
            <w:r w:rsidRPr="002B36C7">
              <w:rPr>
                <w:b/>
                <w:bCs/>
                <w:sz w:val="16"/>
                <w:szCs w:val="16"/>
                <w:lang w:val="fr-CA" w:eastAsia="en-CA"/>
              </w:rPr>
              <w:t>Section B – SOUMISSION DU FOURNISSEUR</w:t>
            </w:r>
          </w:p>
        </w:tc>
      </w:tr>
      <w:tr w:rsidR="008C4B09" w:rsidRPr="002B36C7" w14:paraId="25CD21B2" w14:textId="77777777" w:rsidTr="006C0F74">
        <w:tblPrEx>
          <w:tblBorders>
            <w:right w:val="double" w:sz="4" w:space="0" w:color="auto"/>
          </w:tblBorders>
        </w:tblPrEx>
        <w:trPr>
          <w:jc w:val="center"/>
        </w:trPr>
        <w:tc>
          <w:tcPr>
            <w:tcW w:w="477" w:type="pct"/>
            <w:shd w:val="clear" w:color="auto" w:fill="C6D9F1"/>
          </w:tcPr>
          <w:p w14:paraId="63041447" w14:textId="77777777" w:rsidR="008C4B09" w:rsidRPr="002B36C7" w:rsidRDefault="008C4B09" w:rsidP="006C0F74">
            <w:pPr>
              <w:rPr>
                <w:rFonts w:eastAsia="Calibri"/>
                <w:sz w:val="16"/>
                <w:szCs w:val="16"/>
                <w:lang w:val="fr-CA" w:eastAsia="en-CA"/>
              </w:rPr>
            </w:pPr>
            <w:r w:rsidRPr="002B36C7">
              <w:rPr>
                <w:sz w:val="16"/>
                <w:szCs w:val="16"/>
                <w:lang w:val="fr-CA" w:eastAsia="en-CA"/>
              </w:rPr>
              <w:t>N</w:t>
            </w:r>
            <w:r w:rsidRPr="002B36C7">
              <w:rPr>
                <w:sz w:val="16"/>
                <w:szCs w:val="16"/>
                <w:vertAlign w:val="superscript"/>
                <w:lang w:val="fr-CA" w:eastAsia="en-CA"/>
              </w:rPr>
              <w:t>o</w:t>
            </w:r>
            <w:r w:rsidRPr="002B36C7">
              <w:rPr>
                <w:sz w:val="16"/>
                <w:szCs w:val="16"/>
                <w:lang w:val="fr-CA" w:eastAsia="en-CA"/>
              </w:rPr>
              <w:t xml:space="preserve"> du produit tiré du Tableau 1</w:t>
            </w:r>
          </w:p>
        </w:tc>
        <w:tc>
          <w:tcPr>
            <w:tcW w:w="1132" w:type="pct"/>
            <w:shd w:val="clear" w:color="auto" w:fill="C6D9F1"/>
          </w:tcPr>
          <w:p w14:paraId="2E8ADBC9" w14:textId="77777777" w:rsidR="008C4B09" w:rsidRPr="002B36C7" w:rsidRDefault="008C4B09" w:rsidP="006C0F74">
            <w:pPr>
              <w:rPr>
                <w:rFonts w:eastAsia="Calibri"/>
                <w:sz w:val="16"/>
                <w:szCs w:val="16"/>
                <w:lang w:val="fr-CA" w:eastAsia="en-CA"/>
              </w:rPr>
            </w:pPr>
            <w:r w:rsidRPr="002B36C7">
              <w:rPr>
                <w:sz w:val="16"/>
                <w:szCs w:val="16"/>
                <w:lang w:val="fr-CA" w:eastAsia="en-CA"/>
              </w:rPr>
              <w:t>Lieu</w:t>
            </w:r>
          </w:p>
        </w:tc>
        <w:tc>
          <w:tcPr>
            <w:tcW w:w="674" w:type="pct"/>
            <w:shd w:val="clear" w:color="auto" w:fill="C6D9F1"/>
          </w:tcPr>
          <w:p w14:paraId="201E6864" w14:textId="77777777" w:rsidR="008C4B09" w:rsidRPr="002B36C7" w:rsidRDefault="008C4B09" w:rsidP="006C0F74">
            <w:pPr>
              <w:rPr>
                <w:rFonts w:eastAsia="Calibri"/>
                <w:sz w:val="16"/>
                <w:szCs w:val="16"/>
                <w:lang w:val="fr-CA" w:eastAsia="en-CA"/>
              </w:rPr>
            </w:pPr>
            <w:r w:rsidRPr="002B36C7">
              <w:rPr>
                <w:sz w:val="16"/>
                <w:szCs w:val="16"/>
                <w:lang w:val="fr-CA" w:eastAsia="en-CA"/>
              </w:rPr>
              <w:t>Date voulue**</w:t>
            </w:r>
          </w:p>
          <w:p w14:paraId="49978AE9" w14:textId="77777777" w:rsidR="008C4B09" w:rsidRPr="002B36C7" w:rsidRDefault="008C4B09" w:rsidP="006C0F74">
            <w:pPr>
              <w:rPr>
                <w:rFonts w:eastAsia="Calibri"/>
                <w:sz w:val="16"/>
                <w:szCs w:val="16"/>
                <w:lang w:val="fr-CA" w:eastAsia="en-CA"/>
              </w:rPr>
            </w:pPr>
            <w:r w:rsidRPr="002B36C7">
              <w:rPr>
                <w:sz w:val="16"/>
                <w:szCs w:val="16"/>
                <w:lang w:val="fr-CA" w:eastAsia="en-CA"/>
              </w:rPr>
              <w:t>(A</w:t>
            </w:r>
            <w:r>
              <w:rPr>
                <w:sz w:val="16"/>
                <w:szCs w:val="16"/>
                <w:lang w:val="fr-CA" w:eastAsia="en-CA"/>
              </w:rPr>
              <w:t>AAA</w:t>
            </w:r>
            <w:r w:rsidRPr="002B36C7">
              <w:rPr>
                <w:sz w:val="16"/>
                <w:szCs w:val="16"/>
                <w:lang w:val="fr-CA" w:eastAsia="en-CA"/>
              </w:rPr>
              <w:t>-</w:t>
            </w:r>
            <w:r>
              <w:rPr>
                <w:sz w:val="16"/>
                <w:szCs w:val="16"/>
                <w:lang w:val="fr-CA" w:eastAsia="en-CA"/>
              </w:rPr>
              <w:t>M</w:t>
            </w:r>
            <w:r w:rsidRPr="002B36C7">
              <w:rPr>
                <w:sz w:val="16"/>
                <w:szCs w:val="16"/>
                <w:lang w:val="fr-CA" w:eastAsia="en-CA"/>
              </w:rPr>
              <w:t>M-</w:t>
            </w:r>
            <w:r>
              <w:rPr>
                <w:sz w:val="16"/>
                <w:szCs w:val="16"/>
                <w:lang w:val="fr-CA" w:eastAsia="en-CA"/>
              </w:rPr>
              <w:t>J</w:t>
            </w:r>
            <w:r w:rsidRPr="002B36C7">
              <w:rPr>
                <w:sz w:val="16"/>
                <w:szCs w:val="16"/>
                <w:lang w:val="fr-CA" w:eastAsia="en-CA"/>
              </w:rPr>
              <w:t>J)</w:t>
            </w:r>
          </w:p>
        </w:tc>
        <w:tc>
          <w:tcPr>
            <w:tcW w:w="968" w:type="pct"/>
            <w:tcBorders>
              <w:right w:val="double" w:sz="4" w:space="0" w:color="auto"/>
            </w:tcBorders>
            <w:shd w:val="clear" w:color="auto" w:fill="C6D9F1"/>
          </w:tcPr>
          <w:p w14:paraId="55B8EA87" w14:textId="77777777" w:rsidR="008C4B09" w:rsidRPr="002B36C7" w:rsidRDefault="008C4B09" w:rsidP="006C0F74">
            <w:pPr>
              <w:rPr>
                <w:rFonts w:eastAsia="Calibri"/>
                <w:sz w:val="16"/>
                <w:szCs w:val="16"/>
                <w:lang w:val="fr-CA" w:eastAsia="en-CA"/>
              </w:rPr>
            </w:pPr>
            <w:r w:rsidRPr="002B36C7">
              <w:rPr>
                <w:sz w:val="16"/>
                <w:szCs w:val="16"/>
                <w:lang w:val="fr-CA" w:eastAsia="en-CA"/>
              </w:rPr>
              <w:t>Heure voulue :</w:t>
            </w:r>
          </w:p>
          <w:p w14:paraId="320A2DBC" w14:textId="77777777" w:rsidR="008C4B09" w:rsidRPr="002B36C7" w:rsidRDefault="008C4B09" w:rsidP="006C0F74">
            <w:pPr>
              <w:rPr>
                <w:rFonts w:eastAsia="Calibri"/>
                <w:sz w:val="16"/>
                <w:szCs w:val="16"/>
                <w:lang w:val="fr-CA" w:eastAsia="en-CA"/>
              </w:rPr>
            </w:pPr>
            <w:r w:rsidRPr="002B36C7">
              <w:rPr>
                <w:sz w:val="16"/>
                <w:szCs w:val="16"/>
                <w:lang w:val="fr-CA" w:eastAsia="en-CA"/>
              </w:rPr>
              <w:t>Heures normales de travail</w:t>
            </w:r>
          </w:p>
          <w:p w14:paraId="4B896654" w14:textId="77777777" w:rsidR="008C4B09" w:rsidRPr="002B36C7" w:rsidRDefault="008C4B09" w:rsidP="006C0F74">
            <w:pPr>
              <w:rPr>
                <w:rFonts w:eastAsia="Calibri"/>
                <w:sz w:val="16"/>
                <w:szCs w:val="16"/>
                <w:lang w:val="fr-CA" w:eastAsia="en-CA"/>
              </w:rPr>
            </w:pPr>
            <w:r w:rsidRPr="002B36C7">
              <w:rPr>
                <w:sz w:val="16"/>
                <w:szCs w:val="16"/>
                <w:lang w:val="fr-CA" w:eastAsia="en-CA"/>
              </w:rPr>
              <w:t>ou</w:t>
            </w:r>
          </w:p>
          <w:p w14:paraId="712786F8" w14:textId="77777777" w:rsidR="008C4B09" w:rsidRDefault="008C4B09" w:rsidP="006C0F74">
            <w:pPr>
              <w:rPr>
                <w:sz w:val="16"/>
                <w:szCs w:val="16"/>
                <w:lang w:val="fr-CA" w:eastAsia="en-CA"/>
              </w:rPr>
            </w:pPr>
            <w:r w:rsidRPr="002B36C7">
              <w:rPr>
                <w:sz w:val="16"/>
                <w:szCs w:val="16"/>
                <w:lang w:val="fr-CA" w:eastAsia="en-CA"/>
              </w:rPr>
              <w:t>En dehors des heures normales de travail*</w:t>
            </w:r>
          </w:p>
          <w:p w14:paraId="1471CBDC" w14:textId="77777777" w:rsidR="008C4B09" w:rsidRPr="002B36C7" w:rsidRDefault="008C4B09" w:rsidP="006C0F74">
            <w:pPr>
              <w:rPr>
                <w:rFonts w:eastAsia="Calibri"/>
                <w:sz w:val="16"/>
                <w:szCs w:val="16"/>
                <w:lang w:val="fr-CA" w:eastAsia="en-CA"/>
              </w:rPr>
            </w:pPr>
          </w:p>
        </w:tc>
        <w:tc>
          <w:tcPr>
            <w:tcW w:w="867" w:type="pct"/>
            <w:tcBorders>
              <w:left w:val="double" w:sz="4" w:space="0" w:color="auto"/>
            </w:tcBorders>
            <w:shd w:val="clear" w:color="auto" w:fill="FBD4B4"/>
          </w:tcPr>
          <w:p w14:paraId="6CA682D2" w14:textId="77777777" w:rsidR="008C4B09" w:rsidRPr="002B36C7" w:rsidRDefault="008C4B09" w:rsidP="006C0F74">
            <w:pPr>
              <w:rPr>
                <w:rFonts w:eastAsia="Calibri"/>
                <w:sz w:val="16"/>
                <w:szCs w:val="16"/>
                <w:lang w:val="fr-CA"/>
              </w:rPr>
            </w:pPr>
            <w:r w:rsidRPr="002B36C7">
              <w:rPr>
                <w:rFonts w:eastAsia="Calibri"/>
                <w:sz w:val="16"/>
                <w:szCs w:val="16"/>
                <w:lang w:val="fr-CA"/>
              </w:rPr>
              <w:t>Le fournisseur doit fournir et livrer comme indiqué ci-dessous**</w:t>
            </w:r>
          </w:p>
        </w:tc>
        <w:tc>
          <w:tcPr>
            <w:tcW w:w="882" w:type="pct"/>
            <w:tcBorders>
              <w:right w:val="single" w:sz="4" w:space="0" w:color="auto"/>
            </w:tcBorders>
            <w:shd w:val="clear" w:color="auto" w:fill="FBD4B4"/>
          </w:tcPr>
          <w:p w14:paraId="4AF5B291" w14:textId="77777777" w:rsidR="008C4B09" w:rsidRPr="002B36C7" w:rsidRDefault="008C4B09" w:rsidP="006C0F74">
            <w:pPr>
              <w:jc w:val="center"/>
              <w:rPr>
                <w:rFonts w:eastAsia="Calibri"/>
                <w:sz w:val="16"/>
                <w:szCs w:val="16"/>
                <w:lang w:val="fr-CA" w:eastAsia="en-CA"/>
              </w:rPr>
            </w:pPr>
            <w:r w:rsidRPr="002B36C7">
              <w:rPr>
                <w:sz w:val="16"/>
                <w:szCs w:val="16"/>
                <w:lang w:val="fr-CA" w:eastAsia="en-CA"/>
              </w:rPr>
              <w:t>Prix de lot ferme</w:t>
            </w:r>
          </w:p>
          <w:p w14:paraId="4ED03D51" w14:textId="77777777" w:rsidR="008C4B09" w:rsidRPr="002B36C7" w:rsidRDefault="008C4B09" w:rsidP="006C0F74">
            <w:pPr>
              <w:jc w:val="center"/>
              <w:rPr>
                <w:rFonts w:eastAsia="Calibri"/>
                <w:sz w:val="16"/>
                <w:szCs w:val="16"/>
                <w:lang w:val="fr-CA" w:eastAsia="en-CA"/>
              </w:rPr>
            </w:pPr>
            <w:r w:rsidRPr="002B36C7">
              <w:rPr>
                <w:sz w:val="16"/>
                <w:szCs w:val="16"/>
                <w:lang w:val="fr-CA" w:eastAsia="en-CA"/>
              </w:rPr>
              <w:t>$</w:t>
            </w:r>
          </w:p>
        </w:tc>
      </w:tr>
      <w:tr w:rsidR="00C5702D" w:rsidRPr="002B36C7" w14:paraId="657A5029" w14:textId="77777777" w:rsidTr="006C0F74">
        <w:tblPrEx>
          <w:tblBorders>
            <w:right w:val="double" w:sz="4" w:space="0" w:color="auto"/>
          </w:tblBorders>
        </w:tblPrEx>
        <w:trPr>
          <w:trHeight w:val="679"/>
          <w:jc w:val="center"/>
        </w:trPr>
        <w:tc>
          <w:tcPr>
            <w:tcW w:w="477" w:type="pct"/>
          </w:tcPr>
          <w:p w14:paraId="49927843" w14:textId="77777777" w:rsidR="00C5702D" w:rsidRPr="002B36C7" w:rsidRDefault="00C5702D" w:rsidP="00C5702D">
            <w:pPr>
              <w:rPr>
                <w:rFonts w:eastAsia="Calibri"/>
                <w:sz w:val="16"/>
                <w:szCs w:val="16"/>
                <w:lang w:val="fr-CA" w:eastAsia="en-CA"/>
              </w:rPr>
            </w:pPr>
            <w:r>
              <w:rPr>
                <w:sz w:val="16"/>
                <w:szCs w:val="16"/>
                <w:lang w:val="fr-CA" w:eastAsia="en-CA"/>
              </w:rPr>
              <w:t>A</w:t>
            </w:r>
            <w:r w:rsidRPr="002B36C7">
              <w:rPr>
                <w:sz w:val="16"/>
                <w:szCs w:val="16"/>
                <w:lang w:val="fr-CA" w:eastAsia="en-CA"/>
              </w:rPr>
              <w:t>1</w:t>
            </w:r>
          </w:p>
        </w:tc>
        <w:tc>
          <w:tcPr>
            <w:tcW w:w="1132" w:type="pct"/>
          </w:tcPr>
          <w:p w14:paraId="131C90F0" w14:textId="77777777" w:rsidR="00C5702D" w:rsidRDefault="00C5702D" w:rsidP="00C5702D">
            <w:pPr>
              <w:rPr>
                <w:bCs/>
                <w:iCs/>
                <w:color w:val="0000FF"/>
                <w:sz w:val="18"/>
                <w:szCs w:val="18"/>
                <w:lang w:eastAsia="en-CA"/>
              </w:rPr>
            </w:pPr>
            <w:r>
              <w:rPr>
                <w:bCs/>
                <w:iCs/>
                <w:color w:val="0000FF"/>
                <w:sz w:val="18"/>
                <w:szCs w:val="18"/>
                <w:lang w:eastAsia="en-CA"/>
              </w:rPr>
              <w:t>5</w:t>
            </w:r>
            <w:r>
              <w:rPr>
                <w:bCs/>
                <w:iCs/>
                <w:color w:val="0000FF"/>
                <w:sz w:val="18"/>
                <w:szCs w:val="18"/>
                <w:vertAlign w:val="superscript"/>
                <w:lang w:eastAsia="en-CA"/>
              </w:rPr>
              <w:t>th</w:t>
            </w:r>
            <w:r>
              <w:rPr>
                <w:bCs/>
                <w:iCs/>
                <w:color w:val="0000FF"/>
                <w:sz w:val="18"/>
                <w:szCs w:val="18"/>
                <w:lang w:eastAsia="en-CA"/>
              </w:rPr>
              <w:t xml:space="preserve"> Floor, Government Building, 123 street</w:t>
            </w:r>
          </w:p>
          <w:p w14:paraId="49F0FE8F" w14:textId="77777777" w:rsidR="00C5702D" w:rsidRDefault="00C5702D" w:rsidP="00C5702D">
            <w:pPr>
              <w:rPr>
                <w:bCs/>
                <w:iCs/>
                <w:color w:val="0000FF"/>
                <w:sz w:val="18"/>
                <w:szCs w:val="18"/>
                <w:lang w:eastAsia="en-CA"/>
              </w:rPr>
            </w:pPr>
            <w:r>
              <w:rPr>
                <w:bCs/>
                <w:iCs/>
                <w:color w:val="0000FF"/>
                <w:sz w:val="18"/>
                <w:szCs w:val="18"/>
                <w:lang w:eastAsia="en-CA"/>
              </w:rPr>
              <w:t>City, Province</w:t>
            </w:r>
          </w:p>
          <w:p w14:paraId="3D6296B5" w14:textId="77777777" w:rsidR="00C5702D" w:rsidRPr="002B36C7" w:rsidRDefault="00C5702D" w:rsidP="00C5702D">
            <w:pPr>
              <w:rPr>
                <w:rFonts w:eastAsia="Calibri"/>
                <w:color w:val="0000FF"/>
                <w:sz w:val="16"/>
                <w:szCs w:val="16"/>
                <w:lang w:val="fr-CA" w:eastAsia="en-CA"/>
              </w:rPr>
            </w:pPr>
            <w:r>
              <w:rPr>
                <w:bCs/>
                <w:iCs/>
                <w:color w:val="0000FF"/>
                <w:sz w:val="18"/>
                <w:szCs w:val="18"/>
                <w:lang w:eastAsia="en-CA"/>
              </w:rPr>
              <w:t>A1B 2C3</w:t>
            </w:r>
          </w:p>
        </w:tc>
        <w:tc>
          <w:tcPr>
            <w:tcW w:w="674" w:type="pct"/>
          </w:tcPr>
          <w:p w14:paraId="0A3C60AB" w14:textId="77777777" w:rsidR="00C5702D" w:rsidRPr="002B36C7" w:rsidRDefault="00C5702D" w:rsidP="00C5702D">
            <w:pPr>
              <w:rPr>
                <w:rFonts w:eastAsia="Calibri"/>
                <w:color w:val="0000FF"/>
                <w:sz w:val="16"/>
                <w:szCs w:val="16"/>
                <w:lang w:val="fr-CA" w:eastAsia="en-CA"/>
              </w:rPr>
            </w:pPr>
            <w:r>
              <w:rPr>
                <w:rFonts w:eastAsia="Calibri"/>
                <w:color w:val="0000FF"/>
                <w:sz w:val="16"/>
                <w:szCs w:val="16"/>
                <w:lang w:val="en-CA"/>
              </w:rPr>
              <w:t>2023-08-12</w:t>
            </w:r>
          </w:p>
        </w:tc>
        <w:tc>
          <w:tcPr>
            <w:tcW w:w="968" w:type="pct"/>
            <w:tcBorders>
              <w:right w:val="double" w:sz="4" w:space="0" w:color="auto"/>
            </w:tcBorders>
          </w:tcPr>
          <w:p w14:paraId="49553B77" w14:textId="77777777" w:rsidR="00C5702D" w:rsidRPr="002A63D8" w:rsidRDefault="00C5702D" w:rsidP="00C5702D">
            <w:pPr>
              <w:shd w:val="clear" w:color="auto" w:fill="FFFFFF"/>
              <w:rPr>
                <w:color w:val="0000FF"/>
                <w:sz w:val="16"/>
                <w:szCs w:val="16"/>
                <w:lang w:val="fr-FR" w:eastAsia="en-CA"/>
              </w:rPr>
            </w:pPr>
            <w:r w:rsidRPr="002A63D8">
              <w:rPr>
                <w:color w:val="0000FF"/>
                <w:sz w:val="16"/>
                <w:szCs w:val="16"/>
                <w:lang w:val="fr-FR" w:eastAsia="en-CA"/>
              </w:rPr>
              <w:t>Heures normales d</w:t>
            </w:r>
            <w:r>
              <w:rPr>
                <w:color w:val="0000FF"/>
                <w:sz w:val="16"/>
                <w:szCs w:val="16"/>
                <w:lang w:val="fr-FR" w:eastAsia="en-CA"/>
              </w:rPr>
              <w:t>e travail</w:t>
            </w:r>
          </w:p>
          <w:p w14:paraId="65D718AC" w14:textId="77777777" w:rsidR="00C5702D" w:rsidRPr="002B36C7" w:rsidRDefault="00C5702D" w:rsidP="00C5702D">
            <w:pPr>
              <w:rPr>
                <w:rFonts w:eastAsia="Calibri"/>
                <w:color w:val="0000FF"/>
                <w:sz w:val="16"/>
                <w:szCs w:val="16"/>
                <w:lang w:val="fr-CA" w:eastAsia="en-CA"/>
              </w:rPr>
            </w:pPr>
          </w:p>
        </w:tc>
        <w:tc>
          <w:tcPr>
            <w:tcW w:w="867" w:type="pct"/>
            <w:tcBorders>
              <w:left w:val="double" w:sz="4" w:space="0" w:color="auto"/>
            </w:tcBorders>
          </w:tcPr>
          <w:p w14:paraId="07DA7387" w14:textId="77777777" w:rsidR="00C5702D" w:rsidRPr="002B36C7" w:rsidRDefault="00C5702D" w:rsidP="00C5702D">
            <w:pPr>
              <w:rPr>
                <w:rFonts w:eastAsia="Calibri"/>
                <w:sz w:val="16"/>
                <w:szCs w:val="16"/>
                <w:lang w:val="fr-CA"/>
              </w:rPr>
            </w:pPr>
            <w:r w:rsidRPr="002B36C7">
              <w:rPr>
                <w:rFonts w:eastAsia="Calibri"/>
                <w:sz w:val="16"/>
                <w:szCs w:val="16"/>
                <w:lang w:val="fr-CA"/>
              </w:rPr>
              <w:t>_____ : semaines</w:t>
            </w:r>
          </w:p>
          <w:p w14:paraId="628EAAE1" w14:textId="77777777" w:rsidR="00C5702D" w:rsidRPr="002B36C7" w:rsidRDefault="00C5702D" w:rsidP="00C5702D">
            <w:pPr>
              <w:rPr>
                <w:rFonts w:eastAsia="Calibri"/>
                <w:sz w:val="16"/>
                <w:szCs w:val="16"/>
                <w:lang w:val="fr-CA"/>
              </w:rPr>
            </w:pPr>
          </w:p>
          <w:p w14:paraId="163E535B" w14:textId="77777777" w:rsidR="00C5702D" w:rsidRPr="002B36C7" w:rsidRDefault="00C5702D" w:rsidP="00C5702D">
            <w:pPr>
              <w:rPr>
                <w:rFonts w:eastAsia="Calibri"/>
                <w:sz w:val="16"/>
                <w:szCs w:val="16"/>
                <w:lang w:val="fr-CA"/>
              </w:rPr>
            </w:pPr>
            <w:r w:rsidRPr="002B36C7">
              <w:rPr>
                <w:rFonts w:eastAsia="Calibri"/>
                <w:i/>
                <w:sz w:val="16"/>
                <w:szCs w:val="16"/>
                <w:lang w:val="fr-CA"/>
              </w:rPr>
              <w:t>Le délai standard est de 6 à 10 semaines pour la livraison et l’installation de mobilier.</w:t>
            </w:r>
          </w:p>
          <w:p w14:paraId="701086D3" w14:textId="77777777" w:rsidR="00C5702D" w:rsidRPr="002B36C7" w:rsidRDefault="00C5702D" w:rsidP="00C5702D">
            <w:pPr>
              <w:rPr>
                <w:rFonts w:eastAsia="Calibri"/>
                <w:sz w:val="16"/>
                <w:szCs w:val="16"/>
                <w:lang w:val="fr-CA"/>
              </w:rPr>
            </w:pPr>
          </w:p>
          <w:p w14:paraId="45113268" w14:textId="77777777" w:rsidR="00C5702D" w:rsidRPr="002B36C7" w:rsidRDefault="00C5702D" w:rsidP="00C5702D">
            <w:pPr>
              <w:rPr>
                <w:rFonts w:eastAsia="Calibri"/>
                <w:sz w:val="16"/>
                <w:szCs w:val="16"/>
                <w:lang w:val="fr-CA" w:eastAsia="en-CA"/>
              </w:rPr>
            </w:pPr>
          </w:p>
        </w:tc>
        <w:tc>
          <w:tcPr>
            <w:tcW w:w="882" w:type="pct"/>
            <w:tcBorders>
              <w:right w:val="single" w:sz="4" w:space="0" w:color="auto"/>
            </w:tcBorders>
          </w:tcPr>
          <w:p w14:paraId="3FC78D08" w14:textId="77777777" w:rsidR="00C5702D" w:rsidRPr="002B36C7" w:rsidRDefault="00C5702D" w:rsidP="00C5702D">
            <w:pPr>
              <w:rPr>
                <w:rFonts w:eastAsia="Calibri"/>
                <w:sz w:val="16"/>
                <w:szCs w:val="16"/>
                <w:lang w:val="fr-CA" w:eastAsia="en-CA"/>
              </w:rPr>
            </w:pPr>
            <w:r w:rsidRPr="002B36C7">
              <w:rPr>
                <w:sz w:val="16"/>
                <w:szCs w:val="16"/>
                <w:lang w:val="fr-CA" w:eastAsia="en-CA"/>
              </w:rPr>
              <w:t>$</w:t>
            </w:r>
          </w:p>
        </w:tc>
      </w:tr>
      <w:tr w:rsidR="00F3764E" w:rsidRPr="002B36C7" w14:paraId="23CD0B97" w14:textId="77777777" w:rsidTr="006C0F74">
        <w:tblPrEx>
          <w:tblBorders>
            <w:right w:val="double" w:sz="4" w:space="0" w:color="auto"/>
          </w:tblBorders>
        </w:tblPrEx>
        <w:trPr>
          <w:trHeight w:val="679"/>
          <w:jc w:val="center"/>
        </w:trPr>
        <w:tc>
          <w:tcPr>
            <w:tcW w:w="477" w:type="pct"/>
          </w:tcPr>
          <w:p w14:paraId="20621016" w14:textId="77777777" w:rsidR="00F3764E" w:rsidRDefault="00F3764E" w:rsidP="00F3764E">
            <w:pPr>
              <w:rPr>
                <w:sz w:val="16"/>
                <w:szCs w:val="16"/>
                <w:lang w:val="fr-CA" w:eastAsia="en-CA"/>
              </w:rPr>
            </w:pPr>
          </w:p>
        </w:tc>
        <w:tc>
          <w:tcPr>
            <w:tcW w:w="1132" w:type="pct"/>
          </w:tcPr>
          <w:p w14:paraId="6D0FD1A3" w14:textId="77777777" w:rsidR="00F3764E" w:rsidRPr="002B36C7" w:rsidRDefault="00F3764E" w:rsidP="00F3764E">
            <w:pPr>
              <w:rPr>
                <w:color w:val="0000FF"/>
                <w:sz w:val="16"/>
                <w:szCs w:val="16"/>
                <w:lang w:val="fr-CA" w:eastAsia="en-CA"/>
              </w:rPr>
            </w:pPr>
          </w:p>
        </w:tc>
        <w:tc>
          <w:tcPr>
            <w:tcW w:w="674" w:type="pct"/>
          </w:tcPr>
          <w:p w14:paraId="12EA5C85" w14:textId="77777777" w:rsidR="00F3764E" w:rsidRPr="002B36C7" w:rsidRDefault="00F3764E" w:rsidP="00F3764E">
            <w:pPr>
              <w:rPr>
                <w:color w:val="0000FF"/>
                <w:sz w:val="16"/>
                <w:szCs w:val="16"/>
                <w:lang w:val="fr-CA" w:eastAsia="en-CA"/>
              </w:rPr>
            </w:pPr>
          </w:p>
        </w:tc>
        <w:tc>
          <w:tcPr>
            <w:tcW w:w="968" w:type="pct"/>
            <w:tcBorders>
              <w:right w:val="double" w:sz="4" w:space="0" w:color="auto"/>
            </w:tcBorders>
          </w:tcPr>
          <w:p w14:paraId="43EC08FF" w14:textId="77777777" w:rsidR="00F3764E" w:rsidRPr="002B36C7" w:rsidRDefault="00F3764E" w:rsidP="00F3764E">
            <w:pPr>
              <w:rPr>
                <w:color w:val="0000FF"/>
                <w:sz w:val="16"/>
                <w:szCs w:val="16"/>
                <w:lang w:val="fr-CA" w:eastAsia="en-CA"/>
              </w:rPr>
            </w:pPr>
          </w:p>
        </w:tc>
        <w:tc>
          <w:tcPr>
            <w:tcW w:w="867" w:type="pct"/>
            <w:tcBorders>
              <w:left w:val="double" w:sz="4" w:space="0" w:color="auto"/>
            </w:tcBorders>
          </w:tcPr>
          <w:p w14:paraId="5121FEB2" w14:textId="77777777" w:rsidR="00F3764E" w:rsidRPr="002B36C7" w:rsidRDefault="00F3764E" w:rsidP="00F3764E">
            <w:pPr>
              <w:rPr>
                <w:rFonts w:eastAsia="Calibri"/>
                <w:sz w:val="16"/>
                <w:szCs w:val="16"/>
                <w:lang w:val="fr-CA"/>
              </w:rPr>
            </w:pPr>
          </w:p>
        </w:tc>
        <w:tc>
          <w:tcPr>
            <w:tcW w:w="882" w:type="pct"/>
            <w:tcBorders>
              <w:right w:val="single" w:sz="4" w:space="0" w:color="auto"/>
            </w:tcBorders>
          </w:tcPr>
          <w:p w14:paraId="2034C743" w14:textId="77777777" w:rsidR="00F3764E" w:rsidRPr="002B36C7" w:rsidRDefault="00F3764E" w:rsidP="00F3764E">
            <w:pPr>
              <w:rPr>
                <w:sz w:val="16"/>
                <w:szCs w:val="16"/>
                <w:lang w:val="fr-CA" w:eastAsia="en-CA"/>
              </w:rPr>
            </w:pPr>
          </w:p>
        </w:tc>
      </w:tr>
      <w:tr w:rsidR="00F3764E" w:rsidRPr="002B36C7" w14:paraId="4A3E63B4" w14:textId="77777777" w:rsidTr="006C0F74">
        <w:tblPrEx>
          <w:tblBorders>
            <w:right w:val="double" w:sz="4" w:space="0" w:color="auto"/>
          </w:tblBorders>
        </w:tblPrEx>
        <w:trPr>
          <w:trHeight w:val="679"/>
          <w:jc w:val="center"/>
        </w:trPr>
        <w:tc>
          <w:tcPr>
            <w:tcW w:w="477" w:type="pct"/>
          </w:tcPr>
          <w:p w14:paraId="0C4266D1" w14:textId="77777777" w:rsidR="00F3764E" w:rsidRDefault="00F3764E" w:rsidP="00F3764E">
            <w:pPr>
              <w:rPr>
                <w:sz w:val="16"/>
                <w:szCs w:val="16"/>
                <w:lang w:val="fr-CA" w:eastAsia="en-CA"/>
              </w:rPr>
            </w:pPr>
          </w:p>
        </w:tc>
        <w:tc>
          <w:tcPr>
            <w:tcW w:w="1132" w:type="pct"/>
          </w:tcPr>
          <w:p w14:paraId="6A6F13EC" w14:textId="77777777" w:rsidR="00F3764E" w:rsidRPr="002B36C7" w:rsidRDefault="00F3764E" w:rsidP="00F3764E">
            <w:pPr>
              <w:rPr>
                <w:color w:val="0000FF"/>
                <w:sz w:val="16"/>
                <w:szCs w:val="16"/>
                <w:lang w:val="fr-CA" w:eastAsia="en-CA"/>
              </w:rPr>
            </w:pPr>
          </w:p>
        </w:tc>
        <w:tc>
          <w:tcPr>
            <w:tcW w:w="674" w:type="pct"/>
          </w:tcPr>
          <w:p w14:paraId="425C472F" w14:textId="77777777" w:rsidR="00F3764E" w:rsidRPr="002B36C7" w:rsidRDefault="00F3764E" w:rsidP="00F3764E">
            <w:pPr>
              <w:rPr>
                <w:color w:val="0000FF"/>
                <w:sz w:val="16"/>
                <w:szCs w:val="16"/>
                <w:lang w:val="fr-CA" w:eastAsia="en-CA"/>
              </w:rPr>
            </w:pPr>
          </w:p>
        </w:tc>
        <w:tc>
          <w:tcPr>
            <w:tcW w:w="968" w:type="pct"/>
            <w:tcBorders>
              <w:right w:val="double" w:sz="4" w:space="0" w:color="auto"/>
            </w:tcBorders>
          </w:tcPr>
          <w:p w14:paraId="6923B8FA" w14:textId="77777777" w:rsidR="00F3764E" w:rsidRPr="002B36C7" w:rsidRDefault="00F3764E" w:rsidP="00F3764E">
            <w:pPr>
              <w:rPr>
                <w:color w:val="0000FF"/>
                <w:sz w:val="16"/>
                <w:szCs w:val="16"/>
                <w:lang w:val="fr-CA" w:eastAsia="en-CA"/>
              </w:rPr>
            </w:pPr>
          </w:p>
        </w:tc>
        <w:tc>
          <w:tcPr>
            <w:tcW w:w="867" w:type="pct"/>
            <w:tcBorders>
              <w:left w:val="double" w:sz="4" w:space="0" w:color="auto"/>
            </w:tcBorders>
          </w:tcPr>
          <w:p w14:paraId="1A7C4609" w14:textId="77777777" w:rsidR="00F3764E" w:rsidRPr="002B36C7" w:rsidRDefault="00F3764E" w:rsidP="00F3764E">
            <w:pPr>
              <w:rPr>
                <w:rFonts w:eastAsia="Calibri"/>
                <w:sz w:val="16"/>
                <w:szCs w:val="16"/>
                <w:lang w:val="fr-CA"/>
              </w:rPr>
            </w:pPr>
          </w:p>
        </w:tc>
        <w:tc>
          <w:tcPr>
            <w:tcW w:w="882" w:type="pct"/>
            <w:tcBorders>
              <w:right w:val="single" w:sz="4" w:space="0" w:color="auto"/>
            </w:tcBorders>
          </w:tcPr>
          <w:p w14:paraId="2C977A5F" w14:textId="77777777" w:rsidR="00F3764E" w:rsidRPr="002B36C7" w:rsidRDefault="00F3764E" w:rsidP="00F3764E">
            <w:pPr>
              <w:rPr>
                <w:sz w:val="16"/>
                <w:szCs w:val="16"/>
                <w:lang w:val="fr-CA" w:eastAsia="en-CA"/>
              </w:rPr>
            </w:pPr>
          </w:p>
        </w:tc>
      </w:tr>
      <w:tr w:rsidR="00F3764E" w:rsidRPr="002B36C7" w14:paraId="0ABD0B73" w14:textId="77777777" w:rsidTr="006C0F74">
        <w:tblPrEx>
          <w:tblBorders>
            <w:right w:val="double" w:sz="4" w:space="0" w:color="auto"/>
          </w:tblBorders>
        </w:tblPrEx>
        <w:trPr>
          <w:trHeight w:val="679"/>
          <w:jc w:val="center"/>
        </w:trPr>
        <w:tc>
          <w:tcPr>
            <w:tcW w:w="477" w:type="pct"/>
          </w:tcPr>
          <w:p w14:paraId="5683DE62" w14:textId="77777777" w:rsidR="00F3764E" w:rsidRDefault="00F3764E" w:rsidP="006C0F74">
            <w:pPr>
              <w:rPr>
                <w:sz w:val="16"/>
                <w:szCs w:val="16"/>
                <w:lang w:val="fr-CA" w:eastAsia="en-CA"/>
              </w:rPr>
            </w:pPr>
          </w:p>
        </w:tc>
        <w:tc>
          <w:tcPr>
            <w:tcW w:w="1132" w:type="pct"/>
          </w:tcPr>
          <w:p w14:paraId="1BF74852" w14:textId="77777777" w:rsidR="00F3764E" w:rsidRPr="002B36C7" w:rsidRDefault="00F3764E" w:rsidP="006C0F74">
            <w:pPr>
              <w:rPr>
                <w:color w:val="0000FF"/>
                <w:sz w:val="16"/>
                <w:szCs w:val="16"/>
                <w:lang w:val="fr-CA" w:eastAsia="en-CA"/>
              </w:rPr>
            </w:pPr>
          </w:p>
        </w:tc>
        <w:tc>
          <w:tcPr>
            <w:tcW w:w="674" w:type="pct"/>
          </w:tcPr>
          <w:p w14:paraId="789E28C9" w14:textId="77777777" w:rsidR="00F3764E" w:rsidRPr="002B36C7" w:rsidRDefault="00F3764E" w:rsidP="006C0F74">
            <w:pPr>
              <w:rPr>
                <w:color w:val="0000FF"/>
                <w:sz w:val="16"/>
                <w:szCs w:val="16"/>
                <w:lang w:val="fr-CA" w:eastAsia="en-CA"/>
              </w:rPr>
            </w:pPr>
          </w:p>
        </w:tc>
        <w:tc>
          <w:tcPr>
            <w:tcW w:w="968" w:type="pct"/>
            <w:tcBorders>
              <w:right w:val="double" w:sz="4" w:space="0" w:color="auto"/>
            </w:tcBorders>
          </w:tcPr>
          <w:p w14:paraId="668F8D4B" w14:textId="77777777" w:rsidR="00F3764E" w:rsidRPr="002B36C7" w:rsidRDefault="00F3764E" w:rsidP="006C0F74">
            <w:pPr>
              <w:rPr>
                <w:color w:val="0000FF"/>
                <w:sz w:val="16"/>
                <w:szCs w:val="16"/>
                <w:lang w:val="fr-CA" w:eastAsia="en-CA"/>
              </w:rPr>
            </w:pPr>
          </w:p>
        </w:tc>
        <w:tc>
          <w:tcPr>
            <w:tcW w:w="867" w:type="pct"/>
            <w:tcBorders>
              <w:left w:val="double" w:sz="4" w:space="0" w:color="auto"/>
            </w:tcBorders>
          </w:tcPr>
          <w:p w14:paraId="2C2C7434" w14:textId="77777777" w:rsidR="00F3764E" w:rsidRPr="002B36C7" w:rsidRDefault="00F3764E" w:rsidP="006C0F74">
            <w:pPr>
              <w:rPr>
                <w:rFonts w:eastAsia="Calibri"/>
                <w:sz w:val="16"/>
                <w:szCs w:val="16"/>
                <w:lang w:val="fr-CA"/>
              </w:rPr>
            </w:pPr>
          </w:p>
        </w:tc>
        <w:tc>
          <w:tcPr>
            <w:tcW w:w="882" w:type="pct"/>
            <w:tcBorders>
              <w:right w:val="single" w:sz="4" w:space="0" w:color="auto"/>
            </w:tcBorders>
          </w:tcPr>
          <w:p w14:paraId="4072AF54" w14:textId="77777777" w:rsidR="00F3764E" w:rsidRPr="002B36C7" w:rsidRDefault="00F3764E" w:rsidP="006C0F74">
            <w:pPr>
              <w:rPr>
                <w:sz w:val="16"/>
                <w:szCs w:val="16"/>
                <w:lang w:val="fr-CA" w:eastAsia="en-CA"/>
              </w:rPr>
            </w:pPr>
          </w:p>
        </w:tc>
      </w:tr>
      <w:tr w:rsidR="008C4B09" w:rsidRPr="002B36C7" w14:paraId="20929AD3" w14:textId="77777777" w:rsidTr="006C0F74">
        <w:trPr>
          <w:trHeight w:val="1221"/>
          <w:jc w:val="center"/>
        </w:trPr>
        <w:tc>
          <w:tcPr>
            <w:tcW w:w="3251" w:type="pct"/>
            <w:gridSpan w:val="4"/>
            <w:tcBorders>
              <w:right w:val="double" w:sz="4" w:space="0" w:color="auto"/>
            </w:tcBorders>
            <w:shd w:val="clear" w:color="auto" w:fill="F2F2F2"/>
          </w:tcPr>
          <w:p w14:paraId="116CFDC4" w14:textId="77777777" w:rsidR="008C4B09" w:rsidRPr="002B36C7" w:rsidRDefault="008C4B09" w:rsidP="006C0F74">
            <w:pPr>
              <w:rPr>
                <w:b/>
                <w:sz w:val="16"/>
                <w:szCs w:val="16"/>
                <w:lang w:val="fr-CA" w:eastAsia="en-CA"/>
              </w:rPr>
            </w:pPr>
            <w:r w:rsidRPr="002B36C7">
              <w:rPr>
                <w:sz w:val="16"/>
                <w:szCs w:val="16"/>
                <w:lang w:val="fr-CA" w:eastAsia="en-CA"/>
              </w:rPr>
              <w:t>*Heures normales de travail de 8 h à 17 h, conformément à l’article 5, annexe A de l’AMA </w:t>
            </w:r>
          </w:p>
          <w:p w14:paraId="1D500A84" w14:textId="77777777" w:rsidR="008C4B09" w:rsidRPr="002B36C7" w:rsidRDefault="008C4B09" w:rsidP="006C0F74">
            <w:pPr>
              <w:rPr>
                <w:rFonts w:eastAsia="Calibri"/>
                <w:b/>
                <w:sz w:val="16"/>
                <w:szCs w:val="16"/>
                <w:lang w:val="fr-CA" w:eastAsia="en-CA"/>
              </w:rPr>
            </w:pPr>
          </w:p>
          <w:p w14:paraId="22B03A47" w14:textId="77777777" w:rsidR="008C4B09" w:rsidRDefault="00B522EF" w:rsidP="006C0F74">
            <w:pPr>
              <w:rPr>
                <w:rFonts w:eastAsia="Calibri"/>
                <w:sz w:val="16"/>
                <w:szCs w:val="16"/>
                <w:lang w:val="fr-CA"/>
              </w:rPr>
            </w:pPr>
            <w:r w:rsidRPr="00B522EF">
              <w:rPr>
                <w:rFonts w:eastAsia="Calibri"/>
                <w:sz w:val="16"/>
                <w:szCs w:val="16"/>
                <w:lang w:val="fr-CA"/>
              </w:rPr>
              <w:t xml:space="preserve">**L’autorité du projet (AP) doit fournir au fournisseur l’autorisation d’aller de l’avant. Il doit le faire avant la date limite de la livraison, en tenant compte du temps de livraison indiqué par le fournisseur. Le Canada se dégage de toute responsabilité advenant le cas où un fournisseur choisirait d’aller de l’avant sans l’autorisation de l’AP. </w:t>
            </w:r>
          </w:p>
          <w:p w14:paraId="5DB884D7" w14:textId="77777777" w:rsidR="00B522EF" w:rsidRPr="002B36C7" w:rsidRDefault="00B522EF" w:rsidP="006C0F74">
            <w:pPr>
              <w:rPr>
                <w:rFonts w:eastAsia="Calibri"/>
                <w:sz w:val="16"/>
                <w:szCs w:val="16"/>
                <w:lang w:val="fr-CA"/>
              </w:rPr>
            </w:pPr>
          </w:p>
          <w:p w14:paraId="0ACD1E26" w14:textId="77777777" w:rsidR="008C4B09" w:rsidRPr="002B36C7" w:rsidRDefault="008C4B09" w:rsidP="00C5702D">
            <w:pPr>
              <w:rPr>
                <w:rFonts w:eastAsia="Calibri"/>
                <w:sz w:val="16"/>
                <w:szCs w:val="16"/>
                <w:lang w:val="fr-CA"/>
              </w:rPr>
            </w:pPr>
          </w:p>
        </w:tc>
        <w:tc>
          <w:tcPr>
            <w:tcW w:w="867" w:type="pct"/>
            <w:tcBorders>
              <w:left w:val="double" w:sz="4" w:space="0" w:color="auto"/>
            </w:tcBorders>
          </w:tcPr>
          <w:p w14:paraId="7A0A5CCF" w14:textId="77777777" w:rsidR="008C4B09" w:rsidRPr="002B36C7" w:rsidRDefault="008C4B09" w:rsidP="006C0F74">
            <w:pPr>
              <w:jc w:val="right"/>
              <w:rPr>
                <w:rFonts w:eastAsia="Calibri"/>
                <w:sz w:val="16"/>
                <w:szCs w:val="16"/>
                <w:lang w:val="fr-CA" w:eastAsia="en-CA"/>
              </w:rPr>
            </w:pPr>
            <w:r w:rsidRPr="002B36C7">
              <w:rPr>
                <w:sz w:val="16"/>
                <w:szCs w:val="16"/>
                <w:lang w:val="fr-CA" w:eastAsia="en-CA"/>
              </w:rPr>
              <w:t>Total des livraisons :</w:t>
            </w:r>
          </w:p>
        </w:tc>
        <w:tc>
          <w:tcPr>
            <w:tcW w:w="882" w:type="pct"/>
          </w:tcPr>
          <w:p w14:paraId="7A977C90" w14:textId="77777777" w:rsidR="008C4B09" w:rsidRPr="002B36C7" w:rsidRDefault="008C4B09" w:rsidP="006C0F74">
            <w:pPr>
              <w:rPr>
                <w:rFonts w:eastAsia="Calibri"/>
                <w:sz w:val="16"/>
                <w:szCs w:val="16"/>
                <w:lang w:val="fr-CA" w:eastAsia="en-CA"/>
              </w:rPr>
            </w:pPr>
            <w:r w:rsidRPr="002B36C7">
              <w:rPr>
                <w:sz w:val="16"/>
                <w:szCs w:val="16"/>
                <w:lang w:val="fr-CA" w:eastAsia="en-CA"/>
              </w:rPr>
              <w:t>$</w:t>
            </w:r>
          </w:p>
        </w:tc>
      </w:tr>
    </w:tbl>
    <w:p w14:paraId="334A4388" w14:textId="77777777" w:rsidR="008C4B09" w:rsidRDefault="008C4B09" w:rsidP="008C4B09">
      <w:pPr>
        <w:rPr>
          <w:bCs/>
        </w:rPr>
      </w:pPr>
    </w:p>
    <w:p w14:paraId="430D78B2" w14:textId="77777777" w:rsidR="00F3764E" w:rsidRDefault="00F3764E" w:rsidP="008C4B09">
      <w:pPr>
        <w:rPr>
          <w:bCs/>
        </w:rPr>
      </w:pPr>
    </w:p>
    <w:p w14:paraId="76DC18A8" w14:textId="77777777" w:rsidR="008C4B09" w:rsidRDefault="00F3764E" w:rsidP="008C4B09">
      <w:pPr>
        <w:rPr>
          <w:b/>
          <w:szCs w:val="20"/>
          <w:lang w:val="fr-CA"/>
        </w:rPr>
      </w:pPr>
      <w:r>
        <w:rPr>
          <w:b/>
          <w:szCs w:val="20"/>
          <w:lang w:val="fr-CA"/>
        </w:rPr>
        <w:br w:type="page"/>
      </w:r>
      <w:r w:rsidR="008C4B09" w:rsidRPr="00C85444">
        <w:rPr>
          <w:b/>
          <w:szCs w:val="20"/>
          <w:lang w:val="fr-CA"/>
        </w:rPr>
        <w:lastRenderedPageBreak/>
        <w:t>Table</w:t>
      </w:r>
      <w:r w:rsidR="008C4B09">
        <w:rPr>
          <w:b/>
          <w:szCs w:val="20"/>
          <w:lang w:val="fr-CA"/>
        </w:rPr>
        <w:t>au 3</w:t>
      </w:r>
      <w:r w:rsidR="008C4B09" w:rsidRPr="00C85444">
        <w:rPr>
          <w:b/>
          <w:szCs w:val="20"/>
          <w:lang w:val="fr-CA"/>
        </w:rPr>
        <w:t xml:space="preserve"> </w:t>
      </w:r>
      <w:r w:rsidR="008C4B09" w:rsidRPr="00655B0C">
        <w:rPr>
          <w:b/>
          <w:szCs w:val="20"/>
          <w:lang w:val="fr-CA"/>
        </w:rPr>
        <w:t>– Installation</w:t>
      </w:r>
    </w:p>
    <w:p w14:paraId="74AAD69F" w14:textId="77777777" w:rsidR="008C4B09" w:rsidRPr="00C04D33" w:rsidRDefault="008C4B09" w:rsidP="008C4B09">
      <w:pPr>
        <w:rPr>
          <w:bCs/>
          <w:szCs w:val="20"/>
          <w:lang w:val="fr-CA"/>
        </w:rPr>
      </w:pPr>
      <w:r w:rsidRPr="00C04D33">
        <w:rPr>
          <w:bCs/>
          <w:szCs w:val="20"/>
          <w:lang w:val="fr-CA"/>
        </w:rPr>
        <w:t>(</w:t>
      </w:r>
      <w:r w:rsidRPr="00C04D33">
        <w:rPr>
          <w:rFonts w:eastAsia="Calibri"/>
          <w:i/>
          <w:lang w:val="fr-CA"/>
        </w:rPr>
        <w:t>Le délai standard est de 6 à 10 semaines pour la livraison et l’installation de mobilier.</w:t>
      </w:r>
      <w:r w:rsidRPr="00C04D33">
        <w:rPr>
          <w:rFonts w:eastAsia="Calibri"/>
          <w:iCs/>
          <w:lang w:val="fr-CA"/>
        </w:rPr>
        <w:t>)</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202"/>
        <w:gridCol w:w="1317"/>
        <w:gridCol w:w="1875"/>
        <w:gridCol w:w="1684"/>
        <w:gridCol w:w="1719"/>
      </w:tblGrid>
      <w:tr w:rsidR="008C4B09" w:rsidRPr="00F35794" w14:paraId="5DF05E1A" w14:textId="77777777" w:rsidTr="00F3764E">
        <w:trPr>
          <w:jc w:val="center"/>
        </w:trPr>
        <w:tc>
          <w:tcPr>
            <w:tcW w:w="3250" w:type="pct"/>
            <w:gridSpan w:val="4"/>
            <w:tcBorders>
              <w:right w:val="double" w:sz="4" w:space="0" w:color="auto"/>
            </w:tcBorders>
            <w:shd w:val="clear" w:color="auto" w:fill="C6D9F1"/>
          </w:tcPr>
          <w:p w14:paraId="58F879B0" w14:textId="77777777" w:rsidR="008C4B09" w:rsidRPr="00F35794" w:rsidRDefault="008C4B09" w:rsidP="006C0F74">
            <w:pPr>
              <w:jc w:val="center"/>
              <w:rPr>
                <w:rFonts w:eastAsia="Calibri"/>
                <w:b/>
                <w:bCs/>
                <w:sz w:val="16"/>
                <w:szCs w:val="16"/>
                <w:lang w:val="fr-CA" w:eastAsia="en-CA"/>
              </w:rPr>
            </w:pPr>
            <w:r w:rsidRPr="00F35794">
              <w:rPr>
                <w:b/>
                <w:bCs/>
                <w:sz w:val="16"/>
                <w:szCs w:val="16"/>
                <w:lang w:val="fr-CA" w:eastAsia="en-CA"/>
              </w:rPr>
              <w:t>Section A – BESOIN DE L’UTILISATEUR DÉSIGNÉ</w:t>
            </w:r>
          </w:p>
        </w:tc>
        <w:tc>
          <w:tcPr>
            <w:tcW w:w="1750" w:type="pct"/>
            <w:gridSpan w:val="2"/>
            <w:shd w:val="clear" w:color="auto" w:fill="FBD4B4"/>
          </w:tcPr>
          <w:p w14:paraId="4F612C61" w14:textId="77777777" w:rsidR="008C4B09" w:rsidRPr="00F35794" w:rsidRDefault="008C4B09" w:rsidP="006C0F74">
            <w:pPr>
              <w:jc w:val="center"/>
              <w:rPr>
                <w:rFonts w:eastAsia="Calibri"/>
                <w:b/>
                <w:bCs/>
                <w:sz w:val="16"/>
                <w:szCs w:val="16"/>
                <w:lang w:val="fr-CA" w:eastAsia="en-CA"/>
              </w:rPr>
            </w:pPr>
            <w:r w:rsidRPr="00F35794">
              <w:rPr>
                <w:b/>
                <w:bCs/>
                <w:sz w:val="16"/>
                <w:szCs w:val="16"/>
                <w:lang w:val="fr-CA" w:eastAsia="en-CA"/>
              </w:rPr>
              <w:t>Section B – SOUMISSION DU FOURNISSEUR</w:t>
            </w:r>
          </w:p>
        </w:tc>
      </w:tr>
      <w:tr w:rsidR="008C4B09" w:rsidRPr="00F35794" w14:paraId="1A712E2A" w14:textId="77777777" w:rsidTr="006C0F74">
        <w:tblPrEx>
          <w:tblBorders>
            <w:right w:val="double" w:sz="4" w:space="0" w:color="auto"/>
          </w:tblBorders>
        </w:tblPrEx>
        <w:trPr>
          <w:jc w:val="center"/>
        </w:trPr>
        <w:tc>
          <w:tcPr>
            <w:tcW w:w="477" w:type="pct"/>
            <w:shd w:val="clear" w:color="auto" w:fill="C6D9F1"/>
          </w:tcPr>
          <w:p w14:paraId="6956F59E" w14:textId="77777777" w:rsidR="008C4B09" w:rsidRPr="00F35794" w:rsidRDefault="008C4B09" w:rsidP="006C0F74">
            <w:pPr>
              <w:rPr>
                <w:rFonts w:eastAsia="Calibri"/>
                <w:sz w:val="16"/>
                <w:szCs w:val="16"/>
                <w:lang w:val="fr-CA" w:eastAsia="en-CA"/>
              </w:rPr>
            </w:pPr>
            <w:r w:rsidRPr="00F35794">
              <w:rPr>
                <w:sz w:val="16"/>
                <w:szCs w:val="16"/>
                <w:lang w:val="fr-CA" w:eastAsia="en-CA"/>
              </w:rPr>
              <w:t>N</w:t>
            </w:r>
            <w:r w:rsidRPr="00F35794">
              <w:rPr>
                <w:sz w:val="16"/>
                <w:szCs w:val="16"/>
                <w:vertAlign w:val="superscript"/>
                <w:lang w:val="fr-CA" w:eastAsia="en-CA"/>
              </w:rPr>
              <w:t>o</w:t>
            </w:r>
            <w:r w:rsidRPr="00F35794">
              <w:rPr>
                <w:sz w:val="16"/>
                <w:szCs w:val="16"/>
                <w:lang w:val="fr-CA" w:eastAsia="en-CA"/>
              </w:rPr>
              <w:t xml:space="preserve"> du produit tiré du </w:t>
            </w:r>
          </w:p>
          <w:p w14:paraId="48199700" w14:textId="77777777" w:rsidR="008C4B09" w:rsidRPr="00F35794" w:rsidRDefault="008C4B09" w:rsidP="006C0F74">
            <w:pPr>
              <w:rPr>
                <w:rFonts w:eastAsia="Calibri"/>
                <w:sz w:val="16"/>
                <w:szCs w:val="16"/>
                <w:lang w:val="fr-CA" w:eastAsia="en-CA"/>
              </w:rPr>
            </w:pPr>
            <w:r w:rsidRPr="00F35794">
              <w:rPr>
                <w:sz w:val="16"/>
                <w:szCs w:val="16"/>
                <w:lang w:val="fr-CA" w:eastAsia="en-CA"/>
              </w:rPr>
              <w:t>Tableau 1</w:t>
            </w:r>
          </w:p>
        </w:tc>
        <w:tc>
          <w:tcPr>
            <w:tcW w:w="1132" w:type="pct"/>
            <w:shd w:val="clear" w:color="auto" w:fill="C6D9F1"/>
          </w:tcPr>
          <w:p w14:paraId="18C2A45C" w14:textId="77777777" w:rsidR="008C4B09" w:rsidRPr="00F35794" w:rsidRDefault="008C4B09" w:rsidP="006C0F74">
            <w:pPr>
              <w:rPr>
                <w:rFonts w:eastAsia="Calibri"/>
                <w:sz w:val="16"/>
                <w:szCs w:val="16"/>
                <w:lang w:val="fr-CA" w:eastAsia="en-CA"/>
              </w:rPr>
            </w:pPr>
            <w:r w:rsidRPr="00F35794">
              <w:rPr>
                <w:sz w:val="16"/>
                <w:szCs w:val="16"/>
                <w:lang w:val="fr-CA" w:eastAsia="en-CA"/>
              </w:rPr>
              <w:t>Lieu</w:t>
            </w:r>
          </w:p>
        </w:tc>
        <w:tc>
          <w:tcPr>
            <w:tcW w:w="677" w:type="pct"/>
            <w:shd w:val="clear" w:color="auto" w:fill="C6D9F1"/>
          </w:tcPr>
          <w:p w14:paraId="7E280A3A" w14:textId="77777777" w:rsidR="008C4B09" w:rsidRPr="00F35794" w:rsidRDefault="008C4B09" w:rsidP="006C0F74">
            <w:pPr>
              <w:rPr>
                <w:rFonts w:eastAsia="Calibri"/>
                <w:sz w:val="16"/>
                <w:szCs w:val="16"/>
                <w:lang w:val="fr-CA" w:eastAsia="en-CA"/>
              </w:rPr>
            </w:pPr>
            <w:r w:rsidRPr="00F35794">
              <w:rPr>
                <w:sz w:val="16"/>
                <w:szCs w:val="16"/>
                <w:lang w:val="fr-CA" w:eastAsia="en-CA"/>
              </w:rPr>
              <w:t>Date voulue**</w:t>
            </w:r>
          </w:p>
          <w:p w14:paraId="611D44BC" w14:textId="77777777" w:rsidR="008C4B09" w:rsidRPr="00F35794" w:rsidRDefault="008C4B09" w:rsidP="006C0F74">
            <w:pPr>
              <w:rPr>
                <w:rFonts w:eastAsia="Calibri"/>
                <w:sz w:val="16"/>
                <w:szCs w:val="16"/>
                <w:lang w:val="fr-CA" w:eastAsia="en-CA"/>
              </w:rPr>
            </w:pPr>
            <w:r w:rsidRPr="00F35794">
              <w:rPr>
                <w:sz w:val="16"/>
                <w:szCs w:val="16"/>
                <w:lang w:val="fr-CA" w:eastAsia="en-CA"/>
              </w:rPr>
              <w:t>(A</w:t>
            </w:r>
            <w:r>
              <w:rPr>
                <w:sz w:val="16"/>
                <w:szCs w:val="16"/>
                <w:lang w:val="fr-CA" w:eastAsia="en-CA"/>
              </w:rPr>
              <w:t>AAA</w:t>
            </w:r>
            <w:r w:rsidRPr="00F35794">
              <w:rPr>
                <w:sz w:val="16"/>
                <w:szCs w:val="16"/>
                <w:lang w:val="fr-CA" w:eastAsia="en-CA"/>
              </w:rPr>
              <w:t>-</w:t>
            </w:r>
            <w:r>
              <w:rPr>
                <w:sz w:val="16"/>
                <w:szCs w:val="16"/>
                <w:lang w:val="fr-CA" w:eastAsia="en-CA"/>
              </w:rPr>
              <w:t>M</w:t>
            </w:r>
            <w:r w:rsidRPr="00F35794">
              <w:rPr>
                <w:sz w:val="16"/>
                <w:szCs w:val="16"/>
                <w:lang w:val="fr-CA" w:eastAsia="en-CA"/>
              </w:rPr>
              <w:t>M-</w:t>
            </w:r>
            <w:r>
              <w:rPr>
                <w:sz w:val="16"/>
                <w:szCs w:val="16"/>
                <w:lang w:val="fr-CA" w:eastAsia="en-CA"/>
              </w:rPr>
              <w:t>J</w:t>
            </w:r>
            <w:r w:rsidRPr="00F35794">
              <w:rPr>
                <w:sz w:val="16"/>
                <w:szCs w:val="16"/>
                <w:lang w:val="fr-CA" w:eastAsia="en-CA"/>
              </w:rPr>
              <w:t>J)</w:t>
            </w:r>
          </w:p>
        </w:tc>
        <w:tc>
          <w:tcPr>
            <w:tcW w:w="964" w:type="pct"/>
            <w:tcBorders>
              <w:right w:val="double" w:sz="4" w:space="0" w:color="auto"/>
            </w:tcBorders>
            <w:shd w:val="clear" w:color="auto" w:fill="C6D9F1"/>
          </w:tcPr>
          <w:p w14:paraId="3AE2CF44" w14:textId="77777777" w:rsidR="008C4B09" w:rsidRPr="00F35794" w:rsidRDefault="008C4B09" w:rsidP="006C0F74">
            <w:pPr>
              <w:rPr>
                <w:rFonts w:eastAsia="Calibri"/>
                <w:sz w:val="16"/>
                <w:szCs w:val="16"/>
                <w:lang w:val="fr-CA" w:eastAsia="en-CA"/>
              </w:rPr>
            </w:pPr>
            <w:r w:rsidRPr="00F35794">
              <w:rPr>
                <w:sz w:val="16"/>
                <w:szCs w:val="16"/>
                <w:lang w:val="fr-CA" w:eastAsia="en-CA"/>
              </w:rPr>
              <w:t>Heure voulue :</w:t>
            </w:r>
          </w:p>
          <w:p w14:paraId="2A363DEB" w14:textId="77777777" w:rsidR="008C4B09" w:rsidRPr="00F35794" w:rsidRDefault="008C4B09" w:rsidP="006C0F74">
            <w:pPr>
              <w:rPr>
                <w:rFonts w:eastAsia="Calibri"/>
                <w:sz w:val="16"/>
                <w:szCs w:val="16"/>
                <w:lang w:val="fr-CA" w:eastAsia="en-CA"/>
              </w:rPr>
            </w:pPr>
            <w:r w:rsidRPr="00F35794">
              <w:rPr>
                <w:sz w:val="16"/>
                <w:szCs w:val="16"/>
                <w:lang w:val="fr-CA" w:eastAsia="en-CA"/>
              </w:rPr>
              <w:t>Heures normales de travail</w:t>
            </w:r>
          </w:p>
          <w:p w14:paraId="7DF22E85" w14:textId="77777777" w:rsidR="008C4B09" w:rsidRPr="00F35794" w:rsidRDefault="008C4B09" w:rsidP="006C0F74">
            <w:pPr>
              <w:rPr>
                <w:rFonts w:eastAsia="Calibri"/>
                <w:sz w:val="16"/>
                <w:szCs w:val="16"/>
                <w:lang w:val="fr-CA" w:eastAsia="en-CA"/>
              </w:rPr>
            </w:pPr>
            <w:r w:rsidRPr="00F35794">
              <w:rPr>
                <w:sz w:val="16"/>
                <w:szCs w:val="16"/>
                <w:lang w:val="fr-CA" w:eastAsia="en-CA"/>
              </w:rPr>
              <w:t xml:space="preserve">ou </w:t>
            </w:r>
          </w:p>
          <w:p w14:paraId="4EEF8F77" w14:textId="77777777" w:rsidR="008C4B09" w:rsidRPr="00B82C0C" w:rsidRDefault="008C4B09" w:rsidP="006C0F74">
            <w:pPr>
              <w:rPr>
                <w:sz w:val="16"/>
                <w:szCs w:val="16"/>
                <w:lang w:val="fr-CA" w:eastAsia="en-CA"/>
              </w:rPr>
            </w:pPr>
            <w:r w:rsidRPr="00F35794">
              <w:rPr>
                <w:sz w:val="16"/>
                <w:szCs w:val="16"/>
                <w:lang w:val="fr-CA" w:eastAsia="en-CA"/>
              </w:rPr>
              <w:t>En dehors des heures normales de travail*</w:t>
            </w:r>
          </w:p>
          <w:p w14:paraId="575F987A" w14:textId="77777777" w:rsidR="008C4B09" w:rsidRPr="00F35794" w:rsidRDefault="008C4B09" w:rsidP="006C0F74">
            <w:pPr>
              <w:rPr>
                <w:rFonts w:eastAsia="Calibri"/>
                <w:sz w:val="16"/>
                <w:szCs w:val="16"/>
                <w:lang w:val="fr-CA" w:eastAsia="en-CA"/>
              </w:rPr>
            </w:pPr>
          </w:p>
        </w:tc>
        <w:tc>
          <w:tcPr>
            <w:tcW w:w="866" w:type="pct"/>
            <w:tcBorders>
              <w:left w:val="double" w:sz="4" w:space="0" w:color="auto"/>
            </w:tcBorders>
            <w:shd w:val="clear" w:color="auto" w:fill="FBD4B4"/>
          </w:tcPr>
          <w:p w14:paraId="09696EC5" w14:textId="77777777" w:rsidR="008C4B09" w:rsidRPr="00F35794" w:rsidRDefault="008C4B09" w:rsidP="006C0F74">
            <w:pPr>
              <w:rPr>
                <w:rFonts w:eastAsia="Calibri"/>
                <w:sz w:val="16"/>
                <w:szCs w:val="16"/>
                <w:lang w:val="fr-CA"/>
              </w:rPr>
            </w:pPr>
            <w:r w:rsidRPr="00F35794">
              <w:rPr>
                <w:color w:val="222222"/>
                <w:sz w:val="16"/>
                <w:szCs w:val="16"/>
                <w:lang w:val="fr-CA" w:eastAsia="en-CA"/>
              </w:rPr>
              <w:t>Le fournisseur installera comme ci-dessous</w:t>
            </w:r>
            <w:r w:rsidRPr="00F35794">
              <w:rPr>
                <w:rFonts w:eastAsia="Calibri"/>
                <w:sz w:val="16"/>
                <w:szCs w:val="16"/>
                <w:lang w:val="fr-CA"/>
              </w:rPr>
              <w:t xml:space="preserve"> **</w:t>
            </w:r>
          </w:p>
        </w:tc>
        <w:tc>
          <w:tcPr>
            <w:tcW w:w="884" w:type="pct"/>
            <w:tcBorders>
              <w:right w:val="single" w:sz="4" w:space="0" w:color="auto"/>
            </w:tcBorders>
            <w:shd w:val="clear" w:color="auto" w:fill="FBD4B4"/>
          </w:tcPr>
          <w:p w14:paraId="2CCB2501" w14:textId="77777777" w:rsidR="008C4B09" w:rsidRPr="00F35794" w:rsidRDefault="008C4B09" w:rsidP="006C0F74">
            <w:pPr>
              <w:jc w:val="center"/>
              <w:rPr>
                <w:rFonts w:eastAsia="Calibri"/>
                <w:sz w:val="16"/>
                <w:szCs w:val="16"/>
                <w:lang w:val="fr-CA" w:eastAsia="en-CA"/>
              </w:rPr>
            </w:pPr>
            <w:r w:rsidRPr="00F35794">
              <w:rPr>
                <w:sz w:val="16"/>
                <w:szCs w:val="16"/>
                <w:lang w:val="fr-CA" w:eastAsia="en-CA"/>
              </w:rPr>
              <w:t>Prix de lot ferme</w:t>
            </w:r>
          </w:p>
          <w:p w14:paraId="08575C00" w14:textId="77777777" w:rsidR="008C4B09" w:rsidRPr="00F35794" w:rsidRDefault="008C4B09" w:rsidP="006C0F74">
            <w:pPr>
              <w:jc w:val="center"/>
              <w:rPr>
                <w:rFonts w:eastAsia="Calibri"/>
                <w:sz w:val="16"/>
                <w:szCs w:val="16"/>
                <w:lang w:val="fr-CA" w:eastAsia="en-CA"/>
              </w:rPr>
            </w:pPr>
            <w:r w:rsidRPr="00F35794">
              <w:rPr>
                <w:sz w:val="16"/>
                <w:szCs w:val="16"/>
                <w:lang w:val="fr-CA" w:eastAsia="en-CA"/>
              </w:rPr>
              <w:t>$</w:t>
            </w:r>
          </w:p>
        </w:tc>
      </w:tr>
      <w:tr w:rsidR="00C5702D" w:rsidRPr="00F35794" w14:paraId="68174F04" w14:textId="77777777" w:rsidTr="00F3764E">
        <w:tblPrEx>
          <w:tblBorders>
            <w:right w:val="double" w:sz="4" w:space="0" w:color="auto"/>
          </w:tblBorders>
        </w:tblPrEx>
        <w:trPr>
          <w:trHeight w:val="679"/>
          <w:jc w:val="center"/>
        </w:trPr>
        <w:tc>
          <w:tcPr>
            <w:tcW w:w="477" w:type="pct"/>
          </w:tcPr>
          <w:p w14:paraId="0304C3A6" w14:textId="77777777" w:rsidR="00C5702D" w:rsidRPr="00F35794" w:rsidRDefault="00C5702D" w:rsidP="00C5702D">
            <w:pPr>
              <w:rPr>
                <w:rFonts w:eastAsia="Calibri"/>
                <w:sz w:val="16"/>
                <w:szCs w:val="16"/>
                <w:lang w:val="fr-CA" w:eastAsia="en-CA"/>
              </w:rPr>
            </w:pPr>
            <w:r>
              <w:rPr>
                <w:sz w:val="16"/>
                <w:szCs w:val="16"/>
                <w:lang w:val="fr-CA" w:eastAsia="en-CA"/>
              </w:rPr>
              <w:t>A</w:t>
            </w:r>
            <w:r w:rsidRPr="00F35794">
              <w:rPr>
                <w:sz w:val="16"/>
                <w:szCs w:val="16"/>
                <w:lang w:val="fr-CA" w:eastAsia="en-CA"/>
              </w:rPr>
              <w:t>1</w:t>
            </w:r>
          </w:p>
        </w:tc>
        <w:tc>
          <w:tcPr>
            <w:tcW w:w="1132" w:type="pct"/>
          </w:tcPr>
          <w:p w14:paraId="68D2683B" w14:textId="77777777" w:rsidR="00C5702D" w:rsidRDefault="00C5702D" w:rsidP="00C5702D">
            <w:pPr>
              <w:rPr>
                <w:bCs/>
                <w:iCs/>
                <w:color w:val="0000FF"/>
                <w:sz w:val="18"/>
                <w:szCs w:val="18"/>
                <w:lang w:eastAsia="en-CA"/>
              </w:rPr>
            </w:pPr>
            <w:r>
              <w:rPr>
                <w:bCs/>
                <w:iCs/>
                <w:color w:val="0000FF"/>
                <w:sz w:val="18"/>
                <w:szCs w:val="18"/>
                <w:lang w:eastAsia="en-CA"/>
              </w:rPr>
              <w:t>5</w:t>
            </w:r>
            <w:r>
              <w:rPr>
                <w:bCs/>
                <w:iCs/>
                <w:color w:val="0000FF"/>
                <w:sz w:val="18"/>
                <w:szCs w:val="18"/>
                <w:vertAlign w:val="superscript"/>
                <w:lang w:eastAsia="en-CA"/>
              </w:rPr>
              <w:t>th</w:t>
            </w:r>
            <w:r>
              <w:rPr>
                <w:bCs/>
                <w:iCs/>
                <w:color w:val="0000FF"/>
                <w:sz w:val="18"/>
                <w:szCs w:val="18"/>
                <w:lang w:eastAsia="en-CA"/>
              </w:rPr>
              <w:t xml:space="preserve"> Floor, Government Building, 123 street</w:t>
            </w:r>
          </w:p>
          <w:p w14:paraId="6AF590BA" w14:textId="77777777" w:rsidR="00C5702D" w:rsidRDefault="00C5702D" w:rsidP="00C5702D">
            <w:pPr>
              <w:rPr>
                <w:bCs/>
                <w:iCs/>
                <w:color w:val="0000FF"/>
                <w:sz w:val="18"/>
                <w:szCs w:val="18"/>
                <w:lang w:eastAsia="en-CA"/>
              </w:rPr>
            </w:pPr>
            <w:r>
              <w:rPr>
                <w:bCs/>
                <w:iCs/>
                <w:color w:val="0000FF"/>
                <w:sz w:val="18"/>
                <w:szCs w:val="18"/>
                <w:lang w:eastAsia="en-CA"/>
              </w:rPr>
              <w:t>City, Province</w:t>
            </w:r>
          </w:p>
          <w:p w14:paraId="69BE12A0" w14:textId="77777777" w:rsidR="00C5702D" w:rsidRPr="00F35794" w:rsidRDefault="00C5702D" w:rsidP="00C5702D">
            <w:pPr>
              <w:rPr>
                <w:rFonts w:eastAsia="Calibri"/>
                <w:color w:val="0000FF"/>
                <w:sz w:val="16"/>
                <w:szCs w:val="16"/>
                <w:lang w:val="fr-CA" w:eastAsia="en-CA"/>
              </w:rPr>
            </w:pPr>
            <w:r>
              <w:rPr>
                <w:bCs/>
                <w:iCs/>
                <w:color w:val="0000FF"/>
                <w:sz w:val="18"/>
                <w:szCs w:val="18"/>
                <w:lang w:eastAsia="en-CA"/>
              </w:rPr>
              <w:t>A1B 2C3</w:t>
            </w:r>
          </w:p>
        </w:tc>
        <w:tc>
          <w:tcPr>
            <w:tcW w:w="677" w:type="pct"/>
          </w:tcPr>
          <w:p w14:paraId="3BDD630F" w14:textId="77777777" w:rsidR="00C5702D" w:rsidRPr="00F35794" w:rsidRDefault="00C5702D" w:rsidP="00C5702D">
            <w:pPr>
              <w:rPr>
                <w:rFonts w:eastAsia="Calibri"/>
                <w:color w:val="0000FF"/>
                <w:sz w:val="16"/>
                <w:szCs w:val="16"/>
                <w:lang w:val="fr-CA" w:eastAsia="en-CA"/>
              </w:rPr>
            </w:pPr>
            <w:r>
              <w:rPr>
                <w:rFonts w:eastAsia="Calibri"/>
                <w:color w:val="0000FF"/>
                <w:sz w:val="16"/>
                <w:szCs w:val="16"/>
                <w:lang w:val="en-CA"/>
              </w:rPr>
              <w:t>2023-08-12</w:t>
            </w:r>
          </w:p>
        </w:tc>
        <w:tc>
          <w:tcPr>
            <w:tcW w:w="964" w:type="pct"/>
            <w:tcBorders>
              <w:right w:val="double" w:sz="4" w:space="0" w:color="auto"/>
            </w:tcBorders>
          </w:tcPr>
          <w:p w14:paraId="372E159C" w14:textId="77777777" w:rsidR="00C5702D" w:rsidRPr="002A63D8" w:rsidRDefault="00C5702D" w:rsidP="00C5702D">
            <w:pPr>
              <w:shd w:val="clear" w:color="auto" w:fill="FFFFFF"/>
              <w:rPr>
                <w:color w:val="0000FF"/>
                <w:sz w:val="16"/>
                <w:szCs w:val="16"/>
                <w:lang w:val="fr-FR" w:eastAsia="en-CA"/>
              </w:rPr>
            </w:pPr>
            <w:r w:rsidRPr="002A63D8">
              <w:rPr>
                <w:color w:val="0000FF"/>
                <w:sz w:val="16"/>
                <w:szCs w:val="16"/>
                <w:lang w:val="fr-FR" w:eastAsia="en-CA"/>
              </w:rPr>
              <w:t>Heures normales d</w:t>
            </w:r>
            <w:r>
              <w:rPr>
                <w:color w:val="0000FF"/>
                <w:sz w:val="16"/>
                <w:szCs w:val="16"/>
                <w:lang w:val="fr-FR" w:eastAsia="en-CA"/>
              </w:rPr>
              <w:t>e travail</w:t>
            </w:r>
          </w:p>
          <w:p w14:paraId="7DFFCF5E" w14:textId="77777777" w:rsidR="00C5702D" w:rsidRPr="00F35794" w:rsidRDefault="00C5702D" w:rsidP="00C5702D">
            <w:pPr>
              <w:rPr>
                <w:rFonts w:eastAsia="Calibri"/>
                <w:color w:val="0000FF"/>
                <w:sz w:val="16"/>
                <w:szCs w:val="16"/>
                <w:lang w:val="fr-CA" w:eastAsia="en-CA"/>
              </w:rPr>
            </w:pPr>
          </w:p>
        </w:tc>
        <w:tc>
          <w:tcPr>
            <w:tcW w:w="866" w:type="pct"/>
            <w:tcBorders>
              <w:left w:val="double" w:sz="4" w:space="0" w:color="auto"/>
              <w:bottom w:val="single" w:sz="4" w:space="0" w:color="auto"/>
            </w:tcBorders>
          </w:tcPr>
          <w:p w14:paraId="59C35736" w14:textId="77777777" w:rsidR="00C5702D" w:rsidRPr="00F35794" w:rsidRDefault="00C5702D" w:rsidP="00C5702D">
            <w:pPr>
              <w:rPr>
                <w:rFonts w:eastAsia="Calibri"/>
                <w:sz w:val="16"/>
                <w:szCs w:val="16"/>
                <w:lang w:val="fr-CA"/>
              </w:rPr>
            </w:pPr>
            <w:r w:rsidRPr="00F35794">
              <w:rPr>
                <w:rFonts w:eastAsia="Calibri"/>
                <w:sz w:val="16"/>
                <w:szCs w:val="16"/>
                <w:lang w:val="fr-CA"/>
              </w:rPr>
              <w:t>______ : semaines suivant la fourniture et la livraison</w:t>
            </w:r>
          </w:p>
          <w:p w14:paraId="35F59B71" w14:textId="77777777" w:rsidR="00C5702D" w:rsidRPr="00F35794" w:rsidRDefault="00C5702D" w:rsidP="00C5702D">
            <w:pPr>
              <w:rPr>
                <w:rFonts w:eastAsia="Calibri"/>
                <w:sz w:val="16"/>
                <w:szCs w:val="16"/>
                <w:lang w:val="fr-CA"/>
              </w:rPr>
            </w:pPr>
          </w:p>
          <w:p w14:paraId="2A591C50" w14:textId="77777777" w:rsidR="00C5702D" w:rsidRPr="00F35794" w:rsidRDefault="00C5702D" w:rsidP="00C570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rPr>
                <w:color w:val="222222"/>
                <w:sz w:val="16"/>
                <w:szCs w:val="16"/>
                <w:lang w:val="fr-CA" w:eastAsia="en-CA"/>
              </w:rPr>
            </w:pPr>
            <w:r w:rsidRPr="00F35794">
              <w:rPr>
                <w:color w:val="222222"/>
                <w:sz w:val="16"/>
                <w:szCs w:val="16"/>
                <w:lang w:val="fr-CA" w:eastAsia="en-CA"/>
              </w:rPr>
              <w:t>Le délai standard est de 6 à 10 semaines pour la livraison du mobilier.</w:t>
            </w:r>
          </w:p>
          <w:p w14:paraId="379FEFDF" w14:textId="77777777" w:rsidR="00C5702D" w:rsidRPr="00F35794" w:rsidRDefault="00C5702D" w:rsidP="00C5702D">
            <w:pPr>
              <w:rPr>
                <w:rFonts w:eastAsia="Calibri"/>
                <w:sz w:val="16"/>
                <w:szCs w:val="16"/>
                <w:lang w:val="fr-CA" w:eastAsia="en-CA"/>
              </w:rPr>
            </w:pPr>
          </w:p>
        </w:tc>
        <w:tc>
          <w:tcPr>
            <w:tcW w:w="884" w:type="pct"/>
            <w:tcBorders>
              <w:bottom w:val="single" w:sz="4" w:space="0" w:color="auto"/>
              <w:right w:val="single" w:sz="4" w:space="0" w:color="auto"/>
            </w:tcBorders>
          </w:tcPr>
          <w:p w14:paraId="0DC20A71" w14:textId="77777777" w:rsidR="00C5702D" w:rsidRPr="00F35794" w:rsidRDefault="00C5702D" w:rsidP="00C5702D">
            <w:pPr>
              <w:rPr>
                <w:rFonts w:eastAsia="Calibri"/>
                <w:sz w:val="16"/>
                <w:szCs w:val="16"/>
                <w:lang w:val="fr-CA" w:eastAsia="en-CA"/>
              </w:rPr>
            </w:pPr>
            <w:r w:rsidRPr="00F35794">
              <w:rPr>
                <w:sz w:val="16"/>
                <w:szCs w:val="16"/>
                <w:lang w:val="fr-CA" w:eastAsia="en-CA"/>
              </w:rPr>
              <w:t>$</w:t>
            </w:r>
          </w:p>
        </w:tc>
      </w:tr>
      <w:tr w:rsidR="00F3764E" w:rsidRPr="00F35794" w14:paraId="011106B8" w14:textId="77777777" w:rsidTr="00F3764E">
        <w:tblPrEx>
          <w:tblBorders>
            <w:right w:val="double" w:sz="4" w:space="0" w:color="auto"/>
          </w:tblBorders>
        </w:tblPrEx>
        <w:trPr>
          <w:trHeight w:val="679"/>
          <w:jc w:val="center"/>
        </w:trPr>
        <w:tc>
          <w:tcPr>
            <w:tcW w:w="477" w:type="pct"/>
          </w:tcPr>
          <w:p w14:paraId="613F2E9C" w14:textId="77777777" w:rsidR="00F3764E" w:rsidRDefault="00F3764E" w:rsidP="00F3764E">
            <w:pPr>
              <w:rPr>
                <w:sz w:val="16"/>
                <w:szCs w:val="16"/>
                <w:lang w:val="fr-CA" w:eastAsia="en-CA"/>
              </w:rPr>
            </w:pPr>
          </w:p>
        </w:tc>
        <w:tc>
          <w:tcPr>
            <w:tcW w:w="1132" w:type="pct"/>
          </w:tcPr>
          <w:p w14:paraId="4FEBEE90" w14:textId="77777777" w:rsidR="00F3764E" w:rsidRPr="00F35794" w:rsidRDefault="00F3764E" w:rsidP="00F3764E">
            <w:pPr>
              <w:rPr>
                <w:color w:val="0000FF"/>
                <w:sz w:val="16"/>
                <w:szCs w:val="16"/>
                <w:lang w:val="fr-CA" w:eastAsia="en-CA"/>
              </w:rPr>
            </w:pPr>
          </w:p>
        </w:tc>
        <w:tc>
          <w:tcPr>
            <w:tcW w:w="677" w:type="pct"/>
          </w:tcPr>
          <w:p w14:paraId="292BE6A0" w14:textId="77777777" w:rsidR="00F3764E" w:rsidRPr="00F35794" w:rsidRDefault="00F3764E" w:rsidP="00F3764E">
            <w:pPr>
              <w:rPr>
                <w:color w:val="0000FF"/>
                <w:sz w:val="16"/>
                <w:szCs w:val="16"/>
                <w:lang w:val="fr-CA" w:eastAsia="en-CA"/>
              </w:rPr>
            </w:pPr>
          </w:p>
        </w:tc>
        <w:tc>
          <w:tcPr>
            <w:tcW w:w="964" w:type="pct"/>
            <w:tcBorders>
              <w:right w:val="double" w:sz="4" w:space="0" w:color="auto"/>
            </w:tcBorders>
          </w:tcPr>
          <w:p w14:paraId="143B5993" w14:textId="77777777" w:rsidR="00F3764E" w:rsidRPr="00F35794" w:rsidRDefault="00F3764E" w:rsidP="00F3764E">
            <w:pPr>
              <w:rPr>
                <w:color w:val="0000FF"/>
                <w:sz w:val="16"/>
                <w:szCs w:val="16"/>
                <w:lang w:val="fr-CA" w:eastAsia="en-CA"/>
              </w:rPr>
            </w:pPr>
          </w:p>
        </w:tc>
        <w:tc>
          <w:tcPr>
            <w:tcW w:w="866" w:type="pct"/>
            <w:tcBorders>
              <w:left w:val="double" w:sz="4" w:space="0" w:color="auto"/>
              <w:bottom w:val="single" w:sz="4" w:space="0" w:color="auto"/>
            </w:tcBorders>
          </w:tcPr>
          <w:p w14:paraId="43E820E3" w14:textId="77777777" w:rsidR="00F3764E" w:rsidRPr="00F35794" w:rsidRDefault="00F3764E" w:rsidP="00F3764E">
            <w:pPr>
              <w:rPr>
                <w:rFonts w:eastAsia="Calibri"/>
                <w:sz w:val="16"/>
                <w:szCs w:val="16"/>
                <w:lang w:val="fr-CA"/>
              </w:rPr>
            </w:pPr>
          </w:p>
        </w:tc>
        <w:tc>
          <w:tcPr>
            <w:tcW w:w="884" w:type="pct"/>
            <w:tcBorders>
              <w:bottom w:val="single" w:sz="4" w:space="0" w:color="auto"/>
              <w:right w:val="single" w:sz="4" w:space="0" w:color="auto"/>
            </w:tcBorders>
          </w:tcPr>
          <w:p w14:paraId="3B427F0E" w14:textId="77777777" w:rsidR="00F3764E" w:rsidRPr="00F35794" w:rsidRDefault="00F3764E" w:rsidP="00F3764E">
            <w:pPr>
              <w:rPr>
                <w:sz w:val="16"/>
                <w:szCs w:val="16"/>
                <w:lang w:val="fr-CA" w:eastAsia="en-CA"/>
              </w:rPr>
            </w:pPr>
            <w:r w:rsidRPr="002B36C7">
              <w:rPr>
                <w:sz w:val="16"/>
                <w:szCs w:val="16"/>
                <w:lang w:val="fr-CA" w:eastAsia="en-CA"/>
              </w:rPr>
              <w:t>$</w:t>
            </w:r>
          </w:p>
        </w:tc>
      </w:tr>
      <w:tr w:rsidR="00F3764E" w:rsidRPr="00F35794" w14:paraId="6E3BEC33" w14:textId="77777777" w:rsidTr="00F3764E">
        <w:tblPrEx>
          <w:tblBorders>
            <w:right w:val="double" w:sz="4" w:space="0" w:color="auto"/>
          </w:tblBorders>
        </w:tblPrEx>
        <w:trPr>
          <w:trHeight w:val="679"/>
          <w:jc w:val="center"/>
        </w:trPr>
        <w:tc>
          <w:tcPr>
            <w:tcW w:w="477" w:type="pct"/>
          </w:tcPr>
          <w:p w14:paraId="053B7107" w14:textId="77777777" w:rsidR="00F3764E" w:rsidRDefault="00F3764E" w:rsidP="00F3764E">
            <w:pPr>
              <w:rPr>
                <w:sz w:val="16"/>
                <w:szCs w:val="16"/>
                <w:lang w:val="fr-CA" w:eastAsia="en-CA"/>
              </w:rPr>
            </w:pPr>
          </w:p>
        </w:tc>
        <w:tc>
          <w:tcPr>
            <w:tcW w:w="1132" w:type="pct"/>
          </w:tcPr>
          <w:p w14:paraId="546BC527" w14:textId="77777777" w:rsidR="00F3764E" w:rsidRPr="00F35794" w:rsidRDefault="00F3764E" w:rsidP="00F3764E">
            <w:pPr>
              <w:rPr>
                <w:color w:val="0000FF"/>
                <w:sz w:val="16"/>
                <w:szCs w:val="16"/>
                <w:lang w:val="fr-CA" w:eastAsia="en-CA"/>
              </w:rPr>
            </w:pPr>
          </w:p>
        </w:tc>
        <w:tc>
          <w:tcPr>
            <w:tcW w:w="677" w:type="pct"/>
          </w:tcPr>
          <w:p w14:paraId="45774390" w14:textId="77777777" w:rsidR="00F3764E" w:rsidRPr="00F35794" w:rsidRDefault="00F3764E" w:rsidP="00F3764E">
            <w:pPr>
              <w:rPr>
                <w:color w:val="0000FF"/>
                <w:sz w:val="16"/>
                <w:szCs w:val="16"/>
                <w:lang w:val="fr-CA" w:eastAsia="en-CA"/>
              </w:rPr>
            </w:pPr>
          </w:p>
        </w:tc>
        <w:tc>
          <w:tcPr>
            <w:tcW w:w="964" w:type="pct"/>
            <w:tcBorders>
              <w:right w:val="double" w:sz="4" w:space="0" w:color="auto"/>
            </w:tcBorders>
          </w:tcPr>
          <w:p w14:paraId="0B67D677" w14:textId="77777777" w:rsidR="00F3764E" w:rsidRPr="00F35794" w:rsidRDefault="00F3764E" w:rsidP="00F3764E">
            <w:pPr>
              <w:rPr>
                <w:color w:val="0000FF"/>
                <w:sz w:val="16"/>
                <w:szCs w:val="16"/>
                <w:lang w:val="fr-CA" w:eastAsia="en-CA"/>
              </w:rPr>
            </w:pPr>
          </w:p>
        </w:tc>
        <w:tc>
          <w:tcPr>
            <w:tcW w:w="866" w:type="pct"/>
            <w:tcBorders>
              <w:left w:val="double" w:sz="4" w:space="0" w:color="auto"/>
              <w:bottom w:val="single" w:sz="4" w:space="0" w:color="auto"/>
            </w:tcBorders>
          </w:tcPr>
          <w:p w14:paraId="299B3CF8" w14:textId="77777777" w:rsidR="00F3764E" w:rsidRPr="00F35794" w:rsidRDefault="00F3764E" w:rsidP="00F3764E">
            <w:pPr>
              <w:rPr>
                <w:rFonts w:eastAsia="Calibri"/>
                <w:sz w:val="16"/>
                <w:szCs w:val="16"/>
                <w:lang w:val="fr-CA"/>
              </w:rPr>
            </w:pPr>
          </w:p>
        </w:tc>
        <w:tc>
          <w:tcPr>
            <w:tcW w:w="884" w:type="pct"/>
            <w:tcBorders>
              <w:bottom w:val="single" w:sz="4" w:space="0" w:color="auto"/>
              <w:right w:val="single" w:sz="4" w:space="0" w:color="auto"/>
            </w:tcBorders>
          </w:tcPr>
          <w:p w14:paraId="437EB03D" w14:textId="77777777" w:rsidR="00F3764E" w:rsidRPr="00F35794" w:rsidRDefault="00F3764E" w:rsidP="00F3764E">
            <w:pPr>
              <w:rPr>
                <w:sz w:val="16"/>
                <w:szCs w:val="16"/>
                <w:lang w:val="fr-CA" w:eastAsia="en-CA"/>
              </w:rPr>
            </w:pPr>
            <w:r w:rsidRPr="002B36C7">
              <w:rPr>
                <w:sz w:val="16"/>
                <w:szCs w:val="16"/>
                <w:lang w:val="fr-CA" w:eastAsia="en-CA"/>
              </w:rPr>
              <w:t>$</w:t>
            </w:r>
          </w:p>
        </w:tc>
      </w:tr>
      <w:tr w:rsidR="00F3764E" w:rsidRPr="00F35794" w14:paraId="6AA10323" w14:textId="77777777" w:rsidTr="00F3764E">
        <w:tblPrEx>
          <w:tblBorders>
            <w:right w:val="double" w:sz="4" w:space="0" w:color="auto"/>
          </w:tblBorders>
        </w:tblPrEx>
        <w:trPr>
          <w:trHeight w:val="679"/>
          <w:jc w:val="center"/>
        </w:trPr>
        <w:tc>
          <w:tcPr>
            <w:tcW w:w="477" w:type="pct"/>
          </w:tcPr>
          <w:p w14:paraId="0BE14AC7" w14:textId="77777777" w:rsidR="00F3764E" w:rsidRDefault="00F3764E" w:rsidP="006C0F74">
            <w:pPr>
              <w:rPr>
                <w:sz w:val="16"/>
                <w:szCs w:val="16"/>
                <w:lang w:val="fr-CA" w:eastAsia="en-CA"/>
              </w:rPr>
            </w:pPr>
          </w:p>
        </w:tc>
        <w:tc>
          <w:tcPr>
            <w:tcW w:w="1132" w:type="pct"/>
          </w:tcPr>
          <w:p w14:paraId="5CFE7DA5" w14:textId="77777777" w:rsidR="00F3764E" w:rsidRPr="00F35794" w:rsidRDefault="00F3764E" w:rsidP="006C0F74">
            <w:pPr>
              <w:rPr>
                <w:color w:val="0000FF"/>
                <w:sz w:val="16"/>
                <w:szCs w:val="16"/>
                <w:lang w:val="fr-CA" w:eastAsia="en-CA"/>
              </w:rPr>
            </w:pPr>
          </w:p>
        </w:tc>
        <w:tc>
          <w:tcPr>
            <w:tcW w:w="677" w:type="pct"/>
          </w:tcPr>
          <w:p w14:paraId="2A271C7A" w14:textId="77777777" w:rsidR="00F3764E" w:rsidRPr="00F35794" w:rsidRDefault="00F3764E" w:rsidP="006C0F74">
            <w:pPr>
              <w:rPr>
                <w:color w:val="0000FF"/>
                <w:sz w:val="16"/>
                <w:szCs w:val="16"/>
                <w:lang w:val="fr-CA" w:eastAsia="en-CA"/>
              </w:rPr>
            </w:pPr>
          </w:p>
        </w:tc>
        <w:tc>
          <w:tcPr>
            <w:tcW w:w="964" w:type="pct"/>
            <w:tcBorders>
              <w:right w:val="double" w:sz="4" w:space="0" w:color="auto"/>
            </w:tcBorders>
          </w:tcPr>
          <w:p w14:paraId="397C3FA0" w14:textId="77777777" w:rsidR="00F3764E" w:rsidRPr="00F35794" w:rsidRDefault="00F3764E" w:rsidP="006C0F74">
            <w:pPr>
              <w:rPr>
                <w:color w:val="0000FF"/>
                <w:sz w:val="16"/>
                <w:szCs w:val="16"/>
                <w:lang w:val="fr-CA" w:eastAsia="en-CA"/>
              </w:rPr>
            </w:pPr>
          </w:p>
        </w:tc>
        <w:tc>
          <w:tcPr>
            <w:tcW w:w="866" w:type="pct"/>
            <w:tcBorders>
              <w:left w:val="double" w:sz="4" w:space="0" w:color="auto"/>
              <w:bottom w:val="single" w:sz="4" w:space="0" w:color="auto"/>
            </w:tcBorders>
          </w:tcPr>
          <w:p w14:paraId="6EA1A5A7" w14:textId="77777777" w:rsidR="00F3764E" w:rsidRPr="00F35794" w:rsidRDefault="00F3764E" w:rsidP="006C0F74">
            <w:pPr>
              <w:rPr>
                <w:rFonts w:eastAsia="Calibri"/>
                <w:sz w:val="16"/>
                <w:szCs w:val="16"/>
                <w:lang w:val="fr-CA"/>
              </w:rPr>
            </w:pPr>
          </w:p>
        </w:tc>
        <w:tc>
          <w:tcPr>
            <w:tcW w:w="884" w:type="pct"/>
            <w:tcBorders>
              <w:bottom w:val="single" w:sz="4" w:space="0" w:color="auto"/>
              <w:right w:val="single" w:sz="4" w:space="0" w:color="auto"/>
            </w:tcBorders>
          </w:tcPr>
          <w:p w14:paraId="4A5CF147" w14:textId="77777777" w:rsidR="00F3764E" w:rsidRPr="00F35794" w:rsidRDefault="00F3764E" w:rsidP="006C0F74">
            <w:pPr>
              <w:rPr>
                <w:sz w:val="16"/>
                <w:szCs w:val="16"/>
                <w:lang w:val="fr-CA" w:eastAsia="en-CA"/>
              </w:rPr>
            </w:pPr>
          </w:p>
        </w:tc>
      </w:tr>
      <w:tr w:rsidR="008C4B09" w:rsidRPr="00F35794" w14:paraId="2A564079" w14:textId="77777777" w:rsidTr="00F3764E">
        <w:trPr>
          <w:trHeight w:val="1221"/>
          <w:jc w:val="center"/>
        </w:trPr>
        <w:tc>
          <w:tcPr>
            <w:tcW w:w="3250" w:type="pct"/>
            <w:gridSpan w:val="4"/>
            <w:tcBorders>
              <w:right w:val="single" w:sz="4" w:space="0" w:color="auto"/>
            </w:tcBorders>
            <w:shd w:val="clear" w:color="auto" w:fill="F2F2F2"/>
          </w:tcPr>
          <w:p w14:paraId="3E024775" w14:textId="77777777" w:rsidR="008C4B09" w:rsidRPr="00F35794" w:rsidRDefault="008C4B09" w:rsidP="006C0F74">
            <w:pPr>
              <w:rPr>
                <w:sz w:val="16"/>
                <w:szCs w:val="16"/>
                <w:lang w:val="fr-CA" w:eastAsia="en-CA"/>
              </w:rPr>
            </w:pPr>
            <w:r w:rsidRPr="00F35794">
              <w:rPr>
                <w:sz w:val="16"/>
                <w:szCs w:val="16"/>
                <w:lang w:val="fr-CA" w:eastAsia="en-CA"/>
              </w:rPr>
              <w:t>*Heures normales de travail de 8 h à 17 h, conformément à l’article 5, annexe A de l’AMA.</w:t>
            </w:r>
          </w:p>
          <w:p w14:paraId="787C2300" w14:textId="77777777" w:rsidR="008C4B09" w:rsidRPr="00F35794" w:rsidRDefault="008C4B09" w:rsidP="006C0F74">
            <w:pPr>
              <w:rPr>
                <w:sz w:val="16"/>
                <w:szCs w:val="16"/>
                <w:lang w:val="fr-CA" w:eastAsia="en-CA"/>
              </w:rPr>
            </w:pPr>
          </w:p>
          <w:p w14:paraId="4D57AC7D" w14:textId="77777777" w:rsidR="008C4B09" w:rsidRDefault="00B522EF" w:rsidP="006C0F74">
            <w:pPr>
              <w:rPr>
                <w:rFonts w:eastAsia="Calibri"/>
                <w:sz w:val="16"/>
                <w:szCs w:val="16"/>
                <w:lang w:val="fr-CA"/>
              </w:rPr>
            </w:pPr>
            <w:r w:rsidRPr="00B522EF">
              <w:rPr>
                <w:rFonts w:eastAsia="Calibri"/>
                <w:sz w:val="16"/>
                <w:szCs w:val="16"/>
                <w:lang w:val="fr-CA"/>
              </w:rPr>
              <w:t>** L’autorité du projet (AP) doit fournir au fournisseur l’autorisation d’aller de l’avant. Il doit le faire avant la date limite de l’installation, en tenant compte du temps d’installation indiqué par le fournisseur. Le Canada se dégage de toute responsabilité advenant le cas où un fournisseur choisirait d’aller de l’avant sans l’autorisation de l’AP.</w:t>
            </w:r>
          </w:p>
          <w:p w14:paraId="37810A0F" w14:textId="77777777" w:rsidR="00B522EF" w:rsidRPr="00F35794" w:rsidRDefault="00B522EF" w:rsidP="006C0F74">
            <w:pPr>
              <w:rPr>
                <w:rFonts w:eastAsia="Calibri"/>
                <w:sz w:val="16"/>
                <w:szCs w:val="16"/>
                <w:lang w:val="fr-CA"/>
              </w:rPr>
            </w:pPr>
          </w:p>
          <w:p w14:paraId="6C6BA256" w14:textId="77777777" w:rsidR="008C4B09" w:rsidRPr="00F35794" w:rsidRDefault="008C4B09" w:rsidP="006C0F74">
            <w:pPr>
              <w:rPr>
                <w:rFonts w:eastAsia="Calibri"/>
                <w:sz w:val="16"/>
                <w:szCs w:val="16"/>
                <w:lang w:val="fr-CA"/>
              </w:rPr>
            </w:pPr>
            <w:r w:rsidRPr="00F35794">
              <w:rPr>
                <w:i/>
                <w:color w:val="0000FF"/>
                <w:sz w:val="16"/>
                <w:szCs w:val="16"/>
                <w:lang w:val="fr-CA" w:eastAsia="en-CA"/>
              </w:rPr>
              <w:t>Ajouter des lignes au besoin.</w:t>
            </w:r>
          </w:p>
        </w:tc>
        <w:tc>
          <w:tcPr>
            <w:tcW w:w="866" w:type="pct"/>
            <w:tcBorders>
              <w:left w:val="single" w:sz="4" w:space="0" w:color="auto"/>
              <w:bottom w:val="single" w:sz="4" w:space="0" w:color="auto"/>
            </w:tcBorders>
          </w:tcPr>
          <w:p w14:paraId="783FA29E" w14:textId="77777777" w:rsidR="008C4B09" w:rsidRPr="00F35794" w:rsidRDefault="008C4B09" w:rsidP="006C0F74">
            <w:pPr>
              <w:jc w:val="right"/>
              <w:rPr>
                <w:rFonts w:eastAsia="Calibri"/>
                <w:sz w:val="16"/>
                <w:szCs w:val="16"/>
                <w:lang w:val="fr-CA" w:eastAsia="en-CA"/>
              </w:rPr>
            </w:pPr>
            <w:r w:rsidRPr="00F35794">
              <w:rPr>
                <w:sz w:val="16"/>
                <w:szCs w:val="16"/>
                <w:lang w:val="fr-CA" w:eastAsia="en-CA"/>
              </w:rPr>
              <w:t>Prix total de l’installation :</w:t>
            </w:r>
          </w:p>
        </w:tc>
        <w:tc>
          <w:tcPr>
            <w:tcW w:w="884" w:type="pct"/>
            <w:tcBorders>
              <w:bottom w:val="single" w:sz="4" w:space="0" w:color="auto"/>
            </w:tcBorders>
          </w:tcPr>
          <w:p w14:paraId="3C4E7E76" w14:textId="77777777" w:rsidR="008C4B09" w:rsidRPr="00F35794" w:rsidRDefault="008C4B09" w:rsidP="006C0F74">
            <w:pPr>
              <w:rPr>
                <w:rFonts w:eastAsia="Calibri"/>
                <w:sz w:val="16"/>
                <w:szCs w:val="16"/>
                <w:lang w:val="fr-CA" w:eastAsia="en-CA"/>
              </w:rPr>
            </w:pPr>
            <w:r w:rsidRPr="00F35794">
              <w:rPr>
                <w:sz w:val="16"/>
                <w:szCs w:val="16"/>
                <w:lang w:val="fr-CA" w:eastAsia="en-CA"/>
              </w:rPr>
              <w:t>$</w:t>
            </w:r>
          </w:p>
        </w:tc>
      </w:tr>
    </w:tbl>
    <w:p w14:paraId="49F41FFF" w14:textId="77777777" w:rsidR="008C4B09" w:rsidRDefault="008C4B09" w:rsidP="008C4B09">
      <w:pPr>
        <w:rPr>
          <w:bCs/>
        </w:rPr>
      </w:pPr>
    </w:p>
    <w:p w14:paraId="357C62C3" w14:textId="77777777" w:rsidR="008C4B09" w:rsidRDefault="008C4B09" w:rsidP="008C4B09">
      <w:pPr>
        <w:rPr>
          <w:bCs/>
        </w:rPr>
      </w:pPr>
    </w:p>
    <w:p w14:paraId="7FE5A69B" w14:textId="77777777" w:rsidR="008C4B09" w:rsidRPr="00B82C0C" w:rsidRDefault="008C4B09" w:rsidP="008C4B09">
      <w:pPr>
        <w:rPr>
          <w:rFonts w:eastAsia="Calibri"/>
          <w:bCs/>
          <w:szCs w:val="20"/>
          <w:lang w:val="fr-CA" w:eastAsia="en-CA"/>
        </w:rPr>
      </w:pPr>
      <w:r w:rsidRPr="00B82C0C">
        <w:rPr>
          <w:b/>
          <w:color w:val="7030A0"/>
          <w:szCs w:val="20"/>
          <w:lang w:val="fr-CA" w:eastAsia="en-CA"/>
        </w:rPr>
        <w:t>Tableau 4 – Produit optionnel</w:t>
      </w:r>
      <w:r w:rsidRPr="00B82C0C">
        <w:rPr>
          <w:b/>
          <w:color w:val="7030A0"/>
          <w:szCs w:val="20"/>
          <w:lang w:val="fr-CA" w:eastAsia="en-CA"/>
        </w:rPr>
        <w:tab/>
        <w:t xml:space="preserve"> </w:t>
      </w:r>
      <w:r>
        <w:rPr>
          <w:b/>
          <w:color w:val="7030A0"/>
          <w:szCs w:val="20"/>
          <w:lang w:val="fr-CA" w:eastAsia="en-CA"/>
        </w:rPr>
        <w:tab/>
      </w:r>
      <w:r w:rsidR="00C5702D">
        <w:rPr>
          <w:rFonts w:eastAsia="Calibri"/>
          <w:bCs/>
          <w:szCs w:val="20"/>
          <w:lang w:val="fr-CA" w:eastAsia="en-CA"/>
        </w:rPr>
        <w:fldChar w:fldCharType="begin">
          <w:ffData>
            <w:name w:val=""/>
            <w:enabled/>
            <w:calcOnExit w:val="0"/>
            <w:checkBox>
              <w:sizeAuto/>
              <w:default w:val="1"/>
            </w:checkBox>
          </w:ffData>
        </w:fldChar>
      </w:r>
      <w:r w:rsidR="00C5702D">
        <w:rPr>
          <w:rFonts w:eastAsia="Calibri"/>
          <w:bCs/>
          <w:szCs w:val="20"/>
          <w:lang w:val="fr-CA" w:eastAsia="en-CA"/>
        </w:rPr>
        <w:instrText xml:space="preserve"> FORMCHECKBOX </w:instrText>
      </w:r>
      <w:r w:rsidR="00C5702D">
        <w:rPr>
          <w:rFonts w:eastAsia="Calibri"/>
          <w:bCs/>
          <w:szCs w:val="20"/>
          <w:lang w:val="fr-CA" w:eastAsia="en-CA"/>
        </w:rPr>
      </w:r>
      <w:r w:rsidR="00C5702D">
        <w:rPr>
          <w:rFonts w:eastAsia="Calibri"/>
          <w:bCs/>
          <w:szCs w:val="20"/>
          <w:lang w:val="fr-CA" w:eastAsia="en-CA"/>
        </w:rPr>
        <w:fldChar w:fldCharType="end"/>
      </w:r>
      <w:r w:rsidRPr="00B82C0C">
        <w:rPr>
          <w:bCs/>
          <w:szCs w:val="20"/>
          <w:lang w:val="fr-CA" w:eastAsia="en-CA"/>
        </w:rPr>
        <w:t xml:space="preserve"> Ne s’applique pas.</w:t>
      </w:r>
    </w:p>
    <w:p w14:paraId="28358B5C" w14:textId="77777777" w:rsidR="008C4B09" w:rsidRPr="00B82C0C" w:rsidRDefault="008C4B09" w:rsidP="008C4B09">
      <w:pPr>
        <w:rPr>
          <w:rFonts w:eastAsia="Calibri"/>
          <w:b/>
          <w:i/>
          <w:color w:val="0000FF"/>
          <w:szCs w:val="20"/>
          <w:lang w:val="fr-CA" w:eastAsia="en-CA"/>
        </w:rPr>
      </w:pPr>
      <w:r w:rsidRPr="00B82C0C">
        <w:rPr>
          <w:bCs/>
          <w:i/>
          <w:color w:val="0000FF"/>
          <w:szCs w:val="20"/>
          <w:lang w:val="fr-CA" w:eastAsia="en-CA"/>
        </w:rPr>
        <w:t>Le cas échéant, copier/coller/modifier à partir du tableau 1.</w:t>
      </w:r>
    </w:p>
    <w:p w14:paraId="2930166D" w14:textId="77777777" w:rsidR="008C4B09" w:rsidRPr="00B82C0C" w:rsidRDefault="008C4B09" w:rsidP="008C4B09">
      <w:pPr>
        <w:tabs>
          <w:tab w:val="left" w:pos="1695"/>
        </w:tabs>
        <w:rPr>
          <w:rFonts w:eastAsia="Calibri"/>
          <w:b/>
          <w:color w:val="7030A0"/>
          <w:szCs w:val="20"/>
          <w:lang w:val="fr-CA"/>
        </w:rPr>
      </w:pPr>
    </w:p>
    <w:p w14:paraId="34D90A72" w14:textId="77777777" w:rsidR="008C4B09" w:rsidRPr="00B82C0C" w:rsidRDefault="008C4B09" w:rsidP="008C4B09">
      <w:pPr>
        <w:rPr>
          <w:rFonts w:eastAsia="Calibri"/>
          <w:bCs/>
          <w:szCs w:val="20"/>
          <w:lang w:val="fr-CA" w:eastAsia="en-CA"/>
        </w:rPr>
      </w:pPr>
      <w:r w:rsidRPr="00B82C0C">
        <w:rPr>
          <w:b/>
          <w:color w:val="7030A0"/>
          <w:szCs w:val="20"/>
          <w:lang w:val="fr-CA" w:eastAsia="en-CA"/>
        </w:rPr>
        <w:t>Tableau 5 – Livraison optionnelle</w:t>
      </w:r>
      <w:r w:rsidRPr="00B82C0C">
        <w:rPr>
          <w:b/>
          <w:color w:val="7030A0"/>
          <w:szCs w:val="20"/>
          <w:lang w:val="fr-CA" w:eastAsia="en-CA"/>
        </w:rPr>
        <w:tab/>
      </w:r>
      <w:r w:rsidR="00C5702D">
        <w:rPr>
          <w:rFonts w:eastAsia="Calibri"/>
          <w:bCs/>
          <w:szCs w:val="20"/>
          <w:lang w:val="fr-CA" w:eastAsia="en-CA"/>
        </w:rPr>
        <w:fldChar w:fldCharType="begin">
          <w:ffData>
            <w:name w:val=""/>
            <w:enabled/>
            <w:calcOnExit w:val="0"/>
            <w:checkBox>
              <w:sizeAuto/>
              <w:default w:val="1"/>
            </w:checkBox>
          </w:ffData>
        </w:fldChar>
      </w:r>
      <w:r w:rsidR="00C5702D">
        <w:rPr>
          <w:rFonts w:eastAsia="Calibri"/>
          <w:bCs/>
          <w:szCs w:val="20"/>
          <w:lang w:val="fr-CA" w:eastAsia="en-CA"/>
        </w:rPr>
        <w:instrText xml:space="preserve"> FORMCHECKBOX </w:instrText>
      </w:r>
      <w:r w:rsidR="00C5702D">
        <w:rPr>
          <w:rFonts w:eastAsia="Calibri"/>
          <w:bCs/>
          <w:szCs w:val="20"/>
          <w:lang w:val="fr-CA" w:eastAsia="en-CA"/>
        </w:rPr>
      </w:r>
      <w:r w:rsidR="00C5702D">
        <w:rPr>
          <w:rFonts w:eastAsia="Calibri"/>
          <w:bCs/>
          <w:szCs w:val="20"/>
          <w:lang w:val="fr-CA" w:eastAsia="en-CA"/>
        </w:rPr>
        <w:fldChar w:fldCharType="end"/>
      </w:r>
      <w:r w:rsidRPr="00B82C0C">
        <w:rPr>
          <w:bCs/>
          <w:szCs w:val="20"/>
          <w:lang w:val="fr-CA" w:eastAsia="en-CA"/>
        </w:rPr>
        <w:t xml:space="preserve"> Ne s’applique pas.</w:t>
      </w:r>
    </w:p>
    <w:p w14:paraId="05728FC2" w14:textId="77777777" w:rsidR="008C4B09" w:rsidRPr="00B82C0C" w:rsidRDefault="008C4B09" w:rsidP="008C4B09">
      <w:pPr>
        <w:rPr>
          <w:rFonts w:eastAsia="Calibri"/>
          <w:b/>
          <w:i/>
          <w:color w:val="0000FF"/>
          <w:szCs w:val="20"/>
          <w:lang w:val="fr-CA" w:eastAsia="en-CA"/>
        </w:rPr>
      </w:pPr>
      <w:r w:rsidRPr="00B82C0C">
        <w:rPr>
          <w:bCs/>
          <w:i/>
          <w:color w:val="0000FF"/>
          <w:szCs w:val="20"/>
          <w:lang w:val="fr-CA" w:eastAsia="en-CA"/>
        </w:rPr>
        <w:t>Le cas échéant, copier/coller/modifier à partir du tableau 2.</w:t>
      </w:r>
    </w:p>
    <w:p w14:paraId="1701BEE0" w14:textId="77777777" w:rsidR="008C4B09" w:rsidRPr="00B82C0C" w:rsidRDefault="008C4B09" w:rsidP="008C4B09">
      <w:pPr>
        <w:rPr>
          <w:rFonts w:eastAsia="Calibri"/>
          <w:b/>
          <w:color w:val="7030A0"/>
          <w:szCs w:val="20"/>
          <w:lang w:val="fr-CA"/>
        </w:rPr>
      </w:pPr>
    </w:p>
    <w:p w14:paraId="39045019" w14:textId="77777777" w:rsidR="008C4B09" w:rsidRPr="00B82C0C" w:rsidRDefault="008C4B09" w:rsidP="008C4B09">
      <w:pPr>
        <w:rPr>
          <w:rFonts w:eastAsia="Calibri"/>
          <w:bCs/>
          <w:szCs w:val="20"/>
          <w:lang w:val="fr-CA" w:eastAsia="en-CA"/>
        </w:rPr>
      </w:pPr>
      <w:r w:rsidRPr="00B82C0C">
        <w:rPr>
          <w:b/>
          <w:color w:val="7030A0"/>
          <w:szCs w:val="20"/>
          <w:lang w:val="fr-CA" w:eastAsia="en-CA"/>
        </w:rPr>
        <w:t xml:space="preserve">Tableau 6 – Installation optionnelle </w:t>
      </w:r>
      <w:r>
        <w:rPr>
          <w:b/>
          <w:color w:val="7030A0"/>
          <w:szCs w:val="20"/>
          <w:lang w:val="fr-CA" w:eastAsia="en-CA"/>
        </w:rPr>
        <w:tab/>
      </w:r>
      <w:r w:rsidR="00C5702D">
        <w:rPr>
          <w:rFonts w:eastAsia="Calibri"/>
          <w:bCs/>
          <w:szCs w:val="20"/>
          <w:lang w:val="fr-CA" w:eastAsia="en-CA"/>
        </w:rPr>
        <w:fldChar w:fldCharType="begin">
          <w:ffData>
            <w:name w:val=""/>
            <w:enabled/>
            <w:calcOnExit w:val="0"/>
            <w:checkBox>
              <w:sizeAuto/>
              <w:default w:val="1"/>
            </w:checkBox>
          </w:ffData>
        </w:fldChar>
      </w:r>
      <w:r w:rsidR="00C5702D">
        <w:rPr>
          <w:rFonts w:eastAsia="Calibri"/>
          <w:bCs/>
          <w:szCs w:val="20"/>
          <w:lang w:val="fr-CA" w:eastAsia="en-CA"/>
        </w:rPr>
        <w:instrText xml:space="preserve"> FORMCHECKBOX </w:instrText>
      </w:r>
      <w:r w:rsidR="00C5702D">
        <w:rPr>
          <w:rFonts w:eastAsia="Calibri"/>
          <w:bCs/>
          <w:szCs w:val="20"/>
          <w:lang w:val="fr-CA" w:eastAsia="en-CA"/>
        </w:rPr>
      </w:r>
      <w:r w:rsidR="00C5702D">
        <w:rPr>
          <w:rFonts w:eastAsia="Calibri"/>
          <w:bCs/>
          <w:szCs w:val="20"/>
          <w:lang w:val="fr-CA" w:eastAsia="en-CA"/>
        </w:rPr>
        <w:fldChar w:fldCharType="end"/>
      </w:r>
      <w:r w:rsidRPr="00B82C0C">
        <w:rPr>
          <w:bCs/>
          <w:szCs w:val="20"/>
          <w:lang w:val="fr-CA" w:eastAsia="en-CA"/>
        </w:rPr>
        <w:t xml:space="preserve"> Ne s’applique pas.</w:t>
      </w:r>
    </w:p>
    <w:p w14:paraId="758195D0" w14:textId="77777777" w:rsidR="008C4B09" w:rsidRDefault="008C4B09" w:rsidP="008C4B09">
      <w:pPr>
        <w:rPr>
          <w:bCs/>
          <w:i/>
          <w:color w:val="0000FF"/>
          <w:szCs w:val="20"/>
          <w:lang w:val="fr-CA" w:eastAsia="en-CA"/>
        </w:rPr>
      </w:pPr>
      <w:r w:rsidRPr="00B82C0C">
        <w:rPr>
          <w:bCs/>
          <w:i/>
          <w:color w:val="0000FF"/>
          <w:szCs w:val="20"/>
          <w:lang w:val="fr-CA" w:eastAsia="en-CA"/>
        </w:rPr>
        <w:t>Le cas échéant, copier/coller/modifier à partir du tableau 3.</w:t>
      </w:r>
    </w:p>
    <w:p w14:paraId="075D3863" w14:textId="77777777" w:rsidR="00F3764E" w:rsidRPr="00F3764E" w:rsidRDefault="00F3764E" w:rsidP="008C4B09">
      <w:pPr>
        <w:rPr>
          <w:bCs/>
          <w:iCs/>
          <w:szCs w:val="20"/>
          <w:lang w:val="fr-CA" w:eastAsia="en-CA"/>
        </w:rPr>
      </w:pPr>
    </w:p>
    <w:p w14:paraId="1E48F021" w14:textId="77777777" w:rsidR="00F3764E" w:rsidRDefault="00F3764E" w:rsidP="008C4B09">
      <w:pPr>
        <w:rPr>
          <w:rFonts w:eastAsia="Calibri"/>
          <w:bCs/>
          <w:iCs/>
          <w:szCs w:val="20"/>
          <w:lang w:val="fr-CA" w:eastAsia="en-CA"/>
        </w:rPr>
      </w:pPr>
    </w:p>
    <w:p w14:paraId="6F30E45F" w14:textId="77777777" w:rsidR="00F3764E" w:rsidRPr="00F60B43" w:rsidRDefault="00F3764E" w:rsidP="00F3764E">
      <w:pPr>
        <w:tabs>
          <w:tab w:val="left" w:pos="2610"/>
        </w:tabs>
        <w:rPr>
          <w:bCs/>
          <w:szCs w:val="20"/>
          <w:lang w:val="fr-CA"/>
        </w:rPr>
      </w:pPr>
      <w:r w:rsidRPr="00B82C0C">
        <w:rPr>
          <w:rFonts w:ascii="Calibri" w:hAnsi="Calibri"/>
          <w:b/>
          <w:lang w:val="fr-CA"/>
        </w:rPr>
        <w:t>Tableau 7 – Éléments de finition standard et installations du Canada aux fins de la livraison et des attestations</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289"/>
        <w:gridCol w:w="6828"/>
      </w:tblGrid>
      <w:tr w:rsidR="00F3764E" w:rsidRPr="00B82C0C" w14:paraId="3E509725" w14:textId="77777777" w:rsidTr="006C0F74">
        <w:tc>
          <w:tcPr>
            <w:tcW w:w="240" w:type="pct"/>
          </w:tcPr>
          <w:p w14:paraId="41B60E2B" w14:textId="77777777" w:rsidR="00F3764E" w:rsidRPr="00B82C0C" w:rsidRDefault="00F3764E" w:rsidP="006C0F74">
            <w:pPr>
              <w:rPr>
                <w:rFonts w:eastAsia="Calibri"/>
                <w:b/>
                <w:sz w:val="16"/>
                <w:szCs w:val="16"/>
                <w:lang w:val="fr-CA" w:eastAsia="en-CA"/>
              </w:rPr>
            </w:pPr>
            <w:r w:rsidRPr="00B82C0C">
              <w:rPr>
                <w:b/>
                <w:sz w:val="16"/>
                <w:szCs w:val="16"/>
                <w:lang w:val="fr-CA" w:eastAsia="en-CA"/>
              </w:rPr>
              <w:lastRenderedPageBreak/>
              <w:t>1.</w:t>
            </w:r>
          </w:p>
        </w:tc>
        <w:tc>
          <w:tcPr>
            <w:tcW w:w="4760" w:type="pct"/>
            <w:gridSpan w:val="2"/>
          </w:tcPr>
          <w:p w14:paraId="004A52A1" w14:textId="77777777" w:rsidR="00F3764E" w:rsidRPr="00B82C0C" w:rsidRDefault="00F3764E" w:rsidP="006C0F74">
            <w:pPr>
              <w:autoSpaceDE w:val="0"/>
              <w:autoSpaceDN w:val="0"/>
              <w:adjustRightInd w:val="0"/>
              <w:rPr>
                <w:rFonts w:eastAsia="Calibri"/>
                <w:b/>
                <w:sz w:val="16"/>
                <w:szCs w:val="16"/>
                <w:lang w:val="fr-CA" w:eastAsia="en-CA"/>
              </w:rPr>
            </w:pPr>
            <w:r w:rsidRPr="00B82C0C">
              <w:rPr>
                <w:b/>
                <w:sz w:val="16"/>
                <w:szCs w:val="16"/>
                <w:lang w:val="fr-CA" w:eastAsia="en-CA"/>
              </w:rPr>
              <w:t>Éléments de finition standard</w:t>
            </w:r>
          </w:p>
        </w:tc>
      </w:tr>
      <w:tr w:rsidR="00F3764E" w:rsidRPr="00B82C0C" w14:paraId="7FEC11B3" w14:textId="77777777" w:rsidTr="006C0F74">
        <w:tc>
          <w:tcPr>
            <w:tcW w:w="240" w:type="pct"/>
          </w:tcPr>
          <w:p w14:paraId="34C34A2C" w14:textId="77777777" w:rsidR="00F3764E" w:rsidRPr="00B82C0C" w:rsidRDefault="00F3764E" w:rsidP="006C0F74">
            <w:pPr>
              <w:rPr>
                <w:rFonts w:eastAsia="Calibri"/>
                <w:sz w:val="16"/>
                <w:szCs w:val="16"/>
                <w:lang w:val="fr-CA" w:eastAsia="en-CA"/>
              </w:rPr>
            </w:pPr>
            <w:r w:rsidRPr="00B82C0C">
              <w:rPr>
                <w:sz w:val="16"/>
                <w:szCs w:val="16"/>
                <w:lang w:val="fr-CA" w:eastAsia="en-CA"/>
              </w:rPr>
              <w:t>1.1</w:t>
            </w:r>
          </w:p>
        </w:tc>
        <w:tc>
          <w:tcPr>
            <w:tcW w:w="4760" w:type="pct"/>
            <w:gridSpan w:val="2"/>
          </w:tcPr>
          <w:p w14:paraId="43015925" w14:textId="77777777" w:rsidR="00F3764E" w:rsidRPr="00B82C0C" w:rsidRDefault="00F3764E" w:rsidP="006C0F74">
            <w:pPr>
              <w:autoSpaceDE w:val="0"/>
              <w:autoSpaceDN w:val="0"/>
              <w:adjustRightInd w:val="0"/>
              <w:rPr>
                <w:rFonts w:eastAsia="Calibri"/>
                <w:sz w:val="16"/>
                <w:szCs w:val="16"/>
                <w:lang w:val="fr-CA" w:eastAsia="en-CA"/>
              </w:rPr>
            </w:pPr>
            <w:r w:rsidRPr="00B82C0C">
              <w:rPr>
                <w:sz w:val="16"/>
                <w:szCs w:val="16"/>
                <w:lang w:val="fr-CA" w:eastAsia="en-CA"/>
              </w:rPr>
              <w:t>L’utilisateur désigné doit consulter le site Web du fournisseur indiqué à la partie 6A de l’AMA pour connaître les éléments de finition offerts.</w:t>
            </w:r>
          </w:p>
          <w:p w14:paraId="25C5AE25" w14:textId="77777777" w:rsidR="00F3764E" w:rsidRPr="00B82C0C" w:rsidRDefault="00F3764E" w:rsidP="006C0F74">
            <w:pPr>
              <w:autoSpaceDE w:val="0"/>
              <w:autoSpaceDN w:val="0"/>
              <w:adjustRightInd w:val="0"/>
              <w:rPr>
                <w:rFonts w:eastAsia="Calibri"/>
                <w:sz w:val="16"/>
                <w:szCs w:val="16"/>
                <w:lang w:val="fr-CA"/>
              </w:rPr>
            </w:pPr>
          </w:p>
          <w:p w14:paraId="2BB682C8" w14:textId="77777777" w:rsidR="00F3764E" w:rsidRPr="00B82C0C" w:rsidRDefault="00F3764E" w:rsidP="006C0F74">
            <w:pPr>
              <w:autoSpaceDE w:val="0"/>
              <w:autoSpaceDN w:val="0"/>
              <w:adjustRightInd w:val="0"/>
              <w:rPr>
                <w:rFonts w:eastAsia="Calibri"/>
                <w:sz w:val="16"/>
                <w:szCs w:val="16"/>
                <w:lang w:val="fr-CA" w:eastAsia="en-CA"/>
              </w:rPr>
            </w:pPr>
            <w:r w:rsidRPr="00B82C0C">
              <w:rPr>
                <w:sz w:val="16"/>
                <w:szCs w:val="16"/>
                <w:lang w:val="fr-CA" w:eastAsia="en-CA"/>
              </w:rPr>
              <w:t xml:space="preserve">Dans les dix jours ouvrables suivant l’octroi du contrat, l’autorité contractante enverra à l’entrepreneur un avis écrit indiquant le choix d’éléments de finition du Canada pour chacun des produits figurant à l’annexe A. </w:t>
            </w:r>
          </w:p>
          <w:p w14:paraId="13C3F51F" w14:textId="77777777" w:rsidR="00F3764E" w:rsidRPr="00B82C0C" w:rsidRDefault="00F3764E" w:rsidP="006C0F74">
            <w:pPr>
              <w:autoSpaceDE w:val="0"/>
              <w:autoSpaceDN w:val="0"/>
              <w:adjustRightInd w:val="0"/>
              <w:rPr>
                <w:rFonts w:eastAsia="Calibri"/>
                <w:sz w:val="16"/>
                <w:szCs w:val="16"/>
                <w:lang w:val="fr-CA"/>
              </w:rPr>
            </w:pPr>
          </w:p>
          <w:p w14:paraId="5F9F5E28" w14:textId="77777777" w:rsidR="00F3764E" w:rsidRPr="00B82C0C" w:rsidRDefault="00F3764E" w:rsidP="006C0F74">
            <w:pPr>
              <w:autoSpaceDE w:val="0"/>
              <w:autoSpaceDN w:val="0"/>
              <w:adjustRightInd w:val="0"/>
              <w:rPr>
                <w:rFonts w:eastAsia="Calibri"/>
                <w:sz w:val="16"/>
                <w:szCs w:val="16"/>
                <w:lang w:val="fr-CA" w:eastAsia="en-CA"/>
              </w:rPr>
            </w:pPr>
            <w:r w:rsidRPr="00B82C0C">
              <w:rPr>
                <w:sz w:val="16"/>
                <w:szCs w:val="16"/>
                <w:lang w:val="fr-CA" w:eastAsia="en-CA"/>
              </w:rPr>
              <w:t>L’entrepreneur livrera les produits correspondant au choix d’éléments de finition du Canada. Aucuns frais supplémentaires ne seront facturés au Canada.</w:t>
            </w:r>
          </w:p>
        </w:tc>
      </w:tr>
      <w:tr w:rsidR="00F3764E" w:rsidRPr="00B82C0C" w14:paraId="1445A4D2" w14:textId="77777777" w:rsidTr="006C0F74">
        <w:tc>
          <w:tcPr>
            <w:tcW w:w="240" w:type="pct"/>
          </w:tcPr>
          <w:p w14:paraId="1E6FF2D2" w14:textId="77777777" w:rsidR="00F3764E" w:rsidRPr="00B82C0C" w:rsidRDefault="00F3764E" w:rsidP="006C0F74">
            <w:pPr>
              <w:rPr>
                <w:rFonts w:eastAsia="Calibri"/>
                <w:sz w:val="16"/>
                <w:szCs w:val="16"/>
                <w:lang w:val="fr-CA" w:eastAsia="en-CA"/>
              </w:rPr>
            </w:pPr>
            <w:r w:rsidRPr="00B82C0C">
              <w:rPr>
                <w:b/>
                <w:sz w:val="16"/>
                <w:szCs w:val="16"/>
                <w:lang w:val="fr-CA" w:eastAsia="en-CA"/>
              </w:rPr>
              <w:t>2</w:t>
            </w:r>
            <w:r w:rsidRPr="00B82C0C">
              <w:rPr>
                <w:sz w:val="16"/>
                <w:szCs w:val="16"/>
                <w:lang w:val="fr-CA" w:eastAsia="en-CA"/>
              </w:rPr>
              <w:t>.</w:t>
            </w:r>
          </w:p>
        </w:tc>
        <w:tc>
          <w:tcPr>
            <w:tcW w:w="4760" w:type="pct"/>
            <w:gridSpan w:val="2"/>
          </w:tcPr>
          <w:p w14:paraId="47C32041" w14:textId="77777777" w:rsidR="00F3764E" w:rsidRPr="00B82C0C" w:rsidRDefault="00F3764E" w:rsidP="006C0F74">
            <w:pPr>
              <w:autoSpaceDE w:val="0"/>
              <w:autoSpaceDN w:val="0"/>
              <w:adjustRightInd w:val="0"/>
              <w:rPr>
                <w:rFonts w:eastAsia="Calibri"/>
                <w:b/>
                <w:iCs/>
                <w:sz w:val="16"/>
                <w:szCs w:val="16"/>
                <w:lang w:val="fr-CA" w:eastAsia="en-CA"/>
              </w:rPr>
            </w:pPr>
            <w:r w:rsidRPr="00B82C0C">
              <w:rPr>
                <w:b/>
                <w:iCs/>
                <w:sz w:val="16"/>
                <w:szCs w:val="16"/>
                <w:lang w:val="fr-CA" w:eastAsia="en-CA"/>
              </w:rPr>
              <w:t xml:space="preserve">Installations du Canada où se fera la livraison </w:t>
            </w:r>
          </w:p>
          <w:p w14:paraId="23B93FC5" w14:textId="77777777" w:rsidR="00F3764E" w:rsidRPr="00B82C0C" w:rsidRDefault="00F3764E" w:rsidP="006C0F74">
            <w:pPr>
              <w:tabs>
                <w:tab w:val="left" w:pos="0"/>
              </w:tabs>
              <w:overflowPunct w:val="0"/>
              <w:autoSpaceDE w:val="0"/>
              <w:autoSpaceDN w:val="0"/>
              <w:adjustRightInd w:val="0"/>
              <w:spacing w:after="120"/>
              <w:textAlignment w:val="baseline"/>
              <w:rPr>
                <w:i/>
                <w:iCs/>
                <w:color w:val="000000"/>
                <w:sz w:val="16"/>
                <w:szCs w:val="16"/>
                <w:lang w:val="fr-CA" w:eastAsia="en-CA"/>
              </w:rPr>
            </w:pPr>
            <w:r w:rsidRPr="00B82C0C">
              <w:rPr>
                <w:i/>
                <w:iCs/>
                <w:color w:val="000000"/>
                <w:sz w:val="16"/>
                <w:szCs w:val="16"/>
                <w:lang w:val="fr-CA" w:eastAsia="en-CA"/>
              </w:rPr>
              <w:t xml:space="preserve">Les employés et les sous-traitants du fournisseur qui doivent accéder au site sont tenus de se conformer aux plans de santé et sécurité établis pour le site, et à toute loi en vigueur dans la province ou le territoire où les travaux sont exécutés. </w:t>
            </w:r>
          </w:p>
          <w:p w14:paraId="14D04076" w14:textId="77777777" w:rsidR="00F3764E" w:rsidRPr="00B82C0C" w:rsidRDefault="00F3764E" w:rsidP="006C0F74">
            <w:pPr>
              <w:autoSpaceDE w:val="0"/>
              <w:autoSpaceDN w:val="0"/>
              <w:adjustRightInd w:val="0"/>
              <w:rPr>
                <w:rFonts w:eastAsia="Calibri"/>
                <w:b/>
                <w:iCs/>
                <w:sz w:val="16"/>
                <w:szCs w:val="16"/>
                <w:lang w:val="fr-CA" w:eastAsia="en-CA"/>
              </w:rPr>
            </w:pPr>
            <w:r w:rsidRPr="00B82C0C">
              <w:rPr>
                <w:i/>
                <w:iCs/>
                <w:color w:val="000000"/>
                <w:sz w:val="16"/>
                <w:szCs w:val="16"/>
                <w:lang w:val="fr-CA" w:eastAsia="en-CA"/>
              </w:rPr>
              <w:t>Pendant la période du contrat, un représentant du Canada ou un ou des fournisseurs de services sous contrat avec le gouvernement du Canada peuvent demander la liste des employés et des sous-traitants ayant besoin d’accéder au site pour exécuter les travaux, ainsi que leur cote de sécurité. L’information doit être communiquée dans le délai prescrit pour veiller à ce que la fourniture, la livraison et l’installation du mobilier soient en conformité avec le calendrier principal.</w:t>
            </w:r>
          </w:p>
        </w:tc>
      </w:tr>
      <w:tr w:rsidR="00F3764E" w:rsidRPr="00B82C0C" w14:paraId="7DBC7E02" w14:textId="77777777" w:rsidTr="006C0F74">
        <w:tc>
          <w:tcPr>
            <w:tcW w:w="240" w:type="pct"/>
          </w:tcPr>
          <w:p w14:paraId="4ED0B75F" w14:textId="77777777" w:rsidR="00F3764E" w:rsidRPr="00B82C0C" w:rsidRDefault="00F3764E" w:rsidP="006C0F74">
            <w:pPr>
              <w:rPr>
                <w:rFonts w:eastAsia="Calibri"/>
                <w:sz w:val="16"/>
                <w:szCs w:val="16"/>
                <w:lang w:val="fr-CA" w:eastAsia="en-CA"/>
              </w:rPr>
            </w:pPr>
            <w:r w:rsidRPr="00B82C0C">
              <w:rPr>
                <w:sz w:val="16"/>
                <w:szCs w:val="16"/>
                <w:lang w:val="fr-CA" w:eastAsia="en-CA"/>
              </w:rPr>
              <w:t>2.1</w:t>
            </w:r>
          </w:p>
        </w:tc>
        <w:tc>
          <w:tcPr>
            <w:tcW w:w="4760" w:type="pct"/>
            <w:gridSpan w:val="2"/>
          </w:tcPr>
          <w:p w14:paraId="3817A25C" w14:textId="77777777" w:rsidR="00F3764E" w:rsidRPr="00B82C0C" w:rsidRDefault="00F3764E" w:rsidP="006C0F74">
            <w:pPr>
              <w:rPr>
                <w:rFonts w:eastAsia="Calibri"/>
                <w:sz w:val="16"/>
                <w:szCs w:val="16"/>
                <w:lang w:val="fr-CA" w:eastAsia="en-CA"/>
              </w:rPr>
            </w:pPr>
            <w:r w:rsidRPr="00B82C0C">
              <w:rPr>
                <w:sz w:val="16"/>
                <w:szCs w:val="16"/>
                <w:lang w:val="fr-CA" w:eastAsia="en-CA"/>
              </w:rPr>
              <w:t>Quai de chargement/lieu</w:t>
            </w:r>
          </w:p>
        </w:tc>
      </w:tr>
      <w:tr w:rsidR="00F3764E" w:rsidRPr="00C5702D" w14:paraId="71C4F116" w14:textId="77777777" w:rsidTr="006C0F74">
        <w:tc>
          <w:tcPr>
            <w:tcW w:w="240" w:type="pct"/>
          </w:tcPr>
          <w:p w14:paraId="433B03B8" w14:textId="77777777" w:rsidR="00F3764E" w:rsidRPr="00B82C0C" w:rsidRDefault="00F3764E" w:rsidP="006C0F74">
            <w:pPr>
              <w:rPr>
                <w:rFonts w:eastAsia="Calibri"/>
                <w:sz w:val="16"/>
                <w:szCs w:val="16"/>
                <w:lang w:val="fr-CA" w:eastAsia="en-CA"/>
              </w:rPr>
            </w:pPr>
            <w:r w:rsidRPr="00B82C0C">
              <w:rPr>
                <w:sz w:val="16"/>
                <w:szCs w:val="16"/>
                <w:lang w:val="fr-CA" w:eastAsia="en-CA"/>
              </w:rPr>
              <w:t>A</w:t>
            </w:r>
          </w:p>
        </w:tc>
        <w:tc>
          <w:tcPr>
            <w:tcW w:w="1195" w:type="pct"/>
          </w:tcPr>
          <w:p w14:paraId="4A0A8063" w14:textId="77777777" w:rsidR="00F3764E" w:rsidRPr="00B82C0C" w:rsidRDefault="00F3764E" w:rsidP="006C0F74">
            <w:pPr>
              <w:rPr>
                <w:rFonts w:eastAsia="Calibri"/>
                <w:sz w:val="16"/>
                <w:szCs w:val="16"/>
                <w:lang w:val="fr-CA" w:eastAsia="en-CA"/>
              </w:rPr>
            </w:pPr>
            <w:r w:rsidRPr="00B82C0C">
              <w:rPr>
                <w:sz w:val="16"/>
                <w:szCs w:val="16"/>
                <w:lang w:val="fr-CA" w:eastAsia="en-CA"/>
              </w:rPr>
              <w:t>Lieu</w:t>
            </w:r>
          </w:p>
        </w:tc>
        <w:tc>
          <w:tcPr>
            <w:tcW w:w="3565" w:type="pct"/>
          </w:tcPr>
          <w:p w14:paraId="0FEC27F1" w14:textId="77777777" w:rsidR="00F3764E" w:rsidRPr="00C5702D" w:rsidRDefault="00C5702D" w:rsidP="006C0F74">
            <w:pPr>
              <w:rPr>
                <w:rFonts w:eastAsia="Calibri"/>
                <w:color w:val="0000FF"/>
                <w:sz w:val="16"/>
                <w:szCs w:val="16"/>
                <w:lang w:val="en-CA" w:eastAsia="en-CA"/>
              </w:rPr>
            </w:pPr>
            <w:r>
              <w:rPr>
                <w:rFonts w:ascii="Calibri" w:eastAsia="Calibri" w:hAnsi="Calibri"/>
                <w:color w:val="0000FF"/>
                <w:sz w:val="18"/>
                <w:szCs w:val="18"/>
                <w:lang w:val="en-CA"/>
              </w:rPr>
              <w:t>5</w:t>
            </w:r>
            <w:r>
              <w:rPr>
                <w:rFonts w:ascii="Calibri" w:eastAsia="Calibri" w:hAnsi="Calibri"/>
                <w:color w:val="0000FF"/>
                <w:sz w:val="18"/>
                <w:szCs w:val="18"/>
                <w:vertAlign w:val="superscript"/>
                <w:lang w:val="en-CA"/>
              </w:rPr>
              <w:t>th</w:t>
            </w:r>
            <w:r>
              <w:rPr>
                <w:rFonts w:ascii="Calibri" w:eastAsia="Calibri" w:hAnsi="Calibri"/>
                <w:color w:val="0000FF"/>
                <w:sz w:val="18"/>
                <w:szCs w:val="18"/>
                <w:lang w:val="en-CA"/>
              </w:rPr>
              <w:t xml:space="preserve"> Floor, Government Building, 123 Street</w:t>
            </w:r>
          </w:p>
        </w:tc>
      </w:tr>
      <w:tr w:rsidR="00F3764E" w:rsidRPr="00B82C0C" w14:paraId="28320D8B" w14:textId="77777777" w:rsidTr="006C0F74">
        <w:tc>
          <w:tcPr>
            <w:tcW w:w="240" w:type="pct"/>
          </w:tcPr>
          <w:p w14:paraId="2B61BD19" w14:textId="77777777" w:rsidR="00F3764E" w:rsidRPr="00B82C0C" w:rsidRDefault="00F3764E" w:rsidP="006C0F74">
            <w:pPr>
              <w:rPr>
                <w:rFonts w:eastAsia="Calibri"/>
                <w:sz w:val="16"/>
                <w:szCs w:val="16"/>
                <w:lang w:val="fr-CA" w:eastAsia="en-CA"/>
              </w:rPr>
            </w:pPr>
            <w:r w:rsidRPr="00B82C0C">
              <w:rPr>
                <w:sz w:val="16"/>
                <w:szCs w:val="16"/>
                <w:lang w:val="fr-CA" w:eastAsia="en-CA"/>
              </w:rPr>
              <w:t>B</w:t>
            </w:r>
          </w:p>
        </w:tc>
        <w:tc>
          <w:tcPr>
            <w:tcW w:w="1195" w:type="pct"/>
          </w:tcPr>
          <w:p w14:paraId="5FA03555" w14:textId="77777777" w:rsidR="00F3764E" w:rsidRPr="00B82C0C" w:rsidRDefault="00F3764E" w:rsidP="006C0F74">
            <w:pPr>
              <w:rPr>
                <w:rFonts w:eastAsia="Calibri"/>
                <w:sz w:val="16"/>
                <w:szCs w:val="16"/>
                <w:lang w:val="fr-CA" w:eastAsia="en-CA"/>
              </w:rPr>
            </w:pPr>
            <w:r w:rsidRPr="00B82C0C">
              <w:rPr>
                <w:sz w:val="16"/>
                <w:szCs w:val="16"/>
                <w:lang w:val="fr-CA" w:eastAsia="en-CA"/>
              </w:rPr>
              <w:t>Quai de chargement</w:t>
            </w:r>
          </w:p>
        </w:tc>
        <w:tc>
          <w:tcPr>
            <w:tcW w:w="3565" w:type="pct"/>
          </w:tcPr>
          <w:p w14:paraId="202AE223" w14:textId="77777777" w:rsidR="00F3764E" w:rsidRPr="00B82C0C" w:rsidRDefault="00F3764E" w:rsidP="006C0F74">
            <w:pPr>
              <w:rPr>
                <w:rFonts w:eastAsia="Calibri"/>
                <w:color w:val="0000FF"/>
                <w:sz w:val="16"/>
                <w:szCs w:val="16"/>
                <w:lang w:val="fr-CA" w:eastAsia="en-CA"/>
              </w:rPr>
            </w:pPr>
            <w:r w:rsidRPr="00B82C0C">
              <w:rPr>
                <w:color w:val="0000FF"/>
                <w:sz w:val="16"/>
                <w:szCs w:val="16"/>
                <w:lang w:val="fr-CA" w:eastAsia="en-CA"/>
              </w:rPr>
              <w:t>standard</w:t>
            </w:r>
          </w:p>
        </w:tc>
      </w:tr>
      <w:tr w:rsidR="00F3764E" w:rsidRPr="00B82C0C" w14:paraId="2623EEB0" w14:textId="77777777" w:rsidTr="006C0F74">
        <w:tc>
          <w:tcPr>
            <w:tcW w:w="240" w:type="pct"/>
          </w:tcPr>
          <w:p w14:paraId="233E4326" w14:textId="77777777" w:rsidR="00F3764E" w:rsidRPr="00B82C0C" w:rsidRDefault="00F3764E" w:rsidP="006C0F74">
            <w:pPr>
              <w:rPr>
                <w:rFonts w:eastAsia="Calibri"/>
                <w:sz w:val="16"/>
                <w:szCs w:val="16"/>
                <w:lang w:val="fr-CA" w:eastAsia="en-CA"/>
              </w:rPr>
            </w:pPr>
            <w:r w:rsidRPr="00B82C0C">
              <w:rPr>
                <w:sz w:val="16"/>
                <w:szCs w:val="16"/>
                <w:lang w:val="fr-CA" w:eastAsia="en-CA"/>
              </w:rPr>
              <w:t>C</w:t>
            </w:r>
          </w:p>
        </w:tc>
        <w:tc>
          <w:tcPr>
            <w:tcW w:w="1195" w:type="pct"/>
          </w:tcPr>
          <w:p w14:paraId="26A2BE61" w14:textId="77777777" w:rsidR="00F3764E" w:rsidRPr="00B82C0C" w:rsidRDefault="00F3764E" w:rsidP="006C0F74">
            <w:pPr>
              <w:rPr>
                <w:rFonts w:eastAsia="Calibri"/>
                <w:sz w:val="16"/>
                <w:szCs w:val="16"/>
                <w:lang w:val="fr-CA" w:eastAsia="en-CA"/>
              </w:rPr>
            </w:pPr>
            <w:r w:rsidRPr="00B82C0C">
              <w:rPr>
                <w:sz w:val="16"/>
                <w:szCs w:val="16"/>
                <w:lang w:val="fr-CA" w:eastAsia="en-CA"/>
              </w:rPr>
              <w:t>Rampe de chargement (i.e. hydraulique, électrique, etc.)</w:t>
            </w:r>
          </w:p>
        </w:tc>
        <w:tc>
          <w:tcPr>
            <w:tcW w:w="3565" w:type="pct"/>
          </w:tcPr>
          <w:p w14:paraId="4C6E6435" w14:textId="77777777" w:rsidR="00C5702D" w:rsidRPr="00B82C0C" w:rsidRDefault="00C5702D" w:rsidP="00C5702D">
            <w:pPr>
              <w:rPr>
                <w:rFonts w:eastAsia="Calibri"/>
                <w:color w:val="0000FF"/>
                <w:sz w:val="16"/>
                <w:szCs w:val="16"/>
                <w:lang w:val="fr-CA" w:eastAsia="en-CA"/>
              </w:rPr>
            </w:pPr>
            <w:r>
              <w:rPr>
                <w:rFonts w:eastAsia="Calibri"/>
                <w:color w:val="0000FF"/>
                <w:sz w:val="16"/>
                <w:szCs w:val="16"/>
                <w:lang w:val="fr-CA" w:eastAsia="en-CA"/>
              </w:rPr>
              <w:t>9 pied x 7 pied</w:t>
            </w:r>
          </w:p>
          <w:p w14:paraId="42071E58" w14:textId="77777777" w:rsidR="00F3764E" w:rsidRPr="00B82C0C" w:rsidRDefault="00F3764E" w:rsidP="006C0F74">
            <w:pPr>
              <w:rPr>
                <w:rFonts w:eastAsia="Calibri"/>
                <w:color w:val="0000FF"/>
                <w:sz w:val="16"/>
                <w:szCs w:val="16"/>
                <w:lang w:val="fr-CA" w:eastAsia="en-CA"/>
              </w:rPr>
            </w:pPr>
          </w:p>
        </w:tc>
      </w:tr>
      <w:tr w:rsidR="00F3764E" w:rsidRPr="00B82C0C" w14:paraId="1F1AC129" w14:textId="77777777" w:rsidTr="006C0F74">
        <w:tc>
          <w:tcPr>
            <w:tcW w:w="240" w:type="pct"/>
          </w:tcPr>
          <w:p w14:paraId="4B888BD0" w14:textId="77777777" w:rsidR="00F3764E" w:rsidRPr="00B82C0C" w:rsidRDefault="00F3764E" w:rsidP="006C0F74">
            <w:pPr>
              <w:rPr>
                <w:rFonts w:eastAsia="Calibri"/>
                <w:sz w:val="16"/>
                <w:szCs w:val="16"/>
                <w:lang w:val="fr-CA" w:eastAsia="en-CA"/>
              </w:rPr>
            </w:pPr>
            <w:r w:rsidRPr="00B82C0C">
              <w:rPr>
                <w:sz w:val="16"/>
                <w:szCs w:val="16"/>
                <w:lang w:val="fr-CA" w:eastAsia="en-CA"/>
              </w:rPr>
              <w:t>D</w:t>
            </w:r>
          </w:p>
        </w:tc>
        <w:tc>
          <w:tcPr>
            <w:tcW w:w="1195" w:type="pct"/>
          </w:tcPr>
          <w:p w14:paraId="5068750A" w14:textId="77777777" w:rsidR="00F3764E" w:rsidRPr="00B82C0C" w:rsidRDefault="00F3764E" w:rsidP="006C0F74">
            <w:pPr>
              <w:rPr>
                <w:rFonts w:eastAsia="Calibri"/>
                <w:sz w:val="16"/>
                <w:szCs w:val="16"/>
                <w:lang w:val="fr-CA" w:eastAsia="en-CA"/>
              </w:rPr>
            </w:pPr>
            <w:r w:rsidRPr="00B82C0C">
              <w:rPr>
                <w:sz w:val="16"/>
                <w:szCs w:val="16"/>
                <w:lang w:val="fr-CA" w:eastAsia="en-CA"/>
              </w:rPr>
              <w:t>Porte</w:t>
            </w:r>
          </w:p>
        </w:tc>
        <w:tc>
          <w:tcPr>
            <w:tcW w:w="3565" w:type="pct"/>
          </w:tcPr>
          <w:p w14:paraId="525EEF9A" w14:textId="77777777" w:rsidR="00F3764E" w:rsidRPr="00B82C0C" w:rsidRDefault="00C5702D" w:rsidP="006C0F74">
            <w:pPr>
              <w:rPr>
                <w:rFonts w:eastAsia="Calibri"/>
                <w:color w:val="0000FF"/>
                <w:sz w:val="16"/>
                <w:szCs w:val="16"/>
                <w:lang w:val="fr-CA" w:eastAsia="en-CA"/>
              </w:rPr>
            </w:pPr>
            <w:r>
              <w:rPr>
                <w:rFonts w:eastAsia="Calibri"/>
                <w:color w:val="0000FF"/>
                <w:sz w:val="16"/>
                <w:szCs w:val="16"/>
                <w:lang w:val="fr-CA" w:eastAsia="en-CA"/>
              </w:rPr>
              <w:t>10 pied x 8 pied</w:t>
            </w:r>
          </w:p>
        </w:tc>
      </w:tr>
      <w:tr w:rsidR="00F3764E" w:rsidRPr="00B82C0C" w14:paraId="3F80C6B7" w14:textId="77777777" w:rsidTr="006C0F74">
        <w:tc>
          <w:tcPr>
            <w:tcW w:w="240" w:type="pct"/>
          </w:tcPr>
          <w:p w14:paraId="6071100B" w14:textId="77777777" w:rsidR="00F3764E" w:rsidRPr="00B82C0C" w:rsidRDefault="00F3764E" w:rsidP="006C0F74">
            <w:pPr>
              <w:rPr>
                <w:rFonts w:eastAsia="Calibri"/>
                <w:sz w:val="16"/>
                <w:szCs w:val="16"/>
                <w:lang w:val="fr-CA" w:eastAsia="en-CA"/>
              </w:rPr>
            </w:pPr>
            <w:r w:rsidRPr="00B82C0C">
              <w:rPr>
                <w:sz w:val="16"/>
                <w:szCs w:val="16"/>
                <w:lang w:val="fr-CA" w:eastAsia="en-CA"/>
              </w:rPr>
              <w:t>E</w:t>
            </w:r>
          </w:p>
        </w:tc>
        <w:tc>
          <w:tcPr>
            <w:tcW w:w="1195" w:type="pct"/>
          </w:tcPr>
          <w:p w14:paraId="6C816124" w14:textId="77777777" w:rsidR="00F3764E" w:rsidRPr="00B82C0C" w:rsidRDefault="00F3764E" w:rsidP="006C0F74">
            <w:pPr>
              <w:rPr>
                <w:rFonts w:eastAsia="Calibri"/>
                <w:sz w:val="16"/>
                <w:szCs w:val="16"/>
                <w:lang w:val="fr-CA" w:eastAsia="en-CA"/>
              </w:rPr>
            </w:pPr>
            <w:r w:rsidRPr="00B82C0C">
              <w:rPr>
                <w:sz w:val="16"/>
                <w:szCs w:val="16"/>
                <w:lang w:val="fr-CA" w:eastAsia="en-CA"/>
              </w:rPr>
              <w:t>Monte-charge</w:t>
            </w:r>
          </w:p>
        </w:tc>
        <w:tc>
          <w:tcPr>
            <w:tcW w:w="3565" w:type="pct"/>
          </w:tcPr>
          <w:p w14:paraId="3A78988A" w14:textId="77777777" w:rsidR="00F3764E" w:rsidRPr="00B82C0C" w:rsidRDefault="00C5702D" w:rsidP="006C0F74">
            <w:pPr>
              <w:rPr>
                <w:rFonts w:eastAsia="Calibri"/>
                <w:color w:val="0000FF"/>
                <w:sz w:val="16"/>
                <w:szCs w:val="16"/>
                <w:lang w:val="fr-CA" w:eastAsia="en-CA"/>
              </w:rPr>
            </w:pPr>
            <w:r>
              <w:rPr>
                <w:rFonts w:eastAsia="Calibri"/>
                <w:color w:val="0000FF"/>
                <w:sz w:val="16"/>
                <w:szCs w:val="16"/>
                <w:lang w:val="fr-CA" w:eastAsia="en-CA"/>
              </w:rPr>
              <w:t>Oui</w:t>
            </w:r>
          </w:p>
        </w:tc>
      </w:tr>
      <w:tr w:rsidR="00C5702D" w:rsidRPr="00B82C0C" w14:paraId="0BC08EEA" w14:textId="77777777" w:rsidTr="006C0F74">
        <w:tc>
          <w:tcPr>
            <w:tcW w:w="240" w:type="pct"/>
          </w:tcPr>
          <w:p w14:paraId="4A54397D" w14:textId="77777777" w:rsidR="00C5702D" w:rsidRPr="00B82C0C" w:rsidRDefault="00C5702D" w:rsidP="00C5702D">
            <w:pPr>
              <w:rPr>
                <w:rFonts w:eastAsia="Calibri"/>
                <w:sz w:val="16"/>
                <w:szCs w:val="16"/>
                <w:lang w:val="fr-CA" w:eastAsia="en-CA"/>
              </w:rPr>
            </w:pPr>
            <w:r w:rsidRPr="00B82C0C">
              <w:rPr>
                <w:sz w:val="16"/>
                <w:szCs w:val="16"/>
                <w:lang w:val="fr-CA" w:eastAsia="en-CA"/>
              </w:rPr>
              <w:t>F</w:t>
            </w:r>
          </w:p>
        </w:tc>
        <w:tc>
          <w:tcPr>
            <w:tcW w:w="1195" w:type="pct"/>
          </w:tcPr>
          <w:p w14:paraId="1C2E568A" w14:textId="77777777" w:rsidR="00C5702D" w:rsidRPr="00B82C0C" w:rsidRDefault="00C5702D" w:rsidP="00C5702D">
            <w:pPr>
              <w:rPr>
                <w:rFonts w:eastAsia="Calibri"/>
                <w:sz w:val="16"/>
                <w:szCs w:val="16"/>
                <w:lang w:val="fr-CA" w:eastAsia="en-CA"/>
              </w:rPr>
            </w:pPr>
            <w:r w:rsidRPr="00B82C0C">
              <w:rPr>
                <w:sz w:val="16"/>
                <w:szCs w:val="16"/>
                <w:lang w:val="fr-CA" w:eastAsia="en-CA"/>
              </w:rPr>
              <w:t>Autre (préciser)</w:t>
            </w:r>
          </w:p>
        </w:tc>
        <w:tc>
          <w:tcPr>
            <w:tcW w:w="3565" w:type="pct"/>
          </w:tcPr>
          <w:p w14:paraId="38BAB5B7" w14:textId="77777777" w:rsidR="00C5702D" w:rsidRPr="00F7108C" w:rsidRDefault="00C5702D" w:rsidP="00C5702D">
            <w:pPr>
              <w:shd w:val="clear" w:color="auto" w:fill="FFFFFF"/>
              <w:rPr>
                <w:color w:val="0000FF"/>
                <w:sz w:val="18"/>
                <w:szCs w:val="18"/>
                <w:lang w:val="fr-FR" w:eastAsia="en-CA"/>
              </w:rPr>
            </w:pPr>
            <w:r w:rsidRPr="00F7108C">
              <w:rPr>
                <w:color w:val="0000FF"/>
                <w:sz w:val="18"/>
                <w:szCs w:val="18"/>
                <w:lang w:val="fr-FR" w:eastAsia="en-CA"/>
              </w:rPr>
              <w:t>Camion de déménagement 26pied max</w:t>
            </w:r>
          </w:p>
          <w:p w14:paraId="6DD9EF31" w14:textId="77777777" w:rsidR="00C5702D" w:rsidRPr="00F7108C" w:rsidRDefault="00C5702D" w:rsidP="00C5702D">
            <w:pPr>
              <w:shd w:val="clear" w:color="auto" w:fill="FFFFFF"/>
              <w:rPr>
                <w:color w:val="0000FF"/>
                <w:sz w:val="18"/>
                <w:szCs w:val="18"/>
                <w:lang w:val="fr-FR" w:eastAsia="en-CA"/>
              </w:rPr>
            </w:pPr>
            <w:r w:rsidRPr="00F7108C">
              <w:rPr>
                <w:color w:val="0000FF"/>
                <w:sz w:val="18"/>
                <w:szCs w:val="18"/>
                <w:lang w:val="fr-FR" w:eastAsia="en-CA"/>
              </w:rPr>
              <w:t xml:space="preserve">Le camion doit être équipé d’un hayon hydraulique </w:t>
            </w:r>
          </w:p>
          <w:p w14:paraId="5CBA101A" w14:textId="77777777" w:rsidR="00C5702D" w:rsidRPr="00F7108C" w:rsidRDefault="00C5702D" w:rsidP="00C5702D">
            <w:pPr>
              <w:shd w:val="clear" w:color="auto" w:fill="FFFFFF"/>
              <w:rPr>
                <w:color w:val="0000FF"/>
                <w:sz w:val="18"/>
                <w:szCs w:val="18"/>
                <w:lang w:val="fr-FR" w:eastAsia="en-CA"/>
              </w:rPr>
            </w:pPr>
            <w:r w:rsidRPr="00F7108C">
              <w:rPr>
                <w:color w:val="0000FF"/>
                <w:sz w:val="18"/>
                <w:szCs w:val="18"/>
                <w:lang w:val="fr-FR" w:eastAsia="en-CA"/>
              </w:rPr>
              <w:t>Aucune remorque de 53 pieds n</w:t>
            </w:r>
            <w:r w:rsidRPr="00F7108C">
              <w:rPr>
                <w:color w:val="0000FF"/>
                <w:sz w:val="18"/>
                <w:szCs w:val="18"/>
                <w:shd w:val="clear" w:color="auto" w:fill="D4D4D4"/>
                <w:lang w:val="fr-FR" w:eastAsia="en-CA"/>
              </w:rPr>
              <w:t>’</w:t>
            </w:r>
            <w:r w:rsidRPr="00F7108C">
              <w:rPr>
                <w:color w:val="0000FF"/>
                <w:sz w:val="18"/>
                <w:szCs w:val="18"/>
                <w:lang w:val="fr-FR" w:eastAsia="en-CA"/>
              </w:rPr>
              <w:t>est acceptée.</w:t>
            </w:r>
          </w:p>
          <w:p w14:paraId="6908A576" w14:textId="77777777" w:rsidR="00C5702D" w:rsidRPr="00B82C0C" w:rsidRDefault="00C5702D" w:rsidP="00C5702D">
            <w:pPr>
              <w:rPr>
                <w:rFonts w:eastAsia="Calibri"/>
                <w:color w:val="548DD4"/>
                <w:sz w:val="16"/>
                <w:szCs w:val="16"/>
                <w:lang w:val="fr-CA"/>
              </w:rPr>
            </w:pPr>
          </w:p>
        </w:tc>
      </w:tr>
    </w:tbl>
    <w:p w14:paraId="753761D3" w14:textId="77777777" w:rsidR="00F3764E" w:rsidRDefault="00F3764E" w:rsidP="00F3764E">
      <w:pPr>
        <w:rPr>
          <w:bCs/>
          <w:lang w:val="fr-C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9116"/>
      </w:tblGrid>
      <w:tr w:rsidR="00F3764E" w:rsidRPr="00B82C0C" w14:paraId="065D93E6" w14:textId="77777777" w:rsidTr="006C0F74">
        <w:tc>
          <w:tcPr>
            <w:tcW w:w="240" w:type="pct"/>
          </w:tcPr>
          <w:p w14:paraId="68B0CC0B" w14:textId="77777777" w:rsidR="00F3764E" w:rsidRPr="00B82C0C" w:rsidRDefault="00F3764E" w:rsidP="006C0F74">
            <w:pPr>
              <w:keepNext/>
              <w:rPr>
                <w:rFonts w:eastAsia="Calibri"/>
                <w:b/>
                <w:sz w:val="16"/>
                <w:szCs w:val="16"/>
                <w:lang w:val="fr-CA" w:eastAsia="en-CA"/>
              </w:rPr>
            </w:pPr>
            <w:r w:rsidRPr="00B82C0C">
              <w:rPr>
                <w:b/>
                <w:sz w:val="16"/>
                <w:szCs w:val="16"/>
                <w:lang w:val="fr-CA" w:eastAsia="en-CA"/>
              </w:rPr>
              <w:t>3.</w:t>
            </w:r>
          </w:p>
        </w:tc>
        <w:tc>
          <w:tcPr>
            <w:tcW w:w="4760" w:type="pct"/>
          </w:tcPr>
          <w:p w14:paraId="6190AD84" w14:textId="77777777" w:rsidR="00F3764E" w:rsidRPr="00B82C0C" w:rsidRDefault="00F3764E" w:rsidP="006C0F74">
            <w:pPr>
              <w:keepNext/>
              <w:rPr>
                <w:rFonts w:eastAsia="Calibri"/>
                <w:sz w:val="16"/>
                <w:szCs w:val="16"/>
                <w:lang w:val="fr-CA" w:eastAsia="en-CA"/>
              </w:rPr>
            </w:pPr>
            <w:r w:rsidRPr="00B82C0C">
              <w:rPr>
                <w:b/>
                <w:sz w:val="16"/>
                <w:szCs w:val="16"/>
                <w:lang w:val="fr-CA" w:eastAsia="en-CA"/>
              </w:rPr>
              <w:t>Continuité des attestations</w:t>
            </w:r>
          </w:p>
        </w:tc>
      </w:tr>
      <w:tr w:rsidR="00F3764E" w:rsidRPr="00B82C0C" w14:paraId="26DF4499" w14:textId="77777777" w:rsidTr="006C0F74">
        <w:tc>
          <w:tcPr>
            <w:tcW w:w="240" w:type="pct"/>
          </w:tcPr>
          <w:p w14:paraId="4EFF8418" w14:textId="77777777" w:rsidR="00F3764E" w:rsidRPr="00B82C0C" w:rsidRDefault="00F3764E" w:rsidP="006C0F74">
            <w:pPr>
              <w:keepNext/>
              <w:rPr>
                <w:rFonts w:eastAsia="Calibri"/>
                <w:sz w:val="16"/>
                <w:szCs w:val="16"/>
                <w:lang w:val="fr-CA"/>
              </w:rPr>
            </w:pPr>
          </w:p>
        </w:tc>
        <w:tc>
          <w:tcPr>
            <w:tcW w:w="4760" w:type="pct"/>
          </w:tcPr>
          <w:p w14:paraId="3B7B66A2" w14:textId="77777777" w:rsidR="00F3764E" w:rsidRPr="00B82C0C" w:rsidRDefault="00F3764E" w:rsidP="006C0F74">
            <w:pPr>
              <w:keepNext/>
              <w:tabs>
                <w:tab w:val="left" w:pos="0"/>
              </w:tabs>
              <w:overflowPunct w:val="0"/>
              <w:autoSpaceDE w:val="0"/>
              <w:autoSpaceDN w:val="0"/>
              <w:adjustRightInd w:val="0"/>
              <w:textAlignment w:val="baseline"/>
              <w:rPr>
                <w:color w:val="000000"/>
                <w:sz w:val="16"/>
                <w:szCs w:val="16"/>
                <w:lang w:val="fr-CA" w:eastAsia="en-CA"/>
              </w:rPr>
            </w:pPr>
            <w:r w:rsidRPr="00B82C0C">
              <w:rPr>
                <w:color w:val="000000"/>
                <w:sz w:val="16"/>
                <w:szCs w:val="16"/>
                <w:lang w:val="fr-CA" w:eastAsia="en-CA"/>
              </w:rPr>
              <w:t>Le soumissionnaire atteste qu’en soumettant une soumission en réponse à l’IAS,</w:t>
            </w:r>
            <w:r w:rsidRPr="00B82C0C">
              <w:rPr>
                <w:color w:val="000000"/>
                <w:sz w:val="16"/>
                <w:szCs w:val="16"/>
                <w:shd w:val="clear" w:color="auto" w:fill="FFFFFF"/>
                <w:lang w:val="fr-CA" w:eastAsia="en-CA"/>
              </w:rPr>
              <w:t xml:space="preserve"> le soumissionnaire ainsi que</w:t>
            </w:r>
            <w:r w:rsidRPr="00B82C0C">
              <w:rPr>
                <w:color w:val="000000"/>
                <w:sz w:val="16"/>
                <w:szCs w:val="16"/>
                <w:lang w:val="fr-CA" w:eastAsia="en-CA"/>
              </w:rPr>
              <w:t xml:space="preserve"> tous les membres du soumissionnaire si le soumissionnaire est une coentreprise, continuent de se conformer à toutes les attestations </w:t>
            </w:r>
            <w:r w:rsidRPr="00B82C0C">
              <w:rPr>
                <w:bCs/>
                <w:color w:val="000000"/>
                <w:sz w:val="16"/>
                <w:szCs w:val="16"/>
                <w:lang w:val="fr-CA" w:eastAsia="en-CA"/>
              </w:rPr>
              <w:t>suivantes</w:t>
            </w:r>
            <w:r w:rsidRPr="00B82C0C">
              <w:rPr>
                <w:color w:val="000000"/>
                <w:sz w:val="16"/>
                <w:szCs w:val="16"/>
                <w:lang w:val="fr-CA" w:eastAsia="en-CA"/>
              </w:rPr>
              <w:t xml:space="preserve"> énumérées aux parties 6A et 6B de l’AMA du soumissionnaire pour les espaces de travail. </w:t>
            </w:r>
          </w:p>
          <w:p w14:paraId="081D2D7F" w14:textId="77777777" w:rsidR="00F3764E" w:rsidRPr="00B82C0C" w:rsidRDefault="00F3764E" w:rsidP="006C0F74">
            <w:pPr>
              <w:keepNext/>
              <w:tabs>
                <w:tab w:val="left" w:pos="0"/>
              </w:tabs>
              <w:overflowPunct w:val="0"/>
              <w:autoSpaceDE w:val="0"/>
              <w:autoSpaceDN w:val="0"/>
              <w:adjustRightInd w:val="0"/>
              <w:textAlignment w:val="baseline"/>
              <w:rPr>
                <w:color w:val="000000"/>
                <w:sz w:val="16"/>
                <w:szCs w:val="16"/>
                <w:lang w:val="fr-CA" w:eastAsia="en-CA"/>
              </w:rPr>
            </w:pPr>
          </w:p>
          <w:p w14:paraId="6267100A" w14:textId="77777777" w:rsidR="00F3764E" w:rsidRPr="00B82C0C" w:rsidRDefault="00F3764E" w:rsidP="006C0F74">
            <w:pPr>
              <w:keepNext/>
              <w:rPr>
                <w:rFonts w:eastAsia="Calibri"/>
                <w:color w:val="000000"/>
                <w:sz w:val="16"/>
                <w:szCs w:val="16"/>
                <w:lang w:val="fr-CA" w:eastAsia="en-CA"/>
              </w:rPr>
            </w:pPr>
            <w:r w:rsidRPr="00B82C0C">
              <w:rPr>
                <w:color w:val="000000"/>
                <w:sz w:val="16"/>
                <w:szCs w:val="16"/>
                <w:lang w:val="fr-CA" w:eastAsia="en-CA"/>
              </w:rPr>
              <w:t xml:space="preserve">Le Canada peut exiger des copies des certifications environnementales avant l’attribution du contrat, </w:t>
            </w:r>
            <w:r w:rsidRPr="00B82C0C">
              <w:rPr>
                <w:bCs/>
                <w:color w:val="000000"/>
                <w:sz w:val="16"/>
                <w:szCs w:val="16"/>
                <w:lang w:val="fr-CA" w:eastAsia="en-CA"/>
              </w:rPr>
              <w:t>selon les délais précisés par l’utilisateur désigné</w:t>
            </w:r>
            <w:r w:rsidRPr="00B82C0C">
              <w:rPr>
                <w:color w:val="000000"/>
                <w:sz w:val="16"/>
                <w:szCs w:val="16"/>
                <w:lang w:val="fr-CA" w:eastAsia="en-CA"/>
              </w:rPr>
              <w:t>.</w:t>
            </w:r>
          </w:p>
        </w:tc>
      </w:tr>
      <w:tr w:rsidR="00F3764E" w:rsidRPr="00B82C0C" w14:paraId="7593FC5D" w14:textId="77777777" w:rsidTr="006C0F74">
        <w:tc>
          <w:tcPr>
            <w:tcW w:w="240" w:type="pct"/>
          </w:tcPr>
          <w:p w14:paraId="5E5769D0" w14:textId="77777777" w:rsidR="00F3764E" w:rsidRPr="00B82C0C" w:rsidRDefault="00F3764E" w:rsidP="006C0F74">
            <w:pPr>
              <w:rPr>
                <w:rFonts w:eastAsia="Calibri"/>
                <w:sz w:val="16"/>
                <w:szCs w:val="16"/>
                <w:lang w:val="fr-CA" w:eastAsia="en-CA"/>
              </w:rPr>
            </w:pPr>
            <w:r w:rsidRPr="00B82C0C">
              <w:rPr>
                <w:sz w:val="16"/>
                <w:szCs w:val="16"/>
                <w:lang w:val="fr-CA" w:eastAsia="en-CA"/>
              </w:rPr>
              <w:t>3.1</w:t>
            </w:r>
          </w:p>
        </w:tc>
        <w:tc>
          <w:tcPr>
            <w:tcW w:w="4760" w:type="pct"/>
          </w:tcPr>
          <w:p w14:paraId="5A832E4C" w14:textId="77777777" w:rsidR="00F3764E" w:rsidRPr="00B82C0C" w:rsidRDefault="00F3764E" w:rsidP="006C0F74">
            <w:pPr>
              <w:rPr>
                <w:rFonts w:eastAsia="Calibri"/>
                <w:color w:val="000000"/>
                <w:sz w:val="16"/>
                <w:szCs w:val="16"/>
                <w:lang w:val="fr-CA" w:eastAsia="en-CA"/>
              </w:rPr>
            </w:pPr>
            <w:r w:rsidRPr="00B82C0C">
              <w:rPr>
                <w:color w:val="000000"/>
                <w:sz w:val="16"/>
                <w:szCs w:val="16"/>
                <w:lang w:val="fr-CA" w:eastAsia="en-CA"/>
              </w:rPr>
              <w:t>Dispositions relatives à l’intégrité</w:t>
            </w:r>
          </w:p>
        </w:tc>
      </w:tr>
      <w:tr w:rsidR="00F3764E" w:rsidRPr="00B82C0C" w14:paraId="4C87FCD8" w14:textId="77777777" w:rsidTr="006C0F74">
        <w:tc>
          <w:tcPr>
            <w:tcW w:w="240" w:type="pct"/>
          </w:tcPr>
          <w:p w14:paraId="4945650F" w14:textId="77777777" w:rsidR="00F3764E" w:rsidRPr="00B82C0C" w:rsidRDefault="00F3764E" w:rsidP="006C0F74">
            <w:pPr>
              <w:rPr>
                <w:rFonts w:eastAsia="Calibri"/>
                <w:sz w:val="16"/>
                <w:szCs w:val="16"/>
                <w:lang w:val="fr-CA" w:eastAsia="en-CA"/>
              </w:rPr>
            </w:pPr>
            <w:r w:rsidRPr="00B82C0C">
              <w:rPr>
                <w:sz w:val="16"/>
                <w:szCs w:val="16"/>
                <w:lang w:val="fr-CA" w:eastAsia="en-CA"/>
              </w:rPr>
              <w:t>3.2</w:t>
            </w:r>
          </w:p>
        </w:tc>
        <w:tc>
          <w:tcPr>
            <w:tcW w:w="4760" w:type="pct"/>
          </w:tcPr>
          <w:p w14:paraId="0642D23C" w14:textId="77777777" w:rsidR="00F3764E" w:rsidRPr="00B82C0C" w:rsidRDefault="00F3764E" w:rsidP="006C0F74">
            <w:pPr>
              <w:rPr>
                <w:rFonts w:eastAsia="Calibri"/>
                <w:sz w:val="16"/>
                <w:szCs w:val="16"/>
                <w:lang w:val="fr-CA" w:eastAsia="en-CA"/>
              </w:rPr>
            </w:pPr>
            <w:r w:rsidRPr="00B82C0C">
              <w:rPr>
                <w:sz w:val="16"/>
                <w:szCs w:val="16"/>
                <w:lang w:val="fr-CA" w:eastAsia="en-CA"/>
              </w:rPr>
              <w:t xml:space="preserve">Le programme fédéral pour l’équité en matière d’emploi visant les entrepreneurs </w:t>
            </w:r>
          </w:p>
        </w:tc>
      </w:tr>
      <w:tr w:rsidR="00F3764E" w:rsidRPr="00B82C0C" w14:paraId="3918683A" w14:textId="77777777" w:rsidTr="006C0F74">
        <w:trPr>
          <w:trHeight w:val="70"/>
        </w:trPr>
        <w:tc>
          <w:tcPr>
            <w:tcW w:w="240" w:type="pct"/>
          </w:tcPr>
          <w:p w14:paraId="17FBDB63" w14:textId="77777777" w:rsidR="00F3764E" w:rsidRPr="00B82C0C" w:rsidRDefault="00F3764E" w:rsidP="006C0F74">
            <w:pPr>
              <w:rPr>
                <w:rFonts w:eastAsia="Calibri"/>
                <w:sz w:val="16"/>
                <w:szCs w:val="16"/>
                <w:lang w:val="fr-CA" w:eastAsia="en-CA"/>
              </w:rPr>
            </w:pPr>
            <w:r w:rsidRPr="00B82C0C">
              <w:rPr>
                <w:sz w:val="16"/>
                <w:szCs w:val="16"/>
                <w:lang w:val="fr-CA" w:eastAsia="en-CA"/>
              </w:rPr>
              <w:t>3.4</w:t>
            </w:r>
          </w:p>
        </w:tc>
        <w:tc>
          <w:tcPr>
            <w:tcW w:w="4760" w:type="pct"/>
          </w:tcPr>
          <w:p w14:paraId="341C348A" w14:textId="77777777" w:rsidR="00F3764E" w:rsidRPr="00B82C0C" w:rsidRDefault="00F3764E" w:rsidP="006C0F74">
            <w:pPr>
              <w:rPr>
                <w:rFonts w:eastAsia="Calibri"/>
                <w:color w:val="000000"/>
                <w:sz w:val="16"/>
                <w:szCs w:val="16"/>
                <w:lang w:val="fr-CA" w:eastAsia="en-CA"/>
              </w:rPr>
            </w:pPr>
            <w:r w:rsidRPr="00B82C0C">
              <w:rPr>
                <w:color w:val="000000"/>
                <w:sz w:val="16"/>
                <w:szCs w:val="16"/>
                <w:lang w:val="fr-CA" w:eastAsia="en-CA"/>
              </w:rPr>
              <w:t>Conformité du produit</w:t>
            </w:r>
          </w:p>
        </w:tc>
      </w:tr>
      <w:tr w:rsidR="00F3764E" w:rsidRPr="00B82C0C" w14:paraId="0D553567" w14:textId="77777777" w:rsidTr="006C0F74">
        <w:trPr>
          <w:trHeight w:val="70"/>
        </w:trPr>
        <w:tc>
          <w:tcPr>
            <w:tcW w:w="240" w:type="pct"/>
          </w:tcPr>
          <w:p w14:paraId="78634798" w14:textId="77777777" w:rsidR="00F3764E" w:rsidRPr="00B82C0C" w:rsidRDefault="00F3764E" w:rsidP="006C0F74">
            <w:pPr>
              <w:rPr>
                <w:rFonts w:eastAsia="Calibri"/>
                <w:sz w:val="16"/>
                <w:szCs w:val="16"/>
                <w:lang w:val="fr-CA" w:eastAsia="en-CA"/>
              </w:rPr>
            </w:pPr>
            <w:r w:rsidRPr="00B82C0C">
              <w:rPr>
                <w:sz w:val="16"/>
                <w:szCs w:val="16"/>
                <w:lang w:val="fr-CA" w:eastAsia="en-CA"/>
              </w:rPr>
              <w:t>3.5</w:t>
            </w:r>
          </w:p>
        </w:tc>
        <w:tc>
          <w:tcPr>
            <w:tcW w:w="4760" w:type="pct"/>
          </w:tcPr>
          <w:p w14:paraId="13BE79D9" w14:textId="77777777" w:rsidR="00F3764E" w:rsidRPr="00B82C0C" w:rsidRDefault="00F3764E" w:rsidP="006C0F74">
            <w:pPr>
              <w:rPr>
                <w:rFonts w:eastAsia="Calibri"/>
                <w:color w:val="000000"/>
                <w:sz w:val="16"/>
                <w:szCs w:val="16"/>
                <w:lang w:val="fr-CA" w:eastAsia="en-CA"/>
              </w:rPr>
            </w:pPr>
            <w:r w:rsidRPr="00B82C0C">
              <w:rPr>
                <w:color w:val="000000"/>
                <w:sz w:val="16"/>
                <w:szCs w:val="16"/>
                <w:lang w:val="fr-CA" w:eastAsia="en-CA"/>
              </w:rPr>
              <w:t>L’attestation des prix (conformément à l’AMA, partie 6B).</w:t>
            </w:r>
          </w:p>
        </w:tc>
      </w:tr>
    </w:tbl>
    <w:p w14:paraId="18EE7368" w14:textId="77777777" w:rsidR="00F3764E" w:rsidRDefault="00F3764E" w:rsidP="008C4B09">
      <w:pPr>
        <w:rPr>
          <w:rFonts w:eastAsia="Calibri"/>
          <w:bCs/>
          <w:iCs/>
          <w:szCs w:val="20"/>
          <w:lang w:val="fr-CA" w:eastAsia="en-CA"/>
        </w:rPr>
      </w:pPr>
    </w:p>
    <w:p w14:paraId="0ECE1F19" w14:textId="77777777" w:rsidR="00F3764E" w:rsidRDefault="00F3764E" w:rsidP="008C4B09">
      <w:pPr>
        <w:rPr>
          <w:rFonts w:eastAsia="Calibri"/>
          <w:bCs/>
          <w:iCs/>
          <w:szCs w:val="20"/>
          <w:lang w:val="fr-CA" w:eastAsia="en-CA"/>
        </w:rPr>
      </w:pPr>
    </w:p>
    <w:p w14:paraId="148BAC0B" w14:textId="77777777" w:rsidR="00CB0C5C" w:rsidRDefault="00CB0C5C" w:rsidP="00CB0C5C">
      <w:pPr>
        <w:tabs>
          <w:tab w:val="left" w:pos="2610"/>
        </w:tabs>
        <w:rPr>
          <w:b/>
          <w:szCs w:val="20"/>
          <w:lang w:val="fr-CA"/>
        </w:rPr>
      </w:pPr>
      <w:r>
        <w:rPr>
          <w:b/>
          <w:szCs w:val="20"/>
          <w:lang w:val="fr-CA"/>
        </w:rPr>
        <w:br w:type="page"/>
      </w:r>
      <w:r w:rsidRPr="00C04D33">
        <w:rPr>
          <w:b/>
          <w:szCs w:val="20"/>
          <w:lang w:val="fr-CA"/>
        </w:rPr>
        <w:lastRenderedPageBreak/>
        <w:t>Tableau 8 – Évaluation de la soumission et total du contrat</w:t>
      </w:r>
    </w:p>
    <w:p w14:paraId="4D53F10C" w14:textId="77777777" w:rsidR="00CB0C5C" w:rsidRPr="00C04D33" w:rsidRDefault="00CB0C5C" w:rsidP="00CB0C5C">
      <w:pPr>
        <w:tabs>
          <w:tab w:val="left" w:pos="2610"/>
        </w:tabs>
        <w:rPr>
          <w:bCs/>
          <w:i/>
          <w:iCs/>
          <w:szCs w:val="20"/>
          <w:lang w:val="fr-CA"/>
        </w:rPr>
      </w:pPr>
      <w:r w:rsidRPr="00C04D33">
        <w:rPr>
          <w:bCs/>
          <w:i/>
          <w:iCs/>
          <w:szCs w:val="20"/>
          <w:lang w:val="fr-CA"/>
        </w:rPr>
        <w:t>(le Canada peut remplir ce tableau si le soumissionnaire ne l’a pas fait)</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4"/>
        <w:gridCol w:w="6157"/>
        <w:gridCol w:w="3010"/>
      </w:tblGrid>
      <w:tr w:rsidR="00CB0C5C" w:rsidRPr="00C04D33" w14:paraId="477EDD46" w14:textId="77777777" w:rsidTr="006C0F74">
        <w:tc>
          <w:tcPr>
            <w:tcW w:w="206" w:type="pct"/>
            <w:shd w:val="clear" w:color="auto" w:fill="FBD4B4"/>
            <w:tcMar>
              <w:top w:w="0" w:type="dxa"/>
              <w:left w:w="108" w:type="dxa"/>
              <w:bottom w:w="0" w:type="dxa"/>
              <w:right w:w="108" w:type="dxa"/>
            </w:tcMar>
            <w:hideMark/>
          </w:tcPr>
          <w:p w14:paraId="2853250A"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1</w:t>
            </w:r>
          </w:p>
        </w:tc>
        <w:tc>
          <w:tcPr>
            <w:tcW w:w="3220" w:type="pct"/>
            <w:shd w:val="clear" w:color="auto" w:fill="FBD4B4"/>
            <w:tcMar>
              <w:top w:w="0" w:type="dxa"/>
              <w:left w:w="108" w:type="dxa"/>
              <w:bottom w:w="0" w:type="dxa"/>
              <w:right w:w="108" w:type="dxa"/>
            </w:tcMar>
            <w:hideMark/>
          </w:tcPr>
          <w:p w14:paraId="18C0B5A5"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 xml:space="preserve">Total </w:t>
            </w:r>
            <w:r w:rsidRPr="00C04D33">
              <w:rPr>
                <w:b/>
                <w:color w:val="000000"/>
                <w:sz w:val="16"/>
                <w:szCs w:val="16"/>
                <w:lang w:val="fr-CA" w:eastAsia="en-CA"/>
              </w:rPr>
              <w:t>ferme</w:t>
            </w:r>
            <w:r w:rsidRPr="00C04D33">
              <w:rPr>
                <w:color w:val="000000"/>
                <w:sz w:val="16"/>
                <w:szCs w:val="16"/>
                <w:lang w:val="fr-CA" w:eastAsia="en-CA"/>
              </w:rPr>
              <w:t xml:space="preserve"> des produits (Tableau 1)</w:t>
            </w:r>
          </w:p>
        </w:tc>
        <w:tc>
          <w:tcPr>
            <w:tcW w:w="1574" w:type="pct"/>
            <w:shd w:val="clear" w:color="auto" w:fill="auto"/>
            <w:tcMar>
              <w:top w:w="0" w:type="dxa"/>
              <w:left w:w="108" w:type="dxa"/>
              <w:bottom w:w="0" w:type="dxa"/>
              <w:right w:w="108" w:type="dxa"/>
            </w:tcMar>
            <w:hideMark/>
          </w:tcPr>
          <w:p w14:paraId="34053995"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w:t>
            </w:r>
          </w:p>
        </w:tc>
      </w:tr>
      <w:tr w:rsidR="00CB0C5C" w:rsidRPr="00C04D33" w14:paraId="2F7D7320" w14:textId="77777777" w:rsidTr="006C0F74">
        <w:tc>
          <w:tcPr>
            <w:tcW w:w="206" w:type="pct"/>
            <w:shd w:val="clear" w:color="auto" w:fill="FBD4B4"/>
            <w:tcMar>
              <w:top w:w="0" w:type="dxa"/>
              <w:left w:w="108" w:type="dxa"/>
              <w:bottom w:w="0" w:type="dxa"/>
              <w:right w:w="108" w:type="dxa"/>
            </w:tcMar>
            <w:hideMark/>
          </w:tcPr>
          <w:p w14:paraId="68FB9F98"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2</w:t>
            </w:r>
          </w:p>
        </w:tc>
        <w:tc>
          <w:tcPr>
            <w:tcW w:w="3220" w:type="pct"/>
            <w:shd w:val="clear" w:color="auto" w:fill="FBD4B4"/>
            <w:tcMar>
              <w:top w:w="0" w:type="dxa"/>
              <w:left w:w="108" w:type="dxa"/>
              <w:bottom w:w="0" w:type="dxa"/>
              <w:right w:w="108" w:type="dxa"/>
            </w:tcMar>
            <w:hideMark/>
          </w:tcPr>
          <w:p w14:paraId="182669E8"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 xml:space="preserve">Total </w:t>
            </w:r>
            <w:r w:rsidRPr="00C04D33">
              <w:rPr>
                <w:b/>
                <w:color w:val="000000"/>
                <w:sz w:val="16"/>
                <w:szCs w:val="16"/>
                <w:lang w:val="fr-CA" w:eastAsia="en-CA"/>
              </w:rPr>
              <w:t>ferme</w:t>
            </w:r>
            <w:r w:rsidRPr="00C04D33">
              <w:rPr>
                <w:color w:val="000000"/>
                <w:sz w:val="16"/>
                <w:szCs w:val="16"/>
                <w:lang w:val="fr-CA" w:eastAsia="en-CA"/>
              </w:rPr>
              <w:t xml:space="preserve"> des livraisons (Tableau 2) </w:t>
            </w:r>
          </w:p>
        </w:tc>
        <w:tc>
          <w:tcPr>
            <w:tcW w:w="1574" w:type="pct"/>
            <w:shd w:val="clear" w:color="auto" w:fill="auto"/>
            <w:tcMar>
              <w:top w:w="0" w:type="dxa"/>
              <w:left w:w="108" w:type="dxa"/>
              <w:bottom w:w="0" w:type="dxa"/>
              <w:right w:w="108" w:type="dxa"/>
            </w:tcMar>
            <w:hideMark/>
          </w:tcPr>
          <w:p w14:paraId="14B99B09"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w:t>
            </w:r>
          </w:p>
        </w:tc>
      </w:tr>
      <w:tr w:rsidR="00CB0C5C" w:rsidRPr="00C04D33" w14:paraId="28FF69A1" w14:textId="77777777" w:rsidTr="006C0F74">
        <w:tc>
          <w:tcPr>
            <w:tcW w:w="206" w:type="pct"/>
            <w:shd w:val="clear" w:color="auto" w:fill="FBD4B4"/>
            <w:tcMar>
              <w:top w:w="0" w:type="dxa"/>
              <w:left w:w="108" w:type="dxa"/>
              <w:bottom w:w="0" w:type="dxa"/>
              <w:right w:w="108" w:type="dxa"/>
            </w:tcMar>
            <w:hideMark/>
          </w:tcPr>
          <w:p w14:paraId="7AB657B5"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3</w:t>
            </w:r>
          </w:p>
        </w:tc>
        <w:tc>
          <w:tcPr>
            <w:tcW w:w="3220" w:type="pct"/>
            <w:shd w:val="clear" w:color="auto" w:fill="FBD4B4"/>
            <w:tcMar>
              <w:top w:w="0" w:type="dxa"/>
              <w:left w:w="108" w:type="dxa"/>
              <w:bottom w:w="0" w:type="dxa"/>
              <w:right w:w="108" w:type="dxa"/>
            </w:tcMar>
            <w:hideMark/>
          </w:tcPr>
          <w:p w14:paraId="404FA6BA"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 xml:space="preserve">Total </w:t>
            </w:r>
            <w:r w:rsidRPr="00C04D33">
              <w:rPr>
                <w:b/>
                <w:color w:val="000000"/>
                <w:sz w:val="16"/>
                <w:szCs w:val="16"/>
                <w:lang w:val="fr-CA" w:eastAsia="en-CA"/>
              </w:rPr>
              <w:t>ferme</w:t>
            </w:r>
            <w:r w:rsidRPr="00C04D33">
              <w:rPr>
                <w:color w:val="000000"/>
                <w:sz w:val="16"/>
                <w:szCs w:val="16"/>
                <w:lang w:val="fr-CA" w:eastAsia="en-CA"/>
              </w:rPr>
              <w:t xml:space="preserve"> des installations (Tableau 3)</w:t>
            </w:r>
          </w:p>
        </w:tc>
        <w:tc>
          <w:tcPr>
            <w:tcW w:w="1574" w:type="pct"/>
            <w:shd w:val="clear" w:color="auto" w:fill="auto"/>
            <w:tcMar>
              <w:top w:w="0" w:type="dxa"/>
              <w:left w:w="108" w:type="dxa"/>
              <w:bottom w:w="0" w:type="dxa"/>
              <w:right w:w="108" w:type="dxa"/>
            </w:tcMar>
            <w:hideMark/>
          </w:tcPr>
          <w:p w14:paraId="4ABBFDAB"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w:t>
            </w:r>
          </w:p>
        </w:tc>
      </w:tr>
      <w:tr w:rsidR="00CB0C5C" w:rsidRPr="00C04D33" w14:paraId="114FF361" w14:textId="77777777" w:rsidTr="006C0F74">
        <w:tc>
          <w:tcPr>
            <w:tcW w:w="206" w:type="pct"/>
            <w:shd w:val="clear" w:color="auto" w:fill="FBD4B4"/>
            <w:tcMar>
              <w:top w:w="0" w:type="dxa"/>
              <w:left w:w="108" w:type="dxa"/>
              <w:bottom w:w="0" w:type="dxa"/>
              <w:right w:w="108" w:type="dxa"/>
            </w:tcMar>
            <w:hideMark/>
          </w:tcPr>
          <w:p w14:paraId="69841D87"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4</w:t>
            </w:r>
          </w:p>
        </w:tc>
        <w:tc>
          <w:tcPr>
            <w:tcW w:w="3220" w:type="pct"/>
            <w:shd w:val="clear" w:color="auto" w:fill="FBD4B4"/>
            <w:tcMar>
              <w:top w:w="0" w:type="dxa"/>
              <w:left w:w="108" w:type="dxa"/>
              <w:bottom w:w="0" w:type="dxa"/>
              <w:right w:w="108" w:type="dxa"/>
            </w:tcMar>
            <w:hideMark/>
          </w:tcPr>
          <w:p w14:paraId="0C6DAE4B"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 xml:space="preserve">Total des produits </w:t>
            </w:r>
            <w:r w:rsidRPr="00C04D33">
              <w:rPr>
                <w:b/>
                <w:bCs/>
                <w:color w:val="000000"/>
                <w:sz w:val="16"/>
                <w:szCs w:val="16"/>
                <w:lang w:val="fr-CA" w:eastAsia="en-CA"/>
              </w:rPr>
              <w:t>optionnels</w:t>
            </w:r>
            <w:r w:rsidRPr="00C04D33">
              <w:rPr>
                <w:color w:val="000000"/>
                <w:sz w:val="16"/>
                <w:szCs w:val="16"/>
                <w:lang w:val="fr-CA" w:eastAsia="en-CA"/>
              </w:rPr>
              <w:t xml:space="preserve"> (Tableau 4) </w:t>
            </w:r>
          </w:p>
        </w:tc>
        <w:tc>
          <w:tcPr>
            <w:tcW w:w="1574" w:type="pct"/>
            <w:shd w:val="clear" w:color="auto" w:fill="auto"/>
            <w:tcMar>
              <w:top w:w="0" w:type="dxa"/>
              <w:left w:w="108" w:type="dxa"/>
              <w:bottom w:w="0" w:type="dxa"/>
              <w:right w:w="108" w:type="dxa"/>
            </w:tcMar>
            <w:hideMark/>
          </w:tcPr>
          <w:p w14:paraId="66C43C73" w14:textId="77777777" w:rsidR="00CB0C5C" w:rsidRPr="00C04D33" w:rsidRDefault="00C5702D" w:rsidP="006C0F74">
            <w:pPr>
              <w:tabs>
                <w:tab w:val="left" w:pos="0"/>
              </w:tabs>
              <w:overflowPunct w:val="0"/>
              <w:autoSpaceDE w:val="0"/>
              <w:autoSpaceDN w:val="0"/>
              <w:adjustRightInd w:val="0"/>
              <w:spacing w:after="120"/>
              <w:textAlignment w:val="baseline"/>
              <w:rPr>
                <w:color w:val="000000"/>
                <w:sz w:val="16"/>
                <w:szCs w:val="16"/>
                <w:lang w:val="fr-CA" w:eastAsia="en-CA"/>
              </w:rPr>
            </w:pPr>
            <w:r>
              <w:rPr>
                <w:color w:val="000000"/>
                <w:sz w:val="16"/>
                <w:szCs w:val="16"/>
                <w:lang w:val="fr-CA" w:eastAsia="en-CA"/>
              </w:rPr>
              <w:t>Sans object</w:t>
            </w:r>
          </w:p>
        </w:tc>
      </w:tr>
      <w:tr w:rsidR="00CB0C5C" w:rsidRPr="00C04D33" w14:paraId="5BF97524" w14:textId="77777777" w:rsidTr="006C0F74">
        <w:tc>
          <w:tcPr>
            <w:tcW w:w="206" w:type="pct"/>
            <w:shd w:val="clear" w:color="auto" w:fill="FBD4B4"/>
            <w:tcMar>
              <w:top w:w="0" w:type="dxa"/>
              <w:left w:w="108" w:type="dxa"/>
              <w:bottom w:w="0" w:type="dxa"/>
              <w:right w:w="108" w:type="dxa"/>
            </w:tcMar>
            <w:hideMark/>
          </w:tcPr>
          <w:p w14:paraId="43387D6C"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5</w:t>
            </w:r>
          </w:p>
        </w:tc>
        <w:tc>
          <w:tcPr>
            <w:tcW w:w="3220" w:type="pct"/>
            <w:shd w:val="clear" w:color="auto" w:fill="FBD4B4"/>
            <w:tcMar>
              <w:top w:w="0" w:type="dxa"/>
              <w:left w:w="108" w:type="dxa"/>
              <w:bottom w:w="0" w:type="dxa"/>
              <w:right w:w="108" w:type="dxa"/>
            </w:tcMar>
            <w:hideMark/>
          </w:tcPr>
          <w:p w14:paraId="69306003"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 xml:space="preserve">Total des livraisons </w:t>
            </w:r>
            <w:r w:rsidRPr="00C04D33">
              <w:rPr>
                <w:b/>
                <w:bCs/>
                <w:color w:val="000000"/>
                <w:sz w:val="16"/>
                <w:szCs w:val="16"/>
                <w:lang w:val="fr-CA" w:eastAsia="en-CA"/>
              </w:rPr>
              <w:t>optionnelles</w:t>
            </w:r>
            <w:r w:rsidRPr="00C04D33">
              <w:rPr>
                <w:color w:val="000000"/>
                <w:sz w:val="16"/>
                <w:szCs w:val="16"/>
                <w:lang w:val="fr-CA" w:eastAsia="en-CA"/>
              </w:rPr>
              <w:t xml:space="preserve"> (Tableau 5) </w:t>
            </w:r>
          </w:p>
        </w:tc>
        <w:tc>
          <w:tcPr>
            <w:tcW w:w="1574" w:type="pct"/>
            <w:shd w:val="clear" w:color="auto" w:fill="auto"/>
            <w:tcMar>
              <w:top w:w="0" w:type="dxa"/>
              <w:left w:w="108" w:type="dxa"/>
              <w:bottom w:w="0" w:type="dxa"/>
              <w:right w:w="108" w:type="dxa"/>
            </w:tcMar>
            <w:hideMark/>
          </w:tcPr>
          <w:p w14:paraId="7FE053BD" w14:textId="77777777" w:rsidR="00CB0C5C" w:rsidRPr="00C04D33" w:rsidRDefault="00C5702D" w:rsidP="006C0F74">
            <w:pPr>
              <w:tabs>
                <w:tab w:val="left" w:pos="0"/>
              </w:tabs>
              <w:overflowPunct w:val="0"/>
              <w:autoSpaceDE w:val="0"/>
              <w:autoSpaceDN w:val="0"/>
              <w:adjustRightInd w:val="0"/>
              <w:spacing w:after="120"/>
              <w:textAlignment w:val="baseline"/>
              <w:rPr>
                <w:color w:val="000000"/>
                <w:sz w:val="16"/>
                <w:szCs w:val="16"/>
                <w:lang w:val="fr-CA" w:eastAsia="en-CA"/>
              </w:rPr>
            </w:pPr>
            <w:r>
              <w:rPr>
                <w:color w:val="000000"/>
                <w:sz w:val="16"/>
                <w:szCs w:val="16"/>
                <w:lang w:val="fr-CA" w:eastAsia="en-CA"/>
              </w:rPr>
              <w:t>Sans object</w:t>
            </w:r>
          </w:p>
        </w:tc>
      </w:tr>
      <w:tr w:rsidR="00CB0C5C" w:rsidRPr="00C04D33" w14:paraId="5793B6E0" w14:textId="77777777" w:rsidTr="006C0F74">
        <w:tc>
          <w:tcPr>
            <w:tcW w:w="206" w:type="pct"/>
            <w:shd w:val="clear" w:color="auto" w:fill="FBD4B4"/>
            <w:tcMar>
              <w:top w:w="0" w:type="dxa"/>
              <w:left w:w="108" w:type="dxa"/>
              <w:bottom w:w="0" w:type="dxa"/>
              <w:right w:w="108" w:type="dxa"/>
            </w:tcMar>
            <w:hideMark/>
          </w:tcPr>
          <w:p w14:paraId="0C0FCD1C"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6</w:t>
            </w:r>
          </w:p>
        </w:tc>
        <w:tc>
          <w:tcPr>
            <w:tcW w:w="3220" w:type="pct"/>
            <w:shd w:val="clear" w:color="auto" w:fill="FBD4B4"/>
            <w:tcMar>
              <w:top w:w="0" w:type="dxa"/>
              <w:left w:w="108" w:type="dxa"/>
              <w:bottom w:w="0" w:type="dxa"/>
              <w:right w:w="108" w:type="dxa"/>
            </w:tcMar>
            <w:hideMark/>
          </w:tcPr>
          <w:p w14:paraId="553C5548"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 xml:space="preserve">Total des installations </w:t>
            </w:r>
            <w:r w:rsidRPr="00C04D33">
              <w:rPr>
                <w:b/>
                <w:bCs/>
                <w:color w:val="000000"/>
                <w:sz w:val="16"/>
                <w:szCs w:val="16"/>
                <w:lang w:val="fr-CA" w:eastAsia="en-CA"/>
              </w:rPr>
              <w:t>optionnelles</w:t>
            </w:r>
            <w:r w:rsidRPr="00C04D33">
              <w:rPr>
                <w:color w:val="000000"/>
                <w:sz w:val="16"/>
                <w:szCs w:val="16"/>
                <w:lang w:val="fr-CA" w:eastAsia="en-CA"/>
              </w:rPr>
              <w:t xml:space="preserve"> (Tableau 6)</w:t>
            </w:r>
            <w:r w:rsidRPr="00C04D33">
              <w:rPr>
                <w:i/>
                <w:iCs/>
                <w:color w:val="1F497D"/>
                <w:sz w:val="16"/>
                <w:szCs w:val="16"/>
                <w:lang w:val="fr-CA" w:eastAsia="en-CA"/>
              </w:rPr>
              <w:t xml:space="preserve"> </w:t>
            </w:r>
          </w:p>
        </w:tc>
        <w:tc>
          <w:tcPr>
            <w:tcW w:w="1574" w:type="pct"/>
            <w:shd w:val="clear" w:color="auto" w:fill="auto"/>
            <w:tcMar>
              <w:top w:w="0" w:type="dxa"/>
              <w:left w:w="108" w:type="dxa"/>
              <w:bottom w:w="0" w:type="dxa"/>
              <w:right w:w="108" w:type="dxa"/>
            </w:tcMar>
            <w:hideMark/>
          </w:tcPr>
          <w:p w14:paraId="06A08825" w14:textId="77777777" w:rsidR="00CB0C5C" w:rsidRPr="00C04D33" w:rsidRDefault="00C5702D" w:rsidP="006C0F74">
            <w:pPr>
              <w:tabs>
                <w:tab w:val="left" w:pos="0"/>
              </w:tabs>
              <w:overflowPunct w:val="0"/>
              <w:autoSpaceDE w:val="0"/>
              <w:autoSpaceDN w:val="0"/>
              <w:adjustRightInd w:val="0"/>
              <w:spacing w:after="120"/>
              <w:textAlignment w:val="baseline"/>
              <w:rPr>
                <w:color w:val="000000"/>
                <w:sz w:val="16"/>
                <w:szCs w:val="16"/>
                <w:lang w:val="fr-CA" w:eastAsia="en-CA"/>
              </w:rPr>
            </w:pPr>
            <w:r>
              <w:rPr>
                <w:color w:val="000000"/>
                <w:sz w:val="16"/>
                <w:szCs w:val="16"/>
                <w:lang w:val="fr-CA" w:eastAsia="en-CA"/>
              </w:rPr>
              <w:t>Sans object</w:t>
            </w:r>
          </w:p>
        </w:tc>
      </w:tr>
      <w:tr w:rsidR="00CB0C5C" w:rsidRPr="00C04D33" w14:paraId="66BB5339" w14:textId="77777777" w:rsidTr="006C0F74">
        <w:tc>
          <w:tcPr>
            <w:tcW w:w="206" w:type="pct"/>
            <w:shd w:val="clear" w:color="auto" w:fill="FBD4B4"/>
            <w:tcMar>
              <w:top w:w="0" w:type="dxa"/>
              <w:left w:w="108" w:type="dxa"/>
              <w:bottom w:w="0" w:type="dxa"/>
              <w:right w:w="108" w:type="dxa"/>
            </w:tcMar>
            <w:hideMark/>
          </w:tcPr>
          <w:p w14:paraId="58DB9B7F"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7</w:t>
            </w:r>
          </w:p>
        </w:tc>
        <w:tc>
          <w:tcPr>
            <w:tcW w:w="3220" w:type="pct"/>
            <w:shd w:val="clear" w:color="auto" w:fill="FBD4B4"/>
            <w:tcMar>
              <w:top w:w="0" w:type="dxa"/>
              <w:left w:w="108" w:type="dxa"/>
              <w:bottom w:w="0" w:type="dxa"/>
              <w:right w:w="108" w:type="dxa"/>
            </w:tcMar>
            <w:hideMark/>
          </w:tcPr>
          <w:p w14:paraId="7BE93518"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 xml:space="preserve">Coût total du matériel, conformément à l’article 1.5 de l’annexe A-1 de l’AMA </w:t>
            </w:r>
            <w:r w:rsidRPr="00C04D33">
              <w:rPr>
                <w:i/>
                <w:iCs/>
                <w:color w:val="0000FF"/>
                <w:sz w:val="16"/>
                <w:szCs w:val="16"/>
                <w:lang w:val="fr-CA" w:eastAsia="en-CA"/>
              </w:rPr>
              <w:t>(s’il y a lieu)</w:t>
            </w:r>
          </w:p>
        </w:tc>
        <w:tc>
          <w:tcPr>
            <w:tcW w:w="1574" w:type="pct"/>
            <w:shd w:val="clear" w:color="auto" w:fill="auto"/>
            <w:tcMar>
              <w:top w:w="0" w:type="dxa"/>
              <w:left w:w="108" w:type="dxa"/>
              <w:bottom w:w="0" w:type="dxa"/>
              <w:right w:w="108" w:type="dxa"/>
            </w:tcMar>
            <w:hideMark/>
          </w:tcPr>
          <w:p w14:paraId="3CA6D161"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w:t>
            </w:r>
          </w:p>
        </w:tc>
      </w:tr>
      <w:tr w:rsidR="00CB0C5C" w:rsidRPr="00C04D33" w14:paraId="5F5C1086" w14:textId="77777777" w:rsidTr="006C0F74">
        <w:tc>
          <w:tcPr>
            <w:tcW w:w="206" w:type="pct"/>
            <w:shd w:val="clear" w:color="auto" w:fill="FBD4B4"/>
            <w:tcMar>
              <w:top w:w="0" w:type="dxa"/>
              <w:left w:w="108" w:type="dxa"/>
              <w:bottom w:w="0" w:type="dxa"/>
              <w:right w:w="108" w:type="dxa"/>
            </w:tcMar>
            <w:hideMark/>
          </w:tcPr>
          <w:p w14:paraId="3B749B82"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8</w:t>
            </w:r>
          </w:p>
        </w:tc>
        <w:tc>
          <w:tcPr>
            <w:tcW w:w="3220" w:type="pct"/>
            <w:shd w:val="clear" w:color="auto" w:fill="FBD4B4"/>
            <w:tcMar>
              <w:top w:w="0" w:type="dxa"/>
              <w:left w:w="108" w:type="dxa"/>
              <w:bottom w:w="0" w:type="dxa"/>
              <w:right w:w="108" w:type="dxa"/>
            </w:tcMar>
            <w:hideMark/>
          </w:tcPr>
          <w:p w14:paraId="037E8FFD"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b/>
                <w:bCs/>
                <w:color w:val="000000"/>
                <w:sz w:val="16"/>
                <w:szCs w:val="16"/>
                <w:lang w:val="fr-CA" w:eastAsia="en-CA"/>
              </w:rPr>
              <w:t xml:space="preserve">Prix évalué (soumission) total (1 + 2 + 3 + 4 + 5 + 6 + 7) </w:t>
            </w:r>
            <w:r w:rsidRPr="00C04D33">
              <w:rPr>
                <w:bCs/>
                <w:i/>
                <w:color w:val="0000FF"/>
                <w:sz w:val="16"/>
                <w:szCs w:val="16"/>
                <w:lang w:val="fr-CA" w:eastAsia="en-CA"/>
              </w:rPr>
              <w:t>[À supprimer au moment de l’attribution du contrat]</w:t>
            </w:r>
          </w:p>
        </w:tc>
        <w:tc>
          <w:tcPr>
            <w:tcW w:w="1574" w:type="pct"/>
            <w:shd w:val="clear" w:color="auto" w:fill="auto"/>
            <w:tcMar>
              <w:top w:w="0" w:type="dxa"/>
              <w:left w:w="108" w:type="dxa"/>
              <w:bottom w:w="0" w:type="dxa"/>
              <w:right w:w="108" w:type="dxa"/>
            </w:tcMar>
            <w:hideMark/>
          </w:tcPr>
          <w:p w14:paraId="29669482"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w:t>
            </w:r>
          </w:p>
        </w:tc>
      </w:tr>
      <w:tr w:rsidR="00CB0C5C" w:rsidRPr="00C04D33" w14:paraId="579AB483" w14:textId="77777777" w:rsidTr="006C0F74">
        <w:tc>
          <w:tcPr>
            <w:tcW w:w="206" w:type="pct"/>
            <w:shd w:val="clear" w:color="auto" w:fill="FBD4B4"/>
            <w:tcMar>
              <w:top w:w="0" w:type="dxa"/>
              <w:left w:w="108" w:type="dxa"/>
              <w:bottom w:w="0" w:type="dxa"/>
              <w:right w:w="108" w:type="dxa"/>
            </w:tcMar>
            <w:hideMark/>
          </w:tcPr>
          <w:p w14:paraId="69F2C197"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9</w:t>
            </w:r>
          </w:p>
        </w:tc>
        <w:tc>
          <w:tcPr>
            <w:tcW w:w="3220" w:type="pct"/>
            <w:shd w:val="clear" w:color="auto" w:fill="FBD4B4"/>
            <w:tcMar>
              <w:top w:w="0" w:type="dxa"/>
              <w:left w:w="108" w:type="dxa"/>
              <w:bottom w:w="0" w:type="dxa"/>
              <w:right w:w="108" w:type="dxa"/>
            </w:tcMar>
            <w:hideMark/>
          </w:tcPr>
          <w:p w14:paraId="20F9A0B0" w14:textId="77777777" w:rsidR="00CB0C5C" w:rsidRPr="00C04D33" w:rsidRDefault="00CB0C5C" w:rsidP="006C0F74">
            <w:pPr>
              <w:tabs>
                <w:tab w:val="left" w:pos="0"/>
              </w:tabs>
              <w:overflowPunct w:val="0"/>
              <w:autoSpaceDE w:val="0"/>
              <w:autoSpaceDN w:val="0"/>
              <w:adjustRightInd w:val="0"/>
              <w:spacing w:after="120"/>
              <w:textAlignment w:val="baseline"/>
              <w:rPr>
                <w:b/>
                <w:bCs/>
                <w:color w:val="000000"/>
                <w:sz w:val="16"/>
                <w:szCs w:val="16"/>
                <w:lang w:val="fr-CA" w:eastAsia="en-CA"/>
              </w:rPr>
            </w:pPr>
            <w:r w:rsidRPr="00C04D33">
              <w:rPr>
                <w:b/>
                <w:bCs/>
                <w:color w:val="000000"/>
                <w:sz w:val="16"/>
                <w:szCs w:val="16"/>
                <w:lang w:val="fr-CA" w:eastAsia="en-CA"/>
              </w:rPr>
              <w:t xml:space="preserve">Prix du contrat (1 + 2 + 3 + 7) : </w:t>
            </w:r>
            <w:r w:rsidRPr="00C04D33">
              <w:rPr>
                <w:i/>
                <w:iCs/>
                <w:color w:val="0000FF"/>
                <w:sz w:val="16"/>
                <w:szCs w:val="16"/>
                <w:lang w:val="fr-CA" w:eastAsia="en-CA"/>
              </w:rPr>
              <w:t>[applicable uniquement au moment de l’attribution du contrat]</w:t>
            </w:r>
          </w:p>
        </w:tc>
        <w:tc>
          <w:tcPr>
            <w:tcW w:w="1574" w:type="pct"/>
            <w:shd w:val="clear" w:color="auto" w:fill="auto"/>
            <w:tcMar>
              <w:top w:w="0" w:type="dxa"/>
              <w:left w:w="108" w:type="dxa"/>
              <w:bottom w:w="0" w:type="dxa"/>
              <w:right w:w="108" w:type="dxa"/>
            </w:tcMar>
            <w:hideMark/>
          </w:tcPr>
          <w:p w14:paraId="239649D2"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w:t>
            </w:r>
          </w:p>
        </w:tc>
      </w:tr>
      <w:tr w:rsidR="00CB0C5C" w:rsidRPr="00C04D33" w14:paraId="08A78B2B" w14:textId="77777777" w:rsidTr="006C0F74">
        <w:tc>
          <w:tcPr>
            <w:tcW w:w="206" w:type="pct"/>
            <w:shd w:val="clear" w:color="auto" w:fill="FBD4B4"/>
            <w:tcMar>
              <w:top w:w="0" w:type="dxa"/>
              <w:left w:w="108" w:type="dxa"/>
              <w:bottom w:w="0" w:type="dxa"/>
              <w:right w:w="108" w:type="dxa"/>
            </w:tcMar>
            <w:hideMark/>
          </w:tcPr>
          <w:p w14:paraId="650BDA68"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10</w:t>
            </w:r>
          </w:p>
        </w:tc>
        <w:tc>
          <w:tcPr>
            <w:tcW w:w="3220" w:type="pct"/>
            <w:shd w:val="clear" w:color="auto" w:fill="FBD4B4"/>
            <w:tcMar>
              <w:top w:w="0" w:type="dxa"/>
              <w:left w:w="108" w:type="dxa"/>
              <w:bottom w:w="0" w:type="dxa"/>
              <w:right w:w="108" w:type="dxa"/>
            </w:tcMar>
            <w:hideMark/>
          </w:tcPr>
          <w:p w14:paraId="12C6B94D" w14:textId="77777777" w:rsidR="00CB0C5C" w:rsidRPr="00C04D33" w:rsidRDefault="00CB0C5C" w:rsidP="006C0F74">
            <w:pPr>
              <w:tabs>
                <w:tab w:val="left" w:pos="0"/>
              </w:tabs>
              <w:overflowPunct w:val="0"/>
              <w:autoSpaceDE w:val="0"/>
              <w:autoSpaceDN w:val="0"/>
              <w:adjustRightInd w:val="0"/>
              <w:spacing w:after="120"/>
              <w:textAlignment w:val="baseline"/>
              <w:rPr>
                <w:b/>
                <w:bCs/>
                <w:color w:val="000000"/>
                <w:sz w:val="16"/>
                <w:szCs w:val="16"/>
                <w:lang w:val="fr-CA" w:eastAsia="en-CA"/>
              </w:rPr>
            </w:pPr>
            <w:r w:rsidRPr="00C04D33">
              <w:rPr>
                <w:b/>
                <w:bCs/>
                <w:color w:val="000000"/>
                <w:sz w:val="16"/>
                <w:szCs w:val="16"/>
                <w:lang w:val="fr-CA" w:eastAsia="en-CA"/>
              </w:rPr>
              <w:t>Taxes applicables :</w:t>
            </w:r>
            <w:r w:rsidRPr="00C04D33">
              <w:rPr>
                <w:color w:val="000000"/>
                <w:sz w:val="16"/>
                <w:szCs w:val="16"/>
                <w:lang w:val="fr-CA" w:eastAsia="en-CA"/>
              </w:rPr>
              <w:t xml:space="preserve"> </w:t>
            </w:r>
            <w:r w:rsidRPr="00C04D33">
              <w:rPr>
                <w:i/>
                <w:iCs/>
                <w:color w:val="0000FF"/>
                <w:sz w:val="16"/>
                <w:szCs w:val="16"/>
                <w:lang w:val="fr-CA" w:eastAsia="en-CA"/>
              </w:rPr>
              <w:t>[applicable uniquement au moment de l’attribution du contrat]</w:t>
            </w:r>
          </w:p>
        </w:tc>
        <w:tc>
          <w:tcPr>
            <w:tcW w:w="1574" w:type="pct"/>
            <w:shd w:val="clear" w:color="auto" w:fill="auto"/>
            <w:tcMar>
              <w:top w:w="0" w:type="dxa"/>
              <w:left w:w="108" w:type="dxa"/>
              <w:bottom w:w="0" w:type="dxa"/>
              <w:right w:w="108" w:type="dxa"/>
            </w:tcMar>
            <w:hideMark/>
          </w:tcPr>
          <w:p w14:paraId="6CBF7990"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w:t>
            </w:r>
          </w:p>
        </w:tc>
      </w:tr>
      <w:tr w:rsidR="00CB0C5C" w:rsidRPr="00C04D33" w14:paraId="010E81DD" w14:textId="77777777" w:rsidTr="006C0F74">
        <w:tc>
          <w:tcPr>
            <w:tcW w:w="206" w:type="pct"/>
            <w:shd w:val="clear" w:color="auto" w:fill="FBD4B4"/>
            <w:tcMar>
              <w:top w:w="0" w:type="dxa"/>
              <w:left w:w="108" w:type="dxa"/>
              <w:bottom w:w="0" w:type="dxa"/>
              <w:right w:w="108" w:type="dxa"/>
            </w:tcMar>
            <w:hideMark/>
          </w:tcPr>
          <w:p w14:paraId="1E929BDB" w14:textId="77777777" w:rsidR="00CB0C5C" w:rsidRPr="00C04D33" w:rsidRDefault="00CB0C5C" w:rsidP="006C0F74">
            <w:pPr>
              <w:tabs>
                <w:tab w:val="left" w:pos="0"/>
              </w:tabs>
              <w:overflowPunct w:val="0"/>
              <w:autoSpaceDE w:val="0"/>
              <w:autoSpaceDN w:val="0"/>
              <w:adjustRightInd w:val="0"/>
              <w:spacing w:after="120"/>
              <w:textAlignment w:val="baseline"/>
              <w:rPr>
                <w:strike/>
                <w:color w:val="000000"/>
                <w:sz w:val="16"/>
                <w:szCs w:val="16"/>
                <w:lang w:val="fr-CA" w:eastAsia="en-CA"/>
              </w:rPr>
            </w:pPr>
            <w:r w:rsidRPr="00C04D33">
              <w:rPr>
                <w:color w:val="000000"/>
                <w:sz w:val="16"/>
                <w:szCs w:val="16"/>
                <w:lang w:val="fr-CA" w:eastAsia="en-CA"/>
              </w:rPr>
              <w:t>11</w:t>
            </w:r>
          </w:p>
        </w:tc>
        <w:tc>
          <w:tcPr>
            <w:tcW w:w="3220" w:type="pct"/>
            <w:shd w:val="clear" w:color="auto" w:fill="FBD4B4"/>
            <w:tcMar>
              <w:top w:w="0" w:type="dxa"/>
              <w:left w:w="108" w:type="dxa"/>
              <w:bottom w:w="0" w:type="dxa"/>
              <w:right w:w="108" w:type="dxa"/>
            </w:tcMar>
            <w:hideMark/>
          </w:tcPr>
          <w:p w14:paraId="7971F2FA" w14:textId="77777777" w:rsidR="00CB0C5C" w:rsidRPr="00C04D33" w:rsidRDefault="00CB0C5C" w:rsidP="006C0F74">
            <w:pPr>
              <w:tabs>
                <w:tab w:val="left" w:pos="0"/>
              </w:tabs>
              <w:overflowPunct w:val="0"/>
              <w:autoSpaceDE w:val="0"/>
              <w:autoSpaceDN w:val="0"/>
              <w:adjustRightInd w:val="0"/>
              <w:spacing w:after="120"/>
              <w:textAlignment w:val="baseline"/>
              <w:rPr>
                <w:b/>
                <w:bCs/>
                <w:color w:val="000000"/>
                <w:sz w:val="16"/>
                <w:szCs w:val="16"/>
                <w:lang w:val="fr-CA" w:eastAsia="en-CA"/>
              </w:rPr>
            </w:pPr>
            <w:r w:rsidRPr="00C04D33">
              <w:rPr>
                <w:b/>
                <w:bCs/>
                <w:color w:val="000000"/>
                <w:sz w:val="16"/>
                <w:szCs w:val="16"/>
                <w:lang w:val="fr-CA" w:eastAsia="en-CA"/>
              </w:rPr>
              <w:t>Coût estimatif total (9</w:t>
            </w:r>
            <w:r w:rsidR="00FF4368">
              <w:rPr>
                <w:b/>
                <w:bCs/>
                <w:color w:val="000000"/>
                <w:sz w:val="16"/>
                <w:szCs w:val="16"/>
                <w:lang w:val="fr-CA" w:eastAsia="en-CA"/>
              </w:rPr>
              <w:t xml:space="preserve"> </w:t>
            </w:r>
            <w:r w:rsidRPr="00C04D33">
              <w:rPr>
                <w:b/>
                <w:bCs/>
                <w:color w:val="000000"/>
                <w:sz w:val="16"/>
                <w:szCs w:val="16"/>
                <w:lang w:val="fr-CA" w:eastAsia="en-CA"/>
              </w:rPr>
              <w:t>+</w:t>
            </w:r>
            <w:r w:rsidR="00FF4368">
              <w:rPr>
                <w:b/>
                <w:bCs/>
                <w:color w:val="000000"/>
                <w:sz w:val="16"/>
                <w:szCs w:val="16"/>
                <w:lang w:val="fr-CA" w:eastAsia="en-CA"/>
              </w:rPr>
              <w:t xml:space="preserve"> </w:t>
            </w:r>
            <w:r w:rsidRPr="00C04D33">
              <w:rPr>
                <w:b/>
                <w:bCs/>
                <w:color w:val="000000"/>
                <w:sz w:val="16"/>
                <w:szCs w:val="16"/>
                <w:lang w:val="fr-CA" w:eastAsia="en-CA"/>
              </w:rPr>
              <w:t>10) :</w:t>
            </w:r>
            <w:r w:rsidRPr="00C04D33">
              <w:rPr>
                <w:color w:val="000000"/>
                <w:sz w:val="16"/>
                <w:szCs w:val="16"/>
                <w:lang w:val="fr-CA" w:eastAsia="en-CA"/>
              </w:rPr>
              <w:t xml:space="preserve"> </w:t>
            </w:r>
            <w:r w:rsidRPr="00C04D33">
              <w:rPr>
                <w:i/>
                <w:iCs/>
                <w:color w:val="0000FF"/>
                <w:sz w:val="16"/>
                <w:szCs w:val="16"/>
                <w:lang w:val="fr-CA" w:eastAsia="en-CA"/>
              </w:rPr>
              <w:t>[applicable uniquement au moment de l’attribution du contrat]</w:t>
            </w:r>
          </w:p>
        </w:tc>
        <w:tc>
          <w:tcPr>
            <w:tcW w:w="1574" w:type="pct"/>
            <w:shd w:val="clear" w:color="auto" w:fill="auto"/>
            <w:tcMar>
              <w:top w:w="0" w:type="dxa"/>
              <w:left w:w="108" w:type="dxa"/>
              <w:bottom w:w="0" w:type="dxa"/>
              <w:right w:w="108" w:type="dxa"/>
            </w:tcMar>
            <w:hideMark/>
          </w:tcPr>
          <w:p w14:paraId="23835988" w14:textId="77777777" w:rsidR="00CB0C5C" w:rsidRPr="00C04D33" w:rsidRDefault="00CB0C5C" w:rsidP="006C0F74">
            <w:pPr>
              <w:tabs>
                <w:tab w:val="left" w:pos="0"/>
              </w:tabs>
              <w:overflowPunct w:val="0"/>
              <w:autoSpaceDE w:val="0"/>
              <w:autoSpaceDN w:val="0"/>
              <w:adjustRightInd w:val="0"/>
              <w:spacing w:after="120"/>
              <w:textAlignment w:val="baseline"/>
              <w:rPr>
                <w:color w:val="000000"/>
                <w:sz w:val="16"/>
                <w:szCs w:val="16"/>
                <w:lang w:val="fr-CA" w:eastAsia="en-CA"/>
              </w:rPr>
            </w:pPr>
            <w:r w:rsidRPr="00C04D33">
              <w:rPr>
                <w:color w:val="000000"/>
                <w:sz w:val="16"/>
                <w:szCs w:val="16"/>
                <w:lang w:val="fr-CA" w:eastAsia="en-CA"/>
              </w:rPr>
              <w:t>$</w:t>
            </w:r>
          </w:p>
        </w:tc>
      </w:tr>
    </w:tbl>
    <w:p w14:paraId="2498AB64" w14:textId="77777777" w:rsidR="00CB0C5C" w:rsidRPr="00CF7E84" w:rsidRDefault="00CB0C5C" w:rsidP="00CB0C5C">
      <w:pPr>
        <w:tabs>
          <w:tab w:val="left" w:pos="3300"/>
        </w:tabs>
        <w:rPr>
          <w:rFonts w:eastAsia="Calibri"/>
        </w:rPr>
      </w:pPr>
      <w:r w:rsidRPr="00CF7E84">
        <w:t>* Taxes applicables en sus.</w:t>
      </w:r>
    </w:p>
    <w:p w14:paraId="0FF3E656" w14:textId="77777777" w:rsidR="00CB0C5C" w:rsidRDefault="00CB0C5C" w:rsidP="00CB0C5C">
      <w:pPr>
        <w:rPr>
          <w:bCs/>
          <w:lang w:val="fr-CA"/>
        </w:rPr>
      </w:pPr>
    </w:p>
    <w:p w14:paraId="1AD82967" w14:textId="77777777" w:rsidR="00CB0C5C" w:rsidRDefault="00CB0C5C" w:rsidP="00CB0C5C">
      <w:pPr>
        <w:rPr>
          <w:bCs/>
          <w:lang w:val="fr-CA"/>
        </w:rPr>
      </w:pPr>
    </w:p>
    <w:p w14:paraId="71B9206E" w14:textId="77777777" w:rsidR="00CB0C5C" w:rsidRPr="00C04D33" w:rsidRDefault="00CB0C5C" w:rsidP="00CB0C5C">
      <w:pPr>
        <w:rPr>
          <w:rFonts w:eastAsia="Calibri"/>
          <w:b/>
          <w:szCs w:val="20"/>
        </w:rPr>
      </w:pPr>
      <w:r w:rsidRPr="00C04D33">
        <w:rPr>
          <w:b/>
          <w:szCs w:val="20"/>
        </w:rPr>
        <w:t>Tableau 9 – Représentant autorisé du soumissionnaire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5071"/>
        <w:gridCol w:w="4091"/>
      </w:tblGrid>
      <w:tr w:rsidR="00CB0C5C" w:rsidRPr="006C0F74" w14:paraId="52D6556A" w14:textId="77777777" w:rsidTr="006C0F74">
        <w:tc>
          <w:tcPr>
            <w:tcW w:w="421" w:type="dxa"/>
            <w:vMerge w:val="restart"/>
            <w:shd w:val="clear" w:color="auto" w:fill="FBD4B4"/>
          </w:tcPr>
          <w:p w14:paraId="661E1382" w14:textId="77777777" w:rsidR="00CB0C5C" w:rsidRPr="006C0F74" w:rsidRDefault="00CB0C5C" w:rsidP="006C0F74">
            <w:pPr>
              <w:rPr>
                <w:rFonts w:eastAsia="Calibri"/>
                <w:sz w:val="16"/>
                <w:szCs w:val="16"/>
              </w:rPr>
            </w:pPr>
            <w:r w:rsidRPr="006C0F74">
              <w:rPr>
                <w:rFonts w:eastAsia="Calibri"/>
                <w:sz w:val="16"/>
                <w:szCs w:val="16"/>
              </w:rPr>
              <w:t>1.</w:t>
            </w:r>
          </w:p>
        </w:tc>
        <w:tc>
          <w:tcPr>
            <w:tcW w:w="9937" w:type="dxa"/>
            <w:gridSpan w:val="2"/>
            <w:shd w:val="clear" w:color="auto" w:fill="FBD4B4"/>
          </w:tcPr>
          <w:p w14:paraId="2ADF47E8" w14:textId="77777777" w:rsidR="00CB0C5C" w:rsidRPr="006C0F74" w:rsidRDefault="00CB0C5C" w:rsidP="006C0F74">
            <w:pPr>
              <w:rPr>
                <w:rFonts w:eastAsia="Calibri"/>
                <w:sz w:val="16"/>
                <w:szCs w:val="16"/>
                <w:lang w:val="fr-CA"/>
              </w:rPr>
            </w:pPr>
            <w:r w:rsidRPr="006C0F74">
              <w:rPr>
                <w:rFonts w:eastAsia="Calibri"/>
                <w:sz w:val="16"/>
                <w:szCs w:val="16"/>
                <w:lang w:val="fr-CA"/>
              </w:rPr>
              <w:t>Représentant autorisé du soumissionnaire pour la soumission et le contrat</w:t>
            </w:r>
          </w:p>
        </w:tc>
      </w:tr>
      <w:tr w:rsidR="00CB0C5C" w:rsidRPr="006C0F74" w14:paraId="51CE57F6" w14:textId="77777777" w:rsidTr="006C0F74">
        <w:tc>
          <w:tcPr>
            <w:tcW w:w="421" w:type="dxa"/>
            <w:vMerge/>
            <w:shd w:val="clear" w:color="auto" w:fill="auto"/>
          </w:tcPr>
          <w:p w14:paraId="03979DF3" w14:textId="77777777" w:rsidR="00CB0C5C" w:rsidRPr="006C0F74" w:rsidRDefault="00CB0C5C" w:rsidP="006C0F74">
            <w:pPr>
              <w:rPr>
                <w:rFonts w:eastAsia="Calibri"/>
                <w:sz w:val="16"/>
                <w:szCs w:val="16"/>
                <w:lang w:val="fr-CA"/>
              </w:rPr>
            </w:pPr>
          </w:p>
        </w:tc>
        <w:tc>
          <w:tcPr>
            <w:tcW w:w="5528" w:type="dxa"/>
            <w:vMerge w:val="restart"/>
            <w:shd w:val="clear" w:color="auto" w:fill="auto"/>
          </w:tcPr>
          <w:p w14:paraId="6A932FF8" w14:textId="77777777" w:rsidR="00CB0C5C" w:rsidRPr="006C0F74" w:rsidRDefault="00CB0C5C" w:rsidP="006C0F74">
            <w:pPr>
              <w:rPr>
                <w:rFonts w:eastAsia="Calibri"/>
                <w:sz w:val="16"/>
                <w:szCs w:val="16"/>
              </w:rPr>
            </w:pPr>
            <w:r w:rsidRPr="006C0F74">
              <w:rPr>
                <w:rFonts w:eastAsia="Calibri"/>
                <w:sz w:val="16"/>
                <w:szCs w:val="16"/>
              </w:rPr>
              <w:t>Nom :</w:t>
            </w:r>
          </w:p>
        </w:tc>
        <w:tc>
          <w:tcPr>
            <w:tcW w:w="4409" w:type="dxa"/>
            <w:shd w:val="clear" w:color="auto" w:fill="auto"/>
          </w:tcPr>
          <w:p w14:paraId="2BA41BE1" w14:textId="77777777" w:rsidR="00CB0C5C" w:rsidRPr="006C0F74" w:rsidRDefault="00CB0C5C" w:rsidP="006C0F74">
            <w:pPr>
              <w:spacing w:before="40" w:after="40"/>
              <w:rPr>
                <w:rFonts w:eastAsia="Calibri"/>
                <w:sz w:val="16"/>
                <w:szCs w:val="16"/>
              </w:rPr>
            </w:pPr>
            <w:r w:rsidRPr="006C0F74">
              <w:rPr>
                <w:rFonts w:eastAsia="Calibri"/>
                <w:sz w:val="16"/>
                <w:szCs w:val="16"/>
              </w:rPr>
              <w:t>Numéro de téléphone :</w:t>
            </w:r>
          </w:p>
        </w:tc>
      </w:tr>
      <w:tr w:rsidR="00CB0C5C" w:rsidRPr="006C0F74" w14:paraId="34F1B3D5" w14:textId="77777777" w:rsidTr="006C0F74">
        <w:tc>
          <w:tcPr>
            <w:tcW w:w="421" w:type="dxa"/>
            <w:vMerge/>
            <w:shd w:val="clear" w:color="auto" w:fill="auto"/>
          </w:tcPr>
          <w:p w14:paraId="74114E4F" w14:textId="77777777" w:rsidR="00CB0C5C" w:rsidRPr="006C0F74" w:rsidRDefault="00CB0C5C" w:rsidP="006C0F74">
            <w:pPr>
              <w:rPr>
                <w:rFonts w:eastAsia="Calibri"/>
                <w:sz w:val="16"/>
                <w:szCs w:val="16"/>
              </w:rPr>
            </w:pPr>
          </w:p>
        </w:tc>
        <w:tc>
          <w:tcPr>
            <w:tcW w:w="5528" w:type="dxa"/>
            <w:vMerge/>
            <w:shd w:val="clear" w:color="auto" w:fill="auto"/>
          </w:tcPr>
          <w:p w14:paraId="56F613A6" w14:textId="77777777" w:rsidR="00CB0C5C" w:rsidRPr="006C0F74" w:rsidRDefault="00CB0C5C" w:rsidP="006C0F74">
            <w:pPr>
              <w:rPr>
                <w:rFonts w:eastAsia="Calibri"/>
                <w:sz w:val="16"/>
                <w:szCs w:val="16"/>
              </w:rPr>
            </w:pPr>
          </w:p>
        </w:tc>
        <w:tc>
          <w:tcPr>
            <w:tcW w:w="4409" w:type="dxa"/>
            <w:shd w:val="clear" w:color="auto" w:fill="auto"/>
          </w:tcPr>
          <w:p w14:paraId="395CB753" w14:textId="77777777" w:rsidR="00CB0C5C" w:rsidRPr="006C0F74" w:rsidRDefault="00CB0C5C" w:rsidP="006C0F74">
            <w:pPr>
              <w:spacing w:before="40" w:after="40"/>
              <w:rPr>
                <w:rFonts w:eastAsia="Calibri"/>
                <w:sz w:val="16"/>
                <w:szCs w:val="16"/>
              </w:rPr>
            </w:pPr>
            <w:r w:rsidRPr="006C0F74">
              <w:rPr>
                <w:rFonts w:eastAsia="Calibri"/>
                <w:sz w:val="16"/>
                <w:szCs w:val="16"/>
              </w:rPr>
              <w:t>Courriel :</w:t>
            </w:r>
          </w:p>
        </w:tc>
      </w:tr>
      <w:tr w:rsidR="00CB0C5C" w:rsidRPr="006C0F74" w14:paraId="20D7AC91" w14:textId="77777777" w:rsidTr="006C0F74">
        <w:tc>
          <w:tcPr>
            <w:tcW w:w="421" w:type="dxa"/>
            <w:vMerge/>
            <w:shd w:val="clear" w:color="auto" w:fill="auto"/>
          </w:tcPr>
          <w:p w14:paraId="378CD390" w14:textId="77777777" w:rsidR="00CB0C5C" w:rsidRPr="006C0F74" w:rsidRDefault="00CB0C5C" w:rsidP="006C0F74">
            <w:pPr>
              <w:rPr>
                <w:rFonts w:eastAsia="Calibri"/>
                <w:sz w:val="16"/>
                <w:szCs w:val="16"/>
              </w:rPr>
            </w:pPr>
          </w:p>
        </w:tc>
        <w:tc>
          <w:tcPr>
            <w:tcW w:w="5528" w:type="dxa"/>
            <w:vMerge/>
            <w:shd w:val="clear" w:color="auto" w:fill="auto"/>
          </w:tcPr>
          <w:p w14:paraId="309D0558" w14:textId="77777777" w:rsidR="00CB0C5C" w:rsidRPr="006C0F74" w:rsidRDefault="00CB0C5C" w:rsidP="006C0F74">
            <w:pPr>
              <w:rPr>
                <w:rFonts w:eastAsia="Calibri"/>
                <w:sz w:val="16"/>
                <w:szCs w:val="16"/>
              </w:rPr>
            </w:pPr>
          </w:p>
        </w:tc>
        <w:tc>
          <w:tcPr>
            <w:tcW w:w="4409" w:type="dxa"/>
            <w:shd w:val="clear" w:color="auto" w:fill="auto"/>
          </w:tcPr>
          <w:p w14:paraId="12E2C621" w14:textId="77777777" w:rsidR="00CB0C5C" w:rsidRPr="006C0F74" w:rsidRDefault="00CB0C5C" w:rsidP="006C0F74">
            <w:pPr>
              <w:spacing w:before="40" w:after="40"/>
              <w:rPr>
                <w:rFonts w:eastAsia="Calibri"/>
                <w:sz w:val="16"/>
                <w:szCs w:val="16"/>
              </w:rPr>
            </w:pPr>
            <w:r w:rsidRPr="006C0F74">
              <w:rPr>
                <w:rFonts w:eastAsia="Calibri"/>
                <w:sz w:val="16"/>
                <w:szCs w:val="16"/>
                <w:lang w:val="en-CA"/>
              </w:rPr>
              <w:t>N</w:t>
            </w:r>
            <w:r w:rsidR="00FF4368">
              <w:rPr>
                <w:rFonts w:eastAsia="Calibri"/>
                <w:sz w:val="16"/>
                <w:szCs w:val="16"/>
                <w:lang w:val="en-CA"/>
              </w:rPr>
              <w:t>EA</w:t>
            </w:r>
            <w:r w:rsidRPr="006C0F74">
              <w:rPr>
                <w:rFonts w:eastAsia="Calibri"/>
                <w:sz w:val="16"/>
                <w:szCs w:val="16"/>
                <w:lang w:val="en-CA"/>
              </w:rPr>
              <w:t>:</w:t>
            </w:r>
          </w:p>
        </w:tc>
      </w:tr>
      <w:tr w:rsidR="00CB0C5C" w:rsidRPr="006C0F74" w14:paraId="2B82688A" w14:textId="77777777" w:rsidTr="006C0F74">
        <w:tc>
          <w:tcPr>
            <w:tcW w:w="421" w:type="dxa"/>
            <w:vMerge/>
            <w:shd w:val="clear" w:color="auto" w:fill="auto"/>
          </w:tcPr>
          <w:p w14:paraId="0D040295" w14:textId="77777777" w:rsidR="00CB0C5C" w:rsidRPr="006C0F74" w:rsidRDefault="00CB0C5C" w:rsidP="006C0F74">
            <w:pPr>
              <w:rPr>
                <w:rFonts w:eastAsia="Calibri"/>
                <w:sz w:val="16"/>
                <w:szCs w:val="16"/>
              </w:rPr>
            </w:pPr>
          </w:p>
        </w:tc>
        <w:tc>
          <w:tcPr>
            <w:tcW w:w="5528" w:type="dxa"/>
            <w:vMerge/>
            <w:shd w:val="clear" w:color="auto" w:fill="auto"/>
          </w:tcPr>
          <w:p w14:paraId="6DE3C1AD" w14:textId="77777777" w:rsidR="00CB0C5C" w:rsidRPr="006C0F74" w:rsidRDefault="00CB0C5C" w:rsidP="006C0F74">
            <w:pPr>
              <w:rPr>
                <w:rFonts w:eastAsia="Calibri"/>
                <w:sz w:val="16"/>
                <w:szCs w:val="16"/>
              </w:rPr>
            </w:pPr>
          </w:p>
        </w:tc>
        <w:tc>
          <w:tcPr>
            <w:tcW w:w="4409" w:type="dxa"/>
            <w:shd w:val="clear" w:color="auto" w:fill="auto"/>
          </w:tcPr>
          <w:p w14:paraId="558A08DA" w14:textId="77777777" w:rsidR="00CB0C5C" w:rsidRPr="006C0F74" w:rsidRDefault="00CB0C5C" w:rsidP="006C0F74">
            <w:pPr>
              <w:spacing w:before="40" w:after="40"/>
              <w:rPr>
                <w:rFonts w:eastAsia="Calibri"/>
                <w:sz w:val="16"/>
                <w:szCs w:val="16"/>
                <w:lang w:val="en-CA"/>
              </w:rPr>
            </w:pPr>
            <w:r w:rsidRPr="00F04877">
              <w:rPr>
                <w:rFonts w:eastAsia="Calibri"/>
                <w:sz w:val="16"/>
                <w:szCs w:val="16"/>
                <w:lang w:val="en-CA"/>
              </w:rPr>
              <w:t>Ariba #:</w:t>
            </w:r>
          </w:p>
        </w:tc>
      </w:tr>
    </w:tbl>
    <w:p w14:paraId="44F14BB3" w14:textId="77777777" w:rsidR="00CB0C5C" w:rsidRDefault="00CB0C5C" w:rsidP="008C4B09">
      <w:pPr>
        <w:rPr>
          <w:rFonts w:eastAsia="Calibri"/>
          <w:bCs/>
          <w:iCs/>
          <w:szCs w:val="20"/>
          <w:lang w:val="fr-CA" w:eastAsia="en-CA"/>
        </w:rPr>
      </w:pPr>
    </w:p>
    <w:p w14:paraId="77F1FC7F" w14:textId="77777777" w:rsidR="00CB0C5C" w:rsidRPr="00B82C0C" w:rsidRDefault="00CB0C5C" w:rsidP="008C4B09">
      <w:pPr>
        <w:rPr>
          <w:rFonts w:eastAsia="Calibri"/>
          <w:bCs/>
          <w:iCs/>
          <w:szCs w:val="20"/>
          <w:lang w:val="fr-CA" w:eastAsia="en-CA"/>
        </w:rPr>
      </w:pPr>
    </w:p>
    <w:p w14:paraId="1970989D" w14:textId="77777777" w:rsidR="00E3531D" w:rsidRPr="008C4B09" w:rsidRDefault="0042444A" w:rsidP="00E3531D">
      <w:pPr>
        <w:rPr>
          <w:rFonts w:eastAsia="Calibri"/>
          <w:szCs w:val="20"/>
          <w:u w:val="single"/>
          <w:lang w:val="fr-CA"/>
        </w:rPr>
      </w:pPr>
      <w:r w:rsidRPr="008C4B09">
        <w:rPr>
          <w:rFonts w:ascii="Calibri" w:eastAsia="Calibri" w:hAnsi="Calibri"/>
          <w:sz w:val="22"/>
          <w:szCs w:val="22"/>
          <w:u w:val="single"/>
          <w:lang w:val="fr-CA"/>
        </w:rPr>
        <w:br w:type="page"/>
      </w:r>
    </w:p>
    <w:p w14:paraId="0F9B77E9" w14:textId="77777777" w:rsidR="003E0F41" w:rsidRPr="004247E2" w:rsidRDefault="003E0F41" w:rsidP="003D52B1">
      <w:pPr>
        <w:pStyle w:val="ModlesEn-tte1"/>
        <w:spacing w:before="0" w:after="0"/>
        <w:jc w:val="center"/>
      </w:pPr>
      <w:bookmarkStart w:id="60" w:name="_Toc391628460"/>
      <w:bookmarkStart w:id="61" w:name="_Toc393183432"/>
      <w:bookmarkStart w:id="62" w:name="_Toc39576906"/>
      <w:bookmarkStart w:id="63" w:name="_Toc39662489"/>
      <w:bookmarkStart w:id="64" w:name="_Toc130993244"/>
      <w:r w:rsidRPr="004247E2">
        <w:t xml:space="preserve">ANNEXE </w:t>
      </w:r>
      <w:bookmarkEnd w:id="60"/>
      <w:bookmarkEnd w:id="61"/>
      <w:bookmarkEnd w:id="62"/>
      <w:bookmarkEnd w:id="63"/>
      <w:r w:rsidR="00E53F96" w:rsidRPr="004247E2">
        <w:t>C</w:t>
      </w:r>
      <w:bookmarkEnd w:id="64"/>
    </w:p>
    <w:p w14:paraId="5A53D3F3" w14:textId="77777777" w:rsidR="005B35B6" w:rsidRPr="00571844" w:rsidRDefault="00E85593" w:rsidP="003D52B1">
      <w:pPr>
        <w:pStyle w:val="ModlesEn-tte2"/>
        <w:spacing w:before="0" w:after="0"/>
        <w:jc w:val="center"/>
        <w:rPr>
          <w:rFonts w:ascii="Calibri" w:eastAsia="Calibri" w:hAnsi="Calibri"/>
          <w:sz w:val="16"/>
          <w:szCs w:val="16"/>
        </w:rPr>
      </w:pPr>
      <w:bookmarkStart w:id="65" w:name="_Toc130993245"/>
      <w:r w:rsidRPr="00571844">
        <w:rPr>
          <w:sz w:val="16"/>
          <w:szCs w:val="16"/>
        </w:rPr>
        <w:t>SPÉCIFICATIONS SUPPLÉMENTAIRES, CERTIFICATIONS</w:t>
      </w:r>
      <w:r w:rsidRPr="00571844">
        <w:rPr>
          <w:rFonts w:eastAsia="Calibri"/>
          <w:sz w:val="16"/>
          <w:szCs w:val="16"/>
        </w:rPr>
        <w:t xml:space="preserve"> ASSOCIÉES AU(X) PRODUIT(S) NON DISPONIBLE(S)</w:t>
      </w:r>
      <w:bookmarkEnd w:id="65"/>
    </w:p>
    <w:p w14:paraId="5CF6F4DB" w14:textId="77777777" w:rsidR="005B35B6" w:rsidRPr="003D52B1" w:rsidRDefault="005B35B6" w:rsidP="005B35B6">
      <w:pPr>
        <w:shd w:val="clear" w:color="auto" w:fill="FFFFFF"/>
        <w:rPr>
          <w:rFonts w:eastAsia="Calibri"/>
          <w:bCs/>
          <w:sz w:val="22"/>
          <w:szCs w:val="22"/>
          <w:lang w:val="fr-CA"/>
        </w:rPr>
      </w:pPr>
    </w:p>
    <w:p w14:paraId="091C5EC3" w14:textId="77777777" w:rsidR="003E0F41" w:rsidRPr="005B35B6" w:rsidRDefault="00BE6A57" w:rsidP="00BE6A57">
      <w:pPr>
        <w:rPr>
          <w:lang w:val="fr-CA"/>
        </w:rPr>
      </w:pPr>
      <w:r>
        <w:rPr>
          <w:rFonts w:eastAsia="Calibri"/>
          <w:lang w:val="fr-CA"/>
        </w:rPr>
        <w:t xml:space="preserve">Sans object </w:t>
      </w:r>
    </w:p>
    <w:p w14:paraId="206C1338" w14:textId="77777777" w:rsidR="003E0F41" w:rsidRPr="006A5DB0" w:rsidRDefault="006A5DB0" w:rsidP="00210B5C">
      <w:pPr>
        <w:jc w:val="both"/>
        <w:rPr>
          <w:lang w:val="fr-CA"/>
        </w:rPr>
      </w:pPr>
      <w:r>
        <w:rPr>
          <w:lang w:val="fr-CA"/>
        </w:rPr>
        <w:br w:type="page"/>
      </w:r>
    </w:p>
    <w:p w14:paraId="6D29FD8B" w14:textId="77777777" w:rsidR="00C86B16" w:rsidRPr="00EA54F9" w:rsidRDefault="001F5B13" w:rsidP="00EA54F9">
      <w:pPr>
        <w:jc w:val="center"/>
        <w:rPr>
          <w:b/>
          <w:bCs/>
          <w:lang w:val="fr-CA"/>
        </w:rPr>
      </w:pPr>
      <w:bookmarkStart w:id="66" w:name="PCF"/>
      <w:bookmarkStart w:id="67" w:name="_Toc95294014"/>
      <w:bookmarkStart w:id="68" w:name="_Toc130993248"/>
      <w:bookmarkEnd w:id="66"/>
      <w:r w:rsidRPr="00EA54F9">
        <w:rPr>
          <w:b/>
          <w:bCs/>
          <w:sz w:val="18"/>
          <w:szCs w:val="18"/>
          <w:lang w:val="fr-CA"/>
        </w:rPr>
        <w:t xml:space="preserve">ANNEXE </w:t>
      </w:r>
      <w:r w:rsidR="000B299B" w:rsidRPr="00EA54F9">
        <w:rPr>
          <w:b/>
          <w:bCs/>
          <w:sz w:val="18"/>
          <w:szCs w:val="18"/>
          <w:lang w:val="fr-CA"/>
        </w:rPr>
        <w:t>E</w:t>
      </w:r>
      <w:r w:rsidRPr="00EA54F9">
        <w:rPr>
          <w:b/>
          <w:bCs/>
          <w:sz w:val="18"/>
          <w:szCs w:val="18"/>
          <w:lang w:val="fr-CA"/>
        </w:rPr>
        <w:t xml:space="preserve"> DE LA PARTIE 3 DE LA </w:t>
      </w:r>
      <w:r w:rsidR="00A72355" w:rsidRPr="00EA54F9">
        <w:rPr>
          <w:b/>
          <w:bCs/>
          <w:sz w:val="18"/>
          <w:szCs w:val="18"/>
          <w:lang w:val="fr-CA"/>
        </w:rPr>
        <w:t>DEMANDE DE SOUMISSIONS</w:t>
      </w:r>
      <w:r w:rsidRPr="00EA54F9">
        <w:rPr>
          <w:b/>
          <w:bCs/>
          <w:sz w:val="18"/>
          <w:szCs w:val="18"/>
          <w:lang w:val="fr-CA"/>
        </w:rPr>
        <w:t xml:space="preserve"> - INSTRUMENTS DE PAIEMENT ÉLECTRONIQUE</w:t>
      </w:r>
      <w:bookmarkEnd w:id="67"/>
      <w:bookmarkEnd w:id="68"/>
    </w:p>
    <w:p w14:paraId="7EF0B228" w14:textId="77777777" w:rsidR="00C86B16" w:rsidRPr="00115164" w:rsidRDefault="00C86B16" w:rsidP="00C86B16">
      <w:pPr>
        <w:rPr>
          <w:lang w:val="fr-CA"/>
        </w:rPr>
      </w:pPr>
    </w:p>
    <w:p w14:paraId="72EFA1B0" w14:textId="77777777" w:rsidR="00C86B16" w:rsidRDefault="00C86B16" w:rsidP="00C86B16">
      <w:pPr>
        <w:rPr>
          <w:lang w:val="fr-CA"/>
        </w:rPr>
      </w:pPr>
    </w:p>
    <w:p w14:paraId="6E1AD233" w14:textId="77777777" w:rsidR="00C86B16" w:rsidRPr="009B2AC4" w:rsidRDefault="00C86B16" w:rsidP="00C86B16">
      <w:pPr>
        <w:rPr>
          <w:lang w:val="fr-CA"/>
        </w:rPr>
      </w:pPr>
      <w:r w:rsidRPr="009B2AC4">
        <w:rPr>
          <w:lang w:val="fr-CA"/>
        </w:rPr>
        <w:t>Le soumissionnaire accepte d’être payé</w:t>
      </w:r>
      <w:r w:rsidRPr="009B2AC4">
        <w:rPr>
          <w:b/>
          <w:lang w:val="fr-CA"/>
        </w:rPr>
        <w:t xml:space="preserve"> </w:t>
      </w:r>
      <w:r w:rsidRPr="009B2AC4">
        <w:rPr>
          <w:lang w:val="fr-CA"/>
        </w:rPr>
        <w:t>au moyen de</w:t>
      </w:r>
      <w:r w:rsidRPr="009B2AC4">
        <w:rPr>
          <w:b/>
          <w:lang w:val="fr-CA"/>
        </w:rPr>
        <w:t xml:space="preserve"> </w:t>
      </w:r>
      <w:r w:rsidRPr="00C63767">
        <w:rPr>
          <w:lang w:val="fr-CA"/>
        </w:rPr>
        <w:t xml:space="preserve">l’un </w:t>
      </w:r>
      <w:r w:rsidRPr="009B2AC4">
        <w:rPr>
          <w:lang w:val="fr-CA"/>
        </w:rPr>
        <w:t>des instruments de paiement électronique suivants :</w:t>
      </w:r>
    </w:p>
    <w:p w14:paraId="15FED2B6" w14:textId="77777777" w:rsidR="00C86B16" w:rsidRPr="00C63767" w:rsidRDefault="00C86B16" w:rsidP="00C86B16">
      <w:pPr>
        <w:rPr>
          <w:lang w:val="fr-CA"/>
        </w:rPr>
      </w:pPr>
    </w:p>
    <w:p w14:paraId="6BE63E0C" w14:textId="77777777" w:rsidR="00C86B16" w:rsidRPr="009B2AC4" w:rsidRDefault="00C86B16" w:rsidP="001F5B13">
      <w:pPr>
        <w:spacing w:after="120"/>
        <w:ind w:left="1080"/>
        <w:rPr>
          <w:szCs w:val="20"/>
          <w:lang w:val="fr-CA"/>
        </w:rPr>
      </w:pPr>
      <w:r w:rsidRPr="009B2AC4">
        <w:rPr>
          <w:lang w:val="fr-CA"/>
        </w:rPr>
        <w:t>(  ) Carte d’achat VISA ;</w:t>
      </w:r>
    </w:p>
    <w:p w14:paraId="7AE73975" w14:textId="77777777" w:rsidR="00C86B16" w:rsidRPr="009B2AC4" w:rsidRDefault="00C86B16" w:rsidP="001F5B13">
      <w:pPr>
        <w:spacing w:after="120"/>
        <w:ind w:left="1080"/>
        <w:rPr>
          <w:szCs w:val="20"/>
          <w:lang w:val="fr-CA"/>
        </w:rPr>
      </w:pPr>
      <w:r w:rsidRPr="009B2AC4">
        <w:rPr>
          <w:lang w:val="fr-CA"/>
        </w:rPr>
        <w:t>(  ) Carte d’achat MasterCard ;</w:t>
      </w:r>
    </w:p>
    <w:p w14:paraId="13943B50" w14:textId="77777777" w:rsidR="00C86B16" w:rsidRPr="009B2AC4" w:rsidRDefault="00C86B16" w:rsidP="001F5B13">
      <w:pPr>
        <w:spacing w:after="120"/>
        <w:ind w:left="1080"/>
        <w:rPr>
          <w:szCs w:val="20"/>
          <w:lang w:val="fr-CA"/>
        </w:rPr>
      </w:pPr>
      <w:r w:rsidRPr="009B2AC4">
        <w:rPr>
          <w:lang w:val="fr-CA"/>
        </w:rPr>
        <w:t>(  ) Dépôt direct (national et international) ;</w:t>
      </w:r>
    </w:p>
    <w:p w14:paraId="38B41EA4" w14:textId="77777777" w:rsidR="00C86B16" w:rsidRPr="009B2AC4" w:rsidRDefault="00C86B16" w:rsidP="001F5B13">
      <w:pPr>
        <w:spacing w:after="120"/>
        <w:ind w:left="720" w:firstLine="360"/>
        <w:rPr>
          <w:rFonts w:eastAsia="Calibri"/>
          <w:szCs w:val="20"/>
          <w:lang w:val="fr-CA" w:eastAsia="fr-CA" w:bidi="fr-CA"/>
        </w:rPr>
      </w:pPr>
      <w:r w:rsidRPr="009B2AC4">
        <w:rPr>
          <w:rFonts w:eastAsia="Calibri" w:cs="Times New Roman"/>
          <w:szCs w:val="22"/>
          <w:lang w:val="fr-CA" w:eastAsia="fr-CA" w:bidi="fr-CA"/>
        </w:rPr>
        <w:t>(  ) Échange de données informatisées (EDI) ;</w:t>
      </w:r>
    </w:p>
    <w:p w14:paraId="7108445B" w14:textId="77777777" w:rsidR="00C86B16" w:rsidRPr="009B2AC4" w:rsidRDefault="00C86B16" w:rsidP="001F5B13">
      <w:pPr>
        <w:spacing w:after="120"/>
        <w:ind w:left="720" w:firstLine="360"/>
        <w:rPr>
          <w:rFonts w:eastAsia="Calibri"/>
          <w:szCs w:val="20"/>
          <w:lang w:val="fr-CA" w:eastAsia="fr-CA" w:bidi="fr-CA"/>
        </w:rPr>
      </w:pPr>
      <w:r w:rsidRPr="009B2AC4">
        <w:rPr>
          <w:rFonts w:eastAsia="Calibri" w:cs="Times New Roman"/>
          <w:szCs w:val="22"/>
          <w:lang w:val="fr-CA" w:eastAsia="fr-CA" w:bidi="fr-CA"/>
        </w:rPr>
        <w:t>(  ) Virement télégraphique (international seulement) ;</w:t>
      </w:r>
    </w:p>
    <w:p w14:paraId="65333B89" w14:textId="77777777" w:rsidR="00C86B16" w:rsidRDefault="00C86B16" w:rsidP="001F5B13">
      <w:pPr>
        <w:spacing w:after="120"/>
        <w:ind w:left="720" w:firstLine="360"/>
        <w:rPr>
          <w:rFonts w:eastAsia="Calibri" w:cs="Times New Roman"/>
          <w:szCs w:val="22"/>
          <w:lang w:val="fr-CA" w:eastAsia="fr-CA" w:bidi="fr-CA"/>
        </w:rPr>
      </w:pPr>
      <w:r w:rsidRPr="009B2AC4">
        <w:rPr>
          <w:rFonts w:eastAsia="Calibri" w:cs="Times New Roman"/>
          <w:szCs w:val="22"/>
          <w:lang w:val="fr-CA" w:eastAsia="fr-CA" w:bidi="fr-CA"/>
        </w:rPr>
        <w:t>(  ) Système de transfert de paiements de grande valeur (plus de 25 M$)</w:t>
      </w:r>
    </w:p>
    <w:p w14:paraId="797FE6EF" w14:textId="77777777" w:rsidR="0011550F" w:rsidRDefault="0011550F" w:rsidP="00EA54F9">
      <w:pPr>
        <w:rPr>
          <w:lang w:val="fr-CA"/>
        </w:rPr>
      </w:pPr>
    </w:p>
    <w:sectPr w:rsidR="0011550F" w:rsidSect="00F3154C">
      <w:headerReference w:type="default" r:id="rId46"/>
      <w:footerReference w:type="default" r:id="rId4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47BA" w14:textId="77777777" w:rsidR="00DB061E" w:rsidRDefault="00DB061E" w:rsidP="002C56F1">
      <w:r>
        <w:separator/>
      </w:r>
    </w:p>
  </w:endnote>
  <w:endnote w:type="continuationSeparator" w:id="0">
    <w:p w14:paraId="7C96CECE" w14:textId="77777777" w:rsidR="00DB061E" w:rsidRDefault="00DB061E" w:rsidP="002C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187F" w14:textId="77777777" w:rsidR="001A5FE3" w:rsidRPr="00FB48E5" w:rsidRDefault="001A5FE3" w:rsidP="00A478B3">
    <w:pPr>
      <w:pStyle w:val="BodyText"/>
      <w:jc w:val="center"/>
      <w:rPr>
        <w:lang w:val="fr-CA"/>
      </w:rPr>
    </w:pPr>
    <w:r w:rsidRPr="00FB48E5">
      <w:rPr>
        <w:rFonts w:ascii="Arial" w:hAnsi="Arial"/>
        <w:b/>
        <w:sz w:val="16"/>
        <w:lang w:val="fr-CA"/>
      </w:rPr>
      <w:t xml:space="preserve">Page </w:t>
    </w:r>
    <w:r>
      <w:rPr>
        <w:rFonts w:ascii="Arial" w:hAnsi="Arial"/>
        <w:b/>
        <w:sz w:val="16"/>
      </w:rPr>
      <w:fldChar w:fldCharType="begin"/>
    </w:r>
    <w:r w:rsidRPr="00FB48E5">
      <w:rPr>
        <w:rFonts w:ascii="Arial" w:hAnsi="Arial"/>
        <w:b/>
        <w:sz w:val="16"/>
        <w:lang w:val="fr-CA"/>
      </w:rPr>
      <w:instrText>page  \* MERGEFORMAT</w:instrText>
    </w:r>
    <w:r>
      <w:rPr>
        <w:rFonts w:ascii="Arial" w:hAnsi="Arial"/>
        <w:b/>
        <w:sz w:val="16"/>
      </w:rPr>
      <w:fldChar w:fldCharType="separate"/>
    </w:r>
    <w:r w:rsidR="00D64A06">
      <w:rPr>
        <w:rFonts w:ascii="Arial" w:hAnsi="Arial"/>
        <w:b/>
        <w:noProof/>
        <w:sz w:val="16"/>
        <w:lang w:val="fr-CA"/>
      </w:rPr>
      <w:t>1</w:t>
    </w:r>
    <w:r>
      <w:rPr>
        <w:rFonts w:ascii="Arial" w:hAnsi="Arial"/>
        <w:b/>
        <w:sz w:val="16"/>
      </w:rPr>
      <w:fldChar w:fldCharType="end"/>
    </w:r>
    <w:r w:rsidRPr="00FB48E5">
      <w:rPr>
        <w:rFonts w:ascii="Arial" w:hAnsi="Arial"/>
        <w:b/>
        <w:sz w:val="16"/>
        <w:lang w:val="fr-CA"/>
      </w:rPr>
      <w:t xml:space="preserve"> of - de </w:t>
    </w:r>
    <w:r>
      <w:rPr>
        <w:rFonts w:ascii="Arial" w:hAnsi="Arial"/>
        <w:b/>
        <w:sz w:val="16"/>
      </w:rPr>
      <w:fldChar w:fldCharType="begin"/>
    </w:r>
    <w:r w:rsidRPr="00FB48E5">
      <w:rPr>
        <w:rFonts w:ascii="Arial" w:hAnsi="Arial"/>
        <w:b/>
        <w:sz w:val="16"/>
        <w:lang w:val="fr-CA"/>
      </w:rPr>
      <w:instrText>numpages  \* MERGEFORMAT</w:instrText>
    </w:r>
    <w:r>
      <w:rPr>
        <w:rFonts w:ascii="Arial" w:hAnsi="Arial"/>
        <w:b/>
        <w:sz w:val="16"/>
      </w:rPr>
      <w:fldChar w:fldCharType="separate"/>
    </w:r>
    <w:r w:rsidR="00D64A06">
      <w:rPr>
        <w:rFonts w:ascii="Arial" w:hAnsi="Arial"/>
        <w:b/>
        <w:noProof/>
        <w:sz w:val="16"/>
        <w:lang w:val="fr-CA"/>
      </w:rPr>
      <w:t>39</w:t>
    </w:r>
    <w:r>
      <w:rPr>
        <w:rFonts w:ascii="Arial" w:hAnsi="Arial"/>
        <w:b/>
        <w:sz w:val="16"/>
      </w:rPr>
      <w:fldChar w:fldCharType="end"/>
    </w:r>
  </w:p>
  <w:p w14:paraId="6E67A0CB" w14:textId="77777777" w:rsidR="001A5FE3" w:rsidRDefault="001A5FE3">
    <w:pPr>
      <w:pStyle w:val="Footer"/>
    </w:pPr>
  </w:p>
  <w:p w14:paraId="189071BA" w14:textId="77777777" w:rsidR="001A5FE3" w:rsidRDefault="001A5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3EA4" w14:textId="77777777" w:rsidR="00DB061E" w:rsidRDefault="00DB061E" w:rsidP="002C56F1">
      <w:r>
        <w:separator/>
      </w:r>
    </w:p>
  </w:footnote>
  <w:footnote w:type="continuationSeparator" w:id="0">
    <w:p w14:paraId="58613F9A" w14:textId="77777777" w:rsidR="00DB061E" w:rsidRDefault="00DB061E" w:rsidP="002C5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6A9A" w14:textId="77777777" w:rsidR="001A5FE3" w:rsidRPr="006456E8" w:rsidRDefault="001A5FE3" w:rsidP="00F6701F">
    <w:pPr>
      <w:pStyle w:val="BodyText"/>
      <w:tabs>
        <w:tab w:val="left" w:pos="360"/>
        <w:tab w:val="left" w:pos="3402"/>
        <w:tab w:val="left" w:pos="5954"/>
      </w:tabs>
      <w:ind w:left="426" w:right="-432" w:hanging="426"/>
      <w:rPr>
        <w:color w:val="auto"/>
        <w:lang w:val="fr-CA"/>
      </w:rPr>
    </w:pPr>
    <w:r w:rsidRPr="006456E8">
      <w:rPr>
        <w:rFonts w:ascii="Arial" w:hAnsi="Arial"/>
        <w:color w:val="auto"/>
        <w:sz w:val="14"/>
        <w:lang w:val="fr-CA"/>
      </w:rPr>
      <w:t>N° de l'invitation - Solicitation No.</w:t>
    </w:r>
    <w:r w:rsidRPr="006456E8">
      <w:rPr>
        <w:rFonts w:ascii="Arial" w:hAnsi="Arial"/>
        <w:color w:val="auto"/>
        <w:sz w:val="14"/>
        <w:lang w:val="fr-CA"/>
      </w:rPr>
      <w:tab/>
      <w:t xml:space="preserve">N° de la modif - Amd. No. </w:t>
    </w:r>
    <w:r w:rsidRPr="006456E8">
      <w:rPr>
        <w:rFonts w:ascii="Arial" w:hAnsi="Arial"/>
        <w:color w:val="auto"/>
        <w:sz w:val="14"/>
        <w:lang w:val="fr-CA"/>
      </w:rPr>
      <w:tab/>
      <w:t xml:space="preserve">Id de l'acheteur  - Buyer ID </w:t>
    </w:r>
  </w:p>
  <w:p w14:paraId="4B124034" w14:textId="77777777" w:rsidR="001A5FE3" w:rsidRPr="006456E8" w:rsidRDefault="001A5FE3" w:rsidP="00F6701F">
    <w:pPr>
      <w:pStyle w:val="BodyText"/>
      <w:tabs>
        <w:tab w:val="left" w:pos="0"/>
        <w:tab w:val="left" w:pos="284"/>
        <w:tab w:val="left" w:pos="3402"/>
        <w:tab w:val="left" w:pos="5954"/>
      </w:tabs>
      <w:rPr>
        <w:color w:val="auto"/>
        <w:lang w:val="fr-CA"/>
      </w:rPr>
    </w:pPr>
    <w:r w:rsidRPr="006456E8">
      <w:rPr>
        <w:color w:val="auto"/>
        <w:sz w:val="20"/>
        <w:lang w:val="fr-CA"/>
      </w:rPr>
      <w:t>XXXXX-XXXXXX/X</w:t>
    </w:r>
    <w:r w:rsidRPr="006456E8">
      <w:rPr>
        <w:color w:val="auto"/>
        <w:sz w:val="20"/>
        <w:lang w:val="fr-CA"/>
      </w:rPr>
      <w:tab/>
    </w:r>
    <w:r w:rsidRPr="006456E8">
      <w:rPr>
        <w:color w:val="auto"/>
        <w:sz w:val="20"/>
        <w:lang w:val="fr-CA"/>
      </w:rPr>
      <w:tab/>
      <w:t>xxxxx</w:t>
    </w:r>
  </w:p>
  <w:p w14:paraId="1635F5D1" w14:textId="77777777" w:rsidR="001A5FE3" w:rsidRPr="006456E8" w:rsidRDefault="001A5FE3" w:rsidP="00F6701F">
    <w:pPr>
      <w:pStyle w:val="BodyText"/>
      <w:tabs>
        <w:tab w:val="left" w:pos="284"/>
        <w:tab w:val="left" w:pos="3402"/>
        <w:tab w:val="left" w:pos="5954"/>
      </w:tabs>
      <w:rPr>
        <w:color w:val="auto"/>
        <w:lang w:val="fr-CA"/>
      </w:rPr>
    </w:pPr>
    <w:r w:rsidRPr="006456E8">
      <w:rPr>
        <w:rFonts w:ascii="Arial" w:hAnsi="Arial"/>
        <w:color w:val="auto"/>
        <w:lang w:val="fr-CA"/>
      </w:rPr>
      <w:t xml:space="preserve"> </w:t>
    </w:r>
    <w:r w:rsidRPr="006456E8">
      <w:rPr>
        <w:rFonts w:ascii="Arial" w:hAnsi="Arial"/>
        <w:color w:val="auto"/>
        <w:sz w:val="14"/>
        <w:lang w:val="fr-CA"/>
      </w:rPr>
      <w:t>N° de réf. du client -  Client Ref. No.</w:t>
    </w:r>
    <w:r w:rsidRPr="006456E8">
      <w:rPr>
        <w:rFonts w:ascii="Arial" w:hAnsi="Arial"/>
        <w:color w:val="auto"/>
        <w:sz w:val="14"/>
        <w:lang w:val="fr-CA"/>
      </w:rPr>
      <w:tab/>
      <w:t>File No. - N° du dossier</w:t>
    </w:r>
    <w:r w:rsidRPr="006456E8">
      <w:rPr>
        <w:rFonts w:ascii="Arial" w:hAnsi="Arial"/>
        <w:color w:val="auto"/>
        <w:sz w:val="14"/>
        <w:lang w:val="fr-CA"/>
      </w:rPr>
      <w:tab/>
      <w:t xml:space="preserve">N° CCC / CCC No./ N° VME - FMS </w:t>
    </w:r>
  </w:p>
  <w:p w14:paraId="2F240E1F" w14:textId="77777777" w:rsidR="001A5FE3" w:rsidRPr="006456E8" w:rsidRDefault="001A5FE3" w:rsidP="00F6701F">
    <w:pPr>
      <w:pStyle w:val="BodyText"/>
      <w:tabs>
        <w:tab w:val="left" w:pos="284"/>
        <w:tab w:val="left" w:pos="3402"/>
        <w:tab w:val="left" w:pos="6200"/>
      </w:tabs>
      <w:rPr>
        <w:color w:val="auto"/>
        <w:lang w:val="fr-CA"/>
      </w:rPr>
    </w:pPr>
    <w:r w:rsidRPr="006456E8">
      <w:rPr>
        <w:color w:val="auto"/>
        <w:sz w:val="20"/>
        <w:lang w:val="fr-CA"/>
      </w:rPr>
      <w:t>XXXXX-XXXXXX</w:t>
    </w:r>
    <w:r w:rsidRPr="006456E8">
      <w:rPr>
        <w:color w:val="auto"/>
        <w:sz w:val="20"/>
        <w:lang w:val="fr-CA"/>
      </w:rPr>
      <w:tab/>
      <w:t>xxxxx.XXXXX-XXXXXX</w:t>
    </w:r>
    <w:r w:rsidRPr="006456E8">
      <w:rPr>
        <w:color w:val="auto"/>
        <w:sz w:val="16"/>
        <w:lang w:val="fr-CA"/>
      </w:rPr>
      <w:tab/>
    </w:r>
  </w:p>
  <w:p w14:paraId="153E81C6" w14:textId="77777777" w:rsidR="001A5FE3" w:rsidRPr="00094F6A" w:rsidRDefault="001A5FE3" w:rsidP="00F6701F">
    <w:pPr>
      <w:pStyle w:val="Header"/>
      <w:rPr>
        <w:lang w:val="fr-CA"/>
      </w:rPr>
    </w:pPr>
    <w:r>
      <w:pict w14:anchorId="678F9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45pt;height:8.15pt">
          <v:imagedata r:id="rId1" o:title="" croptop="-6372f" cropleft="-100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07C"/>
    <w:multiLevelType w:val="hybridMultilevel"/>
    <w:tmpl w:val="91C49C68"/>
    <w:lvl w:ilvl="0" w:tplc="155E0A2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0204D4"/>
    <w:multiLevelType w:val="hybridMultilevel"/>
    <w:tmpl w:val="EC0E925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7E930FA"/>
    <w:multiLevelType w:val="hybridMultilevel"/>
    <w:tmpl w:val="8C0C336E"/>
    <w:lvl w:ilvl="0" w:tplc="382C3902">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246EE"/>
    <w:multiLevelType w:val="hybridMultilevel"/>
    <w:tmpl w:val="BA783EC8"/>
    <w:lvl w:ilvl="0" w:tplc="10090019">
      <w:start w:val="9"/>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884B75"/>
    <w:multiLevelType w:val="hybridMultilevel"/>
    <w:tmpl w:val="0DA2557A"/>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52F6D11"/>
    <w:multiLevelType w:val="multilevel"/>
    <w:tmpl w:val="D51E752E"/>
    <w:lvl w:ilvl="0">
      <w:start w:val="1"/>
      <w:numFmt w:val="lowerRoman"/>
      <w:lvlText w:val="%1."/>
      <w:lvlJc w:val="righ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B8E3B85"/>
    <w:multiLevelType w:val="multilevel"/>
    <w:tmpl w:val="3BB024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8C64B1"/>
    <w:multiLevelType w:val="multilevel"/>
    <w:tmpl w:val="0BA4D3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1587063"/>
    <w:multiLevelType w:val="multilevel"/>
    <w:tmpl w:val="AF9A56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1B39D1"/>
    <w:multiLevelType w:val="multilevel"/>
    <w:tmpl w:val="D2824932"/>
    <w:lvl w:ilvl="0">
      <w:start w:val="1"/>
      <w:numFmt w:val="decimal"/>
      <w:lvlText w:val="%1."/>
      <w:lvlJc w:val="left"/>
      <w:pPr>
        <w:ind w:left="1440" w:hanging="72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56B32EC"/>
    <w:multiLevelType w:val="hybridMultilevel"/>
    <w:tmpl w:val="7738FA06"/>
    <w:lvl w:ilvl="0" w:tplc="10090001">
      <w:start w:val="1"/>
      <w:numFmt w:val="bullet"/>
      <w:lvlText w:val=""/>
      <w:lvlJc w:val="left"/>
      <w:pPr>
        <w:ind w:left="357" w:hanging="360"/>
      </w:pPr>
      <w:rPr>
        <w:rFonts w:ascii="Symbol" w:hAnsi="Symbol" w:hint="default"/>
      </w:rPr>
    </w:lvl>
    <w:lvl w:ilvl="1" w:tplc="10090003" w:tentative="1">
      <w:start w:val="1"/>
      <w:numFmt w:val="bullet"/>
      <w:lvlText w:val="o"/>
      <w:lvlJc w:val="left"/>
      <w:pPr>
        <w:ind w:left="1077" w:hanging="360"/>
      </w:pPr>
      <w:rPr>
        <w:rFonts w:ascii="Courier New" w:hAnsi="Courier New" w:cs="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abstractNum w:abstractNumId="11" w15:restartNumberingAfterBreak="0">
    <w:nsid w:val="316D6159"/>
    <w:multiLevelType w:val="hybridMultilevel"/>
    <w:tmpl w:val="BA502F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5A52701"/>
    <w:multiLevelType w:val="hybridMultilevel"/>
    <w:tmpl w:val="EB16670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3" w15:restartNumberingAfterBreak="0">
    <w:nsid w:val="424D5184"/>
    <w:multiLevelType w:val="multilevel"/>
    <w:tmpl w:val="06E041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4" w15:restartNumberingAfterBreak="0">
    <w:nsid w:val="44507550"/>
    <w:multiLevelType w:val="multilevel"/>
    <w:tmpl w:val="83D88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2E7473"/>
    <w:multiLevelType w:val="hybridMultilevel"/>
    <w:tmpl w:val="2CE6D504"/>
    <w:lvl w:ilvl="0" w:tplc="1009000F">
      <w:start w:val="8"/>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F912A62"/>
    <w:multiLevelType w:val="hybridMultilevel"/>
    <w:tmpl w:val="D4E03842"/>
    <w:lvl w:ilvl="0" w:tplc="B5C4C562">
      <w:start w:val="1"/>
      <w:numFmt w:val="lowerLetter"/>
      <w:lvlText w:val="%1."/>
      <w:lvlJc w:val="left"/>
      <w:pPr>
        <w:ind w:left="180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15:restartNumberingAfterBreak="0">
    <w:nsid w:val="56D73114"/>
    <w:multiLevelType w:val="hybridMultilevel"/>
    <w:tmpl w:val="7A209B8A"/>
    <w:lvl w:ilvl="0" w:tplc="6500192E">
      <w:start w:val="1"/>
      <w:numFmt w:val="decimal"/>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1E26F4B"/>
    <w:multiLevelType w:val="hybridMultilevel"/>
    <w:tmpl w:val="9FC858B8"/>
    <w:lvl w:ilvl="0" w:tplc="76622B92">
      <w:start w:val="1"/>
      <w:numFmt w:val="decimal"/>
      <w:lvlText w:val="%1."/>
      <w:lvlJc w:val="left"/>
      <w:pPr>
        <w:ind w:left="960" w:hanging="360"/>
      </w:pPr>
      <w:rPr>
        <w:rFonts w:hint="default"/>
        <w:i w:val="0"/>
      </w:rPr>
    </w:lvl>
    <w:lvl w:ilvl="1" w:tplc="10090019">
      <w:start w:val="1"/>
      <w:numFmt w:val="lowerLetter"/>
      <w:lvlText w:val="%2."/>
      <w:lvlJc w:val="left"/>
      <w:pPr>
        <w:ind w:left="1680" w:hanging="360"/>
      </w:pPr>
    </w:lvl>
    <w:lvl w:ilvl="2" w:tplc="1009001B" w:tentative="1">
      <w:start w:val="1"/>
      <w:numFmt w:val="lowerRoman"/>
      <w:lvlText w:val="%3."/>
      <w:lvlJc w:val="right"/>
      <w:pPr>
        <w:ind w:left="2400" w:hanging="180"/>
      </w:pPr>
    </w:lvl>
    <w:lvl w:ilvl="3" w:tplc="1009000F" w:tentative="1">
      <w:start w:val="1"/>
      <w:numFmt w:val="decimal"/>
      <w:lvlText w:val="%4."/>
      <w:lvlJc w:val="left"/>
      <w:pPr>
        <w:ind w:left="3120" w:hanging="360"/>
      </w:pPr>
    </w:lvl>
    <w:lvl w:ilvl="4" w:tplc="10090019" w:tentative="1">
      <w:start w:val="1"/>
      <w:numFmt w:val="lowerLetter"/>
      <w:lvlText w:val="%5."/>
      <w:lvlJc w:val="left"/>
      <w:pPr>
        <w:ind w:left="3840" w:hanging="360"/>
      </w:pPr>
    </w:lvl>
    <w:lvl w:ilvl="5" w:tplc="1009001B" w:tentative="1">
      <w:start w:val="1"/>
      <w:numFmt w:val="lowerRoman"/>
      <w:lvlText w:val="%6."/>
      <w:lvlJc w:val="right"/>
      <w:pPr>
        <w:ind w:left="4560" w:hanging="180"/>
      </w:pPr>
    </w:lvl>
    <w:lvl w:ilvl="6" w:tplc="1009000F" w:tentative="1">
      <w:start w:val="1"/>
      <w:numFmt w:val="decimal"/>
      <w:lvlText w:val="%7."/>
      <w:lvlJc w:val="left"/>
      <w:pPr>
        <w:ind w:left="5280" w:hanging="360"/>
      </w:pPr>
    </w:lvl>
    <w:lvl w:ilvl="7" w:tplc="10090019" w:tentative="1">
      <w:start w:val="1"/>
      <w:numFmt w:val="lowerLetter"/>
      <w:lvlText w:val="%8."/>
      <w:lvlJc w:val="left"/>
      <w:pPr>
        <w:ind w:left="6000" w:hanging="360"/>
      </w:pPr>
    </w:lvl>
    <w:lvl w:ilvl="8" w:tplc="1009001B" w:tentative="1">
      <w:start w:val="1"/>
      <w:numFmt w:val="lowerRoman"/>
      <w:lvlText w:val="%9."/>
      <w:lvlJc w:val="right"/>
      <w:pPr>
        <w:ind w:left="6720" w:hanging="180"/>
      </w:pPr>
    </w:lvl>
  </w:abstractNum>
  <w:abstractNum w:abstractNumId="19" w15:restartNumberingAfterBreak="0">
    <w:nsid w:val="693B5A4E"/>
    <w:multiLevelType w:val="hybridMultilevel"/>
    <w:tmpl w:val="A1E430A0"/>
    <w:lvl w:ilvl="0" w:tplc="10090019">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0" w15:restartNumberingAfterBreak="0">
    <w:nsid w:val="6FDA454A"/>
    <w:multiLevelType w:val="hybridMultilevel"/>
    <w:tmpl w:val="0DC6E650"/>
    <w:lvl w:ilvl="0" w:tplc="E48A117C">
      <w:start w:val="9"/>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72376D93"/>
    <w:multiLevelType w:val="hybridMultilevel"/>
    <w:tmpl w:val="9D8685D6"/>
    <w:lvl w:ilvl="0" w:tplc="088E9D2E">
      <w:start w:val="1"/>
      <w:numFmt w:val="lowerRoman"/>
      <w:lvlText w:val="%1."/>
      <w:lvlJc w:val="left"/>
      <w:pPr>
        <w:ind w:left="2160" w:hanging="72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7EE55B68"/>
    <w:multiLevelType w:val="hybridMultilevel"/>
    <w:tmpl w:val="EC0E925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9371289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9624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50691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856230">
    <w:abstractNumId w:val="22"/>
  </w:num>
  <w:num w:numId="5" w16cid:durableId="413017980">
    <w:abstractNumId w:val="10"/>
  </w:num>
  <w:num w:numId="6" w16cid:durableId="150294343">
    <w:abstractNumId w:val="9"/>
  </w:num>
  <w:num w:numId="7" w16cid:durableId="710417140">
    <w:abstractNumId w:val="8"/>
  </w:num>
  <w:num w:numId="8" w16cid:durableId="1102840005">
    <w:abstractNumId w:val="1"/>
  </w:num>
  <w:num w:numId="9" w16cid:durableId="5956790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417920">
    <w:abstractNumId w:val="3"/>
  </w:num>
  <w:num w:numId="11" w16cid:durableId="377164477">
    <w:abstractNumId w:val="21"/>
  </w:num>
  <w:num w:numId="12" w16cid:durableId="338704852">
    <w:abstractNumId w:val="4"/>
  </w:num>
  <w:num w:numId="13" w16cid:durableId="1155950658">
    <w:abstractNumId w:val="2"/>
  </w:num>
  <w:num w:numId="14" w16cid:durableId="1858351972">
    <w:abstractNumId w:val="14"/>
    <w:lvlOverride w:ilvl="0"/>
    <w:lvlOverride w:ilvl="1">
      <w:startOverride w:val="1"/>
    </w:lvlOverride>
  </w:num>
  <w:num w:numId="15" w16cid:durableId="858396758">
    <w:abstractNumId w:val="14"/>
    <w:lvlOverride w:ilvl="0"/>
    <w:lvlOverride w:ilvl="1">
      <w:startOverride w:val="1"/>
    </w:lvlOverride>
  </w:num>
  <w:num w:numId="16" w16cid:durableId="1332951667">
    <w:abstractNumId w:val="14"/>
    <w:lvlOverride w:ilvl="0"/>
    <w:lvlOverride w:ilvl="1">
      <w:startOverride w:val="2"/>
    </w:lvlOverride>
  </w:num>
  <w:num w:numId="17" w16cid:durableId="103884964">
    <w:abstractNumId w:val="14"/>
    <w:lvlOverride w:ilvl="0"/>
    <w:lvlOverride w:ilvl="1">
      <w:startOverride w:val="3"/>
    </w:lvlOverride>
  </w:num>
  <w:num w:numId="18" w16cid:durableId="1209686787">
    <w:abstractNumId w:val="11"/>
    <w:lvlOverride w:ilvl="0"/>
    <w:lvlOverride w:ilvl="1"/>
    <w:lvlOverride w:ilvl="2"/>
    <w:lvlOverride w:ilvl="3"/>
    <w:lvlOverride w:ilvl="4"/>
    <w:lvlOverride w:ilvl="5"/>
    <w:lvlOverride w:ilvl="6"/>
    <w:lvlOverride w:ilvl="7"/>
    <w:lvlOverride w:ilvl="8"/>
  </w:num>
  <w:num w:numId="19" w16cid:durableId="1269504446">
    <w:abstractNumId w:val="0"/>
  </w:num>
  <w:num w:numId="20" w16cid:durableId="1243953321">
    <w:abstractNumId w:val="17"/>
  </w:num>
  <w:num w:numId="21" w16cid:durableId="1773472777">
    <w:abstractNumId w:val="15"/>
  </w:num>
  <w:num w:numId="22" w16cid:durableId="1709913625">
    <w:abstractNumId w:val="7"/>
  </w:num>
  <w:num w:numId="23" w16cid:durableId="225066487">
    <w:abstractNumId w:val="18"/>
  </w:num>
  <w:num w:numId="24" w16cid:durableId="1884554522">
    <w:abstractNumId w:val="20"/>
  </w:num>
  <w:num w:numId="25" w16cid:durableId="1967462767">
    <w:abstractNumId w:val="5"/>
  </w:num>
  <w:num w:numId="26" w16cid:durableId="184781973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324E"/>
    <w:rsid w:val="0000294F"/>
    <w:rsid w:val="00003584"/>
    <w:rsid w:val="00003DC5"/>
    <w:rsid w:val="0000447C"/>
    <w:rsid w:val="000056F1"/>
    <w:rsid w:val="0001103F"/>
    <w:rsid w:val="000114E8"/>
    <w:rsid w:val="00013527"/>
    <w:rsid w:val="00014FAC"/>
    <w:rsid w:val="000159D5"/>
    <w:rsid w:val="00017B98"/>
    <w:rsid w:val="00017F87"/>
    <w:rsid w:val="00021D61"/>
    <w:rsid w:val="00025449"/>
    <w:rsid w:val="0003169F"/>
    <w:rsid w:val="000323CE"/>
    <w:rsid w:val="00034492"/>
    <w:rsid w:val="0004137B"/>
    <w:rsid w:val="0004289E"/>
    <w:rsid w:val="00044F18"/>
    <w:rsid w:val="00053D3F"/>
    <w:rsid w:val="0005573D"/>
    <w:rsid w:val="00057FE1"/>
    <w:rsid w:val="000605A3"/>
    <w:rsid w:val="00060836"/>
    <w:rsid w:val="00060C6E"/>
    <w:rsid w:val="00060E38"/>
    <w:rsid w:val="00060F91"/>
    <w:rsid w:val="00062A9B"/>
    <w:rsid w:val="00065819"/>
    <w:rsid w:val="000660F1"/>
    <w:rsid w:val="00071D13"/>
    <w:rsid w:val="00074715"/>
    <w:rsid w:val="00076841"/>
    <w:rsid w:val="000772FE"/>
    <w:rsid w:val="00077D13"/>
    <w:rsid w:val="00080480"/>
    <w:rsid w:val="0008051A"/>
    <w:rsid w:val="0008099A"/>
    <w:rsid w:val="00081327"/>
    <w:rsid w:val="00082577"/>
    <w:rsid w:val="0008417E"/>
    <w:rsid w:val="0008462B"/>
    <w:rsid w:val="0009119D"/>
    <w:rsid w:val="000947FC"/>
    <w:rsid w:val="0009575A"/>
    <w:rsid w:val="0009717F"/>
    <w:rsid w:val="000A02B5"/>
    <w:rsid w:val="000A1506"/>
    <w:rsid w:val="000A2C2A"/>
    <w:rsid w:val="000A4AE5"/>
    <w:rsid w:val="000B0A84"/>
    <w:rsid w:val="000B0D21"/>
    <w:rsid w:val="000B1018"/>
    <w:rsid w:val="000B299B"/>
    <w:rsid w:val="000B33D6"/>
    <w:rsid w:val="000B5E49"/>
    <w:rsid w:val="000B7509"/>
    <w:rsid w:val="000C51A5"/>
    <w:rsid w:val="000C5E31"/>
    <w:rsid w:val="000C6BCF"/>
    <w:rsid w:val="000E0C8E"/>
    <w:rsid w:val="000E2E9E"/>
    <w:rsid w:val="000E464D"/>
    <w:rsid w:val="000E5801"/>
    <w:rsid w:val="000E5BE0"/>
    <w:rsid w:val="000E5FAF"/>
    <w:rsid w:val="000F13E7"/>
    <w:rsid w:val="000F31EA"/>
    <w:rsid w:val="001010B2"/>
    <w:rsid w:val="001020E8"/>
    <w:rsid w:val="00103DB0"/>
    <w:rsid w:val="001041E0"/>
    <w:rsid w:val="00104A0D"/>
    <w:rsid w:val="00104CA3"/>
    <w:rsid w:val="00105EB1"/>
    <w:rsid w:val="0010722E"/>
    <w:rsid w:val="00110A7C"/>
    <w:rsid w:val="00112382"/>
    <w:rsid w:val="00114FA2"/>
    <w:rsid w:val="0011550F"/>
    <w:rsid w:val="0011647E"/>
    <w:rsid w:val="00117E8F"/>
    <w:rsid w:val="001216E3"/>
    <w:rsid w:val="001217E9"/>
    <w:rsid w:val="00122872"/>
    <w:rsid w:val="0012582E"/>
    <w:rsid w:val="001312CA"/>
    <w:rsid w:val="00132637"/>
    <w:rsid w:val="0013390A"/>
    <w:rsid w:val="001363C4"/>
    <w:rsid w:val="00136A77"/>
    <w:rsid w:val="00136F8D"/>
    <w:rsid w:val="00137C1E"/>
    <w:rsid w:val="00140179"/>
    <w:rsid w:val="001415AB"/>
    <w:rsid w:val="00142265"/>
    <w:rsid w:val="0014293D"/>
    <w:rsid w:val="00142A83"/>
    <w:rsid w:val="00147304"/>
    <w:rsid w:val="0015029F"/>
    <w:rsid w:val="00152EB3"/>
    <w:rsid w:val="001552F2"/>
    <w:rsid w:val="00155650"/>
    <w:rsid w:val="0015570E"/>
    <w:rsid w:val="00157117"/>
    <w:rsid w:val="0015797A"/>
    <w:rsid w:val="00160526"/>
    <w:rsid w:val="0016324E"/>
    <w:rsid w:val="00163698"/>
    <w:rsid w:val="00165BC7"/>
    <w:rsid w:val="00167E29"/>
    <w:rsid w:val="00176EC4"/>
    <w:rsid w:val="001775D5"/>
    <w:rsid w:val="00196032"/>
    <w:rsid w:val="00196186"/>
    <w:rsid w:val="0019687D"/>
    <w:rsid w:val="00197B9A"/>
    <w:rsid w:val="001A0AD2"/>
    <w:rsid w:val="001A0C1F"/>
    <w:rsid w:val="001A12BC"/>
    <w:rsid w:val="001A5FE3"/>
    <w:rsid w:val="001B2270"/>
    <w:rsid w:val="001B4BCB"/>
    <w:rsid w:val="001B6DA9"/>
    <w:rsid w:val="001C3FD0"/>
    <w:rsid w:val="001C5A1F"/>
    <w:rsid w:val="001C69B7"/>
    <w:rsid w:val="001C7B66"/>
    <w:rsid w:val="001D6917"/>
    <w:rsid w:val="001D6A5D"/>
    <w:rsid w:val="001D6CD1"/>
    <w:rsid w:val="001E0F90"/>
    <w:rsid w:val="001E2C45"/>
    <w:rsid w:val="001E302E"/>
    <w:rsid w:val="001E409F"/>
    <w:rsid w:val="001E6925"/>
    <w:rsid w:val="001F08D4"/>
    <w:rsid w:val="001F5B13"/>
    <w:rsid w:val="001F7A4D"/>
    <w:rsid w:val="00200467"/>
    <w:rsid w:val="00200FD2"/>
    <w:rsid w:val="002014FA"/>
    <w:rsid w:val="002026EA"/>
    <w:rsid w:val="002052DA"/>
    <w:rsid w:val="0020731E"/>
    <w:rsid w:val="0020752C"/>
    <w:rsid w:val="00210390"/>
    <w:rsid w:val="00210B5C"/>
    <w:rsid w:val="002132D5"/>
    <w:rsid w:val="00214FF7"/>
    <w:rsid w:val="00226258"/>
    <w:rsid w:val="002264C6"/>
    <w:rsid w:val="002326F7"/>
    <w:rsid w:val="00234050"/>
    <w:rsid w:val="00234F43"/>
    <w:rsid w:val="00236514"/>
    <w:rsid w:val="00237344"/>
    <w:rsid w:val="00237FCA"/>
    <w:rsid w:val="002404A6"/>
    <w:rsid w:val="00241108"/>
    <w:rsid w:val="0024403D"/>
    <w:rsid w:val="00244F4A"/>
    <w:rsid w:val="0024615A"/>
    <w:rsid w:val="00246A4D"/>
    <w:rsid w:val="00246D46"/>
    <w:rsid w:val="0025132E"/>
    <w:rsid w:val="00257B5D"/>
    <w:rsid w:val="0026029B"/>
    <w:rsid w:val="002613C9"/>
    <w:rsid w:val="00262433"/>
    <w:rsid w:val="00267C51"/>
    <w:rsid w:val="0027018F"/>
    <w:rsid w:val="00273205"/>
    <w:rsid w:val="002734BD"/>
    <w:rsid w:val="00275ED8"/>
    <w:rsid w:val="002837C8"/>
    <w:rsid w:val="00284CD4"/>
    <w:rsid w:val="00285B36"/>
    <w:rsid w:val="0029248B"/>
    <w:rsid w:val="00293DB0"/>
    <w:rsid w:val="002969B8"/>
    <w:rsid w:val="00297685"/>
    <w:rsid w:val="002A061E"/>
    <w:rsid w:val="002A1DB2"/>
    <w:rsid w:val="002A3BB9"/>
    <w:rsid w:val="002A63D8"/>
    <w:rsid w:val="002B18CA"/>
    <w:rsid w:val="002B20FE"/>
    <w:rsid w:val="002B6368"/>
    <w:rsid w:val="002B7113"/>
    <w:rsid w:val="002C1B8C"/>
    <w:rsid w:val="002C34B2"/>
    <w:rsid w:val="002C3C01"/>
    <w:rsid w:val="002C56F1"/>
    <w:rsid w:val="002D395E"/>
    <w:rsid w:val="002E192B"/>
    <w:rsid w:val="002E297F"/>
    <w:rsid w:val="002E34C7"/>
    <w:rsid w:val="002E46EE"/>
    <w:rsid w:val="002E47BE"/>
    <w:rsid w:val="002E48F0"/>
    <w:rsid w:val="002E58AC"/>
    <w:rsid w:val="002E7331"/>
    <w:rsid w:val="002F4B82"/>
    <w:rsid w:val="00301380"/>
    <w:rsid w:val="00304C6F"/>
    <w:rsid w:val="00304EE7"/>
    <w:rsid w:val="003060EE"/>
    <w:rsid w:val="003062DF"/>
    <w:rsid w:val="00306315"/>
    <w:rsid w:val="003112A5"/>
    <w:rsid w:val="003118C7"/>
    <w:rsid w:val="0031192B"/>
    <w:rsid w:val="00311E5A"/>
    <w:rsid w:val="003144C4"/>
    <w:rsid w:val="00314E30"/>
    <w:rsid w:val="0031654F"/>
    <w:rsid w:val="00316969"/>
    <w:rsid w:val="00316F75"/>
    <w:rsid w:val="00321138"/>
    <w:rsid w:val="00322C91"/>
    <w:rsid w:val="0032488D"/>
    <w:rsid w:val="00325E47"/>
    <w:rsid w:val="00326D77"/>
    <w:rsid w:val="00330485"/>
    <w:rsid w:val="00331090"/>
    <w:rsid w:val="0033744E"/>
    <w:rsid w:val="00337E60"/>
    <w:rsid w:val="0034133A"/>
    <w:rsid w:val="003440C2"/>
    <w:rsid w:val="0034488A"/>
    <w:rsid w:val="00344F4C"/>
    <w:rsid w:val="00345DC2"/>
    <w:rsid w:val="0034767B"/>
    <w:rsid w:val="00350BCB"/>
    <w:rsid w:val="00352929"/>
    <w:rsid w:val="003550F4"/>
    <w:rsid w:val="0035520C"/>
    <w:rsid w:val="00360568"/>
    <w:rsid w:val="00361348"/>
    <w:rsid w:val="00362D28"/>
    <w:rsid w:val="0036316F"/>
    <w:rsid w:val="003647D3"/>
    <w:rsid w:val="00364867"/>
    <w:rsid w:val="00377533"/>
    <w:rsid w:val="0037764E"/>
    <w:rsid w:val="003818D3"/>
    <w:rsid w:val="0038227C"/>
    <w:rsid w:val="003828EB"/>
    <w:rsid w:val="003835AD"/>
    <w:rsid w:val="00385375"/>
    <w:rsid w:val="00385589"/>
    <w:rsid w:val="00387794"/>
    <w:rsid w:val="0039262B"/>
    <w:rsid w:val="0039485F"/>
    <w:rsid w:val="00395A1C"/>
    <w:rsid w:val="003A1533"/>
    <w:rsid w:val="003A1861"/>
    <w:rsid w:val="003A2A25"/>
    <w:rsid w:val="003A48A4"/>
    <w:rsid w:val="003A7627"/>
    <w:rsid w:val="003B0A46"/>
    <w:rsid w:val="003B2341"/>
    <w:rsid w:val="003B2C21"/>
    <w:rsid w:val="003B4324"/>
    <w:rsid w:val="003B4F81"/>
    <w:rsid w:val="003C03C0"/>
    <w:rsid w:val="003C0623"/>
    <w:rsid w:val="003C115A"/>
    <w:rsid w:val="003C176F"/>
    <w:rsid w:val="003C2187"/>
    <w:rsid w:val="003C2EE7"/>
    <w:rsid w:val="003C38AF"/>
    <w:rsid w:val="003C5C03"/>
    <w:rsid w:val="003D0D34"/>
    <w:rsid w:val="003D1B2C"/>
    <w:rsid w:val="003D23D5"/>
    <w:rsid w:val="003D52B1"/>
    <w:rsid w:val="003D5804"/>
    <w:rsid w:val="003E0F41"/>
    <w:rsid w:val="003E1D95"/>
    <w:rsid w:val="003E21EA"/>
    <w:rsid w:val="003E2E94"/>
    <w:rsid w:val="003E4424"/>
    <w:rsid w:val="003E5505"/>
    <w:rsid w:val="003E7AD3"/>
    <w:rsid w:val="003F3733"/>
    <w:rsid w:val="003F3A49"/>
    <w:rsid w:val="003F473D"/>
    <w:rsid w:val="003F5477"/>
    <w:rsid w:val="003F5EDE"/>
    <w:rsid w:val="003F6EFC"/>
    <w:rsid w:val="00400FCF"/>
    <w:rsid w:val="004010B9"/>
    <w:rsid w:val="004046A9"/>
    <w:rsid w:val="00404FD2"/>
    <w:rsid w:val="00405193"/>
    <w:rsid w:val="00410805"/>
    <w:rsid w:val="004112B8"/>
    <w:rsid w:val="00412CB5"/>
    <w:rsid w:val="0041319F"/>
    <w:rsid w:val="004170C0"/>
    <w:rsid w:val="00417CD9"/>
    <w:rsid w:val="00421945"/>
    <w:rsid w:val="00421BFF"/>
    <w:rsid w:val="004236BC"/>
    <w:rsid w:val="004242DC"/>
    <w:rsid w:val="0042444A"/>
    <w:rsid w:val="004247E2"/>
    <w:rsid w:val="004249C0"/>
    <w:rsid w:val="004250BD"/>
    <w:rsid w:val="00426041"/>
    <w:rsid w:val="0042673C"/>
    <w:rsid w:val="004328FE"/>
    <w:rsid w:val="004372AA"/>
    <w:rsid w:val="004373E4"/>
    <w:rsid w:val="004410E8"/>
    <w:rsid w:val="00450378"/>
    <w:rsid w:val="00451877"/>
    <w:rsid w:val="00452A74"/>
    <w:rsid w:val="00453B53"/>
    <w:rsid w:val="00454BA9"/>
    <w:rsid w:val="004550D2"/>
    <w:rsid w:val="00455383"/>
    <w:rsid w:val="0045636D"/>
    <w:rsid w:val="0046081F"/>
    <w:rsid w:val="0046095B"/>
    <w:rsid w:val="0046170F"/>
    <w:rsid w:val="00462D7A"/>
    <w:rsid w:val="004648DF"/>
    <w:rsid w:val="00464A69"/>
    <w:rsid w:val="00464CB2"/>
    <w:rsid w:val="00465153"/>
    <w:rsid w:val="004709C0"/>
    <w:rsid w:val="00471656"/>
    <w:rsid w:val="00476EBE"/>
    <w:rsid w:val="004801F9"/>
    <w:rsid w:val="00484A3A"/>
    <w:rsid w:val="00485504"/>
    <w:rsid w:val="004878FF"/>
    <w:rsid w:val="004879A1"/>
    <w:rsid w:val="00490FA3"/>
    <w:rsid w:val="00494C2B"/>
    <w:rsid w:val="004A2790"/>
    <w:rsid w:val="004A3B3A"/>
    <w:rsid w:val="004A42AE"/>
    <w:rsid w:val="004A5EA7"/>
    <w:rsid w:val="004B1C75"/>
    <w:rsid w:val="004B4196"/>
    <w:rsid w:val="004B4F19"/>
    <w:rsid w:val="004B539F"/>
    <w:rsid w:val="004B6794"/>
    <w:rsid w:val="004B7A96"/>
    <w:rsid w:val="004C0DBA"/>
    <w:rsid w:val="004C50A1"/>
    <w:rsid w:val="004D137B"/>
    <w:rsid w:val="004D2577"/>
    <w:rsid w:val="004D3A9F"/>
    <w:rsid w:val="004D3D56"/>
    <w:rsid w:val="004D6B02"/>
    <w:rsid w:val="004D6B25"/>
    <w:rsid w:val="004E2707"/>
    <w:rsid w:val="004E3A5C"/>
    <w:rsid w:val="004E4461"/>
    <w:rsid w:val="004E6490"/>
    <w:rsid w:val="004E7E5E"/>
    <w:rsid w:val="004F04E3"/>
    <w:rsid w:val="004F1BF3"/>
    <w:rsid w:val="004F2E21"/>
    <w:rsid w:val="004F2EAA"/>
    <w:rsid w:val="004F4CA0"/>
    <w:rsid w:val="004F6969"/>
    <w:rsid w:val="004F7896"/>
    <w:rsid w:val="00500983"/>
    <w:rsid w:val="00503440"/>
    <w:rsid w:val="00503481"/>
    <w:rsid w:val="00504BE2"/>
    <w:rsid w:val="00505DE9"/>
    <w:rsid w:val="00506A4D"/>
    <w:rsid w:val="00507078"/>
    <w:rsid w:val="005074F2"/>
    <w:rsid w:val="005078FE"/>
    <w:rsid w:val="005107D2"/>
    <w:rsid w:val="00510F8A"/>
    <w:rsid w:val="005118B4"/>
    <w:rsid w:val="00511C9A"/>
    <w:rsid w:val="005138A2"/>
    <w:rsid w:val="005151A5"/>
    <w:rsid w:val="00515BA3"/>
    <w:rsid w:val="00520DDD"/>
    <w:rsid w:val="0052405A"/>
    <w:rsid w:val="00530CE5"/>
    <w:rsid w:val="00532942"/>
    <w:rsid w:val="00534544"/>
    <w:rsid w:val="00543487"/>
    <w:rsid w:val="005445D3"/>
    <w:rsid w:val="00545AD1"/>
    <w:rsid w:val="0055009F"/>
    <w:rsid w:val="00551BB0"/>
    <w:rsid w:val="00554088"/>
    <w:rsid w:val="005541CF"/>
    <w:rsid w:val="00554245"/>
    <w:rsid w:val="0055454C"/>
    <w:rsid w:val="00556A5B"/>
    <w:rsid w:val="00562739"/>
    <w:rsid w:val="00562AF3"/>
    <w:rsid w:val="00562F7E"/>
    <w:rsid w:val="00571844"/>
    <w:rsid w:val="00571A7E"/>
    <w:rsid w:val="00573A7A"/>
    <w:rsid w:val="005757A2"/>
    <w:rsid w:val="00575BD3"/>
    <w:rsid w:val="00581426"/>
    <w:rsid w:val="005816DA"/>
    <w:rsid w:val="005839BA"/>
    <w:rsid w:val="0058661C"/>
    <w:rsid w:val="00591DE7"/>
    <w:rsid w:val="00592263"/>
    <w:rsid w:val="00593722"/>
    <w:rsid w:val="00593D95"/>
    <w:rsid w:val="00596511"/>
    <w:rsid w:val="00597843"/>
    <w:rsid w:val="005A0487"/>
    <w:rsid w:val="005A3002"/>
    <w:rsid w:val="005A3957"/>
    <w:rsid w:val="005A544B"/>
    <w:rsid w:val="005A5C04"/>
    <w:rsid w:val="005A73BE"/>
    <w:rsid w:val="005B145E"/>
    <w:rsid w:val="005B24C6"/>
    <w:rsid w:val="005B35B6"/>
    <w:rsid w:val="005B3E42"/>
    <w:rsid w:val="005B6BB8"/>
    <w:rsid w:val="005B7691"/>
    <w:rsid w:val="005C076E"/>
    <w:rsid w:val="005C0B7C"/>
    <w:rsid w:val="005C4AFA"/>
    <w:rsid w:val="005C6822"/>
    <w:rsid w:val="005C6A46"/>
    <w:rsid w:val="005C71BB"/>
    <w:rsid w:val="005C7A27"/>
    <w:rsid w:val="005C7FA7"/>
    <w:rsid w:val="005D222E"/>
    <w:rsid w:val="005E1A95"/>
    <w:rsid w:val="005E2272"/>
    <w:rsid w:val="005E4C10"/>
    <w:rsid w:val="005E61F5"/>
    <w:rsid w:val="005E6683"/>
    <w:rsid w:val="005E6C70"/>
    <w:rsid w:val="005E770B"/>
    <w:rsid w:val="005E7CB1"/>
    <w:rsid w:val="005F04BB"/>
    <w:rsid w:val="005F20C6"/>
    <w:rsid w:val="005F282B"/>
    <w:rsid w:val="005F33E1"/>
    <w:rsid w:val="00600104"/>
    <w:rsid w:val="00605709"/>
    <w:rsid w:val="00606E81"/>
    <w:rsid w:val="00613703"/>
    <w:rsid w:val="00615037"/>
    <w:rsid w:val="00615673"/>
    <w:rsid w:val="006173FA"/>
    <w:rsid w:val="006219B2"/>
    <w:rsid w:val="00622B8F"/>
    <w:rsid w:val="00624F4C"/>
    <w:rsid w:val="00632704"/>
    <w:rsid w:val="00633F9F"/>
    <w:rsid w:val="0063516F"/>
    <w:rsid w:val="00635EF3"/>
    <w:rsid w:val="006402D8"/>
    <w:rsid w:val="00640630"/>
    <w:rsid w:val="006449DE"/>
    <w:rsid w:val="006456F7"/>
    <w:rsid w:val="00650D89"/>
    <w:rsid w:val="006560A8"/>
    <w:rsid w:val="006571C1"/>
    <w:rsid w:val="00661D1E"/>
    <w:rsid w:val="006620BB"/>
    <w:rsid w:val="00665B38"/>
    <w:rsid w:val="006677A7"/>
    <w:rsid w:val="00670D0B"/>
    <w:rsid w:val="00674A4C"/>
    <w:rsid w:val="0067732C"/>
    <w:rsid w:val="00677C8D"/>
    <w:rsid w:val="00677FA4"/>
    <w:rsid w:val="00683C93"/>
    <w:rsid w:val="006841D5"/>
    <w:rsid w:val="00692DCF"/>
    <w:rsid w:val="00693AA2"/>
    <w:rsid w:val="006962D5"/>
    <w:rsid w:val="00697D4B"/>
    <w:rsid w:val="006A06C6"/>
    <w:rsid w:val="006A07DA"/>
    <w:rsid w:val="006A0D10"/>
    <w:rsid w:val="006A3191"/>
    <w:rsid w:val="006A3FC2"/>
    <w:rsid w:val="006A5DB0"/>
    <w:rsid w:val="006A6021"/>
    <w:rsid w:val="006A7B3B"/>
    <w:rsid w:val="006B0347"/>
    <w:rsid w:val="006B067C"/>
    <w:rsid w:val="006B08F8"/>
    <w:rsid w:val="006B10B7"/>
    <w:rsid w:val="006B1B1D"/>
    <w:rsid w:val="006B6426"/>
    <w:rsid w:val="006C0F74"/>
    <w:rsid w:val="006C2AF4"/>
    <w:rsid w:val="006C2BA6"/>
    <w:rsid w:val="006C4F73"/>
    <w:rsid w:val="006C52D9"/>
    <w:rsid w:val="006C68A4"/>
    <w:rsid w:val="006D1CC1"/>
    <w:rsid w:val="006D2447"/>
    <w:rsid w:val="006D2A1A"/>
    <w:rsid w:val="006D5BE9"/>
    <w:rsid w:val="006D5E25"/>
    <w:rsid w:val="006D602D"/>
    <w:rsid w:val="006E458D"/>
    <w:rsid w:val="006E5C44"/>
    <w:rsid w:val="006E695F"/>
    <w:rsid w:val="006E6F9D"/>
    <w:rsid w:val="006E76AF"/>
    <w:rsid w:val="006F06F8"/>
    <w:rsid w:val="006F0DD0"/>
    <w:rsid w:val="006F34C7"/>
    <w:rsid w:val="006F6242"/>
    <w:rsid w:val="0070062D"/>
    <w:rsid w:val="00700D67"/>
    <w:rsid w:val="0070143E"/>
    <w:rsid w:val="00707F99"/>
    <w:rsid w:val="00711DB8"/>
    <w:rsid w:val="00712FDB"/>
    <w:rsid w:val="0071346D"/>
    <w:rsid w:val="007148DB"/>
    <w:rsid w:val="0071497C"/>
    <w:rsid w:val="00715E39"/>
    <w:rsid w:val="007167E6"/>
    <w:rsid w:val="00720DA5"/>
    <w:rsid w:val="00721FED"/>
    <w:rsid w:val="0072584D"/>
    <w:rsid w:val="00727DAA"/>
    <w:rsid w:val="00731306"/>
    <w:rsid w:val="0073160B"/>
    <w:rsid w:val="00732642"/>
    <w:rsid w:val="00733331"/>
    <w:rsid w:val="00734CCA"/>
    <w:rsid w:val="00735E4F"/>
    <w:rsid w:val="00742075"/>
    <w:rsid w:val="00743A37"/>
    <w:rsid w:val="00745FA8"/>
    <w:rsid w:val="007463AA"/>
    <w:rsid w:val="007500E1"/>
    <w:rsid w:val="007517FA"/>
    <w:rsid w:val="00752BCB"/>
    <w:rsid w:val="00753113"/>
    <w:rsid w:val="00753B4A"/>
    <w:rsid w:val="00754A12"/>
    <w:rsid w:val="00755FA4"/>
    <w:rsid w:val="00756E64"/>
    <w:rsid w:val="00756EFE"/>
    <w:rsid w:val="00760B4D"/>
    <w:rsid w:val="0076113D"/>
    <w:rsid w:val="007649BC"/>
    <w:rsid w:val="00770546"/>
    <w:rsid w:val="00770589"/>
    <w:rsid w:val="00770A1D"/>
    <w:rsid w:val="0077142D"/>
    <w:rsid w:val="00773941"/>
    <w:rsid w:val="00782629"/>
    <w:rsid w:val="0078312A"/>
    <w:rsid w:val="0078542F"/>
    <w:rsid w:val="00787929"/>
    <w:rsid w:val="00787C0F"/>
    <w:rsid w:val="00790625"/>
    <w:rsid w:val="00794812"/>
    <w:rsid w:val="00796A28"/>
    <w:rsid w:val="00796C29"/>
    <w:rsid w:val="007A1BFB"/>
    <w:rsid w:val="007A4E50"/>
    <w:rsid w:val="007B0867"/>
    <w:rsid w:val="007B42F5"/>
    <w:rsid w:val="007B6020"/>
    <w:rsid w:val="007B67E2"/>
    <w:rsid w:val="007C7549"/>
    <w:rsid w:val="007D6901"/>
    <w:rsid w:val="007D77B6"/>
    <w:rsid w:val="007E0F6D"/>
    <w:rsid w:val="007E46E5"/>
    <w:rsid w:val="007E49B7"/>
    <w:rsid w:val="007E4F55"/>
    <w:rsid w:val="007E5954"/>
    <w:rsid w:val="007E71EB"/>
    <w:rsid w:val="007E75E7"/>
    <w:rsid w:val="007E791D"/>
    <w:rsid w:val="007F1128"/>
    <w:rsid w:val="007F16B8"/>
    <w:rsid w:val="007F468D"/>
    <w:rsid w:val="007F60C2"/>
    <w:rsid w:val="007F6627"/>
    <w:rsid w:val="007F6F39"/>
    <w:rsid w:val="007F7DC7"/>
    <w:rsid w:val="008039FA"/>
    <w:rsid w:val="00804399"/>
    <w:rsid w:val="00806492"/>
    <w:rsid w:val="00807FB9"/>
    <w:rsid w:val="0081101A"/>
    <w:rsid w:val="00811DFD"/>
    <w:rsid w:val="008154D1"/>
    <w:rsid w:val="0081741D"/>
    <w:rsid w:val="00817919"/>
    <w:rsid w:val="00822663"/>
    <w:rsid w:val="00823295"/>
    <w:rsid w:val="00825353"/>
    <w:rsid w:val="008301A3"/>
    <w:rsid w:val="008317D0"/>
    <w:rsid w:val="00831C76"/>
    <w:rsid w:val="008349EC"/>
    <w:rsid w:val="00840D70"/>
    <w:rsid w:val="00843AB8"/>
    <w:rsid w:val="00845611"/>
    <w:rsid w:val="0084763F"/>
    <w:rsid w:val="00853857"/>
    <w:rsid w:val="00853B43"/>
    <w:rsid w:val="008568CA"/>
    <w:rsid w:val="0086002D"/>
    <w:rsid w:val="00863F42"/>
    <w:rsid w:val="0086482B"/>
    <w:rsid w:val="008705AA"/>
    <w:rsid w:val="008710F3"/>
    <w:rsid w:val="00875094"/>
    <w:rsid w:val="0088331C"/>
    <w:rsid w:val="00883D89"/>
    <w:rsid w:val="00884189"/>
    <w:rsid w:val="00885BE9"/>
    <w:rsid w:val="00887750"/>
    <w:rsid w:val="008920B7"/>
    <w:rsid w:val="00892D9E"/>
    <w:rsid w:val="008931DE"/>
    <w:rsid w:val="00893B2D"/>
    <w:rsid w:val="0089630D"/>
    <w:rsid w:val="00896A3B"/>
    <w:rsid w:val="008A24F9"/>
    <w:rsid w:val="008A33E5"/>
    <w:rsid w:val="008B12FF"/>
    <w:rsid w:val="008B29CA"/>
    <w:rsid w:val="008B3E8C"/>
    <w:rsid w:val="008B66F2"/>
    <w:rsid w:val="008C1640"/>
    <w:rsid w:val="008C3889"/>
    <w:rsid w:val="008C4B09"/>
    <w:rsid w:val="008C67D2"/>
    <w:rsid w:val="008D04BF"/>
    <w:rsid w:val="008D10CE"/>
    <w:rsid w:val="008D12AE"/>
    <w:rsid w:val="008D361C"/>
    <w:rsid w:val="008D3F94"/>
    <w:rsid w:val="008D5182"/>
    <w:rsid w:val="008E0A23"/>
    <w:rsid w:val="008E2CB8"/>
    <w:rsid w:val="008E55ED"/>
    <w:rsid w:val="008E5A8C"/>
    <w:rsid w:val="008F21F7"/>
    <w:rsid w:val="008F29F1"/>
    <w:rsid w:val="008F2AA2"/>
    <w:rsid w:val="008F471A"/>
    <w:rsid w:val="008F53A0"/>
    <w:rsid w:val="008F7851"/>
    <w:rsid w:val="008F7D18"/>
    <w:rsid w:val="00900682"/>
    <w:rsid w:val="00900A63"/>
    <w:rsid w:val="00900C74"/>
    <w:rsid w:val="0090423F"/>
    <w:rsid w:val="00910D1B"/>
    <w:rsid w:val="00912A3F"/>
    <w:rsid w:val="00916B4A"/>
    <w:rsid w:val="009207C4"/>
    <w:rsid w:val="0092260B"/>
    <w:rsid w:val="00922A08"/>
    <w:rsid w:val="00924E0F"/>
    <w:rsid w:val="009250A5"/>
    <w:rsid w:val="00926A86"/>
    <w:rsid w:val="00926D56"/>
    <w:rsid w:val="00926EDF"/>
    <w:rsid w:val="00935CB5"/>
    <w:rsid w:val="00936F6E"/>
    <w:rsid w:val="009372C7"/>
    <w:rsid w:val="0093758A"/>
    <w:rsid w:val="009413B8"/>
    <w:rsid w:val="009433AD"/>
    <w:rsid w:val="00945967"/>
    <w:rsid w:val="009462DA"/>
    <w:rsid w:val="00950B58"/>
    <w:rsid w:val="00952BA7"/>
    <w:rsid w:val="0095344C"/>
    <w:rsid w:val="00953B07"/>
    <w:rsid w:val="00954572"/>
    <w:rsid w:val="0095579E"/>
    <w:rsid w:val="00955EE9"/>
    <w:rsid w:val="00956CE7"/>
    <w:rsid w:val="0096067C"/>
    <w:rsid w:val="00963705"/>
    <w:rsid w:val="00963AA7"/>
    <w:rsid w:val="00965E22"/>
    <w:rsid w:val="0097130B"/>
    <w:rsid w:val="009810D4"/>
    <w:rsid w:val="00981202"/>
    <w:rsid w:val="00984F89"/>
    <w:rsid w:val="009857D3"/>
    <w:rsid w:val="0098580F"/>
    <w:rsid w:val="009858D3"/>
    <w:rsid w:val="00985A58"/>
    <w:rsid w:val="00985AA9"/>
    <w:rsid w:val="00985CBB"/>
    <w:rsid w:val="00990060"/>
    <w:rsid w:val="009925BD"/>
    <w:rsid w:val="00995B00"/>
    <w:rsid w:val="009A6B96"/>
    <w:rsid w:val="009B1493"/>
    <w:rsid w:val="009B2AC4"/>
    <w:rsid w:val="009B3075"/>
    <w:rsid w:val="009B4AA3"/>
    <w:rsid w:val="009B505E"/>
    <w:rsid w:val="009B5FAD"/>
    <w:rsid w:val="009B6154"/>
    <w:rsid w:val="009B63B5"/>
    <w:rsid w:val="009B6733"/>
    <w:rsid w:val="009B6968"/>
    <w:rsid w:val="009C0D37"/>
    <w:rsid w:val="009C15BC"/>
    <w:rsid w:val="009C173D"/>
    <w:rsid w:val="009C2E6C"/>
    <w:rsid w:val="009C3B3F"/>
    <w:rsid w:val="009C4AD9"/>
    <w:rsid w:val="009C5AA7"/>
    <w:rsid w:val="009C612C"/>
    <w:rsid w:val="009C75F1"/>
    <w:rsid w:val="009D055F"/>
    <w:rsid w:val="009D484D"/>
    <w:rsid w:val="009D4C3F"/>
    <w:rsid w:val="009D64C7"/>
    <w:rsid w:val="009D7ACF"/>
    <w:rsid w:val="009E0CD5"/>
    <w:rsid w:val="009E0DD1"/>
    <w:rsid w:val="009E0F35"/>
    <w:rsid w:val="009E11C4"/>
    <w:rsid w:val="009E120C"/>
    <w:rsid w:val="009E77F3"/>
    <w:rsid w:val="009F1E46"/>
    <w:rsid w:val="009F2C35"/>
    <w:rsid w:val="009F43F3"/>
    <w:rsid w:val="009F4CA1"/>
    <w:rsid w:val="00A0084A"/>
    <w:rsid w:val="00A00BAB"/>
    <w:rsid w:val="00A02BC7"/>
    <w:rsid w:val="00A037E9"/>
    <w:rsid w:val="00A06D9E"/>
    <w:rsid w:val="00A103A0"/>
    <w:rsid w:val="00A13595"/>
    <w:rsid w:val="00A14CC7"/>
    <w:rsid w:val="00A15655"/>
    <w:rsid w:val="00A164DF"/>
    <w:rsid w:val="00A2003F"/>
    <w:rsid w:val="00A2186F"/>
    <w:rsid w:val="00A30AEA"/>
    <w:rsid w:val="00A30DFD"/>
    <w:rsid w:val="00A36AC2"/>
    <w:rsid w:val="00A36EBA"/>
    <w:rsid w:val="00A432E3"/>
    <w:rsid w:val="00A449E6"/>
    <w:rsid w:val="00A44AA0"/>
    <w:rsid w:val="00A46129"/>
    <w:rsid w:val="00A478B3"/>
    <w:rsid w:val="00A51A08"/>
    <w:rsid w:val="00A54A86"/>
    <w:rsid w:val="00A55B50"/>
    <w:rsid w:val="00A55B87"/>
    <w:rsid w:val="00A56E47"/>
    <w:rsid w:val="00A57079"/>
    <w:rsid w:val="00A573D4"/>
    <w:rsid w:val="00A57D0E"/>
    <w:rsid w:val="00A63408"/>
    <w:rsid w:val="00A65107"/>
    <w:rsid w:val="00A65ECB"/>
    <w:rsid w:val="00A66D37"/>
    <w:rsid w:val="00A71174"/>
    <w:rsid w:val="00A713D6"/>
    <w:rsid w:val="00A72355"/>
    <w:rsid w:val="00A72A17"/>
    <w:rsid w:val="00A74176"/>
    <w:rsid w:val="00A778E0"/>
    <w:rsid w:val="00A810B3"/>
    <w:rsid w:val="00A8208F"/>
    <w:rsid w:val="00A864B9"/>
    <w:rsid w:val="00A90962"/>
    <w:rsid w:val="00A953A7"/>
    <w:rsid w:val="00A953A8"/>
    <w:rsid w:val="00A975AE"/>
    <w:rsid w:val="00AA0C79"/>
    <w:rsid w:val="00AA33D2"/>
    <w:rsid w:val="00AA3A35"/>
    <w:rsid w:val="00AA5848"/>
    <w:rsid w:val="00AA5EC4"/>
    <w:rsid w:val="00AA6420"/>
    <w:rsid w:val="00AB0516"/>
    <w:rsid w:val="00AB2DCA"/>
    <w:rsid w:val="00AB3CCA"/>
    <w:rsid w:val="00AB45F3"/>
    <w:rsid w:val="00AB67DC"/>
    <w:rsid w:val="00AB78DE"/>
    <w:rsid w:val="00AC0F9D"/>
    <w:rsid w:val="00AC1412"/>
    <w:rsid w:val="00AC25EB"/>
    <w:rsid w:val="00AC45B4"/>
    <w:rsid w:val="00AC727E"/>
    <w:rsid w:val="00AC743F"/>
    <w:rsid w:val="00AD257C"/>
    <w:rsid w:val="00AD35F3"/>
    <w:rsid w:val="00AD698A"/>
    <w:rsid w:val="00AE0DF9"/>
    <w:rsid w:val="00AE11BF"/>
    <w:rsid w:val="00AE487E"/>
    <w:rsid w:val="00AE64A0"/>
    <w:rsid w:val="00AF0F24"/>
    <w:rsid w:val="00AF1851"/>
    <w:rsid w:val="00AF28B1"/>
    <w:rsid w:val="00AF407F"/>
    <w:rsid w:val="00AF5903"/>
    <w:rsid w:val="00AF5E3F"/>
    <w:rsid w:val="00AF7066"/>
    <w:rsid w:val="00AF77E4"/>
    <w:rsid w:val="00B00AE6"/>
    <w:rsid w:val="00B020CC"/>
    <w:rsid w:val="00B03C76"/>
    <w:rsid w:val="00B04560"/>
    <w:rsid w:val="00B07812"/>
    <w:rsid w:val="00B11682"/>
    <w:rsid w:val="00B12A1A"/>
    <w:rsid w:val="00B148BD"/>
    <w:rsid w:val="00B161BD"/>
    <w:rsid w:val="00B17D54"/>
    <w:rsid w:val="00B2022B"/>
    <w:rsid w:val="00B20CD6"/>
    <w:rsid w:val="00B23CF1"/>
    <w:rsid w:val="00B24318"/>
    <w:rsid w:val="00B24854"/>
    <w:rsid w:val="00B24A6A"/>
    <w:rsid w:val="00B25CB4"/>
    <w:rsid w:val="00B300F1"/>
    <w:rsid w:val="00B33155"/>
    <w:rsid w:val="00B36898"/>
    <w:rsid w:val="00B373C3"/>
    <w:rsid w:val="00B40F12"/>
    <w:rsid w:val="00B4102A"/>
    <w:rsid w:val="00B426C1"/>
    <w:rsid w:val="00B46D45"/>
    <w:rsid w:val="00B47E03"/>
    <w:rsid w:val="00B51C94"/>
    <w:rsid w:val="00B51EB4"/>
    <w:rsid w:val="00B522EF"/>
    <w:rsid w:val="00B5380E"/>
    <w:rsid w:val="00B54460"/>
    <w:rsid w:val="00B54B4E"/>
    <w:rsid w:val="00B5595C"/>
    <w:rsid w:val="00B56B60"/>
    <w:rsid w:val="00B57955"/>
    <w:rsid w:val="00B62AE0"/>
    <w:rsid w:val="00B63F5D"/>
    <w:rsid w:val="00B65D39"/>
    <w:rsid w:val="00B67886"/>
    <w:rsid w:val="00B70EDD"/>
    <w:rsid w:val="00B72195"/>
    <w:rsid w:val="00B735F1"/>
    <w:rsid w:val="00B74E13"/>
    <w:rsid w:val="00B77404"/>
    <w:rsid w:val="00B77F76"/>
    <w:rsid w:val="00B80094"/>
    <w:rsid w:val="00B8191B"/>
    <w:rsid w:val="00B8284C"/>
    <w:rsid w:val="00B836CE"/>
    <w:rsid w:val="00B85DEB"/>
    <w:rsid w:val="00B864F7"/>
    <w:rsid w:val="00B87198"/>
    <w:rsid w:val="00B90C00"/>
    <w:rsid w:val="00B9422F"/>
    <w:rsid w:val="00B95C6C"/>
    <w:rsid w:val="00B95D3B"/>
    <w:rsid w:val="00B96844"/>
    <w:rsid w:val="00BA1037"/>
    <w:rsid w:val="00BA14D9"/>
    <w:rsid w:val="00BA3BAC"/>
    <w:rsid w:val="00BA7A79"/>
    <w:rsid w:val="00BB0BA5"/>
    <w:rsid w:val="00BB6BFF"/>
    <w:rsid w:val="00BC410C"/>
    <w:rsid w:val="00BC61ED"/>
    <w:rsid w:val="00BD26C0"/>
    <w:rsid w:val="00BD339E"/>
    <w:rsid w:val="00BD41CB"/>
    <w:rsid w:val="00BD541F"/>
    <w:rsid w:val="00BD6D62"/>
    <w:rsid w:val="00BE25B2"/>
    <w:rsid w:val="00BE50BB"/>
    <w:rsid w:val="00BE6254"/>
    <w:rsid w:val="00BE6A57"/>
    <w:rsid w:val="00BF0BCB"/>
    <w:rsid w:val="00BF0FAC"/>
    <w:rsid w:val="00BF19FB"/>
    <w:rsid w:val="00BF317F"/>
    <w:rsid w:val="00C00129"/>
    <w:rsid w:val="00C0132E"/>
    <w:rsid w:val="00C038F0"/>
    <w:rsid w:val="00C10A8E"/>
    <w:rsid w:val="00C1216E"/>
    <w:rsid w:val="00C13865"/>
    <w:rsid w:val="00C154C5"/>
    <w:rsid w:val="00C15D07"/>
    <w:rsid w:val="00C171EC"/>
    <w:rsid w:val="00C22F55"/>
    <w:rsid w:val="00C24CF6"/>
    <w:rsid w:val="00C30026"/>
    <w:rsid w:val="00C3053D"/>
    <w:rsid w:val="00C3168E"/>
    <w:rsid w:val="00C31F72"/>
    <w:rsid w:val="00C37067"/>
    <w:rsid w:val="00C37325"/>
    <w:rsid w:val="00C41A5B"/>
    <w:rsid w:val="00C443E5"/>
    <w:rsid w:val="00C44B7F"/>
    <w:rsid w:val="00C44E58"/>
    <w:rsid w:val="00C51F1B"/>
    <w:rsid w:val="00C524A0"/>
    <w:rsid w:val="00C538A7"/>
    <w:rsid w:val="00C54DA8"/>
    <w:rsid w:val="00C55BB2"/>
    <w:rsid w:val="00C56F33"/>
    <w:rsid w:val="00C5702D"/>
    <w:rsid w:val="00C57532"/>
    <w:rsid w:val="00C57660"/>
    <w:rsid w:val="00C60C8B"/>
    <w:rsid w:val="00C623C6"/>
    <w:rsid w:val="00C63767"/>
    <w:rsid w:val="00C641AA"/>
    <w:rsid w:val="00C646DE"/>
    <w:rsid w:val="00C65C4D"/>
    <w:rsid w:val="00C65F3F"/>
    <w:rsid w:val="00C66E4B"/>
    <w:rsid w:val="00C66E65"/>
    <w:rsid w:val="00C70045"/>
    <w:rsid w:val="00C70422"/>
    <w:rsid w:val="00C772A9"/>
    <w:rsid w:val="00C808C6"/>
    <w:rsid w:val="00C82B39"/>
    <w:rsid w:val="00C86B16"/>
    <w:rsid w:val="00C86F52"/>
    <w:rsid w:val="00C87B50"/>
    <w:rsid w:val="00C91C93"/>
    <w:rsid w:val="00CA0B64"/>
    <w:rsid w:val="00CA0E8E"/>
    <w:rsid w:val="00CA3090"/>
    <w:rsid w:val="00CA37CA"/>
    <w:rsid w:val="00CA3DA8"/>
    <w:rsid w:val="00CA4299"/>
    <w:rsid w:val="00CA68D5"/>
    <w:rsid w:val="00CB0C5C"/>
    <w:rsid w:val="00CB115A"/>
    <w:rsid w:val="00CB2BD3"/>
    <w:rsid w:val="00CB4F23"/>
    <w:rsid w:val="00CB557A"/>
    <w:rsid w:val="00CC36B9"/>
    <w:rsid w:val="00CC74A1"/>
    <w:rsid w:val="00CD4A7F"/>
    <w:rsid w:val="00CE0FFB"/>
    <w:rsid w:val="00CE3A4A"/>
    <w:rsid w:val="00CE5E52"/>
    <w:rsid w:val="00CE655F"/>
    <w:rsid w:val="00CF1302"/>
    <w:rsid w:val="00CF179A"/>
    <w:rsid w:val="00CF2B43"/>
    <w:rsid w:val="00CF4EE9"/>
    <w:rsid w:val="00CF6729"/>
    <w:rsid w:val="00CF6CA0"/>
    <w:rsid w:val="00D0264E"/>
    <w:rsid w:val="00D02B09"/>
    <w:rsid w:val="00D03A70"/>
    <w:rsid w:val="00D04E3B"/>
    <w:rsid w:val="00D11EA6"/>
    <w:rsid w:val="00D13880"/>
    <w:rsid w:val="00D218E1"/>
    <w:rsid w:val="00D2365C"/>
    <w:rsid w:val="00D2395B"/>
    <w:rsid w:val="00D2688D"/>
    <w:rsid w:val="00D34DFC"/>
    <w:rsid w:val="00D37DD9"/>
    <w:rsid w:val="00D4106F"/>
    <w:rsid w:val="00D45847"/>
    <w:rsid w:val="00D466C2"/>
    <w:rsid w:val="00D512BF"/>
    <w:rsid w:val="00D557AD"/>
    <w:rsid w:val="00D60BD4"/>
    <w:rsid w:val="00D64A06"/>
    <w:rsid w:val="00D67CAB"/>
    <w:rsid w:val="00D75E45"/>
    <w:rsid w:val="00D826A9"/>
    <w:rsid w:val="00D82BD8"/>
    <w:rsid w:val="00D84D0A"/>
    <w:rsid w:val="00D86A55"/>
    <w:rsid w:val="00D87111"/>
    <w:rsid w:val="00D87DC8"/>
    <w:rsid w:val="00D9186F"/>
    <w:rsid w:val="00D91EDB"/>
    <w:rsid w:val="00D94969"/>
    <w:rsid w:val="00DA290B"/>
    <w:rsid w:val="00DB061E"/>
    <w:rsid w:val="00DB0EA8"/>
    <w:rsid w:val="00DB1601"/>
    <w:rsid w:val="00DB1A4C"/>
    <w:rsid w:val="00DB3646"/>
    <w:rsid w:val="00DB42C4"/>
    <w:rsid w:val="00DB4EDE"/>
    <w:rsid w:val="00DB599D"/>
    <w:rsid w:val="00DB6428"/>
    <w:rsid w:val="00DC00E9"/>
    <w:rsid w:val="00DC2959"/>
    <w:rsid w:val="00DC3F42"/>
    <w:rsid w:val="00DC6A03"/>
    <w:rsid w:val="00DC7B4B"/>
    <w:rsid w:val="00DD15DA"/>
    <w:rsid w:val="00DD22DB"/>
    <w:rsid w:val="00DD5CBF"/>
    <w:rsid w:val="00DD5F6D"/>
    <w:rsid w:val="00DD7191"/>
    <w:rsid w:val="00DE1F96"/>
    <w:rsid w:val="00DE35DC"/>
    <w:rsid w:val="00DF1760"/>
    <w:rsid w:val="00DF1F6A"/>
    <w:rsid w:val="00DF305B"/>
    <w:rsid w:val="00DF3A57"/>
    <w:rsid w:val="00DF4C8F"/>
    <w:rsid w:val="00DF6F18"/>
    <w:rsid w:val="00E01F27"/>
    <w:rsid w:val="00E110F4"/>
    <w:rsid w:val="00E12330"/>
    <w:rsid w:val="00E167AD"/>
    <w:rsid w:val="00E16D04"/>
    <w:rsid w:val="00E1799E"/>
    <w:rsid w:val="00E2211E"/>
    <w:rsid w:val="00E25A66"/>
    <w:rsid w:val="00E31DA5"/>
    <w:rsid w:val="00E322BB"/>
    <w:rsid w:val="00E32551"/>
    <w:rsid w:val="00E3358F"/>
    <w:rsid w:val="00E3421C"/>
    <w:rsid w:val="00E34430"/>
    <w:rsid w:val="00E3531D"/>
    <w:rsid w:val="00E35F10"/>
    <w:rsid w:val="00E37D06"/>
    <w:rsid w:val="00E43700"/>
    <w:rsid w:val="00E453C1"/>
    <w:rsid w:val="00E4668B"/>
    <w:rsid w:val="00E50625"/>
    <w:rsid w:val="00E53F96"/>
    <w:rsid w:val="00E54C42"/>
    <w:rsid w:val="00E566B4"/>
    <w:rsid w:val="00E64EA9"/>
    <w:rsid w:val="00E657AC"/>
    <w:rsid w:val="00E71A7B"/>
    <w:rsid w:val="00E724E0"/>
    <w:rsid w:val="00E72B3F"/>
    <w:rsid w:val="00E73DCC"/>
    <w:rsid w:val="00E74D55"/>
    <w:rsid w:val="00E7509F"/>
    <w:rsid w:val="00E75BBB"/>
    <w:rsid w:val="00E76D33"/>
    <w:rsid w:val="00E77EF7"/>
    <w:rsid w:val="00E802D9"/>
    <w:rsid w:val="00E81C0A"/>
    <w:rsid w:val="00E838B2"/>
    <w:rsid w:val="00E85593"/>
    <w:rsid w:val="00E860BF"/>
    <w:rsid w:val="00E860DD"/>
    <w:rsid w:val="00E865DC"/>
    <w:rsid w:val="00E92E35"/>
    <w:rsid w:val="00E95D12"/>
    <w:rsid w:val="00EA1216"/>
    <w:rsid w:val="00EA265E"/>
    <w:rsid w:val="00EA3B2B"/>
    <w:rsid w:val="00EA54F9"/>
    <w:rsid w:val="00EA6A33"/>
    <w:rsid w:val="00EA7377"/>
    <w:rsid w:val="00EB6A2F"/>
    <w:rsid w:val="00EC04A0"/>
    <w:rsid w:val="00EC0992"/>
    <w:rsid w:val="00EC0D4F"/>
    <w:rsid w:val="00EC0E9F"/>
    <w:rsid w:val="00EC25E1"/>
    <w:rsid w:val="00EC3337"/>
    <w:rsid w:val="00EC50BF"/>
    <w:rsid w:val="00EC53BB"/>
    <w:rsid w:val="00EC7C4C"/>
    <w:rsid w:val="00ED0216"/>
    <w:rsid w:val="00ED172F"/>
    <w:rsid w:val="00ED2819"/>
    <w:rsid w:val="00ED7848"/>
    <w:rsid w:val="00ED7DC6"/>
    <w:rsid w:val="00EE0965"/>
    <w:rsid w:val="00EE4590"/>
    <w:rsid w:val="00EE7416"/>
    <w:rsid w:val="00EF0732"/>
    <w:rsid w:val="00EF1256"/>
    <w:rsid w:val="00EF13FF"/>
    <w:rsid w:val="00EF2644"/>
    <w:rsid w:val="00EF2A50"/>
    <w:rsid w:val="00EF2D95"/>
    <w:rsid w:val="00EF30AB"/>
    <w:rsid w:val="00EF3665"/>
    <w:rsid w:val="00EF4404"/>
    <w:rsid w:val="00EF6B5F"/>
    <w:rsid w:val="00F04877"/>
    <w:rsid w:val="00F0505E"/>
    <w:rsid w:val="00F0702C"/>
    <w:rsid w:val="00F1368F"/>
    <w:rsid w:val="00F13B1E"/>
    <w:rsid w:val="00F13E50"/>
    <w:rsid w:val="00F2197A"/>
    <w:rsid w:val="00F22067"/>
    <w:rsid w:val="00F24384"/>
    <w:rsid w:val="00F25420"/>
    <w:rsid w:val="00F3154C"/>
    <w:rsid w:val="00F31644"/>
    <w:rsid w:val="00F31BFC"/>
    <w:rsid w:val="00F324C6"/>
    <w:rsid w:val="00F3305A"/>
    <w:rsid w:val="00F3764E"/>
    <w:rsid w:val="00F455E7"/>
    <w:rsid w:val="00F52148"/>
    <w:rsid w:val="00F53778"/>
    <w:rsid w:val="00F53F80"/>
    <w:rsid w:val="00F56036"/>
    <w:rsid w:val="00F565AF"/>
    <w:rsid w:val="00F57089"/>
    <w:rsid w:val="00F57A6A"/>
    <w:rsid w:val="00F60805"/>
    <w:rsid w:val="00F6096A"/>
    <w:rsid w:val="00F62217"/>
    <w:rsid w:val="00F63B35"/>
    <w:rsid w:val="00F652B3"/>
    <w:rsid w:val="00F65AA4"/>
    <w:rsid w:val="00F66664"/>
    <w:rsid w:val="00F6701F"/>
    <w:rsid w:val="00F676B1"/>
    <w:rsid w:val="00F70A45"/>
    <w:rsid w:val="00F70DC0"/>
    <w:rsid w:val="00F7108C"/>
    <w:rsid w:val="00F74173"/>
    <w:rsid w:val="00F74A3F"/>
    <w:rsid w:val="00F777F0"/>
    <w:rsid w:val="00F80BEC"/>
    <w:rsid w:val="00F81327"/>
    <w:rsid w:val="00F85C69"/>
    <w:rsid w:val="00F85CB9"/>
    <w:rsid w:val="00F91D5B"/>
    <w:rsid w:val="00F923C6"/>
    <w:rsid w:val="00F95DDA"/>
    <w:rsid w:val="00FA263B"/>
    <w:rsid w:val="00FA423D"/>
    <w:rsid w:val="00FA4747"/>
    <w:rsid w:val="00FA6A35"/>
    <w:rsid w:val="00FA6A7A"/>
    <w:rsid w:val="00FA72E7"/>
    <w:rsid w:val="00FB4999"/>
    <w:rsid w:val="00FB6690"/>
    <w:rsid w:val="00FB721E"/>
    <w:rsid w:val="00FC0738"/>
    <w:rsid w:val="00FC09A1"/>
    <w:rsid w:val="00FC1632"/>
    <w:rsid w:val="00FC3E55"/>
    <w:rsid w:val="00FC6DA0"/>
    <w:rsid w:val="00FC6F2A"/>
    <w:rsid w:val="00FD0F48"/>
    <w:rsid w:val="00FD56A4"/>
    <w:rsid w:val="00FE1256"/>
    <w:rsid w:val="00FE38A2"/>
    <w:rsid w:val="00FE4ED5"/>
    <w:rsid w:val="00FE7C84"/>
    <w:rsid w:val="00FF2430"/>
    <w:rsid w:val="00FF3EB5"/>
    <w:rsid w:val="00FF3F55"/>
    <w:rsid w:val="00FF405C"/>
    <w:rsid w:val="00FF4368"/>
    <w:rsid w:val="00FF4A0D"/>
    <w:rsid w:val="00FF506E"/>
    <w:rsid w:val="00FF74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F5716"/>
  <w15:chartTrackingRefBased/>
  <w15:docId w15:val="{F69E8493-3095-4E93-BA96-8B9C7A7E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2D"/>
    <w:rPr>
      <w:rFonts w:ascii="Arial" w:hAnsi="Arial" w:cs="Arial"/>
      <w:szCs w:val="24"/>
      <w:lang w:val="en-US" w:eastAsia="en-US"/>
    </w:rPr>
  </w:style>
  <w:style w:type="paragraph" w:styleId="Heading1">
    <w:name w:val="heading 1"/>
    <w:basedOn w:val="Normal"/>
    <w:next w:val="Normal"/>
    <w:link w:val="Heading1Char"/>
    <w:uiPriority w:val="9"/>
    <w:qFormat/>
    <w:rsid w:val="00F31BFC"/>
    <w:pPr>
      <w:keepNext/>
      <w:spacing w:before="240" w:after="60"/>
      <w:outlineLvl w:val="0"/>
    </w:pPr>
    <w:rPr>
      <w:rFonts w:cs="Times New Roman"/>
      <w:b/>
      <w:bCs/>
      <w:kern w:val="32"/>
      <w:szCs w:val="32"/>
    </w:rPr>
  </w:style>
  <w:style w:type="paragraph" w:styleId="Heading2">
    <w:name w:val="heading 2"/>
    <w:basedOn w:val="Normal"/>
    <w:next w:val="Normal"/>
    <w:link w:val="Heading2Char"/>
    <w:uiPriority w:val="9"/>
    <w:unhideWhenUsed/>
    <w:qFormat/>
    <w:rsid w:val="00F31BFC"/>
    <w:pPr>
      <w:keepNext/>
      <w:spacing w:before="240" w:after="60"/>
      <w:outlineLvl w:val="1"/>
    </w:pPr>
    <w:rPr>
      <w:rFonts w:cs="Times New Roman"/>
      <w:b/>
      <w:bCs/>
      <w:i/>
      <w:iCs/>
      <w:szCs w:val="28"/>
    </w:rPr>
  </w:style>
  <w:style w:type="paragraph" w:styleId="Heading3">
    <w:name w:val="heading 3"/>
    <w:basedOn w:val="Normal"/>
    <w:next w:val="Normal"/>
    <w:link w:val="Heading3Char"/>
    <w:uiPriority w:val="9"/>
    <w:semiHidden/>
    <w:unhideWhenUsed/>
    <w:qFormat/>
    <w:rsid w:val="000159D5"/>
    <w:pPr>
      <w:keepNext/>
      <w:spacing w:before="240" w:after="60"/>
      <w:outlineLvl w:val="2"/>
    </w:pPr>
    <w:rPr>
      <w:rFonts w:ascii="Cambria" w:hAnsi="Cambria" w:cs="Times New Roman"/>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pPr>
      <w:autoSpaceDE w:val="0"/>
      <w:autoSpaceDN w:val="0"/>
      <w:adjustRightInd w:val="0"/>
    </w:pPr>
    <w:rPr>
      <w:szCs w:val="20"/>
    </w:rPr>
  </w:style>
  <w:style w:type="character" w:customStyle="1" w:styleId="AnchorA">
    <w:name w:val="Anchor (A)"/>
    <w:rPr>
      <w:color w:val="0000FF"/>
      <w:u w:val="single"/>
    </w:rPr>
  </w:style>
  <w:style w:type="character" w:customStyle="1" w:styleId="ViewedAnchorA">
    <w:name w:val="Viewed Anchor (A)"/>
    <w:rPr>
      <w:color w:val="800000"/>
      <w:u w:val="single"/>
    </w:rPr>
  </w:style>
  <w:style w:type="character" w:customStyle="1" w:styleId="InitialStyle">
    <w:name w:val="InitialStyle"/>
    <w:rPr>
      <w:rFonts w:ascii="Arial" w:hAnsi="Arial" w:cs="Arial"/>
      <w:sz w:val="20"/>
      <w:szCs w:val="20"/>
    </w:rPr>
  </w:style>
  <w:style w:type="paragraph" w:customStyle="1" w:styleId="ModlesEn-tte1">
    <w:name w:val="Modèles En-tête 1"/>
    <w:basedOn w:val="Heading1"/>
    <w:link w:val="ModlesEn-tte1Char"/>
    <w:qFormat/>
    <w:rsid w:val="000159D5"/>
    <w:pPr>
      <w:tabs>
        <w:tab w:val="left" w:pos="720"/>
        <w:tab w:val="left" w:pos="1440"/>
        <w:tab w:val="left" w:pos="1962"/>
        <w:tab w:val="left" w:pos="2880"/>
        <w:tab w:val="left" w:pos="3600"/>
        <w:tab w:val="left" w:pos="4320"/>
        <w:tab w:val="left" w:pos="5040"/>
        <w:tab w:val="left" w:pos="5760"/>
        <w:tab w:val="left" w:pos="6480"/>
        <w:tab w:val="left" w:pos="7200"/>
      </w:tabs>
      <w:ind w:left="1440" w:hanging="1440"/>
    </w:pPr>
    <w:rPr>
      <w:bCs w:val="0"/>
      <w:lang w:val="fr-CA"/>
    </w:rPr>
  </w:style>
  <w:style w:type="paragraph" w:customStyle="1" w:styleId="ModlesEn-tte2">
    <w:name w:val="Modèles En-tête 2"/>
    <w:basedOn w:val="Heading2"/>
    <w:link w:val="ModlesEn-tte2Char"/>
    <w:qFormat/>
    <w:rsid w:val="000159D5"/>
    <w:rPr>
      <w:bCs w:val="0"/>
      <w:i w:val="0"/>
      <w:lang w:val="fr-CA"/>
    </w:rPr>
  </w:style>
  <w:style w:type="character" w:customStyle="1" w:styleId="Heading1Char">
    <w:name w:val="Heading 1 Char"/>
    <w:link w:val="Heading1"/>
    <w:uiPriority w:val="9"/>
    <w:rsid w:val="00F31BFC"/>
    <w:rPr>
      <w:rFonts w:ascii="Arial" w:hAnsi="Arial"/>
      <w:b/>
      <w:bCs/>
      <w:kern w:val="32"/>
      <w:szCs w:val="32"/>
      <w:lang w:val="en-US" w:eastAsia="en-US"/>
    </w:rPr>
  </w:style>
  <w:style w:type="character" w:customStyle="1" w:styleId="ModlesEn-tte1Char">
    <w:name w:val="Modèles En-tête 1 Char"/>
    <w:link w:val="ModlesEn-tte1"/>
    <w:rsid w:val="000159D5"/>
    <w:rPr>
      <w:rFonts w:ascii="Arial" w:hAnsi="Arial"/>
      <w:b/>
      <w:bCs/>
      <w:kern w:val="32"/>
      <w:szCs w:val="32"/>
      <w:lang w:val="fr-CA" w:eastAsia="en-US"/>
    </w:rPr>
  </w:style>
  <w:style w:type="paragraph" w:styleId="Header">
    <w:name w:val="header"/>
    <w:basedOn w:val="Normal"/>
    <w:link w:val="HeaderChar"/>
    <w:uiPriority w:val="99"/>
    <w:unhideWhenUsed/>
    <w:rsid w:val="002C56F1"/>
    <w:pPr>
      <w:tabs>
        <w:tab w:val="center" w:pos="4680"/>
        <w:tab w:val="right" w:pos="9360"/>
      </w:tabs>
    </w:pPr>
  </w:style>
  <w:style w:type="character" w:customStyle="1" w:styleId="Heading2Char">
    <w:name w:val="Heading 2 Char"/>
    <w:link w:val="Heading2"/>
    <w:uiPriority w:val="9"/>
    <w:rsid w:val="00F31BFC"/>
    <w:rPr>
      <w:rFonts w:ascii="Arial" w:hAnsi="Arial"/>
      <w:b/>
      <w:bCs/>
      <w:i/>
      <w:iCs/>
      <w:szCs w:val="28"/>
      <w:lang w:val="en-US" w:eastAsia="en-US"/>
    </w:rPr>
  </w:style>
  <w:style w:type="character" w:customStyle="1" w:styleId="ModlesEn-tte2Char">
    <w:name w:val="Modèles En-tête 2 Char"/>
    <w:link w:val="ModlesEn-tte2"/>
    <w:rsid w:val="000159D5"/>
    <w:rPr>
      <w:rFonts w:ascii="Arial" w:hAnsi="Arial"/>
      <w:b/>
      <w:bCs/>
      <w:i/>
      <w:iCs/>
      <w:szCs w:val="28"/>
      <w:lang w:val="fr-CA" w:eastAsia="en-US"/>
    </w:rPr>
  </w:style>
  <w:style w:type="character" w:customStyle="1" w:styleId="HeaderChar">
    <w:name w:val="Header Char"/>
    <w:link w:val="Header"/>
    <w:uiPriority w:val="99"/>
    <w:rsid w:val="002C56F1"/>
    <w:rPr>
      <w:rFonts w:ascii="Arial" w:hAnsi="Arial" w:cs="Arial"/>
      <w:szCs w:val="24"/>
      <w:lang w:val="en-US" w:eastAsia="en-US"/>
    </w:rPr>
  </w:style>
  <w:style w:type="paragraph" w:styleId="Footer">
    <w:name w:val="footer"/>
    <w:basedOn w:val="Normal"/>
    <w:link w:val="FooterChar"/>
    <w:uiPriority w:val="99"/>
    <w:unhideWhenUsed/>
    <w:rsid w:val="002C56F1"/>
    <w:pPr>
      <w:tabs>
        <w:tab w:val="center" w:pos="4680"/>
        <w:tab w:val="right" w:pos="9360"/>
      </w:tabs>
    </w:pPr>
  </w:style>
  <w:style w:type="character" w:customStyle="1" w:styleId="FooterChar">
    <w:name w:val="Footer Char"/>
    <w:link w:val="Footer"/>
    <w:uiPriority w:val="99"/>
    <w:rsid w:val="002C56F1"/>
    <w:rPr>
      <w:rFonts w:ascii="Arial" w:hAnsi="Arial" w:cs="Arial"/>
      <w:szCs w:val="24"/>
      <w:lang w:val="en-US" w:eastAsia="en-US"/>
    </w:rPr>
  </w:style>
  <w:style w:type="paragraph" w:styleId="TOC1">
    <w:name w:val="toc 1"/>
    <w:basedOn w:val="Normal"/>
    <w:next w:val="Normal"/>
    <w:autoRedefine/>
    <w:uiPriority w:val="39"/>
    <w:unhideWhenUsed/>
    <w:rsid w:val="00EC04A0"/>
    <w:pPr>
      <w:spacing w:before="120" w:after="120"/>
    </w:pPr>
    <w:rPr>
      <w:rFonts w:ascii="Calibri" w:hAnsi="Calibri" w:cs="Calibri"/>
      <w:b/>
      <w:bCs/>
      <w:caps/>
      <w:szCs w:val="20"/>
    </w:rPr>
  </w:style>
  <w:style w:type="paragraph" w:styleId="TOC2">
    <w:name w:val="toc 2"/>
    <w:basedOn w:val="Normal"/>
    <w:next w:val="Normal"/>
    <w:autoRedefine/>
    <w:uiPriority w:val="39"/>
    <w:unhideWhenUsed/>
    <w:rsid w:val="00EC04A0"/>
    <w:pPr>
      <w:ind w:left="200"/>
    </w:pPr>
    <w:rPr>
      <w:rFonts w:ascii="Calibri" w:hAnsi="Calibri" w:cs="Calibri"/>
      <w:smallCaps/>
      <w:szCs w:val="20"/>
    </w:rPr>
  </w:style>
  <w:style w:type="paragraph" w:styleId="TOC3">
    <w:name w:val="toc 3"/>
    <w:basedOn w:val="Normal"/>
    <w:next w:val="Normal"/>
    <w:autoRedefine/>
    <w:uiPriority w:val="39"/>
    <w:unhideWhenUsed/>
    <w:rsid w:val="00EC04A0"/>
    <w:pPr>
      <w:ind w:left="400"/>
    </w:pPr>
    <w:rPr>
      <w:rFonts w:ascii="Calibri" w:hAnsi="Calibri" w:cs="Calibri"/>
      <w:i/>
      <w:iCs/>
      <w:szCs w:val="20"/>
    </w:rPr>
  </w:style>
  <w:style w:type="paragraph" w:styleId="TOC4">
    <w:name w:val="toc 4"/>
    <w:basedOn w:val="Normal"/>
    <w:next w:val="Normal"/>
    <w:autoRedefine/>
    <w:uiPriority w:val="39"/>
    <w:unhideWhenUsed/>
    <w:rsid w:val="00EC04A0"/>
    <w:pPr>
      <w:ind w:left="600"/>
    </w:pPr>
    <w:rPr>
      <w:rFonts w:ascii="Calibri" w:hAnsi="Calibri" w:cs="Calibri"/>
      <w:sz w:val="18"/>
      <w:szCs w:val="18"/>
    </w:rPr>
  </w:style>
  <w:style w:type="paragraph" w:styleId="TOC5">
    <w:name w:val="toc 5"/>
    <w:basedOn w:val="Normal"/>
    <w:next w:val="Normal"/>
    <w:autoRedefine/>
    <w:uiPriority w:val="39"/>
    <w:unhideWhenUsed/>
    <w:rsid w:val="00EC04A0"/>
    <w:pPr>
      <w:ind w:left="800"/>
    </w:pPr>
    <w:rPr>
      <w:rFonts w:ascii="Calibri" w:hAnsi="Calibri" w:cs="Calibri"/>
      <w:sz w:val="18"/>
      <w:szCs w:val="18"/>
    </w:rPr>
  </w:style>
  <w:style w:type="paragraph" w:styleId="TOC6">
    <w:name w:val="toc 6"/>
    <w:basedOn w:val="Normal"/>
    <w:next w:val="Normal"/>
    <w:autoRedefine/>
    <w:uiPriority w:val="39"/>
    <w:unhideWhenUsed/>
    <w:rsid w:val="00EC04A0"/>
    <w:pPr>
      <w:ind w:left="1000"/>
    </w:pPr>
    <w:rPr>
      <w:rFonts w:ascii="Calibri" w:hAnsi="Calibri" w:cs="Calibri"/>
      <w:sz w:val="18"/>
      <w:szCs w:val="18"/>
    </w:rPr>
  </w:style>
  <w:style w:type="paragraph" w:styleId="TOC7">
    <w:name w:val="toc 7"/>
    <w:basedOn w:val="Normal"/>
    <w:next w:val="Normal"/>
    <w:autoRedefine/>
    <w:uiPriority w:val="39"/>
    <w:unhideWhenUsed/>
    <w:rsid w:val="00EC04A0"/>
    <w:pPr>
      <w:ind w:left="1200"/>
    </w:pPr>
    <w:rPr>
      <w:rFonts w:ascii="Calibri" w:hAnsi="Calibri" w:cs="Calibri"/>
      <w:sz w:val="18"/>
      <w:szCs w:val="18"/>
    </w:rPr>
  </w:style>
  <w:style w:type="paragraph" w:styleId="TOC8">
    <w:name w:val="toc 8"/>
    <w:basedOn w:val="Normal"/>
    <w:next w:val="Normal"/>
    <w:autoRedefine/>
    <w:uiPriority w:val="39"/>
    <w:unhideWhenUsed/>
    <w:rsid w:val="00EC04A0"/>
    <w:pPr>
      <w:ind w:left="1400"/>
    </w:pPr>
    <w:rPr>
      <w:rFonts w:ascii="Calibri" w:hAnsi="Calibri" w:cs="Calibri"/>
      <w:sz w:val="18"/>
      <w:szCs w:val="18"/>
    </w:rPr>
  </w:style>
  <w:style w:type="paragraph" w:styleId="TOC9">
    <w:name w:val="toc 9"/>
    <w:basedOn w:val="Normal"/>
    <w:next w:val="Normal"/>
    <w:autoRedefine/>
    <w:uiPriority w:val="39"/>
    <w:unhideWhenUsed/>
    <w:rsid w:val="00EC04A0"/>
    <w:pPr>
      <w:ind w:left="1600"/>
    </w:pPr>
    <w:rPr>
      <w:rFonts w:ascii="Calibri" w:hAnsi="Calibri" w:cs="Calibri"/>
      <w:sz w:val="18"/>
      <w:szCs w:val="18"/>
    </w:rPr>
  </w:style>
  <w:style w:type="character" w:styleId="Hyperlink">
    <w:name w:val="Hyperlink"/>
    <w:uiPriority w:val="99"/>
    <w:unhideWhenUsed/>
    <w:rsid w:val="00BB0BA5"/>
    <w:rPr>
      <w:color w:val="800000"/>
      <w:u w:val="single"/>
    </w:rPr>
  </w:style>
  <w:style w:type="character" w:customStyle="1" w:styleId="ACTITRE2vertgrasarial12troitChar">
    <w:name w:val="AC TITRE 2 (vert+gras+arial 12 étroit) Char"/>
    <w:link w:val="ACTITRE2vertgrasarial12troit"/>
    <w:locked/>
    <w:rsid w:val="00B46D45"/>
    <w:rPr>
      <w:rFonts w:ascii="Arial Narrow" w:hAnsi="Arial Narrow" w:cs="Arial"/>
      <w:b/>
      <w:color w:val="00A500"/>
      <w:sz w:val="24"/>
      <w:lang w:val="en-US" w:eastAsia="en-US"/>
    </w:rPr>
  </w:style>
  <w:style w:type="paragraph" w:customStyle="1" w:styleId="ACTITRE2vertgrasarial12troit">
    <w:name w:val="AC TITRE 2 (vert+gras+arial 12 étroit)"/>
    <w:basedOn w:val="Normal"/>
    <w:link w:val="ACTITRE2vertgrasarial12troitChar"/>
    <w:qFormat/>
    <w:rsid w:val="00B46D45"/>
    <w:rPr>
      <w:rFonts w:ascii="Arial Narrow" w:hAnsi="Arial Narrow"/>
      <w:b/>
      <w:color w:val="00A500"/>
      <w:sz w:val="24"/>
      <w:szCs w:val="20"/>
    </w:rPr>
  </w:style>
  <w:style w:type="paragraph" w:customStyle="1" w:styleId="Style0">
    <w:name w:val="Style #0"/>
    <w:basedOn w:val="Normal"/>
    <w:rsid w:val="00B46D45"/>
    <w:pPr>
      <w:autoSpaceDE w:val="0"/>
      <w:autoSpaceDN w:val="0"/>
      <w:adjustRightInd w:val="0"/>
    </w:pPr>
    <w:rPr>
      <w:color w:val="0000FF"/>
      <w:szCs w:val="20"/>
    </w:rPr>
  </w:style>
  <w:style w:type="character" w:customStyle="1" w:styleId="ACTEXTEvertarial10troitChar">
    <w:name w:val="AC TEXTE (vert+arial 10 étroit) Char"/>
    <w:link w:val="ACTEXTEvertarial10troit"/>
    <w:uiPriority w:val="99"/>
    <w:locked/>
    <w:rsid w:val="00B46D45"/>
    <w:rPr>
      <w:rFonts w:ascii="Arial Narrow" w:hAnsi="Arial Narrow" w:cs="Cambria"/>
      <w:color w:val="00A500"/>
      <w:lang w:val="en-US" w:eastAsia="en-US" w:bidi="ar-SA"/>
    </w:rPr>
  </w:style>
  <w:style w:type="paragraph" w:customStyle="1" w:styleId="ACTEXTEvertarial10troit">
    <w:name w:val="AC TEXTE (vert+arial 10 étroit)"/>
    <w:link w:val="ACTEXTEvertarial10troitChar"/>
    <w:uiPriority w:val="99"/>
    <w:qFormat/>
    <w:rsid w:val="00B46D45"/>
    <w:rPr>
      <w:rFonts w:ascii="Arial Narrow" w:hAnsi="Arial Narrow" w:cs="Cambria"/>
      <w:color w:val="00A500"/>
      <w:lang w:val="en-US" w:eastAsia="en-US"/>
    </w:rPr>
  </w:style>
  <w:style w:type="character" w:styleId="FollowedHyperlink">
    <w:name w:val="FollowedHyperlink"/>
    <w:uiPriority w:val="99"/>
    <w:semiHidden/>
    <w:unhideWhenUsed/>
    <w:rsid w:val="004E6490"/>
    <w:rPr>
      <w:color w:val="800080"/>
      <w:u w:val="single"/>
    </w:rPr>
  </w:style>
  <w:style w:type="paragraph" w:styleId="BodyText">
    <w:name w:val="Body Text"/>
    <w:basedOn w:val="Normal"/>
    <w:link w:val="BodyTextChar"/>
    <w:semiHidden/>
    <w:rsid w:val="00F6701F"/>
    <w:pPr>
      <w:overflowPunct w:val="0"/>
      <w:autoSpaceDE w:val="0"/>
      <w:autoSpaceDN w:val="0"/>
      <w:adjustRightInd w:val="0"/>
      <w:textAlignment w:val="baseline"/>
    </w:pPr>
    <w:rPr>
      <w:rFonts w:ascii="Times New Roman" w:hAnsi="Times New Roman" w:cs="Times New Roman"/>
      <w:color w:val="000000"/>
      <w:sz w:val="24"/>
      <w:szCs w:val="20"/>
      <w:lang w:eastAsia="en-CA"/>
    </w:rPr>
  </w:style>
  <w:style w:type="character" w:customStyle="1" w:styleId="BodyTextChar">
    <w:name w:val="Body Text Char"/>
    <w:link w:val="BodyText"/>
    <w:semiHidden/>
    <w:rsid w:val="00F6701F"/>
    <w:rPr>
      <w:color w:val="000000"/>
      <w:sz w:val="24"/>
      <w:lang w:val="en-US"/>
    </w:rPr>
  </w:style>
  <w:style w:type="character" w:customStyle="1" w:styleId="apple-converted-space">
    <w:name w:val="apple-converted-space"/>
    <w:basedOn w:val="DefaultParagraphFont"/>
    <w:rsid w:val="00060836"/>
  </w:style>
  <w:style w:type="character" w:customStyle="1" w:styleId="Heading3Char">
    <w:name w:val="Heading 3 Char"/>
    <w:link w:val="Heading3"/>
    <w:uiPriority w:val="9"/>
    <w:semiHidden/>
    <w:rsid w:val="000159D5"/>
    <w:rPr>
      <w:rFonts w:ascii="Cambria" w:eastAsia="Times New Roman" w:hAnsi="Cambria" w:cs="Times New Roman"/>
      <w:b/>
      <w:bCs/>
      <w:sz w:val="26"/>
      <w:szCs w:val="26"/>
      <w:lang w:val="en-US" w:eastAsia="en-US"/>
    </w:rPr>
  </w:style>
  <w:style w:type="paragraph" w:styleId="NormalWeb">
    <w:name w:val="Normal (Web)"/>
    <w:basedOn w:val="Normal"/>
    <w:uiPriority w:val="99"/>
    <w:unhideWhenUsed/>
    <w:rsid w:val="00C646DE"/>
    <w:pPr>
      <w:spacing w:before="150" w:after="150"/>
      <w:ind w:left="150" w:right="150"/>
    </w:pPr>
    <w:rPr>
      <w:rFonts w:ascii="Times New Roman" w:hAnsi="Times New Roman" w:cs="Times New Roman"/>
      <w:sz w:val="24"/>
      <w:lang w:val="en-CA" w:eastAsia="en-CA"/>
    </w:rPr>
  </w:style>
  <w:style w:type="paragraph" w:styleId="BalloonText">
    <w:name w:val="Balloon Text"/>
    <w:basedOn w:val="Normal"/>
    <w:link w:val="BalloonTextChar"/>
    <w:uiPriority w:val="99"/>
    <w:semiHidden/>
    <w:unhideWhenUsed/>
    <w:rsid w:val="002C1B8C"/>
    <w:rPr>
      <w:rFonts w:ascii="Segoe UI" w:hAnsi="Segoe UI" w:cs="Segoe UI"/>
      <w:sz w:val="18"/>
      <w:szCs w:val="18"/>
    </w:rPr>
  </w:style>
  <w:style w:type="character" w:customStyle="1" w:styleId="BalloonTextChar">
    <w:name w:val="Balloon Text Char"/>
    <w:link w:val="BalloonText"/>
    <w:uiPriority w:val="99"/>
    <w:semiHidden/>
    <w:rsid w:val="002C1B8C"/>
    <w:rPr>
      <w:rFonts w:ascii="Segoe UI" w:hAnsi="Segoe UI" w:cs="Segoe UI"/>
      <w:sz w:val="18"/>
      <w:szCs w:val="18"/>
      <w:lang w:val="en-US" w:eastAsia="en-US"/>
    </w:rPr>
  </w:style>
  <w:style w:type="paragraph" w:styleId="NoSpacing">
    <w:name w:val="No Spacing"/>
    <w:uiPriority w:val="1"/>
    <w:qFormat/>
    <w:rsid w:val="00597843"/>
    <w:rPr>
      <w:rFonts w:ascii="Calibri" w:eastAsia="Calibri" w:hAnsi="Calibri"/>
      <w:sz w:val="22"/>
      <w:szCs w:val="22"/>
      <w:lang w:val="fr-CA" w:eastAsia="fr-CA" w:bidi="fr-CA"/>
    </w:rPr>
  </w:style>
  <w:style w:type="paragraph" w:styleId="ListParagraph">
    <w:name w:val="List Paragraph"/>
    <w:aliases w:val="1 List Paragraph"/>
    <w:basedOn w:val="Normal"/>
    <w:link w:val="ListParagraphChar"/>
    <w:uiPriority w:val="34"/>
    <w:qFormat/>
    <w:rsid w:val="00345DC2"/>
    <w:pPr>
      <w:spacing w:after="160" w:line="259" w:lineRule="auto"/>
      <w:ind w:left="720"/>
      <w:contextualSpacing/>
    </w:pPr>
    <w:rPr>
      <w:rFonts w:ascii="Calibri" w:eastAsia="Calibri" w:hAnsi="Calibri" w:cs="Times New Roman"/>
      <w:sz w:val="22"/>
      <w:szCs w:val="22"/>
      <w:lang w:val="fr-CA" w:eastAsia="fr-CA" w:bidi="fr-CA"/>
    </w:rPr>
  </w:style>
  <w:style w:type="character" w:styleId="CommentReference">
    <w:name w:val="annotation reference"/>
    <w:uiPriority w:val="99"/>
    <w:semiHidden/>
    <w:unhideWhenUsed/>
    <w:rsid w:val="004B4F19"/>
    <w:rPr>
      <w:sz w:val="16"/>
      <w:szCs w:val="16"/>
    </w:rPr>
  </w:style>
  <w:style w:type="paragraph" w:styleId="CommentText">
    <w:name w:val="annotation text"/>
    <w:basedOn w:val="Normal"/>
    <w:link w:val="CommentTextChar"/>
    <w:uiPriority w:val="99"/>
    <w:unhideWhenUsed/>
    <w:rsid w:val="006D5BE9"/>
    <w:pPr>
      <w:spacing w:after="160"/>
    </w:pPr>
    <w:rPr>
      <w:rFonts w:ascii="Calibri" w:eastAsia="Calibri" w:hAnsi="Calibri" w:cs="Times New Roman"/>
      <w:szCs w:val="20"/>
      <w:lang w:val="fr-CA" w:eastAsia="fr-CA" w:bidi="fr-CA"/>
    </w:rPr>
  </w:style>
  <w:style w:type="character" w:customStyle="1" w:styleId="CommentTextChar">
    <w:name w:val="Comment Text Char"/>
    <w:link w:val="CommentText"/>
    <w:uiPriority w:val="99"/>
    <w:rsid w:val="006D5BE9"/>
    <w:rPr>
      <w:rFonts w:ascii="Calibri" w:eastAsia="Calibri" w:hAnsi="Calibri"/>
      <w:lang w:val="fr-CA" w:eastAsia="fr-CA" w:bidi="fr-CA"/>
    </w:rPr>
  </w:style>
  <w:style w:type="character" w:customStyle="1" w:styleId="DefaultTextChar">
    <w:name w:val="Default Text Char"/>
    <w:link w:val="DefaultText"/>
    <w:rsid w:val="006D5BE9"/>
    <w:rPr>
      <w:rFonts w:ascii="Arial" w:hAnsi="Arial" w:cs="Arial"/>
      <w:lang w:val="en-US" w:eastAsia="en-US"/>
    </w:rPr>
  </w:style>
  <w:style w:type="paragraph" w:styleId="Revision">
    <w:name w:val="Revision"/>
    <w:hidden/>
    <w:uiPriority w:val="99"/>
    <w:semiHidden/>
    <w:rsid w:val="00770546"/>
    <w:rPr>
      <w:rFonts w:ascii="Arial" w:hAnsi="Arial" w:cs="Arial"/>
      <w:szCs w:val="24"/>
      <w:lang w:val="en-US" w:eastAsia="en-US"/>
    </w:rPr>
  </w:style>
  <w:style w:type="character" w:customStyle="1" w:styleId="ListParagraphChar">
    <w:name w:val="List Paragraph Char"/>
    <w:aliases w:val="1 List Paragraph Char"/>
    <w:link w:val="ListParagraph"/>
    <w:uiPriority w:val="34"/>
    <w:rsid w:val="003F3733"/>
    <w:rPr>
      <w:rFonts w:ascii="Calibri" w:eastAsia="Calibri" w:hAnsi="Calibri"/>
      <w:sz w:val="22"/>
      <w:szCs w:val="22"/>
      <w:lang w:val="fr-CA" w:eastAsia="fr-CA" w:bidi="fr-CA"/>
    </w:rPr>
  </w:style>
  <w:style w:type="paragraph" w:customStyle="1" w:styleId="TemplateHeading2">
    <w:name w:val="Template Heading 2"/>
    <w:basedOn w:val="Heading2"/>
    <w:link w:val="TemplateHeading2Char"/>
    <w:qFormat/>
    <w:rsid w:val="00A14CC7"/>
    <w:rPr>
      <w:i w:val="0"/>
    </w:rPr>
  </w:style>
  <w:style w:type="character" w:customStyle="1" w:styleId="TemplateHeading2Char">
    <w:name w:val="Template Heading 2 Char"/>
    <w:link w:val="TemplateHeading2"/>
    <w:rsid w:val="00A14CC7"/>
    <w:rPr>
      <w:rFonts w:ascii="Arial" w:hAnsi="Arial"/>
      <w:b/>
      <w:bCs/>
      <w:iCs/>
      <w:szCs w:val="28"/>
      <w:lang w:val="en-US" w:eastAsia="en-US"/>
    </w:rPr>
  </w:style>
  <w:style w:type="character" w:customStyle="1" w:styleId="tlid-translation">
    <w:name w:val="tlid-translation"/>
    <w:rsid w:val="00B36898"/>
  </w:style>
  <w:style w:type="character" w:customStyle="1" w:styleId="date-display-single2">
    <w:name w:val="date-display-single2"/>
    <w:rsid w:val="00B36898"/>
  </w:style>
  <w:style w:type="character" w:customStyle="1" w:styleId="element-invisible1">
    <w:name w:val="element-invisible1"/>
    <w:rsid w:val="00B36898"/>
  </w:style>
  <w:style w:type="character" w:styleId="HTMLVariable">
    <w:name w:val="HTML Variable"/>
    <w:uiPriority w:val="99"/>
    <w:semiHidden/>
    <w:unhideWhenUsed/>
    <w:rsid w:val="00F25420"/>
    <w:rPr>
      <w:i w:val="0"/>
      <w:iCs w:val="0"/>
    </w:rPr>
  </w:style>
  <w:style w:type="paragraph" w:styleId="CommentSubject">
    <w:name w:val="annotation subject"/>
    <w:basedOn w:val="CommentText"/>
    <w:next w:val="CommentText"/>
    <w:link w:val="CommentSubjectChar"/>
    <w:uiPriority w:val="99"/>
    <w:semiHidden/>
    <w:unhideWhenUsed/>
    <w:rsid w:val="00773941"/>
    <w:pPr>
      <w:spacing w:after="0"/>
    </w:pPr>
    <w:rPr>
      <w:rFonts w:ascii="Arial" w:eastAsia="Times New Roman" w:hAnsi="Arial" w:cs="Arial"/>
      <w:b/>
      <w:bCs/>
      <w:lang w:val="en-US" w:eastAsia="en-US" w:bidi="ar-SA"/>
    </w:rPr>
  </w:style>
  <w:style w:type="character" w:customStyle="1" w:styleId="CommentSubjectChar">
    <w:name w:val="Comment Subject Char"/>
    <w:link w:val="CommentSubject"/>
    <w:uiPriority w:val="99"/>
    <w:semiHidden/>
    <w:rsid w:val="00773941"/>
    <w:rPr>
      <w:rFonts w:ascii="Arial" w:eastAsia="Calibri" w:hAnsi="Arial" w:cs="Arial"/>
      <w:b/>
      <w:bCs/>
      <w:lang w:val="en-US" w:eastAsia="en-US" w:bidi="fr-CA"/>
    </w:rPr>
  </w:style>
  <w:style w:type="character" w:customStyle="1" w:styleId="CAInstructionsgreenarialnarrow10Char">
    <w:name w:val="CA (Instructions) (green+arial narrow10) Char"/>
    <w:link w:val="CAInstructionsgreenarialnarrow10"/>
    <w:uiPriority w:val="99"/>
    <w:locked/>
    <w:rsid w:val="00B63F5D"/>
    <w:rPr>
      <w:rFonts w:ascii="Arial Narrow" w:hAnsi="Arial Narrow" w:cs="Cambria"/>
      <w:color w:val="00A500"/>
      <w:lang w:val="en-US"/>
    </w:rPr>
  </w:style>
  <w:style w:type="paragraph" w:customStyle="1" w:styleId="CAInstructionsgreenarialnarrow10">
    <w:name w:val="CA (Instructions) (green+arial narrow10)"/>
    <w:link w:val="CAInstructionsgreenarialnarrow10Char"/>
    <w:uiPriority w:val="99"/>
    <w:qFormat/>
    <w:rsid w:val="00B63F5D"/>
    <w:rPr>
      <w:rFonts w:ascii="Arial Narrow" w:hAnsi="Arial Narrow" w:cs="Cambria"/>
      <w:color w:val="00A500"/>
      <w:lang w:val="en-US"/>
    </w:rPr>
  </w:style>
  <w:style w:type="character" w:styleId="Emphasis">
    <w:name w:val="Emphasis"/>
    <w:uiPriority w:val="20"/>
    <w:qFormat/>
    <w:rsid w:val="002132D5"/>
    <w:rPr>
      <w:i/>
      <w:iCs/>
    </w:rPr>
  </w:style>
  <w:style w:type="character" w:styleId="Strong">
    <w:name w:val="Strong"/>
    <w:uiPriority w:val="22"/>
    <w:qFormat/>
    <w:rsid w:val="002132D5"/>
    <w:rPr>
      <w:b/>
      <w:bCs/>
    </w:rPr>
  </w:style>
  <w:style w:type="character" w:styleId="HTMLKeyboard">
    <w:name w:val="HTML Keyboard"/>
    <w:uiPriority w:val="99"/>
    <w:semiHidden/>
    <w:unhideWhenUsed/>
    <w:rsid w:val="002132D5"/>
    <w:rPr>
      <w:rFonts w:ascii="Courier New" w:eastAsia="Times New Roman" w:hAnsi="Courier New" w:cs="Courier New" w:hint="default"/>
      <w:color w:val="0000FF"/>
      <w:sz w:val="24"/>
      <w:szCs w:val="24"/>
    </w:rPr>
  </w:style>
  <w:style w:type="character" w:customStyle="1" w:styleId="input-required">
    <w:name w:val="input-required"/>
    <w:rsid w:val="002132D5"/>
  </w:style>
  <w:style w:type="paragraph" w:customStyle="1" w:styleId="TemplateHeading1">
    <w:name w:val="Template Heading 1"/>
    <w:basedOn w:val="Heading1"/>
    <w:link w:val="TemplateHeading1Char"/>
    <w:qFormat/>
    <w:rsid w:val="003E0F41"/>
    <w:rPr>
      <w:rFonts w:cs="Arial"/>
      <w:bCs w:val="0"/>
      <w:szCs w:val="20"/>
      <w:lang w:val="en-CA"/>
    </w:rPr>
  </w:style>
  <w:style w:type="character" w:customStyle="1" w:styleId="TemplateHeading1Char">
    <w:name w:val="Template Heading 1 Char"/>
    <w:link w:val="TemplateHeading1"/>
    <w:rsid w:val="003E0F41"/>
    <w:rPr>
      <w:rFonts w:ascii="Arial" w:hAnsi="Arial" w:cs="Arial"/>
      <w:b/>
      <w:kern w:val="32"/>
      <w:lang w:eastAsia="en-US"/>
    </w:rPr>
  </w:style>
  <w:style w:type="character" w:customStyle="1" w:styleId="alt-edited2">
    <w:name w:val="alt-edited2"/>
    <w:rsid w:val="009B6154"/>
  </w:style>
  <w:style w:type="table" w:styleId="TableGrid">
    <w:name w:val="Table Grid"/>
    <w:basedOn w:val="TableNormal"/>
    <w:uiPriority w:val="1"/>
    <w:rsid w:val="00E3531D"/>
    <w:rPr>
      <w:rFonts w:ascii="Arial" w:eastAsia="Calibri" w:hAnsi="Arial"/>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5">
    <w:name w:val="description5"/>
    <w:rsid w:val="00B00AE6"/>
    <w:rPr>
      <w:rFonts w:ascii="Courier New" w:hAnsi="Courier New" w:cs="Courier New" w:hint="default"/>
      <w:i/>
      <w:iCs/>
      <w:color w:val="0000FF"/>
    </w:rPr>
  </w:style>
  <w:style w:type="paragraph" w:customStyle="1" w:styleId="Style1">
    <w:name w:val="Style1"/>
    <w:basedOn w:val="DefaultText"/>
    <w:link w:val="Style1Char"/>
    <w:qFormat/>
    <w:rsid w:val="00B24854"/>
    <w:pPr>
      <w:pBdr>
        <w:top w:val="single" w:sz="4" w:space="1" w:color="auto"/>
        <w:left w:val="single" w:sz="4" w:space="4" w:color="auto"/>
        <w:bottom w:val="single" w:sz="4" w:space="1" w:color="auto"/>
        <w:right w:val="single" w:sz="4" w:space="4" w:color="auto"/>
      </w:pBdr>
      <w:shd w:val="clear" w:color="auto" w:fill="D9D9D9"/>
    </w:pPr>
    <w:rPr>
      <w:i/>
      <w:iCs/>
      <w:color w:val="0000FF"/>
      <w:lang w:val="fr-CA"/>
    </w:rPr>
  </w:style>
  <w:style w:type="paragraph" w:customStyle="1" w:styleId="Style10">
    <w:name w:val="Style #1"/>
    <w:basedOn w:val="Normal"/>
    <w:rsid w:val="007F1128"/>
    <w:pPr>
      <w:autoSpaceDE w:val="0"/>
      <w:autoSpaceDN w:val="0"/>
      <w:adjustRightInd w:val="0"/>
      <w:ind w:left="720"/>
    </w:pPr>
    <w:rPr>
      <w:szCs w:val="20"/>
    </w:rPr>
  </w:style>
  <w:style w:type="character" w:customStyle="1" w:styleId="Style1Char">
    <w:name w:val="Style1 Char"/>
    <w:link w:val="Style1"/>
    <w:rsid w:val="00B24854"/>
    <w:rPr>
      <w:rFonts w:ascii="Arial" w:hAnsi="Arial" w:cs="Arial"/>
      <w:i/>
      <w:iCs/>
      <w:color w:val="0000FF"/>
      <w:shd w:val="clear" w:color="auto" w:fill="D9D9D9"/>
      <w:lang w:val="fr-CA" w:eastAsia="en-US"/>
    </w:rPr>
  </w:style>
  <w:style w:type="character" w:customStyle="1" w:styleId="ts-alignment-element">
    <w:name w:val="ts-alignment-element"/>
    <w:basedOn w:val="DefaultParagraphFont"/>
    <w:rsid w:val="00EF0732"/>
  </w:style>
  <w:style w:type="character" w:customStyle="1" w:styleId="ts-alignment-element-highlighted">
    <w:name w:val="ts-alignment-element-highlighted"/>
    <w:basedOn w:val="DefaultParagraphFont"/>
    <w:rsid w:val="00EF0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7218">
      <w:bodyDiv w:val="1"/>
      <w:marLeft w:val="0"/>
      <w:marRight w:val="0"/>
      <w:marTop w:val="0"/>
      <w:marBottom w:val="0"/>
      <w:divBdr>
        <w:top w:val="none" w:sz="0" w:space="0" w:color="auto"/>
        <w:left w:val="none" w:sz="0" w:space="0" w:color="auto"/>
        <w:bottom w:val="none" w:sz="0" w:space="0" w:color="auto"/>
        <w:right w:val="none" w:sz="0" w:space="0" w:color="auto"/>
      </w:divBdr>
      <w:divsChild>
        <w:div w:id="350184632">
          <w:marLeft w:val="0"/>
          <w:marRight w:val="0"/>
          <w:marTop w:val="0"/>
          <w:marBottom w:val="0"/>
          <w:divBdr>
            <w:top w:val="none" w:sz="0" w:space="0" w:color="auto"/>
            <w:left w:val="none" w:sz="0" w:space="0" w:color="auto"/>
            <w:bottom w:val="none" w:sz="0" w:space="0" w:color="auto"/>
            <w:right w:val="none" w:sz="0" w:space="0" w:color="auto"/>
          </w:divBdr>
          <w:divsChild>
            <w:div w:id="609044963">
              <w:marLeft w:val="0"/>
              <w:marRight w:val="0"/>
              <w:marTop w:val="0"/>
              <w:marBottom w:val="0"/>
              <w:divBdr>
                <w:top w:val="none" w:sz="0" w:space="0" w:color="auto"/>
                <w:left w:val="none" w:sz="0" w:space="0" w:color="auto"/>
                <w:bottom w:val="none" w:sz="0" w:space="0" w:color="auto"/>
                <w:right w:val="none" w:sz="0" w:space="0" w:color="auto"/>
              </w:divBdr>
              <w:divsChild>
                <w:div w:id="1993243731">
                  <w:marLeft w:val="0"/>
                  <w:marRight w:val="0"/>
                  <w:marTop w:val="0"/>
                  <w:marBottom w:val="0"/>
                  <w:divBdr>
                    <w:top w:val="none" w:sz="0" w:space="0" w:color="auto"/>
                    <w:left w:val="none" w:sz="0" w:space="0" w:color="auto"/>
                    <w:bottom w:val="none" w:sz="0" w:space="0" w:color="auto"/>
                    <w:right w:val="none" w:sz="0" w:space="0" w:color="auto"/>
                  </w:divBdr>
                  <w:divsChild>
                    <w:div w:id="1327242038">
                      <w:marLeft w:val="0"/>
                      <w:marRight w:val="0"/>
                      <w:marTop w:val="0"/>
                      <w:marBottom w:val="0"/>
                      <w:divBdr>
                        <w:top w:val="none" w:sz="0" w:space="0" w:color="auto"/>
                        <w:left w:val="none" w:sz="0" w:space="0" w:color="auto"/>
                        <w:bottom w:val="none" w:sz="0" w:space="0" w:color="auto"/>
                        <w:right w:val="none" w:sz="0" w:space="0" w:color="auto"/>
                      </w:divBdr>
                      <w:divsChild>
                        <w:div w:id="775488447">
                          <w:marLeft w:val="0"/>
                          <w:marRight w:val="0"/>
                          <w:marTop w:val="0"/>
                          <w:marBottom w:val="0"/>
                          <w:divBdr>
                            <w:top w:val="none" w:sz="0" w:space="0" w:color="auto"/>
                            <w:left w:val="none" w:sz="0" w:space="0" w:color="auto"/>
                            <w:bottom w:val="none" w:sz="0" w:space="0" w:color="auto"/>
                            <w:right w:val="none" w:sz="0" w:space="0" w:color="auto"/>
                          </w:divBdr>
                          <w:divsChild>
                            <w:div w:id="1655333833">
                              <w:marLeft w:val="0"/>
                              <w:marRight w:val="0"/>
                              <w:marTop w:val="0"/>
                              <w:marBottom w:val="0"/>
                              <w:divBdr>
                                <w:top w:val="none" w:sz="0" w:space="0" w:color="auto"/>
                                <w:left w:val="none" w:sz="0" w:space="0" w:color="auto"/>
                                <w:bottom w:val="none" w:sz="0" w:space="0" w:color="auto"/>
                                <w:right w:val="none" w:sz="0" w:space="0" w:color="auto"/>
                              </w:divBdr>
                              <w:divsChild>
                                <w:div w:id="274943457">
                                  <w:marLeft w:val="0"/>
                                  <w:marRight w:val="0"/>
                                  <w:marTop w:val="0"/>
                                  <w:marBottom w:val="0"/>
                                  <w:divBdr>
                                    <w:top w:val="none" w:sz="0" w:space="0" w:color="auto"/>
                                    <w:left w:val="none" w:sz="0" w:space="0" w:color="auto"/>
                                    <w:bottom w:val="none" w:sz="0" w:space="0" w:color="auto"/>
                                    <w:right w:val="none" w:sz="0" w:space="0" w:color="auto"/>
                                  </w:divBdr>
                                  <w:divsChild>
                                    <w:div w:id="143161790">
                                      <w:marLeft w:val="0"/>
                                      <w:marRight w:val="0"/>
                                      <w:marTop w:val="0"/>
                                      <w:marBottom w:val="0"/>
                                      <w:divBdr>
                                        <w:top w:val="none" w:sz="0" w:space="0" w:color="auto"/>
                                        <w:left w:val="none" w:sz="0" w:space="0" w:color="auto"/>
                                        <w:bottom w:val="none" w:sz="0" w:space="0" w:color="auto"/>
                                        <w:right w:val="none" w:sz="0" w:space="0" w:color="auto"/>
                                      </w:divBdr>
                                      <w:divsChild>
                                        <w:div w:id="1392801066">
                                          <w:marLeft w:val="0"/>
                                          <w:marRight w:val="0"/>
                                          <w:marTop w:val="0"/>
                                          <w:marBottom w:val="0"/>
                                          <w:divBdr>
                                            <w:top w:val="none" w:sz="0" w:space="0" w:color="auto"/>
                                            <w:left w:val="none" w:sz="0" w:space="0" w:color="auto"/>
                                            <w:bottom w:val="none" w:sz="0" w:space="0" w:color="auto"/>
                                            <w:right w:val="none" w:sz="0" w:space="0" w:color="auto"/>
                                          </w:divBdr>
                                          <w:divsChild>
                                            <w:div w:id="883252946">
                                              <w:marLeft w:val="0"/>
                                              <w:marRight w:val="0"/>
                                              <w:marTop w:val="0"/>
                                              <w:marBottom w:val="495"/>
                                              <w:divBdr>
                                                <w:top w:val="none" w:sz="0" w:space="0" w:color="auto"/>
                                                <w:left w:val="none" w:sz="0" w:space="0" w:color="auto"/>
                                                <w:bottom w:val="none" w:sz="0" w:space="0" w:color="auto"/>
                                                <w:right w:val="none" w:sz="0" w:space="0" w:color="auto"/>
                                              </w:divBdr>
                                              <w:divsChild>
                                                <w:div w:id="6141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95760">
      <w:bodyDiv w:val="1"/>
      <w:marLeft w:val="0"/>
      <w:marRight w:val="0"/>
      <w:marTop w:val="0"/>
      <w:marBottom w:val="0"/>
      <w:divBdr>
        <w:top w:val="none" w:sz="0" w:space="0" w:color="auto"/>
        <w:left w:val="none" w:sz="0" w:space="0" w:color="auto"/>
        <w:bottom w:val="none" w:sz="0" w:space="0" w:color="auto"/>
        <w:right w:val="none" w:sz="0" w:space="0" w:color="auto"/>
      </w:divBdr>
      <w:divsChild>
        <w:div w:id="266813178">
          <w:marLeft w:val="0"/>
          <w:marRight w:val="0"/>
          <w:marTop w:val="0"/>
          <w:marBottom w:val="0"/>
          <w:divBdr>
            <w:top w:val="none" w:sz="0" w:space="0" w:color="auto"/>
            <w:left w:val="none" w:sz="0" w:space="0" w:color="auto"/>
            <w:bottom w:val="none" w:sz="0" w:space="0" w:color="auto"/>
            <w:right w:val="none" w:sz="0" w:space="0" w:color="auto"/>
          </w:divBdr>
          <w:divsChild>
            <w:div w:id="389574247">
              <w:marLeft w:val="0"/>
              <w:marRight w:val="0"/>
              <w:marTop w:val="0"/>
              <w:marBottom w:val="0"/>
              <w:divBdr>
                <w:top w:val="none" w:sz="0" w:space="0" w:color="auto"/>
                <w:left w:val="none" w:sz="0" w:space="0" w:color="auto"/>
                <w:bottom w:val="none" w:sz="0" w:space="0" w:color="auto"/>
                <w:right w:val="none" w:sz="0" w:space="0" w:color="auto"/>
              </w:divBdr>
              <w:divsChild>
                <w:div w:id="1435174659">
                  <w:marLeft w:val="0"/>
                  <w:marRight w:val="0"/>
                  <w:marTop w:val="0"/>
                  <w:marBottom w:val="0"/>
                  <w:divBdr>
                    <w:top w:val="none" w:sz="0" w:space="0" w:color="auto"/>
                    <w:left w:val="none" w:sz="0" w:space="0" w:color="auto"/>
                    <w:bottom w:val="none" w:sz="0" w:space="0" w:color="auto"/>
                    <w:right w:val="none" w:sz="0" w:space="0" w:color="auto"/>
                  </w:divBdr>
                  <w:divsChild>
                    <w:div w:id="870844325">
                      <w:marLeft w:val="0"/>
                      <w:marRight w:val="0"/>
                      <w:marTop w:val="0"/>
                      <w:marBottom w:val="0"/>
                      <w:divBdr>
                        <w:top w:val="none" w:sz="0" w:space="0" w:color="auto"/>
                        <w:left w:val="none" w:sz="0" w:space="0" w:color="auto"/>
                        <w:bottom w:val="none" w:sz="0" w:space="0" w:color="auto"/>
                        <w:right w:val="none" w:sz="0" w:space="0" w:color="auto"/>
                      </w:divBdr>
                      <w:divsChild>
                        <w:div w:id="1651057704">
                          <w:marLeft w:val="0"/>
                          <w:marRight w:val="0"/>
                          <w:marTop w:val="0"/>
                          <w:marBottom w:val="0"/>
                          <w:divBdr>
                            <w:top w:val="none" w:sz="0" w:space="0" w:color="auto"/>
                            <w:left w:val="none" w:sz="0" w:space="0" w:color="auto"/>
                            <w:bottom w:val="none" w:sz="0" w:space="0" w:color="auto"/>
                            <w:right w:val="none" w:sz="0" w:space="0" w:color="auto"/>
                          </w:divBdr>
                          <w:divsChild>
                            <w:div w:id="42876651">
                              <w:marLeft w:val="0"/>
                              <w:marRight w:val="0"/>
                              <w:marTop w:val="0"/>
                              <w:marBottom w:val="0"/>
                              <w:divBdr>
                                <w:top w:val="none" w:sz="0" w:space="0" w:color="auto"/>
                                <w:left w:val="none" w:sz="0" w:space="0" w:color="auto"/>
                                <w:bottom w:val="none" w:sz="0" w:space="0" w:color="auto"/>
                                <w:right w:val="none" w:sz="0" w:space="0" w:color="auto"/>
                              </w:divBdr>
                              <w:divsChild>
                                <w:div w:id="284628570">
                                  <w:marLeft w:val="0"/>
                                  <w:marRight w:val="0"/>
                                  <w:marTop w:val="0"/>
                                  <w:marBottom w:val="0"/>
                                  <w:divBdr>
                                    <w:top w:val="none" w:sz="0" w:space="0" w:color="auto"/>
                                    <w:left w:val="none" w:sz="0" w:space="0" w:color="auto"/>
                                    <w:bottom w:val="none" w:sz="0" w:space="0" w:color="auto"/>
                                    <w:right w:val="none" w:sz="0" w:space="0" w:color="auto"/>
                                  </w:divBdr>
                                  <w:divsChild>
                                    <w:div w:id="170724423">
                                      <w:marLeft w:val="0"/>
                                      <w:marRight w:val="0"/>
                                      <w:marTop w:val="0"/>
                                      <w:marBottom w:val="0"/>
                                      <w:divBdr>
                                        <w:top w:val="none" w:sz="0" w:space="0" w:color="auto"/>
                                        <w:left w:val="none" w:sz="0" w:space="0" w:color="auto"/>
                                        <w:bottom w:val="none" w:sz="0" w:space="0" w:color="auto"/>
                                        <w:right w:val="none" w:sz="0" w:space="0" w:color="auto"/>
                                      </w:divBdr>
                                      <w:divsChild>
                                        <w:div w:id="314341294">
                                          <w:marLeft w:val="0"/>
                                          <w:marRight w:val="0"/>
                                          <w:marTop w:val="0"/>
                                          <w:marBottom w:val="0"/>
                                          <w:divBdr>
                                            <w:top w:val="none" w:sz="0" w:space="0" w:color="auto"/>
                                            <w:left w:val="none" w:sz="0" w:space="0" w:color="auto"/>
                                            <w:bottom w:val="none" w:sz="0" w:space="0" w:color="auto"/>
                                            <w:right w:val="none" w:sz="0" w:space="0" w:color="auto"/>
                                          </w:divBdr>
                                          <w:divsChild>
                                            <w:div w:id="1047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717408">
      <w:bodyDiv w:val="1"/>
      <w:marLeft w:val="0"/>
      <w:marRight w:val="0"/>
      <w:marTop w:val="0"/>
      <w:marBottom w:val="0"/>
      <w:divBdr>
        <w:top w:val="none" w:sz="0" w:space="0" w:color="auto"/>
        <w:left w:val="none" w:sz="0" w:space="0" w:color="auto"/>
        <w:bottom w:val="none" w:sz="0" w:space="0" w:color="auto"/>
        <w:right w:val="none" w:sz="0" w:space="0" w:color="auto"/>
      </w:divBdr>
      <w:divsChild>
        <w:div w:id="1756975317">
          <w:marLeft w:val="0"/>
          <w:marRight w:val="0"/>
          <w:marTop w:val="0"/>
          <w:marBottom w:val="0"/>
          <w:divBdr>
            <w:top w:val="none" w:sz="0" w:space="0" w:color="auto"/>
            <w:left w:val="none" w:sz="0" w:space="0" w:color="auto"/>
            <w:bottom w:val="none" w:sz="0" w:space="0" w:color="auto"/>
            <w:right w:val="none" w:sz="0" w:space="0" w:color="auto"/>
          </w:divBdr>
          <w:divsChild>
            <w:div w:id="1299414861">
              <w:marLeft w:val="0"/>
              <w:marRight w:val="0"/>
              <w:marTop w:val="0"/>
              <w:marBottom w:val="0"/>
              <w:divBdr>
                <w:top w:val="none" w:sz="0" w:space="0" w:color="auto"/>
                <w:left w:val="none" w:sz="0" w:space="0" w:color="auto"/>
                <w:bottom w:val="none" w:sz="0" w:space="0" w:color="auto"/>
                <w:right w:val="none" w:sz="0" w:space="0" w:color="auto"/>
              </w:divBdr>
              <w:divsChild>
                <w:div w:id="825516908">
                  <w:marLeft w:val="0"/>
                  <w:marRight w:val="0"/>
                  <w:marTop w:val="0"/>
                  <w:marBottom w:val="0"/>
                  <w:divBdr>
                    <w:top w:val="none" w:sz="0" w:space="0" w:color="auto"/>
                    <w:left w:val="none" w:sz="0" w:space="0" w:color="auto"/>
                    <w:bottom w:val="none" w:sz="0" w:space="0" w:color="auto"/>
                    <w:right w:val="none" w:sz="0" w:space="0" w:color="auto"/>
                  </w:divBdr>
                  <w:divsChild>
                    <w:div w:id="2021620472">
                      <w:marLeft w:val="0"/>
                      <w:marRight w:val="0"/>
                      <w:marTop w:val="0"/>
                      <w:marBottom w:val="0"/>
                      <w:divBdr>
                        <w:top w:val="none" w:sz="0" w:space="0" w:color="auto"/>
                        <w:left w:val="none" w:sz="0" w:space="0" w:color="auto"/>
                        <w:bottom w:val="none" w:sz="0" w:space="0" w:color="auto"/>
                        <w:right w:val="none" w:sz="0" w:space="0" w:color="auto"/>
                      </w:divBdr>
                      <w:divsChild>
                        <w:div w:id="883562617">
                          <w:marLeft w:val="0"/>
                          <w:marRight w:val="0"/>
                          <w:marTop w:val="0"/>
                          <w:marBottom w:val="0"/>
                          <w:divBdr>
                            <w:top w:val="none" w:sz="0" w:space="0" w:color="auto"/>
                            <w:left w:val="none" w:sz="0" w:space="0" w:color="auto"/>
                            <w:bottom w:val="none" w:sz="0" w:space="0" w:color="auto"/>
                            <w:right w:val="none" w:sz="0" w:space="0" w:color="auto"/>
                          </w:divBdr>
                          <w:divsChild>
                            <w:div w:id="1803309176">
                              <w:marLeft w:val="0"/>
                              <w:marRight w:val="0"/>
                              <w:marTop w:val="0"/>
                              <w:marBottom w:val="0"/>
                              <w:divBdr>
                                <w:top w:val="none" w:sz="0" w:space="0" w:color="auto"/>
                                <w:left w:val="none" w:sz="0" w:space="0" w:color="auto"/>
                                <w:bottom w:val="none" w:sz="0" w:space="0" w:color="auto"/>
                                <w:right w:val="none" w:sz="0" w:space="0" w:color="auto"/>
                              </w:divBdr>
                              <w:divsChild>
                                <w:div w:id="486820962">
                                  <w:marLeft w:val="0"/>
                                  <w:marRight w:val="0"/>
                                  <w:marTop w:val="0"/>
                                  <w:marBottom w:val="0"/>
                                  <w:divBdr>
                                    <w:top w:val="none" w:sz="0" w:space="0" w:color="auto"/>
                                    <w:left w:val="none" w:sz="0" w:space="0" w:color="auto"/>
                                    <w:bottom w:val="none" w:sz="0" w:space="0" w:color="auto"/>
                                    <w:right w:val="none" w:sz="0" w:space="0" w:color="auto"/>
                                  </w:divBdr>
                                  <w:divsChild>
                                    <w:div w:id="2059425839">
                                      <w:marLeft w:val="0"/>
                                      <w:marRight w:val="0"/>
                                      <w:marTop w:val="0"/>
                                      <w:marBottom w:val="0"/>
                                      <w:divBdr>
                                        <w:top w:val="none" w:sz="0" w:space="0" w:color="auto"/>
                                        <w:left w:val="none" w:sz="0" w:space="0" w:color="auto"/>
                                        <w:bottom w:val="none" w:sz="0" w:space="0" w:color="auto"/>
                                        <w:right w:val="none" w:sz="0" w:space="0" w:color="auto"/>
                                      </w:divBdr>
                                      <w:divsChild>
                                        <w:div w:id="981888251">
                                          <w:marLeft w:val="0"/>
                                          <w:marRight w:val="0"/>
                                          <w:marTop w:val="0"/>
                                          <w:marBottom w:val="0"/>
                                          <w:divBdr>
                                            <w:top w:val="none" w:sz="0" w:space="0" w:color="auto"/>
                                            <w:left w:val="none" w:sz="0" w:space="0" w:color="auto"/>
                                            <w:bottom w:val="none" w:sz="0" w:space="0" w:color="auto"/>
                                            <w:right w:val="none" w:sz="0" w:space="0" w:color="auto"/>
                                          </w:divBdr>
                                          <w:divsChild>
                                            <w:div w:id="20665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730728">
      <w:bodyDiv w:val="1"/>
      <w:marLeft w:val="0"/>
      <w:marRight w:val="0"/>
      <w:marTop w:val="0"/>
      <w:marBottom w:val="0"/>
      <w:divBdr>
        <w:top w:val="none" w:sz="0" w:space="0" w:color="auto"/>
        <w:left w:val="none" w:sz="0" w:space="0" w:color="auto"/>
        <w:bottom w:val="none" w:sz="0" w:space="0" w:color="auto"/>
        <w:right w:val="none" w:sz="0" w:space="0" w:color="auto"/>
      </w:divBdr>
      <w:divsChild>
        <w:div w:id="1737046214">
          <w:marLeft w:val="0"/>
          <w:marRight w:val="0"/>
          <w:marTop w:val="0"/>
          <w:marBottom w:val="0"/>
          <w:divBdr>
            <w:top w:val="none" w:sz="0" w:space="0" w:color="auto"/>
            <w:left w:val="none" w:sz="0" w:space="0" w:color="auto"/>
            <w:bottom w:val="none" w:sz="0" w:space="0" w:color="auto"/>
            <w:right w:val="none" w:sz="0" w:space="0" w:color="auto"/>
          </w:divBdr>
          <w:divsChild>
            <w:div w:id="671376163">
              <w:marLeft w:val="0"/>
              <w:marRight w:val="0"/>
              <w:marTop w:val="0"/>
              <w:marBottom w:val="0"/>
              <w:divBdr>
                <w:top w:val="none" w:sz="0" w:space="0" w:color="auto"/>
                <w:left w:val="none" w:sz="0" w:space="0" w:color="auto"/>
                <w:bottom w:val="none" w:sz="0" w:space="0" w:color="auto"/>
                <w:right w:val="none" w:sz="0" w:space="0" w:color="auto"/>
              </w:divBdr>
              <w:divsChild>
                <w:div w:id="1466314713">
                  <w:marLeft w:val="0"/>
                  <w:marRight w:val="0"/>
                  <w:marTop w:val="0"/>
                  <w:marBottom w:val="0"/>
                  <w:divBdr>
                    <w:top w:val="none" w:sz="0" w:space="0" w:color="auto"/>
                    <w:left w:val="none" w:sz="0" w:space="0" w:color="auto"/>
                    <w:bottom w:val="none" w:sz="0" w:space="0" w:color="auto"/>
                    <w:right w:val="none" w:sz="0" w:space="0" w:color="auto"/>
                  </w:divBdr>
                  <w:divsChild>
                    <w:div w:id="194849847">
                      <w:marLeft w:val="0"/>
                      <w:marRight w:val="0"/>
                      <w:marTop w:val="0"/>
                      <w:marBottom w:val="0"/>
                      <w:divBdr>
                        <w:top w:val="none" w:sz="0" w:space="0" w:color="auto"/>
                        <w:left w:val="none" w:sz="0" w:space="0" w:color="auto"/>
                        <w:bottom w:val="none" w:sz="0" w:space="0" w:color="auto"/>
                        <w:right w:val="none" w:sz="0" w:space="0" w:color="auto"/>
                      </w:divBdr>
                      <w:divsChild>
                        <w:div w:id="370228509">
                          <w:marLeft w:val="0"/>
                          <w:marRight w:val="0"/>
                          <w:marTop w:val="0"/>
                          <w:marBottom w:val="0"/>
                          <w:divBdr>
                            <w:top w:val="none" w:sz="0" w:space="0" w:color="auto"/>
                            <w:left w:val="none" w:sz="0" w:space="0" w:color="auto"/>
                            <w:bottom w:val="none" w:sz="0" w:space="0" w:color="auto"/>
                            <w:right w:val="none" w:sz="0" w:space="0" w:color="auto"/>
                          </w:divBdr>
                          <w:divsChild>
                            <w:div w:id="764351263">
                              <w:marLeft w:val="0"/>
                              <w:marRight w:val="0"/>
                              <w:marTop w:val="0"/>
                              <w:marBottom w:val="0"/>
                              <w:divBdr>
                                <w:top w:val="none" w:sz="0" w:space="0" w:color="auto"/>
                                <w:left w:val="none" w:sz="0" w:space="0" w:color="auto"/>
                                <w:bottom w:val="none" w:sz="0" w:space="0" w:color="auto"/>
                                <w:right w:val="none" w:sz="0" w:space="0" w:color="auto"/>
                              </w:divBdr>
                              <w:divsChild>
                                <w:div w:id="1858277161">
                                  <w:marLeft w:val="0"/>
                                  <w:marRight w:val="0"/>
                                  <w:marTop w:val="0"/>
                                  <w:marBottom w:val="0"/>
                                  <w:divBdr>
                                    <w:top w:val="none" w:sz="0" w:space="0" w:color="auto"/>
                                    <w:left w:val="none" w:sz="0" w:space="0" w:color="auto"/>
                                    <w:bottom w:val="none" w:sz="0" w:space="0" w:color="auto"/>
                                    <w:right w:val="none" w:sz="0" w:space="0" w:color="auto"/>
                                  </w:divBdr>
                                  <w:divsChild>
                                    <w:div w:id="52850672">
                                      <w:marLeft w:val="0"/>
                                      <w:marRight w:val="0"/>
                                      <w:marTop w:val="0"/>
                                      <w:marBottom w:val="0"/>
                                      <w:divBdr>
                                        <w:top w:val="none" w:sz="0" w:space="0" w:color="auto"/>
                                        <w:left w:val="none" w:sz="0" w:space="0" w:color="auto"/>
                                        <w:bottom w:val="none" w:sz="0" w:space="0" w:color="auto"/>
                                        <w:right w:val="none" w:sz="0" w:space="0" w:color="auto"/>
                                      </w:divBdr>
                                      <w:divsChild>
                                        <w:div w:id="1864704973">
                                          <w:marLeft w:val="0"/>
                                          <w:marRight w:val="0"/>
                                          <w:marTop w:val="0"/>
                                          <w:marBottom w:val="0"/>
                                          <w:divBdr>
                                            <w:top w:val="none" w:sz="0" w:space="0" w:color="auto"/>
                                            <w:left w:val="none" w:sz="0" w:space="0" w:color="auto"/>
                                            <w:bottom w:val="none" w:sz="0" w:space="0" w:color="auto"/>
                                            <w:right w:val="none" w:sz="0" w:space="0" w:color="auto"/>
                                          </w:divBdr>
                                          <w:divsChild>
                                            <w:div w:id="3776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835416">
      <w:bodyDiv w:val="1"/>
      <w:marLeft w:val="0"/>
      <w:marRight w:val="0"/>
      <w:marTop w:val="0"/>
      <w:marBottom w:val="0"/>
      <w:divBdr>
        <w:top w:val="none" w:sz="0" w:space="0" w:color="auto"/>
        <w:left w:val="none" w:sz="0" w:space="0" w:color="auto"/>
        <w:bottom w:val="none" w:sz="0" w:space="0" w:color="auto"/>
        <w:right w:val="none" w:sz="0" w:space="0" w:color="auto"/>
      </w:divBdr>
    </w:div>
    <w:div w:id="488405334">
      <w:bodyDiv w:val="1"/>
      <w:marLeft w:val="0"/>
      <w:marRight w:val="0"/>
      <w:marTop w:val="0"/>
      <w:marBottom w:val="0"/>
      <w:divBdr>
        <w:top w:val="none" w:sz="0" w:space="0" w:color="auto"/>
        <w:left w:val="none" w:sz="0" w:space="0" w:color="auto"/>
        <w:bottom w:val="none" w:sz="0" w:space="0" w:color="auto"/>
        <w:right w:val="none" w:sz="0" w:space="0" w:color="auto"/>
      </w:divBdr>
      <w:divsChild>
        <w:div w:id="1355303962">
          <w:marLeft w:val="0"/>
          <w:marRight w:val="0"/>
          <w:marTop w:val="0"/>
          <w:marBottom w:val="0"/>
          <w:divBdr>
            <w:top w:val="none" w:sz="0" w:space="0" w:color="auto"/>
            <w:left w:val="none" w:sz="0" w:space="0" w:color="auto"/>
            <w:bottom w:val="none" w:sz="0" w:space="0" w:color="auto"/>
            <w:right w:val="none" w:sz="0" w:space="0" w:color="auto"/>
          </w:divBdr>
          <w:divsChild>
            <w:div w:id="14353020">
              <w:marLeft w:val="0"/>
              <w:marRight w:val="0"/>
              <w:marTop w:val="0"/>
              <w:marBottom w:val="0"/>
              <w:divBdr>
                <w:top w:val="none" w:sz="0" w:space="0" w:color="auto"/>
                <w:left w:val="none" w:sz="0" w:space="0" w:color="auto"/>
                <w:bottom w:val="none" w:sz="0" w:space="0" w:color="auto"/>
                <w:right w:val="none" w:sz="0" w:space="0" w:color="auto"/>
              </w:divBdr>
              <w:divsChild>
                <w:div w:id="91632440">
                  <w:marLeft w:val="0"/>
                  <w:marRight w:val="0"/>
                  <w:marTop w:val="0"/>
                  <w:marBottom w:val="0"/>
                  <w:divBdr>
                    <w:top w:val="none" w:sz="0" w:space="0" w:color="auto"/>
                    <w:left w:val="none" w:sz="0" w:space="0" w:color="auto"/>
                    <w:bottom w:val="none" w:sz="0" w:space="0" w:color="auto"/>
                    <w:right w:val="none" w:sz="0" w:space="0" w:color="auto"/>
                  </w:divBdr>
                  <w:divsChild>
                    <w:div w:id="1825507886">
                      <w:marLeft w:val="0"/>
                      <w:marRight w:val="0"/>
                      <w:marTop w:val="0"/>
                      <w:marBottom w:val="0"/>
                      <w:divBdr>
                        <w:top w:val="none" w:sz="0" w:space="0" w:color="auto"/>
                        <w:left w:val="none" w:sz="0" w:space="0" w:color="auto"/>
                        <w:bottom w:val="none" w:sz="0" w:space="0" w:color="auto"/>
                        <w:right w:val="none" w:sz="0" w:space="0" w:color="auto"/>
                      </w:divBdr>
                      <w:divsChild>
                        <w:div w:id="511147460">
                          <w:marLeft w:val="0"/>
                          <w:marRight w:val="0"/>
                          <w:marTop w:val="0"/>
                          <w:marBottom w:val="0"/>
                          <w:divBdr>
                            <w:top w:val="none" w:sz="0" w:space="0" w:color="auto"/>
                            <w:left w:val="none" w:sz="0" w:space="0" w:color="auto"/>
                            <w:bottom w:val="none" w:sz="0" w:space="0" w:color="auto"/>
                            <w:right w:val="none" w:sz="0" w:space="0" w:color="auto"/>
                          </w:divBdr>
                          <w:divsChild>
                            <w:div w:id="1765607862">
                              <w:marLeft w:val="0"/>
                              <w:marRight w:val="0"/>
                              <w:marTop w:val="0"/>
                              <w:marBottom w:val="0"/>
                              <w:divBdr>
                                <w:top w:val="none" w:sz="0" w:space="0" w:color="auto"/>
                                <w:left w:val="none" w:sz="0" w:space="0" w:color="auto"/>
                                <w:bottom w:val="none" w:sz="0" w:space="0" w:color="auto"/>
                                <w:right w:val="none" w:sz="0" w:space="0" w:color="auto"/>
                              </w:divBdr>
                              <w:divsChild>
                                <w:div w:id="1054741535">
                                  <w:marLeft w:val="0"/>
                                  <w:marRight w:val="0"/>
                                  <w:marTop w:val="0"/>
                                  <w:marBottom w:val="0"/>
                                  <w:divBdr>
                                    <w:top w:val="none" w:sz="0" w:space="0" w:color="auto"/>
                                    <w:left w:val="none" w:sz="0" w:space="0" w:color="auto"/>
                                    <w:bottom w:val="none" w:sz="0" w:space="0" w:color="auto"/>
                                    <w:right w:val="none" w:sz="0" w:space="0" w:color="auto"/>
                                  </w:divBdr>
                                  <w:divsChild>
                                    <w:div w:id="1189374404">
                                      <w:marLeft w:val="0"/>
                                      <w:marRight w:val="0"/>
                                      <w:marTop w:val="0"/>
                                      <w:marBottom w:val="0"/>
                                      <w:divBdr>
                                        <w:top w:val="none" w:sz="0" w:space="0" w:color="auto"/>
                                        <w:left w:val="none" w:sz="0" w:space="0" w:color="auto"/>
                                        <w:bottom w:val="none" w:sz="0" w:space="0" w:color="auto"/>
                                        <w:right w:val="none" w:sz="0" w:space="0" w:color="auto"/>
                                      </w:divBdr>
                                      <w:divsChild>
                                        <w:div w:id="1845902102">
                                          <w:marLeft w:val="0"/>
                                          <w:marRight w:val="0"/>
                                          <w:marTop w:val="0"/>
                                          <w:marBottom w:val="0"/>
                                          <w:divBdr>
                                            <w:top w:val="none" w:sz="0" w:space="0" w:color="auto"/>
                                            <w:left w:val="none" w:sz="0" w:space="0" w:color="auto"/>
                                            <w:bottom w:val="none" w:sz="0" w:space="0" w:color="auto"/>
                                            <w:right w:val="none" w:sz="0" w:space="0" w:color="auto"/>
                                          </w:divBdr>
                                          <w:divsChild>
                                            <w:div w:id="737360943">
                                              <w:marLeft w:val="0"/>
                                              <w:marRight w:val="0"/>
                                              <w:marTop w:val="0"/>
                                              <w:marBottom w:val="0"/>
                                              <w:divBdr>
                                                <w:top w:val="none" w:sz="0" w:space="0" w:color="auto"/>
                                                <w:left w:val="none" w:sz="0" w:space="0" w:color="auto"/>
                                                <w:bottom w:val="none" w:sz="0" w:space="0" w:color="auto"/>
                                                <w:right w:val="none" w:sz="0" w:space="0" w:color="auto"/>
                                              </w:divBdr>
                                              <w:divsChild>
                                                <w:div w:id="641547850">
                                                  <w:marLeft w:val="0"/>
                                                  <w:marRight w:val="0"/>
                                                  <w:marTop w:val="0"/>
                                                  <w:marBottom w:val="0"/>
                                                  <w:divBdr>
                                                    <w:top w:val="none" w:sz="0" w:space="0" w:color="auto"/>
                                                    <w:left w:val="none" w:sz="0" w:space="0" w:color="auto"/>
                                                    <w:bottom w:val="none" w:sz="0" w:space="0" w:color="auto"/>
                                                    <w:right w:val="none" w:sz="0" w:space="0" w:color="auto"/>
                                                  </w:divBdr>
                                                  <w:divsChild>
                                                    <w:div w:id="862016819">
                                                      <w:marLeft w:val="0"/>
                                                      <w:marRight w:val="0"/>
                                                      <w:marTop w:val="0"/>
                                                      <w:marBottom w:val="0"/>
                                                      <w:divBdr>
                                                        <w:top w:val="none" w:sz="0" w:space="0" w:color="auto"/>
                                                        <w:left w:val="none" w:sz="0" w:space="0" w:color="auto"/>
                                                        <w:bottom w:val="none" w:sz="0" w:space="0" w:color="auto"/>
                                                        <w:right w:val="none" w:sz="0" w:space="0" w:color="auto"/>
                                                      </w:divBdr>
                                                      <w:divsChild>
                                                        <w:div w:id="693576171">
                                                          <w:marLeft w:val="0"/>
                                                          <w:marRight w:val="0"/>
                                                          <w:marTop w:val="0"/>
                                                          <w:marBottom w:val="0"/>
                                                          <w:divBdr>
                                                            <w:top w:val="none" w:sz="0" w:space="0" w:color="auto"/>
                                                            <w:left w:val="none" w:sz="0" w:space="0" w:color="auto"/>
                                                            <w:bottom w:val="none" w:sz="0" w:space="0" w:color="auto"/>
                                                            <w:right w:val="none" w:sz="0" w:space="0" w:color="auto"/>
                                                          </w:divBdr>
                                                          <w:divsChild>
                                                            <w:div w:id="2622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186337">
      <w:bodyDiv w:val="1"/>
      <w:marLeft w:val="0"/>
      <w:marRight w:val="0"/>
      <w:marTop w:val="0"/>
      <w:marBottom w:val="0"/>
      <w:divBdr>
        <w:top w:val="none" w:sz="0" w:space="0" w:color="auto"/>
        <w:left w:val="none" w:sz="0" w:space="0" w:color="auto"/>
        <w:bottom w:val="none" w:sz="0" w:space="0" w:color="auto"/>
        <w:right w:val="none" w:sz="0" w:space="0" w:color="auto"/>
      </w:divBdr>
      <w:divsChild>
        <w:div w:id="563181047">
          <w:marLeft w:val="0"/>
          <w:marRight w:val="0"/>
          <w:marTop w:val="0"/>
          <w:marBottom w:val="0"/>
          <w:divBdr>
            <w:top w:val="none" w:sz="0" w:space="0" w:color="auto"/>
            <w:left w:val="none" w:sz="0" w:space="0" w:color="auto"/>
            <w:bottom w:val="none" w:sz="0" w:space="0" w:color="auto"/>
            <w:right w:val="none" w:sz="0" w:space="0" w:color="auto"/>
          </w:divBdr>
          <w:divsChild>
            <w:div w:id="865102736">
              <w:marLeft w:val="0"/>
              <w:marRight w:val="0"/>
              <w:marTop w:val="0"/>
              <w:marBottom w:val="0"/>
              <w:divBdr>
                <w:top w:val="none" w:sz="0" w:space="0" w:color="auto"/>
                <w:left w:val="none" w:sz="0" w:space="0" w:color="auto"/>
                <w:bottom w:val="none" w:sz="0" w:space="0" w:color="auto"/>
                <w:right w:val="none" w:sz="0" w:space="0" w:color="auto"/>
              </w:divBdr>
              <w:divsChild>
                <w:div w:id="482507352">
                  <w:marLeft w:val="0"/>
                  <w:marRight w:val="0"/>
                  <w:marTop w:val="0"/>
                  <w:marBottom w:val="0"/>
                  <w:divBdr>
                    <w:top w:val="none" w:sz="0" w:space="0" w:color="auto"/>
                    <w:left w:val="none" w:sz="0" w:space="0" w:color="auto"/>
                    <w:bottom w:val="none" w:sz="0" w:space="0" w:color="auto"/>
                    <w:right w:val="none" w:sz="0" w:space="0" w:color="auto"/>
                  </w:divBdr>
                  <w:divsChild>
                    <w:div w:id="1325478362">
                      <w:marLeft w:val="0"/>
                      <w:marRight w:val="0"/>
                      <w:marTop w:val="0"/>
                      <w:marBottom w:val="0"/>
                      <w:divBdr>
                        <w:top w:val="none" w:sz="0" w:space="0" w:color="auto"/>
                        <w:left w:val="none" w:sz="0" w:space="0" w:color="auto"/>
                        <w:bottom w:val="none" w:sz="0" w:space="0" w:color="auto"/>
                        <w:right w:val="none" w:sz="0" w:space="0" w:color="auto"/>
                      </w:divBdr>
                      <w:divsChild>
                        <w:div w:id="1141195549">
                          <w:marLeft w:val="0"/>
                          <w:marRight w:val="0"/>
                          <w:marTop w:val="0"/>
                          <w:marBottom w:val="0"/>
                          <w:divBdr>
                            <w:top w:val="none" w:sz="0" w:space="0" w:color="auto"/>
                            <w:left w:val="none" w:sz="0" w:space="0" w:color="auto"/>
                            <w:bottom w:val="none" w:sz="0" w:space="0" w:color="auto"/>
                            <w:right w:val="none" w:sz="0" w:space="0" w:color="auto"/>
                          </w:divBdr>
                          <w:divsChild>
                            <w:div w:id="1421827754">
                              <w:marLeft w:val="0"/>
                              <w:marRight w:val="0"/>
                              <w:marTop w:val="0"/>
                              <w:marBottom w:val="0"/>
                              <w:divBdr>
                                <w:top w:val="none" w:sz="0" w:space="0" w:color="auto"/>
                                <w:left w:val="none" w:sz="0" w:space="0" w:color="auto"/>
                                <w:bottom w:val="none" w:sz="0" w:space="0" w:color="auto"/>
                                <w:right w:val="none" w:sz="0" w:space="0" w:color="auto"/>
                              </w:divBdr>
                              <w:divsChild>
                                <w:div w:id="1937396000">
                                  <w:marLeft w:val="0"/>
                                  <w:marRight w:val="0"/>
                                  <w:marTop w:val="0"/>
                                  <w:marBottom w:val="0"/>
                                  <w:divBdr>
                                    <w:top w:val="none" w:sz="0" w:space="0" w:color="auto"/>
                                    <w:left w:val="none" w:sz="0" w:space="0" w:color="auto"/>
                                    <w:bottom w:val="none" w:sz="0" w:space="0" w:color="auto"/>
                                    <w:right w:val="none" w:sz="0" w:space="0" w:color="auto"/>
                                  </w:divBdr>
                                  <w:divsChild>
                                    <w:div w:id="1799297899">
                                      <w:marLeft w:val="0"/>
                                      <w:marRight w:val="0"/>
                                      <w:marTop w:val="0"/>
                                      <w:marBottom w:val="0"/>
                                      <w:divBdr>
                                        <w:top w:val="none" w:sz="0" w:space="0" w:color="auto"/>
                                        <w:left w:val="none" w:sz="0" w:space="0" w:color="auto"/>
                                        <w:bottom w:val="none" w:sz="0" w:space="0" w:color="auto"/>
                                        <w:right w:val="none" w:sz="0" w:space="0" w:color="auto"/>
                                      </w:divBdr>
                                      <w:divsChild>
                                        <w:div w:id="161120024">
                                          <w:marLeft w:val="0"/>
                                          <w:marRight w:val="0"/>
                                          <w:marTop w:val="0"/>
                                          <w:marBottom w:val="0"/>
                                          <w:divBdr>
                                            <w:top w:val="none" w:sz="0" w:space="0" w:color="auto"/>
                                            <w:left w:val="none" w:sz="0" w:space="0" w:color="auto"/>
                                            <w:bottom w:val="none" w:sz="0" w:space="0" w:color="auto"/>
                                            <w:right w:val="none" w:sz="0" w:space="0" w:color="auto"/>
                                          </w:divBdr>
                                          <w:divsChild>
                                            <w:div w:id="213539703">
                                              <w:marLeft w:val="0"/>
                                              <w:marRight w:val="0"/>
                                              <w:marTop w:val="0"/>
                                              <w:marBottom w:val="0"/>
                                              <w:divBdr>
                                                <w:top w:val="none" w:sz="0" w:space="0" w:color="auto"/>
                                                <w:left w:val="none" w:sz="0" w:space="0" w:color="auto"/>
                                                <w:bottom w:val="none" w:sz="0" w:space="0" w:color="auto"/>
                                                <w:right w:val="none" w:sz="0" w:space="0" w:color="auto"/>
                                              </w:divBdr>
                                              <w:divsChild>
                                                <w:div w:id="1226448448">
                                                  <w:marLeft w:val="0"/>
                                                  <w:marRight w:val="0"/>
                                                  <w:marTop w:val="0"/>
                                                  <w:marBottom w:val="0"/>
                                                  <w:divBdr>
                                                    <w:top w:val="none" w:sz="0" w:space="0" w:color="auto"/>
                                                    <w:left w:val="none" w:sz="0" w:space="0" w:color="auto"/>
                                                    <w:bottom w:val="none" w:sz="0" w:space="0" w:color="auto"/>
                                                    <w:right w:val="none" w:sz="0" w:space="0" w:color="auto"/>
                                                  </w:divBdr>
                                                  <w:divsChild>
                                                    <w:div w:id="1850362140">
                                                      <w:marLeft w:val="0"/>
                                                      <w:marRight w:val="0"/>
                                                      <w:marTop w:val="0"/>
                                                      <w:marBottom w:val="0"/>
                                                      <w:divBdr>
                                                        <w:top w:val="none" w:sz="0" w:space="0" w:color="auto"/>
                                                        <w:left w:val="none" w:sz="0" w:space="0" w:color="auto"/>
                                                        <w:bottom w:val="none" w:sz="0" w:space="0" w:color="auto"/>
                                                        <w:right w:val="none" w:sz="0" w:space="0" w:color="auto"/>
                                                      </w:divBdr>
                                                      <w:divsChild>
                                                        <w:div w:id="843666691">
                                                          <w:marLeft w:val="0"/>
                                                          <w:marRight w:val="0"/>
                                                          <w:marTop w:val="0"/>
                                                          <w:marBottom w:val="0"/>
                                                          <w:divBdr>
                                                            <w:top w:val="none" w:sz="0" w:space="0" w:color="auto"/>
                                                            <w:left w:val="none" w:sz="0" w:space="0" w:color="auto"/>
                                                            <w:bottom w:val="none" w:sz="0" w:space="0" w:color="auto"/>
                                                            <w:right w:val="none" w:sz="0" w:space="0" w:color="auto"/>
                                                          </w:divBdr>
                                                          <w:divsChild>
                                                            <w:div w:id="10208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8248077">
      <w:bodyDiv w:val="1"/>
      <w:marLeft w:val="0"/>
      <w:marRight w:val="0"/>
      <w:marTop w:val="0"/>
      <w:marBottom w:val="0"/>
      <w:divBdr>
        <w:top w:val="none" w:sz="0" w:space="0" w:color="auto"/>
        <w:left w:val="none" w:sz="0" w:space="0" w:color="auto"/>
        <w:bottom w:val="none" w:sz="0" w:space="0" w:color="auto"/>
        <w:right w:val="none" w:sz="0" w:space="0" w:color="auto"/>
      </w:divBdr>
      <w:divsChild>
        <w:div w:id="1189829332">
          <w:marLeft w:val="0"/>
          <w:marRight w:val="0"/>
          <w:marTop w:val="0"/>
          <w:marBottom w:val="0"/>
          <w:divBdr>
            <w:top w:val="none" w:sz="0" w:space="0" w:color="auto"/>
            <w:left w:val="none" w:sz="0" w:space="0" w:color="auto"/>
            <w:bottom w:val="none" w:sz="0" w:space="0" w:color="auto"/>
            <w:right w:val="none" w:sz="0" w:space="0" w:color="auto"/>
          </w:divBdr>
          <w:divsChild>
            <w:div w:id="869495638">
              <w:marLeft w:val="0"/>
              <w:marRight w:val="0"/>
              <w:marTop w:val="0"/>
              <w:marBottom w:val="0"/>
              <w:divBdr>
                <w:top w:val="none" w:sz="0" w:space="0" w:color="auto"/>
                <w:left w:val="none" w:sz="0" w:space="0" w:color="auto"/>
                <w:bottom w:val="none" w:sz="0" w:space="0" w:color="auto"/>
                <w:right w:val="none" w:sz="0" w:space="0" w:color="auto"/>
              </w:divBdr>
              <w:divsChild>
                <w:div w:id="1688676363">
                  <w:marLeft w:val="0"/>
                  <w:marRight w:val="0"/>
                  <w:marTop w:val="0"/>
                  <w:marBottom w:val="0"/>
                  <w:divBdr>
                    <w:top w:val="none" w:sz="0" w:space="0" w:color="auto"/>
                    <w:left w:val="none" w:sz="0" w:space="0" w:color="auto"/>
                    <w:bottom w:val="none" w:sz="0" w:space="0" w:color="auto"/>
                    <w:right w:val="none" w:sz="0" w:space="0" w:color="auto"/>
                  </w:divBdr>
                  <w:divsChild>
                    <w:div w:id="1597783887">
                      <w:marLeft w:val="0"/>
                      <w:marRight w:val="0"/>
                      <w:marTop w:val="0"/>
                      <w:marBottom w:val="0"/>
                      <w:divBdr>
                        <w:top w:val="none" w:sz="0" w:space="0" w:color="auto"/>
                        <w:left w:val="none" w:sz="0" w:space="0" w:color="auto"/>
                        <w:bottom w:val="none" w:sz="0" w:space="0" w:color="auto"/>
                        <w:right w:val="none" w:sz="0" w:space="0" w:color="auto"/>
                      </w:divBdr>
                      <w:divsChild>
                        <w:div w:id="1422484946">
                          <w:marLeft w:val="0"/>
                          <w:marRight w:val="0"/>
                          <w:marTop w:val="0"/>
                          <w:marBottom w:val="0"/>
                          <w:divBdr>
                            <w:top w:val="none" w:sz="0" w:space="0" w:color="auto"/>
                            <w:left w:val="none" w:sz="0" w:space="0" w:color="auto"/>
                            <w:bottom w:val="none" w:sz="0" w:space="0" w:color="auto"/>
                            <w:right w:val="none" w:sz="0" w:space="0" w:color="auto"/>
                          </w:divBdr>
                          <w:divsChild>
                            <w:div w:id="166022965">
                              <w:marLeft w:val="0"/>
                              <w:marRight w:val="0"/>
                              <w:marTop w:val="0"/>
                              <w:marBottom w:val="0"/>
                              <w:divBdr>
                                <w:top w:val="none" w:sz="0" w:space="0" w:color="auto"/>
                                <w:left w:val="none" w:sz="0" w:space="0" w:color="auto"/>
                                <w:bottom w:val="none" w:sz="0" w:space="0" w:color="auto"/>
                                <w:right w:val="none" w:sz="0" w:space="0" w:color="auto"/>
                              </w:divBdr>
                              <w:divsChild>
                                <w:div w:id="1506046704">
                                  <w:marLeft w:val="0"/>
                                  <w:marRight w:val="0"/>
                                  <w:marTop w:val="0"/>
                                  <w:marBottom w:val="0"/>
                                  <w:divBdr>
                                    <w:top w:val="none" w:sz="0" w:space="0" w:color="auto"/>
                                    <w:left w:val="none" w:sz="0" w:space="0" w:color="auto"/>
                                    <w:bottom w:val="none" w:sz="0" w:space="0" w:color="auto"/>
                                    <w:right w:val="none" w:sz="0" w:space="0" w:color="auto"/>
                                  </w:divBdr>
                                  <w:divsChild>
                                    <w:div w:id="1435904245">
                                      <w:marLeft w:val="0"/>
                                      <w:marRight w:val="0"/>
                                      <w:marTop w:val="0"/>
                                      <w:marBottom w:val="0"/>
                                      <w:divBdr>
                                        <w:top w:val="none" w:sz="0" w:space="0" w:color="auto"/>
                                        <w:left w:val="none" w:sz="0" w:space="0" w:color="auto"/>
                                        <w:bottom w:val="none" w:sz="0" w:space="0" w:color="auto"/>
                                        <w:right w:val="none" w:sz="0" w:space="0" w:color="auto"/>
                                      </w:divBdr>
                                      <w:divsChild>
                                        <w:div w:id="2137946509">
                                          <w:marLeft w:val="0"/>
                                          <w:marRight w:val="0"/>
                                          <w:marTop w:val="0"/>
                                          <w:marBottom w:val="0"/>
                                          <w:divBdr>
                                            <w:top w:val="none" w:sz="0" w:space="0" w:color="auto"/>
                                            <w:left w:val="none" w:sz="0" w:space="0" w:color="auto"/>
                                            <w:bottom w:val="none" w:sz="0" w:space="0" w:color="auto"/>
                                            <w:right w:val="none" w:sz="0" w:space="0" w:color="auto"/>
                                          </w:divBdr>
                                          <w:divsChild>
                                            <w:div w:id="187721545">
                                              <w:marLeft w:val="0"/>
                                              <w:marRight w:val="0"/>
                                              <w:marTop w:val="0"/>
                                              <w:marBottom w:val="495"/>
                                              <w:divBdr>
                                                <w:top w:val="none" w:sz="0" w:space="0" w:color="auto"/>
                                                <w:left w:val="none" w:sz="0" w:space="0" w:color="auto"/>
                                                <w:bottom w:val="none" w:sz="0" w:space="0" w:color="auto"/>
                                                <w:right w:val="none" w:sz="0" w:space="0" w:color="auto"/>
                                              </w:divBdr>
                                              <w:divsChild>
                                                <w:div w:id="20096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286982">
      <w:bodyDiv w:val="1"/>
      <w:marLeft w:val="0"/>
      <w:marRight w:val="0"/>
      <w:marTop w:val="0"/>
      <w:marBottom w:val="0"/>
      <w:divBdr>
        <w:top w:val="none" w:sz="0" w:space="0" w:color="auto"/>
        <w:left w:val="none" w:sz="0" w:space="0" w:color="auto"/>
        <w:bottom w:val="none" w:sz="0" w:space="0" w:color="auto"/>
        <w:right w:val="none" w:sz="0" w:space="0" w:color="auto"/>
      </w:divBdr>
      <w:divsChild>
        <w:div w:id="69079573">
          <w:marLeft w:val="0"/>
          <w:marRight w:val="0"/>
          <w:marTop w:val="0"/>
          <w:marBottom w:val="0"/>
          <w:divBdr>
            <w:top w:val="none" w:sz="0" w:space="0" w:color="auto"/>
            <w:left w:val="none" w:sz="0" w:space="0" w:color="auto"/>
            <w:bottom w:val="none" w:sz="0" w:space="0" w:color="auto"/>
            <w:right w:val="none" w:sz="0" w:space="0" w:color="auto"/>
          </w:divBdr>
          <w:divsChild>
            <w:div w:id="254746566">
              <w:marLeft w:val="0"/>
              <w:marRight w:val="0"/>
              <w:marTop w:val="0"/>
              <w:marBottom w:val="0"/>
              <w:divBdr>
                <w:top w:val="none" w:sz="0" w:space="0" w:color="auto"/>
                <w:left w:val="none" w:sz="0" w:space="0" w:color="auto"/>
                <w:bottom w:val="none" w:sz="0" w:space="0" w:color="auto"/>
                <w:right w:val="none" w:sz="0" w:space="0" w:color="auto"/>
              </w:divBdr>
              <w:divsChild>
                <w:div w:id="1153762772">
                  <w:marLeft w:val="0"/>
                  <w:marRight w:val="0"/>
                  <w:marTop w:val="0"/>
                  <w:marBottom w:val="0"/>
                  <w:divBdr>
                    <w:top w:val="none" w:sz="0" w:space="0" w:color="auto"/>
                    <w:left w:val="none" w:sz="0" w:space="0" w:color="auto"/>
                    <w:bottom w:val="none" w:sz="0" w:space="0" w:color="auto"/>
                    <w:right w:val="none" w:sz="0" w:space="0" w:color="auto"/>
                  </w:divBdr>
                  <w:divsChild>
                    <w:div w:id="283393877">
                      <w:marLeft w:val="0"/>
                      <w:marRight w:val="0"/>
                      <w:marTop w:val="0"/>
                      <w:marBottom w:val="0"/>
                      <w:divBdr>
                        <w:top w:val="none" w:sz="0" w:space="0" w:color="auto"/>
                        <w:left w:val="none" w:sz="0" w:space="0" w:color="auto"/>
                        <w:bottom w:val="none" w:sz="0" w:space="0" w:color="auto"/>
                        <w:right w:val="none" w:sz="0" w:space="0" w:color="auto"/>
                      </w:divBdr>
                      <w:divsChild>
                        <w:div w:id="106316662">
                          <w:marLeft w:val="0"/>
                          <w:marRight w:val="0"/>
                          <w:marTop w:val="0"/>
                          <w:marBottom w:val="0"/>
                          <w:divBdr>
                            <w:top w:val="none" w:sz="0" w:space="0" w:color="auto"/>
                            <w:left w:val="none" w:sz="0" w:space="0" w:color="auto"/>
                            <w:bottom w:val="none" w:sz="0" w:space="0" w:color="auto"/>
                            <w:right w:val="none" w:sz="0" w:space="0" w:color="auto"/>
                          </w:divBdr>
                          <w:divsChild>
                            <w:div w:id="1919484902">
                              <w:marLeft w:val="0"/>
                              <w:marRight w:val="0"/>
                              <w:marTop w:val="0"/>
                              <w:marBottom w:val="0"/>
                              <w:divBdr>
                                <w:top w:val="none" w:sz="0" w:space="0" w:color="auto"/>
                                <w:left w:val="none" w:sz="0" w:space="0" w:color="auto"/>
                                <w:bottom w:val="none" w:sz="0" w:space="0" w:color="auto"/>
                                <w:right w:val="none" w:sz="0" w:space="0" w:color="auto"/>
                              </w:divBdr>
                              <w:divsChild>
                                <w:div w:id="1704939251">
                                  <w:marLeft w:val="0"/>
                                  <w:marRight w:val="0"/>
                                  <w:marTop w:val="0"/>
                                  <w:marBottom w:val="0"/>
                                  <w:divBdr>
                                    <w:top w:val="none" w:sz="0" w:space="0" w:color="auto"/>
                                    <w:left w:val="none" w:sz="0" w:space="0" w:color="auto"/>
                                    <w:bottom w:val="none" w:sz="0" w:space="0" w:color="auto"/>
                                    <w:right w:val="none" w:sz="0" w:space="0" w:color="auto"/>
                                  </w:divBdr>
                                  <w:divsChild>
                                    <w:div w:id="1779832496">
                                      <w:marLeft w:val="0"/>
                                      <w:marRight w:val="0"/>
                                      <w:marTop w:val="0"/>
                                      <w:marBottom w:val="0"/>
                                      <w:divBdr>
                                        <w:top w:val="none" w:sz="0" w:space="0" w:color="auto"/>
                                        <w:left w:val="none" w:sz="0" w:space="0" w:color="auto"/>
                                        <w:bottom w:val="none" w:sz="0" w:space="0" w:color="auto"/>
                                        <w:right w:val="none" w:sz="0" w:space="0" w:color="auto"/>
                                      </w:divBdr>
                                      <w:divsChild>
                                        <w:div w:id="1199929125">
                                          <w:marLeft w:val="0"/>
                                          <w:marRight w:val="0"/>
                                          <w:marTop w:val="0"/>
                                          <w:marBottom w:val="0"/>
                                          <w:divBdr>
                                            <w:top w:val="none" w:sz="0" w:space="0" w:color="auto"/>
                                            <w:left w:val="none" w:sz="0" w:space="0" w:color="auto"/>
                                            <w:bottom w:val="none" w:sz="0" w:space="0" w:color="auto"/>
                                            <w:right w:val="none" w:sz="0" w:space="0" w:color="auto"/>
                                          </w:divBdr>
                                          <w:divsChild>
                                            <w:div w:id="2425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069249">
      <w:bodyDiv w:val="1"/>
      <w:marLeft w:val="0"/>
      <w:marRight w:val="0"/>
      <w:marTop w:val="0"/>
      <w:marBottom w:val="0"/>
      <w:divBdr>
        <w:top w:val="none" w:sz="0" w:space="0" w:color="auto"/>
        <w:left w:val="none" w:sz="0" w:space="0" w:color="auto"/>
        <w:bottom w:val="none" w:sz="0" w:space="0" w:color="auto"/>
        <w:right w:val="none" w:sz="0" w:space="0" w:color="auto"/>
      </w:divBdr>
      <w:divsChild>
        <w:div w:id="1859149695">
          <w:marLeft w:val="0"/>
          <w:marRight w:val="0"/>
          <w:marTop w:val="0"/>
          <w:marBottom w:val="0"/>
          <w:divBdr>
            <w:top w:val="none" w:sz="0" w:space="0" w:color="auto"/>
            <w:left w:val="none" w:sz="0" w:space="0" w:color="auto"/>
            <w:bottom w:val="none" w:sz="0" w:space="0" w:color="auto"/>
            <w:right w:val="none" w:sz="0" w:space="0" w:color="auto"/>
          </w:divBdr>
          <w:divsChild>
            <w:div w:id="2009407970">
              <w:marLeft w:val="0"/>
              <w:marRight w:val="0"/>
              <w:marTop w:val="0"/>
              <w:marBottom w:val="0"/>
              <w:divBdr>
                <w:top w:val="none" w:sz="0" w:space="0" w:color="auto"/>
                <w:left w:val="none" w:sz="0" w:space="0" w:color="auto"/>
                <w:bottom w:val="none" w:sz="0" w:space="0" w:color="auto"/>
                <w:right w:val="none" w:sz="0" w:space="0" w:color="auto"/>
              </w:divBdr>
              <w:divsChild>
                <w:div w:id="1401487620">
                  <w:marLeft w:val="0"/>
                  <w:marRight w:val="0"/>
                  <w:marTop w:val="0"/>
                  <w:marBottom w:val="0"/>
                  <w:divBdr>
                    <w:top w:val="none" w:sz="0" w:space="0" w:color="auto"/>
                    <w:left w:val="none" w:sz="0" w:space="0" w:color="auto"/>
                    <w:bottom w:val="none" w:sz="0" w:space="0" w:color="auto"/>
                    <w:right w:val="none" w:sz="0" w:space="0" w:color="auto"/>
                  </w:divBdr>
                  <w:divsChild>
                    <w:div w:id="936064950">
                      <w:marLeft w:val="0"/>
                      <w:marRight w:val="0"/>
                      <w:marTop w:val="0"/>
                      <w:marBottom w:val="0"/>
                      <w:divBdr>
                        <w:top w:val="none" w:sz="0" w:space="0" w:color="auto"/>
                        <w:left w:val="none" w:sz="0" w:space="0" w:color="auto"/>
                        <w:bottom w:val="none" w:sz="0" w:space="0" w:color="auto"/>
                        <w:right w:val="none" w:sz="0" w:space="0" w:color="auto"/>
                      </w:divBdr>
                      <w:divsChild>
                        <w:div w:id="41635560">
                          <w:marLeft w:val="0"/>
                          <w:marRight w:val="0"/>
                          <w:marTop w:val="0"/>
                          <w:marBottom w:val="0"/>
                          <w:divBdr>
                            <w:top w:val="none" w:sz="0" w:space="0" w:color="auto"/>
                            <w:left w:val="none" w:sz="0" w:space="0" w:color="auto"/>
                            <w:bottom w:val="none" w:sz="0" w:space="0" w:color="auto"/>
                            <w:right w:val="none" w:sz="0" w:space="0" w:color="auto"/>
                          </w:divBdr>
                          <w:divsChild>
                            <w:div w:id="793254196">
                              <w:marLeft w:val="0"/>
                              <w:marRight w:val="0"/>
                              <w:marTop w:val="0"/>
                              <w:marBottom w:val="0"/>
                              <w:divBdr>
                                <w:top w:val="none" w:sz="0" w:space="0" w:color="auto"/>
                                <w:left w:val="none" w:sz="0" w:space="0" w:color="auto"/>
                                <w:bottom w:val="none" w:sz="0" w:space="0" w:color="auto"/>
                                <w:right w:val="none" w:sz="0" w:space="0" w:color="auto"/>
                              </w:divBdr>
                              <w:divsChild>
                                <w:div w:id="367873187">
                                  <w:marLeft w:val="0"/>
                                  <w:marRight w:val="0"/>
                                  <w:marTop w:val="0"/>
                                  <w:marBottom w:val="0"/>
                                  <w:divBdr>
                                    <w:top w:val="none" w:sz="0" w:space="0" w:color="auto"/>
                                    <w:left w:val="none" w:sz="0" w:space="0" w:color="auto"/>
                                    <w:bottom w:val="none" w:sz="0" w:space="0" w:color="auto"/>
                                    <w:right w:val="none" w:sz="0" w:space="0" w:color="auto"/>
                                  </w:divBdr>
                                  <w:divsChild>
                                    <w:div w:id="1198935046">
                                      <w:marLeft w:val="0"/>
                                      <w:marRight w:val="0"/>
                                      <w:marTop w:val="0"/>
                                      <w:marBottom w:val="0"/>
                                      <w:divBdr>
                                        <w:top w:val="none" w:sz="0" w:space="0" w:color="auto"/>
                                        <w:left w:val="none" w:sz="0" w:space="0" w:color="auto"/>
                                        <w:bottom w:val="none" w:sz="0" w:space="0" w:color="auto"/>
                                        <w:right w:val="none" w:sz="0" w:space="0" w:color="auto"/>
                                      </w:divBdr>
                                      <w:divsChild>
                                        <w:div w:id="1714765333">
                                          <w:marLeft w:val="0"/>
                                          <w:marRight w:val="0"/>
                                          <w:marTop w:val="0"/>
                                          <w:marBottom w:val="0"/>
                                          <w:divBdr>
                                            <w:top w:val="none" w:sz="0" w:space="0" w:color="auto"/>
                                            <w:left w:val="none" w:sz="0" w:space="0" w:color="auto"/>
                                            <w:bottom w:val="none" w:sz="0" w:space="0" w:color="auto"/>
                                            <w:right w:val="none" w:sz="0" w:space="0" w:color="auto"/>
                                          </w:divBdr>
                                          <w:divsChild>
                                            <w:div w:id="169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559452">
      <w:bodyDiv w:val="1"/>
      <w:marLeft w:val="0"/>
      <w:marRight w:val="0"/>
      <w:marTop w:val="0"/>
      <w:marBottom w:val="0"/>
      <w:divBdr>
        <w:top w:val="none" w:sz="0" w:space="0" w:color="auto"/>
        <w:left w:val="none" w:sz="0" w:space="0" w:color="auto"/>
        <w:bottom w:val="none" w:sz="0" w:space="0" w:color="auto"/>
        <w:right w:val="none" w:sz="0" w:space="0" w:color="auto"/>
      </w:divBdr>
      <w:divsChild>
        <w:div w:id="1925727034">
          <w:marLeft w:val="0"/>
          <w:marRight w:val="0"/>
          <w:marTop w:val="0"/>
          <w:marBottom w:val="0"/>
          <w:divBdr>
            <w:top w:val="none" w:sz="0" w:space="0" w:color="auto"/>
            <w:left w:val="none" w:sz="0" w:space="0" w:color="auto"/>
            <w:bottom w:val="none" w:sz="0" w:space="0" w:color="auto"/>
            <w:right w:val="none" w:sz="0" w:space="0" w:color="auto"/>
          </w:divBdr>
          <w:divsChild>
            <w:div w:id="168836613">
              <w:marLeft w:val="0"/>
              <w:marRight w:val="0"/>
              <w:marTop w:val="0"/>
              <w:marBottom w:val="0"/>
              <w:divBdr>
                <w:top w:val="none" w:sz="0" w:space="0" w:color="auto"/>
                <w:left w:val="none" w:sz="0" w:space="0" w:color="auto"/>
                <w:bottom w:val="none" w:sz="0" w:space="0" w:color="auto"/>
                <w:right w:val="none" w:sz="0" w:space="0" w:color="auto"/>
              </w:divBdr>
              <w:divsChild>
                <w:div w:id="63114104">
                  <w:marLeft w:val="0"/>
                  <w:marRight w:val="0"/>
                  <w:marTop w:val="0"/>
                  <w:marBottom w:val="0"/>
                  <w:divBdr>
                    <w:top w:val="none" w:sz="0" w:space="0" w:color="auto"/>
                    <w:left w:val="none" w:sz="0" w:space="0" w:color="auto"/>
                    <w:bottom w:val="none" w:sz="0" w:space="0" w:color="auto"/>
                    <w:right w:val="none" w:sz="0" w:space="0" w:color="auto"/>
                  </w:divBdr>
                  <w:divsChild>
                    <w:div w:id="1919900692">
                      <w:marLeft w:val="0"/>
                      <w:marRight w:val="0"/>
                      <w:marTop w:val="0"/>
                      <w:marBottom w:val="0"/>
                      <w:divBdr>
                        <w:top w:val="none" w:sz="0" w:space="0" w:color="auto"/>
                        <w:left w:val="none" w:sz="0" w:space="0" w:color="auto"/>
                        <w:bottom w:val="none" w:sz="0" w:space="0" w:color="auto"/>
                        <w:right w:val="none" w:sz="0" w:space="0" w:color="auto"/>
                      </w:divBdr>
                      <w:divsChild>
                        <w:div w:id="1576012837">
                          <w:marLeft w:val="0"/>
                          <w:marRight w:val="0"/>
                          <w:marTop w:val="0"/>
                          <w:marBottom w:val="0"/>
                          <w:divBdr>
                            <w:top w:val="none" w:sz="0" w:space="0" w:color="auto"/>
                            <w:left w:val="none" w:sz="0" w:space="0" w:color="auto"/>
                            <w:bottom w:val="none" w:sz="0" w:space="0" w:color="auto"/>
                            <w:right w:val="none" w:sz="0" w:space="0" w:color="auto"/>
                          </w:divBdr>
                          <w:divsChild>
                            <w:div w:id="703015701">
                              <w:marLeft w:val="0"/>
                              <w:marRight w:val="0"/>
                              <w:marTop w:val="0"/>
                              <w:marBottom w:val="0"/>
                              <w:divBdr>
                                <w:top w:val="none" w:sz="0" w:space="0" w:color="auto"/>
                                <w:left w:val="none" w:sz="0" w:space="0" w:color="auto"/>
                                <w:bottom w:val="none" w:sz="0" w:space="0" w:color="auto"/>
                                <w:right w:val="none" w:sz="0" w:space="0" w:color="auto"/>
                              </w:divBdr>
                              <w:divsChild>
                                <w:div w:id="1559702078">
                                  <w:marLeft w:val="0"/>
                                  <w:marRight w:val="0"/>
                                  <w:marTop w:val="0"/>
                                  <w:marBottom w:val="0"/>
                                  <w:divBdr>
                                    <w:top w:val="none" w:sz="0" w:space="0" w:color="auto"/>
                                    <w:left w:val="none" w:sz="0" w:space="0" w:color="auto"/>
                                    <w:bottom w:val="none" w:sz="0" w:space="0" w:color="auto"/>
                                    <w:right w:val="none" w:sz="0" w:space="0" w:color="auto"/>
                                  </w:divBdr>
                                  <w:divsChild>
                                    <w:div w:id="49501909">
                                      <w:marLeft w:val="0"/>
                                      <w:marRight w:val="0"/>
                                      <w:marTop w:val="0"/>
                                      <w:marBottom w:val="0"/>
                                      <w:divBdr>
                                        <w:top w:val="none" w:sz="0" w:space="0" w:color="auto"/>
                                        <w:left w:val="none" w:sz="0" w:space="0" w:color="auto"/>
                                        <w:bottom w:val="none" w:sz="0" w:space="0" w:color="auto"/>
                                        <w:right w:val="none" w:sz="0" w:space="0" w:color="auto"/>
                                      </w:divBdr>
                                      <w:divsChild>
                                        <w:div w:id="192039301">
                                          <w:marLeft w:val="0"/>
                                          <w:marRight w:val="0"/>
                                          <w:marTop w:val="0"/>
                                          <w:marBottom w:val="0"/>
                                          <w:divBdr>
                                            <w:top w:val="none" w:sz="0" w:space="0" w:color="auto"/>
                                            <w:left w:val="none" w:sz="0" w:space="0" w:color="auto"/>
                                            <w:bottom w:val="none" w:sz="0" w:space="0" w:color="auto"/>
                                            <w:right w:val="none" w:sz="0" w:space="0" w:color="auto"/>
                                          </w:divBdr>
                                          <w:divsChild>
                                            <w:div w:id="655493264">
                                              <w:marLeft w:val="0"/>
                                              <w:marRight w:val="0"/>
                                              <w:marTop w:val="0"/>
                                              <w:marBottom w:val="0"/>
                                              <w:divBdr>
                                                <w:top w:val="none" w:sz="0" w:space="0" w:color="auto"/>
                                                <w:left w:val="none" w:sz="0" w:space="0" w:color="auto"/>
                                                <w:bottom w:val="none" w:sz="0" w:space="0" w:color="auto"/>
                                                <w:right w:val="none" w:sz="0" w:space="0" w:color="auto"/>
                                              </w:divBdr>
                                              <w:divsChild>
                                                <w:div w:id="1909919559">
                                                  <w:marLeft w:val="0"/>
                                                  <w:marRight w:val="0"/>
                                                  <w:marTop w:val="0"/>
                                                  <w:marBottom w:val="0"/>
                                                  <w:divBdr>
                                                    <w:top w:val="none" w:sz="0" w:space="0" w:color="auto"/>
                                                    <w:left w:val="none" w:sz="0" w:space="0" w:color="auto"/>
                                                    <w:bottom w:val="none" w:sz="0" w:space="0" w:color="auto"/>
                                                    <w:right w:val="none" w:sz="0" w:space="0" w:color="auto"/>
                                                  </w:divBdr>
                                                  <w:divsChild>
                                                    <w:div w:id="156120377">
                                                      <w:marLeft w:val="0"/>
                                                      <w:marRight w:val="0"/>
                                                      <w:marTop w:val="0"/>
                                                      <w:marBottom w:val="0"/>
                                                      <w:divBdr>
                                                        <w:top w:val="none" w:sz="0" w:space="0" w:color="auto"/>
                                                        <w:left w:val="none" w:sz="0" w:space="0" w:color="auto"/>
                                                        <w:bottom w:val="none" w:sz="0" w:space="0" w:color="auto"/>
                                                        <w:right w:val="none" w:sz="0" w:space="0" w:color="auto"/>
                                                      </w:divBdr>
                                                      <w:divsChild>
                                                        <w:div w:id="419645158">
                                                          <w:marLeft w:val="0"/>
                                                          <w:marRight w:val="0"/>
                                                          <w:marTop w:val="0"/>
                                                          <w:marBottom w:val="0"/>
                                                          <w:divBdr>
                                                            <w:top w:val="none" w:sz="0" w:space="0" w:color="auto"/>
                                                            <w:left w:val="none" w:sz="0" w:space="0" w:color="auto"/>
                                                            <w:bottom w:val="none" w:sz="0" w:space="0" w:color="auto"/>
                                                            <w:right w:val="none" w:sz="0" w:space="0" w:color="auto"/>
                                                          </w:divBdr>
                                                          <w:divsChild>
                                                            <w:div w:id="7858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869897">
      <w:bodyDiv w:val="1"/>
      <w:marLeft w:val="0"/>
      <w:marRight w:val="0"/>
      <w:marTop w:val="0"/>
      <w:marBottom w:val="0"/>
      <w:divBdr>
        <w:top w:val="none" w:sz="0" w:space="0" w:color="auto"/>
        <w:left w:val="none" w:sz="0" w:space="0" w:color="auto"/>
        <w:bottom w:val="none" w:sz="0" w:space="0" w:color="auto"/>
        <w:right w:val="none" w:sz="0" w:space="0" w:color="auto"/>
      </w:divBdr>
      <w:divsChild>
        <w:div w:id="1351301575">
          <w:marLeft w:val="0"/>
          <w:marRight w:val="0"/>
          <w:marTop w:val="0"/>
          <w:marBottom w:val="0"/>
          <w:divBdr>
            <w:top w:val="none" w:sz="0" w:space="0" w:color="auto"/>
            <w:left w:val="none" w:sz="0" w:space="0" w:color="auto"/>
            <w:bottom w:val="none" w:sz="0" w:space="0" w:color="auto"/>
            <w:right w:val="none" w:sz="0" w:space="0" w:color="auto"/>
          </w:divBdr>
          <w:divsChild>
            <w:div w:id="1061825067">
              <w:marLeft w:val="0"/>
              <w:marRight w:val="0"/>
              <w:marTop w:val="0"/>
              <w:marBottom w:val="0"/>
              <w:divBdr>
                <w:top w:val="none" w:sz="0" w:space="0" w:color="auto"/>
                <w:left w:val="none" w:sz="0" w:space="0" w:color="auto"/>
                <w:bottom w:val="none" w:sz="0" w:space="0" w:color="auto"/>
                <w:right w:val="none" w:sz="0" w:space="0" w:color="auto"/>
              </w:divBdr>
              <w:divsChild>
                <w:div w:id="686175507">
                  <w:marLeft w:val="0"/>
                  <w:marRight w:val="0"/>
                  <w:marTop w:val="0"/>
                  <w:marBottom w:val="0"/>
                  <w:divBdr>
                    <w:top w:val="none" w:sz="0" w:space="0" w:color="auto"/>
                    <w:left w:val="none" w:sz="0" w:space="0" w:color="auto"/>
                    <w:bottom w:val="none" w:sz="0" w:space="0" w:color="auto"/>
                    <w:right w:val="none" w:sz="0" w:space="0" w:color="auto"/>
                  </w:divBdr>
                  <w:divsChild>
                    <w:div w:id="804471433">
                      <w:marLeft w:val="0"/>
                      <w:marRight w:val="0"/>
                      <w:marTop w:val="0"/>
                      <w:marBottom w:val="0"/>
                      <w:divBdr>
                        <w:top w:val="none" w:sz="0" w:space="0" w:color="auto"/>
                        <w:left w:val="none" w:sz="0" w:space="0" w:color="auto"/>
                        <w:bottom w:val="none" w:sz="0" w:space="0" w:color="auto"/>
                        <w:right w:val="none" w:sz="0" w:space="0" w:color="auto"/>
                      </w:divBdr>
                      <w:divsChild>
                        <w:div w:id="1225599307">
                          <w:marLeft w:val="0"/>
                          <w:marRight w:val="0"/>
                          <w:marTop w:val="0"/>
                          <w:marBottom w:val="0"/>
                          <w:divBdr>
                            <w:top w:val="none" w:sz="0" w:space="0" w:color="auto"/>
                            <w:left w:val="none" w:sz="0" w:space="0" w:color="auto"/>
                            <w:bottom w:val="none" w:sz="0" w:space="0" w:color="auto"/>
                            <w:right w:val="none" w:sz="0" w:space="0" w:color="auto"/>
                          </w:divBdr>
                          <w:divsChild>
                            <w:div w:id="753817995">
                              <w:marLeft w:val="0"/>
                              <w:marRight w:val="0"/>
                              <w:marTop w:val="0"/>
                              <w:marBottom w:val="0"/>
                              <w:divBdr>
                                <w:top w:val="none" w:sz="0" w:space="0" w:color="auto"/>
                                <w:left w:val="none" w:sz="0" w:space="0" w:color="auto"/>
                                <w:bottom w:val="none" w:sz="0" w:space="0" w:color="auto"/>
                                <w:right w:val="none" w:sz="0" w:space="0" w:color="auto"/>
                              </w:divBdr>
                              <w:divsChild>
                                <w:div w:id="1891725211">
                                  <w:marLeft w:val="0"/>
                                  <w:marRight w:val="0"/>
                                  <w:marTop w:val="0"/>
                                  <w:marBottom w:val="0"/>
                                  <w:divBdr>
                                    <w:top w:val="none" w:sz="0" w:space="0" w:color="auto"/>
                                    <w:left w:val="none" w:sz="0" w:space="0" w:color="auto"/>
                                    <w:bottom w:val="none" w:sz="0" w:space="0" w:color="auto"/>
                                    <w:right w:val="none" w:sz="0" w:space="0" w:color="auto"/>
                                  </w:divBdr>
                                  <w:divsChild>
                                    <w:div w:id="205608659">
                                      <w:marLeft w:val="0"/>
                                      <w:marRight w:val="0"/>
                                      <w:marTop w:val="0"/>
                                      <w:marBottom w:val="0"/>
                                      <w:divBdr>
                                        <w:top w:val="none" w:sz="0" w:space="0" w:color="auto"/>
                                        <w:left w:val="none" w:sz="0" w:space="0" w:color="auto"/>
                                        <w:bottom w:val="none" w:sz="0" w:space="0" w:color="auto"/>
                                        <w:right w:val="none" w:sz="0" w:space="0" w:color="auto"/>
                                      </w:divBdr>
                                      <w:divsChild>
                                        <w:div w:id="1896507716">
                                          <w:marLeft w:val="0"/>
                                          <w:marRight w:val="0"/>
                                          <w:marTop w:val="0"/>
                                          <w:marBottom w:val="0"/>
                                          <w:divBdr>
                                            <w:top w:val="none" w:sz="0" w:space="0" w:color="auto"/>
                                            <w:left w:val="none" w:sz="0" w:space="0" w:color="auto"/>
                                            <w:bottom w:val="none" w:sz="0" w:space="0" w:color="auto"/>
                                            <w:right w:val="none" w:sz="0" w:space="0" w:color="auto"/>
                                          </w:divBdr>
                                          <w:divsChild>
                                            <w:div w:id="13837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252455">
      <w:bodyDiv w:val="1"/>
      <w:marLeft w:val="0"/>
      <w:marRight w:val="0"/>
      <w:marTop w:val="0"/>
      <w:marBottom w:val="0"/>
      <w:divBdr>
        <w:top w:val="none" w:sz="0" w:space="0" w:color="auto"/>
        <w:left w:val="none" w:sz="0" w:space="0" w:color="auto"/>
        <w:bottom w:val="none" w:sz="0" w:space="0" w:color="auto"/>
        <w:right w:val="none" w:sz="0" w:space="0" w:color="auto"/>
      </w:divBdr>
      <w:divsChild>
        <w:div w:id="1637906722">
          <w:marLeft w:val="0"/>
          <w:marRight w:val="0"/>
          <w:marTop w:val="0"/>
          <w:marBottom w:val="0"/>
          <w:divBdr>
            <w:top w:val="none" w:sz="0" w:space="0" w:color="auto"/>
            <w:left w:val="none" w:sz="0" w:space="0" w:color="auto"/>
            <w:bottom w:val="none" w:sz="0" w:space="0" w:color="auto"/>
            <w:right w:val="none" w:sz="0" w:space="0" w:color="auto"/>
          </w:divBdr>
          <w:divsChild>
            <w:div w:id="1504735062">
              <w:marLeft w:val="0"/>
              <w:marRight w:val="0"/>
              <w:marTop w:val="0"/>
              <w:marBottom w:val="0"/>
              <w:divBdr>
                <w:top w:val="none" w:sz="0" w:space="0" w:color="auto"/>
                <w:left w:val="none" w:sz="0" w:space="0" w:color="auto"/>
                <w:bottom w:val="none" w:sz="0" w:space="0" w:color="auto"/>
                <w:right w:val="none" w:sz="0" w:space="0" w:color="auto"/>
              </w:divBdr>
              <w:divsChild>
                <w:div w:id="878393800">
                  <w:marLeft w:val="0"/>
                  <w:marRight w:val="0"/>
                  <w:marTop w:val="0"/>
                  <w:marBottom w:val="0"/>
                  <w:divBdr>
                    <w:top w:val="none" w:sz="0" w:space="0" w:color="auto"/>
                    <w:left w:val="none" w:sz="0" w:space="0" w:color="auto"/>
                    <w:bottom w:val="none" w:sz="0" w:space="0" w:color="auto"/>
                    <w:right w:val="none" w:sz="0" w:space="0" w:color="auto"/>
                  </w:divBdr>
                  <w:divsChild>
                    <w:div w:id="57168920">
                      <w:marLeft w:val="0"/>
                      <w:marRight w:val="0"/>
                      <w:marTop w:val="0"/>
                      <w:marBottom w:val="0"/>
                      <w:divBdr>
                        <w:top w:val="none" w:sz="0" w:space="0" w:color="auto"/>
                        <w:left w:val="none" w:sz="0" w:space="0" w:color="auto"/>
                        <w:bottom w:val="none" w:sz="0" w:space="0" w:color="auto"/>
                        <w:right w:val="none" w:sz="0" w:space="0" w:color="auto"/>
                      </w:divBdr>
                      <w:divsChild>
                        <w:div w:id="835540391">
                          <w:marLeft w:val="0"/>
                          <w:marRight w:val="0"/>
                          <w:marTop w:val="0"/>
                          <w:marBottom w:val="0"/>
                          <w:divBdr>
                            <w:top w:val="none" w:sz="0" w:space="0" w:color="auto"/>
                            <w:left w:val="none" w:sz="0" w:space="0" w:color="auto"/>
                            <w:bottom w:val="none" w:sz="0" w:space="0" w:color="auto"/>
                            <w:right w:val="none" w:sz="0" w:space="0" w:color="auto"/>
                          </w:divBdr>
                          <w:divsChild>
                            <w:div w:id="254290224">
                              <w:marLeft w:val="0"/>
                              <w:marRight w:val="0"/>
                              <w:marTop w:val="0"/>
                              <w:marBottom w:val="0"/>
                              <w:divBdr>
                                <w:top w:val="none" w:sz="0" w:space="0" w:color="auto"/>
                                <w:left w:val="none" w:sz="0" w:space="0" w:color="auto"/>
                                <w:bottom w:val="none" w:sz="0" w:space="0" w:color="auto"/>
                                <w:right w:val="none" w:sz="0" w:space="0" w:color="auto"/>
                              </w:divBdr>
                              <w:divsChild>
                                <w:div w:id="1329597194">
                                  <w:marLeft w:val="0"/>
                                  <w:marRight w:val="0"/>
                                  <w:marTop w:val="0"/>
                                  <w:marBottom w:val="0"/>
                                  <w:divBdr>
                                    <w:top w:val="none" w:sz="0" w:space="0" w:color="auto"/>
                                    <w:left w:val="none" w:sz="0" w:space="0" w:color="auto"/>
                                    <w:bottom w:val="none" w:sz="0" w:space="0" w:color="auto"/>
                                    <w:right w:val="none" w:sz="0" w:space="0" w:color="auto"/>
                                  </w:divBdr>
                                  <w:divsChild>
                                    <w:div w:id="629634295">
                                      <w:marLeft w:val="0"/>
                                      <w:marRight w:val="0"/>
                                      <w:marTop w:val="0"/>
                                      <w:marBottom w:val="0"/>
                                      <w:divBdr>
                                        <w:top w:val="none" w:sz="0" w:space="0" w:color="auto"/>
                                        <w:left w:val="none" w:sz="0" w:space="0" w:color="auto"/>
                                        <w:bottom w:val="none" w:sz="0" w:space="0" w:color="auto"/>
                                        <w:right w:val="none" w:sz="0" w:space="0" w:color="auto"/>
                                      </w:divBdr>
                                      <w:divsChild>
                                        <w:div w:id="541327781">
                                          <w:marLeft w:val="0"/>
                                          <w:marRight w:val="0"/>
                                          <w:marTop w:val="0"/>
                                          <w:marBottom w:val="0"/>
                                          <w:divBdr>
                                            <w:top w:val="none" w:sz="0" w:space="0" w:color="auto"/>
                                            <w:left w:val="none" w:sz="0" w:space="0" w:color="auto"/>
                                            <w:bottom w:val="none" w:sz="0" w:space="0" w:color="auto"/>
                                            <w:right w:val="none" w:sz="0" w:space="0" w:color="auto"/>
                                          </w:divBdr>
                                          <w:divsChild>
                                            <w:div w:id="834687803">
                                              <w:marLeft w:val="0"/>
                                              <w:marRight w:val="0"/>
                                              <w:marTop w:val="0"/>
                                              <w:marBottom w:val="0"/>
                                              <w:divBdr>
                                                <w:top w:val="none" w:sz="0" w:space="0" w:color="auto"/>
                                                <w:left w:val="none" w:sz="0" w:space="0" w:color="auto"/>
                                                <w:bottom w:val="none" w:sz="0" w:space="0" w:color="auto"/>
                                                <w:right w:val="none" w:sz="0" w:space="0" w:color="auto"/>
                                              </w:divBdr>
                                              <w:divsChild>
                                                <w:div w:id="987780427">
                                                  <w:marLeft w:val="0"/>
                                                  <w:marRight w:val="0"/>
                                                  <w:marTop w:val="0"/>
                                                  <w:marBottom w:val="0"/>
                                                  <w:divBdr>
                                                    <w:top w:val="none" w:sz="0" w:space="0" w:color="auto"/>
                                                    <w:left w:val="none" w:sz="0" w:space="0" w:color="auto"/>
                                                    <w:bottom w:val="none" w:sz="0" w:space="0" w:color="auto"/>
                                                    <w:right w:val="none" w:sz="0" w:space="0" w:color="auto"/>
                                                  </w:divBdr>
                                                  <w:divsChild>
                                                    <w:div w:id="1599673320">
                                                      <w:marLeft w:val="0"/>
                                                      <w:marRight w:val="0"/>
                                                      <w:marTop w:val="0"/>
                                                      <w:marBottom w:val="0"/>
                                                      <w:divBdr>
                                                        <w:top w:val="none" w:sz="0" w:space="0" w:color="auto"/>
                                                        <w:left w:val="none" w:sz="0" w:space="0" w:color="auto"/>
                                                        <w:bottom w:val="none" w:sz="0" w:space="0" w:color="auto"/>
                                                        <w:right w:val="none" w:sz="0" w:space="0" w:color="auto"/>
                                                      </w:divBdr>
                                                      <w:divsChild>
                                                        <w:div w:id="930746575">
                                                          <w:marLeft w:val="0"/>
                                                          <w:marRight w:val="0"/>
                                                          <w:marTop w:val="0"/>
                                                          <w:marBottom w:val="0"/>
                                                          <w:divBdr>
                                                            <w:top w:val="none" w:sz="0" w:space="0" w:color="auto"/>
                                                            <w:left w:val="none" w:sz="0" w:space="0" w:color="auto"/>
                                                            <w:bottom w:val="none" w:sz="0" w:space="0" w:color="auto"/>
                                                            <w:right w:val="none" w:sz="0" w:space="0" w:color="auto"/>
                                                          </w:divBdr>
                                                          <w:divsChild>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8493619">
      <w:bodyDiv w:val="1"/>
      <w:marLeft w:val="0"/>
      <w:marRight w:val="0"/>
      <w:marTop w:val="0"/>
      <w:marBottom w:val="0"/>
      <w:divBdr>
        <w:top w:val="none" w:sz="0" w:space="0" w:color="auto"/>
        <w:left w:val="none" w:sz="0" w:space="0" w:color="auto"/>
        <w:bottom w:val="none" w:sz="0" w:space="0" w:color="auto"/>
        <w:right w:val="none" w:sz="0" w:space="0" w:color="auto"/>
      </w:divBdr>
      <w:divsChild>
        <w:div w:id="863176863">
          <w:marLeft w:val="0"/>
          <w:marRight w:val="0"/>
          <w:marTop w:val="0"/>
          <w:marBottom w:val="0"/>
          <w:divBdr>
            <w:top w:val="none" w:sz="0" w:space="0" w:color="auto"/>
            <w:left w:val="none" w:sz="0" w:space="0" w:color="auto"/>
            <w:bottom w:val="none" w:sz="0" w:space="0" w:color="auto"/>
            <w:right w:val="none" w:sz="0" w:space="0" w:color="auto"/>
          </w:divBdr>
          <w:divsChild>
            <w:div w:id="302589202">
              <w:marLeft w:val="0"/>
              <w:marRight w:val="0"/>
              <w:marTop w:val="0"/>
              <w:marBottom w:val="0"/>
              <w:divBdr>
                <w:top w:val="none" w:sz="0" w:space="0" w:color="auto"/>
                <w:left w:val="none" w:sz="0" w:space="0" w:color="auto"/>
                <w:bottom w:val="none" w:sz="0" w:space="0" w:color="auto"/>
                <w:right w:val="none" w:sz="0" w:space="0" w:color="auto"/>
              </w:divBdr>
              <w:divsChild>
                <w:div w:id="1014965087">
                  <w:marLeft w:val="0"/>
                  <w:marRight w:val="0"/>
                  <w:marTop w:val="0"/>
                  <w:marBottom w:val="0"/>
                  <w:divBdr>
                    <w:top w:val="none" w:sz="0" w:space="0" w:color="auto"/>
                    <w:left w:val="none" w:sz="0" w:space="0" w:color="auto"/>
                    <w:bottom w:val="none" w:sz="0" w:space="0" w:color="auto"/>
                    <w:right w:val="none" w:sz="0" w:space="0" w:color="auto"/>
                  </w:divBdr>
                  <w:divsChild>
                    <w:div w:id="1130437015">
                      <w:marLeft w:val="0"/>
                      <w:marRight w:val="0"/>
                      <w:marTop w:val="0"/>
                      <w:marBottom w:val="0"/>
                      <w:divBdr>
                        <w:top w:val="none" w:sz="0" w:space="0" w:color="auto"/>
                        <w:left w:val="none" w:sz="0" w:space="0" w:color="auto"/>
                        <w:bottom w:val="none" w:sz="0" w:space="0" w:color="auto"/>
                        <w:right w:val="none" w:sz="0" w:space="0" w:color="auto"/>
                      </w:divBdr>
                      <w:divsChild>
                        <w:div w:id="428039413">
                          <w:marLeft w:val="0"/>
                          <w:marRight w:val="0"/>
                          <w:marTop w:val="0"/>
                          <w:marBottom w:val="0"/>
                          <w:divBdr>
                            <w:top w:val="none" w:sz="0" w:space="0" w:color="auto"/>
                            <w:left w:val="none" w:sz="0" w:space="0" w:color="auto"/>
                            <w:bottom w:val="none" w:sz="0" w:space="0" w:color="auto"/>
                            <w:right w:val="none" w:sz="0" w:space="0" w:color="auto"/>
                          </w:divBdr>
                          <w:divsChild>
                            <w:div w:id="1905795936">
                              <w:marLeft w:val="0"/>
                              <w:marRight w:val="0"/>
                              <w:marTop w:val="0"/>
                              <w:marBottom w:val="0"/>
                              <w:divBdr>
                                <w:top w:val="none" w:sz="0" w:space="0" w:color="auto"/>
                                <w:left w:val="none" w:sz="0" w:space="0" w:color="auto"/>
                                <w:bottom w:val="none" w:sz="0" w:space="0" w:color="auto"/>
                                <w:right w:val="none" w:sz="0" w:space="0" w:color="auto"/>
                              </w:divBdr>
                              <w:divsChild>
                                <w:div w:id="1295941027">
                                  <w:marLeft w:val="0"/>
                                  <w:marRight w:val="0"/>
                                  <w:marTop w:val="0"/>
                                  <w:marBottom w:val="0"/>
                                  <w:divBdr>
                                    <w:top w:val="none" w:sz="0" w:space="0" w:color="auto"/>
                                    <w:left w:val="none" w:sz="0" w:space="0" w:color="auto"/>
                                    <w:bottom w:val="none" w:sz="0" w:space="0" w:color="auto"/>
                                    <w:right w:val="none" w:sz="0" w:space="0" w:color="auto"/>
                                  </w:divBdr>
                                  <w:divsChild>
                                    <w:div w:id="967393383">
                                      <w:marLeft w:val="0"/>
                                      <w:marRight w:val="0"/>
                                      <w:marTop w:val="0"/>
                                      <w:marBottom w:val="0"/>
                                      <w:divBdr>
                                        <w:top w:val="none" w:sz="0" w:space="0" w:color="auto"/>
                                        <w:left w:val="none" w:sz="0" w:space="0" w:color="auto"/>
                                        <w:bottom w:val="none" w:sz="0" w:space="0" w:color="auto"/>
                                        <w:right w:val="none" w:sz="0" w:space="0" w:color="auto"/>
                                      </w:divBdr>
                                      <w:divsChild>
                                        <w:div w:id="1490101739">
                                          <w:marLeft w:val="0"/>
                                          <w:marRight w:val="0"/>
                                          <w:marTop w:val="0"/>
                                          <w:marBottom w:val="0"/>
                                          <w:divBdr>
                                            <w:top w:val="none" w:sz="0" w:space="0" w:color="auto"/>
                                            <w:left w:val="none" w:sz="0" w:space="0" w:color="auto"/>
                                            <w:bottom w:val="none" w:sz="0" w:space="0" w:color="auto"/>
                                            <w:right w:val="none" w:sz="0" w:space="0" w:color="auto"/>
                                          </w:divBdr>
                                          <w:divsChild>
                                            <w:div w:id="1213884462">
                                              <w:marLeft w:val="0"/>
                                              <w:marRight w:val="0"/>
                                              <w:marTop w:val="0"/>
                                              <w:marBottom w:val="495"/>
                                              <w:divBdr>
                                                <w:top w:val="none" w:sz="0" w:space="0" w:color="auto"/>
                                                <w:left w:val="none" w:sz="0" w:space="0" w:color="auto"/>
                                                <w:bottom w:val="none" w:sz="0" w:space="0" w:color="auto"/>
                                                <w:right w:val="none" w:sz="0" w:space="0" w:color="auto"/>
                                              </w:divBdr>
                                              <w:divsChild>
                                                <w:div w:id="19145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901320">
      <w:bodyDiv w:val="1"/>
      <w:marLeft w:val="0"/>
      <w:marRight w:val="0"/>
      <w:marTop w:val="0"/>
      <w:marBottom w:val="0"/>
      <w:divBdr>
        <w:top w:val="none" w:sz="0" w:space="0" w:color="auto"/>
        <w:left w:val="none" w:sz="0" w:space="0" w:color="auto"/>
        <w:bottom w:val="none" w:sz="0" w:space="0" w:color="auto"/>
        <w:right w:val="none" w:sz="0" w:space="0" w:color="auto"/>
      </w:divBdr>
      <w:divsChild>
        <w:div w:id="303705610">
          <w:marLeft w:val="0"/>
          <w:marRight w:val="0"/>
          <w:marTop w:val="0"/>
          <w:marBottom w:val="0"/>
          <w:divBdr>
            <w:top w:val="none" w:sz="0" w:space="0" w:color="auto"/>
            <w:left w:val="none" w:sz="0" w:space="0" w:color="auto"/>
            <w:bottom w:val="none" w:sz="0" w:space="0" w:color="auto"/>
            <w:right w:val="none" w:sz="0" w:space="0" w:color="auto"/>
          </w:divBdr>
          <w:divsChild>
            <w:div w:id="1129133507">
              <w:marLeft w:val="0"/>
              <w:marRight w:val="0"/>
              <w:marTop w:val="0"/>
              <w:marBottom w:val="0"/>
              <w:divBdr>
                <w:top w:val="none" w:sz="0" w:space="0" w:color="auto"/>
                <w:left w:val="none" w:sz="0" w:space="0" w:color="auto"/>
                <w:bottom w:val="none" w:sz="0" w:space="0" w:color="auto"/>
                <w:right w:val="none" w:sz="0" w:space="0" w:color="auto"/>
              </w:divBdr>
              <w:divsChild>
                <w:div w:id="1971207327">
                  <w:marLeft w:val="0"/>
                  <w:marRight w:val="0"/>
                  <w:marTop w:val="0"/>
                  <w:marBottom w:val="0"/>
                  <w:divBdr>
                    <w:top w:val="none" w:sz="0" w:space="0" w:color="auto"/>
                    <w:left w:val="none" w:sz="0" w:space="0" w:color="auto"/>
                    <w:bottom w:val="none" w:sz="0" w:space="0" w:color="auto"/>
                    <w:right w:val="none" w:sz="0" w:space="0" w:color="auto"/>
                  </w:divBdr>
                  <w:divsChild>
                    <w:div w:id="1004363272">
                      <w:marLeft w:val="0"/>
                      <w:marRight w:val="0"/>
                      <w:marTop w:val="0"/>
                      <w:marBottom w:val="0"/>
                      <w:divBdr>
                        <w:top w:val="none" w:sz="0" w:space="0" w:color="auto"/>
                        <w:left w:val="none" w:sz="0" w:space="0" w:color="auto"/>
                        <w:bottom w:val="none" w:sz="0" w:space="0" w:color="auto"/>
                        <w:right w:val="none" w:sz="0" w:space="0" w:color="auto"/>
                      </w:divBdr>
                      <w:divsChild>
                        <w:div w:id="2088305606">
                          <w:marLeft w:val="0"/>
                          <w:marRight w:val="0"/>
                          <w:marTop w:val="0"/>
                          <w:marBottom w:val="0"/>
                          <w:divBdr>
                            <w:top w:val="none" w:sz="0" w:space="0" w:color="auto"/>
                            <w:left w:val="none" w:sz="0" w:space="0" w:color="auto"/>
                            <w:bottom w:val="none" w:sz="0" w:space="0" w:color="auto"/>
                            <w:right w:val="none" w:sz="0" w:space="0" w:color="auto"/>
                          </w:divBdr>
                          <w:divsChild>
                            <w:div w:id="1178277132">
                              <w:marLeft w:val="0"/>
                              <w:marRight w:val="0"/>
                              <w:marTop w:val="0"/>
                              <w:marBottom w:val="0"/>
                              <w:divBdr>
                                <w:top w:val="none" w:sz="0" w:space="0" w:color="auto"/>
                                <w:left w:val="none" w:sz="0" w:space="0" w:color="auto"/>
                                <w:bottom w:val="none" w:sz="0" w:space="0" w:color="auto"/>
                                <w:right w:val="none" w:sz="0" w:space="0" w:color="auto"/>
                              </w:divBdr>
                              <w:divsChild>
                                <w:div w:id="1918586750">
                                  <w:marLeft w:val="0"/>
                                  <w:marRight w:val="0"/>
                                  <w:marTop w:val="0"/>
                                  <w:marBottom w:val="0"/>
                                  <w:divBdr>
                                    <w:top w:val="none" w:sz="0" w:space="0" w:color="auto"/>
                                    <w:left w:val="none" w:sz="0" w:space="0" w:color="auto"/>
                                    <w:bottom w:val="none" w:sz="0" w:space="0" w:color="auto"/>
                                    <w:right w:val="none" w:sz="0" w:space="0" w:color="auto"/>
                                  </w:divBdr>
                                  <w:divsChild>
                                    <w:div w:id="1277325506">
                                      <w:marLeft w:val="0"/>
                                      <w:marRight w:val="0"/>
                                      <w:marTop w:val="0"/>
                                      <w:marBottom w:val="0"/>
                                      <w:divBdr>
                                        <w:top w:val="none" w:sz="0" w:space="0" w:color="auto"/>
                                        <w:left w:val="none" w:sz="0" w:space="0" w:color="auto"/>
                                        <w:bottom w:val="none" w:sz="0" w:space="0" w:color="auto"/>
                                        <w:right w:val="none" w:sz="0" w:space="0" w:color="auto"/>
                                      </w:divBdr>
                                      <w:divsChild>
                                        <w:div w:id="537283394">
                                          <w:marLeft w:val="0"/>
                                          <w:marRight w:val="0"/>
                                          <w:marTop w:val="0"/>
                                          <w:marBottom w:val="0"/>
                                          <w:divBdr>
                                            <w:top w:val="none" w:sz="0" w:space="0" w:color="auto"/>
                                            <w:left w:val="none" w:sz="0" w:space="0" w:color="auto"/>
                                            <w:bottom w:val="none" w:sz="0" w:space="0" w:color="auto"/>
                                            <w:right w:val="none" w:sz="0" w:space="0" w:color="auto"/>
                                          </w:divBdr>
                                          <w:divsChild>
                                            <w:div w:id="652760714">
                                              <w:marLeft w:val="0"/>
                                              <w:marRight w:val="0"/>
                                              <w:marTop w:val="0"/>
                                              <w:marBottom w:val="0"/>
                                              <w:divBdr>
                                                <w:top w:val="none" w:sz="0" w:space="0" w:color="auto"/>
                                                <w:left w:val="none" w:sz="0" w:space="0" w:color="auto"/>
                                                <w:bottom w:val="none" w:sz="0" w:space="0" w:color="auto"/>
                                                <w:right w:val="none" w:sz="0" w:space="0" w:color="auto"/>
                                              </w:divBdr>
                                              <w:divsChild>
                                                <w:div w:id="2052219355">
                                                  <w:marLeft w:val="0"/>
                                                  <w:marRight w:val="0"/>
                                                  <w:marTop w:val="0"/>
                                                  <w:marBottom w:val="0"/>
                                                  <w:divBdr>
                                                    <w:top w:val="none" w:sz="0" w:space="0" w:color="auto"/>
                                                    <w:left w:val="none" w:sz="0" w:space="0" w:color="auto"/>
                                                    <w:bottom w:val="none" w:sz="0" w:space="0" w:color="auto"/>
                                                    <w:right w:val="none" w:sz="0" w:space="0" w:color="auto"/>
                                                  </w:divBdr>
                                                  <w:divsChild>
                                                    <w:div w:id="1479810540">
                                                      <w:marLeft w:val="0"/>
                                                      <w:marRight w:val="0"/>
                                                      <w:marTop w:val="0"/>
                                                      <w:marBottom w:val="0"/>
                                                      <w:divBdr>
                                                        <w:top w:val="none" w:sz="0" w:space="0" w:color="auto"/>
                                                        <w:left w:val="none" w:sz="0" w:space="0" w:color="auto"/>
                                                        <w:bottom w:val="none" w:sz="0" w:space="0" w:color="auto"/>
                                                        <w:right w:val="none" w:sz="0" w:space="0" w:color="auto"/>
                                                      </w:divBdr>
                                                      <w:divsChild>
                                                        <w:div w:id="750396117">
                                                          <w:marLeft w:val="0"/>
                                                          <w:marRight w:val="0"/>
                                                          <w:marTop w:val="0"/>
                                                          <w:marBottom w:val="0"/>
                                                          <w:divBdr>
                                                            <w:top w:val="none" w:sz="0" w:space="0" w:color="auto"/>
                                                            <w:left w:val="none" w:sz="0" w:space="0" w:color="auto"/>
                                                            <w:bottom w:val="none" w:sz="0" w:space="0" w:color="auto"/>
                                                            <w:right w:val="none" w:sz="0" w:space="0" w:color="auto"/>
                                                          </w:divBdr>
                                                          <w:divsChild>
                                                            <w:div w:id="2594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103562">
      <w:bodyDiv w:val="1"/>
      <w:marLeft w:val="0"/>
      <w:marRight w:val="0"/>
      <w:marTop w:val="0"/>
      <w:marBottom w:val="0"/>
      <w:divBdr>
        <w:top w:val="none" w:sz="0" w:space="0" w:color="auto"/>
        <w:left w:val="none" w:sz="0" w:space="0" w:color="auto"/>
        <w:bottom w:val="none" w:sz="0" w:space="0" w:color="auto"/>
        <w:right w:val="none" w:sz="0" w:space="0" w:color="auto"/>
      </w:divBdr>
      <w:divsChild>
        <w:div w:id="1672566562">
          <w:marLeft w:val="0"/>
          <w:marRight w:val="0"/>
          <w:marTop w:val="0"/>
          <w:marBottom w:val="0"/>
          <w:divBdr>
            <w:top w:val="none" w:sz="0" w:space="0" w:color="auto"/>
            <w:left w:val="none" w:sz="0" w:space="0" w:color="auto"/>
            <w:bottom w:val="none" w:sz="0" w:space="0" w:color="auto"/>
            <w:right w:val="none" w:sz="0" w:space="0" w:color="auto"/>
          </w:divBdr>
          <w:divsChild>
            <w:div w:id="687489174">
              <w:marLeft w:val="0"/>
              <w:marRight w:val="0"/>
              <w:marTop w:val="0"/>
              <w:marBottom w:val="0"/>
              <w:divBdr>
                <w:top w:val="none" w:sz="0" w:space="0" w:color="auto"/>
                <w:left w:val="none" w:sz="0" w:space="0" w:color="auto"/>
                <w:bottom w:val="none" w:sz="0" w:space="0" w:color="auto"/>
                <w:right w:val="none" w:sz="0" w:space="0" w:color="auto"/>
              </w:divBdr>
              <w:divsChild>
                <w:div w:id="1586648391">
                  <w:marLeft w:val="0"/>
                  <w:marRight w:val="0"/>
                  <w:marTop w:val="0"/>
                  <w:marBottom w:val="0"/>
                  <w:divBdr>
                    <w:top w:val="none" w:sz="0" w:space="0" w:color="auto"/>
                    <w:left w:val="none" w:sz="0" w:space="0" w:color="auto"/>
                    <w:bottom w:val="none" w:sz="0" w:space="0" w:color="auto"/>
                    <w:right w:val="none" w:sz="0" w:space="0" w:color="auto"/>
                  </w:divBdr>
                  <w:divsChild>
                    <w:div w:id="1537238009">
                      <w:marLeft w:val="0"/>
                      <w:marRight w:val="0"/>
                      <w:marTop w:val="0"/>
                      <w:marBottom w:val="0"/>
                      <w:divBdr>
                        <w:top w:val="none" w:sz="0" w:space="0" w:color="auto"/>
                        <w:left w:val="none" w:sz="0" w:space="0" w:color="auto"/>
                        <w:bottom w:val="none" w:sz="0" w:space="0" w:color="auto"/>
                        <w:right w:val="none" w:sz="0" w:space="0" w:color="auto"/>
                      </w:divBdr>
                      <w:divsChild>
                        <w:div w:id="1177579537">
                          <w:marLeft w:val="0"/>
                          <w:marRight w:val="0"/>
                          <w:marTop w:val="0"/>
                          <w:marBottom w:val="0"/>
                          <w:divBdr>
                            <w:top w:val="none" w:sz="0" w:space="0" w:color="auto"/>
                            <w:left w:val="none" w:sz="0" w:space="0" w:color="auto"/>
                            <w:bottom w:val="none" w:sz="0" w:space="0" w:color="auto"/>
                            <w:right w:val="none" w:sz="0" w:space="0" w:color="auto"/>
                          </w:divBdr>
                          <w:divsChild>
                            <w:div w:id="269358200">
                              <w:marLeft w:val="0"/>
                              <w:marRight w:val="0"/>
                              <w:marTop w:val="0"/>
                              <w:marBottom w:val="0"/>
                              <w:divBdr>
                                <w:top w:val="none" w:sz="0" w:space="0" w:color="auto"/>
                                <w:left w:val="none" w:sz="0" w:space="0" w:color="auto"/>
                                <w:bottom w:val="none" w:sz="0" w:space="0" w:color="auto"/>
                                <w:right w:val="none" w:sz="0" w:space="0" w:color="auto"/>
                              </w:divBdr>
                              <w:divsChild>
                                <w:div w:id="1060322802">
                                  <w:marLeft w:val="0"/>
                                  <w:marRight w:val="0"/>
                                  <w:marTop w:val="0"/>
                                  <w:marBottom w:val="0"/>
                                  <w:divBdr>
                                    <w:top w:val="none" w:sz="0" w:space="0" w:color="auto"/>
                                    <w:left w:val="none" w:sz="0" w:space="0" w:color="auto"/>
                                    <w:bottom w:val="none" w:sz="0" w:space="0" w:color="auto"/>
                                    <w:right w:val="none" w:sz="0" w:space="0" w:color="auto"/>
                                  </w:divBdr>
                                  <w:divsChild>
                                    <w:div w:id="854879208">
                                      <w:marLeft w:val="0"/>
                                      <w:marRight w:val="0"/>
                                      <w:marTop w:val="0"/>
                                      <w:marBottom w:val="0"/>
                                      <w:divBdr>
                                        <w:top w:val="none" w:sz="0" w:space="0" w:color="auto"/>
                                        <w:left w:val="none" w:sz="0" w:space="0" w:color="auto"/>
                                        <w:bottom w:val="none" w:sz="0" w:space="0" w:color="auto"/>
                                        <w:right w:val="none" w:sz="0" w:space="0" w:color="auto"/>
                                      </w:divBdr>
                                      <w:divsChild>
                                        <w:div w:id="294918774">
                                          <w:marLeft w:val="0"/>
                                          <w:marRight w:val="0"/>
                                          <w:marTop w:val="0"/>
                                          <w:marBottom w:val="0"/>
                                          <w:divBdr>
                                            <w:top w:val="none" w:sz="0" w:space="0" w:color="auto"/>
                                            <w:left w:val="none" w:sz="0" w:space="0" w:color="auto"/>
                                            <w:bottom w:val="none" w:sz="0" w:space="0" w:color="auto"/>
                                            <w:right w:val="none" w:sz="0" w:space="0" w:color="auto"/>
                                          </w:divBdr>
                                          <w:divsChild>
                                            <w:div w:id="2034838164">
                                              <w:marLeft w:val="0"/>
                                              <w:marRight w:val="0"/>
                                              <w:marTop w:val="0"/>
                                              <w:marBottom w:val="0"/>
                                              <w:divBdr>
                                                <w:top w:val="none" w:sz="0" w:space="0" w:color="auto"/>
                                                <w:left w:val="none" w:sz="0" w:space="0" w:color="auto"/>
                                                <w:bottom w:val="none" w:sz="0" w:space="0" w:color="auto"/>
                                                <w:right w:val="none" w:sz="0" w:space="0" w:color="auto"/>
                                              </w:divBdr>
                                              <w:divsChild>
                                                <w:div w:id="1376732611">
                                                  <w:marLeft w:val="0"/>
                                                  <w:marRight w:val="0"/>
                                                  <w:marTop w:val="0"/>
                                                  <w:marBottom w:val="0"/>
                                                  <w:divBdr>
                                                    <w:top w:val="none" w:sz="0" w:space="0" w:color="auto"/>
                                                    <w:left w:val="none" w:sz="0" w:space="0" w:color="auto"/>
                                                    <w:bottom w:val="none" w:sz="0" w:space="0" w:color="auto"/>
                                                    <w:right w:val="none" w:sz="0" w:space="0" w:color="auto"/>
                                                  </w:divBdr>
                                                  <w:divsChild>
                                                    <w:div w:id="1387794622">
                                                      <w:marLeft w:val="0"/>
                                                      <w:marRight w:val="0"/>
                                                      <w:marTop w:val="0"/>
                                                      <w:marBottom w:val="0"/>
                                                      <w:divBdr>
                                                        <w:top w:val="none" w:sz="0" w:space="0" w:color="auto"/>
                                                        <w:left w:val="none" w:sz="0" w:space="0" w:color="auto"/>
                                                        <w:bottom w:val="none" w:sz="0" w:space="0" w:color="auto"/>
                                                        <w:right w:val="none" w:sz="0" w:space="0" w:color="auto"/>
                                                      </w:divBdr>
                                                      <w:divsChild>
                                                        <w:div w:id="225923683">
                                                          <w:marLeft w:val="0"/>
                                                          <w:marRight w:val="0"/>
                                                          <w:marTop w:val="0"/>
                                                          <w:marBottom w:val="0"/>
                                                          <w:divBdr>
                                                            <w:top w:val="none" w:sz="0" w:space="0" w:color="auto"/>
                                                            <w:left w:val="none" w:sz="0" w:space="0" w:color="auto"/>
                                                            <w:bottom w:val="none" w:sz="0" w:space="0" w:color="auto"/>
                                                            <w:right w:val="none" w:sz="0" w:space="0" w:color="auto"/>
                                                          </w:divBdr>
                                                          <w:divsChild>
                                                            <w:div w:id="12326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545099">
      <w:bodyDiv w:val="1"/>
      <w:marLeft w:val="0"/>
      <w:marRight w:val="0"/>
      <w:marTop w:val="0"/>
      <w:marBottom w:val="0"/>
      <w:divBdr>
        <w:top w:val="none" w:sz="0" w:space="0" w:color="auto"/>
        <w:left w:val="none" w:sz="0" w:space="0" w:color="auto"/>
        <w:bottom w:val="none" w:sz="0" w:space="0" w:color="auto"/>
        <w:right w:val="none" w:sz="0" w:space="0" w:color="auto"/>
      </w:divBdr>
      <w:divsChild>
        <w:div w:id="2008094643">
          <w:marLeft w:val="0"/>
          <w:marRight w:val="0"/>
          <w:marTop w:val="0"/>
          <w:marBottom w:val="0"/>
          <w:divBdr>
            <w:top w:val="none" w:sz="0" w:space="0" w:color="auto"/>
            <w:left w:val="none" w:sz="0" w:space="0" w:color="auto"/>
            <w:bottom w:val="none" w:sz="0" w:space="0" w:color="auto"/>
            <w:right w:val="none" w:sz="0" w:space="0" w:color="auto"/>
          </w:divBdr>
          <w:divsChild>
            <w:div w:id="1062173040">
              <w:marLeft w:val="0"/>
              <w:marRight w:val="0"/>
              <w:marTop w:val="0"/>
              <w:marBottom w:val="0"/>
              <w:divBdr>
                <w:top w:val="none" w:sz="0" w:space="0" w:color="auto"/>
                <w:left w:val="none" w:sz="0" w:space="0" w:color="auto"/>
                <w:bottom w:val="none" w:sz="0" w:space="0" w:color="auto"/>
                <w:right w:val="none" w:sz="0" w:space="0" w:color="auto"/>
              </w:divBdr>
              <w:divsChild>
                <w:div w:id="1266157387">
                  <w:marLeft w:val="0"/>
                  <w:marRight w:val="0"/>
                  <w:marTop w:val="0"/>
                  <w:marBottom w:val="0"/>
                  <w:divBdr>
                    <w:top w:val="none" w:sz="0" w:space="0" w:color="auto"/>
                    <w:left w:val="none" w:sz="0" w:space="0" w:color="auto"/>
                    <w:bottom w:val="none" w:sz="0" w:space="0" w:color="auto"/>
                    <w:right w:val="none" w:sz="0" w:space="0" w:color="auto"/>
                  </w:divBdr>
                  <w:divsChild>
                    <w:div w:id="2116750599">
                      <w:marLeft w:val="0"/>
                      <w:marRight w:val="0"/>
                      <w:marTop w:val="0"/>
                      <w:marBottom w:val="0"/>
                      <w:divBdr>
                        <w:top w:val="none" w:sz="0" w:space="0" w:color="auto"/>
                        <w:left w:val="none" w:sz="0" w:space="0" w:color="auto"/>
                        <w:bottom w:val="none" w:sz="0" w:space="0" w:color="auto"/>
                        <w:right w:val="none" w:sz="0" w:space="0" w:color="auto"/>
                      </w:divBdr>
                      <w:divsChild>
                        <w:div w:id="1246384167">
                          <w:marLeft w:val="0"/>
                          <w:marRight w:val="0"/>
                          <w:marTop w:val="0"/>
                          <w:marBottom w:val="0"/>
                          <w:divBdr>
                            <w:top w:val="none" w:sz="0" w:space="0" w:color="auto"/>
                            <w:left w:val="none" w:sz="0" w:space="0" w:color="auto"/>
                            <w:bottom w:val="none" w:sz="0" w:space="0" w:color="auto"/>
                            <w:right w:val="none" w:sz="0" w:space="0" w:color="auto"/>
                          </w:divBdr>
                          <w:divsChild>
                            <w:div w:id="1981880927">
                              <w:marLeft w:val="0"/>
                              <w:marRight w:val="0"/>
                              <w:marTop w:val="0"/>
                              <w:marBottom w:val="0"/>
                              <w:divBdr>
                                <w:top w:val="none" w:sz="0" w:space="0" w:color="auto"/>
                                <w:left w:val="none" w:sz="0" w:space="0" w:color="auto"/>
                                <w:bottom w:val="none" w:sz="0" w:space="0" w:color="auto"/>
                                <w:right w:val="none" w:sz="0" w:space="0" w:color="auto"/>
                              </w:divBdr>
                              <w:divsChild>
                                <w:div w:id="825171823">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sChild>
                                        <w:div w:id="2121216542">
                                          <w:marLeft w:val="0"/>
                                          <w:marRight w:val="0"/>
                                          <w:marTop w:val="0"/>
                                          <w:marBottom w:val="0"/>
                                          <w:divBdr>
                                            <w:top w:val="none" w:sz="0" w:space="0" w:color="auto"/>
                                            <w:left w:val="none" w:sz="0" w:space="0" w:color="auto"/>
                                            <w:bottom w:val="none" w:sz="0" w:space="0" w:color="auto"/>
                                            <w:right w:val="none" w:sz="0" w:space="0" w:color="auto"/>
                                          </w:divBdr>
                                          <w:divsChild>
                                            <w:div w:id="1502087085">
                                              <w:marLeft w:val="0"/>
                                              <w:marRight w:val="0"/>
                                              <w:marTop w:val="0"/>
                                              <w:marBottom w:val="495"/>
                                              <w:divBdr>
                                                <w:top w:val="none" w:sz="0" w:space="0" w:color="auto"/>
                                                <w:left w:val="none" w:sz="0" w:space="0" w:color="auto"/>
                                                <w:bottom w:val="none" w:sz="0" w:space="0" w:color="auto"/>
                                                <w:right w:val="none" w:sz="0" w:space="0" w:color="auto"/>
                                              </w:divBdr>
                                              <w:divsChild>
                                                <w:div w:id="6674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238717">
      <w:bodyDiv w:val="1"/>
      <w:marLeft w:val="0"/>
      <w:marRight w:val="0"/>
      <w:marTop w:val="0"/>
      <w:marBottom w:val="0"/>
      <w:divBdr>
        <w:top w:val="none" w:sz="0" w:space="0" w:color="auto"/>
        <w:left w:val="none" w:sz="0" w:space="0" w:color="auto"/>
        <w:bottom w:val="none" w:sz="0" w:space="0" w:color="auto"/>
        <w:right w:val="none" w:sz="0" w:space="0" w:color="auto"/>
      </w:divBdr>
      <w:divsChild>
        <w:div w:id="612129140">
          <w:marLeft w:val="0"/>
          <w:marRight w:val="0"/>
          <w:marTop w:val="0"/>
          <w:marBottom w:val="0"/>
          <w:divBdr>
            <w:top w:val="none" w:sz="0" w:space="0" w:color="auto"/>
            <w:left w:val="none" w:sz="0" w:space="0" w:color="auto"/>
            <w:bottom w:val="none" w:sz="0" w:space="0" w:color="auto"/>
            <w:right w:val="none" w:sz="0" w:space="0" w:color="auto"/>
          </w:divBdr>
          <w:divsChild>
            <w:div w:id="922227774">
              <w:marLeft w:val="0"/>
              <w:marRight w:val="0"/>
              <w:marTop w:val="0"/>
              <w:marBottom w:val="0"/>
              <w:divBdr>
                <w:top w:val="none" w:sz="0" w:space="0" w:color="auto"/>
                <w:left w:val="none" w:sz="0" w:space="0" w:color="auto"/>
                <w:bottom w:val="none" w:sz="0" w:space="0" w:color="auto"/>
                <w:right w:val="none" w:sz="0" w:space="0" w:color="auto"/>
              </w:divBdr>
              <w:divsChild>
                <w:div w:id="1633057368">
                  <w:marLeft w:val="0"/>
                  <w:marRight w:val="0"/>
                  <w:marTop w:val="0"/>
                  <w:marBottom w:val="0"/>
                  <w:divBdr>
                    <w:top w:val="none" w:sz="0" w:space="0" w:color="auto"/>
                    <w:left w:val="none" w:sz="0" w:space="0" w:color="auto"/>
                    <w:bottom w:val="none" w:sz="0" w:space="0" w:color="auto"/>
                    <w:right w:val="none" w:sz="0" w:space="0" w:color="auto"/>
                  </w:divBdr>
                  <w:divsChild>
                    <w:div w:id="992223307">
                      <w:marLeft w:val="0"/>
                      <w:marRight w:val="0"/>
                      <w:marTop w:val="0"/>
                      <w:marBottom w:val="0"/>
                      <w:divBdr>
                        <w:top w:val="none" w:sz="0" w:space="0" w:color="auto"/>
                        <w:left w:val="none" w:sz="0" w:space="0" w:color="auto"/>
                        <w:bottom w:val="none" w:sz="0" w:space="0" w:color="auto"/>
                        <w:right w:val="none" w:sz="0" w:space="0" w:color="auto"/>
                      </w:divBdr>
                      <w:divsChild>
                        <w:div w:id="1519853488">
                          <w:marLeft w:val="0"/>
                          <w:marRight w:val="0"/>
                          <w:marTop w:val="0"/>
                          <w:marBottom w:val="0"/>
                          <w:divBdr>
                            <w:top w:val="none" w:sz="0" w:space="0" w:color="auto"/>
                            <w:left w:val="none" w:sz="0" w:space="0" w:color="auto"/>
                            <w:bottom w:val="none" w:sz="0" w:space="0" w:color="auto"/>
                            <w:right w:val="none" w:sz="0" w:space="0" w:color="auto"/>
                          </w:divBdr>
                          <w:divsChild>
                            <w:div w:id="1162045383">
                              <w:marLeft w:val="0"/>
                              <w:marRight w:val="0"/>
                              <w:marTop w:val="0"/>
                              <w:marBottom w:val="0"/>
                              <w:divBdr>
                                <w:top w:val="none" w:sz="0" w:space="0" w:color="auto"/>
                                <w:left w:val="none" w:sz="0" w:space="0" w:color="auto"/>
                                <w:bottom w:val="none" w:sz="0" w:space="0" w:color="auto"/>
                                <w:right w:val="none" w:sz="0" w:space="0" w:color="auto"/>
                              </w:divBdr>
                              <w:divsChild>
                                <w:div w:id="1553006824">
                                  <w:marLeft w:val="0"/>
                                  <w:marRight w:val="0"/>
                                  <w:marTop w:val="0"/>
                                  <w:marBottom w:val="0"/>
                                  <w:divBdr>
                                    <w:top w:val="none" w:sz="0" w:space="0" w:color="auto"/>
                                    <w:left w:val="none" w:sz="0" w:space="0" w:color="auto"/>
                                    <w:bottom w:val="none" w:sz="0" w:space="0" w:color="auto"/>
                                    <w:right w:val="none" w:sz="0" w:space="0" w:color="auto"/>
                                  </w:divBdr>
                                  <w:divsChild>
                                    <w:div w:id="1635715205">
                                      <w:marLeft w:val="0"/>
                                      <w:marRight w:val="0"/>
                                      <w:marTop w:val="0"/>
                                      <w:marBottom w:val="0"/>
                                      <w:divBdr>
                                        <w:top w:val="none" w:sz="0" w:space="0" w:color="auto"/>
                                        <w:left w:val="none" w:sz="0" w:space="0" w:color="auto"/>
                                        <w:bottom w:val="none" w:sz="0" w:space="0" w:color="auto"/>
                                        <w:right w:val="none" w:sz="0" w:space="0" w:color="auto"/>
                                      </w:divBdr>
                                      <w:divsChild>
                                        <w:div w:id="524900441">
                                          <w:marLeft w:val="0"/>
                                          <w:marRight w:val="0"/>
                                          <w:marTop w:val="0"/>
                                          <w:marBottom w:val="0"/>
                                          <w:divBdr>
                                            <w:top w:val="none" w:sz="0" w:space="0" w:color="auto"/>
                                            <w:left w:val="none" w:sz="0" w:space="0" w:color="auto"/>
                                            <w:bottom w:val="none" w:sz="0" w:space="0" w:color="auto"/>
                                            <w:right w:val="none" w:sz="0" w:space="0" w:color="auto"/>
                                          </w:divBdr>
                                          <w:divsChild>
                                            <w:div w:id="979262057">
                                              <w:marLeft w:val="0"/>
                                              <w:marRight w:val="0"/>
                                              <w:marTop w:val="0"/>
                                              <w:marBottom w:val="0"/>
                                              <w:divBdr>
                                                <w:top w:val="none" w:sz="0" w:space="0" w:color="auto"/>
                                                <w:left w:val="none" w:sz="0" w:space="0" w:color="auto"/>
                                                <w:bottom w:val="none" w:sz="0" w:space="0" w:color="auto"/>
                                                <w:right w:val="none" w:sz="0" w:space="0" w:color="auto"/>
                                              </w:divBdr>
                                              <w:divsChild>
                                                <w:div w:id="1684161515">
                                                  <w:marLeft w:val="0"/>
                                                  <w:marRight w:val="0"/>
                                                  <w:marTop w:val="0"/>
                                                  <w:marBottom w:val="0"/>
                                                  <w:divBdr>
                                                    <w:top w:val="none" w:sz="0" w:space="0" w:color="auto"/>
                                                    <w:left w:val="none" w:sz="0" w:space="0" w:color="auto"/>
                                                    <w:bottom w:val="none" w:sz="0" w:space="0" w:color="auto"/>
                                                    <w:right w:val="none" w:sz="0" w:space="0" w:color="auto"/>
                                                  </w:divBdr>
                                                  <w:divsChild>
                                                    <w:div w:id="1722245917">
                                                      <w:marLeft w:val="0"/>
                                                      <w:marRight w:val="0"/>
                                                      <w:marTop w:val="0"/>
                                                      <w:marBottom w:val="0"/>
                                                      <w:divBdr>
                                                        <w:top w:val="none" w:sz="0" w:space="0" w:color="auto"/>
                                                        <w:left w:val="none" w:sz="0" w:space="0" w:color="auto"/>
                                                        <w:bottom w:val="none" w:sz="0" w:space="0" w:color="auto"/>
                                                        <w:right w:val="none" w:sz="0" w:space="0" w:color="auto"/>
                                                      </w:divBdr>
                                                      <w:divsChild>
                                                        <w:div w:id="943655446">
                                                          <w:marLeft w:val="0"/>
                                                          <w:marRight w:val="0"/>
                                                          <w:marTop w:val="0"/>
                                                          <w:marBottom w:val="0"/>
                                                          <w:divBdr>
                                                            <w:top w:val="none" w:sz="0" w:space="0" w:color="auto"/>
                                                            <w:left w:val="none" w:sz="0" w:space="0" w:color="auto"/>
                                                            <w:bottom w:val="none" w:sz="0" w:space="0" w:color="auto"/>
                                                            <w:right w:val="none" w:sz="0" w:space="0" w:color="auto"/>
                                                          </w:divBdr>
                                                          <w:divsChild>
                                                            <w:div w:id="1686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7914475">
      <w:bodyDiv w:val="1"/>
      <w:marLeft w:val="0"/>
      <w:marRight w:val="0"/>
      <w:marTop w:val="0"/>
      <w:marBottom w:val="0"/>
      <w:divBdr>
        <w:top w:val="none" w:sz="0" w:space="0" w:color="auto"/>
        <w:left w:val="none" w:sz="0" w:space="0" w:color="auto"/>
        <w:bottom w:val="none" w:sz="0" w:space="0" w:color="auto"/>
        <w:right w:val="none" w:sz="0" w:space="0" w:color="auto"/>
      </w:divBdr>
    </w:div>
    <w:div w:id="1550991687">
      <w:bodyDiv w:val="1"/>
      <w:marLeft w:val="0"/>
      <w:marRight w:val="0"/>
      <w:marTop w:val="0"/>
      <w:marBottom w:val="0"/>
      <w:divBdr>
        <w:top w:val="none" w:sz="0" w:space="0" w:color="auto"/>
        <w:left w:val="none" w:sz="0" w:space="0" w:color="auto"/>
        <w:bottom w:val="none" w:sz="0" w:space="0" w:color="auto"/>
        <w:right w:val="none" w:sz="0" w:space="0" w:color="auto"/>
      </w:divBdr>
      <w:divsChild>
        <w:div w:id="247346726">
          <w:marLeft w:val="0"/>
          <w:marRight w:val="0"/>
          <w:marTop w:val="0"/>
          <w:marBottom w:val="0"/>
          <w:divBdr>
            <w:top w:val="none" w:sz="0" w:space="0" w:color="auto"/>
            <w:left w:val="none" w:sz="0" w:space="0" w:color="auto"/>
            <w:bottom w:val="none" w:sz="0" w:space="0" w:color="auto"/>
            <w:right w:val="none" w:sz="0" w:space="0" w:color="auto"/>
          </w:divBdr>
          <w:divsChild>
            <w:div w:id="973604995">
              <w:marLeft w:val="0"/>
              <w:marRight w:val="0"/>
              <w:marTop w:val="0"/>
              <w:marBottom w:val="0"/>
              <w:divBdr>
                <w:top w:val="none" w:sz="0" w:space="0" w:color="auto"/>
                <w:left w:val="none" w:sz="0" w:space="0" w:color="auto"/>
                <w:bottom w:val="none" w:sz="0" w:space="0" w:color="auto"/>
                <w:right w:val="none" w:sz="0" w:space="0" w:color="auto"/>
              </w:divBdr>
              <w:divsChild>
                <w:div w:id="842625574">
                  <w:marLeft w:val="0"/>
                  <w:marRight w:val="0"/>
                  <w:marTop w:val="0"/>
                  <w:marBottom w:val="0"/>
                  <w:divBdr>
                    <w:top w:val="none" w:sz="0" w:space="0" w:color="auto"/>
                    <w:left w:val="none" w:sz="0" w:space="0" w:color="auto"/>
                    <w:bottom w:val="none" w:sz="0" w:space="0" w:color="auto"/>
                    <w:right w:val="none" w:sz="0" w:space="0" w:color="auto"/>
                  </w:divBdr>
                  <w:divsChild>
                    <w:div w:id="1319067546">
                      <w:marLeft w:val="0"/>
                      <w:marRight w:val="0"/>
                      <w:marTop w:val="0"/>
                      <w:marBottom w:val="0"/>
                      <w:divBdr>
                        <w:top w:val="none" w:sz="0" w:space="0" w:color="auto"/>
                        <w:left w:val="none" w:sz="0" w:space="0" w:color="auto"/>
                        <w:bottom w:val="none" w:sz="0" w:space="0" w:color="auto"/>
                        <w:right w:val="none" w:sz="0" w:space="0" w:color="auto"/>
                      </w:divBdr>
                      <w:divsChild>
                        <w:div w:id="2124808357">
                          <w:marLeft w:val="0"/>
                          <w:marRight w:val="0"/>
                          <w:marTop w:val="0"/>
                          <w:marBottom w:val="0"/>
                          <w:divBdr>
                            <w:top w:val="none" w:sz="0" w:space="0" w:color="auto"/>
                            <w:left w:val="none" w:sz="0" w:space="0" w:color="auto"/>
                            <w:bottom w:val="none" w:sz="0" w:space="0" w:color="auto"/>
                            <w:right w:val="none" w:sz="0" w:space="0" w:color="auto"/>
                          </w:divBdr>
                          <w:divsChild>
                            <w:div w:id="1567957254">
                              <w:marLeft w:val="0"/>
                              <w:marRight w:val="0"/>
                              <w:marTop w:val="0"/>
                              <w:marBottom w:val="0"/>
                              <w:divBdr>
                                <w:top w:val="none" w:sz="0" w:space="0" w:color="auto"/>
                                <w:left w:val="none" w:sz="0" w:space="0" w:color="auto"/>
                                <w:bottom w:val="none" w:sz="0" w:space="0" w:color="auto"/>
                                <w:right w:val="none" w:sz="0" w:space="0" w:color="auto"/>
                              </w:divBdr>
                              <w:divsChild>
                                <w:div w:id="1228804166">
                                  <w:marLeft w:val="0"/>
                                  <w:marRight w:val="0"/>
                                  <w:marTop w:val="0"/>
                                  <w:marBottom w:val="0"/>
                                  <w:divBdr>
                                    <w:top w:val="none" w:sz="0" w:space="0" w:color="auto"/>
                                    <w:left w:val="none" w:sz="0" w:space="0" w:color="auto"/>
                                    <w:bottom w:val="none" w:sz="0" w:space="0" w:color="auto"/>
                                    <w:right w:val="none" w:sz="0" w:space="0" w:color="auto"/>
                                  </w:divBdr>
                                  <w:divsChild>
                                    <w:div w:id="820969964">
                                      <w:marLeft w:val="0"/>
                                      <w:marRight w:val="0"/>
                                      <w:marTop w:val="0"/>
                                      <w:marBottom w:val="0"/>
                                      <w:divBdr>
                                        <w:top w:val="none" w:sz="0" w:space="0" w:color="auto"/>
                                        <w:left w:val="none" w:sz="0" w:space="0" w:color="auto"/>
                                        <w:bottom w:val="none" w:sz="0" w:space="0" w:color="auto"/>
                                        <w:right w:val="none" w:sz="0" w:space="0" w:color="auto"/>
                                      </w:divBdr>
                                      <w:divsChild>
                                        <w:div w:id="190414274">
                                          <w:marLeft w:val="0"/>
                                          <w:marRight w:val="0"/>
                                          <w:marTop w:val="0"/>
                                          <w:marBottom w:val="0"/>
                                          <w:divBdr>
                                            <w:top w:val="none" w:sz="0" w:space="0" w:color="auto"/>
                                            <w:left w:val="none" w:sz="0" w:space="0" w:color="auto"/>
                                            <w:bottom w:val="none" w:sz="0" w:space="0" w:color="auto"/>
                                            <w:right w:val="none" w:sz="0" w:space="0" w:color="auto"/>
                                          </w:divBdr>
                                          <w:divsChild>
                                            <w:div w:id="359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264247">
      <w:bodyDiv w:val="1"/>
      <w:marLeft w:val="0"/>
      <w:marRight w:val="0"/>
      <w:marTop w:val="0"/>
      <w:marBottom w:val="0"/>
      <w:divBdr>
        <w:top w:val="none" w:sz="0" w:space="0" w:color="auto"/>
        <w:left w:val="none" w:sz="0" w:space="0" w:color="auto"/>
        <w:bottom w:val="none" w:sz="0" w:space="0" w:color="auto"/>
        <w:right w:val="none" w:sz="0" w:space="0" w:color="auto"/>
      </w:divBdr>
      <w:divsChild>
        <w:div w:id="354381240">
          <w:marLeft w:val="0"/>
          <w:marRight w:val="0"/>
          <w:marTop w:val="0"/>
          <w:marBottom w:val="0"/>
          <w:divBdr>
            <w:top w:val="none" w:sz="0" w:space="0" w:color="auto"/>
            <w:left w:val="none" w:sz="0" w:space="0" w:color="auto"/>
            <w:bottom w:val="none" w:sz="0" w:space="0" w:color="auto"/>
            <w:right w:val="none" w:sz="0" w:space="0" w:color="auto"/>
          </w:divBdr>
          <w:divsChild>
            <w:div w:id="895243417">
              <w:marLeft w:val="0"/>
              <w:marRight w:val="0"/>
              <w:marTop w:val="0"/>
              <w:marBottom w:val="0"/>
              <w:divBdr>
                <w:top w:val="none" w:sz="0" w:space="0" w:color="auto"/>
                <w:left w:val="none" w:sz="0" w:space="0" w:color="auto"/>
                <w:bottom w:val="none" w:sz="0" w:space="0" w:color="auto"/>
                <w:right w:val="none" w:sz="0" w:space="0" w:color="auto"/>
              </w:divBdr>
              <w:divsChild>
                <w:div w:id="1652518434">
                  <w:marLeft w:val="0"/>
                  <w:marRight w:val="0"/>
                  <w:marTop w:val="0"/>
                  <w:marBottom w:val="0"/>
                  <w:divBdr>
                    <w:top w:val="none" w:sz="0" w:space="0" w:color="auto"/>
                    <w:left w:val="none" w:sz="0" w:space="0" w:color="auto"/>
                    <w:bottom w:val="none" w:sz="0" w:space="0" w:color="auto"/>
                    <w:right w:val="none" w:sz="0" w:space="0" w:color="auto"/>
                  </w:divBdr>
                  <w:divsChild>
                    <w:div w:id="1310666804">
                      <w:marLeft w:val="0"/>
                      <w:marRight w:val="0"/>
                      <w:marTop w:val="0"/>
                      <w:marBottom w:val="0"/>
                      <w:divBdr>
                        <w:top w:val="none" w:sz="0" w:space="0" w:color="auto"/>
                        <w:left w:val="none" w:sz="0" w:space="0" w:color="auto"/>
                        <w:bottom w:val="none" w:sz="0" w:space="0" w:color="auto"/>
                        <w:right w:val="none" w:sz="0" w:space="0" w:color="auto"/>
                      </w:divBdr>
                      <w:divsChild>
                        <w:div w:id="979264364">
                          <w:marLeft w:val="0"/>
                          <w:marRight w:val="0"/>
                          <w:marTop w:val="0"/>
                          <w:marBottom w:val="0"/>
                          <w:divBdr>
                            <w:top w:val="none" w:sz="0" w:space="0" w:color="auto"/>
                            <w:left w:val="none" w:sz="0" w:space="0" w:color="auto"/>
                            <w:bottom w:val="none" w:sz="0" w:space="0" w:color="auto"/>
                            <w:right w:val="none" w:sz="0" w:space="0" w:color="auto"/>
                          </w:divBdr>
                          <w:divsChild>
                            <w:div w:id="1282496613">
                              <w:marLeft w:val="2700"/>
                              <w:marRight w:val="3960"/>
                              <w:marTop w:val="0"/>
                              <w:marBottom w:val="0"/>
                              <w:divBdr>
                                <w:top w:val="none" w:sz="0" w:space="0" w:color="auto"/>
                                <w:left w:val="none" w:sz="0" w:space="0" w:color="auto"/>
                                <w:bottom w:val="none" w:sz="0" w:space="0" w:color="auto"/>
                                <w:right w:val="none" w:sz="0" w:space="0" w:color="auto"/>
                              </w:divBdr>
                              <w:divsChild>
                                <w:div w:id="2008628157">
                                  <w:marLeft w:val="0"/>
                                  <w:marRight w:val="0"/>
                                  <w:marTop w:val="0"/>
                                  <w:marBottom w:val="0"/>
                                  <w:divBdr>
                                    <w:top w:val="none" w:sz="0" w:space="0" w:color="auto"/>
                                    <w:left w:val="none" w:sz="0" w:space="0" w:color="auto"/>
                                    <w:bottom w:val="none" w:sz="0" w:space="0" w:color="auto"/>
                                    <w:right w:val="none" w:sz="0" w:space="0" w:color="auto"/>
                                  </w:divBdr>
                                  <w:divsChild>
                                    <w:div w:id="1883442180">
                                      <w:marLeft w:val="0"/>
                                      <w:marRight w:val="0"/>
                                      <w:marTop w:val="0"/>
                                      <w:marBottom w:val="0"/>
                                      <w:divBdr>
                                        <w:top w:val="none" w:sz="0" w:space="0" w:color="auto"/>
                                        <w:left w:val="none" w:sz="0" w:space="0" w:color="auto"/>
                                        <w:bottom w:val="none" w:sz="0" w:space="0" w:color="auto"/>
                                        <w:right w:val="none" w:sz="0" w:space="0" w:color="auto"/>
                                      </w:divBdr>
                                      <w:divsChild>
                                        <w:div w:id="1601184003">
                                          <w:marLeft w:val="0"/>
                                          <w:marRight w:val="0"/>
                                          <w:marTop w:val="0"/>
                                          <w:marBottom w:val="0"/>
                                          <w:divBdr>
                                            <w:top w:val="none" w:sz="0" w:space="0" w:color="auto"/>
                                            <w:left w:val="none" w:sz="0" w:space="0" w:color="auto"/>
                                            <w:bottom w:val="none" w:sz="0" w:space="0" w:color="auto"/>
                                            <w:right w:val="none" w:sz="0" w:space="0" w:color="auto"/>
                                          </w:divBdr>
                                          <w:divsChild>
                                            <w:div w:id="591284859">
                                              <w:marLeft w:val="0"/>
                                              <w:marRight w:val="0"/>
                                              <w:marTop w:val="90"/>
                                              <w:marBottom w:val="0"/>
                                              <w:divBdr>
                                                <w:top w:val="none" w:sz="0" w:space="0" w:color="auto"/>
                                                <w:left w:val="none" w:sz="0" w:space="0" w:color="auto"/>
                                                <w:bottom w:val="none" w:sz="0" w:space="0" w:color="auto"/>
                                                <w:right w:val="none" w:sz="0" w:space="0" w:color="auto"/>
                                              </w:divBdr>
                                              <w:divsChild>
                                                <w:div w:id="58486285">
                                                  <w:marLeft w:val="0"/>
                                                  <w:marRight w:val="0"/>
                                                  <w:marTop w:val="0"/>
                                                  <w:marBottom w:val="405"/>
                                                  <w:divBdr>
                                                    <w:top w:val="none" w:sz="0" w:space="0" w:color="auto"/>
                                                    <w:left w:val="none" w:sz="0" w:space="0" w:color="auto"/>
                                                    <w:bottom w:val="none" w:sz="0" w:space="0" w:color="auto"/>
                                                    <w:right w:val="none" w:sz="0" w:space="0" w:color="auto"/>
                                                  </w:divBdr>
                                                  <w:divsChild>
                                                    <w:div w:id="884954154">
                                                      <w:marLeft w:val="0"/>
                                                      <w:marRight w:val="0"/>
                                                      <w:marTop w:val="0"/>
                                                      <w:marBottom w:val="0"/>
                                                      <w:divBdr>
                                                        <w:top w:val="none" w:sz="0" w:space="0" w:color="auto"/>
                                                        <w:left w:val="none" w:sz="0" w:space="0" w:color="auto"/>
                                                        <w:bottom w:val="none" w:sz="0" w:space="0" w:color="auto"/>
                                                        <w:right w:val="none" w:sz="0" w:space="0" w:color="auto"/>
                                                      </w:divBdr>
                                                      <w:divsChild>
                                                        <w:div w:id="1164205814">
                                                          <w:marLeft w:val="0"/>
                                                          <w:marRight w:val="0"/>
                                                          <w:marTop w:val="0"/>
                                                          <w:marBottom w:val="0"/>
                                                          <w:divBdr>
                                                            <w:top w:val="none" w:sz="0" w:space="0" w:color="auto"/>
                                                            <w:left w:val="none" w:sz="0" w:space="0" w:color="auto"/>
                                                            <w:bottom w:val="none" w:sz="0" w:space="0" w:color="auto"/>
                                                            <w:right w:val="none" w:sz="0" w:space="0" w:color="auto"/>
                                                          </w:divBdr>
                                                          <w:divsChild>
                                                            <w:div w:id="1217861559">
                                                              <w:marLeft w:val="0"/>
                                                              <w:marRight w:val="0"/>
                                                              <w:marTop w:val="0"/>
                                                              <w:marBottom w:val="0"/>
                                                              <w:divBdr>
                                                                <w:top w:val="none" w:sz="0" w:space="0" w:color="auto"/>
                                                                <w:left w:val="none" w:sz="0" w:space="0" w:color="auto"/>
                                                                <w:bottom w:val="none" w:sz="0" w:space="0" w:color="auto"/>
                                                                <w:right w:val="none" w:sz="0" w:space="0" w:color="auto"/>
                                                              </w:divBdr>
                                                              <w:divsChild>
                                                                <w:div w:id="1140927149">
                                                                  <w:marLeft w:val="0"/>
                                                                  <w:marRight w:val="0"/>
                                                                  <w:marTop w:val="0"/>
                                                                  <w:marBottom w:val="0"/>
                                                                  <w:divBdr>
                                                                    <w:top w:val="none" w:sz="0" w:space="0" w:color="auto"/>
                                                                    <w:left w:val="none" w:sz="0" w:space="0" w:color="auto"/>
                                                                    <w:bottom w:val="none" w:sz="0" w:space="0" w:color="auto"/>
                                                                    <w:right w:val="none" w:sz="0" w:space="0" w:color="auto"/>
                                                                  </w:divBdr>
                                                                  <w:divsChild>
                                                                    <w:div w:id="1866943592">
                                                                      <w:marLeft w:val="0"/>
                                                                      <w:marRight w:val="0"/>
                                                                      <w:marTop w:val="0"/>
                                                                      <w:marBottom w:val="0"/>
                                                                      <w:divBdr>
                                                                        <w:top w:val="none" w:sz="0" w:space="0" w:color="auto"/>
                                                                        <w:left w:val="none" w:sz="0" w:space="0" w:color="auto"/>
                                                                        <w:bottom w:val="none" w:sz="0" w:space="0" w:color="auto"/>
                                                                        <w:right w:val="none" w:sz="0" w:space="0" w:color="auto"/>
                                                                      </w:divBdr>
                                                                      <w:divsChild>
                                                                        <w:div w:id="2024893437">
                                                                          <w:marLeft w:val="0"/>
                                                                          <w:marRight w:val="0"/>
                                                                          <w:marTop w:val="0"/>
                                                                          <w:marBottom w:val="0"/>
                                                                          <w:divBdr>
                                                                            <w:top w:val="none" w:sz="0" w:space="0" w:color="auto"/>
                                                                            <w:left w:val="none" w:sz="0" w:space="0" w:color="auto"/>
                                                                            <w:bottom w:val="none" w:sz="0" w:space="0" w:color="auto"/>
                                                                            <w:right w:val="none" w:sz="0" w:space="0" w:color="auto"/>
                                                                          </w:divBdr>
                                                                          <w:divsChild>
                                                                            <w:div w:id="1100445834">
                                                                              <w:marLeft w:val="0"/>
                                                                              <w:marRight w:val="0"/>
                                                                              <w:marTop w:val="0"/>
                                                                              <w:marBottom w:val="0"/>
                                                                              <w:divBdr>
                                                                                <w:top w:val="none" w:sz="0" w:space="0" w:color="auto"/>
                                                                                <w:left w:val="none" w:sz="0" w:space="0" w:color="auto"/>
                                                                                <w:bottom w:val="none" w:sz="0" w:space="0" w:color="auto"/>
                                                                                <w:right w:val="none" w:sz="0" w:space="0" w:color="auto"/>
                                                                              </w:divBdr>
                                                                              <w:divsChild>
                                                                                <w:div w:id="1672561757">
                                                                                  <w:marLeft w:val="0"/>
                                                                                  <w:marRight w:val="0"/>
                                                                                  <w:marTop w:val="0"/>
                                                                                  <w:marBottom w:val="0"/>
                                                                                  <w:divBdr>
                                                                                    <w:top w:val="none" w:sz="0" w:space="0" w:color="auto"/>
                                                                                    <w:left w:val="none" w:sz="0" w:space="0" w:color="auto"/>
                                                                                    <w:bottom w:val="none" w:sz="0" w:space="0" w:color="auto"/>
                                                                                    <w:right w:val="none" w:sz="0" w:space="0" w:color="auto"/>
                                                                                  </w:divBdr>
                                                                                  <w:divsChild>
                                                                                    <w:div w:id="1856646613">
                                                                                      <w:marLeft w:val="0"/>
                                                                                      <w:marRight w:val="0"/>
                                                                                      <w:marTop w:val="0"/>
                                                                                      <w:marBottom w:val="0"/>
                                                                                      <w:divBdr>
                                                                                        <w:top w:val="none" w:sz="0" w:space="0" w:color="auto"/>
                                                                                        <w:left w:val="none" w:sz="0" w:space="0" w:color="auto"/>
                                                                                        <w:bottom w:val="none" w:sz="0" w:space="0" w:color="auto"/>
                                                                                        <w:right w:val="none" w:sz="0" w:space="0" w:color="auto"/>
                                                                                      </w:divBdr>
                                                                                      <w:divsChild>
                                                                                        <w:div w:id="1905295108">
                                                                                          <w:marLeft w:val="0"/>
                                                                                          <w:marRight w:val="0"/>
                                                                                          <w:marTop w:val="0"/>
                                                                                          <w:marBottom w:val="0"/>
                                                                                          <w:divBdr>
                                                                                            <w:top w:val="none" w:sz="0" w:space="0" w:color="auto"/>
                                                                                            <w:left w:val="none" w:sz="0" w:space="0" w:color="auto"/>
                                                                                            <w:bottom w:val="none" w:sz="0" w:space="0" w:color="auto"/>
                                                                                            <w:right w:val="none" w:sz="0" w:space="0" w:color="auto"/>
                                                                                          </w:divBdr>
                                                                                          <w:divsChild>
                                                                                            <w:div w:id="50619078">
                                                                                              <w:marLeft w:val="0"/>
                                                                                              <w:marRight w:val="0"/>
                                                                                              <w:marTop w:val="0"/>
                                                                                              <w:marBottom w:val="0"/>
                                                                                              <w:divBdr>
                                                                                                <w:top w:val="none" w:sz="0" w:space="0" w:color="auto"/>
                                                                                                <w:left w:val="none" w:sz="0" w:space="0" w:color="auto"/>
                                                                                                <w:bottom w:val="none" w:sz="0" w:space="0" w:color="auto"/>
                                                                                                <w:right w:val="none" w:sz="0" w:space="0" w:color="auto"/>
                                                                                              </w:divBdr>
                                                                                              <w:divsChild>
                                                                                                <w:div w:id="1271399203">
                                                                                                  <w:marLeft w:val="0"/>
                                                                                                  <w:marRight w:val="0"/>
                                                                                                  <w:marTop w:val="0"/>
                                                                                                  <w:marBottom w:val="0"/>
                                                                                                  <w:divBdr>
                                                                                                    <w:top w:val="none" w:sz="0" w:space="0" w:color="auto"/>
                                                                                                    <w:left w:val="none" w:sz="0" w:space="0" w:color="auto"/>
                                                                                                    <w:bottom w:val="none" w:sz="0" w:space="0" w:color="auto"/>
                                                                                                    <w:right w:val="none" w:sz="0" w:space="0" w:color="auto"/>
                                                                                                  </w:divBdr>
                                                                                                </w:div>
                                                                                                <w:div w:id="15195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84927">
      <w:bodyDiv w:val="1"/>
      <w:marLeft w:val="0"/>
      <w:marRight w:val="0"/>
      <w:marTop w:val="0"/>
      <w:marBottom w:val="0"/>
      <w:divBdr>
        <w:top w:val="none" w:sz="0" w:space="0" w:color="auto"/>
        <w:left w:val="none" w:sz="0" w:space="0" w:color="auto"/>
        <w:bottom w:val="none" w:sz="0" w:space="0" w:color="auto"/>
        <w:right w:val="none" w:sz="0" w:space="0" w:color="auto"/>
      </w:divBdr>
      <w:divsChild>
        <w:div w:id="2122725242">
          <w:marLeft w:val="0"/>
          <w:marRight w:val="0"/>
          <w:marTop w:val="0"/>
          <w:marBottom w:val="0"/>
          <w:divBdr>
            <w:top w:val="none" w:sz="0" w:space="0" w:color="auto"/>
            <w:left w:val="none" w:sz="0" w:space="0" w:color="auto"/>
            <w:bottom w:val="none" w:sz="0" w:space="0" w:color="auto"/>
            <w:right w:val="none" w:sz="0" w:space="0" w:color="auto"/>
          </w:divBdr>
          <w:divsChild>
            <w:div w:id="474378485">
              <w:marLeft w:val="0"/>
              <w:marRight w:val="0"/>
              <w:marTop w:val="0"/>
              <w:marBottom w:val="0"/>
              <w:divBdr>
                <w:top w:val="none" w:sz="0" w:space="0" w:color="auto"/>
                <w:left w:val="none" w:sz="0" w:space="0" w:color="auto"/>
                <w:bottom w:val="none" w:sz="0" w:space="0" w:color="auto"/>
                <w:right w:val="none" w:sz="0" w:space="0" w:color="auto"/>
              </w:divBdr>
              <w:divsChild>
                <w:div w:id="1856457751">
                  <w:marLeft w:val="0"/>
                  <w:marRight w:val="0"/>
                  <w:marTop w:val="0"/>
                  <w:marBottom w:val="0"/>
                  <w:divBdr>
                    <w:top w:val="none" w:sz="0" w:space="0" w:color="auto"/>
                    <w:left w:val="none" w:sz="0" w:space="0" w:color="auto"/>
                    <w:bottom w:val="none" w:sz="0" w:space="0" w:color="auto"/>
                    <w:right w:val="none" w:sz="0" w:space="0" w:color="auto"/>
                  </w:divBdr>
                  <w:divsChild>
                    <w:div w:id="1205364125">
                      <w:marLeft w:val="0"/>
                      <w:marRight w:val="0"/>
                      <w:marTop w:val="0"/>
                      <w:marBottom w:val="0"/>
                      <w:divBdr>
                        <w:top w:val="none" w:sz="0" w:space="0" w:color="auto"/>
                        <w:left w:val="none" w:sz="0" w:space="0" w:color="auto"/>
                        <w:bottom w:val="none" w:sz="0" w:space="0" w:color="auto"/>
                        <w:right w:val="none" w:sz="0" w:space="0" w:color="auto"/>
                      </w:divBdr>
                      <w:divsChild>
                        <w:div w:id="1337076093">
                          <w:marLeft w:val="0"/>
                          <w:marRight w:val="0"/>
                          <w:marTop w:val="0"/>
                          <w:marBottom w:val="0"/>
                          <w:divBdr>
                            <w:top w:val="none" w:sz="0" w:space="0" w:color="auto"/>
                            <w:left w:val="none" w:sz="0" w:space="0" w:color="auto"/>
                            <w:bottom w:val="none" w:sz="0" w:space="0" w:color="auto"/>
                            <w:right w:val="none" w:sz="0" w:space="0" w:color="auto"/>
                          </w:divBdr>
                          <w:divsChild>
                            <w:div w:id="2011247081">
                              <w:marLeft w:val="0"/>
                              <w:marRight w:val="0"/>
                              <w:marTop w:val="0"/>
                              <w:marBottom w:val="0"/>
                              <w:divBdr>
                                <w:top w:val="none" w:sz="0" w:space="0" w:color="auto"/>
                                <w:left w:val="none" w:sz="0" w:space="0" w:color="auto"/>
                                <w:bottom w:val="none" w:sz="0" w:space="0" w:color="auto"/>
                                <w:right w:val="none" w:sz="0" w:space="0" w:color="auto"/>
                              </w:divBdr>
                              <w:divsChild>
                                <w:div w:id="8214707">
                                  <w:marLeft w:val="0"/>
                                  <w:marRight w:val="0"/>
                                  <w:marTop w:val="0"/>
                                  <w:marBottom w:val="0"/>
                                  <w:divBdr>
                                    <w:top w:val="none" w:sz="0" w:space="0" w:color="auto"/>
                                    <w:left w:val="none" w:sz="0" w:space="0" w:color="auto"/>
                                    <w:bottom w:val="none" w:sz="0" w:space="0" w:color="auto"/>
                                    <w:right w:val="none" w:sz="0" w:space="0" w:color="auto"/>
                                  </w:divBdr>
                                  <w:divsChild>
                                    <w:div w:id="2002733171">
                                      <w:marLeft w:val="0"/>
                                      <w:marRight w:val="0"/>
                                      <w:marTop w:val="0"/>
                                      <w:marBottom w:val="0"/>
                                      <w:divBdr>
                                        <w:top w:val="none" w:sz="0" w:space="0" w:color="auto"/>
                                        <w:left w:val="none" w:sz="0" w:space="0" w:color="auto"/>
                                        <w:bottom w:val="none" w:sz="0" w:space="0" w:color="auto"/>
                                        <w:right w:val="none" w:sz="0" w:space="0" w:color="auto"/>
                                      </w:divBdr>
                                      <w:divsChild>
                                        <w:div w:id="245651121">
                                          <w:marLeft w:val="0"/>
                                          <w:marRight w:val="0"/>
                                          <w:marTop w:val="0"/>
                                          <w:marBottom w:val="0"/>
                                          <w:divBdr>
                                            <w:top w:val="none" w:sz="0" w:space="0" w:color="auto"/>
                                            <w:left w:val="none" w:sz="0" w:space="0" w:color="auto"/>
                                            <w:bottom w:val="none" w:sz="0" w:space="0" w:color="auto"/>
                                            <w:right w:val="none" w:sz="0" w:space="0" w:color="auto"/>
                                          </w:divBdr>
                                          <w:divsChild>
                                            <w:div w:id="18798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687617">
      <w:bodyDiv w:val="1"/>
      <w:marLeft w:val="0"/>
      <w:marRight w:val="0"/>
      <w:marTop w:val="0"/>
      <w:marBottom w:val="0"/>
      <w:divBdr>
        <w:top w:val="none" w:sz="0" w:space="0" w:color="auto"/>
        <w:left w:val="none" w:sz="0" w:space="0" w:color="auto"/>
        <w:bottom w:val="none" w:sz="0" w:space="0" w:color="auto"/>
        <w:right w:val="none" w:sz="0" w:space="0" w:color="auto"/>
      </w:divBdr>
      <w:divsChild>
        <w:div w:id="794177368">
          <w:marLeft w:val="0"/>
          <w:marRight w:val="0"/>
          <w:marTop w:val="0"/>
          <w:marBottom w:val="0"/>
          <w:divBdr>
            <w:top w:val="none" w:sz="0" w:space="0" w:color="auto"/>
            <w:left w:val="none" w:sz="0" w:space="0" w:color="auto"/>
            <w:bottom w:val="none" w:sz="0" w:space="0" w:color="auto"/>
            <w:right w:val="none" w:sz="0" w:space="0" w:color="auto"/>
          </w:divBdr>
          <w:divsChild>
            <w:div w:id="64036464">
              <w:marLeft w:val="0"/>
              <w:marRight w:val="0"/>
              <w:marTop w:val="0"/>
              <w:marBottom w:val="0"/>
              <w:divBdr>
                <w:top w:val="none" w:sz="0" w:space="0" w:color="auto"/>
                <w:left w:val="none" w:sz="0" w:space="0" w:color="auto"/>
                <w:bottom w:val="none" w:sz="0" w:space="0" w:color="auto"/>
                <w:right w:val="none" w:sz="0" w:space="0" w:color="auto"/>
              </w:divBdr>
              <w:divsChild>
                <w:div w:id="460071401">
                  <w:marLeft w:val="0"/>
                  <w:marRight w:val="0"/>
                  <w:marTop w:val="0"/>
                  <w:marBottom w:val="0"/>
                  <w:divBdr>
                    <w:top w:val="none" w:sz="0" w:space="0" w:color="auto"/>
                    <w:left w:val="none" w:sz="0" w:space="0" w:color="auto"/>
                    <w:bottom w:val="none" w:sz="0" w:space="0" w:color="auto"/>
                    <w:right w:val="none" w:sz="0" w:space="0" w:color="auto"/>
                  </w:divBdr>
                  <w:divsChild>
                    <w:div w:id="780801770">
                      <w:marLeft w:val="0"/>
                      <w:marRight w:val="0"/>
                      <w:marTop w:val="0"/>
                      <w:marBottom w:val="0"/>
                      <w:divBdr>
                        <w:top w:val="none" w:sz="0" w:space="0" w:color="auto"/>
                        <w:left w:val="none" w:sz="0" w:space="0" w:color="auto"/>
                        <w:bottom w:val="none" w:sz="0" w:space="0" w:color="auto"/>
                        <w:right w:val="none" w:sz="0" w:space="0" w:color="auto"/>
                      </w:divBdr>
                      <w:divsChild>
                        <w:div w:id="1109198843">
                          <w:marLeft w:val="0"/>
                          <w:marRight w:val="0"/>
                          <w:marTop w:val="0"/>
                          <w:marBottom w:val="0"/>
                          <w:divBdr>
                            <w:top w:val="none" w:sz="0" w:space="0" w:color="auto"/>
                            <w:left w:val="none" w:sz="0" w:space="0" w:color="auto"/>
                            <w:bottom w:val="none" w:sz="0" w:space="0" w:color="auto"/>
                            <w:right w:val="none" w:sz="0" w:space="0" w:color="auto"/>
                          </w:divBdr>
                          <w:divsChild>
                            <w:div w:id="404689446">
                              <w:marLeft w:val="0"/>
                              <w:marRight w:val="0"/>
                              <w:marTop w:val="0"/>
                              <w:marBottom w:val="0"/>
                              <w:divBdr>
                                <w:top w:val="none" w:sz="0" w:space="0" w:color="auto"/>
                                <w:left w:val="none" w:sz="0" w:space="0" w:color="auto"/>
                                <w:bottom w:val="none" w:sz="0" w:space="0" w:color="auto"/>
                                <w:right w:val="none" w:sz="0" w:space="0" w:color="auto"/>
                              </w:divBdr>
                              <w:divsChild>
                                <w:div w:id="976103694">
                                  <w:marLeft w:val="0"/>
                                  <w:marRight w:val="0"/>
                                  <w:marTop w:val="0"/>
                                  <w:marBottom w:val="0"/>
                                  <w:divBdr>
                                    <w:top w:val="none" w:sz="0" w:space="0" w:color="auto"/>
                                    <w:left w:val="none" w:sz="0" w:space="0" w:color="auto"/>
                                    <w:bottom w:val="none" w:sz="0" w:space="0" w:color="auto"/>
                                    <w:right w:val="none" w:sz="0" w:space="0" w:color="auto"/>
                                  </w:divBdr>
                                  <w:divsChild>
                                    <w:div w:id="1928417444">
                                      <w:marLeft w:val="0"/>
                                      <w:marRight w:val="0"/>
                                      <w:marTop w:val="0"/>
                                      <w:marBottom w:val="0"/>
                                      <w:divBdr>
                                        <w:top w:val="none" w:sz="0" w:space="0" w:color="auto"/>
                                        <w:left w:val="none" w:sz="0" w:space="0" w:color="auto"/>
                                        <w:bottom w:val="none" w:sz="0" w:space="0" w:color="auto"/>
                                        <w:right w:val="none" w:sz="0" w:space="0" w:color="auto"/>
                                      </w:divBdr>
                                      <w:divsChild>
                                        <w:div w:id="953681279">
                                          <w:marLeft w:val="0"/>
                                          <w:marRight w:val="0"/>
                                          <w:marTop w:val="0"/>
                                          <w:marBottom w:val="0"/>
                                          <w:divBdr>
                                            <w:top w:val="none" w:sz="0" w:space="0" w:color="auto"/>
                                            <w:left w:val="none" w:sz="0" w:space="0" w:color="auto"/>
                                            <w:bottom w:val="none" w:sz="0" w:space="0" w:color="auto"/>
                                            <w:right w:val="none" w:sz="0" w:space="0" w:color="auto"/>
                                          </w:divBdr>
                                          <w:divsChild>
                                            <w:div w:id="1077433381">
                                              <w:marLeft w:val="0"/>
                                              <w:marRight w:val="0"/>
                                              <w:marTop w:val="0"/>
                                              <w:marBottom w:val="495"/>
                                              <w:divBdr>
                                                <w:top w:val="none" w:sz="0" w:space="0" w:color="auto"/>
                                                <w:left w:val="none" w:sz="0" w:space="0" w:color="auto"/>
                                                <w:bottom w:val="none" w:sz="0" w:space="0" w:color="auto"/>
                                                <w:right w:val="none" w:sz="0" w:space="0" w:color="auto"/>
                                              </w:divBdr>
                                              <w:divsChild>
                                                <w:div w:id="15176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633545">
      <w:bodyDiv w:val="1"/>
      <w:marLeft w:val="0"/>
      <w:marRight w:val="0"/>
      <w:marTop w:val="0"/>
      <w:marBottom w:val="0"/>
      <w:divBdr>
        <w:top w:val="none" w:sz="0" w:space="0" w:color="auto"/>
        <w:left w:val="none" w:sz="0" w:space="0" w:color="auto"/>
        <w:bottom w:val="none" w:sz="0" w:space="0" w:color="auto"/>
        <w:right w:val="none" w:sz="0" w:space="0" w:color="auto"/>
      </w:divBdr>
    </w:div>
    <w:div w:id="1970355793">
      <w:bodyDiv w:val="1"/>
      <w:marLeft w:val="0"/>
      <w:marRight w:val="0"/>
      <w:marTop w:val="0"/>
      <w:marBottom w:val="0"/>
      <w:divBdr>
        <w:top w:val="none" w:sz="0" w:space="0" w:color="auto"/>
        <w:left w:val="none" w:sz="0" w:space="0" w:color="auto"/>
        <w:bottom w:val="none" w:sz="0" w:space="0" w:color="auto"/>
        <w:right w:val="none" w:sz="0" w:space="0" w:color="auto"/>
      </w:divBdr>
    </w:div>
    <w:div w:id="1995061129">
      <w:bodyDiv w:val="1"/>
      <w:marLeft w:val="0"/>
      <w:marRight w:val="0"/>
      <w:marTop w:val="0"/>
      <w:marBottom w:val="0"/>
      <w:divBdr>
        <w:top w:val="none" w:sz="0" w:space="0" w:color="auto"/>
        <w:left w:val="none" w:sz="0" w:space="0" w:color="auto"/>
        <w:bottom w:val="none" w:sz="0" w:space="0" w:color="auto"/>
        <w:right w:val="none" w:sz="0" w:space="0" w:color="auto"/>
      </w:divBdr>
      <w:divsChild>
        <w:div w:id="163208965">
          <w:marLeft w:val="0"/>
          <w:marRight w:val="0"/>
          <w:marTop w:val="0"/>
          <w:marBottom w:val="0"/>
          <w:divBdr>
            <w:top w:val="none" w:sz="0" w:space="0" w:color="auto"/>
            <w:left w:val="none" w:sz="0" w:space="0" w:color="auto"/>
            <w:bottom w:val="none" w:sz="0" w:space="0" w:color="auto"/>
            <w:right w:val="none" w:sz="0" w:space="0" w:color="auto"/>
          </w:divBdr>
          <w:divsChild>
            <w:div w:id="121198919">
              <w:marLeft w:val="0"/>
              <w:marRight w:val="0"/>
              <w:marTop w:val="0"/>
              <w:marBottom w:val="0"/>
              <w:divBdr>
                <w:top w:val="none" w:sz="0" w:space="0" w:color="auto"/>
                <w:left w:val="none" w:sz="0" w:space="0" w:color="auto"/>
                <w:bottom w:val="none" w:sz="0" w:space="0" w:color="auto"/>
                <w:right w:val="none" w:sz="0" w:space="0" w:color="auto"/>
              </w:divBdr>
              <w:divsChild>
                <w:div w:id="1146580493">
                  <w:marLeft w:val="0"/>
                  <w:marRight w:val="0"/>
                  <w:marTop w:val="0"/>
                  <w:marBottom w:val="0"/>
                  <w:divBdr>
                    <w:top w:val="none" w:sz="0" w:space="0" w:color="auto"/>
                    <w:left w:val="none" w:sz="0" w:space="0" w:color="auto"/>
                    <w:bottom w:val="none" w:sz="0" w:space="0" w:color="auto"/>
                    <w:right w:val="none" w:sz="0" w:space="0" w:color="auto"/>
                  </w:divBdr>
                  <w:divsChild>
                    <w:div w:id="1087264586">
                      <w:marLeft w:val="0"/>
                      <w:marRight w:val="0"/>
                      <w:marTop w:val="0"/>
                      <w:marBottom w:val="0"/>
                      <w:divBdr>
                        <w:top w:val="none" w:sz="0" w:space="0" w:color="auto"/>
                        <w:left w:val="none" w:sz="0" w:space="0" w:color="auto"/>
                        <w:bottom w:val="none" w:sz="0" w:space="0" w:color="auto"/>
                        <w:right w:val="none" w:sz="0" w:space="0" w:color="auto"/>
                      </w:divBdr>
                      <w:divsChild>
                        <w:div w:id="1952123653">
                          <w:marLeft w:val="0"/>
                          <w:marRight w:val="0"/>
                          <w:marTop w:val="0"/>
                          <w:marBottom w:val="0"/>
                          <w:divBdr>
                            <w:top w:val="none" w:sz="0" w:space="0" w:color="auto"/>
                            <w:left w:val="none" w:sz="0" w:space="0" w:color="auto"/>
                            <w:bottom w:val="none" w:sz="0" w:space="0" w:color="auto"/>
                            <w:right w:val="none" w:sz="0" w:space="0" w:color="auto"/>
                          </w:divBdr>
                          <w:divsChild>
                            <w:div w:id="470025406">
                              <w:marLeft w:val="0"/>
                              <w:marRight w:val="0"/>
                              <w:marTop w:val="0"/>
                              <w:marBottom w:val="0"/>
                              <w:divBdr>
                                <w:top w:val="none" w:sz="0" w:space="0" w:color="auto"/>
                                <w:left w:val="none" w:sz="0" w:space="0" w:color="auto"/>
                                <w:bottom w:val="none" w:sz="0" w:space="0" w:color="auto"/>
                                <w:right w:val="none" w:sz="0" w:space="0" w:color="auto"/>
                              </w:divBdr>
                              <w:divsChild>
                                <w:div w:id="1956716757">
                                  <w:marLeft w:val="0"/>
                                  <w:marRight w:val="0"/>
                                  <w:marTop w:val="0"/>
                                  <w:marBottom w:val="0"/>
                                  <w:divBdr>
                                    <w:top w:val="none" w:sz="0" w:space="0" w:color="auto"/>
                                    <w:left w:val="none" w:sz="0" w:space="0" w:color="auto"/>
                                    <w:bottom w:val="none" w:sz="0" w:space="0" w:color="auto"/>
                                    <w:right w:val="none" w:sz="0" w:space="0" w:color="auto"/>
                                  </w:divBdr>
                                  <w:divsChild>
                                    <w:div w:id="1351293513">
                                      <w:marLeft w:val="0"/>
                                      <w:marRight w:val="0"/>
                                      <w:marTop w:val="0"/>
                                      <w:marBottom w:val="0"/>
                                      <w:divBdr>
                                        <w:top w:val="none" w:sz="0" w:space="0" w:color="auto"/>
                                        <w:left w:val="none" w:sz="0" w:space="0" w:color="auto"/>
                                        <w:bottom w:val="none" w:sz="0" w:space="0" w:color="auto"/>
                                        <w:right w:val="none" w:sz="0" w:space="0" w:color="auto"/>
                                      </w:divBdr>
                                      <w:divsChild>
                                        <w:div w:id="35546555">
                                          <w:marLeft w:val="0"/>
                                          <w:marRight w:val="0"/>
                                          <w:marTop w:val="0"/>
                                          <w:marBottom w:val="0"/>
                                          <w:divBdr>
                                            <w:top w:val="none" w:sz="0" w:space="0" w:color="auto"/>
                                            <w:left w:val="none" w:sz="0" w:space="0" w:color="auto"/>
                                            <w:bottom w:val="none" w:sz="0" w:space="0" w:color="auto"/>
                                            <w:right w:val="none" w:sz="0" w:space="0" w:color="auto"/>
                                          </w:divBdr>
                                          <w:divsChild>
                                            <w:div w:id="14769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647260">
      <w:bodyDiv w:val="1"/>
      <w:marLeft w:val="0"/>
      <w:marRight w:val="0"/>
      <w:marTop w:val="0"/>
      <w:marBottom w:val="0"/>
      <w:divBdr>
        <w:top w:val="none" w:sz="0" w:space="0" w:color="auto"/>
        <w:left w:val="none" w:sz="0" w:space="0" w:color="auto"/>
        <w:bottom w:val="none" w:sz="0" w:space="0" w:color="auto"/>
        <w:right w:val="none" w:sz="0" w:space="0" w:color="auto"/>
      </w:divBdr>
      <w:divsChild>
        <w:div w:id="1598368571">
          <w:marLeft w:val="0"/>
          <w:marRight w:val="0"/>
          <w:marTop w:val="0"/>
          <w:marBottom w:val="0"/>
          <w:divBdr>
            <w:top w:val="none" w:sz="0" w:space="0" w:color="auto"/>
            <w:left w:val="none" w:sz="0" w:space="0" w:color="auto"/>
            <w:bottom w:val="none" w:sz="0" w:space="0" w:color="auto"/>
            <w:right w:val="none" w:sz="0" w:space="0" w:color="auto"/>
          </w:divBdr>
          <w:divsChild>
            <w:div w:id="515777651">
              <w:marLeft w:val="0"/>
              <w:marRight w:val="0"/>
              <w:marTop w:val="0"/>
              <w:marBottom w:val="0"/>
              <w:divBdr>
                <w:top w:val="none" w:sz="0" w:space="0" w:color="auto"/>
                <w:left w:val="none" w:sz="0" w:space="0" w:color="auto"/>
                <w:bottom w:val="none" w:sz="0" w:space="0" w:color="auto"/>
                <w:right w:val="none" w:sz="0" w:space="0" w:color="auto"/>
              </w:divBdr>
              <w:divsChild>
                <w:div w:id="2026125313">
                  <w:marLeft w:val="0"/>
                  <w:marRight w:val="0"/>
                  <w:marTop w:val="0"/>
                  <w:marBottom w:val="0"/>
                  <w:divBdr>
                    <w:top w:val="none" w:sz="0" w:space="0" w:color="auto"/>
                    <w:left w:val="none" w:sz="0" w:space="0" w:color="auto"/>
                    <w:bottom w:val="none" w:sz="0" w:space="0" w:color="auto"/>
                    <w:right w:val="none" w:sz="0" w:space="0" w:color="auto"/>
                  </w:divBdr>
                  <w:divsChild>
                    <w:div w:id="1165390676">
                      <w:marLeft w:val="0"/>
                      <w:marRight w:val="0"/>
                      <w:marTop w:val="0"/>
                      <w:marBottom w:val="0"/>
                      <w:divBdr>
                        <w:top w:val="none" w:sz="0" w:space="0" w:color="auto"/>
                        <w:left w:val="none" w:sz="0" w:space="0" w:color="auto"/>
                        <w:bottom w:val="none" w:sz="0" w:space="0" w:color="auto"/>
                        <w:right w:val="none" w:sz="0" w:space="0" w:color="auto"/>
                      </w:divBdr>
                      <w:divsChild>
                        <w:div w:id="113988956">
                          <w:marLeft w:val="0"/>
                          <w:marRight w:val="0"/>
                          <w:marTop w:val="0"/>
                          <w:marBottom w:val="0"/>
                          <w:divBdr>
                            <w:top w:val="none" w:sz="0" w:space="0" w:color="auto"/>
                            <w:left w:val="none" w:sz="0" w:space="0" w:color="auto"/>
                            <w:bottom w:val="none" w:sz="0" w:space="0" w:color="auto"/>
                            <w:right w:val="none" w:sz="0" w:space="0" w:color="auto"/>
                          </w:divBdr>
                          <w:divsChild>
                            <w:div w:id="1868365964">
                              <w:marLeft w:val="0"/>
                              <w:marRight w:val="0"/>
                              <w:marTop w:val="0"/>
                              <w:marBottom w:val="0"/>
                              <w:divBdr>
                                <w:top w:val="none" w:sz="0" w:space="0" w:color="auto"/>
                                <w:left w:val="none" w:sz="0" w:space="0" w:color="auto"/>
                                <w:bottom w:val="none" w:sz="0" w:space="0" w:color="auto"/>
                                <w:right w:val="none" w:sz="0" w:space="0" w:color="auto"/>
                              </w:divBdr>
                              <w:divsChild>
                                <w:div w:id="1668826029">
                                  <w:marLeft w:val="0"/>
                                  <w:marRight w:val="0"/>
                                  <w:marTop w:val="0"/>
                                  <w:marBottom w:val="0"/>
                                  <w:divBdr>
                                    <w:top w:val="none" w:sz="0" w:space="0" w:color="auto"/>
                                    <w:left w:val="none" w:sz="0" w:space="0" w:color="auto"/>
                                    <w:bottom w:val="none" w:sz="0" w:space="0" w:color="auto"/>
                                    <w:right w:val="none" w:sz="0" w:space="0" w:color="auto"/>
                                  </w:divBdr>
                                  <w:divsChild>
                                    <w:div w:id="445151817">
                                      <w:marLeft w:val="0"/>
                                      <w:marRight w:val="0"/>
                                      <w:marTop w:val="0"/>
                                      <w:marBottom w:val="0"/>
                                      <w:divBdr>
                                        <w:top w:val="none" w:sz="0" w:space="0" w:color="auto"/>
                                        <w:left w:val="none" w:sz="0" w:space="0" w:color="auto"/>
                                        <w:bottom w:val="none" w:sz="0" w:space="0" w:color="auto"/>
                                        <w:right w:val="none" w:sz="0" w:space="0" w:color="auto"/>
                                      </w:divBdr>
                                      <w:divsChild>
                                        <w:div w:id="1888175076">
                                          <w:marLeft w:val="0"/>
                                          <w:marRight w:val="0"/>
                                          <w:marTop w:val="0"/>
                                          <w:marBottom w:val="0"/>
                                          <w:divBdr>
                                            <w:top w:val="none" w:sz="0" w:space="0" w:color="auto"/>
                                            <w:left w:val="none" w:sz="0" w:space="0" w:color="auto"/>
                                            <w:bottom w:val="none" w:sz="0" w:space="0" w:color="auto"/>
                                            <w:right w:val="none" w:sz="0" w:space="0" w:color="auto"/>
                                          </w:divBdr>
                                          <w:divsChild>
                                            <w:div w:id="114064779">
                                              <w:marLeft w:val="0"/>
                                              <w:marRight w:val="0"/>
                                              <w:marTop w:val="0"/>
                                              <w:marBottom w:val="0"/>
                                              <w:divBdr>
                                                <w:top w:val="none" w:sz="0" w:space="0" w:color="auto"/>
                                                <w:left w:val="none" w:sz="0" w:space="0" w:color="auto"/>
                                                <w:bottom w:val="none" w:sz="0" w:space="0" w:color="auto"/>
                                                <w:right w:val="none" w:sz="0" w:space="0" w:color="auto"/>
                                              </w:divBdr>
                                              <w:divsChild>
                                                <w:div w:id="2012368528">
                                                  <w:marLeft w:val="0"/>
                                                  <w:marRight w:val="0"/>
                                                  <w:marTop w:val="0"/>
                                                  <w:marBottom w:val="0"/>
                                                  <w:divBdr>
                                                    <w:top w:val="none" w:sz="0" w:space="0" w:color="auto"/>
                                                    <w:left w:val="none" w:sz="0" w:space="0" w:color="auto"/>
                                                    <w:bottom w:val="none" w:sz="0" w:space="0" w:color="auto"/>
                                                    <w:right w:val="none" w:sz="0" w:space="0" w:color="auto"/>
                                                  </w:divBdr>
                                                  <w:divsChild>
                                                    <w:div w:id="767695730">
                                                      <w:marLeft w:val="0"/>
                                                      <w:marRight w:val="0"/>
                                                      <w:marTop w:val="0"/>
                                                      <w:marBottom w:val="0"/>
                                                      <w:divBdr>
                                                        <w:top w:val="none" w:sz="0" w:space="0" w:color="auto"/>
                                                        <w:left w:val="none" w:sz="0" w:space="0" w:color="auto"/>
                                                        <w:bottom w:val="none" w:sz="0" w:space="0" w:color="auto"/>
                                                        <w:right w:val="none" w:sz="0" w:space="0" w:color="auto"/>
                                                      </w:divBdr>
                                                      <w:divsChild>
                                                        <w:div w:id="2072074778">
                                                          <w:marLeft w:val="0"/>
                                                          <w:marRight w:val="0"/>
                                                          <w:marTop w:val="0"/>
                                                          <w:marBottom w:val="0"/>
                                                          <w:divBdr>
                                                            <w:top w:val="none" w:sz="0" w:space="0" w:color="auto"/>
                                                            <w:left w:val="none" w:sz="0" w:space="0" w:color="auto"/>
                                                            <w:bottom w:val="none" w:sz="0" w:space="0" w:color="auto"/>
                                                            <w:right w:val="none" w:sz="0" w:space="0" w:color="auto"/>
                                                          </w:divBdr>
                                                          <w:divsChild>
                                                            <w:div w:id="1227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achatsetventes.gc.ca/politiques-et-lignes-directrices/guide-des-clauses-et-conditions-uniformisees-d-achat/1/2003/actif" TargetMode="External"/><Relationship Id="rId18" Type="http://schemas.openxmlformats.org/officeDocument/2006/relationships/hyperlink" Target="https://achatsetventes.gc.ca/politiques-et-lignes-directrices/guide-des-clauses-et-conditions-uniformisees-d-achat/1/2003/actif" TargetMode="External"/><Relationship Id="rId26" Type="http://schemas.openxmlformats.org/officeDocument/2006/relationships/hyperlink" Target="https://laws.justice.gc.ca/fra/lois/C-34/index.html" TargetMode="External"/><Relationship Id="rId39" Type="http://schemas.openxmlformats.org/officeDocument/2006/relationships/hyperlink" Target="mailto:John.Doe@canada.ca" TargetMode="External"/><Relationship Id="rId3" Type="http://schemas.openxmlformats.org/officeDocument/2006/relationships/styles" Target="styles.xml"/><Relationship Id="rId21" Type="http://schemas.openxmlformats.org/officeDocument/2006/relationships/hyperlink" Target="https://achatsetventes.gc.ca/politiques-et-lignes-directrices/guide-des-clauses-et-conditions-uniformisees-d-achat/1/2003/actif" TargetMode="External"/><Relationship Id="rId34" Type="http://schemas.openxmlformats.org/officeDocument/2006/relationships/hyperlink" Target="https://laws-lois.justice.gc.ca/fra/lois/c-54.011/page-2.html" TargetMode="External"/><Relationship Id="rId42" Type="http://schemas.openxmlformats.org/officeDocument/2006/relationships/hyperlink" Target="https://buyandsell.gc.ca/policy-and-guidelines/standard-acquisition-clauses-and-conditions-manual/5/B/B4003T/9"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psgc-pwgsc.gc.ca/ci-if/politique-policy-fra.html" TargetMode="External"/><Relationship Id="rId17" Type="http://schemas.openxmlformats.org/officeDocument/2006/relationships/hyperlink" Target="https://achatsetventes.gc.ca/politiques-et-lignes-directrices/guide-des-clauses-et-conditions-uniformisees-d-achat/1/2003/actif" TargetMode="External"/><Relationship Id="rId25" Type="http://schemas.openxmlformats.org/officeDocument/2006/relationships/hyperlink" Target="https://achatsetventes.gc.ca/politiques-et-lignes-directrices/guide-des-clauses-et-conditions-uniformisees-d-achat/5/C/C3011T/actif" TargetMode="External"/><Relationship Id="rId33" Type="http://schemas.openxmlformats.org/officeDocument/2006/relationships/hyperlink" Target="https://achatsetventes.gc.ca/politiques-et-lignes-directrices/guide-des-clauses-et-conditions-uniformisees-d-achat/3/2010A/actif" TargetMode="External"/><Relationship Id="rId38" Type="http://schemas.openxmlformats.org/officeDocument/2006/relationships/hyperlink" Target="https://laws.justice.gc.ca/fra/lois/i-2.5/"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hatsetventes.gc.ca/politiques-et-lignes-directrices/guide-des-clauses-et-conditions-uniformisees-d-achat/1/2003/actif" TargetMode="External"/><Relationship Id="rId20" Type="http://schemas.openxmlformats.org/officeDocument/2006/relationships/hyperlink" Target="https://achatsetventes.gc.ca/politiques-et-lignes-directrices/guide-des-clauses-et-conditions-uniformisees-d-achat/1/2003/actif" TargetMode="External"/><Relationship Id="rId29" Type="http://schemas.openxmlformats.org/officeDocument/2006/relationships/hyperlink" Target="http://buyandsell.gc.ca/policy-and-guidelines/standard-acquisition-clauses-and-conditions-manual/5/A/A0069T/active" TargetMode="External"/><Relationship Id="rId41" Type="http://schemas.openxmlformats.org/officeDocument/2006/relationships/hyperlink" Target="https://buyandsell.gc.ca/policy-and-guidelines/standard-acquisition-clauses-and-conditions-manual/5/B/B1501C/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atsetventes.gc.ca/politiques-et-lignes-directrices/standard-acquisition-clauses-and-conditions-manual/1/2003/actif" TargetMode="External"/><Relationship Id="rId24" Type="http://schemas.openxmlformats.org/officeDocument/2006/relationships/hyperlink" Target="https://achatsetventes.gc.ca/pour-les-entreprises/vendre-au-gouvernement-du-canada/suivi-des-soumissions/processus-de-contestation-des-offres-et-mecanismes-de-recours" TargetMode="External"/><Relationship Id="rId32" Type="http://schemas.openxmlformats.org/officeDocument/2006/relationships/hyperlink" Target="https://achatsetventes.gc.ca/politiques-et-lignes-directrices/guide-des-clauses-et-conditions-uniformisees-d-achat" TargetMode="External"/><Relationship Id="rId37" Type="http://schemas.openxmlformats.org/officeDocument/2006/relationships/hyperlink" Target="https://laws-lois.justice.gc.ca/fra/lois/c-46/" TargetMode="External"/><Relationship Id="rId40" Type="http://schemas.openxmlformats.org/officeDocument/2006/relationships/hyperlink" Target="https://buyandsell.gc.ca/policy-and-guidelines/standard-acquisition-clauses-and-conditions-manual/5/A/A9068C/2"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laws-lois.justice.gc.ca/fra/lois/P-21/index.html" TargetMode="External"/><Relationship Id="rId23" Type="http://schemas.openxmlformats.org/officeDocument/2006/relationships/hyperlink" Target="https://achatsetventes.gc.ca/" TargetMode="External"/><Relationship Id="rId28" Type="http://schemas.openxmlformats.org/officeDocument/2006/relationships/hyperlink" Target="https://achatsetventes.gc.ca/politiques-et-lignes-directrices/guide-des-clauses-et-conditions-uniformisees-d-achat/5/A/A0031T/actif" TargetMode="External"/><Relationship Id="rId36" Type="http://schemas.openxmlformats.org/officeDocument/2006/relationships/hyperlink" Target="https://www.congress.gov/bill/114th-congress/house-bill/644/text" TargetMode="External"/><Relationship Id="rId49" Type="http://schemas.openxmlformats.org/officeDocument/2006/relationships/theme" Target="theme/theme1.xml"/><Relationship Id="rId10" Type="http://schemas.openxmlformats.org/officeDocument/2006/relationships/hyperlink" Target="https://achatsetventes.gc.ca/politiques-et-lignes-directrices/guide-des-clauses-et-conditions-uniformisees-d-achat/1/2003/actif" TargetMode="External"/><Relationship Id="rId19" Type="http://schemas.openxmlformats.org/officeDocument/2006/relationships/hyperlink" Target="https://achatsetventes.gc.ca/politiques-et-lignes-directrices/guide-des-clauses-et-conditions-uniformisees-d-achat/1/2003/actif" TargetMode="External"/><Relationship Id="rId31" Type="http://schemas.openxmlformats.org/officeDocument/2006/relationships/hyperlink" Target="https://www.canada.ca/fr/emploi-developpement-social/programmes/equite-emploi/programme-contrats-federaux.html#s4" TargetMode="External"/><Relationship Id="rId44" Type="http://schemas.openxmlformats.org/officeDocument/2006/relationships/hyperlink" Target="https://buyandsell.gc.ca/policy-and-guidelines/standard-acquisition-clauses-and-conditions-manual/5/G/G1005C/3" TargetMode="External"/><Relationship Id="rId4" Type="http://schemas.openxmlformats.org/officeDocument/2006/relationships/settings" Target="settings.xml"/><Relationship Id="rId9" Type="http://schemas.openxmlformats.org/officeDocument/2006/relationships/hyperlink" Target="https://achatsetventes.gc.ca/politiques-et-lignes-directrices/guide-des-clauses-et-conditions-uniformisees-d-achat" TargetMode="External"/><Relationship Id="rId14" Type="http://schemas.openxmlformats.org/officeDocument/2006/relationships/hyperlink" Target="http://laws-lois.justice.gc.ca/fra/lois/A-1/index.html" TargetMode="External"/><Relationship Id="rId22" Type="http://schemas.openxmlformats.org/officeDocument/2006/relationships/hyperlink" Target="https://achatsetventes.gc.ca/politiques-et-lignes-directrices/guide-des-clauses-et-conditions-uniformisees-d-achat/1/2003/actif" TargetMode="External"/><Relationship Id="rId27" Type="http://schemas.openxmlformats.org/officeDocument/2006/relationships/hyperlink" Target="http://achatsetventes.gc.ca/politiques-et-lignes-directrices/guide-des-clauses-et-conditions-uniformisees-d-achat/5/A/A0220T/actif" TargetMode="External"/><Relationship Id="rId30" Type="http://schemas.openxmlformats.org/officeDocument/2006/relationships/hyperlink" Target="https://www.canada.ca/fr/emploi-developpement-social/programmes/equite-emploi/programme-contrats-federaux.html" TargetMode="External"/><Relationship Id="rId35" Type="http://schemas.openxmlformats.org/officeDocument/2006/relationships/hyperlink" Target="https://laws-lois.justice.gc.ca/fra/lois/c-54.011/page-2.html" TargetMode="External"/><Relationship Id="rId43" Type="http://schemas.openxmlformats.org/officeDocument/2006/relationships/hyperlink" Target="https://buyandsell.gc.ca/policy-and-guidelines/standard-acquisition-clauses-and-conditions-manual/5/B/B6802C/4" TargetMode="External"/><Relationship Id="rId48" Type="http://schemas.openxmlformats.org/officeDocument/2006/relationships/fontTable" Target="fontTable.xml"/><Relationship Id="rId8" Type="http://schemas.openxmlformats.org/officeDocument/2006/relationships/hyperlink" Target="https://achatsetventes.gc.ca/politiques-et-lignes-directrices/guide-des-approvisionnements/annexe/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68666-C886-44B6-93FA-12526D31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10613</Words>
  <Characters>60499</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Mars  2014</vt:lpstr>
    </vt:vector>
  </TitlesOfParts>
  <Company>PWGSC/TPSGC</Company>
  <LinksUpToDate>false</LinksUpToDate>
  <CharactersWithSpaces>70971</CharactersWithSpaces>
  <SharedDoc>false</SharedDoc>
  <HLinks>
    <vt:vector size="516" baseType="variant">
      <vt:variant>
        <vt:i4>2490431</vt:i4>
      </vt:variant>
      <vt:variant>
        <vt:i4>415</vt:i4>
      </vt:variant>
      <vt:variant>
        <vt:i4>0</vt:i4>
      </vt:variant>
      <vt:variant>
        <vt:i4>5</vt:i4>
      </vt:variant>
      <vt:variant>
        <vt:lpwstr>https://buyandsell.gc.ca/policy-and-guidelines/standard-acquisition-clauses-and-conditions-manual/5/G/G1005C/3</vt:lpwstr>
      </vt:variant>
      <vt:variant>
        <vt:lpwstr/>
      </vt:variant>
      <vt:variant>
        <vt:i4>2490416</vt:i4>
      </vt:variant>
      <vt:variant>
        <vt:i4>412</vt:i4>
      </vt:variant>
      <vt:variant>
        <vt:i4>0</vt:i4>
      </vt:variant>
      <vt:variant>
        <vt:i4>5</vt:i4>
      </vt:variant>
      <vt:variant>
        <vt:lpwstr>https://buyandsell.gc.ca/policy-and-guidelines/standard-acquisition-clauses-and-conditions-manual/5/B/B6802C/4</vt:lpwstr>
      </vt:variant>
      <vt:variant>
        <vt:lpwstr/>
      </vt:variant>
      <vt:variant>
        <vt:i4>4063289</vt:i4>
      </vt:variant>
      <vt:variant>
        <vt:i4>409</vt:i4>
      </vt:variant>
      <vt:variant>
        <vt:i4>0</vt:i4>
      </vt:variant>
      <vt:variant>
        <vt:i4>5</vt:i4>
      </vt:variant>
      <vt:variant>
        <vt:lpwstr>https://buyandsell.gc.ca/policy-and-guidelines/standard-acquisition-clauses-and-conditions-manual/5/B/B4003T/9</vt:lpwstr>
      </vt:variant>
      <vt:variant>
        <vt:lpwstr/>
      </vt:variant>
      <vt:variant>
        <vt:i4>2555966</vt:i4>
      </vt:variant>
      <vt:variant>
        <vt:i4>406</vt:i4>
      </vt:variant>
      <vt:variant>
        <vt:i4>0</vt:i4>
      </vt:variant>
      <vt:variant>
        <vt:i4>5</vt:i4>
      </vt:variant>
      <vt:variant>
        <vt:lpwstr>https://buyandsell.gc.ca/policy-and-guidelines/standard-acquisition-clauses-and-conditions-manual/5/B/B1501C/2</vt:lpwstr>
      </vt:variant>
      <vt:variant>
        <vt:lpwstr/>
      </vt:variant>
      <vt:variant>
        <vt:i4>2687026</vt:i4>
      </vt:variant>
      <vt:variant>
        <vt:i4>403</vt:i4>
      </vt:variant>
      <vt:variant>
        <vt:i4>0</vt:i4>
      </vt:variant>
      <vt:variant>
        <vt:i4>5</vt:i4>
      </vt:variant>
      <vt:variant>
        <vt:lpwstr>https://buyandsell.gc.ca/policy-and-guidelines/standard-acquisition-clauses-and-conditions-manual/5/A/A9068C/2</vt:lpwstr>
      </vt:variant>
      <vt:variant>
        <vt:lpwstr/>
      </vt:variant>
      <vt:variant>
        <vt:i4>6488077</vt:i4>
      </vt:variant>
      <vt:variant>
        <vt:i4>400</vt:i4>
      </vt:variant>
      <vt:variant>
        <vt:i4>0</vt:i4>
      </vt:variant>
      <vt:variant>
        <vt:i4>5</vt:i4>
      </vt:variant>
      <vt:variant>
        <vt:lpwstr>mailto:John.Doe@canada.ca</vt:lpwstr>
      </vt:variant>
      <vt:variant>
        <vt:lpwstr/>
      </vt:variant>
      <vt:variant>
        <vt:i4>4128825</vt:i4>
      </vt:variant>
      <vt:variant>
        <vt:i4>397</vt:i4>
      </vt:variant>
      <vt:variant>
        <vt:i4>0</vt:i4>
      </vt:variant>
      <vt:variant>
        <vt:i4>5</vt:i4>
      </vt:variant>
      <vt:variant>
        <vt:lpwstr>https://laws.justice.gc.ca/fra/lois/i-2.5/</vt:lpwstr>
      </vt:variant>
      <vt:variant>
        <vt:lpwstr/>
      </vt:variant>
      <vt:variant>
        <vt:i4>7471201</vt:i4>
      </vt:variant>
      <vt:variant>
        <vt:i4>394</vt:i4>
      </vt:variant>
      <vt:variant>
        <vt:i4>0</vt:i4>
      </vt:variant>
      <vt:variant>
        <vt:i4>5</vt:i4>
      </vt:variant>
      <vt:variant>
        <vt:lpwstr>https://laws-lois.justice.gc.ca/fra/lois/c-46/</vt:lpwstr>
      </vt:variant>
      <vt:variant>
        <vt:lpwstr/>
      </vt:variant>
      <vt:variant>
        <vt:i4>4390995</vt:i4>
      </vt:variant>
      <vt:variant>
        <vt:i4>391</vt:i4>
      </vt:variant>
      <vt:variant>
        <vt:i4>0</vt:i4>
      </vt:variant>
      <vt:variant>
        <vt:i4>5</vt:i4>
      </vt:variant>
      <vt:variant>
        <vt:lpwstr>https://www.congress.gov/bill/114th-congress/house-bill/644/text</vt:lpwstr>
      </vt:variant>
      <vt:variant>
        <vt:lpwstr/>
      </vt:variant>
      <vt:variant>
        <vt:i4>4390992</vt:i4>
      </vt:variant>
      <vt:variant>
        <vt:i4>388</vt:i4>
      </vt:variant>
      <vt:variant>
        <vt:i4>0</vt:i4>
      </vt:variant>
      <vt:variant>
        <vt:i4>5</vt:i4>
      </vt:variant>
      <vt:variant>
        <vt:lpwstr>https://laws-lois.justice.gc.ca/fra/lois/c-54.011/page-2.html</vt:lpwstr>
      </vt:variant>
      <vt:variant>
        <vt:lpwstr>h-139321</vt:lpwstr>
      </vt:variant>
      <vt:variant>
        <vt:i4>4390992</vt:i4>
      </vt:variant>
      <vt:variant>
        <vt:i4>385</vt:i4>
      </vt:variant>
      <vt:variant>
        <vt:i4>0</vt:i4>
      </vt:variant>
      <vt:variant>
        <vt:i4>5</vt:i4>
      </vt:variant>
      <vt:variant>
        <vt:lpwstr>https://laws-lois.justice.gc.ca/fra/lois/c-54.011/page-2.html</vt:lpwstr>
      </vt:variant>
      <vt:variant>
        <vt:lpwstr>h-139321</vt:lpwstr>
      </vt:variant>
      <vt:variant>
        <vt:i4>4325404</vt:i4>
      </vt:variant>
      <vt:variant>
        <vt:i4>382</vt:i4>
      </vt:variant>
      <vt:variant>
        <vt:i4>0</vt:i4>
      </vt:variant>
      <vt:variant>
        <vt:i4>5</vt:i4>
      </vt:variant>
      <vt:variant>
        <vt:lpwstr>https://achatsetventes.gc.ca/politiques-et-lignes-directrices/guide-des-clauses-et-conditions-uniformisees-d-achat/3/2010A/actif</vt:lpwstr>
      </vt:variant>
      <vt:variant>
        <vt:lpwstr/>
      </vt:variant>
      <vt:variant>
        <vt:i4>6291513</vt:i4>
      </vt:variant>
      <vt:variant>
        <vt:i4>379</vt:i4>
      </vt:variant>
      <vt:variant>
        <vt:i4>0</vt:i4>
      </vt:variant>
      <vt:variant>
        <vt:i4>5</vt:i4>
      </vt:variant>
      <vt:variant>
        <vt:lpwstr>https://achatsetventes.gc.ca/politiques-et-lignes-directrices/guide-des-clauses-et-conditions-uniformisees-d-achat</vt:lpwstr>
      </vt:variant>
      <vt:variant>
        <vt:lpwstr/>
      </vt:variant>
      <vt:variant>
        <vt:i4>4390916</vt:i4>
      </vt:variant>
      <vt:variant>
        <vt:i4>371</vt:i4>
      </vt:variant>
      <vt:variant>
        <vt:i4>0</vt:i4>
      </vt:variant>
      <vt:variant>
        <vt:i4>5</vt:i4>
      </vt:variant>
      <vt:variant>
        <vt:lpwstr>https://www.canada.ca/fr/emploi-developpement-social/programmes/equite-emploi/programme-contrats-federaux.html</vt:lpwstr>
      </vt:variant>
      <vt:variant>
        <vt:lpwstr>s4</vt:lpwstr>
      </vt:variant>
      <vt:variant>
        <vt:i4>4390916</vt:i4>
      </vt:variant>
      <vt:variant>
        <vt:i4>368</vt:i4>
      </vt:variant>
      <vt:variant>
        <vt:i4>0</vt:i4>
      </vt:variant>
      <vt:variant>
        <vt:i4>5</vt:i4>
      </vt:variant>
      <vt:variant>
        <vt:lpwstr>https://www.canada.ca/fr/emploi-developpement-social/programmes/equite-emploi/programme-contrats-federaux.html</vt:lpwstr>
      </vt:variant>
      <vt:variant>
        <vt:lpwstr>s4</vt:lpwstr>
      </vt:variant>
      <vt:variant>
        <vt:i4>3604606</vt:i4>
      </vt:variant>
      <vt:variant>
        <vt:i4>365</vt:i4>
      </vt:variant>
      <vt:variant>
        <vt:i4>0</vt:i4>
      </vt:variant>
      <vt:variant>
        <vt:i4>5</vt:i4>
      </vt:variant>
      <vt:variant>
        <vt:lpwstr>http://buyandsell.gc.ca/policy-and-guidelines/standard-acquisition-clauses-and-conditions-manual/5/A/A0069T/active</vt:lpwstr>
      </vt:variant>
      <vt:variant>
        <vt:lpwstr/>
      </vt:variant>
      <vt:variant>
        <vt:i4>7405684</vt:i4>
      </vt:variant>
      <vt:variant>
        <vt:i4>362</vt:i4>
      </vt:variant>
      <vt:variant>
        <vt:i4>0</vt:i4>
      </vt:variant>
      <vt:variant>
        <vt:i4>5</vt:i4>
      </vt:variant>
      <vt:variant>
        <vt:lpwstr>https://achatsetventes.gc.ca/politiques-et-lignes-directrices/guide-des-clauses-et-conditions-uniformisees-d-achat/5/A/A0031T/actif</vt:lpwstr>
      </vt:variant>
      <vt:variant>
        <vt:lpwstr/>
      </vt:variant>
      <vt:variant>
        <vt:i4>7864426</vt:i4>
      </vt:variant>
      <vt:variant>
        <vt:i4>359</vt:i4>
      </vt:variant>
      <vt:variant>
        <vt:i4>0</vt:i4>
      </vt:variant>
      <vt:variant>
        <vt:i4>5</vt:i4>
      </vt:variant>
      <vt:variant>
        <vt:lpwstr>http://achatsetventes.gc.ca/politiques-et-lignes-directrices/guide-des-clauses-et-conditions-uniformisees-d-achat/5/A/A0220T/actif</vt:lpwstr>
      </vt:variant>
      <vt:variant>
        <vt:lpwstr/>
      </vt:variant>
      <vt:variant>
        <vt:i4>7995513</vt:i4>
      </vt:variant>
      <vt:variant>
        <vt:i4>356</vt:i4>
      </vt:variant>
      <vt:variant>
        <vt:i4>0</vt:i4>
      </vt:variant>
      <vt:variant>
        <vt:i4>5</vt:i4>
      </vt:variant>
      <vt:variant>
        <vt:lpwstr>https://laws.justice.gc.ca/fra/lois/C-34/index.html</vt:lpwstr>
      </vt:variant>
      <vt:variant>
        <vt:lpwstr/>
      </vt:variant>
      <vt:variant>
        <vt:i4>7405685</vt:i4>
      </vt:variant>
      <vt:variant>
        <vt:i4>353</vt:i4>
      </vt:variant>
      <vt:variant>
        <vt:i4>0</vt:i4>
      </vt:variant>
      <vt:variant>
        <vt:i4>5</vt:i4>
      </vt:variant>
      <vt:variant>
        <vt:lpwstr>https://achatsetventes.gc.ca/politiques-et-lignes-directrices/guide-des-clauses-et-conditions-uniformisees-d-achat/5/C/C3011T/actif</vt:lpwstr>
      </vt:variant>
      <vt:variant>
        <vt:lpwstr/>
      </vt:variant>
      <vt:variant>
        <vt:i4>3932281</vt:i4>
      </vt:variant>
      <vt:variant>
        <vt:i4>350</vt:i4>
      </vt:variant>
      <vt:variant>
        <vt:i4>0</vt:i4>
      </vt:variant>
      <vt:variant>
        <vt:i4>5</vt:i4>
      </vt:variant>
      <vt:variant>
        <vt:lpwstr>https://achatsetventes.gc.ca/pour-les-entreprises/vendre-au-gouvernement-du-canada/suivi-des-soumissions/processus-de-contestation-des-offres-et-mecanismes-de-recours</vt:lpwstr>
      </vt:variant>
      <vt:variant>
        <vt:lpwstr/>
      </vt:variant>
      <vt:variant>
        <vt:i4>6160395</vt:i4>
      </vt:variant>
      <vt:variant>
        <vt:i4>347</vt:i4>
      </vt:variant>
      <vt:variant>
        <vt:i4>0</vt:i4>
      </vt:variant>
      <vt:variant>
        <vt:i4>5</vt:i4>
      </vt:variant>
      <vt:variant>
        <vt:lpwstr>https://achatsetventes.gc.ca/</vt:lpwstr>
      </vt:variant>
      <vt:variant>
        <vt:lpwstr/>
      </vt:variant>
      <vt:variant>
        <vt:i4>7733295</vt:i4>
      </vt:variant>
      <vt:variant>
        <vt:i4>344</vt:i4>
      </vt:variant>
      <vt:variant>
        <vt:i4>0</vt:i4>
      </vt:variant>
      <vt:variant>
        <vt:i4>5</vt:i4>
      </vt:variant>
      <vt:variant>
        <vt:lpwstr>https://achatsetventes.gc.ca/politiques-et-lignes-directrices/guide-des-clauses-et-conditions-uniformisees-d-achat/1/2003/actif</vt:lpwstr>
      </vt:variant>
      <vt:variant>
        <vt:lpwstr/>
      </vt:variant>
      <vt:variant>
        <vt:i4>7733295</vt:i4>
      </vt:variant>
      <vt:variant>
        <vt:i4>341</vt:i4>
      </vt:variant>
      <vt:variant>
        <vt:i4>0</vt:i4>
      </vt:variant>
      <vt:variant>
        <vt:i4>5</vt:i4>
      </vt:variant>
      <vt:variant>
        <vt:lpwstr>https://achatsetventes.gc.ca/politiques-et-lignes-directrices/guide-des-clauses-et-conditions-uniformisees-d-achat/1/2003/actif</vt:lpwstr>
      </vt:variant>
      <vt:variant>
        <vt:lpwstr/>
      </vt:variant>
      <vt:variant>
        <vt:i4>7733295</vt:i4>
      </vt:variant>
      <vt:variant>
        <vt:i4>338</vt:i4>
      </vt:variant>
      <vt:variant>
        <vt:i4>0</vt:i4>
      </vt:variant>
      <vt:variant>
        <vt:i4>5</vt:i4>
      </vt:variant>
      <vt:variant>
        <vt:lpwstr>https://achatsetventes.gc.ca/politiques-et-lignes-directrices/guide-des-clauses-et-conditions-uniformisees-d-achat/1/2003/actif</vt:lpwstr>
      </vt:variant>
      <vt:variant>
        <vt:lpwstr/>
      </vt:variant>
      <vt:variant>
        <vt:i4>7733295</vt:i4>
      </vt:variant>
      <vt:variant>
        <vt:i4>335</vt:i4>
      </vt:variant>
      <vt:variant>
        <vt:i4>0</vt:i4>
      </vt:variant>
      <vt:variant>
        <vt:i4>5</vt:i4>
      </vt:variant>
      <vt:variant>
        <vt:lpwstr>https://achatsetventes.gc.ca/politiques-et-lignes-directrices/guide-des-clauses-et-conditions-uniformisees-d-achat/1/2003/actif</vt:lpwstr>
      </vt:variant>
      <vt:variant>
        <vt:lpwstr/>
      </vt:variant>
      <vt:variant>
        <vt:i4>7733295</vt:i4>
      </vt:variant>
      <vt:variant>
        <vt:i4>332</vt:i4>
      </vt:variant>
      <vt:variant>
        <vt:i4>0</vt:i4>
      </vt:variant>
      <vt:variant>
        <vt:i4>5</vt:i4>
      </vt:variant>
      <vt:variant>
        <vt:lpwstr>https://achatsetventes.gc.ca/politiques-et-lignes-directrices/guide-des-clauses-et-conditions-uniformisees-d-achat/1/2003/actif</vt:lpwstr>
      </vt:variant>
      <vt:variant>
        <vt:lpwstr/>
      </vt:variant>
      <vt:variant>
        <vt:i4>7733295</vt:i4>
      </vt:variant>
      <vt:variant>
        <vt:i4>329</vt:i4>
      </vt:variant>
      <vt:variant>
        <vt:i4>0</vt:i4>
      </vt:variant>
      <vt:variant>
        <vt:i4>5</vt:i4>
      </vt:variant>
      <vt:variant>
        <vt:lpwstr>https://achatsetventes.gc.ca/politiques-et-lignes-directrices/guide-des-clauses-et-conditions-uniformisees-d-achat/1/2003/actif</vt:lpwstr>
      </vt:variant>
      <vt:variant>
        <vt:lpwstr/>
      </vt:variant>
      <vt:variant>
        <vt:i4>7733295</vt:i4>
      </vt:variant>
      <vt:variant>
        <vt:i4>326</vt:i4>
      </vt:variant>
      <vt:variant>
        <vt:i4>0</vt:i4>
      </vt:variant>
      <vt:variant>
        <vt:i4>5</vt:i4>
      </vt:variant>
      <vt:variant>
        <vt:lpwstr>https://achatsetventes.gc.ca/politiques-et-lignes-directrices/guide-des-clauses-et-conditions-uniformisees-d-achat/1/2003/actif</vt:lpwstr>
      </vt:variant>
      <vt:variant>
        <vt:lpwstr/>
      </vt:variant>
      <vt:variant>
        <vt:i4>8192046</vt:i4>
      </vt:variant>
      <vt:variant>
        <vt:i4>323</vt:i4>
      </vt:variant>
      <vt:variant>
        <vt:i4>0</vt:i4>
      </vt:variant>
      <vt:variant>
        <vt:i4>5</vt:i4>
      </vt:variant>
      <vt:variant>
        <vt:lpwstr>http://laws-lois.justice.gc.ca/fra/lois/P-21/index.html</vt:lpwstr>
      </vt:variant>
      <vt:variant>
        <vt:lpwstr/>
      </vt:variant>
      <vt:variant>
        <vt:i4>3014706</vt:i4>
      </vt:variant>
      <vt:variant>
        <vt:i4>320</vt:i4>
      </vt:variant>
      <vt:variant>
        <vt:i4>0</vt:i4>
      </vt:variant>
      <vt:variant>
        <vt:i4>5</vt:i4>
      </vt:variant>
      <vt:variant>
        <vt:lpwstr>http://laws-lois.justice.gc.ca/fra/lois/A-1/index.html</vt:lpwstr>
      </vt:variant>
      <vt:variant>
        <vt:lpwstr/>
      </vt:variant>
      <vt:variant>
        <vt:i4>7733295</vt:i4>
      </vt:variant>
      <vt:variant>
        <vt:i4>317</vt:i4>
      </vt:variant>
      <vt:variant>
        <vt:i4>0</vt:i4>
      </vt:variant>
      <vt:variant>
        <vt:i4>5</vt:i4>
      </vt:variant>
      <vt:variant>
        <vt:lpwstr>https://achatsetventes.gc.ca/politiques-et-lignes-directrices/guide-des-clauses-et-conditions-uniformisees-d-achat/1/2003/actif</vt:lpwstr>
      </vt:variant>
      <vt:variant>
        <vt:lpwstr/>
      </vt:variant>
      <vt:variant>
        <vt:i4>5308426</vt:i4>
      </vt:variant>
      <vt:variant>
        <vt:i4>314</vt:i4>
      </vt:variant>
      <vt:variant>
        <vt:i4>0</vt:i4>
      </vt:variant>
      <vt:variant>
        <vt:i4>5</vt:i4>
      </vt:variant>
      <vt:variant>
        <vt:lpwstr>http://www.tpsgc-pwgsc.gc.ca/ci-if/politique-policy-fra.html</vt:lpwstr>
      </vt:variant>
      <vt:variant>
        <vt:lpwstr/>
      </vt:variant>
      <vt:variant>
        <vt:i4>4980761</vt:i4>
      </vt:variant>
      <vt:variant>
        <vt:i4>311</vt:i4>
      </vt:variant>
      <vt:variant>
        <vt:i4>0</vt:i4>
      </vt:variant>
      <vt:variant>
        <vt:i4>5</vt:i4>
      </vt:variant>
      <vt:variant>
        <vt:lpwstr>https://achatsetventes.gc.ca/politiques-et-lignes-directrices/standard-acquisition-clauses-and-conditions-manual/1/2003/actif</vt:lpwstr>
      </vt:variant>
      <vt:variant>
        <vt:lpwstr/>
      </vt:variant>
      <vt:variant>
        <vt:i4>7733295</vt:i4>
      </vt:variant>
      <vt:variant>
        <vt:i4>308</vt:i4>
      </vt:variant>
      <vt:variant>
        <vt:i4>0</vt:i4>
      </vt:variant>
      <vt:variant>
        <vt:i4>5</vt:i4>
      </vt:variant>
      <vt:variant>
        <vt:lpwstr>https://achatsetventes.gc.ca/politiques-et-lignes-directrices/guide-des-clauses-et-conditions-uniformisees-d-achat/1/2003/actif</vt:lpwstr>
      </vt:variant>
      <vt:variant>
        <vt:lpwstr/>
      </vt:variant>
      <vt:variant>
        <vt:i4>6291513</vt:i4>
      </vt:variant>
      <vt:variant>
        <vt:i4>305</vt:i4>
      </vt:variant>
      <vt:variant>
        <vt:i4>0</vt:i4>
      </vt:variant>
      <vt:variant>
        <vt:i4>5</vt:i4>
      </vt:variant>
      <vt:variant>
        <vt:lpwstr>https://achatsetventes.gc.ca/politiques-et-lignes-directrices/guide-des-clauses-et-conditions-uniformisees-d-achat</vt:lpwstr>
      </vt:variant>
      <vt:variant>
        <vt:lpwstr/>
      </vt:variant>
      <vt:variant>
        <vt:i4>1441798</vt:i4>
      </vt:variant>
      <vt:variant>
        <vt:i4>302</vt:i4>
      </vt:variant>
      <vt:variant>
        <vt:i4>0</vt:i4>
      </vt:variant>
      <vt:variant>
        <vt:i4>5</vt:i4>
      </vt:variant>
      <vt:variant>
        <vt:lpwstr>https://achatsetventes.gc.ca/politiques-et-lignes-directrices/guide-des-approvisionnements/annexe/9/4</vt:lpwstr>
      </vt:variant>
      <vt:variant>
        <vt:lpwstr/>
      </vt:variant>
      <vt:variant>
        <vt:i4>1769530</vt:i4>
      </vt:variant>
      <vt:variant>
        <vt:i4>290</vt:i4>
      </vt:variant>
      <vt:variant>
        <vt:i4>0</vt:i4>
      </vt:variant>
      <vt:variant>
        <vt:i4>5</vt:i4>
      </vt:variant>
      <vt:variant>
        <vt:lpwstr/>
      </vt:variant>
      <vt:variant>
        <vt:lpwstr>_Toc130993250</vt:lpwstr>
      </vt:variant>
      <vt:variant>
        <vt:i4>1703994</vt:i4>
      </vt:variant>
      <vt:variant>
        <vt:i4>284</vt:i4>
      </vt:variant>
      <vt:variant>
        <vt:i4>0</vt:i4>
      </vt:variant>
      <vt:variant>
        <vt:i4>5</vt:i4>
      </vt:variant>
      <vt:variant>
        <vt:lpwstr/>
      </vt:variant>
      <vt:variant>
        <vt:lpwstr>_Toc130993249</vt:lpwstr>
      </vt:variant>
      <vt:variant>
        <vt:i4>1703994</vt:i4>
      </vt:variant>
      <vt:variant>
        <vt:i4>278</vt:i4>
      </vt:variant>
      <vt:variant>
        <vt:i4>0</vt:i4>
      </vt:variant>
      <vt:variant>
        <vt:i4>5</vt:i4>
      </vt:variant>
      <vt:variant>
        <vt:lpwstr/>
      </vt:variant>
      <vt:variant>
        <vt:lpwstr>_Toc130993248</vt:lpwstr>
      </vt:variant>
      <vt:variant>
        <vt:i4>1703994</vt:i4>
      </vt:variant>
      <vt:variant>
        <vt:i4>272</vt:i4>
      </vt:variant>
      <vt:variant>
        <vt:i4>0</vt:i4>
      </vt:variant>
      <vt:variant>
        <vt:i4>5</vt:i4>
      </vt:variant>
      <vt:variant>
        <vt:lpwstr/>
      </vt:variant>
      <vt:variant>
        <vt:lpwstr>_Toc130993245</vt:lpwstr>
      </vt:variant>
      <vt:variant>
        <vt:i4>1703994</vt:i4>
      </vt:variant>
      <vt:variant>
        <vt:i4>266</vt:i4>
      </vt:variant>
      <vt:variant>
        <vt:i4>0</vt:i4>
      </vt:variant>
      <vt:variant>
        <vt:i4>5</vt:i4>
      </vt:variant>
      <vt:variant>
        <vt:lpwstr/>
      </vt:variant>
      <vt:variant>
        <vt:lpwstr>_Toc130993244</vt:lpwstr>
      </vt:variant>
      <vt:variant>
        <vt:i4>1703994</vt:i4>
      </vt:variant>
      <vt:variant>
        <vt:i4>260</vt:i4>
      </vt:variant>
      <vt:variant>
        <vt:i4>0</vt:i4>
      </vt:variant>
      <vt:variant>
        <vt:i4>5</vt:i4>
      </vt:variant>
      <vt:variant>
        <vt:lpwstr/>
      </vt:variant>
      <vt:variant>
        <vt:lpwstr>_Toc130993243</vt:lpwstr>
      </vt:variant>
      <vt:variant>
        <vt:i4>1703994</vt:i4>
      </vt:variant>
      <vt:variant>
        <vt:i4>254</vt:i4>
      </vt:variant>
      <vt:variant>
        <vt:i4>0</vt:i4>
      </vt:variant>
      <vt:variant>
        <vt:i4>5</vt:i4>
      </vt:variant>
      <vt:variant>
        <vt:lpwstr/>
      </vt:variant>
      <vt:variant>
        <vt:lpwstr>_Toc130993242</vt:lpwstr>
      </vt:variant>
      <vt:variant>
        <vt:i4>1703994</vt:i4>
      </vt:variant>
      <vt:variant>
        <vt:i4>248</vt:i4>
      </vt:variant>
      <vt:variant>
        <vt:i4>0</vt:i4>
      </vt:variant>
      <vt:variant>
        <vt:i4>5</vt:i4>
      </vt:variant>
      <vt:variant>
        <vt:lpwstr/>
      </vt:variant>
      <vt:variant>
        <vt:lpwstr>_Toc130993241</vt:lpwstr>
      </vt:variant>
      <vt:variant>
        <vt:i4>1703994</vt:i4>
      </vt:variant>
      <vt:variant>
        <vt:i4>242</vt:i4>
      </vt:variant>
      <vt:variant>
        <vt:i4>0</vt:i4>
      </vt:variant>
      <vt:variant>
        <vt:i4>5</vt:i4>
      </vt:variant>
      <vt:variant>
        <vt:lpwstr/>
      </vt:variant>
      <vt:variant>
        <vt:lpwstr>_Toc130993240</vt:lpwstr>
      </vt:variant>
      <vt:variant>
        <vt:i4>1900602</vt:i4>
      </vt:variant>
      <vt:variant>
        <vt:i4>236</vt:i4>
      </vt:variant>
      <vt:variant>
        <vt:i4>0</vt:i4>
      </vt:variant>
      <vt:variant>
        <vt:i4>5</vt:i4>
      </vt:variant>
      <vt:variant>
        <vt:lpwstr/>
      </vt:variant>
      <vt:variant>
        <vt:lpwstr>_Toc130993239</vt:lpwstr>
      </vt:variant>
      <vt:variant>
        <vt:i4>1900602</vt:i4>
      </vt:variant>
      <vt:variant>
        <vt:i4>230</vt:i4>
      </vt:variant>
      <vt:variant>
        <vt:i4>0</vt:i4>
      </vt:variant>
      <vt:variant>
        <vt:i4>5</vt:i4>
      </vt:variant>
      <vt:variant>
        <vt:lpwstr/>
      </vt:variant>
      <vt:variant>
        <vt:lpwstr>_Toc130993238</vt:lpwstr>
      </vt:variant>
      <vt:variant>
        <vt:i4>1900602</vt:i4>
      </vt:variant>
      <vt:variant>
        <vt:i4>224</vt:i4>
      </vt:variant>
      <vt:variant>
        <vt:i4>0</vt:i4>
      </vt:variant>
      <vt:variant>
        <vt:i4>5</vt:i4>
      </vt:variant>
      <vt:variant>
        <vt:lpwstr/>
      </vt:variant>
      <vt:variant>
        <vt:lpwstr>_Toc130993237</vt:lpwstr>
      </vt:variant>
      <vt:variant>
        <vt:i4>1900602</vt:i4>
      </vt:variant>
      <vt:variant>
        <vt:i4>218</vt:i4>
      </vt:variant>
      <vt:variant>
        <vt:i4>0</vt:i4>
      </vt:variant>
      <vt:variant>
        <vt:i4>5</vt:i4>
      </vt:variant>
      <vt:variant>
        <vt:lpwstr/>
      </vt:variant>
      <vt:variant>
        <vt:lpwstr>_Toc130993236</vt:lpwstr>
      </vt:variant>
      <vt:variant>
        <vt:i4>1900602</vt:i4>
      </vt:variant>
      <vt:variant>
        <vt:i4>212</vt:i4>
      </vt:variant>
      <vt:variant>
        <vt:i4>0</vt:i4>
      </vt:variant>
      <vt:variant>
        <vt:i4>5</vt:i4>
      </vt:variant>
      <vt:variant>
        <vt:lpwstr/>
      </vt:variant>
      <vt:variant>
        <vt:lpwstr>_Toc130993235</vt:lpwstr>
      </vt:variant>
      <vt:variant>
        <vt:i4>1900602</vt:i4>
      </vt:variant>
      <vt:variant>
        <vt:i4>206</vt:i4>
      </vt:variant>
      <vt:variant>
        <vt:i4>0</vt:i4>
      </vt:variant>
      <vt:variant>
        <vt:i4>5</vt:i4>
      </vt:variant>
      <vt:variant>
        <vt:lpwstr/>
      </vt:variant>
      <vt:variant>
        <vt:lpwstr>_Toc130993234</vt:lpwstr>
      </vt:variant>
      <vt:variant>
        <vt:i4>1900602</vt:i4>
      </vt:variant>
      <vt:variant>
        <vt:i4>200</vt:i4>
      </vt:variant>
      <vt:variant>
        <vt:i4>0</vt:i4>
      </vt:variant>
      <vt:variant>
        <vt:i4>5</vt:i4>
      </vt:variant>
      <vt:variant>
        <vt:lpwstr/>
      </vt:variant>
      <vt:variant>
        <vt:lpwstr>_Toc130993233</vt:lpwstr>
      </vt:variant>
      <vt:variant>
        <vt:i4>1900602</vt:i4>
      </vt:variant>
      <vt:variant>
        <vt:i4>194</vt:i4>
      </vt:variant>
      <vt:variant>
        <vt:i4>0</vt:i4>
      </vt:variant>
      <vt:variant>
        <vt:i4>5</vt:i4>
      </vt:variant>
      <vt:variant>
        <vt:lpwstr/>
      </vt:variant>
      <vt:variant>
        <vt:lpwstr>_Toc130993232</vt:lpwstr>
      </vt:variant>
      <vt:variant>
        <vt:i4>1900602</vt:i4>
      </vt:variant>
      <vt:variant>
        <vt:i4>188</vt:i4>
      </vt:variant>
      <vt:variant>
        <vt:i4>0</vt:i4>
      </vt:variant>
      <vt:variant>
        <vt:i4>5</vt:i4>
      </vt:variant>
      <vt:variant>
        <vt:lpwstr/>
      </vt:variant>
      <vt:variant>
        <vt:lpwstr>_Toc130993231</vt:lpwstr>
      </vt:variant>
      <vt:variant>
        <vt:i4>1900602</vt:i4>
      </vt:variant>
      <vt:variant>
        <vt:i4>182</vt:i4>
      </vt:variant>
      <vt:variant>
        <vt:i4>0</vt:i4>
      </vt:variant>
      <vt:variant>
        <vt:i4>5</vt:i4>
      </vt:variant>
      <vt:variant>
        <vt:lpwstr/>
      </vt:variant>
      <vt:variant>
        <vt:lpwstr>_Toc130993230</vt:lpwstr>
      </vt:variant>
      <vt:variant>
        <vt:i4>1835066</vt:i4>
      </vt:variant>
      <vt:variant>
        <vt:i4>176</vt:i4>
      </vt:variant>
      <vt:variant>
        <vt:i4>0</vt:i4>
      </vt:variant>
      <vt:variant>
        <vt:i4>5</vt:i4>
      </vt:variant>
      <vt:variant>
        <vt:lpwstr/>
      </vt:variant>
      <vt:variant>
        <vt:lpwstr>_Toc130993229</vt:lpwstr>
      </vt:variant>
      <vt:variant>
        <vt:i4>1835066</vt:i4>
      </vt:variant>
      <vt:variant>
        <vt:i4>170</vt:i4>
      </vt:variant>
      <vt:variant>
        <vt:i4>0</vt:i4>
      </vt:variant>
      <vt:variant>
        <vt:i4>5</vt:i4>
      </vt:variant>
      <vt:variant>
        <vt:lpwstr/>
      </vt:variant>
      <vt:variant>
        <vt:lpwstr>_Toc130993228</vt:lpwstr>
      </vt:variant>
      <vt:variant>
        <vt:i4>1835066</vt:i4>
      </vt:variant>
      <vt:variant>
        <vt:i4>164</vt:i4>
      </vt:variant>
      <vt:variant>
        <vt:i4>0</vt:i4>
      </vt:variant>
      <vt:variant>
        <vt:i4>5</vt:i4>
      </vt:variant>
      <vt:variant>
        <vt:lpwstr/>
      </vt:variant>
      <vt:variant>
        <vt:lpwstr>_Toc130993227</vt:lpwstr>
      </vt:variant>
      <vt:variant>
        <vt:i4>1835066</vt:i4>
      </vt:variant>
      <vt:variant>
        <vt:i4>158</vt:i4>
      </vt:variant>
      <vt:variant>
        <vt:i4>0</vt:i4>
      </vt:variant>
      <vt:variant>
        <vt:i4>5</vt:i4>
      </vt:variant>
      <vt:variant>
        <vt:lpwstr/>
      </vt:variant>
      <vt:variant>
        <vt:lpwstr>_Toc130993226</vt:lpwstr>
      </vt:variant>
      <vt:variant>
        <vt:i4>1835066</vt:i4>
      </vt:variant>
      <vt:variant>
        <vt:i4>152</vt:i4>
      </vt:variant>
      <vt:variant>
        <vt:i4>0</vt:i4>
      </vt:variant>
      <vt:variant>
        <vt:i4>5</vt:i4>
      </vt:variant>
      <vt:variant>
        <vt:lpwstr/>
      </vt:variant>
      <vt:variant>
        <vt:lpwstr>_Toc130993225</vt:lpwstr>
      </vt:variant>
      <vt:variant>
        <vt:i4>1835066</vt:i4>
      </vt:variant>
      <vt:variant>
        <vt:i4>146</vt:i4>
      </vt:variant>
      <vt:variant>
        <vt:i4>0</vt:i4>
      </vt:variant>
      <vt:variant>
        <vt:i4>5</vt:i4>
      </vt:variant>
      <vt:variant>
        <vt:lpwstr/>
      </vt:variant>
      <vt:variant>
        <vt:lpwstr>_Toc130993224</vt:lpwstr>
      </vt:variant>
      <vt:variant>
        <vt:i4>1835066</vt:i4>
      </vt:variant>
      <vt:variant>
        <vt:i4>140</vt:i4>
      </vt:variant>
      <vt:variant>
        <vt:i4>0</vt:i4>
      </vt:variant>
      <vt:variant>
        <vt:i4>5</vt:i4>
      </vt:variant>
      <vt:variant>
        <vt:lpwstr/>
      </vt:variant>
      <vt:variant>
        <vt:lpwstr>_Toc130993223</vt:lpwstr>
      </vt:variant>
      <vt:variant>
        <vt:i4>1835066</vt:i4>
      </vt:variant>
      <vt:variant>
        <vt:i4>134</vt:i4>
      </vt:variant>
      <vt:variant>
        <vt:i4>0</vt:i4>
      </vt:variant>
      <vt:variant>
        <vt:i4>5</vt:i4>
      </vt:variant>
      <vt:variant>
        <vt:lpwstr/>
      </vt:variant>
      <vt:variant>
        <vt:lpwstr>_Toc130993222</vt:lpwstr>
      </vt:variant>
      <vt:variant>
        <vt:i4>1835066</vt:i4>
      </vt:variant>
      <vt:variant>
        <vt:i4>128</vt:i4>
      </vt:variant>
      <vt:variant>
        <vt:i4>0</vt:i4>
      </vt:variant>
      <vt:variant>
        <vt:i4>5</vt:i4>
      </vt:variant>
      <vt:variant>
        <vt:lpwstr/>
      </vt:variant>
      <vt:variant>
        <vt:lpwstr>_Toc130993221</vt:lpwstr>
      </vt:variant>
      <vt:variant>
        <vt:i4>1835066</vt:i4>
      </vt:variant>
      <vt:variant>
        <vt:i4>122</vt:i4>
      </vt:variant>
      <vt:variant>
        <vt:i4>0</vt:i4>
      </vt:variant>
      <vt:variant>
        <vt:i4>5</vt:i4>
      </vt:variant>
      <vt:variant>
        <vt:lpwstr/>
      </vt:variant>
      <vt:variant>
        <vt:lpwstr>_Toc130993220</vt:lpwstr>
      </vt:variant>
      <vt:variant>
        <vt:i4>2031674</vt:i4>
      </vt:variant>
      <vt:variant>
        <vt:i4>116</vt:i4>
      </vt:variant>
      <vt:variant>
        <vt:i4>0</vt:i4>
      </vt:variant>
      <vt:variant>
        <vt:i4>5</vt:i4>
      </vt:variant>
      <vt:variant>
        <vt:lpwstr/>
      </vt:variant>
      <vt:variant>
        <vt:lpwstr>_Toc130993219</vt:lpwstr>
      </vt:variant>
      <vt:variant>
        <vt:i4>2031674</vt:i4>
      </vt:variant>
      <vt:variant>
        <vt:i4>110</vt:i4>
      </vt:variant>
      <vt:variant>
        <vt:i4>0</vt:i4>
      </vt:variant>
      <vt:variant>
        <vt:i4>5</vt:i4>
      </vt:variant>
      <vt:variant>
        <vt:lpwstr/>
      </vt:variant>
      <vt:variant>
        <vt:lpwstr>_Toc130993218</vt:lpwstr>
      </vt:variant>
      <vt:variant>
        <vt:i4>2031674</vt:i4>
      </vt:variant>
      <vt:variant>
        <vt:i4>104</vt:i4>
      </vt:variant>
      <vt:variant>
        <vt:i4>0</vt:i4>
      </vt:variant>
      <vt:variant>
        <vt:i4>5</vt:i4>
      </vt:variant>
      <vt:variant>
        <vt:lpwstr/>
      </vt:variant>
      <vt:variant>
        <vt:lpwstr>_Toc130993217</vt:lpwstr>
      </vt:variant>
      <vt:variant>
        <vt:i4>2031674</vt:i4>
      </vt:variant>
      <vt:variant>
        <vt:i4>98</vt:i4>
      </vt:variant>
      <vt:variant>
        <vt:i4>0</vt:i4>
      </vt:variant>
      <vt:variant>
        <vt:i4>5</vt:i4>
      </vt:variant>
      <vt:variant>
        <vt:lpwstr/>
      </vt:variant>
      <vt:variant>
        <vt:lpwstr>_Toc130993216</vt:lpwstr>
      </vt:variant>
      <vt:variant>
        <vt:i4>2031674</vt:i4>
      </vt:variant>
      <vt:variant>
        <vt:i4>92</vt:i4>
      </vt:variant>
      <vt:variant>
        <vt:i4>0</vt:i4>
      </vt:variant>
      <vt:variant>
        <vt:i4>5</vt:i4>
      </vt:variant>
      <vt:variant>
        <vt:lpwstr/>
      </vt:variant>
      <vt:variant>
        <vt:lpwstr>_Toc130993215</vt:lpwstr>
      </vt:variant>
      <vt:variant>
        <vt:i4>2031674</vt:i4>
      </vt:variant>
      <vt:variant>
        <vt:i4>86</vt:i4>
      </vt:variant>
      <vt:variant>
        <vt:i4>0</vt:i4>
      </vt:variant>
      <vt:variant>
        <vt:i4>5</vt:i4>
      </vt:variant>
      <vt:variant>
        <vt:lpwstr/>
      </vt:variant>
      <vt:variant>
        <vt:lpwstr>_Toc130993214</vt:lpwstr>
      </vt:variant>
      <vt:variant>
        <vt:i4>2031674</vt:i4>
      </vt:variant>
      <vt:variant>
        <vt:i4>80</vt:i4>
      </vt:variant>
      <vt:variant>
        <vt:i4>0</vt:i4>
      </vt:variant>
      <vt:variant>
        <vt:i4>5</vt:i4>
      </vt:variant>
      <vt:variant>
        <vt:lpwstr/>
      </vt:variant>
      <vt:variant>
        <vt:lpwstr>_Toc130993213</vt:lpwstr>
      </vt:variant>
      <vt:variant>
        <vt:i4>2031674</vt:i4>
      </vt:variant>
      <vt:variant>
        <vt:i4>74</vt:i4>
      </vt:variant>
      <vt:variant>
        <vt:i4>0</vt:i4>
      </vt:variant>
      <vt:variant>
        <vt:i4>5</vt:i4>
      </vt:variant>
      <vt:variant>
        <vt:lpwstr/>
      </vt:variant>
      <vt:variant>
        <vt:lpwstr>_Toc130993212</vt:lpwstr>
      </vt:variant>
      <vt:variant>
        <vt:i4>2031674</vt:i4>
      </vt:variant>
      <vt:variant>
        <vt:i4>68</vt:i4>
      </vt:variant>
      <vt:variant>
        <vt:i4>0</vt:i4>
      </vt:variant>
      <vt:variant>
        <vt:i4>5</vt:i4>
      </vt:variant>
      <vt:variant>
        <vt:lpwstr/>
      </vt:variant>
      <vt:variant>
        <vt:lpwstr>_Toc130993211</vt:lpwstr>
      </vt:variant>
      <vt:variant>
        <vt:i4>2031674</vt:i4>
      </vt:variant>
      <vt:variant>
        <vt:i4>62</vt:i4>
      </vt:variant>
      <vt:variant>
        <vt:i4>0</vt:i4>
      </vt:variant>
      <vt:variant>
        <vt:i4>5</vt:i4>
      </vt:variant>
      <vt:variant>
        <vt:lpwstr/>
      </vt:variant>
      <vt:variant>
        <vt:lpwstr>_Toc130993210</vt:lpwstr>
      </vt:variant>
      <vt:variant>
        <vt:i4>1966138</vt:i4>
      </vt:variant>
      <vt:variant>
        <vt:i4>56</vt:i4>
      </vt:variant>
      <vt:variant>
        <vt:i4>0</vt:i4>
      </vt:variant>
      <vt:variant>
        <vt:i4>5</vt:i4>
      </vt:variant>
      <vt:variant>
        <vt:lpwstr/>
      </vt:variant>
      <vt:variant>
        <vt:lpwstr>_Toc130993209</vt:lpwstr>
      </vt:variant>
      <vt:variant>
        <vt:i4>1966138</vt:i4>
      </vt:variant>
      <vt:variant>
        <vt:i4>50</vt:i4>
      </vt:variant>
      <vt:variant>
        <vt:i4>0</vt:i4>
      </vt:variant>
      <vt:variant>
        <vt:i4>5</vt:i4>
      </vt:variant>
      <vt:variant>
        <vt:lpwstr/>
      </vt:variant>
      <vt:variant>
        <vt:lpwstr>_Toc130993208</vt:lpwstr>
      </vt:variant>
      <vt:variant>
        <vt:i4>1966138</vt:i4>
      </vt:variant>
      <vt:variant>
        <vt:i4>44</vt:i4>
      </vt:variant>
      <vt:variant>
        <vt:i4>0</vt:i4>
      </vt:variant>
      <vt:variant>
        <vt:i4>5</vt:i4>
      </vt:variant>
      <vt:variant>
        <vt:lpwstr/>
      </vt:variant>
      <vt:variant>
        <vt:lpwstr>_Toc130993207</vt:lpwstr>
      </vt:variant>
      <vt:variant>
        <vt:i4>1966138</vt:i4>
      </vt:variant>
      <vt:variant>
        <vt:i4>38</vt:i4>
      </vt:variant>
      <vt:variant>
        <vt:i4>0</vt:i4>
      </vt:variant>
      <vt:variant>
        <vt:i4>5</vt:i4>
      </vt:variant>
      <vt:variant>
        <vt:lpwstr/>
      </vt:variant>
      <vt:variant>
        <vt:lpwstr>_Toc130993206</vt:lpwstr>
      </vt:variant>
      <vt:variant>
        <vt:i4>1966138</vt:i4>
      </vt:variant>
      <vt:variant>
        <vt:i4>32</vt:i4>
      </vt:variant>
      <vt:variant>
        <vt:i4>0</vt:i4>
      </vt:variant>
      <vt:variant>
        <vt:i4>5</vt:i4>
      </vt:variant>
      <vt:variant>
        <vt:lpwstr/>
      </vt:variant>
      <vt:variant>
        <vt:lpwstr>_Toc130993205</vt:lpwstr>
      </vt:variant>
      <vt:variant>
        <vt:i4>1966138</vt:i4>
      </vt:variant>
      <vt:variant>
        <vt:i4>26</vt:i4>
      </vt:variant>
      <vt:variant>
        <vt:i4>0</vt:i4>
      </vt:variant>
      <vt:variant>
        <vt:i4>5</vt:i4>
      </vt:variant>
      <vt:variant>
        <vt:lpwstr/>
      </vt:variant>
      <vt:variant>
        <vt:lpwstr>_Toc130993204</vt:lpwstr>
      </vt:variant>
      <vt:variant>
        <vt:i4>1966138</vt:i4>
      </vt:variant>
      <vt:variant>
        <vt:i4>20</vt:i4>
      </vt:variant>
      <vt:variant>
        <vt:i4>0</vt:i4>
      </vt:variant>
      <vt:variant>
        <vt:i4>5</vt:i4>
      </vt:variant>
      <vt:variant>
        <vt:lpwstr/>
      </vt:variant>
      <vt:variant>
        <vt:lpwstr>_Toc130993203</vt:lpwstr>
      </vt:variant>
      <vt:variant>
        <vt:i4>1966138</vt:i4>
      </vt:variant>
      <vt:variant>
        <vt:i4>14</vt:i4>
      </vt:variant>
      <vt:variant>
        <vt:i4>0</vt:i4>
      </vt:variant>
      <vt:variant>
        <vt:i4>5</vt:i4>
      </vt:variant>
      <vt:variant>
        <vt:lpwstr/>
      </vt:variant>
      <vt:variant>
        <vt:lpwstr>_Toc130993202</vt:lpwstr>
      </vt:variant>
      <vt:variant>
        <vt:i4>1966138</vt:i4>
      </vt:variant>
      <vt:variant>
        <vt:i4>8</vt:i4>
      </vt:variant>
      <vt:variant>
        <vt:i4>0</vt:i4>
      </vt:variant>
      <vt:variant>
        <vt:i4>5</vt:i4>
      </vt:variant>
      <vt:variant>
        <vt:lpwstr/>
      </vt:variant>
      <vt:variant>
        <vt:lpwstr>_Toc130993201</vt:lpwstr>
      </vt:variant>
      <vt:variant>
        <vt:i4>1966138</vt:i4>
      </vt:variant>
      <vt:variant>
        <vt:i4>2</vt:i4>
      </vt:variant>
      <vt:variant>
        <vt:i4>0</vt:i4>
      </vt:variant>
      <vt:variant>
        <vt:i4>5</vt:i4>
      </vt:variant>
      <vt:variant>
        <vt:lpwstr/>
      </vt:variant>
      <vt:variant>
        <vt:lpwstr>_Toc130993200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  2014</dc:title>
  <dc:subject/>
  <dc:creator>PWGSC-TPSGC</dc:creator>
  <cp:keywords/>
  <cp:lastModifiedBy>Sellers, Joy (SPAC/PSPC)</cp:lastModifiedBy>
  <cp:revision>2</cp:revision>
  <cp:lastPrinted>2018-06-20T19:46:00Z</cp:lastPrinted>
  <dcterms:created xsi:type="dcterms:W3CDTF">2023-04-05T23:50:00Z</dcterms:created>
  <dcterms:modified xsi:type="dcterms:W3CDTF">2023-04-05T23:50:00Z</dcterms:modified>
</cp:coreProperties>
</file>