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9499B" w14:textId="77777777" w:rsidR="002D782B" w:rsidRPr="009A088B" w:rsidRDefault="002D782B">
      <w:pPr>
        <w:spacing w:before="240" w:after="240"/>
        <w:rPr>
          <w:b/>
          <w:sz w:val="21"/>
          <w:szCs w:val="21"/>
          <w:lang w:val="fr-CA"/>
        </w:rPr>
      </w:pPr>
      <w:r w:rsidRPr="009A088B">
        <w:rPr>
          <w:b/>
          <w:sz w:val="21"/>
          <w:szCs w:val="21"/>
          <w:lang w:val="fr-CA"/>
        </w:rPr>
        <w:t>Template de carte de visibilité du parrainage</w:t>
      </w:r>
    </w:p>
    <w:p w14:paraId="77AAFC6D" w14:textId="1E6858CA" w:rsidR="00084D85" w:rsidRPr="009A088B" w:rsidRDefault="009A088B">
      <w:pPr>
        <w:spacing w:before="240" w:after="240"/>
        <w:rPr>
          <w:sz w:val="21"/>
          <w:szCs w:val="21"/>
          <w:lang w:val="fr-CA"/>
        </w:rPr>
      </w:pPr>
      <w:r w:rsidRPr="009A088B">
        <w:rPr>
          <w:b/>
          <w:sz w:val="21"/>
          <w:szCs w:val="21"/>
          <w:lang w:val="fr-CA"/>
        </w:rPr>
        <w:t xml:space="preserve">Objectif : </w:t>
      </w:r>
      <w:r w:rsidRPr="009A088B">
        <w:rPr>
          <w:sz w:val="21"/>
          <w:szCs w:val="21"/>
          <w:lang w:val="fr-CA"/>
        </w:rPr>
        <w:t>Aider les dirigeants et les gestionnaires à identifier de manière intentionnelle les opportunités de visibilité pour les talents émergents.</w:t>
      </w:r>
    </w:p>
    <w:tbl>
      <w:tblPr>
        <w:tblStyle w:val="a"/>
        <w:tblW w:w="139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3465"/>
        <w:gridCol w:w="3840"/>
        <w:gridCol w:w="3480"/>
      </w:tblGrid>
      <w:tr w:rsidR="00084D85" w14:paraId="200F14FE" w14:textId="77777777">
        <w:trPr>
          <w:cantSplit/>
          <w:trHeight w:val="362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5A2E0BF" w14:textId="126F09FF" w:rsidR="00084D85" w:rsidRPr="009A088B" w:rsidRDefault="009A088B">
            <w:pPr>
              <w:spacing w:before="240" w:after="240"/>
              <w:ind w:left="720" w:right="600"/>
              <w:jc w:val="center"/>
              <w:rPr>
                <w:sz w:val="21"/>
                <w:szCs w:val="21"/>
              </w:rPr>
            </w:pPr>
            <w:r w:rsidRPr="009A088B">
              <w:rPr>
                <w:b/>
                <w:sz w:val="21"/>
                <w:szCs w:val="21"/>
              </w:rPr>
              <w:t xml:space="preserve">Type </w:t>
            </w:r>
            <w:proofErr w:type="spellStart"/>
            <w:r w:rsidRPr="009A088B">
              <w:rPr>
                <w:b/>
                <w:sz w:val="21"/>
                <w:szCs w:val="21"/>
              </w:rPr>
              <w:t>d'opportunité</w:t>
            </w:r>
            <w:proofErr w:type="spellEnd"/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950909" w14:textId="19130ACC" w:rsidR="00084D85" w:rsidRPr="009A088B" w:rsidRDefault="009A088B">
            <w:pPr>
              <w:spacing w:before="240" w:after="240"/>
              <w:ind w:left="720" w:right="600"/>
              <w:jc w:val="center"/>
              <w:rPr>
                <w:sz w:val="21"/>
                <w:szCs w:val="21"/>
              </w:rPr>
            </w:pPr>
            <w:proofErr w:type="spellStart"/>
            <w:r w:rsidRPr="009A088B">
              <w:rPr>
                <w:b/>
                <w:sz w:val="21"/>
                <w:szCs w:val="21"/>
              </w:rPr>
              <w:t>Exemples</w:t>
            </w:r>
            <w:proofErr w:type="spellEnd"/>
            <w:r w:rsidRPr="009A088B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9A088B">
              <w:rPr>
                <w:b/>
                <w:sz w:val="21"/>
                <w:szCs w:val="21"/>
              </w:rPr>
              <w:t>d'activités</w:t>
            </w:r>
            <w:proofErr w:type="spellEnd"/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488454E" w14:textId="510D6A08" w:rsidR="00084D85" w:rsidRPr="009A088B" w:rsidRDefault="009A088B">
            <w:pPr>
              <w:spacing w:before="240" w:after="240"/>
              <w:ind w:left="720" w:right="600"/>
              <w:jc w:val="center"/>
              <w:rPr>
                <w:sz w:val="21"/>
                <w:szCs w:val="21"/>
                <w:lang w:val="fr-CA"/>
              </w:rPr>
            </w:pPr>
            <w:r w:rsidRPr="009A088B">
              <w:rPr>
                <w:b/>
                <w:sz w:val="21"/>
                <w:szCs w:val="21"/>
                <w:lang w:val="fr-CA"/>
              </w:rPr>
              <w:t>Candidats potentiels / Membres de l'équipe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AD7B386" w14:textId="0CE50B30" w:rsidR="00084D85" w:rsidRPr="009A088B" w:rsidRDefault="009A088B">
            <w:pPr>
              <w:spacing w:before="240" w:after="240"/>
              <w:ind w:left="720" w:right="600"/>
              <w:jc w:val="center"/>
              <w:rPr>
                <w:sz w:val="21"/>
                <w:szCs w:val="21"/>
              </w:rPr>
            </w:pPr>
            <w:proofErr w:type="spellStart"/>
            <w:r w:rsidRPr="009A088B">
              <w:rPr>
                <w:b/>
                <w:sz w:val="21"/>
                <w:szCs w:val="21"/>
              </w:rPr>
              <w:t>Prochaines</w:t>
            </w:r>
            <w:proofErr w:type="spellEnd"/>
            <w:r w:rsidRPr="009A088B">
              <w:rPr>
                <w:b/>
                <w:sz w:val="21"/>
                <w:szCs w:val="21"/>
              </w:rPr>
              <w:t xml:space="preserve"> étapes / </w:t>
            </w:r>
            <w:proofErr w:type="spellStart"/>
            <w:r w:rsidRPr="009A088B">
              <w:rPr>
                <w:b/>
                <w:sz w:val="21"/>
                <w:szCs w:val="21"/>
              </w:rPr>
              <w:t>Calendrier</w:t>
            </w:r>
            <w:proofErr w:type="spellEnd"/>
          </w:p>
        </w:tc>
      </w:tr>
      <w:tr w:rsidR="00084D85" w:rsidRPr="009A088B" w14:paraId="62F51BBA" w14:textId="77777777">
        <w:trPr>
          <w:trHeight w:val="770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A50AAB" w14:textId="143A93CB" w:rsidR="00084D85" w:rsidRPr="009A088B" w:rsidRDefault="009A088B">
            <w:pPr>
              <w:spacing w:before="240" w:after="240"/>
              <w:ind w:right="600"/>
              <w:rPr>
                <w:sz w:val="21"/>
                <w:szCs w:val="21"/>
              </w:rPr>
            </w:pPr>
            <w:proofErr w:type="spellStart"/>
            <w:r w:rsidRPr="009A088B">
              <w:rPr>
                <w:sz w:val="21"/>
                <w:szCs w:val="21"/>
              </w:rPr>
              <w:t>Visibilité</w:t>
            </w:r>
            <w:proofErr w:type="spellEnd"/>
            <w:r w:rsidRPr="009A088B">
              <w:rPr>
                <w:sz w:val="21"/>
                <w:szCs w:val="21"/>
              </w:rPr>
              <w:t xml:space="preserve"> interne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F973D61" w14:textId="4371B16D" w:rsidR="00084D85" w:rsidRPr="009A088B" w:rsidRDefault="009A088B">
            <w:pPr>
              <w:spacing w:before="240" w:after="240"/>
              <w:ind w:right="600"/>
              <w:rPr>
                <w:sz w:val="21"/>
                <w:szCs w:val="21"/>
                <w:lang w:val="fr-CA"/>
              </w:rPr>
            </w:pPr>
            <w:r w:rsidRPr="009A088B">
              <w:rPr>
                <w:sz w:val="21"/>
                <w:szCs w:val="21"/>
                <w:lang w:val="fr-CA"/>
              </w:rPr>
              <w:t>Assister aux réunions de leadership, diriger les assemblées publiques, rejoindre le groupe de travail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81A8470" w14:textId="77777777" w:rsidR="00084D85" w:rsidRPr="009A088B" w:rsidRDefault="00084D85">
            <w:pPr>
              <w:spacing w:before="240" w:after="240"/>
              <w:ind w:right="600"/>
              <w:rPr>
                <w:sz w:val="21"/>
                <w:szCs w:val="21"/>
                <w:lang w:val="fr-CA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577A22" w14:textId="77777777" w:rsidR="00084D85" w:rsidRPr="009A088B" w:rsidRDefault="00084D85">
            <w:pPr>
              <w:spacing w:before="240" w:after="240"/>
              <w:ind w:right="600"/>
              <w:rPr>
                <w:sz w:val="21"/>
                <w:szCs w:val="21"/>
                <w:lang w:val="fr-CA"/>
              </w:rPr>
            </w:pPr>
          </w:p>
        </w:tc>
      </w:tr>
      <w:tr w:rsidR="00084D85" w:rsidRPr="009A088B" w14:paraId="195F5AC9" w14:textId="77777777">
        <w:trPr>
          <w:trHeight w:val="770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035A34E" w14:textId="31C42549" w:rsidR="00084D85" w:rsidRPr="009A088B" w:rsidRDefault="009A088B">
            <w:pPr>
              <w:spacing w:before="240" w:after="240"/>
              <w:ind w:right="600"/>
              <w:rPr>
                <w:sz w:val="21"/>
                <w:szCs w:val="21"/>
              </w:rPr>
            </w:pPr>
            <w:proofErr w:type="spellStart"/>
            <w:r w:rsidRPr="009A088B">
              <w:rPr>
                <w:sz w:val="21"/>
                <w:szCs w:val="21"/>
              </w:rPr>
              <w:t>Visibilité</w:t>
            </w:r>
            <w:proofErr w:type="spellEnd"/>
            <w:r w:rsidRPr="009A088B">
              <w:rPr>
                <w:sz w:val="21"/>
                <w:szCs w:val="21"/>
              </w:rPr>
              <w:t xml:space="preserve"> externe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C6E763" w14:textId="3A10159B" w:rsidR="00084D85" w:rsidRPr="009A088B" w:rsidRDefault="009A088B">
            <w:pPr>
              <w:spacing w:before="240" w:after="240"/>
              <w:ind w:right="600"/>
              <w:rPr>
                <w:sz w:val="21"/>
                <w:szCs w:val="21"/>
                <w:lang w:val="fr-CA"/>
              </w:rPr>
            </w:pPr>
            <w:r w:rsidRPr="009A088B">
              <w:rPr>
                <w:sz w:val="21"/>
                <w:szCs w:val="21"/>
                <w:lang w:val="fr-CA"/>
              </w:rPr>
              <w:t>Panels industriels, conférences, profils médiatiques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DA7AB23" w14:textId="77777777" w:rsidR="00084D85" w:rsidRPr="009A088B" w:rsidRDefault="00084D85">
            <w:pPr>
              <w:spacing w:before="240" w:after="240"/>
              <w:ind w:right="600"/>
              <w:rPr>
                <w:sz w:val="21"/>
                <w:szCs w:val="21"/>
                <w:lang w:val="fr-CA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5D4650" w14:textId="77777777" w:rsidR="00084D85" w:rsidRPr="009A088B" w:rsidRDefault="00084D85">
            <w:pPr>
              <w:spacing w:before="240" w:after="240"/>
              <w:ind w:right="600"/>
              <w:rPr>
                <w:sz w:val="21"/>
                <w:szCs w:val="21"/>
                <w:lang w:val="fr-CA"/>
              </w:rPr>
            </w:pPr>
          </w:p>
        </w:tc>
      </w:tr>
      <w:tr w:rsidR="00084D85" w:rsidRPr="009A088B" w14:paraId="50151D6E" w14:textId="77777777">
        <w:trPr>
          <w:trHeight w:val="770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A2A7DD3" w14:textId="1A45ADA1" w:rsidR="00084D85" w:rsidRPr="009A088B" w:rsidRDefault="009A088B">
            <w:pPr>
              <w:spacing w:before="240" w:after="240"/>
              <w:ind w:right="600"/>
              <w:rPr>
                <w:sz w:val="21"/>
                <w:szCs w:val="21"/>
              </w:rPr>
            </w:pPr>
            <w:r w:rsidRPr="009A088B">
              <w:rPr>
                <w:sz w:val="21"/>
                <w:szCs w:val="21"/>
              </w:rPr>
              <w:t xml:space="preserve">Exposition </w:t>
            </w:r>
            <w:proofErr w:type="spellStart"/>
            <w:r w:rsidRPr="009A088B">
              <w:rPr>
                <w:sz w:val="21"/>
                <w:szCs w:val="21"/>
              </w:rPr>
              <w:t>interfonctionnelle</w:t>
            </w:r>
            <w:proofErr w:type="spellEnd"/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29F951" w14:textId="44C18885" w:rsidR="00084D85" w:rsidRPr="009A088B" w:rsidRDefault="009A088B">
            <w:pPr>
              <w:spacing w:before="240" w:after="240"/>
              <w:ind w:right="600"/>
              <w:rPr>
                <w:sz w:val="21"/>
                <w:szCs w:val="21"/>
                <w:lang w:val="fr-CA"/>
              </w:rPr>
            </w:pPr>
            <w:r w:rsidRPr="009A088B">
              <w:rPr>
                <w:sz w:val="21"/>
                <w:szCs w:val="21"/>
                <w:lang w:val="fr-CA"/>
              </w:rPr>
              <w:t>Fonctions de leadership intérimaire, projets interdépartementaux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4E8766" w14:textId="77777777" w:rsidR="00084D85" w:rsidRPr="009A088B" w:rsidRDefault="00084D85">
            <w:pPr>
              <w:spacing w:before="240" w:after="240"/>
              <w:ind w:right="600"/>
              <w:rPr>
                <w:sz w:val="21"/>
                <w:szCs w:val="21"/>
                <w:lang w:val="fr-CA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AD07E7" w14:textId="77777777" w:rsidR="00084D85" w:rsidRPr="009A088B" w:rsidRDefault="00084D85">
            <w:pPr>
              <w:spacing w:before="240" w:after="240"/>
              <w:ind w:right="600"/>
              <w:rPr>
                <w:sz w:val="21"/>
                <w:szCs w:val="21"/>
                <w:lang w:val="fr-CA"/>
              </w:rPr>
            </w:pPr>
          </w:p>
        </w:tc>
      </w:tr>
      <w:tr w:rsidR="00084D85" w:rsidRPr="009A088B" w14:paraId="458ABC8A" w14:textId="77777777">
        <w:trPr>
          <w:trHeight w:val="396"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16F02F" w14:textId="6D949FB2" w:rsidR="00084D85" w:rsidRPr="009A088B" w:rsidRDefault="009A088B">
            <w:pPr>
              <w:spacing w:before="240" w:after="240"/>
              <w:ind w:right="600"/>
              <w:rPr>
                <w:sz w:val="21"/>
                <w:szCs w:val="21"/>
              </w:rPr>
            </w:pPr>
            <w:proofErr w:type="spellStart"/>
            <w:r w:rsidRPr="009A088B">
              <w:rPr>
                <w:sz w:val="21"/>
                <w:szCs w:val="21"/>
              </w:rPr>
              <w:t>Mentorat</w:t>
            </w:r>
            <w:proofErr w:type="spellEnd"/>
            <w:r w:rsidRPr="009A088B">
              <w:rPr>
                <w:sz w:val="21"/>
                <w:szCs w:val="21"/>
              </w:rPr>
              <w:t xml:space="preserve"> </w:t>
            </w:r>
            <w:proofErr w:type="spellStart"/>
            <w:r w:rsidRPr="009A088B">
              <w:rPr>
                <w:sz w:val="21"/>
                <w:szCs w:val="21"/>
              </w:rPr>
              <w:t>stratégique</w:t>
            </w:r>
            <w:proofErr w:type="spellEnd"/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091223" w14:textId="4B5ED8E6" w:rsidR="00084D85" w:rsidRPr="009A088B" w:rsidRDefault="009A088B">
            <w:pPr>
              <w:spacing w:before="240" w:after="240"/>
              <w:ind w:right="600"/>
              <w:rPr>
                <w:sz w:val="21"/>
                <w:szCs w:val="21"/>
                <w:lang w:val="fr-CA"/>
              </w:rPr>
            </w:pPr>
            <w:r w:rsidRPr="009A088B">
              <w:rPr>
                <w:sz w:val="21"/>
                <w:szCs w:val="21"/>
                <w:lang w:val="fr-CA"/>
              </w:rPr>
              <w:t>Assister aux réunions des cadres supérieurs, diriger les réunions d'information avec les clients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09CB77" w14:textId="77777777" w:rsidR="00084D85" w:rsidRPr="009A088B" w:rsidRDefault="00084D85">
            <w:pPr>
              <w:spacing w:before="240" w:after="240"/>
              <w:ind w:right="600"/>
              <w:rPr>
                <w:sz w:val="21"/>
                <w:szCs w:val="21"/>
                <w:lang w:val="fr-CA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CF6CB9" w14:textId="77777777" w:rsidR="00084D85" w:rsidRPr="009A088B" w:rsidRDefault="00084D85">
            <w:pPr>
              <w:spacing w:before="240" w:after="240"/>
              <w:ind w:right="600"/>
              <w:rPr>
                <w:sz w:val="21"/>
                <w:szCs w:val="21"/>
                <w:lang w:val="fr-CA"/>
              </w:rPr>
            </w:pPr>
          </w:p>
        </w:tc>
      </w:tr>
      <w:tr w:rsidR="00084D85" w:rsidRPr="009A088B" w14:paraId="1A67E53A" w14:textId="77777777"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66FD0F9" w14:textId="77D78693" w:rsidR="00084D85" w:rsidRPr="009A088B" w:rsidRDefault="009A088B">
            <w:pPr>
              <w:spacing w:before="240" w:after="240"/>
              <w:ind w:right="600"/>
              <w:rPr>
                <w:sz w:val="21"/>
                <w:szCs w:val="21"/>
                <w:lang w:val="fr-CA"/>
              </w:rPr>
            </w:pPr>
            <w:r w:rsidRPr="009A088B">
              <w:rPr>
                <w:sz w:val="21"/>
                <w:szCs w:val="21"/>
                <w:lang w:val="fr-CA"/>
              </w:rPr>
              <w:t>Visibilité de la communauté / marque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B0CE4D" w14:textId="49B40297" w:rsidR="00084D85" w:rsidRPr="009A088B" w:rsidRDefault="009A088B" w:rsidP="009A088B">
            <w:pPr>
              <w:pStyle w:val="NormalWeb"/>
              <w:rPr>
                <w:rFonts w:ascii="Arial" w:hAnsi="Arial" w:cs="Arial"/>
                <w:color w:val="000000"/>
                <w:sz w:val="21"/>
                <w:szCs w:val="21"/>
                <w:lang w:val="fr-CA"/>
              </w:rPr>
            </w:pPr>
            <w:r w:rsidRPr="009A088B">
              <w:rPr>
                <w:rFonts w:ascii="Arial" w:hAnsi="Arial" w:cs="Arial"/>
                <w:color w:val="000000"/>
                <w:sz w:val="21"/>
                <w:szCs w:val="21"/>
                <w:lang w:val="fr-CA"/>
              </w:rPr>
              <w:t xml:space="preserve">Représenter l'entreprise lors d'événements communautaires ou liés à la </w:t>
            </w:r>
            <w:r w:rsidRPr="009A088B">
              <w:rPr>
                <w:rFonts w:ascii="Arial" w:hAnsi="Arial" w:cs="Arial"/>
                <w:color w:val="000000"/>
                <w:sz w:val="21"/>
                <w:szCs w:val="21"/>
                <w:lang w:val="fr-CA"/>
              </w:rPr>
              <w:t>DEI.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E744C1" w14:textId="77777777" w:rsidR="00084D85" w:rsidRPr="009A088B" w:rsidRDefault="00084D85">
            <w:pPr>
              <w:spacing w:before="240" w:after="240"/>
              <w:ind w:right="600"/>
              <w:rPr>
                <w:sz w:val="21"/>
                <w:szCs w:val="21"/>
                <w:lang w:val="fr-CA"/>
              </w:rPr>
            </w:pP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55F5A" w14:textId="77777777" w:rsidR="00084D85" w:rsidRPr="009A088B" w:rsidRDefault="00084D85">
            <w:pPr>
              <w:spacing w:before="240" w:after="240"/>
              <w:ind w:right="600"/>
              <w:rPr>
                <w:sz w:val="21"/>
                <w:szCs w:val="21"/>
                <w:lang w:val="fr-CA"/>
              </w:rPr>
            </w:pPr>
          </w:p>
        </w:tc>
      </w:tr>
    </w:tbl>
    <w:p w14:paraId="6A180562" w14:textId="18786C8D" w:rsidR="00084D85" w:rsidRPr="009A088B" w:rsidRDefault="00000000" w:rsidP="009A088B">
      <w:pPr>
        <w:spacing w:before="240" w:after="240"/>
        <w:ind w:left="600" w:right="600"/>
        <w:rPr>
          <w:lang w:val="fr-CA"/>
        </w:rPr>
      </w:pPr>
      <w:r w:rsidRPr="009A088B">
        <w:rPr>
          <w:sz w:val="21"/>
          <w:szCs w:val="21"/>
        </w:rPr>
        <w:t>💡</w:t>
      </w:r>
      <w:r w:rsidRPr="009A088B">
        <w:rPr>
          <w:sz w:val="21"/>
          <w:szCs w:val="21"/>
          <w:lang w:val="fr-CA"/>
        </w:rPr>
        <w:t xml:space="preserve"> </w:t>
      </w:r>
      <w:r w:rsidR="009A088B" w:rsidRPr="009A088B">
        <w:rPr>
          <w:i/>
          <w:sz w:val="21"/>
          <w:szCs w:val="21"/>
          <w:lang w:val="fr-CA"/>
        </w:rPr>
        <w:t xml:space="preserve">Conseil de </w:t>
      </w:r>
      <w:proofErr w:type="spellStart"/>
      <w:proofErr w:type="gramStart"/>
      <w:r w:rsidR="009A088B" w:rsidRPr="009A088B">
        <w:rPr>
          <w:i/>
          <w:sz w:val="21"/>
          <w:szCs w:val="21"/>
          <w:lang w:val="fr-CA"/>
        </w:rPr>
        <w:t>Catalais</w:t>
      </w:r>
      <w:proofErr w:type="spellEnd"/>
      <w:r w:rsidR="009A088B" w:rsidRPr="009A088B">
        <w:rPr>
          <w:i/>
          <w:sz w:val="21"/>
          <w:szCs w:val="21"/>
          <w:lang w:val="fr-CA"/>
        </w:rPr>
        <w:t xml:space="preserve"> :</w:t>
      </w:r>
      <w:proofErr w:type="gramEnd"/>
      <w:r w:rsidR="009A088B" w:rsidRPr="009A088B">
        <w:rPr>
          <w:i/>
          <w:sz w:val="21"/>
          <w:szCs w:val="21"/>
          <w:lang w:val="fr-CA"/>
        </w:rPr>
        <w:t xml:space="preserve"> </w:t>
      </w:r>
      <w:r w:rsidR="009A088B" w:rsidRPr="009A088B">
        <w:rPr>
          <w:iCs/>
          <w:sz w:val="21"/>
          <w:szCs w:val="21"/>
          <w:lang w:val="fr-CA"/>
        </w:rPr>
        <w:t>N'attendez pas l'occasion « parfaite » — créez-la. La visibilité renforce la crédibilité, et la crédibilité favorise l'avancement.</w:t>
      </w:r>
    </w:p>
    <w:sectPr w:rsidR="00084D85" w:rsidRPr="009A088B">
      <w:pgSz w:w="16834" w:h="11909" w:orient="landscape"/>
      <w:pgMar w:top="566" w:right="1133" w:bottom="566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85"/>
    <w:rsid w:val="00084D85"/>
    <w:rsid w:val="002D782B"/>
    <w:rsid w:val="008B0E96"/>
    <w:rsid w:val="009A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8AEB8"/>
  <w15:docId w15:val="{0BF2C371-A9FC-3A40-BE21-9FC89248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9A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Richards L@ADM(Mat) DMGMC@Defence365</cp:lastModifiedBy>
  <cp:revision>3</cp:revision>
  <dcterms:created xsi:type="dcterms:W3CDTF">2025-10-20T14:21:00Z</dcterms:created>
  <dcterms:modified xsi:type="dcterms:W3CDTF">2025-10-20T14:26:00Z</dcterms:modified>
</cp:coreProperties>
</file>