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50E6" w14:textId="75B64103" w:rsidR="005D6E8C" w:rsidRPr="005D6E8C" w:rsidRDefault="005D6E8C" w:rsidP="005D6E8C">
      <w:r w:rsidRPr="005D6E8C">
        <w:t>MY BACKGROUND WITHIN AMWS:</w:t>
      </w:r>
    </w:p>
    <w:p w14:paraId="175253AF" w14:textId="77777777" w:rsidR="005D6E8C" w:rsidRDefault="005D6E8C" w:rsidP="005D6E8C"/>
    <w:p w14:paraId="4C612908" w14:textId="77777777" w:rsidR="005D6E8C" w:rsidRDefault="005D6E8C" w:rsidP="005D6E8C">
      <w:r>
        <w:t xml:space="preserve">I have been with AWMS since its inception in 2016 and have been committed to the team’s vision and mandate ever since. The extensive experience and knowledge that I have gained on the subject of workplace modernization has given me the abilities, competencies and confidence to be an effective leader and manager for the SWAG team. I currently successfully lead the SWAG team in providing clients with comprehensive workplace modernization advise and guidance, in a way that considers the employee experience, adapts to departmental visions/goals and aligns to federal portfolio targets. </w:t>
      </w:r>
    </w:p>
    <w:p w14:paraId="466FE42F" w14:textId="77777777" w:rsidR="005D6E8C" w:rsidRDefault="005D6E8C" w:rsidP="005D6E8C"/>
    <w:p w14:paraId="4D91B577" w14:textId="77777777" w:rsidR="005D6E8C" w:rsidRDefault="005D6E8C" w:rsidP="005D6E8C">
      <w:r>
        <w:t xml:space="preserve">I initially started in AMWS as a Senior Design Manager working on some of the first ABW fit-Up projects and then quickly became a founding member of the Interior Design National Centre of Expertise where I was an integral part of the development of the GCworkplace Design Guide and all its associated tools. As the team grew and I became the manager (GT-07, current substantive position), I’ve had the opportunity to participate in higher level discussions, regular exchanges with teams like the Change Management NCOE, GCcoworking, CRDM and Accommodation Management, and take on files that were well beyond the boundaries of workplace design. This allowed me to gain a broader perspective on workplace modernization as a whole, its impact on the federal portfolio and most importantly, its impact on employees. </w:t>
      </w:r>
    </w:p>
    <w:p w14:paraId="69EB80A0" w14:textId="77777777" w:rsidR="005D6E8C" w:rsidRDefault="005D6E8C" w:rsidP="005D6E8C"/>
    <w:p w14:paraId="0AB277A2" w14:textId="77777777" w:rsidR="005D6E8C" w:rsidRDefault="005D6E8C" w:rsidP="005D6E8C">
      <w:r>
        <w:t>My abilities to effectively manage and lead the IDNCOE and to mobilize the people within it resulted in many successes over the last few years; the creation and improvement of multiple guidance documents and tools that are used in every federal workplace fit-up project, a community of practice of over 350 participants that spanned over all regions, dozens of engagements and presentations to public service sectors as well as conferences and public forums, advisory services and guidance to private sector consultant firms, participation and input in various working groups, the creation of two digital information platforms, consulting and review services to federal accommodation groups and internal Design Managers, as well multiple internal processes to ensure consistent service delivery standards.  </w:t>
      </w:r>
    </w:p>
    <w:p w14:paraId="7BA43ED7" w14:textId="77777777" w:rsidR="005D6E8C" w:rsidRDefault="005D6E8C" w:rsidP="005D6E8C"/>
    <w:p w14:paraId="670BB8C3" w14:textId="2A7888AC" w:rsidR="005D6E8C" w:rsidRDefault="005D6E8C" w:rsidP="005D6E8C">
      <w:r>
        <w:t>Along with the managers of</w:t>
      </w:r>
      <w:r>
        <w:t xml:space="preserve"> the</w:t>
      </w:r>
      <w:r>
        <w:t xml:space="preserve"> Interior Design Services team and </w:t>
      </w:r>
      <w:r>
        <w:t xml:space="preserve">the </w:t>
      </w:r>
      <w:r>
        <w:t>Change Management NCOE, we built the business case for the creation of the Strategic Workplace Advisory Group (SWAG) in light of the rapidly increasing demand for early, comprehensive workplace modernization support from clients, CASA’s and CRDM. My strong background in modern workplace design strategy, my client-centric service competencies and my global understanding and profound knowledge of workplace modernization subjects (</w:t>
      </w:r>
      <w:proofErr w:type="spellStart"/>
      <w:r>
        <w:t>ei</w:t>
      </w:r>
      <w:proofErr w:type="spellEnd"/>
      <w:r>
        <w:t xml:space="preserve">: impacts of telework/mobility, workplace utilization strategies, importance of active and visible leadership, how to define a robust workplace vision, various workplace models/portfolio strategies and when to use which, definition and importance of change management, what matters to employees, workplace modernization project options and scope definition, </w:t>
      </w:r>
      <w:proofErr w:type="spellStart"/>
      <w:r>
        <w:t>etc</w:t>
      </w:r>
      <w:proofErr w:type="spellEnd"/>
      <w:r>
        <w:t xml:space="preserve">) has enabled me to effectively define the team’s vision, mandate and objectives, as well as be the ideal candidate to be its founding leader. </w:t>
      </w:r>
    </w:p>
    <w:p w14:paraId="47BBF804" w14:textId="77777777" w:rsidR="005D6E8C" w:rsidRDefault="005D6E8C" w:rsidP="005D6E8C"/>
    <w:p w14:paraId="11268FDE" w14:textId="77777777" w:rsidR="005D6E8C" w:rsidRDefault="005D6E8C" w:rsidP="005D6E8C">
      <w:r>
        <w:t>All of these reasons, along with my ingrained abilities to be adaptable, resourceful and personable make me the best fit to continue leading this team.</w:t>
      </w:r>
    </w:p>
    <w:p w14:paraId="0F69E608" w14:textId="77777777" w:rsidR="005D6E8C" w:rsidRDefault="005D6E8C" w:rsidP="005D6E8C"/>
    <w:p w14:paraId="6CAA8517" w14:textId="59990982" w:rsidR="005D6E8C" w:rsidRDefault="005D6E8C" w:rsidP="005D6E8C">
      <w:r>
        <w:t xml:space="preserve">I’m excited by the idea of growing the team to further support clients in their understanding and application of the innovative work done in AMWS, as leaders in workplace modernization. </w:t>
      </w:r>
    </w:p>
    <w:p w14:paraId="5F0E9B7D" w14:textId="4E6FED64" w:rsidR="005D6E8C" w:rsidRDefault="005D6E8C" w:rsidP="005D6E8C"/>
    <w:p w14:paraId="2ACBF47F" w14:textId="77777777" w:rsidR="005D6E8C" w:rsidRPr="005D6E8C" w:rsidRDefault="005D6E8C" w:rsidP="005D6E8C">
      <w:pPr>
        <w:contextualSpacing/>
        <w:rPr>
          <w:rFonts w:eastAsiaTheme="minorEastAsia" w:cstheme="minorHAnsi"/>
          <w:b/>
          <w:bCs/>
          <w:noProof/>
          <w:color w:val="000000" w:themeColor="text1"/>
          <w:lang w:eastAsia="en-CA"/>
        </w:rPr>
      </w:pPr>
      <w:r w:rsidRPr="005D6E8C">
        <w:rPr>
          <w:rFonts w:eastAsiaTheme="minorEastAsia" w:cstheme="minorHAnsi"/>
          <w:b/>
          <w:bCs/>
          <w:noProof/>
          <w:color w:val="000000" w:themeColor="text1"/>
          <w:lang w:eastAsia="en-CA"/>
        </w:rPr>
        <w:t xml:space="preserve">Véronique Boton </w:t>
      </w:r>
    </w:p>
    <w:p w14:paraId="41D89595" w14:textId="2D31BABF" w:rsidR="005D6E8C" w:rsidRPr="005D6E8C" w:rsidRDefault="005D6E8C" w:rsidP="005D6E8C">
      <w:pPr>
        <w:contextualSpacing/>
        <w:rPr>
          <w:rFonts w:eastAsiaTheme="minorEastAsia" w:cstheme="minorHAnsi"/>
          <w:noProof/>
          <w:color w:val="000000" w:themeColor="text1"/>
          <w:lang w:eastAsia="en-CA"/>
        </w:rPr>
      </w:pPr>
      <w:r w:rsidRPr="005D6E8C">
        <w:rPr>
          <w:rFonts w:eastAsiaTheme="minorEastAsia" w:cstheme="minorHAnsi"/>
          <w:noProof/>
          <w:color w:val="000000" w:themeColor="text1"/>
          <w:lang w:eastAsia="en-CA"/>
        </w:rPr>
        <w:t>a/Manager, Strategic Workplace Advisory Group</w:t>
      </w:r>
      <w:r>
        <w:rPr>
          <w:rFonts w:eastAsiaTheme="minorEastAsia" w:cstheme="minorHAnsi"/>
          <w:noProof/>
          <w:color w:val="000000" w:themeColor="text1"/>
          <w:lang w:eastAsia="en-CA"/>
        </w:rPr>
        <w:t xml:space="preserve"> (</w:t>
      </w:r>
      <w:r w:rsidRPr="005D6E8C">
        <w:rPr>
          <w:rFonts w:eastAsiaTheme="minorEastAsia" w:cstheme="minorHAnsi"/>
          <w:i/>
          <w:iCs/>
          <w:noProof/>
          <w:color w:val="000000" w:themeColor="text1"/>
          <w:lang w:eastAsia="en-CA"/>
        </w:rPr>
        <w:t>SWAG</w:t>
      </w:r>
      <w:r>
        <w:rPr>
          <w:rFonts w:eastAsiaTheme="minorEastAsia" w:cstheme="minorHAnsi"/>
          <w:noProof/>
          <w:color w:val="000000" w:themeColor="text1"/>
          <w:lang w:eastAsia="en-CA"/>
        </w:rPr>
        <w:t>)</w:t>
      </w:r>
      <w:r w:rsidRPr="005D6E8C">
        <w:rPr>
          <w:rFonts w:eastAsiaTheme="minorEastAsia" w:cstheme="minorHAnsi"/>
          <w:noProof/>
          <w:color w:val="000000" w:themeColor="text1"/>
          <w:lang w:eastAsia="en-CA"/>
        </w:rPr>
        <w:t xml:space="preserve">, </w:t>
      </w:r>
      <w:r>
        <w:rPr>
          <w:rFonts w:eastAsiaTheme="minorEastAsia" w:cstheme="minorHAnsi"/>
          <w:noProof/>
          <w:color w:val="000000" w:themeColor="text1"/>
          <w:lang w:eastAsia="en-CA"/>
        </w:rPr>
        <w:t xml:space="preserve">AMWS, RPS, PSPC </w:t>
      </w:r>
    </w:p>
    <w:sectPr w:rsidR="005D6E8C" w:rsidRPr="005D6E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47FE" w14:textId="77777777" w:rsidR="008715D2" w:rsidRDefault="008715D2" w:rsidP="005D6E8C">
      <w:r>
        <w:separator/>
      </w:r>
    </w:p>
  </w:endnote>
  <w:endnote w:type="continuationSeparator" w:id="0">
    <w:p w14:paraId="14CA69A8" w14:textId="77777777" w:rsidR="008715D2" w:rsidRDefault="008715D2" w:rsidP="005D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FC70" w14:textId="77777777" w:rsidR="005D6E8C" w:rsidRDefault="005D6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A2B8" w14:textId="77777777" w:rsidR="005D6E8C" w:rsidRDefault="005D6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D427" w14:textId="77777777" w:rsidR="005D6E8C" w:rsidRDefault="005D6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3918" w14:textId="77777777" w:rsidR="008715D2" w:rsidRDefault="008715D2" w:rsidP="005D6E8C">
      <w:r>
        <w:separator/>
      </w:r>
    </w:p>
  </w:footnote>
  <w:footnote w:type="continuationSeparator" w:id="0">
    <w:p w14:paraId="12916150" w14:textId="77777777" w:rsidR="008715D2" w:rsidRDefault="008715D2" w:rsidP="005D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4059" w14:textId="77777777" w:rsidR="005D6E8C" w:rsidRDefault="005D6E8C">
    <w:pPr>
      <w:pStyle w:val="Header"/>
    </w:pPr>
    <w:r>
      <w:rPr>
        <w:noProof/>
      </w:rPr>
      <mc:AlternateContent>
        <mc:Choice Requires="wps">
          <w:drawing>
            <wp:anchor distT="0" distB="0" distL="0" distR="0" simplePos="0" relativeHeight="251659264" behindDoc="0" locked="0" layoutInCell="1" allowOverlap="1" wp14:anchorId="64AA3A1C" wp14:editId="7184304A">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E7BF13" w14:textId="77777777" w:rsidR="005D6E8C" w:rsidRPr="005D6E8C" w:rsidRDefault="005D6E8C">
                          <w:pPr>
                            <w:rPr>
                              <w:rFonts w:ascii="Calibri" w:eastAsia="Calibri" w:hAnsi="Calibri" w:cs="Calibri"/>
                              <w:noProof/>
                              <w:color w:val="000000"/>
                            </w:rPr>
                          </w:pPr>
                          <w:r w:rsidRPr="005D6E8C">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4AA3A1C"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0DE7BF13" w14:textId="77777777" w:rsidR="005D6E8C" w:rsidRPr="005D6E8C" w:rsidRDefault="005D6E8C">
                    <w:pPr>
                      <w:rPr>
                        <w:rFonts w:ascii="Calibri" w:eastAsia="Calibri" w:hAnsi="Calibri" w:cs="Calibri"/>
                        <w:noProof/>
                        <w:color w:val="000000"/>
                      </w:rPr>
                    </w:pPr>
                    <w:r w:rsidRPr="005D6E8C">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1146" w14:textId="77777777" w:rsidR="005D6E8C" w:rsidRDefault="005D6E8C">
    <w:pPr>
      <w:pStyle w:val="Header"/>
    </w:pPr>
    <w:r>
      <w:rPr>
        <w:noProof/>
      </w:rPr>
      <mc:AlternateContent>
        <mc:Choice Requires="wps">
          <w:drawing>
            <wp:anchor distT="0" distB="0" distL="0" distR="0" simplePos="0" relativeHeight="251660288" behindDoc="0" locked="0" layoutInCell="1" allowOverlap="1" wp14:anchorId="773D8B34" wp14:editId="0F1241B4">
              <wp:simplePos x="635" y="635"/>
              <wp:positionH relativeFrom="rightMargin">
                <wp:align>right</wp:align>
              </wp:positionH>
              <wp:positionV relativeFrom="paragraph">
                <wp:posOffset>635</wp:posOffset>
              </wp:positionV>
              <wp:extent cx="443865" cy="443865"/>
              <wp:effectExtent l="0" t="0" r="0" b="0"/>
              <wp:wrapSquare wrapText="bothSides"/>
              <wp:docPr id="3"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89A203" w14:textId="77777777" w:rsidR="005D6E8C" w:rsidRPr="005D6E8C" w:rsidRDefault="005D6E8C">
                          <w:pPr>
                            <w:rPr>
                              <w:rFonts w:ascii="Calibri" w:eastAsia="Calibri" w:hAnsi="Calibri" w:cs="Calibri"/>
                              <w:noProof/>
                              <w:color w:val="000000"/>
                            </w:rPr>
                          </w:pPr>
                          <w:r w:rsidRPr="005D6E8C">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73D8B34" id="_x0000_t202" coordsize="21600,21600" o:spt="202" path="m,l,21600r21600,l21600,xe">
              <v:stroke joinstyle="miter"/>
              <v:path gradientshapeok="t" o:connecttype="rect"/>
            </v:shapetype>
            <v:shape id="Text Box 3" o:spid="_x0000_s1027" type="#_x0000_t202" alt="UNCLASSIFIED - NON CLASSIFIÉ" style="position:absolute;margin-left:-5.0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4389A203" w14:textId="77777777" w:rsidR="005D6E8C" w:rsidRPr="005D6E8C" w:rsidRDefault="005D6E8C">
                    <w:pPr>
                      <w:rPr>
                        <w:rFonts w:ascii="Calibri" w:eastAsia="Calibri" w:hAnsi="Calibri" w:cs="Calibri"/>
                        <w:noProof/>
                        <w:color w:val="000000"/>
                      </w:rPr>
                    </w:pPr>
                    <w:r w:rsidRPr="005D6E8C">
                      <w:rPr>
                        <w:rFonts w:ascii="Calibri" w:eastAsia="Calibri" w:hAnsi="Calibri" w:cs="Calibri"/>
                        <w:noProof/>
                        <w:color w:val="000000"/>
                      </w:rPr>
                      <w:t>UNCLASSIFIED - NON CLASSIFIÉ</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B869" w14:textId="77777777" w:rsidR="005D6E8C" w:rsidRDefault="005D6E8C">
    <w:pPr>
      <w:pStyle w:val="Header"/>
    </w:pPr>
    <w:r>
      <w:rPr>
        <w:noProof/>
      </w:rPr>
      <mc:AlternateContent>
        <mc:Choice Requires="wps">
          <w:drawing>
            <wp:anchor distT="0" distB="0" distL="0" distR="0" simplePos="0" relativeHeight="251658240" behindDoc="0" locked="0" layoutInCell="1" allowOverlap="1" wp14:anchorId="4A6F5AF3" wp14:editId="2D00FDD6">
              <wp:simplePos x="635" y="635"/>
              <wp:positionH relativeFrom="rightMargin">
                <wp:align>right</wp:align>
              </wp:positionH>
              <wp:positionV relativeFrom="paragraph">
                <wp:posOffset>635</wp:posOffset>
              </wp:positionV>
              <wp:extent cx="443865" cy="443865"/>
              <wp:effectExtent l="0" t="0" r="0" b="0"/>
              <wp:wrapSquare wrapText="bothSides"/>
              <wp:docPr id="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6C141" w14:textId="77777777" w:rsidR="005D6E8C" w:rsidRPr="005D6E8C" w:rsidRDefault="005D6E8C">
                          <w:pPr>
                            <w:rPr>
                              <w:rFonts w:ascii="Calibri" w:eastAsia="Calibri" w:hAnsi="Calibri" w:cs="Calibri"/>
                              <w:noProof/>
                              <w:color w:val="000000"/>
                            </w:rPr>
                          </w:pPr>
                          <w:r w:rsidRPr="005D6E8C">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A6F5AF3" id="_x0000_t202" coordsize="21600,21600" o:spt="202" path="m,l,21600r21600,l21600,xe">
              <v:stroke joinstyle="miter"/>
              <v:path gradientshapeok="t" o:connecttype="rect"/>
            </v:shapetype>
            <v:shape id="Text Box 1" o:spid="_x0000_s1028"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1A16C141" w14:textId="77777777" w:rsidR="005D6E8C" w:rsidRPr="005D6E8C" w:rsidRDefault="005D6E8C">
                    <w:pPr>
                      <w:rPr>
                        <w:rFonts w:ascii="Calibri" w:eastAsia="Calibri" w:hAnsi="Calibri" w:cs="Calibri"/>
                        <w:noProof/>
                        <w:color w:val="000000"/>
                      </w:rPr>
                    </w:pPr>
                    <w:r w:rsidRPr="005D6E8C">
                      <w:rPr>
                        <w:rFonts w:ascii="Calibri" w:eastAsia="Calibri" w:hAnsi="Calibri" w:cs="Calibri"/>
                        <w:noProof/>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E5316"/>
    <w:multiLevelType w:val="hybridMultilevel"/>
    <w:tmpl w:val="566AA3EC"/>
    <w:lvl w:ilvl="0" w:tplc="A22AD05E">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9207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8C"/>
    <w:rsid w:val="00137BC2"/>
    <w:rsid w:val="005D6E8C"/>
    <w:rsid w:val="008715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D933"/>
  <w15:chartTrackingRefBased/>
  <w15:docId w15:val="{62D31858-F6DE-4E0A-9891-3483F566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E8C"/>
    <w:pPr>
      <w:tabs>
        <w:tab w:val="center" w:pos="4680"/>
        <w:tab w:val="right" w:pos="9360"/>
      </w:tabs>
    </w:pPr>
  </w:style>
  <w:style w:type="character" w:customStyle="1" w:styleId="HeaderChar">
    <w:name w:val="Header Char"/>
    <w:basedOn w:val="DefaultParagraphFont"/>
    <w:link w:val="Header"/>
    <w:uiPriority w:val="99"/>
    <w:rsid w:val="005D6E8C"/>
  </w:style>
  <w:style w:type="paragraph" w:styleId="Footer">
    <w:name w:val="footer"/>
    <w:basedOn w:val="Normal"/>
    <w:link w:val="FooterChar"/>
    <w:uiPriority w:val="99"/>
    <w:unhideWhenUsed/>
    <w:rsid w:val="005D6E8C"/>
    <w:pPr>
      <w:tabs>
        <w:tab w:val="center" w:pos="4680"/>
        <w:tab w:val="right" w:pos="9360"/>
      </w:tabs>
    </w:pPr>
  </w:style>
  <w:style w:type="character" w:customStyle="1" w:styleId="FooterChar">
    <w:name w:val="Footer Char"/>
    <w:basedOn w:val="DefaultParagraphFont"/>
    <w:link w:val="Footer"/>
    <w:uiPriority w:val="99"/>
    <w:rsid w:val="005D6E8C"/>
  </w:style>
  <w:style w:type="paragraph" w:styleId="ListParagraph">
    <w:name w:val="List Paragraph"/>
    <w:basedOn w:val="Normal"/>
    <w:uiPriority w:val="34"/>
    <w:qFormat/>
    <w:rsid w:val="005D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0835">
      <w:bodyDiv w:val="1"/>
      <w:marLeft w:val="0"/>
      <w:marRight w:val="0"/>
      <w:marTop w:val="0"/>
      <w:marBottom w:val="0"/>
      <w:divBdr>
        <w:top w:val="none" w:sz="0" w:space="0" w:color="auto"/>
        <w:left w:val="none" w:sz="0" w:space="0" w:color="auto"/>
        <w:bottom w:val="none" w:sz="0" w:space="0" w:color="auto"/>
        <w:right w:val="none" w:sz="0" w:space="0" w:color="auto"/>
      </w:divBdr>
    </w:div>
    <w:div w:id="12465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3074</Characters>
  <Application>Microsoft Office Word</Application>
  <DocSecurity>0</DocSecurity>
  <Lines>139</Lines>
  <Paragraphs>99</Paragraphs>
  <ScaleCrop>false</ScaleCrop>
  <Company>Government of Canada</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Boton, Véronique (SPAC/PSPC)</dc:creator>
  <cp:keywords/>
  <dc:description/>
  <cp:lastModifiedBy>Boton, Véronique (SPAC/PSPC)</cp:lastModifiedBy>
  <cp:revision>1</cp:revision>
  <dcterms:created xsi:type="dcterms:W3CDTF">2023-02-15T03:21:00Z</dcterms:created>
  <dcterms:modified xsi:type="dcterms:W3CDTF">2023-02-15T03:25:00Z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2023-02-15T03:21:11Z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41ed5ccc-b232-4eaa-b782-6046b1030ba7</vt:lpwstr>
  </property>
  <property fmtid="{D5CDD505-2E9C-101B-9397-08002B2CF9AE}" pid="11" name="MSIP_Label_834ed4f5-eae4-40c7-82be-b1cdf720a1b9_ContentBits">
    <vt:lpwstr>1</vt:lpwstr>
  </property>
</Properties>
</file>