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4F" w14:textId="565B0220" w:rsidR="00700E24" w:rsidRPr="0077755D" w:rsidRDefault="00E07128" w:rsidP="001326E7">
      <w:pPr>
        <w:pStyle w:val="Title"/>
        <w:rPr>
          <w:rFonts w:cstheme="majorHAnsi"/>
          <w:color w:val="FFFFFF" w:themeColor="background1"/>
          <w:sz w:val="56"/>
          <w:szCs w:val="56"/>
          <w:lang w:val="fr-FR"/>
        </w:rPr>
      </w:pPr>
      <w:r w:rsidRPr="0077755D">
        <w:rPr>
          <w:rFonts w:cstheme="majorHAnsi"/>
          <w:b w:val="0"/>
          <w:bCs/>
          <w:noProof/>
          <w:sz w:val="56"/>
          <w:szCs w:val="56"/>
          <w:lang w:val="fr-FR"/>
        </w:rPr>
        <w:drawing>
          <wp:anchor distT="0" distB="0" distL="114300" distR="114300" simplePos="0" relativeHeight="251661312" behindDoc="1" locked="0" layoutInCell="1" allowOverlap="1" wp14:anchorId="44CFB9F8" wp14:editId="077C71E4">
            <wp:simplePos x="0" y="0"/>
            <wp:positionH relativeFrom="column">
              <wp:posOffset>-685801</wp:posOffset>
            </wp:positionH>
            <wp:positionV relativeFrom="paragraph">
              <wp:posOffset>-2083511</wp:posOffset>
            </wp:positionV>
            <wp:extent cx="7774889" cy="2609904"/>
            <wp:effectExtent l="0" t="0" r="0" b="0"/>
            <wp:wrapNone/>
            <wp:docPr id="1635701832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1832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screen">
                      <a:alphaModFix am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2" cy="261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941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435D" wp14:editId="59203793">
                <wp:simplePos x="0" y="0"/>
                <wp:positionH relativeFrom="column">
                  <wp:posOffset>667385</wp:posOffset>
                </wp:positionH>
                <wp:positionV relativeFrom="paragraph">
                  <wp:posOffset>-1887550</wp:posOffset>
                </wp:positionV>
                <wp:extent cx="3479800" cy="826618"/>
                <wp:effectExtent l="0" t="0" r="0" b="0"/>
                <wp:wrapNone/>
                <wp:docPr id="6123437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86180" w14:textId="453CCF8C" w:rsidR="00EB3941" w:rsidRPr="00D7718A" w:rsidRDefault="00EB3941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  <w:t>Programme en boîte de la gestion du changement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43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2.55pt;margin-top:-148.65pt;width:274pt;height:65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eIFwIAACw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" filled="f" stroked="f" strokeweight=".5pt">
                <v:textbox>
                  <w:txbxContent>
                    <w:p w14:paraId="0F486180" w14:textId="453CCF8C" w:rsidR="00EB3941" w:rsidRPr="00D7718A" w:rsidRDefault="00EB3941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  <w:t>Programme en boîte de la gestion du changement</w:t>
                      </w:r>
                    </w:p>
                  </w:txbxContent>
                </v:textbox>
              </v:shape>
            </w:pict>
          </mc:Fallback>
        </mc:AlternateContent>
      </w:r>
      <w:r w:rsidR="0093567D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E71AC" wp14:editId="75497C1E">
                <wp:simplePos x="0" y="0"/>
                <wp:positionH relativeFrom="column">
                  <wp:posOffset>-686757</wp:posOffset>
                </wp:positionH>
                <wp:positionV relativeFrom="paragraph">
                  <wp:posOffset>533400</wp:posOffset>
                </wp:positionV>
                <wp:extent cx="7804150" cy="466725"/>
                <wp:effectExtent l="0" t="0" r="6350" b="9525"/>
                <wp:wrapNone/>
                <wp:docPr id="62157853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466725"/>
                        </a:xfrm>
                        <a:prstGeom prst="rect">
                          <a:avLst/>
                        </a:prstGeom>
                        <a:solidFill>
                          <a:srgbClr val="B2C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F3B16" id="Rectangle 6" o:spid="_x0000_s1026" alt="&quot;&quot;" style="position:absolute;margin-left:-54.1pt;margin-top:42pt;width:614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" fillcolor="#b2ce79" stroked="f" strokeweight="1pt"/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6727689" wp14:editId="333D2C60">
                <wp:simplePos x="0" y="0"/>
                <wp:positionH relativeFrom="column">
                  <wp:posOffset>-713806</wp:posOffset>
                </wp:positionH>
                <wp:positionV relativeFrom="page">
                  <wp:posOffset>-76200</wp:posOffset>
                </wp:positionV>
                <wp:extent cx="7804150" cy="2895600"/>
                <wp:effectExtent l="0" t="0" r="25400" b="19050"/>
                <wp:wrapNone/>
                <wp:docPr id="74893973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8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935E" id="Rectangle 5" o:spid="_x0000_s1026" alt="&quot;&quot;" style="position:absolute;margin-left:-56.2pt;margin-top:-6pt;width:614.5pt;height:22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" fillcolor="#7f7f7f [1612]" strokecolor="#001c24 [484]" strokeweight="1pt">
                <w10:wrap anchory="page"/>
              </v:rect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w:drawing>
          <wp:anchor distT="0" distB="0" distL="114300" distR="114300" simplePos="0" relativeHeight="251663360" behindDoc="1" locked="0" layoutInCell="1" allowOverlap="1" wp14:anchorId="133B03CE" wp14:editId="5FD13536">
            <wp:simplePos x="0" y="0"/>
            <wp:positionH relativeFrom="column">
              <wp:posOffset>-3411</wp:posOffset>
            </wp:positionH>
            <wp:positionV relativeFrom="paragraph">
              <wp:posOffset>-1985749</wp:posOffset>
            </wp:positionV>
            <wp:extent cx="673950" cy="750627"/>
            <wp:effectExtent l="0" t="0" r="0" b="0"/>
            <wp:wrapNone/>
            <wp:docPr id="86051422" name="Picture 13" descr="Program-in-a-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1422" name="Picture 13" descr="Program-in-a-box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10" cy="75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58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w:drawing>
          <wp:anchor distT="0" distB="0" distL="114300" distR="114300" simplePos="0" relativeHeight="251658240" behindDoc="0" locked="0" layoutInCell="1" allowOverlap="1" wp14:anchorId="7B86B279" wp14:editId="03431C5D">
            <wp:simplePos x="0" y="0"/>
            <wp:positionH relativeFrom="column">
              <wp:posOffset>5314950</wp:posOffset>
            </wp:positionH>
            <wp:positionV relativeFrom="paragraph">
              <wp:posOffset>-1238108</wp:posOffset>
            </wp:positionV>
            <wp:extent cx="3545205" cy="3948430"/>
            <wp:effectExtent l="0" t="0" r="0" b="0"/>
            <wp:wrapNone/>
            <wp:docPr id="54523455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455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4C8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57641D" wp14:editId="1DA44F59">
                <wp:simplePos x="0" y="0"/>
                <wp:positionH relativeFrom="column">
                  <wp:posOffset>-714375</wp:posOffset>
                </wp:positionH>
                <wp:positionV relativeFrom="paragraph">
                  <wp:posOffset>-2276474</wp:posOffset>
                </wp:positionV>
                <wp:extent cx="7804150" cy="190500"/>
                <wp:effectExtent l="0" t="0" r="6350" b="1270"/>
                <wp:wrapNone/>
                <wp:docPr id="45087925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90500"/>
                        </a:xfrm>
                        <a:prstGeom prst="rect">
                          <a:avLst/>
                        </a:prstGeom>
                        <a:solidFill>
                          <a:srgbClr val="5285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284A" id="Rectangle 6" o:spid="_x0000_s1026" alt="&quot;&quot;" style="position:absolute;margin-left:-56.25pt;margin-top:-179.25pt;width:614.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" fillcolor="#528547" stroked="f" strokeweight="1pt"/>
            </w:pict>
          </mc:Fallback>
        </mc:AlternateContent>
      </w:r>
      <w:r w:rsidR="006023B6">
        <w:rPr>
          <w:rFonts w:cstheme="majorHAnsi"/>
          <w:color w:val="FFFFFF" w:themeColor="background1"/>
          <w:sz w:val="56"/>
          <w:szCs w:val="56"/>
          <w:lang w:val="fr-FR"/>
        </w:rPr>
        <w:t>Guide de la s</w:t>
      </w:r>
      <w:r w:rsidR="00264DDD">
        <w:rPr>
          <w:rFonts w:cstheme="majorHAnsi"/>
          <w:color w:val="FFFFFF" w:themeColor="background1"/>
          <w:sz w:val="56"/>
          <w:szCs w:val="56"/>
          <w:lang w:val="fr-FR"/>
        </w:rPr>
        <w:t>emaine</w:t>
      </w:r>
      <w:r w:rsidR="006023B6">
        <w:rPr>
          <w:rFonts w:cstheme="majorHAnsi"/>
          <w:color w:val="FFFFFF" w:themeColor="background1"/>
          <w:sz w:val="56"/>
          <w:szCs w:val="56"/>
          <w:lang w:val="fr-FR"/>
        </w:rPr>
        <w:t xml:space="preserve"> </w:t>
      </w:r>
      <w:r w:rsidR="0077755D" w:rsidRPr="0077755D">
        <w:rPr>
          <w:rFonts w:cstheme="majorHAnsi"/>
          <w:color w:val="FFFFFF" w:themeColor="background1"/>
          <w:sz w:val="56"/>
          <w:szCs w:val="56"/>
          <w:lang w:val="fr-FR"/>
        </w:rPr>
        <w:t>d’accueil</w:t>
      </w:r>
    </w:p>
    <w:p w14:paraId="64F99848" w14:textId="7E0C9770" w:rsidR="00866DE9" w:rsidRPr="001234C8" w:rsidRDefault="0011052C" w:rsidP="00B12EF3">
      <w:pPr>
        <w:pStyle w:val="Subtitle"/>
        <w:spacing w:after="7920"/>
        <w:rPr>
          <w:rFonts w:cstheme="majorHAnsi"/>
          <w:b w:val="0"/>
          <w:bCs w:val="0"/>
          <w:lang w:val="fr-FR"/>
        </w:rPr>
      </w:pPr>
      <w:r>
        <w:rPr>
          <w:rFonts w:cstheme="maj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A949B" wp14:editId="4EBC7C94">
                <wp:simplePos x="0" y="0"/>
                <wp:positionH relativeFrom="column">
                  <wp:posOffset>-21260</wp:posOffset>
                </wp:positionH>
                <wp:positionV relativeFrom="paragraph">
                  <wp:posOffset>78105</wp:posOffset>
                </wp:positionV>
                <wp:extent cx="4242816" cy="526694"/>
                <wp:effectExtent l="0" t="0" r="0" b="6985"/>
                <wp:wrapNone/>
                <wp:docPr id="16419807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696E7" w14:textId="77777777" w:rsidR="0011052C" w:rsidRPr="007C4206" w:rsidRDefault="0011052C" w:rsidP="001105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206">
                              <w:rPr>
                                <w:sz w:val="28"/>
                                <w:szCs w:val="28"/>
                              </w:rPr>
                              <w:t>Centre d’expertise nationale de la gestion du changement en milieu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949B" id="Zone de texte 1" o:spid="_x0000_s1027" type="#_x0000_t202" style="position:absolute;margin-left:-1.65pt;margin-top:6.15pt;width:334.1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" filled="f" stroked="f" strokeweight=".5pt">
                <v:textbox>
                  <w:txbxContent>
                    <w:p w14:paraId="4AE696E7" w14:textId="77777777" w:rsidR="0011052C" w:rsidRPr="007C4206" w:rsidRDefault="0011052C" w:rsidP="0011052C">
                      <w:pPr>
                        <w:rPr>
                          <w:sz w:val="28"/>
                          <w:szCs w:val="28"/>
                        </w:rPr>
                      </w:pPr>
                      <w:r w:rsidRPr="007C4206">
                        <w:rPr>
                          <w:sz w:val="28"/>
                          <w:szCs w:val="28"/>
                        </w:rPr>
                        <w:t>Centre d’expertise nationale de la gestion du changement en milieu de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43B8C518" w14:textId="40B5F50F" w:rsidR="00B27464" w:rsidRPr="00EC2E8B" w:rsidRDefault="00B27464" w:rsidP="00B27464">
      <w:pPr>
        <w:rPr>
          <w:rFonts w:ascii="Avenir Next LT Pro" w:hAnsi="Avenir Next LT Pro"/>
          <w:lang w:val="fr-FR"/>
        </w:rPr>
      </w:pPr>
      <w:r w:rsidRPr="00EC2E8B">
        <w:rPr>
          <w:rFonts w:ascii="Avenir Next LT Pro" w:hAnsi="Avenir Next LT Pro"/>
          <w:lang w:val="fr-FR"/>
        </w:rPr>
        <w:t>Date</w:t>
      </w:r>
      <w:r w:rsidR="007437B7" w:rsidRPr="00EC2E8B">
        <w:rPr>
          <w:rFonts w:ascii="Avenir Next LT Pro" w:hAnsi="Avenir Next LT Pro"/>
          <w:lang w:val="fr-FR"/>
        </w:rPr>
        <w:t xml:space="preserve"> </w:t>
      </w:r>
      <w:r w:rsidRPr="00EC2E8B">
        <w:rPr>
          <w:rFonts w:ascii="Avenir Next LT Pro" w:hAnsi="Avenir Next LT Pro"/>
          <w:lang w:val="fr-FR"/>
        </w:rPr>
        <w:t>:</w:t>
      </w:r>
      <w:r w:rsidR="00D400D4">
        <w:rPr>
          <w:rFonts w:ascii="Avenir Next LT Pro" w:hAnsi="Avenir Next LT Pro"/>
          <w:lang w:val="fr-FR"/>
        </w:rPr>
        <w:t xml:space="preserve"> Juillet 2025</w:t>
      </w:r>
    </w:p>
    <w:p w14:paraId="7FB9C6D4" w14:textId="01DE7158" w:rsidR="001C5CA6" w:rsidRPr="0011052C" w:rsidRDefault="00B27464" w:rsidP="0011052C">
      <w:pPr>
        <w:rPr>
          <w:rFonts w:ascii="Avenir Next LT Pro" w:hAnsi="Avenir Next LT Pro"/>
          <w:lang w:val="fr-FR"/>
        </w:rPr>
        <w:sectPr w:rsidR="001C5CA6" w:rsidRPr="0011052C" w:rsidSect="00683D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/>
          <w:pgMar w:top="3600" w:right="1080" w:bottom="720" w:left="1080" w:header="144" w:footer="0" w:gutter="0"/>
          <w:cols w:space="708"/>
          <w:docGrid w:linePitch="360"/>
        </w:sectPr>
      </w:pPr>
      <w:r w:rsidRPr="00EC2E8B">
        <w:rPr>
          <w:rFonts w:ascii="Avenir Next LT Pro" w:hAnsi="Avenir Next LT Pro"/>
          <w:lang w:val="fr-FR"/>
        </w:rPr>
        <w:t>Version</w:t>
      </w:r>
      <w:r w:rsidR="007437B7" w:rsidRPr="00EC2E8B">
        <w:rPr>
          <w:rFonts w:ascii="Avenir Next LT Pro" w:hAnsi="Avenir Next LT Pro"/>
          <w:lang w:val="fr-FR"/>
        </w:rPr>
        <w:t xml:space="preserve"> </w:t>
      </w:r>
      <w:r w:rsidRPr="00EC2E8B">
        <w:rPr>
          <w:rFonts w:ascii="Avenir Next LT Pro" w:hAnsi="Avenir Next LT Pro"/>
          <w:lang w:val="fr-FR"/>
        </w:rPr>
        <w:t>:</w:t>
      </w:r>
      <w:r w:rsidR="00D400D4">
        <w:rPr>
          <w:rFonts w:ascii="Avenir Next LT Pro" w:hAnsi="Avenir Next LT Pro"/>
          <w:lang w:val="fr-FR"/>
        </w:rPr>
        <w:t xml:space="preserve"> 1</w:t>
      </w:r>
      <w:bookmarkStart w:id="0" w:name="_Toc175307738"/>
    </w:p>
    <w:bookmarkStart w:id="1" w:name="_Toc20184052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873617205"/>
        <w:docPartObj>
          <w:docPartGallery w:val="Table of Contents"/>
          <w:docPartUnique/>
        </w:docPartObj>
      </w:sdtPr>
      <w:sdtEndPr>
        <w:rPr>
          <w:color w:val="0C1E2B" w:themeColor="text1"/>
        </w:rPr>
      </w:sdtEndPr>
      <w:sdtContent>
        <w:p w14:paraId="1C1C29BB" w14:textId="77777777" w:rsidR="002364EC" w:rsidRPr="008F52AA" w:rsidRDefault="002364EC" w:rsidP="002364EC">
          <w:pPr>
            <w:pStyle w:val="TOCHeading"/>
          </w:pPr>
          <w:r w:rsidRPr="008F52AA">
            <w:t>Table des matières</w:t>
          </w:r>
        </w:p>
        <w:p w14:paraId="463D58E4" w14:textId="13DABE27" w:rsidR="00283094" w:rsidRDefault="002364EC">
          <w:pPr>
            <w:pStyle w:val="TOC1"/>
            <w:rPr>
              <w:rFonts w:eastAsiaTheme="minorEastAsia"/>
              <w:color w:val="auto"/>
              <w:lang w:val="en-CA" w:eastAsia="en-CA"/>
            </w:rPr>
          </w:pPr>
          <w:r w:rsidRPr="008F52AA">
            <w:rPr>
              <w:noProof w:val="0"/>
            </w:rPr>
            <w:fldChar w:fldCharType="begin"/>
          </w:r>
          <w:r w:rsidRPr="008F52AA">
            <w:rPr>
              <w:noProof w:val="0"/>
            </w:rPr>
            <w:instrText xml:space="preserve"> TOC \o "1-3" \h \z \u </w:instrText>
          </w:r>
          <w:r w:rsidRPr="008F52AA">
            <w:rPr>
              <w:noProof w:val="0"/>
            </w:rPr>
            <w:fldChar w:fldCharType="separate"/>
          </w:r>
          <w:hyperlink w:anchor="_Toc203731029" w:history="1">
            <w:r w:rsidR="00283094" w:rsidRPr="00C429AD">
              <w:rPr>
                <w:rStyle w:val="Hyperlink"/>
              </w:rPr>
              <w:t>À propos de ce guide</w:t>
            </w:r>
            <w:r w:rsidR="00283094">
              <w:rPr>
                <w:webHidden/>
              </w:rPr>
              <w:tab/>
            </w:r>
            <w:r w:rsidR="00283094">
              <w:rPr>
                <w:webHidden/>
              </w:rPr>
              <w:fldChar w:fldCharType="begin"/>
            </w:r>
            <w:r w:rsidR="00283094">
              <w:rPr>
                <w:webHidden/>
              </w:rPr>
              <w:instrText xml:space="preserve"> PAGEREF _Toc203731029 \h </w:instrText>
            </w:r>
            <w:r w:rsidR="00283094">
              <w:rPr>
                <w:webHidden/>
              </w:rPr>
            </w:r>
            <w:r w:rsidR="00283094">
              <w:rPr>
                <w:webHidden/>
              </w:rPr>
              <w:fldChar w:fldCharType="separate"/>
            </w:r>
            <w:r w:rsidR="00283094">
              <w:rPr>
                <w:webHidden/>
              </w:rPr>
              <w:t>2</w:t>
            </w:r>
            <w:r w:rsidR="00283094">
              <w:rPr>
                <w:webHidden/>
              </w:rPr>
              <w:fldChar w:fldCharType="end"/>
            </w:r>
          </w:hyperlink>
        </w:p>
        <w:p w14:paraId="3A87F51A" w14:textId="0B6ED740" w:rsidR="00283094" w:rsidRDefault="00283094">
          <w:pPr>
            <w:pStyle w:val="TOC1"/>
            <w:rPr>
              <w:rFonts w:eastAsiaTheme="minorEastAsia"/>
              <w:color w:val="auto"/>
              <w:lang w:val="en-CA" w:eastAsia="en-CA"/>
            </w:rPr>
          </w:pPr>
          <w:hyperlink w:anchor="_Toc203731030" w:history="1">
            <w:r w:rsidRPr="00C429AD">
              <w:rPr>
                <w:rStyle w:val="Hyperlink"/>
              </w:rPr>
              <w:t>Guide de la semaine d’accueil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_Toc203731030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CD2AADC" w14:textId="7A91D022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1" w:history="1">
            <w:r w:rsidRPr="00C429AD">
              <w:rPr>
                <w:rStyle w:val="Hyperlink"/>
                <w:noProof/>
              </w:rPr>
              <w:t>Kiosque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1672F" w14:textId="330664B2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2" w:history="1">
            <w:r w:rsidRPr="00C429AD">
              <w:rPr>
                <w:rStyle w:val="Hyperlink"/>
                <w:noProof/>
              </w:rPr>
              <w:t>Aides visuelles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01E76" w14:textId="3A01BAFE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3" w:history="1">
            <w:r w:rsidRPr="00C429AD">
              <w:rPr>
                <w:rStyle w:val="Hyperlink"/>
                <w:noProof/>
              </w:rPr>
              <w:t>Tournées d’étage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D6B08" w14:textId="23245445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4" w:history="1">
            <w:r w:rsidRPr="00C429AD">
              <w:rPr>
                <w:rStyle w:val="Hyperlink"/>
                <w:noProof/>
              </w:rPr>
              <w:t>Rencontres brèves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00DC4" w14:textId="75B3E313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5" w:history="1">
            <w:r w:rsidRPr="00C429AD">
              <w:rPr>
                <w:rStyle w:val="Hyperlink"/>
                <w:noProof/>
              </w:rPr>
              <w:t>Conversations individuelles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CD56B" w14:textId="60B763BA" w:rsidR="00283094" w:rsidRDefault="00283094">
          <w:pPr>
            <w:pStyle w:val="TOC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6" w:history="1">
            <w:r w:rsidRPr="00C429AD">
              <w:rPr>
                <w:rStyle w:val="Hyperlink"/>
                <w:noProof/>
              </w:rPr>
              <w:t>Débuter la collecte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85576" w14:textId="39645313" w:rsidR="002364EC" w:rsidRPr="008F52AA" w:rsidRDefault="002364EC" w:rsidP="002364EC">
          <w:r w:rsidRPr="008F52AA">
            <w:fldChar w:fldCharType="end"/>
          </w:r>
        </w:p>
      </w:sdtContent>
    </w:sdt>
    <w:p w14:paraId="1BF188DC" w14:textId="77777777" w:rsidR="002364EC" w:rsidRDefault="002364EC" w:rsidP="00B33E33">
      <w:pPr>
        <w:pStyle w:val="Heading1"/>
        <w:spacing w:after="240"/>
      </w:pPr>
    </w:p>
    <w:p w14:paraId="6B6A826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29DAF72D" w14:textId="286FFDDB" w:rsidR="0011052C" w:rsidRPr="0095349C" w:rsidRDefault="0011052C" w:rsidP="00B33E33">
      <w:pPr>
        <w:pStyle w:val="Heading1"/>
        <w:spacing w:after="240"/>
      </w:pPr>
      <w:bookmarkStart w:id="2" w:name="_Toc203731029"/>
      <w:r w:rsidRPr="0095349C">
        <w:lastRenderedPageBreak/>
        <w:t xml:space="preserve">À propos de ce </w:t>
      </w:r>
      <w:r w:rsidR="00E80BDB">
        <w:t>guide</w:t>
      </w:r>
      <w:bookmarkEnd w:id="2"/>
      <w:r w:rsidR="00E80BDB">
        <w:t xml:space="preserve"> </w:t>
      </w:r>
    </w:p>
    <w:p w14:paraId="1561FC46" w14:textId="00B178A7" w:rsidR="00640A21" w:rsidRDefault="00640A21" w:rsidP="0011052C">
      <w:r>
        <w:t xml:space="preserve">Ce guide vise à </w:t>
      </w:r>
      <w:r w:rsidR="00F40237">
        <w:t>soutenir la semaine d’accueil, un moment clé pour </w:t>
      </w:r>
    </w:p>
    <w:p w14:paraId="3F84DE07" w14:textId="7B62D87A" w:rsidR="00F40237" w:rsidRPr="002364EC" w:rsidRDefault="00F40237" w:rsidP="002364EC">
      <w:pPr>
        <w:pStyle w:val="Listepuces-pasdespaceaprs"/>
        <w:rPr>
          <w:lang w:val="fr-CA"/>
        </w:rPr>
      </w:pPr>
      <w:r w:rsidRPr="002364EC">
        <w:rPr>
          <w:lang w:val="fr-CA"/>
        </w:rPr>
        <w:t>faciliter l’adoption des nouvelles façons de travailler</w:t>
      </w:r>
      <w:r w:rsidR="002364EC" w:rsidRPr="002364EC">
        <w:rPr>
          <w:lang w:val="fr-CA"/>
        </w:rPr>
        <w:t>;</w:t>
      </w:r>
    </w:p>
    <w:p w14:paraId="67467839" w14:textId="19DD620D" w:rsidR="00F40237" w:rsidRPr="00F40237" w:rsidRDefault="00F40237" w:rsidP="002364EC">
      <w:pPr>
        <w:pStyle w:val="Listepuces-pasdespaceaprs"/>
        <w:rPr>
          <w:lang w:val="en-CA"/>
        </w:rPr>
      </w:pPr>
      <w:proofErr w:type="spellStart"/>
      <w:r w:rsidRPr="00F40237">
        <w:rPr>
          <w:lang w:val="en-CA"/>
        </w:rPr>
        <w:t>rassurer</w:t>
      </w:r>
      <w:proofErr w:type="spellEnd"/>
      <w:r w:rsidRPr="00F40237">
        <w:rPr>
          <w:lang w:val="en-CA"/>
        </w:rPr>
        <w:t xml:space="preserve"> le personnel</w:t>
      </w:r>
      <w:r w:rsidR="002364EC">
        <w:rPr>
          <w:lang w:val="en-CA"/>
        </w:rPr>
        <w:t>;</w:t>
      </w:r>
    </w:p>
    <w:p w14:paraId="157F2011" w14:textId="7B8CC6CE" w:rsidR="00F40237" w:rsidRPr="002364EC" w:rsidRDefault="00F40237" w:rsidP="002364EC">
      <w:pPr>
        <w:pStyle w:val="Listepuces-pasdespaceaprs"/>
        <w:spacing w:after="240"/>
        <w:rPr>
          <w:lang w:val="fr-CA"/>
        </w:rPr>
      </w:pPr>
      <w:r w:rsidRPr="002364EC">
        <w:rPr>
          <w:lang w:val="fr-CA"/>
        </w:rPr>
        <w:t>et créer une expérience positive dès les premiers jours</w:t>
      </w:r>
      <w:r w:rsidR="002364EC" w:rsidRPr="002364EC">
        <w:rPr>
          <w:lang w:val="fr-CA"/>
        </w:rPr>
        <w:t>;</w:t>
      </w:r>
    </w:p>
    <w:p w14:paraId="620B9EB4" w14:textId="1389C0FB" w:rsidR="002364EC" w:rsidRDefault="002B0B24" w:rsidP="0011052C">
      <w:r>
        <w:t>Il est important de noter que ce</w:t>
      </w:r>
      <w:r w:rsidR="00F40237">
        <w:t xml:space="preserve"> guide propose des activités qui s’insèrent dans</w:t>
      </w:r>
      <w:r w:rsidR="00F40237" w:rsidRPr="00763B63">
        <w:rPr>
          <w:color w:val="0000FF"/>
        </w:rPr>
        <w:t xml:space="preserve"> </w:t>
      </w:r>
      <w:hyperlink r:id="rId17" w:history="1">
        <w:r w:rsidR="0083685B" w:rsidRPr="00763B63">
          <w:rPr>
            <w:rStyle w:val="Hyperlink"/>
            <w:color w:val="0000FF"/>
          </w:rPr>
          <w:t>Phase 3 : Accueil</w:t>
        </w:r>
        <w:r w:rsidR="002364EC" w:rsidRPr="00763B63">
          <w:rPr>
            <w:rStyle w:val="Hyperlink"/>
            <w:color w:val="0000FF"/>
          </w:rPr>
          <w:t xml:space="preserve"> du Programme en boîte de la gestion du changement - optimisation</w:t>
        </w:r>
        <w:r w:rsidR="00060AED" w:rsidRPr="00763B63">
          <w:rPr>
            <w:rStyle w:val="Hyperlink"/>
            <w:color w:val="0000FF"/>
          </w:rPr>
          <w:t>.</w:t>
        </w:r>
      </w:hyperlink>
      <w:r w:rsidRPr="00763B63">
        <w:rPr>
          <w:color w:val="0000FF"/>
        </w:rPr>
        <w:t xml:space="preserve"> </w:t>
      </w:r>
    </w:p>
    <w:p w14:paraId="4421AABA" w14:textId="7CF4269F" w:rsidR="00F40237" w:rsidRDefault="00BC36B7" w:rsidP="0011052C">
      <w:r>
        <w:t xml:space="preserve">Travailler </w:t>
      </w:r>
      <w:r w:rsidR="00B4054D">
        <w:t>sur cette série d’activités</w:t>
      </w:r>
      <w:r>
        <w:t xml:space="preserve"> </w:t>
      </w:r>
      <w:r w:rsidRPr="00451950">
        <w:rPr>
          <w:b/>
          <w:bCs/>
        </w:rPr>
        <w:t>simultanément</w:t>
      </w:r>
      <w:r>
        <w:t xml:space="preserve"> vous permettra d</w:t>
      </w:r>
      <w:r w:rsidR="008F459D">
        <w:t>’exécuter votre stratégie</w:t>
      </w:r>
      <w:r w:rsidR="007E3A1C">
        <w:t xml:space="preserve"> de gestion du changement</w:t>
      </w:r>
      <w:r w:rsidR="008F459D">
        <w:t xml:space="preserve"> de façon </w:t>
      </w:r>
      <w:r w:rsidR="008F459D" w:rsidRPr="002364EC">
        <w:rPr>
          <w:b/>
          <w:bCs/>
        </w:rPr>
        <w:t>intégrée</w:t>
      </w:r>
      <w:r w:rsidR="001452FE" w:rsidRPr="002364EC">
        <w:rPr>
          <w:b/>
          <w:bCs/>
        </w:rPr>
        <w:t>, cohérente</w:t>
      </w:r>
      <w:r w:rsidR="008F459D" w:rsidRPr="002364EC">
        <w:rPr>
          <w:b/>
          <w:bCs/>
        </w:rPr>
        <w:t xml:space="preserve"> et efficace</w:t>
      </w:r>
      <w:r w:rsidR="008F459D">
        <w:t>.</w:t>
      </w:r>
    </w:p>
    <w:p w14:paraId="7CDC4ACF" w14:textId="28C81534" w:rsidR="00B33E33" w:rsidRDefault="00516156" w:rsidP="006023B6">
      <w:r w:rsidRPr="002364EC">
        <w:rPr>
          <w:b/>
          <w:bCs/>
        </w:rPr>
        <w:t>Vous trouverez dans ce guide </w:t>
      </w:r>
      <w:r w:rsidR="00B33E33">
        <w:t>d</w:t>
      </w:r>
      <w:r w:rsidR="00B33E33" w:rsidRPr="00B33E33">
        <w:t>es </w:t>
      </w:r>
      <w:r w:rsidR="00B33E33" w:rsidRPr="006023B6">
        <w:rPr>
          <w:b/>
          <w:bCs/>
        </w:rPr>
        <w:t>activités concrètes</w:t>
      </w:r>
      <w:r w:rsidR="00451950">
        <w:rPr>
          <w:b/>
          <w:bCs/>
        </w:rPr>
        <w:t xml:space="preserve"> et éprouvées</w:t>
      </w:r>
      <w:r w:rsidR="00B33E33" w:rsidRPr="00B33E33">
        <w:t> à mettre en place pendant la semaine d’accueil.</w:t>
      </w:r>
    </w:p>
    <w:p w14:paraId="3ED8C8FF" w14:textId="15890644" w:rsidR="00451950" w:rsidRPr="006023B6" w:rsidRDefault="006D368D" w:rsidP="006023B6">
      <w:pPr>
        <w:rPr>
          <w:b/>
          <w:bCs/>
        </w:rPr>
      </w:pPr>
      <w:r>
        <w:t xml:space="preserve">La </w:t>
      </w:r>
      <w:hyperlink r:id="rId18" w:history="1">
        <w:r w:rsidRPr="00837E45">
          <w:rPr>
            <w:rStyle w:val="Hyperlink"/>
            <w:color w:val="0000FF"/>
          </w:rPr>
          <w:t>version anglaise</w:t>
        </w:r>
      </w:hyperlink>
      <w:r>
        <w:t xml:space="preserve"> de ce guide est aussi disponible.</w:t>
      </w:r>
    </w:p>
    <w:p w14:paraId="3029195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0FB75347" w14:textId="72714B63" w:rsidR="00264DDD" w:rsidRDefault="00BE06EB" w:rsidP="00B33E33">
      <w:pPr>
        <w:pStyle w:val="Heading1"/>
        <w:spacing w:after="240"/>
      </w:pPr>
      <w:bookmarkStart w:id="3" w:name="_Toc203731030"/>
      <w:r>
        <w:lastRenderedPageBreak/>
        <w:t>Guide de la semaine d’accueil</w:t>
      </w:r>
      <w:bookmarkEnd w:id="3"/>
    </w:p>
    <w:p w14:paraId="1D8F5493" w14:textId="2F519A57" w:rsidR="003246D6" w:rsidRDefault="000D16DE" w:rsidP="00A96578">
      <w:r w:rsidRPr="000D16DE">
        <w:t xml:space="preserve">La semaine d’accueil est une étape </w:t>
      </w:r>
      <w:r w:rsidR="00F61945">
        <w:t>cruciale</w:t>
      </w:r>
      <w:r w:rsidRPr="000D16DE">
        <w:t xml:space="preserve"> dans la transition vers un environnement de travail </w:t>
      </w:r>
      <w:r>
        <w:t xml:space="preserve">optimisé. </w:t>
      </w:r>
      <w:r w:rsidRPr="000D16DE">
        <w:t xml:space="preserve">C’est un moment </w:t>
      </w:r>
      <w:r w:rsidR="00C11D56">
        <w:t>qui</w:t>
      </w:r>
      <w:r w:rsidRPr="000D16DE">
        <w:t xml:space="preserve"> marque le passage vers </w:t>
      </w:r>
      <w:r w:rsidR="00C11D56">
        <w:t>de</w:t>
      </w:r>
      <w:r w:rsidRPr="000D16DE">
        <w:t xml:space="preserve"> nouvelle</w:t>
      </w:r>
      <w:r w:rsidR="00C11D56">
        <w:t>s</w:t>
      </w:r>
      <w:r w:rsidRPr="000D16DE">
        <w:t xml:space="preserve"> façon</w:t>
      </w:r>
      <w:r w:rsidR="00C11D56">
        <w:t>s</w:t>
      </w:r>
      <w:r w:rsidRPr="000D16DE">
        <w:t xml:space="preserve"> de travailler. Il est donc essentiel de </w:t>
      </w:r>
      <w:r w:rsidRPr="00FB266D">
        <w:rPr>
          <w:b/>
          <w:bCs/>
        </w:rPr>
        <w:t>bien accompagner les employés</w:t>
      </w:r>
      <w:r w:rsidRPr="000D16DE">
        <w:t xml:space="preserve"> pour favoriser </w:t>
      </w:r>
      <w:r w:rsidRPr="00FB266D">
        <w:rPr>
          <w:b/>
          <w:bCs/>
        </w:rPr>
        <w:t>l’adhésion</w:t>
      </w:r>
      <w:r w:rsidRPr="000D16DE">
        <w:t xml:space="preserve"> et la </w:t>
      </w:r>
      <w:r w:rsidRPr="00FB266D">
        <w:rPr>
          <w:b/>
          <w:bCs/>
        </w:rPr>
        <w:t>compréhension</w:t>
      </w:r>
      <w:r w:rsidRPr="000D16DE">
        <w:t xml:space="preserve"> des nouveaux </w:t>
      </w:r>
      <w:r w:rsidR="00A26D3C">
        <w:t>comportements attendus.</w:t>
      </w:r>
    </w:p>
    <w:p w14:paraId="099FDE8A" w14:textId="3744A93B" w:rsidR="008816B5" w:rsidRDefault="008816B5" w:rsidP="00A96578">
      <w:r>
        <w:t>Voici un aperçu d</w:t>
      </w:r>
      <w:r w:rsidR="00FB266D">
        <w:t xml:space="preserve">u </w:t>
      </w:r>
      <w:r>
        <w:t>déroulement</w:t>
      </w:r>
      <w:r w:rsidR="00FB266D">
        <w:t xml:space="preserve"> des activités d’accueil</w:t>
      </w:r>
      <w:r w:rsidR="00BE4B96">
        <w:t xml:space="preserve">. Ce guide </w:t>
      </w:r>
      <w:r w:rsidR="00E61218">
        <w:t xml:space="preserve">s’attarde plus précisément à </w:t>
      </w:r>
      <w:r w:rsidR="00E61218" w:rsidRPr="00E61218">
        <w:rPr>
          <w:b/>
          <w:bCs/>
        </w:rPr>
        <w:t>l’Accueil</w:t>
      </w:r>
      <w:r w:rsidR="00FB266D">
        <w:rPr>
          <w:b/>
          <w:bCs/>
        </w:rPr>
        <w:t xml:space="preserve"> </w:t>
      </w:r>
      <w:r w:rsidR="00FB266D" w:rsidRPr="00FB266D">
        <w:t>en tant que tel</w:t>
      </w:r>
      <w:r w:rsidR="00FB266D">
        <w:rPr>
          <w:b/>
          <w:bCs/>
        </w:rPr>
        <w:t>.</w:t>
      </w:r>
    </w:p>
    <w:p w14:paraId="713FB9D2" w14:textId="15716101" w:rsidR="008816B5" w:rsidRDefault="00BE4B96" w:rsidP="00A96578">
      <w:r w:rsidRPr="00BE4B96">
        <w:rPr>
          <w:noProof/>
        </w:rPr>
        <w:drawing>
          <wp:inline distT="0" distB="0" distL="0" distR="0" wp14:anchorId="0843AAAA" wp14:editId="39A3236D">
            <wp:extent cx="6400800" cy="1830705"/>
            <wp:effectExtent l="0" t="0" r="0" b="0"/>
            <wp:docPr id="184800530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381931E0-2334-FD9E-75E9-5639564771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8BC670D" w14:textId="71651DB0" w:rsidR="00F56A45" w:rsidRDefault="00663CF8" w:rsidP="007A6CC0">
      <w:pPr>
        <w:pStyle w:val="Heading3"/>
      </w:pPr>
      <w:bookmarkStart w:id="4" w:name="_Toc203731031"/>
      <w:r>
        <w:t>Kiosque</w:t>
      </w:r>
      <w:r w:rsidR="00F56A45">
        <w:t xml:space="preserve"> d’accueil</w:t>
      </w:r>
      <w:bookmarkEnd w:id="4"/>
      <w:r w:rsidR="00F56A45">
        <w:t xml:space="preserve"> </w:t>
      </w:r>
    </w:p>
    <w:p w14:paraId="6FD748D4" w14:textId="47E60A12" w:rsidR="00FC7D66" w:rsidRPr="0035088B" w:rsidRDefault="00FC7D66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 xml:space="preserve">Installez un </w:t>
      </w:r>
      <w:r w:rsidR="00663CF8">
        <w:rPr>
          <w:lang w:val="fr-CA"/>
        </w:rPr>
        <w:t>kiosque</w:t>
      </w:r>
      <w:r w:rsidRPr="0035088B">
        <w:rPr>
          <w:lang w:val="fr-CA"/>
        </w:rPr>
        <w:t xml:space="preserve"> à l’entrée principale de l’étage, tenue par des membres du comité d’accueil.</w:t>
      </w:r>
    </w:p>
    <w:p w14:paraId="1CF41DCD" w14:textId="77777777" w:rsidR="00D97DA9" w:rsidRPr="0035088B" w:rsidRDefault="00D97DA9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>Cette présence peut durer une à deux semaines, selon les besoins.</w:t>
      </w:r>
    </w:p>
    <w:p w14:paraId="71E6E204" w14:textId="219BD783" w:rsidR="00D97DA9" w:rsidRPr="0035088B" w:rsidRDefault="00D97DA9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 xml:space="preserve">L’objectif est d’accueillir, </w:t>
      </w:r>
      <w:r w:rsidR="00953038">
        <w:rPr>
          <w:lang w:val="fr-CA"/>
        </w:rPr>
        <w:t>d’</w:t>
      </w:r>
      <w:r w:rsidRPr="0035088B">
        <w:rPr>
          <w:lang w:val="fr-CA"/>
        </w:rPr>
        <w:t xml:space="preserve">orienter, </w:t>
      </w:r>
      <w:r w:rsidR="00953038">
        <w:rPr>
          <w:lang w:val="fr-CA"/>
        </w:rPr>
        <w:t xml:space="preserve">de </w:t>
      </w:r>
      <w:r w:rsidRPr="0035088B">
        <w:rPr>
          <w:lang w:val="fr-CA"/>
        </w:rPr>
        <w:t xml:space="preserve">répondre aux questions et </w:t>
      </w:r>
      <w:r w:rsidR="00953038">
        <w:rPr>
          <w:lang w:val="fr-CA"/>
        </w:rPr>
        <w:t xml:space="preserve">de </w:t>
      </w:r>
      <w:r w:rsidRPr="0035088B">
        <w:rPr>
          <w:lang w:val="fr-CA"/>
        </w:rPr>
        <w:t>créer un climat de confiance.</w:t>
      </w:r>
    </w:p>
    <w:p w14:paraId="24C72B50" w14:textId="05F6E388" w:rsidR="00A96578" w:rsidRDefault="00BE5E68" w:rsidP="00891ECB">
      <w:pPr>
        <w:pStyle w:val="Heading3"/>
        <w:spacing w:before="120"/>
      </w:pPr>
      <w:bookmarkStart w:id="5" w:name="_Toc203731032"/>
      <w:r>
        <w:t>Aides visuelles</w:t>
      </w:r>
      <w:bookmarkEnd w:id="5"/>
    </w:p>
    <w:p w14:paraId="081220DE" w14:textId="1E43FA58" w:rsidR="00891ECB" w:rsidRPr="00891ECB" w:rsidRDefault="00891ECB" w:rsidP="00501CEF">
      <w:pPr>
        <w:spacing w:after="0"/>
      </w:pPr>
      <w:r w:rsidRPr="00891ECB">
        <w:t>Des outils visuels clairs</w:t>
      </w:r>
      <w:r w:rsidR="00950EE2">
        <w:t xml:space="preserve"> et bien placés</w:t>
      </w:r>
      <w:r w:rsidRPr="00891ECB">
        <w:t xml:space="preserve"> facilitent l’appropriation des nouveaux espaces</w:t>
      </w:r>
      <w:r w:rsidR="00C11D56">
        <w:t>.</w:t>
      </w:r>
    </w:p>
    <w:p w14:paraId="3A83A52A" w14:textId="2F13BF01" w:rsidR="00891ECB" w:rsidRPr="0035088B" w:rsidRDefault="00891ECB" w:rsidP="00891ECB">
      <w:pPr>
        <w:pStyle w:val="Listepuces-pasdespaceaprs"/>
        <w:rPr>
          <w:lang w:val="fr-CA"/>
        </w:rPr>
      </w:pPr>
      <w:r w:rsidRPr="0035088B">
        <w:rPr>
          <w:lang w:val="fr-CA"/>
        </w:rPr>
        <w:t>Affichez un </w:t>
      </w:r>
      <w:r w:rsidRPr="0035088B">
        <w:rPr>
          <w:b/>
          <w:bCs/>
          <w:lang w:val="fr-CA"/>
        </w:rPr>
        <w:t>plan d’étage grand format</w:t>
      </w:r>
      <w:r w:rsidRPr="0035088B">
        <w:rPr>
          <w:lang w:val="fr-CA"/>
        </w:rPr>
        <w:t> indiquant les zones tranquilles, les salles de réunion, etc.</w:t>
      </w:r>
    </w:p>
    <w:p w14:paraId="6763FECB" w14:textId="77777777" w:rsidR="00891ECB" w:rsidRPr="0035088B" w:rsidRDefault="00891ECB" w:rsidP="00891ECB">
      <w:pPr>
        <w:pStyle w:val="Listepuces-pasdespaceaprs"/>
        <w:rPr>
          <w:lang w:val="fr-CA"/>
        </w:rPr>
      </w:pPr>
      <w:r w:rsidRPr="0035088B">
        <w:rPr>
          <w:lang w:val="fr-CA"/>
        </w:rPr>
        <w:t>Utilisez des </w:t>
      </w:r>
      <w:r w:rsidRPr="0035088B">
        <w:rPr>
          <w:b/>
          <w:bCs/>
          <w:lang w:val="fr-CA"/>
        </w:rPr>
        <w:t>affichettes</w:t>
      </w:r>
      <w:r w:rsidRPr="0035088B">
        <w:rPr>
          <w:lang w:val="fr-CA"/>
        </w:rPr>
        <w:t> pour délimiter les zones et rappeler les comportements attendus (ex. : silence, appels permis, collaboration).</w:t>
      </w:r>
    </w:p>
    <w:p w14:paraId="0037D3B2" w14:textId="21576B3B" w:rsidR="00891ECB" w:rsidRPr="00891ECB" w:rsidRDefault="00891ECB" w:rsidP="00D235B3">
      <w:pPr>
        <w:pStyle w:val="Listepuces-pasdespaceaprs"/>
        <w:rPr>
          <w:lang w:val="fr-CA"/>
        </w:rPr>
      </w:pPr>
      <w:r w:rsidRPr="00891ECB">
        <w:rPr>
          <w:lang w:val="fr-CA"/>
        </w:rPr>
        <w:t xml:space="preserve">Appuyez-vous sur le matériel </w:t>
      </w:r>
      <w:r w:rsidR="00D07B2C">
        <w:rPr>
          <w:lang w:val="fr-CA"/>
        </w:rPr>
        <w:t xml:space="preserve">se trouvant au </w:t>
      </w:r>
      <w:r w:rsidRPr="00891ECB">
        <w:rPr>
          <w:lang w:val="fr-CA"/>
        </w:rPr>
        <w:t> </w:t>
      </w:r>
      <w:r w:rsidR="00641B5F" w:rsidRPr="00C11D56">
        <w:rPr>
          <w:b/>
          <w:bCs/>
          <w:lang w:val="fr-CA"/>
        </w:rPr>
        <w:t>2.4</w:t>
      </w:r>
      <w:r w:rsidR="00641B5F" w:rsidRPr="00C11D56">
        <w:rPr>
          <w:lang w:val="fr-CA"/>
        </w:rPr>
        <w:t xml:space="preserve"> </w:t>
      </w:r>
      <w:r w:rsidRPr="00C11D56">
        <w:rPr>
          <w:b/>
          <w:bCs/>
          <w:lang w:val="fr-CA"/>
        </w:rPr>
        <w:t>Trousse d’outils de communication</w:t>
      </w:r>
      <w:r w:rsidRPr="00891ECB">
        <w:rPr>
          <w:lang w:val="fr-CA"/>
        </w:rPr>
        <w:t> </w:t>
      </w:r>
      <w:r w:rsidR="00D07B2C">
        <w:rPr>
          <w:lang w:val="fr-CA"/>
        </w:rPr>
        <w:t xml:space="preserve">du Programme en boîte </w:t>
      </w:r>
      <w:r w:rsidRPr="00891ECB">
        <w:rPr>
          <w:lang w:val="fr-CA"/>
        </w:rPr>
        <w:t xml:space="preserve">pour assurer une cohérence </w:t>
      </w:r>
      <w:r w:rsidR="00883B74">
        <w:rPr>
          <w:lang w:val="fr-CA"/>
        </w:rPr>
        <w:t>des visuels et des messages.</w:t>
      </w:r>
    </w:p>
    <w:p w14:paraId="378F816C" w14:textId="26E476BF" w:rsidR="00891ECB" w:rsidRDefault="00891ECB" w:rsidP="00891ECB">
      <w:pPr>
        <w:pStyle w:val="Heading3"/>
        <w:spacing w:before="120"/>
      </w:pPr>
      <w:bookmarkStart w:id="6" w:name="_Toc203731033"/>
      <w:r>
        <w:t>Tournées d’étage</w:t>
      </w:r>
      <w:bookmarkEnd w:id="6"/>
    </w:p>
    <w:p w14:paraId="4ADE22A8" w14:textId="5B2DA9CA" w:rsidR="00A06CE8" w:rsidRPr="00A06CE8" w:rsidRDefault="00A06CE8" w:rsidP="00501CEF">
      <w:pPr>
        <w:spacing w:after="0"/>
      </w:pPr>
      <w:r>
        <w:t>Planifiez</w:t>
      </w:r>
      <w:r w:rsidRPr="00A06CE8">
        <w:t xml:space="preserve"> des tournées régulières (plusieurs fois par jour au début) pour :</w:t>
      </w:r>
    </w:p>
    <w:p w14:paraId="46E46B96" w14:textId="55C588AB" w:rsidR="00A06CE8" w:rsidRPr="00A06CE8" w:rsidRDefault="00C11D56" w:rsidP="00A06CE8">
      <w:pPr>
        <w:pStyle w:val="Listepuces-pasdespaceaprs"/>
      </w:pPr>
      <w:proofErr w:type="spellStart"/>
      <w:r>
        <w:t>o</w:t>
      </w:r>
      <w:r w:rsidR="00A06CE8" w:rsidRPr="00A06CE8">
        <w:t>ffrir</w:t>
      </w:r>
      <w:proofErr w:type="spellEnd"/>
      <w:r w:rsidR="00A06CE8" w:rsidRPr="00A06CE8">
        <w:t xml:space="preserve"> </w:t>
      </w:r>
      <w:r w:rsidR="00C87C97">
        <w:t>du</w:t>
      </w:r>
      <w:r w:rsidR="00A06CE8" w:rsidRPr="00A06CE8">
        <w:t xml:space="preserve"> </w:t>
      </w:r>
      <w:proofErr w:type="spellStart"/>
      <w:r w:rsidR="00A06CE8" w:rsidRPr="00A06CE8">
        <w:t>soutien</w:t>
      </w:r>
      <w:proofErr w:type="spellEnd"/>
      <w:r w:rsidR="00A06CE8" w:rsidRPr="00A06CE8">
        <w:t xml:space="preserve"> </w:t>
      </w:r>
      <w:proofErr w:type="spellStart"/>
      <w:r w:rsidR="00A06CE8" w:rsidRPr="00A06CE8">
        <w:t>ponctue</w:t>
      </w:r>
      <w:r w:rsidR="00C87C97">
        <w:t>l</w:t>
      </w:r>
      <w:proofErr w:type="spellEnd"/>
      <w:r w:rsidR="00C87C97">
        <w:t>;</w:t>
      </w:r>
    </w:p>
    <w:p w14:paraId="44002A31" w14:textId="385D5971" w:rsidR="00A06CE8" w:rsidRPr="00A06CE8" w:rsidRDefault="00C87C97" w:rsidP="00A06CE8">
      <w:pPr>
        <w:pStyle w:val="Listepuces-pasdespaceaprs"/>
        <w:rPr>
          <w:lang w:val="fr-CA"/>
        </w:rPr>
      </w:pPr>
      <w:r>
        <w:rPr>
          <w:lang w:val="fr-CA"/>
        </w:rPr>
        <w:t>r</w:t>
      </w:r>
      <w:r w:rsidR="00A06CE8" w:rsidRPr="00A06CE8">
        <w:rPr>
          <w:lang w:val="fr-CA"/>
        </w:rPr>
        <w:t>épondre aux questions sur place</w:t>
      </w:r>
      <w:r>
        <w:rPr>
          <w:lang w:val="fr-CA"/>
        </w:rPr>
        <w:t>;</w:t>
      </w:r>
    </w:p>
    <w:p w14:paraId="555F6554" w14:textId="2B490C52" w:rsidR="00A06CE8" w:rsidRPr="00A06CE8" w:rsidRDefault="00C87C97" w:rsidP="00A06CE8">
      <w:pPr>
        <w:pStyle w:val="Listepuces-pasdespaceaprs"/>
      </w:pPr>
      <w:r>
        <w:lastRenderedPageBreak/>
        <w:t>o</w:t>
      </w:r>
      <w:r w:rsidR="00A06CE8" w:rsidRPr="00A06CE8">
        <w:t xml:space="preserve">bserver </w:t>
      </w:r>
      <w:proofErr w:type="spellStart"/>
      <w:r w:rsidR="00A06CE8" w:rsidRPr="00A06CE8">
        <w:t>l’utilisation</w:t>
      </w:r>
      <w:proofErr w:type="spellEnd"/>
      <w:r w:rsidR="00A06CE8" w:rsidRPr="00A06CE8">
        <w:t xml:space="preserve"> </w:t>
      </w:r>
      <w:r>
        <w:t xml:space="preserve">de </w:t>
      </w:r>
      <w:proofErr w:type="spellStart"/>
      <w:r>
        <w:t>l’espace</w:t>
      </w:r>
      <w:proofErr w:type="spellEnd"/>
      <w:r>
        <w:t>;</w:t>
      </w:r>
    </w:p>
    <w:p w14:paraId="47BF24F3" w14:textId="09A6F815" w:rsidR="00A06CE8" w:rsidRPr="00A06CE8" w:rsidRDefault="00C87C97" w:rsidP="00A06CE8">
      <w:pPr>
        <w:pStyle w:val="Listepuces-pasdespaceaprs"/>
      </w:pPr>
      <w:r>
        <w:t>e</w:t>
      </w:r>
      <w:r w:rsidR="00A06CE8" w:rsidRPr="00A06CE8">
        <w:t xml:space="preserve">ncourager les bons </w:t>
      </w:r>
      <w:proofErr w:type="spellStart"/>
      <w:r w:rsidR="00A06CE8" w:rsidRPr="00A06CE8">
        <w:t>comportements</w:t>
      </w:r>
      <w:proofErr w:type="spellEnd"/>
      <w:r w:rsidR="00A06CE8" w:rsidRPr="00A06CE8">
        <w:t>.</w:t>
      </w:r>
    </w:p>
    <w:p w14:paraId="0C992B1F" w14:textId="031F70D6" w:rsidR="00EF7F2C" w:rsidRDefault="00501CEF" w:rsidP="001F1BBE">
      <w:pPr>
        <w:pStyle w:val="Heading3"/>
        <w:spacing w:before="120"/>
      </w:pPr>
      <w:bookmarkStart w:id="7" w:name="_Toc203731034"/>
      <w:r>
        <w:t>Rencontres brèves</w:t>
      </w:r>
      <w:bookmarkEnd w:id="7"/>
      <w:r>
        <w:t xml:space="preserve"> </w:t>
      </w:r>
    </w:p>
    <w:p w14:paraId="43843A25" w14:textId="53CEBF83" w:rsidR="00572291" w:rsidRPr="001F1BBE" w:rsidRDefault="00572291" w:rsidP="001F1BBE">
      <w:pPr>
        <w:pStyle w:val="Listepuces-pasdespaceaprs"/>
        <w:rPr>
          <w:lang w:val="fr-CA"/>
        </w:rPr>
      </w:pPr>
      <w:r w:rsidRPr="001F1BBE">
        <w:rPr>
          <w:lang w:val="fr-CA"/>
        </w:rPr>
        <w:t>Proposez</w:t>
      </w:r>
      <w:r w:rsidR="001F1BBE" w:rsidRPr="001F1BBE">
        <w:rPr>
          <w:lang w:val="fr-CA"/>
        </w:rPr>
        <w:t xml:space="preserve"> </w:t>
      </w:r>
      <w:r w:rsidR="001F1BBE">
        <w:rPr>
          <w:lang w:val="fr-CA"/>
        </w:rPr>
        <w:t>aux occupants</w:t>
      </w:r>
      <w:r w:rsidRPr="001F1BBE">
        <w:rPr>
          <w:lang w:val="fr-CA"/>
        </w:rPr>
        <w:t xml:space="preserve"> des rencontres courtes (10-15 minutes) avec l’équipe de projet.</w:t>
      </w:r>
    </w:p>
    <w:p w14:paraId="42B76B38" w14:textId="77777777" w:rsidR="00572291" w:rsidRPr="0035088B" w:rsidRDefault="00572291" w:rsidP="001F1BBE">
      <w:pPr>
        <w:pStyle w:val="Listepuces-pasdespaceaprs"/>
        <w:rPr>
          <w:lang w:val="fr-CA"/>
        </w:rPr>
      </w:pPr>
      <w:r w:rsidRPr="0035088B">
        <w:rPr>
          <w:lang w:val="fr-CA"/>
        </w:rPr>
        <w:t>Ces rencontres peuvent être quotidiennes ou hebdomadaires, selon les besoins.</w:t>
      </w:r>
    </w:p>
    <w:p w14:paraId="11990BA7" w14:textId="49DBF494" w:rsidR="00572291" w:rsidRPr="0035088B" w:rsidRDefault="00572291" w:rsidP="00847D87">
      <w:pPr>
        <w:pStyle w:val="Listepuces-pasdespaceaprs"/>
        <w:spacing w:after="240"/>
        <w:rPr>
          <w:lang w:val="fr-CA"/>
        </w:rPr>
      </w:pPr>
      <w:r w:rsidRPr="0035088B">
        <w:rPr>
          <w:lang w:val="fr-CA"/>
        </w:rPr>
        <w:t xml:space="preserve">Ciblez certains groupes (ex. : personnel administratif, gestionnaires) pour des échanges plus </w:t>
      </w:r>
      <w:r w:rsidR="009B02F2">
        <w:rPr>
          <w:lang w:val="fr-CA"/>
        </w:rPr>
        <w:t>personnalisés</w:t>
      </w:r>
      <w:r w:rsidRPr="0035088B">
        <w:rPr>
          <w:lang w:val="fr-CA"/>
        </w:rPr>
        <w:t>.</w:t>
      </w:r>
    </w:p>
    <w:p w14:paraId="3072AE5D" w14:textId="03C74906" w:rsidR="007A23C0" w:rsidRDefault="007D22BB" w:rsidP="00995999">
      <w:pPr>
        <w:pStyle w:val="Heading3"/>
      </w:pPr>
      <w:bookmarkStart w:id="8" w:name="_Toc203731035"/>
      <w:r>
        <w:t>Conversations individuelles</w:t>
      </w:r>
      <w:bookmarkEnd w:id="8"/>
      <w:r>
        <w:t xml:space="preserve"> </w:t>
      </w:r>
    </w:p>
    <w:p w14:paraId="18E719C8" w14:textId="46B0B2C7" w:rsidR="00D15201" w:rsidRPr="00D15201" w:rsidRDefault="00D15201" w:rsidP="00D15201">
      <w:pPr>
        <w:spacing w:after="0"/>
      </w:pPr>
      <w:r w:rsidRPr="00D15201">
        <w:t>Les interactions individuelles sont précieuses. Encouragez les membres du comité d’accueil à:</w:t>
      </w:r>
    </w:p>
    <w:p w14:paraId="74D4D3DC" w14:textId="6F5C04EE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s</w:t>
      </w:r>
      <w:r w:rsidR="00D15201" w:rsidRPr="009C2035">
        <w:rPr>
          <w:lang w:val="fr-CA"/>
        </w:rPr>
        <w:t>aisir les occasions de discussion spontanée</w:t>
      </w:r>
      <w:r>
        <w:rPr>
          <w:lang w:val="fr-CA"/>
        </w:rPr>
        <w:t>;</w:t>
      </w:r>
    </w:p>
    <w:p w14:paraId="23D0A6B2" w14:textId="135CBD84" w:rsidR="00D15201" w:rsidRPr="00D15201" w:rsidRDefault="009C2035" w:rsidP="00D15201">
      <w:pPr>
        <w:pStyle w:val="Listepuces-pasdespaceaprs"/>
        <w:rPr>
          <w:lang w:val="en-CA"/>
        </w:rPr>
      </w:pPr>
      <w:proofErr w:type="spellStart"/>
      <w:r>
        <w:rPr>
          <w:lang w:val="en-CA"/>
        </w:rPr>
        <w:t>é</w:t>
      </w:r>
      <w:r w:rsidR="00D15201" w:rsidRPr="00D15201">
        <w:rPr>
          <w:lang w:val="en-CA"/>
        </w:rPr>
        <w:t>couter</w:t>
      </w:r>
      <w:proofErr w:type="spellEnd"/>
      <w:r w:rsidR="00D15201" w:rsidRPr="00D15201">
        <w:rPr>
          <w:lang w:val="en-CA"/>
        </w:rPr>
        <w:t xml:space="preserve"> </w:t>
      </w:r>
      <w:proofErr w:type="spellStart"/>
      <w:r w:rsidR="00D15201" w:rsidRPr="00D15201">
        <w:rPr>
          <w:lang w:val="en-CA"/>
        </w:rPr>
        <w:t>activement</w:t>
      </w:r>
      <w:proofErr w:type="spellEnd"/>
      <w:r w:rsidR="00D15201" w:rsidRPr="00D15201">
        <w:rPr>
          <w:lang w:val="en-CA"/>
        </w:rPr>
        <w:t xml:space="preserve"> les </w:t>
      </w:r>
      <w:proofErr w:type="spellStart"/>
      <w:r w:rsidR="00D15201" w:rsidRPr="00D15201">
        <w:rPr>
          <w:lang w:val="en-CA"/>
        </w:rPr>
        <w:t>préoccupations</w:t>
      </w:r>
      <w:proofErr w:type="spellEnd"/>
      <w:r>
        <w:rPr>
          <w:lang w:val="en-CA"/>
        </w:rPr>
        <w:t>;</w:t>
      </w:r>
    </w:p>
    <w:p w14:paraId="1697B33D" w14:textId="3AF5C731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c</w:t>
      </w:r>
      <w:r w:rsidR="00D15201" w:rsidRPr="009C2035">
        <w:rPr>
          <w:lang w:val="fr-CA"/>
        </w:rPr>
        <w:t>orriger les fausses croyances ou rumeurs</w:t>
      </w:r>
      <w:r>
        <w:rPr>
          <w:lang w:val="fr-CA"/>
        </w:rPr>
        <w:t>;</w:t>
      </w:r>
    </w:p>
    <w:p w14:paraId="54C3E3F4" w14:textId="24F3BBCD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r</w:t>
      </w:r>
      <w:r w:rsidR="00D15201" w:rsidRPr="009C2035">
        <w:rPr>
          <w:lang w:val="fr-CA"/>
        </w:rPr>
        <w:t>assurer et valoriser les efforts d’adaptation.</w:t>
      </w:r>
    </w:p>
    <w:p w14:paraId="4B5CA92A" w14:textId="6376C17D" w:rsidR="00BD4788" w:rsidRDefault="00BD4788" w:rsidP="0034079A">
      <w:pPr>
        <w:pStyle w:val="Heading3"/>
        <w:spacing w:before="120"/>
      </w:pPr>
      <w:bookmarkStart w:id="9" w:name="_Toc203731036"/>
      <w:r>
        <w:t>Débuter la collecte de données</w:t>
      </w:r>
      <w:bookmarkEnd w:id="9"/>
    </w:p>
    <w:p w14:paraId="410E37CB" w14:textId="7263F585" w:rsidR="00C14A68" w:rsidRDefault="00C554E4" w:rsidP="009C2035">
      <w:pPr>
        <w:pStyle w:val="Listepuces-pasdespaceaprs"/>
        <w:rPr>
          <w:lang w:val="fr-CA"/>
        </w:rPr>
      </w:pPr>
      <w:r>
        <w:rPr>
          <w:lang w:val="fr-CA"/>
        </w:rPr>
        <w:t>Commencez à recueillir des commentaires et des observations d</w:t>
      </w:r>
      <w:r w:rsidR="00A251A5">
        <w:rPr>
          <w:lang w:val="fr-CA"/>
        </w:rPr>
        <w:t>ès le premier jour de la semaine d’accueil</w:t>
      </w:r>
      <w:r>
        <w:rPr>
          <w:lang w:val="fr-CA"/>
        </w:rPr>
        <w:t>.</w:t>
      </w:r>
    </w:p>
    <w:p w14:paraId="11378F10" w14:textId="3822DC25" w:rsidR="007F4550" w:rsidRPr="009C2035" w:rsidRDefault="00C554E4" w:rsidP="009C2035">
      <w:pPr>
        <w:pStyle w:val="Listepuces-pasdespaceaprs"/>
        <w:rPr>
          <w:lang w:val="fr-CA"/>
        </w:rPr>
      </w:pPr>
      <w:r>
        <w:rPr>
          <w:lang w:val="fr-CA"/>
        </w:rPr>
        <w:t>Référez-vous au</w:t>
      </w:r>
      <w:r w:rsidR="007F4550" w:rsidRPr="009C2035">
        <w:rPr>
          <w:lang w:val="fr-CA"/>
        </w:rPr>
        <w:t xml:space="preserve"> </w:t>
      </w:r>
      <w:r w:rsidR="007F4550" w:rsidRPr="000114BF">
        <w:rPr>
          <w:i/>
          <w:iCs/>
          <w:lang w:val="fr-CA"/>
        </w:rPr>
        <w:t>Guide de collecte de données</w:t>
      </w:r>
      <w:r w:rsidR="00F61D65">
        <w:rPr>
          <w:lang w:val="fr-CA"/>
        </w:rPr>
        <w:t xml:space="preserve"> se trouvant au </w:t>
      </w:r>
      <w:r w:rsidR="00F61D65" w:rsidRPr="00BE06EB">
        <w:rPr>
          <w:b/>
          <w:bCs/>
          <w:lang w:val="fr-CA"/>
        </w:rPr>
        <w:t xml:space="preserve">3.4 </w:t>
      </w:r>
      <w:r w:rsidR="000054E6">
        <w:rPr>
          <w:b/>
          <w:bCs/>
          <w:lang w:val="fr-CA"/>
        </w:rPr>
        <w:t>Rétroaction sur l’expérience employé</w:t>
      </w:r>
      <w:r w:rsidR="000114BF">
        <w:rPr>
          <w:b/>
          <w:bCs/>
          <w:lang w:val="fr-CA"/>
        </w:rPr>
        <w:t xml:space="preserve"> </w:t>
      </w:r>
      <w:r w:rsidR="000114BF" w:rsidRPr="000114BF">
        <w:rPr>
          <w:lang w:val="fr-CA"/>
        </w:rPr>
        <w:t>pour vous y préparer.</w:t>
      </w:r>
    </w:p>
    <w:p w14:paraId="252C57C2" w14:textId="796A703F" w:rsidR="007F4550" w:rsidRPr="0035088B" w:rsidRDefault="007F4550" w:rsidP="00C14A68">
      <w:pPr>
        <w:pStyle w:val="Listepuces-pasdespaceaprs"/>
        <w:numPr>
          <w:ilvl w:val="0"/>
          <w:numId w:val="0"/>
        </w:numPr>
        <w:ind w:left="720"/>
        <w:rPr>
          <w:lang w:val="fr-CA"/>
        </w:rPr>
      </w:pPr>
    </w:p>
    <w:bookmarkEnd w:id="0"/>
    <w:bookmarkEnd w:id="1"/>
    <w:p w14:paraId="688FCC47" w14:textId="52A0CB9E" w:rsidR="004B7589" w:rsidRPr="00BE06EB" w:rsidRDefault="004B7589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</w:p>
    <w:sectPr w:rsidR="004B7589" w:rsidRPr="00BE06EB" w:rsidSect="003A213E">
      <w:footerReference w:type="default" r:id="rId24"/>
      <w:type w:val="oddPage"/>
      <w:pgSz w:w="12240" w:h="15840"/>
      <w:pgMar w:top="1440" w:right="1080" w:bottom="1080" w:left="108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7465" w14:textId="77777777" w:rsidR="00FB32D9" w:rsidRDefault="00FB32D9" w:rsidP="009D33F7">
      <w:r>
        <w:separator/>
      </w:r>
    </w:p>
  </w:endnote>
  <w:endnote w:type="continuationSeparator" w:id="0">
    <w:p w14:paraId="6CAA95EC" w14:textId="77777777" w:rsidR="00FB32D9" w:rsidRDefault="00FB32D9" w:rsidP="009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588D9" w14:textId="070F7632" w:rsidR="004B7589" w:rsidRDefault="005A0941" w:rsidP="004B7589">
        <w:pPr>
          <w:pStyle w:val="Footer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1" locked="0" layoutInCell="1" allowOverlap="1" wp14:anchorId="6D2AFFAB" wp14:editId="0D3E5237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98888646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8D8E69A" id="Straight Connector 1" o:spid="_x0000_s1026" alt="&quot;&quot;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748.8pt" to="558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strokecolor="#c3d941 [3205]" strokeweight="1pt">
                  <v:stroke joinstyle="miter"/>
                  <w10:wrap anchorx="page" anchory="page"/>
                </v:line>
              </w:pict>
            </mc:Fallback>
          </mc:AlternateContent>
        </w:r>
        <w:r w:rsidR="004B7589">
          <w:t xml:space="preserve">Page </w:t>
        </w:r>
        <w:r w:rsidR="004B7589">
          <w:fldChar w:fldCharType="begin"/>
        </w:r>
        <w:r w:rsidR="004B7589">
          <w:instrText xml:space="preserve"> PAGE   \* MERGEFORMAT </w:instrText>
        </w:r>
        <w:r w:rsidR="004B7589">
          <w:fldChar w:fldCharType="separate"/>
        </w:r>
        <w:r w:rsidR="004B7589">
          <w:t>3</w:t>
        </w:r>
        <w:r w:rsidR="004B758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6F" w14:textId="01C8CE62" w:rsidR="00D64D75" w:rsidRDefault="00E721E1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ADA04B1" wp14:editId="0E30D0D9">
          <wp:simplePos x="0" y="0"/>
          <wp:positionH relativeFrom="page">
            <wp:posOffset>-29779</wp:posOffset>
          </wp:positionH>
          <wp:positionV relativeFrom="page">
            <wp:posOffset>9226550</wp:posOffset>
          </wp:positionV>
          <wp:extent cx="7804561" cy="832104"/>
          <wp:effectExtent l="0" t="0" r="0" b="0"/>
          <wp:wrapNone/>
          <wp:docPr id="438751958" name="Graphic 5" descr="Signatures avec drapeau de Services publics et Approvisionnement Canada et mot-symbole « Canada 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72781" name="Graphic 5" descr="Signatures avec drapeau de Services publics et Approvisionnement Canada et mot-symbole « Canada »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61" cy="8321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1498" w14:textId="77777777" w:rsidR="00532CFB" w:rsidRDefault="00532C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EB10B" w14:textId="02259441" w:rsidR="007B63CE" w:rsidRDefault="005A0941" w:rsidP="005A0941">
        <w:pPr>
          <w:pStyle w:val="Foot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52042" wp14:editId="009C68AC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88014192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59F800B" id="Straight Connector 1" o:spid="_x0000_s1026" alt="&quot;&quot;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748.8pt" to="558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strokecolor="#c3d941 [3205]" strokeweight="1pt">
                  <v:stroke joinstyle="miter"/>
                  <w10:wrap anchorx="page" anchory="page"/>
                </v:line>
              </w:pict>
            </mc:Fallback>
          </mc:AlternateContent>
        </w:r>
        <w:r w:rsidR="007B63CE">
          <w:t xml:space="preserve">Page </w:t>
        </w:r>
        <w:r w:rsidR="007B63CE">
          <w:fldChar w:fldCharType="begin"/>
        </w:r>
        <w:r w:rsidR="007B63CE">
          <w:instrText xml:space="preserve"> PAGE   \* MERGEFORMAT </w:instrText>
        </w:r>
        <w:r w:rsidR="007B63CE">
          <w:fldChar w:fldCharType="separate"/>
        </w:r>
        <w:r w:rsidR="007B63CE">
          <w:rPr>
            <w:noProof/>
          </w:rPr>
          <w:t>1</w:t>
        </w:r>
        <w:r w:rsidR="007B63C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176A" w14:textId="77777777" w:rsidR="00FB32D9" w:rsidRDefault="00FB32D9" w:rsidP="009D33F7">
      <w:r>
        <w:separator/>
      </w:r>
    </w:p>
  </w:footnote>
  <w:footnote w:type="continuationSeparator" w:id="0">
    <w:p w14:paraId="2AF0884B" w14:textId="77777777" w:rsidR="00FB32D9" w:rsidRDefault="00FB32D9" w:rsidP="009D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57A" w14:textId="19A1613A" w:rsidR="007437B7" w:rsidRDefault="007437B7" w:rsidP="007437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466BD46" wp14:editId="34780C1C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1197749496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7620E6" id="Straight Connector 1" o:spid="_x0000_s1026" alt="&quot;&quot;" style="position:absolute;z-index:-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  <w:p w14:paraId="71ECA2B0" w14:textId="0DCADDC7" w:rsidR="003A213E" w:rsidRPr="007437B7" w:rsidRDefault="003A213E" w:rsidP="00743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B7C" w14:textId="14B8CDB9" w:rsidR="007D3A49" w:rsidRPr="001F5F7C" w:rsidRDefault="007D3A49" w:rsidP="007766BF">
    <w:pPr>
      <w:pStyle w:val="Header"/>
      <w:spacing w:before="72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DB0C" w14:textId="77777777" w:rsidR="00532CFB" w:rsidRDefault="0053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65"/>
    <w:multiLevelType w:val="multilevel"/>
    <w:tmpl w:val="2D2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B7C50"/>
    <w:multiLevelType w:val="multilevel"/>
    <w:tmpl w:val="D12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D71F1"/>
    <w:multiLevelType w:val="hybridMultilevel"/>
    <w:tmpl w:val="0502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920"/>
    <w:multiLevelType w:val="multilevel"/>
    <w:tmpl w:val="0AF6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B3943"/>
    <w:multiLevelType w:val="hybridMultilevel"/>
    <w:tmpl w:val="05C2225A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79A74CF"/>
    <w:multiLevelType w:val="hybridMultilevel"/>
    <w:tmpl w:val="FB1C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77FFE"/>
    <w:multiLevelType w:val="multilevel"/>
    <w:tmpl w:val="33C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0524DE"/>
    <w:multiLevelType w:val="hybridMultilevel"/>
    <w:tmpl w:val="8AE03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A7164"/>
    <w:multiLevelType w:val="multilevel"/>
    <w:tmpl w:val="D35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E03AD"/>
    <w:multiLevelType w:val="multilevel"/>
    <w:tmpl w:val="53A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B6519D"/>
    <w:multiLevelType w:val="multilevel"/>
    <w:tmpl w:val="86C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CC26DB"/>
    <w:multiLevelType w:val="hybridMultilevel"/>
    <w:tmpl w:val="A0F443CC"/>
    <w:lvl w:ilvl="0" w:tplc="6A7A5400">
      <w:start w:val="1"/>
      <w:numFmt w:val="bullet"/>
      <w:pStyle w:val="Listepuces-pasdespaceap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A1CA3"/>
    <w:multiLevelType w:val="multilevel"/>
    <w:tmpl w:val="8A5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677316">
    <w:abstractNumId w:val="8"/>
  </w:num>
  <w:num w:numId="2" w16cid:durableId="2055232213">
    <w:abstractNumId w:val="1"/>
  </w:num>
  <w:num w:numId="3" w16cid:durableId="1366251217">
    <w:abstractNumId w:val="7"/>
  </w:num>
  <w:num w:numId="4" w16cid:durableId="2045211521">
    <w:abstractNumId w:val="11"/>
  </w:num>
  <w:num w:numId="5" w16cid:durableId="1462000466">
    <w:abstractNumId w:val="5"/>
  </w:num>
  <w:num w:numId="6" w16cid:durableId="998070301">
    <w:abstractNumId w:val="2"/>
  </w:num>
  <w:num w:numId="7" w16cid:durableId="455759027">
    <w:abstractNumId w:val="4"/>
  </w:num>
  <w:num w:numId="8" w16cid:durableId="1098864471">
    <w:abstractNumId w:val="6"/>
  </w:num>
  <w:num w:numId="9" w16cid:durableId="654602162">
    <w:abstractNumId w:val="10"/>
  </w:num>
  <w:num w:numId="10" w16cid:durableId="1781339772">
    <w:abstractNumId w:val="0"/>
  </w:num>
  <w:num w:numId="11" w16cid:durableId="1787967248">
    <w:abstractNumId w:val="12"/>
  </w:num>
  <w:num w:numId="12" w16cid:durableId="1165050082">
    <w:abstractNumId w:val="9"/>
  </w:num>
  <w:num w:numId="13" w16cid:durableId="1439331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5"/>
    <w:rsid w:val="000054E6"/>
    <w:rsid w:val="000114BF"/>
    <w:rsid w:val="00030463"/>
    <w:rsid w:val="00034652"/>
    <w:rsid w:val="000354D1"/>
    <w:rsid w:val="00053510"/>
    <w:rsid w:val="00056385"/>
    <w:rsid w:val="00060AED"/>
    <w:rsid w:val="00073E8F"/>
    <w:rsid w:val="0009515C"/>
    <w:rsid w:val="000A52E1"/>
    <w:rsid w:val="000A58D0"/>
    <w:rsid w:val="000B3058"/>
    <w:rsid w:val="000B320C"/>
    <w:rsid w:val="000B770C"/>
    <w:rsid w:val="000D16DE"/>
    <w:rsid w:val="000D5594"/>
    <w:rsid w:val="000D7EAF"/>
    <w:rsid w:val="000E47E1"/>
    <w:rsid w:val="000F4553"/>
    <w:rsid w:val="00101DA5"/>
    <w:rsid w:val="00106054"/>
    <w:rsid w:val="0011052C"/>
    <w:rsid w:val="001234C8"/>
    <w:rsid w:val="001248B5"/>
    <w:rsid w:val="00127F58"/>
    <w:rsid w:val="001326E7"/>
    <w:rsid w:val="00143FFF"/>
    <w:rsid w:val="001452FE"/>
    <w:rsid w:val="0017398D"/>
    <w:rsid w:val="00175C18"/>
    <w:rsid w:val="001A300B"/>
    <w:rsid w:val="001C5CA6"/>
    <w:rsid w:val="001D06F4"/>
    <w:rsid w:val="001F1BBE"/>
    <w:rsid w:val="001F25A5"/>
    <w:rsid w:val="001F5F7C"/>
    <w:rsid w:val="00212860"/>
    <w:rsid w:val="002160D7"/>
    <w:rsid w:val="00216CCE"/>
    <w:rsid w:val="00221839"/>
    <w:rsid w:val="00224AC5"/>
    <w:rsid w:val="002364EC"/>
    <w:rsid w:val="002440C9"/>
    <w:rsid w:val="00264CA5"/>
    <w:rsid w:val="00264DDD"/>
    <w:rsid w:val="002827A4"/>
    <w:rsid w:val="00283094"/>
    <w:rsid w:val="002A1939"/>
    <w:rsid w:val="002B0B24"/>
    <w:rsid w:val="002C575A"/>
    <w:rsid w:val="002F211D"/>
    <w:rsid w:val="002F2ACA"/>
    <w:rsid w:val="002F31CC"/>
    <w:rsid w:val="00300689"/>
    <w:rsid w:val="003057B0"/>
    <w:rsid w:val="00311985"/>
    <w:rsid w:val="0031793E"/>
    <w:rsid w:val="003246D6"/>
    <w:rsid w:val="0032563C"/>
    <w:rsid w:val="003260E8"/>
    <w:rsid w:val="00333327"/>
    <w:rsid w:val="0034079A"/>
    <w:rsid w:val="003419BA"/>
    <w:rsid w:val="00342020"/>
    <w:rsid w:val="0035088B"/>
    <w:rsid w:val="00351955"/>
    <w:rsid w:val="0036774E"/>
    <w:rsid w:val="00375DEB"/>
    <w:rsid w:val="00375F53"/>
    <w:rsid w:val="00382558"/>
    <w:rsid w:val="003903B9"/>
    <w:rsid w:val="003913F4"/>
    <w:rsid w:val="00391787"/>
    <w:rsid w:val="00397B01"/>
    <w:rsid w:val="003A213E"/>
    <w:rsid w:val="003A7767"/>
    <w:rsid w:val="003B0F6F"/>
    <w:rsid w:val="003C1714"/>
    <w:rsid w:val="003D019B"/>
    <w:rsid w:val="003D36F3"/>
    <w:rsid w:val="003D53C3"/>
    <w:rsid w:val="003D7179"/>
    <w:rsid w:val="003E6CB5"/>
    <w:rsid w:val="004220AE"/>
    <w:rsid w:val="00431E82"/>
    <w:rsid w:val="00451950"/>
    <w:rsid w:val="00467D43"/>
    <w:rsid w:val="00491B95"/>
    <w:rsid w:val="004B7589"/>
    <w:rsid w:val="004C4DD0"/>
    <w:rsid w:val="004C7049"/>
    <w:rsid w:val="004D36F5"/>
    <w:rsid w:val="004E27FA"/>
    <w:rsid w:val="004E7583"/>
    <w:rsid w:val="004F7D55"/>
    <w:rsid w:val="00501CEF"/>
    <w:rsid w:val="00507F43"/>
    <w:rsid w:val="005101B8"/>
    <w:rsid w:val="00516156"/>
    <w:rsid w:val="00532CFB"/>
    <w:rsid w:val="00544EDD"/>
    <w:rsid w:val="00544FAD"/>
    <w:rsid w:val="005666E0"/>
    <w:rsid w:val="00572291"/>
    <w:rsid w:val="005A0941"/>
    <w:rsid w:val="005A5C7C"/>
    <w:rsid w:val="005B40F0"/>
    <w:rsid w:val="005B58A5"/>
    <w:rsid w:val="005E32BD"/>
    <w:rsid w:val="005E3DDA"/>
    <w:rsid w:val="005E6777"/>
    <w:rsid w:val="005F04B0"/>
    <w:rsid w:val="006023B6"/>
    <w:rsid w:val="00613B57"/>
    <w:rsid w:val="00620874"/>
    <w:rsid w:val="00621472"/>
    <w:rsid w:val="00635175"/>
    <w:rsid w:val="00640A21"/>
    <w:rsid w:val="00641B5F"/>
    <w:rsid w:val="00650E27"/>
    <w:rsid w:val="00663CF8"/>
    <w:rsid w:val="00665DD4"/>
    <w:rsid w:val="00667DAC"/>
    <w:rsid w:val="0067022B"/>
    <w:rsid w:val="0067677B"/>
    <w:rsid w:val="006809DF"/>
    <w:rsid w:val="00681F3B"/>
    <w:rsid w:val="00683D04"/>
    <w:rsid w:val="00695D86"/>
    <w:rsid w:val="006A5A0F"/>
    <w:rsid w:val="006A789E"/>
    <w:rsid w:val="006A7D94"/>
    <w:rsid w:val="006B7A09"/>
    <w:rsid w:val="006D368D"/>
    <w:rsid w:val="006F7271"/>
    <w:rsid w:val="00700E24"/>
    <w:rsid w:val="0070221E"/>
    <w:rsid w:val="00705382"/>
    <w:rsid w:val="007220E5"/>
    <w:rsid w:val="00727C55"/>
    <w:rsid w:val="007437B7"/>
    <w:rsid w:val="007521A0"/>
    <w:rsid w:val="00763B63"/>
    <w:rsid w:val="0076609D"/>
    <w:rsid w:val="007766BF"/>
    <w:rsid w:val="00776EDA"/>
    <w:rsid w:val="007771F0"/>
    <w:rsid w:val="0077755D"/>
    <w:rsid w:val="007817F6"/>
    <w:rsid w:val="007916CC"/>
    <w:rsid w:val="00792D50"/>
    <w:rsid w:val="007942D0"/>
    <w:rsid w:val="00795985"/>
    <w:rsid w:val="007A23C0"/>
    <w:rsid w:val="007A6CC0"/>
    <w:rsid w:val="007B4ED5"/>
    <w:rsid w:val="007B63CE"/>
    <w:rsid w:val="007C3EC7"/>
    <w:rsid w:val="007D22BB"/>
    <w:rsid w:val="007D3A49"/>
    <w:rsid w:val="007E3A1C"/>
    <w:rsid w:val="007F4550"/>
    <w:rsid w:val="007F701F"/>
    <w:rsid w:val="00800065"/>
    <w:rsid w:val="0080355D"/>
    <w:rsid w:val="00805401"/>
    <w:rsid w:val="00817487"/>
    <w:rsid w:val="00820D24"/>
    <w:rsid w:val="00823A36"/>
    <w:rsid w:val="008268AF"/>
    <w:rsid w:val="0083685B"/>
    <w:rsid w:val="00837E45"/>
    <w:rsid w:val="00840301"/>
    <w:rsid w:val="00847AF6"/>
    <w:rsid w:val="00847D87"/>
    <w:rsid w:val="00861376"/>
    <w:rsid w:val="00866DE9"/>
    <w:rsid w:val="00870D57"/>
    <w:rsid w:val="00872756"/>
    <w:rsid w:val="0087578E"/>
    <w:rsid w:val="008816B5"/>
    <w:rsid w:val="008839C5"/>
    <w:rsid w:val="00883B74"/>
    <w:rsid w:val="00891ECB"/>
    <w:rsid w:val="008B68E6"/>
    <w:rsid w:val="008E0F72"/>
    <w:rsid w:val="008F0FFC"/>
    <w:rsid w:val="008F459D"/>
    <w:rsid w:val="0091129E"/>
    <w:rsid w:val="00913677"/>
    <w:rsid w:val="0091461E"/>
    <w:rsid w:val="0093302D"/>
    <w:rsid w:val="0093567D"/>
    <w:rsid w:val="00936043"/>
    <w:rsid w:val="00950EE2"/>
    <w:rsid w:val="00953038"/>
    <w:rsid w:val="0095349C"/>
    <w:rsid w:val="00954579"/>
    <w:rsid w:val="00975CBC"/>
    <w:rsid w:val="00995999"/>
    <w:rsid w:val="00995A11"/>
    <w:rsid w:val="009A477D"/>
    <w:rsid w:val="009A595F"/>
    <w:rsid w:val="009A79A0"/>
    <w:rsid w:val="009B02F2"/>
    <w:rsid w:val="009B0FB5"/>
    <w:rsid w:val="009C2035"/>
    <w:rsid w:val="009C776E"/>
    <w:rsid w:val="009D33F7"/>
    <w:rsid w:val="009F03FF"/>
    <w:rsid w:val="00A01960"/>
    <w:rsid w:val="00A01F27"/>
    <w:rsid w:val="00A02A57"/>
    <w:rsid w:val="00A06CE8"/>
    <w:rsid w:val="00A251A5"/>
    <w:rsid w:val="00A26D3C"/>
    <w:rsid w:val="00A42B09"/>
    <w:rsid w:val="00A441B0"/>
    <w:rsid w:val="00A47426"/>
    <w:rsid w:val="00A47CDF"/>
    <w:rsid w:val="00A54443"/>
    <w:rsid w:val="00A96578"/>
    <w:rsid w:val="00AA4085"/>
    <w:rsid w:val="00AA50A1"/>
    <w:rsid w:val="00AC0338"/>
    <w:rsid w:val="00B06263"/>
    <w:rsid w:val="00B10878"/>
    <w:rsid w:val="00B12EF3"/>
    <w:rsid w:val="00B27464"/>
    <w:rsid w:val="00B33E33"/>
    <w:rsid w:val="00B4054D"/>
    <w:rsid w:val="00B4788C"/>
    <w:rsid w:val="00B63E98"/>
    <w:rsid w:val="00BA66F4"/>
    <w:rsid w:val="00BC20A8"/>
    <w:rsid w:val="00BC36B7"/>
    <w:rsid w:val="00BD4788"/>
    <w:rsid w:val="00BE06EB"/>
    <w:rsid w:val="00BE0E62"/>
    <w:rsid w:val="00BE2DE6"/>
    <w:rsid w:val="00BE460D"/>
    <w:rsid w:val="00BE4B96"/>
    <w:rsid w:val="00BE5E68"/>
    <w:rsid w:val="00BF3084"/>
    <w:rsid w:val="00C06987"/>
    <w:rsid w:val="00C11D56"/>
    <w:rsid w:val="00C14A68"/>
    <w:rsid w:val="00C31164"/>
    <w:rsid w:val="00C3646D"/>
    <w:rsid w:val="00C40D40"/>
    <w:rsid w:val="00C42054"/>
    <w:rsid w:val="00C554E4"/>
    <w:rsid w:val="00C87C97"/>
    <w:rsid w:val="00C901A9"/>
    <w:rsid w:val="00CA291B"/>
    <w:rsid w:val="00CB603D"/>
    <w:rsid w:val="00CC7714"/>
    <w:rsid w:val="00CE23DE"/>
    <w:rsid w:val="00CE2597"/>
    <w:rsid w:val="00CE541C"/>
    <w:rsid w:val="00D04A14"/>
    <w:rsid w:val="00D07B2C"/>
    <w:rsid w:val="00D15201"/>
    <w:rsid w:val="00D15622"/>
    <w:rsid w:val="00D235B3"/>
    <w:rsid w:val="00D26A09"/>
    <w:rsid w:val="00D400D4"/>
    <w:rsid w:val="00D64D75"/>
    <w:rsid w:val="00D7718A"/>
    <w:rsid w:val="00D97DA9"/>
    <w:rsid w:val="00DE6A6F"/>
    <w:rsid w:val="00DE6DA7"/>
    <w:rsid w:val="00DF581E"/>
    <w:rsid w:val="00DF6B1A"/>
    <w:rsid w:val="00E04FD1"/>
    <w:rsid w:val="00E07128"/>
    <w:rsid w:val="00E25DDD"/>
    <w:rsid w:val="00E26966"/>
    <w:rsid w:val="00E54AE5"/>
    <w:rsid w:val="00E61218"/>
    <w:rsid w:val="00E7164E"/>
    <w:rsid w:val="00E721E1"/>
    <w:rsid w:val="00E80BDB"/>
    <w:rsid w:val="00E92B99"/>
    <w:rsid w:val="00E9558D"/>
    <w:rsid w:val="00E96EBC"/>
    <w:rsid w:val="00E97788"/>
    <w:rsid w:val="00EA34A9"/>
    <w:rsid w:val="00EB3941"/>
    <w:rsid w:val="00EC2E8B"/>
    <w:rsid w:val="00ED10E6"/>
    <w:rsid w:val="00ED5230"/>
    <w:rsid w:val="00EE25AA"/>
    <w:rsid w:val="00EE76BE"/>
    <w:rsid w:val="00EF1E31"/>
    <w:rsid w:val="00EF5E9D"/>
    <w:rsid w:val="00EF7F2C"/>
    <w:rsid w:val="00F21730"/>
    <w:rsid w:val="00F3013A"/>
    <w:rsid w:val="00F35395"/>
    <w:rsid w:val="00F40237"/>
    <w:rsid w:val="00F40463"/>
    <w:rsid w:val="00F56130"/>
    <w:rsid w:val="00F56A45"/>
    <w:rsid w:val="00F61231"/>
    <w:rsid w:val="00F61945"/>
    <w:rsid w:val="00F61D65"/>
    <w:rsid w:val="00FA5B62"/>
    <w:rsid w:val="00FB266D"/>
    <w:rsid w:val="00FB32D9"/>
    <w:rsid w:val="00FC7D66"/>
    <w:rsid w:val="00FD1EE7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1BA6"/>
  <w15:chartTrackingRefBased/>
  <w15:docId w15:val="{2B1664AD-3292-4203-9B2C-9108F9D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38"/>
    <w:pPr>
      <w:spacing w:after="240" w:line="240" w:lineRule="auto"/>
    </w:pPr>
    <w:rPr>
      <w:color w:val="0C1E2B" w:themeColor="text1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33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338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noProof/>
      <w:sz w:val="50"/>
      <w:szCs w:val="5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338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90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AE5"/>
    <w:pPr>
      <w:keepNext/>
      <w:keepLines/>
      <w:spacing w:before="80" w:after="40"/>
      <w:outlineLvl w:val="4"/>
    </w:pPr>
    <w:rPr>
      <w:rFonts w:eastAsiaTheme="majorEastAsia" w:cstheme="majorBidi"/>
      <w:color w:val="0090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AE5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AE5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AE5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60"/>
      <w:szCs w:val="6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AC0338"/>
    <w:rPr>
      <w:rFonts w:asciiTheme="majorHAnsi" w:eastAsiaTheme="majorEastAsia" w:hAnsiTheme="majorHAnsi" w:cstheme="majorBidi"/>
      <w:b/>
      <w:bCs/>
      <w:noProof/>
      <w:color w:val="0C1E2B" w:themeColor="text1"/>
      <w:sz w:val="50"/>
      <w:szCs w:val="50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40"/>
      <w:szCs w:val="40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EF5E9D"/>
    <w:rPr>
      <w:rFonts w:asciiTheme="majorHAnsi" w:eastAsiaTheme="majorEastAsia" w:hAnsiTheme="majorHAnsi" w:cstheme="majorBidi"/>
      <w:i/>
      <w:iCs/>
      <w:color w:val="0090B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AE5"/>
    <w:rPr>
      <w:rFonts w:eastAsiaTheme="majorEastAsia" w:cstheme="majorBidi"/>
      <w:color w:val="0090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AE5"/>
    <w:rPr>
      <w:rFonts w:eastAsiaTheme="majorEastAsia" w:cstheme="majorBidi"/>
      <w:i/>
      <w:iCs/>
      <w:color w:val="2E74A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AE5"/>
    <w:rPr>
      <w:rFonts w:eastAsiaTheme="majorEastAsia" w:cstheme="majorBidi"/>
      <w:color w:val="2E74A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AE5"/>
    <w:rPr>
      <w:rFonts w:eastAsiaTheme="majorEastAsia" w:cstheme="majorBidi"/>
      <w:i/>
      <w:iCs/>
      <w:color w:val="1B436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AE5"/>
    <w:rPr>
      <w:rFonts w:eastAsiaTheme="majorEastAsia" w:cstheme="majorBidi"/>
      <w:color w:val="1B436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338"/>
    <w:pPr>
      <w:spacing w:after="0"/>
      <w:contextualSpacing/>
    </w:pPr>
    <w:rPr>
      <w:rFonts w:asciiTheme="majorHAnsi" w:eastAsiaTheme="majorEastAsia" w:hAnsiTheme="majorHAnsi" w:cstheme="majorBidi"/>
      <w:b/>
      <w:kern w:val="0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C0338"/>
    <w:rPr>
      <w:rFonts w:asciiTheme="majorHAnsi" w:eastAsiaTheme="majorEastAsia" w:hAnsiTheme="majorHAnsi" w:cstheme="majorBidi"/>
      <w:b/>
      <w:color w:val="0C1E2B" w:themeColor="text1"/>
      <w:kern w:val="0"/>
      <w:sz w:val="70"/>
      <w:szCs w:val="7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338"/>
    <w:pPr>
      <w:numPr>
        <w:ilvl w:val="1"/>
      </w:numPr>
      <w:spacing w:after="8520"/>
    </w:pPr>
    <w:rPr>
      <w:rFonts w:asciiTheme="majorHAnsi" w:eastAsiaTheme="majorEastAsia" w:hAnsiTheme="majorHAnsi" w:cstheme="majorBidi"/>
      <w:b/>
      <w:bCs/>
      <w:kern w:val="0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AC0338"/>
    <w:rPr>
      <w:rFonts w:asciiTheme="majorHAnsi" w:eastAsiaTheme="majorEastAsia" w:hAnsiTheme="majorHAnsi" w:cstheme="majorBidi"/>
      <w:b/>
      <w:bCs/>
      <w:color w:val="0C1E2B" w:themeColor="text1"/>
      <w:kern w:val="0"/>
      <w:sz w:val="60"/>
      <w:szCs w:val="60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E54AE5"/>
    <w:pPr>
      <w:spacing w:before="160"/>
      <w:jc w:val="center"/>
    </w:pPr>
    <w:rPr>
      <w:i/>
      <w:iCs/>
      <w:color w:val="255C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AE5"/>
    <w:rPr>
      <w:i/>
      <w:iCs/>
      <w:color w:val="255C84" w:themeColor="text1" w:themeTint="BF"/>
    </w:rPr>
  </w:style>
  <w:style w:type="paragraph" w:styleId="ListParagraph">
    <w:name w:val="List Paragraph"/>
    <w:basedOn w:val="Normal"/>
    <w:uiPriority w:val="34"/>
    <w:qFormat/>
    <w:rsid w:val="00E5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AE5"/>
    <w:rPr>
      <w:i/>
      <w:iCs/>
      <w:color w:val="0090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AE5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090B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AE5"/>
    <w:rPr>
      <w:i/>
      <w:iCs/>
      <w:color w:val="0090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AE5"/>
    <w:rPr>
      <w:b/>
      <w:bCs/>
      <w:smallCaps/>
      <w:color w:val="0090B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440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4407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97788"/>
    <w:pPr>
      <w:spacing w:before="240" w:line="259" w:lineRule="auto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7589"/>
    <w:pPr>
      <w:tabs>
        <w:tab w:val="right" w:leader="dot" w:pos="1007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354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54D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354D1"/>
    <w:rPr>
      <w:color w:val="0C1E2B" w:themeColor="hyperlink"/>
      <w:u w:val="single"/>
    </w:rPr>
  </w:style>
  <w:style w:type="paragraph" w:customStyle="1" w:styleId="Listepuces-pasdespaceaprs">
    <w:name w:val="Liste – puces - pas d'espace après"/>
    <w:basedOn w:val="Normal"/>
    <w:qFormat/>
    <w:rsid w:val="00891ECB"/>
    <w:pPr>
      <w:numPr>
        <w:numId w:val="4"/>
      </w:numPr>
      <w:spacing w:after="0" w:line="288" w:lineRule="auto"/>
      <w:ind w:hanging="270"/>
    </w:pPr>
    <w:rPr>
      <w:color w:val="auto"/>
      <w:kern w:val="0"/>
      <w:szCs w:val="26"/>
      <w:lang w:val="en-US"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2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35"/>
    <w:rPr>
      <w:color w:val="0C1E2B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35"/>
    <w:rPr>
      <w:b/>
      <w:bCs/>
      <w:color w:val="0C1E2B" w:themeColor="text1"/>
      <w:sz w:val="20"/>
      <w:szCs w:val="20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wiki.gccollab.ca/images/a/a1/CM_Program_in_a_box_-_Welcome_Week_Guide_EN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iki.gccollab.ca/images/3/3a/WTP_CM_Program_in_a_box_-_Optimization_-_FR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1278AE-9786-4B81-8999-CBC5D8FD8FFD}" type="doc">
      <dgm:prSet loTypeId="urn:microsoft.com/office/officeart/2005/8/layout/hProcess11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fr-CA"/>
        </a:p>
      </dgm:t>
    </dgm:pt>
    <dgm:pt modelId="{51A39338-781E-4800-9A8D-5BC77C27194A}">
      <dgm:prSet phldrT="[Texte]"/>
      <dgm:spPr/>
      <dgm:t>
        <a:bodyPr/>
        <a:lstStyle/>
        <a:p>
          <a:r>
            <a:rPr lang="fr-CA" dirty="0"/>
            <a:t>Communication de lancement</a:t>
          </a:r>
        </a:p>
      </dgm:t>
    </dgm:pt>
    <dgm:pt modelId="{92191C26-2C20-4839-A031-F57766D565E6}" type="parTrans" cxnId="{E298BD41-2956-441F-A7FE-72E9543378C0}">
      <dgm:prSet/>
      <dgm:spPr/>
      <dgm:t>
        <a:bodyPr/>
        <a:lstStyle/>
        <a:p>
          <a:endParaRPr lang="fr-CA"/>
        </a:p>
      </dgm:t>
    </dgm:pt>
    <dgm:pt modelId="{CC5311B3-6313-417B-9296-1AB2F2F7543B}" type="sibTrans" cxnId="{E298BD41-2956-441F-A7FE-72E9543378C0}">
      <dgm:prSet/>
      <dgm:spPr/>
      <dgm:t>
        <a:bodyPr/>
        <a:lstStyle/>
        <a:p>
          <a:endParaRPr lang="fr-CA"/>
        </a:p>
      </dgm:t>
    </dgm:pt>
    <dgm:pt modelId="{D40C8FEA-2FAF-47BB-829A-05C35EF2FB33}">
      <dgm:prSet phldrT="[Texte]"/>
      <dgm:spPr/>
      <dgm:t>
        <a:bodyPr/>
        <a:lstStyle/>
        <a:p>
          <a:r>
            <a:rPr lang="fr-CA" b="1" dirty="0"/>
            <a:t>Semaine d'accueil</a:t>
          </a:r>
          <a:r>
            <a:rPr lang="fr-CA" dirty="0"/>
            <a:t>  </a:t>
          </a:r>
        </a:p>
      </dgm:t>
    </dgm:pt>
    <dgm:pt modelId="{ED660C63-EDF1-4F5B-9F53-D8F0EA35EFDB}" type="parTrans" cxnId="{77BCF01F-59AE-4B39-9BBB-23EDBE54A1B4}">
      <dgm:prSet/>
      <dgm:spPr/>
      <dgm:t>
        <a:bodyPr/>
        <a:lstStyle/>
        <a:p>
          <a:endParaRPr lang="fr-CA"/>
        </a:p>
      </dgm:t>
    </dgm:pt>
    <dgm:pt modelId="{384C949B-D026-46F5-8A13-5C1D6DF793BD}" type="sibTrans" cxnId="{77BCF01F-59AE-4B39-9BBB-23EDBE54A1B4}">
      <dgm:prSet/>
      <dgm:spPr/>
      <dgm:t>
        <a:bodyPr/>
        <a:lstStyle/>
        <a:p>
          <a:endParaRPr lang="fr-CA"/>
        </a:p>
      </dgm:t>
    </dgm:pt>
    <dgm:pt modelId="{58A6AFB0-FEDB-42E6-B91D-F6924CF20FDF}">
      <dgm:prSet phldrT="[Texte]"/>
      <dgm:spPr/>
      <dgm:t>
        <a:bodyPr/>
        <a:lstStyle/>
        <a:p>
          <a:r>
            <a:rPr lang="fr-CA" dirty="0"/>
            <a:t>Collecte de données de rétroaction</a:t>
          </a:r>
        </a:p>
      </dgm:t>
    </dgm:pt>
    <dgm:pt modelId="{3736B79B-F290-483C-873B-306AF60B7F9A}" type="parTrans" cxnId="{4CEF6F8F-E0D8-48AA-80E8-59C8EA32BD08}">
      <dgm:prSet/>
      <dgm:spPr/>
      <dgm:t>
        <a:bodyPr/>
        <a:lstStyle/>
        <a:p>
          <a:endParaRPr lang="fr-CA"/>
        </a:p>
      </dgm:t>
    </dgm:pt>
    <dgm:pt modelId="{BA8FA4E2-BA44-4319-A709-31C11466BA16}" type="sibTrans" cxnId="{4CEF6F8F-E0D8-48AA-80E8-59C8EA32BD08}">
      <dgm:prSet/>
      <dgm:spPr/>
      <dgm:t>
        <a:bodyPr/>
        <a:lstStyle/>
        <a:p>
          <a:endParaRPr lang="fr-CA"/>
        </a:p>
      </dgm:t>
    </dgm:pt>
    <dgm:pt modelId="{8453D9FB-68BD-4811-A5FB-A0447B6C3C8A}">
      <dgm:prSet phldrT="[Texte]"/>
      <dgm:spPr/>
      <dgm:t>
        <a:bodyPr/>
        <a:lstStyle/>
        <a:p>
          <a:r>
            <a:rPr lang="fr-CA" dirty="0"/>
            <a:t>Création du comité d’accueil</a:t>
          </a:r>
        </a:p>
      </dgm:t>
    </dgm:pt>
    <dgm:pt modelId="{E8AB01C8-D28B-4624-8478-13E4FB0489CD}" type="parTrans" cxnId="{CE4C6000-14EB-49FD-AAE5-0290CF6DFD64}">
      <dgm:prSet/>
      <dgm:spPr/>
      <dgm:t>
        <a:bodyPr/>
        <a:lstStyle/>
        <a:p>
          <a:endParaRPr lang="fr-CA"/>
        </a:p>
      </dgm:t>
    </dgm:pt>
    <dgm:pt modelId="{E5601583-2DEB-47F8-B9D3-F7031FFC569C}" type="sibTrans" cxnId="{CE4C6000-14EB-49FD-AAE5-0290CF6DFD64}">
      <dgm:prSet/>
      <dgm:spPr/>
      <dgm:t>
        <a:bodyPr/>
        <a:lstStyle/>
        <a:p>
          <a:endParaRPr lang="fr-CA"/>
        </a:p>
      </dgm:t>
    </dgm:pt>
    <dgm:pt modelId="{C898B103-7D0E-4E3B-8D00-5D50ABE591E9}">
      <dgm:prSet phldrT="[Texte]"/>
      <dgm:spPr/>
      <dgm:t>
        <a:bodyPr/>
        <a:lstStyle/>
        <a:p>
          <a:r>
            <a:rPr lang="fr-CA" dirty="0"/>
            <a:t>Séances d’information préparatoires</a:t>
          </a:r>
        </a:p>
      </dgm:t>
    </dgm:pt>
    <dgm:pt modelId="{AB8047B5-433E-4271-99C8-73C1F5CBE1F9}" type="parTrans" cxnId="{4E461CBD-B150-49E3-B60F-59D4EDF88C3D}">
      <dgm:prSet/>
      <dgm:spPr/>
      <dgm:t>
        <a:bodyPr/>
        <a:lstStyle/>
        <a:p>
          <a:endParaRPr lang="fr-CA"/>
        </a:p>
      </dgm:t>
    </dgm:pt>
    <dgm:pt modelId="{B40D9259-B8D3-41F2-9B38-4612C0A7720D}" type="sibTrans" cxnId="{4E461CBD-B150-49E3-B60F-59D4EDF88C3D}">
      <dgm:prSet/>
      <dgm:spPr/>
      <dgm:t>
        <a:bodyPr/>
        <a:lstStyle/>
        <a:p>
          <a:endParaRPr lang="fr-CA"/>
        </a:p>
      </dgm:t>
    </dgm:pt>
    <dgm:pt modelId="{D042445E-96E8-4835-93E3-2BFC1964F1FB}">
      <dgm:prSet phldrT="[Texte]"/>
      <dgm:spPr/>
      <dgm:t>
        <a:bodyPr/>
        <a:lstStyle/>
        <a:p>
          <a:r>
            <a:rPr lang="fr-CA" dirty="0"/>
            <a:t>Communication du gestionnaire</a:t>
          </a:r>
        </a:p>
      </dgm:t>
    </dgm:pt>
    <dgm:pt modelId="{7039BC7D-48DD-4A60-B069-86A4530433CC}" type="parTrans" cxnId="{99BE363D-6BA4-4560-8574-7229EA4B6FCC}">
      <dgm:prSet/>
      <dgm:spPr/>
      <dgm:t>
        <a:bodyPr/>
        <a:lstStyle/>
        <a:p>
          <a:endParaRPr lang="fr-CA"/>
        </a:p>
      </dgm:t>
    </dgm:pt>
    <dgm:pt modelId="{87F5ED97-B0DF-43EF-A487-8C3A47640211}" type="sibTrans" cxnId="{99BE363D-6BA4-4560-8574-7229EA4B6FCC}">
      <dgm:prSet/>
      <dgm:spPr/>
      <dgm:t>
        <a:bodyPr/>
        <a:lstStyle/>
        <a:p>
          <a:endParaRPr lang="fr-CA"/>
        </a:p>
      </dgm:t>
    </dgm:pt>
    <dgm:pt modelId="{A75D4482-E237-4EF6-B90F-653D8D0DE052}" type="pres">
      <dgm:prSet presAssocID="{8D1278AE-9786-4B81-8999-CBC5D8FD8FFD}" presName="Name0" presStyleCnt="0">
        <dgm:presLayoutVars>
          <dgm:dir/>
          <dgm:resizeHandles val="exact"/>
        </dgm:presLayoutVars>
      </dgm:prSet>
      <dgm:spPr/>
    </dgm:pt>
    <dgm:pt modelId="{D09AAD2F-CC9E-434F-8B5D-76E41737DAD9}" type="pres">
      <dgm:prSet presAssocID="{8D1278AE-9786-4B81-8999-CBC5D8FD8FFD}" presName="arrow" presStyleLbl="bgShp" presStyleIdx="0" presStyleCnt="1" custLinFactNeighborY="819"/>
      <dgm:spPr/>
    </dgm:pt>
    <dgm:pt modelId="{C213633C-DCA6-4D5E-A9F2-19788ACFB8B7}" type="pres">
      <dgm:prSet presAssocID="{8D1278AE-9786-4B81-8999-CBC5D8FD8FFD}" presName="points" presStyleCnt="0"/>
      <dgm:spPr/>
    </dgm:pt>
    <dgm:pt modelId="{D11B6353-CA29-4FC7-9B39-1EB972C97E29}" type="pres">
      <dgm:prSet presAssocID="{51A39338-781E-4800-9A8D-5BC77C27194A}" presName="compositeA" presStyleCnt="0"/>
      <dgm:spPr/>
    </dgm:pt>
    <dgm:pt modelId="{281B92F8-8BF2-4C1D-BE96-2E0D40C18948}" type="pres">
      <dgm:prSet presAssocID="{51A39338-781E-4800-9A8D-5BC77C27194A}" presName="textA" presStyleLbl="revTx" presStyleIdx="0" presStyleCnt="6">
        <dgm:presLayoutVars>
          <dgm:bulletEnabled val="1"/>
        </dgm:presLayoutVars>
      </dgm:prSet>
      <dgm:spPr/>
    </dgm:pt>
    <dgm:pt modelId="{8B4F283C-A350-42E3-B24B-226074664860}" type="pres">
      <dgm:prSet presAssocID="{51A39338-781E-4800-9A8D-5BC77C27194A}" presName="circleA" presStyleLbl="node1" presStyleIdx="0" presStyleCnt="6"/>
      <dgm:spPr/>
    </dgm:pt>
    <dgm:pt modelId="{7B3B7CC7-6673-44CF-9E75-39056510CC9B}" type="pres">
      <dgm:prSet presAssocID="{51A39338-781E-4800-9A8D-5BC77C27194A}" presName="spaceA" presStyleCnt="0"/>
      <dgm:spPr/>
    </dgm:pt>
    <dgm:pt modelId="{26A2C837-6F04-4DB7-BB84-583F1F3416B7}" type="pres">
      <dgm:prSet presAssocID="{CC5311B3-6313-417B-9296-1AB2F2F7543B}" presName="space" presStyleCnt="0"/>
      <dgm:spPr/>
    </dgm:pt>
    <dgm:pt modelId="{1E7D6FCA-5B13-41FA-98B3-C85D1477F3CF}" type="pres">
      <dgm:prSet presAssocID="{8453D9FB-68BD-4811-A5FB-A0447B6C3C8A}" presName="compositeB" presStyleCnt="0"/>
      <dgm:spPr/>
    </dgm:pt>
    <dgm:pt modelId="{AA3D8722-AD6A-4FE9-B652-6FFE9E899748}" type="pres">
      <dgm:prSet presAssocID="{8453D9FB-68BD-4811-A5FB-A0447B6C3C8A}" presName="textB" presStyleLbl="revTx" presStyleIdx="1" presStyleCnt="6">
        <dgm:presLayoutVars>
          <dgm:bulletEnabled val="1"/>
        </dgm:presLayoutVars>
      </dgm:prSet>
      <dgm:spPr/>
    </dgm:pt>
    <dgm:pt modelId="{984A8648-FFCC-49FD-8A30-46BBA87E2CCA}" type="pres">
      <dgm:prSet presAssocID="{8453D9FB-68BD-4811-A5FB-A0447B6C3C8A}" presName="circleB" presStyleLbl="node1" presStyleIdx="1" presStyleCnt="6"/>
      <dgm:spPr/>
    </dgm:pt>
    <dgm:pt modelId="{741F26A6-4EB3-474A-BAD5-4302B59FF22C}" type="pres">
      <dgm:prSet presAssocID="{8453D9FB-68BD-4811-A5FB-A0447B6C3C8A}" presName="spaceB" presStyleCnt="0"/>
      <dgm:spPr/>
    </dgm:pt>
    <dgm:pt modelId="{0914B57A-377A-45C7-A6F1-F111ADB7AED2}" type="pres">
      <dgm:prSet presAssocID="{E5601583-2DEB-47F8-B9D3-F7031FFC569C}" presName="space" presStyleCnt="0"/>
      <dgm:spPr/>
    </dgm:pt>
    <dgm:pt modelId="{5BAD6864-DB58-4337-A3AE-DAA9881B007F}" type="pres">
      <dgm:prSet presAssocID="{C898B103-7D0E-4E3B-8D00-5D50ABE591E9}" presName="compositeA" presStyleCnt="0"/>
      <dgm:spPr/>
    </dgm:pt>
    <dgm:pt modelId="{321BC96E-24D0-4EDA-B0B3-A123AE3F0EBA}" type="pres">
      <dgm:prSet presAssocID="{C898B103-7D0E-4E3B-8D00-5D50ABE591E9}" presName="textA" presStyleLbl="revTx" presStyleIdx="2" presStyleCnt="6">
        <dgm:presLayoutVars>
          <dgm:bulletEnabled val="1"/>
        </dgm:presLayoutVars>
      </dgm:prSet>
      <dgm:spPr/>
    </dgm:pt>
    <dgm:pt modelId="{58F6735D-CB1A-436C-88BB-1C2EB6182966}" type="pres">
      <dgm:prSet presAssocID="{C898B103-7D0E-4E3B-8D00-5D50ABE591E9}" presName="circleA" presStyleLbl="node1" presStyleIdx="2" presStyleCnt="6"/>
      <dgm:spPr/>
    </dgm:pt>
    <dgm:pt modelId="{6CE8E490-EDD6-45A6-8E97-C4C9620B9334}" type="pres">
      <dgm:prSet presAssocID="{C898B103-7D0E-4E3B-8D00-5D50ABE591E9}" presName="spaceA" presStyleCnt="0"/>
      <dgm:spPr/>
    </dgm:pt>
    <dgm:pt modelId="{7AF5A74B-00FC-4B54-9754-DF3A80313FEA}" type="pres">
      <dgm:prSet presAssocID="{B40D9259-B8D3-41F2-9B38-4612C0A7720D}" presName="space" presStyleCnt="0"/>
      <dgm:spPr/>
    </dgm:pt>
    <dgm:pt modelId="{12ECA3CC-5CB5-42C2-B63C-59404770BB74}" type="pres">
      <dgm:prSet presAssocID="{D042445E-96E8-4835-93E3-2BFC1964F1FB}" presName="compositeB" presStyleCnt="0"/>
      <dgm:spPr/>
    </dgm:pt>
    <dgm:pt modelId="{0C5C993D-A9EC-4447-8F62-15388F38CDCC}" type="pres">
      <dgm:prSet presAssocID="{D042445E-96E8-4835-93E3-2BFC1964F1FB}" presName="textB" presStyleLbl="revTx" presStyleIdx="3" presStyleCnt="6">
        <dgm:presLayoutVars>
          <dgm:bulletEnabled val="1"/>
        </dgm:presLayoutVars>
      </dgm:prSet>
      <dgm:spPr/>
    </dgm:pt>
    <dgm:pt modelId="{00E6AD5B-3036-43CB-A127-1E27CD6DC95B}" type="pres">
      <dgm:prSet presAssocID="{D042445E-96E8-4835-93E3-2BFC1964F1FB}" presName="circleB" presStyleLbl="node1" presStyleIdx="3" presStyleCnt="6"/>
      <dgm:spPr/>
    </dgm:pt>
    <dgm:pt modelId="{513FBD80-17BF-4B3B-A405-CD74CF4A83F3}" type="pres">
      <dgm:prSet presAssocID="{D042445E-96E8-4835-93E3-2BFC1964F1FB}" presName="spaceB" presStyleCnt="0"/>
      <dgm:spPr/>
    </dgm:pt>
    <dgm:pt modelId="{CA9D17B1-9B32-4D87-9DDA-25BD6E659F6B}" type="pres">
      <dgm:prSet presAssocID="{87F5ED97-B0DF-43EF-A487-8C3A47640211}" presName="space" presStyleCnt="0"/>
      <dgm:spPr/>
    </dgm:pt>
    <dgm:pt modelId="{BF53EEC9-9D93-49DA-A497-9E82B42510A7}" type="pres">
      <dgm:prSet presAssocID="{D40C8FEA-2FAF-47BB-829A-05C35EF2FB33}" presName="compositeA" presStyleCnt="0"/>
      <dgm:spPr/>
    </dgm:pt>
    <dgm:pt modelId="{837E8F50-E9E0-40B6-9CA1-6231BB401AA5}" type="pres">
      <dgm:prSet presAssocID="{D40C8FEA-2FAF-47BB-829A-05C35EF2FB33}" presName="textA" presStyleLbl="revTx" presStyleIdx="4" presStyleCnt="6" custScaleX="128112">
        <dgm:presLayoutVars>
          <dgm:bulletEnabled val="1"/>
        </dgm:presLayoutVars>
      </dgm:prSet>
      <dgm:spPr/>
    </dgm:pt>
    <dgm:pt modelId="{78B2DC43-1EC9-47A4-8BAE-A8BFA6A7B190}" type="pres">
      <dgm:prSet presAssocID="{D40C8FEA-2FAF-47BB-829A-05C35EF2FB33}" presName="circleA" presStyleLbl="node1" presStyleIdx="4" presStyleCnt="6"/>
      <dgm:spPr/>
    </dgm:pt>
    <dgm:pt modelId="{D702F889-B729-4109-B5D9-E33EE201C4D5}" type="pres">
      <dgm:prSet presAssocID="{D40C8FEA-2FAF-47BB-829A-05C35EF2FB33}" presName="spaceA" presStyleCnt="0"/>
      <dgm:spPr/>
    </dgm:pt>
    <dgm:pt modelId="{E62995A3-B50C-4478-A706-2E84B01A3421}" type="pres">
      <dgm:prSet presAssocID="{384C949B-D026-46F5-8A13-5C1D6DF793BD}" presName="space" presStyleCnt="0"/>
      <dgm:spPr/>
    </dgm:pt>
    <dgm:pt modelId="{42A10F3D-122D-438C-AABF-D8D50ADF7F33}" type="pres">
      <dgm:prSet presAssocID="{58A6AFB0-FEDB-42E6-B91D-F6924CF20FDF}" presName="compositeB" presStyleCnt="0"/>
      <dgm:spPr/>
    </dgm:pt>
    <dgm:pt modelId="{1421BEF4-15D4-4D89-A899-5417147946A7}" type="pres">
      <dgm:prSet presAssocID="{58A6AFB0-FEDB-42E6-B91D-F6924CF20FDF}" presName="textB" presStyleLbl="revTx" presStyleIdx="5" presStyleCnt="6">
        <dgm:presLayoutVars>
          <dgm:bulletEnabled val="1"/>
        </dgm:presLayoutVars>
      </dgm:prSet>
      <dgm:spPr/>
    </dgm:pt>
    <dgm:pt modelId="{03E58ACC-95D7-4D1B-A7ED-99E82DD2DA9A}" type="pres">
      <dgm:prSet presAssocID="{58A6AFB0-FEDB-42E6-B91D-F6924CF20FDF}" presName="circleB" presStyleLbl="node1" presStyleIdx="5" presStyleCnt="6"/>
      <dgm:spPr/>
    </dgm:pt>
    <dgm:pt modelId="{71C8D0C0-645B-4613-B781-4C74889FEC0D}" type="pres">
      <dgm:prSet presAssocID="{58A6AFB0-FEDB-42E6-B91D-F6924CF20FDF}" presName="spaceB" presStyleCnt="0"/>
      <dgm:spPr/>
    </dgm:pt>
  </dgm:ptLst>
  <dgm:cxnLst>
    <dgm:cxn modelId="{CE4C6000-14EB-49FD-AAE5-0290CF6DFD64}" srcId="{8D1278AE-9786-4B81-8999-CBC5D8FD8FFD}" destId="{8453D9FB-68BD-4811-A5FB-A0447B6C3C8A}" srcOrd="1" destOrd="0" parTransId="{E8AB01C8-D28B-4624-8478-13E4FB0489CD}" sibTransId="{E5601583-2DEB-47F8-B9D3-F7031FFC569C}"/>
    <dgm:cxn modelId="{E6D47B1E-DEBC-4F86-8720-9F67FCF32DB6}" type="presOf" srcId="{D40C8FEA-2FAF-47BB-829A-05C35EF2FB33}" destId="{837E8F50-E9E0-40B6-9CA1-6231BB401AA5}" srcOrd="0" destOrd="0" presId="urn:microsoft.com/office/officeart/2005/8/layout/hProcess11"/>
    <dgm:cxn modelId="{77BCF01F-59AE-4B39-9BBB-23EDBE54A1B4}" srcId="{8D1278AE-9786-4B81-8999-CBC5D8FD8FFD}" destId="{D40C8FEA-2FAF-47BB-829A-05C35EF2FB33}" srcOrd="4" destOrd="0" parTransId="{ED660C63-EDF1-4F5B-9F53-D8F0EA35EFDB}" sibTransId="{384C949B-D026-46F5-8A13-5C1D6DF793BD}"/>
    <dgm:cxn modelId="{99BE363D-6BA4-4560-8574-7229EA4B6FCC}" srcId="{8D1278AE-9786-4B81-8999-CBC5D8FD8FFD}" destId="{D042445E-96E8-4835-93E3-2BFC1964F1FB}" srcOrd="3" destOrd="0" parTransId="{7039BC7D-48DD-4A60-B069-86A4530433CC}" sibTransId="{87F5ED97-B0DF-43EF-A487-8C3A47640211}"/>
    <dgm:cxn modelId="{1BE92F41-296C-40AE-A776-A4E88C001D34}" type="presOf" srcId="{8453D9FB-68BD-4811-A5FB-A0447B6C3C8A}" destId="{AA3D8722-AD6A-4FE9-B652-6FFE9E899748}" srcOrd="0" destOrd="0" presId="urn:microsoft.com/office/officeart/2005/8/layout/hProcess11"/>
    <dgm:cxn modelId="{E298BD41-2956-441F-A7FE-72E9543378C0}" srcId="{8D1278AE-9786-4B81-8999-CBC5D8FD8FFD}" destId="{51A39338-781E-4800-9A8D-5BC77C27194A}" srcOrd="0" destOrd="0" parTransId="{92191C26-2C20-4839-A031-F57766D565E6}" sibTransId="{CC5311B3-6313-417B-9296-1AB2F2F7543B}"/>
    <dgm:cxn modelId="{6E33FC67-6735-4B9A-9218-9C8E47834098}" type="presOf" srcId="{51A39338-781E-4800-9A8D-5BC77C27194A}" destId="{281B92F8-8BF2-4C1D-BE96-2E0D40C18948}" srcOrd="0" destOrd="0" presId="urn:microsoft.com/office/officeart/2005/8/layout/hProcess11"/>
    <dgm:cxn modelId="{39D40C53-84E5-4617-8C99-3708BF465CC9}" type="presOf" srcId="{58A6AFB0-FEDB-42E6-B91D-F6924CF20FDF}" destId="{1421BEF4-15D4-4D89-A899-5417147946A7}" srcOrd="0" destOrd="0" presId="urn:microsoft.com/office/officeart/2005/8/layout/hProcess11"/>
    <dgm:cxn modelId="{C7137B7B-E400-45B3-B419-9CBFFD8E568C}" type="presOf" srcId="{C898B103-7D0E-4E3B-8D00-5D50ABE591E9}" destId="{321BC96E-24D0-4EDA-B0B3-A123AE3F0EBA}" srcOrd="0" destOrd="0" presId="urn:microsoft.com/office/officeart/2005/8/layout/hProcess11"/>
    <dgm:cxn modelId="{4CEF6F8F-E0D8-48AA-80E8-59C8EA32BD08}" srcId="{8D1278AE-9786-4B81-8999-CBC5D8FD8FFD}" destId="{58A6AFB0-FEDB-42E6-B91D-F6924CF20FDF}" srcOrd="5" destOrd="0" parTransId="{3736B79B-F290-483C-873B-306AF60B7F9A}" sibTransId="{BA8FA4E2-BA44-4319-A709-31C11466BA16}"/>
    <dgm:cxn modelId="{91DA2BA3-A769-4B1E-8A78-50CB74A9773E}" type="presOf" srcId="{D042445E-96E8-4835-93E3-2BFC1964F1FB}" destId="{0C5C993D-A9EC-4447-8F62-15388F38CDCC}" srcOrd="0" destOrd="0" presId="urn:microsoft.com/office/officeart/2005/8/layout/hProcess11"/>
    <dgm:cxn modelId="{4E461CBD-B150-49E3-B60F-59D4EDF88C3D}" srcId="{8D1278AE-9786-4B81-8999-CBC5D8FD8FFD}" destId="{C898B103-7D0E-4E3B-8D00-5D50ABE591E9}" srcOrd="2" destOrd="0" parTransId="{AB8047B5-433E-4271-99C8-73C1F5CBE1F9}" sibTransId="{B40D9259-B8D3-41F2-9B38-4612C0A7720D}"/>
    <dgm:cxn modelId="{3900C2EF-EE6A-4D63-ABA6-C1D740A99EC0}" type="presOf" srcId="{8D1278AE-9786-4B81-8999-CBC5D8FD8FFD}" destId="{A75D4482-E237-4EF6-B90F-653D8D0DE052}" srcOrd="0" destOrd="0" presId="urn:microsoft.com/office/officeart/2005/8/layout/hProcess11"/>
    <dgm:cxn modelId="{F3D9D8BA-C646-4080-B876-6B8331686842}" type="presParOf" srcId="{A75D4482-E237-4EF6-B90F-653D8D0DE052}" destId="{D09AAD2F-CC9E-434F-8B5D-76E41737DAD9}" srcOrd="0" destOrd="0" presId="urn:microsoft.com/office/officeart/2005/8/layout/hProcess11"/>
    <dgm:cxn modelId="{AEBE6A7E-2197-4BF8-AE23-CE171B31AC55}" type="presParOf" srcId="{A75D4482-E237-4EF6-B90F-653D8D0DE052}" destId="{C213633C-DCA6-4D5E-A9F2-19788ACFB8B7}" srcOrd="1" destOrd="0" presId="urn:microsoft.com/office/officeart/2005/8/layout/hProcess11"/>
    <dgm:cxn modelId="{CFFD5EE5-E8E8-4F56-9B4C-62B688BAF048}" type="presParOf" srcId="{C213633C-DCA6-4D5E-A9F2-19788ACFB8B7}" destId="{D11B6353-CA29-4FC7-9B39-1EB972C97E29}" srcOrd="0" destOrd="0" presId="urn:microsoft.com/office/officeart/2005/8/layout/hProcess11"/>
    <dgm:cxn modelId="{DF58C2F6-CECE-492F-ACF6-533151EB4EFF}" type="presParOf" srcId="{D11B6353-CA29-4FC7-9B39-1EB972C97E29}" destId="{281B92F8-8BF2-4C1D-BE96-2E0D40C18948}" srcOrd="0" destOrd="0" presId="urn:microsoft.com/office/officeart/2005/8/layout/hProcess11"/>
    <dgm:cxn modelId="{BE256E08-9786-4DC2-8681-0CB23ABBE47C}" type="presParOf" srcId="{D11B6353-CA29-4FC7-9B39-1EB972C97E29}" destId="{8B4F283C-A350-42E3-B24B-226074664860}" srcOrd="1" destOrd="0" presId="urn:microsoft.com/office/officeart/2005/8/layout/hProcess11"/>
    <dgm:cxn modelId="{5CC2B9BC-97B3-4E3C-B502-1E5E16D0066E}" type="presParOf" srcId="{D11B6353-CA29-4FC7-9B39-1EB972C97E29}" destId="{7B3B7CC7-6673-44CF-9E75-39056510CC9B}" srcOrd="2" destOrd="0" presId="urn:microsoft.com/office/officeart/2005/8/layout/hProcess11"/>
    <dgm:cxn modelId="{E7CCA0D1-261B-41C0-BA03-C302C28682FC}" type="presParOf" srcId="{C213633C-DCA6-4D5E-A9F2-19788ACFB8B7}" destId="{26A2C837-6F04-4DB7-BB84-583F1F3416B7}" srcOrd="1" destOrd="0" presId="urn:microsoft.com/office/officeart/2005/8/layout/hProcess11"/>
    <dgm:cxn modelId="{F8D4610F-4224-405A-927B-ADFADDF21B4D}" type="presParOf" srcId="{C213633C-DCA6-4D5E-A9F2-19788ACFB8B7}" destId="{1E7D6FCA-5B13-41FA-98B3-C85D1477F3CF}" srcOrd="2" destOrd="0" presId="urn:microsoft.com/office/officeart/2005/8/layout/hProcess11"/>
    <dgm:cxn modelId="{DE7E840C-3503-4FCC-80C8-3B6660493F83}" type="presParOf" srcId="{1E7D6FCA-5B13-41FA-98B3-C85D1477F3CF}" destId="{AA3D8722-AD6A-4FE9-B652-6FFE9E899748}" srcOrd="0" destOrd="0" presId="urn:microsoft.com/office/officeart/2005/8/layout/hProcess11"/>
    <dgm:cxn modelId="{7FACC0A5-6A6A-4388-AE37-27BD9F7ACEBD}" type="presParOf" srcId="{1E7D6FCA-5B13-41FA-98B3-C85D1477F3CF}" destId="{984A8648-FFCC-49FD-8A30-46BBA87E2CCA}" srcOrd="1" destOrd="0" presId="urn:microsoft.com/office/officeart/2005/8/layout/hProcess11"/>
    <dgm:cxn modelId="{E3DF9C2D-0D92-4107-BC95-5FE55DAFDB08}" type="presParOf" srcId="{1E7D6FCA-5B13-41FA-98B3-C85D1477F3CF}" destId="{741F26A6-4EB3-474A-BAD5-4302B59FF22C}" srcOrd="2" destOrd="0" presId="urn:microsoft.com/office/officeart/2005/8/layout/hProcess11"/>
    <dgm:cxn modelId="{FA25CF34-B464-45CD-AF7A-E4320C03E68D}" type="presParOf" srcId="{C213633C-DCA6-4D5E-A9F2-19788ACFB8B7}" destId="{0914B57A-377A-45C7-A6F1-F111ADB7AED2}" srcOrd="3" destOrd="0" presId="urn:microsoft.com/office/officeart/2005/8/layout/hProcess11"/>
    <dgm:cxn modelId="{98618232-5F79-4883-AC17-722BCFB7EF40}" type="presParOf" srcId="{C213633C-DCA6-4D5E-A9F2-19788ACFB8B7}" destId="{5BAD6864-DB58-4337-A3AE-DAA9881B007F}" srcOrd="4" destOrd="0" presId="urn:microsoft.com/office/officeart/2005/8/layout/hProcess11"/>
    <dgm:cxn modelId="{DF964D7E-B1A1-452B-B14B-D77C7D477EED}" type="presParOf" srcId="{5BAD6864-DB58-4337-A3AE-DAA9881B007F}" destId="{321BC96E-24D0-4EDA-B0B3-A123AE3F0EBA}" srcOrd="0" destOrd="0" presId="urn:microsoft.com/office/officeart/2005/8/layout/hProcess11"/>
    <dgm:cxn modelId="{E3F80A2D-3400-4E0F-BBD4-BEFF00F991A1}" type="presParOf" srcId="{5BAD6864-DB58-4337-A3AE-DAA9881B007F}" destId="{58F6735D-CB1A-436C-88BB-1C2EB6182966}" srcOrd="1" destOrd="0" presId="urn:microsoft.com/office/officeart/2005/8/layout/hProcess11"/>
    <dgm:cxn modelId="{646B9913-04E1-4F01-94D0-04EA15E90AA6}" type="presParOf" srcId="{5BAD6864-DB58-4337-A3AE-DAA9881B007F}" destId="{6CE8E490-EDD6-45A6-8E97-C4C9620B9334}" srcOrd="2" destOrd="0" presId="urn:microsoft.com/office/officeart/2005/8/layout/hProcess11"/>
    <dgm:cxn modelId="{5B281D48-C83D-41B7-A7C8-6E40450814F7}" type="presParOf" srcId="{C213633C-DCA6-4D5E-A9F2-19788ACFB8B7}" destId="{7AF5A74B-00FC-4B54-9754-DF3A80313FEA}" srcOrd="5" destOrd="0" presId="urn:microsoft.com/office/officeart/2005/8/layout/hProcess11"/>
    <dgm:cxn modelId="{824DA47D-4442-4C26-B055-064F15FC28DE}" type="presParOf" srcId="{C213633C-DCA6-4D5E-A9F2-19788ACFB8B7}" destId="{12ECA3CC-5CB5-42C2-B63C-59404770BB74}" srcOrd="6" destOrd="0" presId="urn:microsoft.com/office/officeart/2005/8/layout/hProcess11"/>
    <dgm:cxn modelId="{3E781349-997C-4982-ADDA-CD34DB08494F}" type="presParOf" srcId="{12ECA3CC-5CB5-42C2-B63C-59404770BB74}" destId="{0C5C993D-A9EC-4447-8F62-15388F38CDCC}" srcOrd="0" destOrd="0" presId="urn:microsoft.com/office/officeart/2005/8/layout/hProcess11"/>
    <dgm:cxn modelId="{21D4D1E5-A3BF-45FC-AA0C-C2454CCB4B31}" type="presParOf" srcId="{12ECA3CC-5CB5-42C2-B63C-59404770BB74}" destId="{00E6AD5B-3036-43CB-A127-1E27CD6DC95B}" srcOrd="1" destOrd="0" presId="urn:microsoft.com/office/officeart/2005/8/layout/hProcess11"/>
    <dgm:cxn modelId="{498A0E5B-4AB4-4E72-86FE-D98EC4449346}" type="presParOf" srcId="{12ECA3CC-5CB5-42C2-B63C-59404770BB74}" destId="{513FBD80-17BF-4B3B-A405-CD74CF4A83F3}" srcOrd="2" destOrd="0" presId="urn:microsoft.com/office/officeart/2005/8/layout/hProcess11"/>
    <dgm:cxn modelId="{75EE663E-9E1F-4F2F-A50E-2AAC39120EAC}" type="presParOf" srcId="{C213633C-DCA6-4D5E-A9F2-19788ACFB8B7}" destId="{CA9D17B1-9B32-4D87-9DDA-25BD6E659F6B}" srcOrd="7" destOrd="0" presId="urn:microsoft.com/office/officeart/2005/8/layout/hProcess11"/>
    <dgm:cxn modelId="{35A53EF7-0BC6-4B88-A6BF-5B0E340163D2}" type="presParOf" srcId="{C213633C-DCA6-4D5E-A9F2-19788ACFB8B7}" destId="{BF53EEC9-9D93-49DA-A497-9E82B42510A7}" srcOrd="8" destOrd="0" presId="urn:microsoft.com/office/officeart/2005/8/layout/hProcess11"/>
    <dgm:cxn modelId="{020E77E4-A061-4E93-BE6A-6383A701ABEE}" type="presParOf" srcId="{BF53EEC9-9D93-49DA-A497-9E82B42510A7}" destId="{837E8F50-E9E0-40B6-9CA1-6231BB401AA5}" srcOrd="0" destOrd="0" presId="urn:microsoft.com/office/officeart/2005/8/layout/hProcess11"/>
    <dgm:cxn modelId="{7D54D3D1-8F61-465C-8008-3C9DAE66A0DF}" type="presParOf" srcId="{BF53EEC9-9D93-49DA-A497-9E82B42510A7}" destId="{78B2DC43-1EC9-47A4-8BAE-A8BFA6A7B190}" srcOrd="1" destOrd="0" presId="urn:microsoft.com/office/officeart/2005/8/layout/hProcess11"/>
    <dgm:cxn modelId="{BEE7DDB1-A9F0-496C-9EF9-F75D451DD121}" type="presParOf" srcId="{BF53EEC9-9D93-49DA-A497-9E82B42510A7}" destId="{D702F889-B729-4109-B5D9-E33EE201C4D5}" srcOrd="2" destOrd="0" presId="urn:microsoft.com/office/officeart/2005/8/layout/hProcess11"/>
    <dgm:cxn modelId="{C379EF3B-5AFF-4DD2-98E3-4B3EF9C5C576}" type="presParOf" srcId="{C213633C-DCA6-4D5E-A9F2-19788ACFB8B7}" destId="{E62995A3-B50C-4478-A706-2E84B01A3421}" srcOrd="9" destOrd="0" presId="urn:microsoft.com/office/officeart/2005/8/layout/hProcess11"/>
    <dgm:cxn modelId="{8BC461E1-D7D9-4A23-BC29-BBC1F4736F26}" type="presParOf" srcId="{C213633C-DCA6-4D5E-A9F2-19788ACFB8B7}" destId="{42A10F3D-122D-438C-AABF-D8D50ADF7F33}" srcOrd="10" destOrd="0" presId="urn:microsoft.com/office/officeart/2005/8/layout/hProcess11"/>
    <dgm:cxn modelId="{D7ABE7E7-6CF3-419B-8933-09193CAFFE8F}" type="presParOf" srcId="{42A10F3D-122D-438C-AABF-D8D50ADF7F33}" destId="{1421BEF4-15D4-4D89-A899-5417147946A7}" srcOrd="0" destOrd="0" presId="urn:microsoft.com/office/officeart/2005/8/layout/hProcess11"/>
    <dgm:cxn modelId="{9EE0444E-D23C-4208-82B3-B149944C77BC}" type="presParOf" srcId="{42A10F3D-122D-438C-AABF-D8D50ADF7F33}" destId="{03E58ACC-95D7-4D1B-A7ED-99E82DD2DA9A}" srcOrd="1" destOrd="0" presId="urn:microsoft.com/office/officeart/2005/8/layout/hProcess11"/>
    <dgm:cxn modelId="{CD134774-5A71-49B8-88F2-7160600B6162}" type="presParOf" srcId="{42A10F3D-122D-438C-AABF-D8D50ADF7F33}" destId="{71C8D0C0-645B-4613-B781-4C74889FEC0D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AAD2F-CC9E-434F-8B5D-76E41737DAD9}">
      <dsp:nvSpPr>
        <dsp:cNvPr id="0" name=""/>
        <dsp:cNvSpPr/>
      </dsp:nvSpPr>
      <dsp:spPr>
        <a:xfrm>
          <a:off x="0" y="555208"/>
          <a:ext cx="6400800" cy="732282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1B92F8-8BF2-4C1D-BE96-2E0D40C18948}">
      <dsp:nvSpPr>
        <dsp:cNvPr id="0" name=""/>
        <dsp:cNvSpPr/>
      </dsp:nvSpPr>
      <dsp:spPr>
        <a:xfrm>
          <a:off x="694" y="0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Communication de lancement</a:t>
          </a:r>
        </a:p>
      </dsp:txBody>
      <dsp:txXfrm>
        <a:off x="694" y="0"/>
        <a:ext cx="881828" cy="732282"/>
      </dsp:txXfrm>
    </dsp:sp>
    <dsp:sp modelId="{8B4F283C-A350-42E3-B24B-226074664860}">
      <dsp:nvSpPr>
        <dsp:cNvPr id="0" name=""/>
        <dsp:cNvSpPr/>
      </dsp:nvSpPr>
      <dsp:spPr>
        <a:xfrm>
          <a:off x="350073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3D8722-AD6A-4FE9-B652-6FFE9E899748}">
      <dsp:nvSpPr>
        <dsp:cNvPr id="0" name=""/>
        <dsp:cNvSpPr/>
      </dsp:nvSpPr>
      <dsp:spPr>
        <a:xfrm>
          <a:off x="926615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Création du comité d’accueil</a:t>
          </a:r>
        </a:p>
      </dsp:txBody>
      <dsp:txXfrm>
        <a:off x="926615" y="1098423"/>
        <a:ext cx="881828" cy="732282"/>
      </dsp:txXfrm>
    </dsp:sp>
    <dsp:sp modelId="{984A8648-FFCC-49FD-8A30-46BBA87E2CCA}">
      <dsp:nvSpPr>
        <dsp:cNvPr id="0" name=""/>
        <dsp:cNvSpPr/>
      </dsp:nvSpPr>
      <dsp:spPr>
        <a:xfrm>
          <a:off x="1275994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1BC96E-24D0-4EDA-B0B3-A123AE3F0EBA}">
      <dsp:nvSpPr>
        <dsp:cNvPr id="0" name=""/>
        <dsp:cNvSpPr/>
      </dsp:nvSpPr>
      <dsp:spPr>
        <a:xfrm>
          <a:off x="1852535" y="0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Séances d’information préparatoires</a:t>
          </a:r>
        </a:p>
      </dsp:txBody>
      <dsp:txXfrm>
        <a:off x="1852535" y="0"/>
        <a:ext cx="881828" cy="732282"/>
      </dsp:txXfrm>
    </dsp:sp>
    <dsp:sp modelId="{58F6735D-CB1A-436C-88BB-1C2EB6182966}">
      <dsp:nvSpPr>
        <dsp:cNvPr id="0" name=""/>
        <dsp:cNvSpPr/>
      </dsp:nvSpPr>
      <dsp:spPr>
        <a:xfrm>
          <a:off x="2201914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5C993D-A9EC-4447-8F62-15388F38CDCC}">
      <dsp:nvSpPr>
        <dsp:cNvPr id="0" name=""/>
        <dsp:cNvSpPr/>
      </dsp:nvSpPr>
      <dsp:spPr>
        <a:xfrm>
          <a:off x="2778455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Communication du gestionnaire</a:t>
          </a:r>
        </a:p>
      </dsp:txBody>
      <dsp:txXfrm>
        <a:off x="2778455" y="1098423"/>
        <a:ext cx="881828" cy="732282"/>
      </dsp:txXfrm>
    </dsp:sp>
    <dsp:sp modelId="{00E6AD5B-3036-43CB-A127-1E27CD6DC95B}">
      <dsp:nvSpPr>
        <dsp:cNvPr id="0" name=""/>
        <dsp:cNvSpPr/>
      </dsp:nvSpPr>
      <dsp:spPr>
        <a:xfrm>
          <a:off x="312783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7E8F50-E9E0-40B6-9CA1-6231BB401AA5}">
      <dsp:nvSpPr>
        <dsp:cNvPr id="0" name=""/>
        <dsp:cNvSpPr/>
      </dsp:nvSpPr>
      <dsp:spPr>
        <a:xfrm>
          <a:off x="3704376" y="0"/>
          <a:ext cx="11297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 dirty="0"/>
            <a:t>Semaine d'accueil</a:t>
          </a:r>
          <a:r>
            <a:rPr lang="fr-CA" sz="800" kern="1200" dirty="0"/>
            <a:t>  </a:t>
          </a:r>
        </a:p>
      </dsp:txBody>
      <dsp:txXfrm>
        <a:off x="3704376" y="0"/>
        <a:ext cx="1129728" cy="732282"/>
      </dsp:txXfrm>
    </dsp:sp>
    <dsp:sp modelId="{78B2DC43-1EC9-47A4-8BAE-A8BFA6A7B190}">
      <dsp:nvSpPr>
        <dsp:cNvPr id="0" name=""/>
        <dsp:cNvSpPr/>
      </dsp:nvSpPr>
      <dsp:spPr>
        <a:xfrm>
          <a:off x="417770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21BEF4-15D4-4D89-A899-5417147946A7}">
      <dsp:nvSpPr>
        <dsp:cNvPr id="0" name=""/>
        <dsp:cNvSpPr/>
      </dsp:nvSpPr>
      <dsp:spPr>
        <a:xfrm>
          <a:off x="4878196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Collecte de données de rétroaction</a:t>
          </a:r>
        </a:p>
      </dsp:txBody>
      <dsp:txXfrm>
        <a:off x="4878196" y="1098423"/>
        <a:ext cx="881828" cy="732282"/>
      </dsp:txXfrm>
    </dsp:sp>
    <dsp:sp modelId="{03E58ACC-95D7-4D1B-A7ED-99E82DD2DA9A}">
      <dsp:nvSpPr>
        <dsp:cNvPr id="0" name=""/>
        <dsp:cNvSpPr/>
      </dsp:nvSpPr>
      <dsp:spPr>
        <a:xfrm>
          <a:off x="522757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C1E2B"/>
      </a:hlink>
      <a:folHlink>
        <a:srgbClr val="0C1E2B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9B43-782F-4028-B17B-15284EC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608</Words>
  <Characters>3472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Création d’un comité d’accueil</vt:lpstr>
      <vt:lpstr>    Recruter le comité d’accueil</vt:lpstr>
      <vt:lpstr>        Joignez le comité d’accueil du milieu de travail optimisé </vt:lpstr>
      <vt:lpstr>    Aide-mémoire – comité d’accueil</vt:lpstr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Genereux, Sophie (SPAC/PSPC) (elle-la / she-her)</cp:lastModifiedBy>
  <cp:revision>138</cp:revision>
  <dcterms:created xsi:type="dcterms:W3CDTF">2025-06-26T20:23:00Z</dcterms:created>
  <dcterms:modified xsi:type="dcterms:W3CDTF">2025-07-24T18:50:00Z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2025-02-18T13:22:04Z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b035b99c-dce8-4036-bc83-4cb0cd02b980</vt:lpwstr>
  </property>
  <property fmtid="{D5CDD505-2E9C-101B-9397-08002B2CF9AE}" pid="8" name="MSIP_Label_834ed4f5-eae4-40c7-82be-b1cdf720a1b9_ContentBits">
    <vt:lpwstr>0</vt:lpwstr>
  </property>
</Properties>
</file>