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18522" w14:textId="3FF7DC8E" w:rsidR="006F129D" w:rsidRPr="006F129D" w:rsidRDefault="00D37E9F" w:rsidP="006F129D">
      <w:pPr>
        <w:pStyle w:val="Titre"/>
        <w:jc w:val="center"/>
        <w:rPr>
          <w:sz w:val="44"/>
          <w:lang w:val="en-CA"/>
        </w:rPr>
      </w:pPr>
      <w:r w:rsidRPr="00D37E9F">
        <w:rPr>
          <w:sz w:val="44"/>
          <w:lang w:val="en-CA"/>
        </w:rPr>
        <w:t xml:space="preserve">GC Minimum Viable Business Architecture </w:t>
      </w:r>
      <w:r>
        <w:rPr>
          <w:sz w:val="44"/>
          <w:lang w:val="en-CA"/>
        </w:rPr>
        <w:br/>
      </w:r>
      <w:r w:rsidR="0065372C">
        <w:rPr>
          <w:sz w:val="44"/>
          <w:lang w:val="en-CA"/>
        </w:rPr>
        <w:t>(GC MVBA) Taskforce</w:t>
      </w:r>
    </w:p>
    <w:p w14:paraId="0C8F51AD" w14:textId="77777777" w:rsidR="006F129D" w:rsidRPr="006F129D" w:rsidRDefault="006F129D" w:rsidP="006F129D">
      <w:pPr>
        <w:rPr>
          <w:lang w:val="en-CA"/>
        </w:rPr>
      </w:pPr>
    </w:p>
    <w:p w14:paraId="76D3771E" w14:textId="77777777" w:rsidR="00D37E9F" w:rsidRDefault="00D37E9F" w:rsidP="00D37E9F">
      <w:pPr>
        <w:pStyle w:val="Paragraphedeliste"/>
        <w:spacing w:after="0"/>
        <w:ind w:left="714"/>
        <w:contextualSpacing w:val="0"/>
        <w:rPr>
          <w:b/>
          <w:smallCaps/>
          <w:sz w:val="28"/>
          <w:lang w:val="en-CA"/>
        </w:rPr>
      </w:pPr>
    </w:p>
    <w:tbl>
      <w:tblPr>
        <w:tblStyle w:val="Grilledutableau"/>
        <w:tblW w:w="0" w:type="auto"/>
        <w:tblBorders>
          <w:insideV w:val="none" w:sz="0" w:space="0" w:color="auto"/>
        </w:tblBorders>
        <w:tblCellMar>
          <w:top w:w="28" w:type="dxa"/>
          <w:bottom w:w="28" w:type="dxa"/>
        </w:tblCellMar>
        <w:tblLook w:val="04A0" w:firstRow="1" w:lastRow="0" w:firstColumn="1" w:lastColumn="0" w:noHBand="0" w:noVBand="1"/>
      </w:tblPr>
      <w:tblGrid>
        <w:gridCol w:w="4531"/>
        <w:gridCol w:w="4531"/>
      </w:tblGrid>
      <w:tr w:rsidR="00B94968" w:rsidRPr="00B94968" w14:paraId="623FAD7E" w14:textId="733AB7A0" w:rsidTr="00B94968">
        <w:tc>
          <w:tcPr>
            <w:tcW w:w="4531" w:type="dxa"/>
          </w:tcPr>
          <w:p w14:paraId="298DBADA" w14:textId="59C09147" w:rsidR="00B94968" w:rsidRPr="00D5118F" w:rsidRDefault="00B94968" w:rsidP="00D7466D">
            <w:pPr>
              <w:pStyle w:val="Titre2"/>
              <w:numPr>
                <w:ilvl w:val="0"/>
                <w:numId w:val="0"/>
              </w:numPr>
              <w:outlineLvl w:val="1"/>
              <w:rPr>
                <w:rFonts w:asciiTheme="minorHAnsi" w:hAnsiTheme="minorHAnsi" w:cstheme="minorHAnsi"/>
              </w:rPr>
            </w:pPr>
            <w:bookmarkStart w:id="0" w:name="_Toc100515232"/>
            <w:r w:rsidRPr="00D5118F">
              <w:rPr>
                <w:rFonts w:asciiTheme="minorHAnsi" w:hAnsiTheme="minorHAnsi" w:cstheme="minorHAnsi"/>
              </w:rPr>
              <w:t xml:space="preserve">Meeting date: </w:t>
            </w:r>
            <w:r w:rsidRPr="00D5118F">
              <w:rPr>
                <w:rFonts w:asciiTheme="minorHAnsi" w:hAnsiTheme="minorHAnsi" w:cstheme="minorHAnsi"/>
                <w:b w:val="0"/>
              </w:rPr>
              <w:t>202</w:t>
            </w:r>
            <w:r>
              <w:rPr>
                <w:rFonts w:asciiTheme="minorHAnsi" w:hAnsiTheme="minorHAnsi" w:cstheme="minorHAnsi"/>
                <w:b w:val="0"/>
              </w:rPr>
              <w:t>2</w:t>
            </w:r>
            <w:r w:rsidRPr="00D5118F">
              <w:rPr>
                <w:rFonts w:asciiTheme="minorHAnsi" w:hAnsiTheme="minorHAnsi" w:cstheme="minorHAnsi"/>
                <w:b w:val="0"/>
              </w:rPr>
              <w:t>-</w:t>
            </w:r>
            <w:r>
              <w:rPr>
                <w:rFonts w:asciiTheme="minorHAnsi" w:hAnsiTheme="minorHAnsi" w:cstheme="minorHAnsi"/>
                <w:b w:val="0"/>
              </w:rPr>
              <w:t>09-2</w:t>
            </w:r>
            <w:bookmarkEnd w:id="0"/>
            <w:r>
              <w:rPr>
                <w:rFonts w:asciiTheme="minorHAnsi" w:hAnsiTheme="minorHAnsi" w:cstheme="minorHAnsi"/>
                <w:b w:val="0"/>
              </w:rPr>
              <w:t>0 [13h00 – 14h30]</w:t>
            </w:r>
          </w:p>
          <w:p w14:paraId="3D4607E6" w14:textId="1661C177" w:rsidR="00B94968" w:rsidRDefault="00B94968" w:rsidP="00D7466D">
            <w:pPr>
              <w:spacing w:after="120"/>
              <w:rPr>
                <w:lang w:val="en-CA"/>
              </w:rPr>
            </w:pPr>
            <w:r w:rsidRPr="00076D5F">
              <w:rPr>
                <w:b/>
                <w:sz w:val="24"/>
                <w:lang w:val="en-CA"/>
              </w:rPr>
              <w:t>Attendance</w:t>
            </w:r>
            <w:r>
              <w:rPr>
                <w:b/>
                <w:sz w:val="24"/>
                <w:lang w:val="en-CA"/>
              </w:rPr>
              <w:t xml:space="preserve"> (9)</w:t>
            </w:r>
            <w:r>
              <w:rPr>
                <w:lang w:val="en-CA"/>
              </w:rPr>
              <w:t>:</w:t>
            </w:r>
          </w:p>
          <w:p w14:paraId="0018DACA" w14:textId="6E651C34" w:rsidR="00B94968" w:rsidRPr="00D37E9F" w:rsidRDefault="00B94968" w:rsidP="00B94968">
            <w:pPr>
              <w:rPr>
                <w:sz w:val="24"/>
                <w:lang w:val="en-CA"/>
              </w:rPr>
            </w:pPr>
            <w:r w:rsidRPr="00D37E9F">
              <w:rPr>
                <w:sz w:val="24"/>
                <w:lang w:val="en-CA"/>
              </w:rPr>
              <w:t>Steven Bednikoff (HC</w:t>
            </w:r>
            <w:r>
              <w:rPr>
                <w:sz w:val="24"/>
                <w:lang w:val="en-CA"/>
              </w:rPr>
              <w:t>) –</w:t>
            </w:r>
            <w:r w:rsidRPr="00643626">
              <w:rPr>
                <w:i/>
                <w:sz w:val="24"/>
                <w:lang w:val="en-CA"/>
              </w:rPr>
              <w:t>Chair</w:t>
            </w:r>
            <w:r>
              <w:rPr>
                <w:i/>
                <w:sz w:val="24"/>
                <w:lang w:val="en-CA"/>
              </w:rPr>
              <w:t xml:space="preserve"> and notes</w:t>
            </w:r>
          </w:p>
          <w:p w14:paraId="63331F6C" w14:textId="3FFCF50F" w:rsidR="00B94968" w:rsidRPr="00B94968" w:rsidRDefault="00B94968" w:rsidP="00D37E9F">
            <w:pPr>
              <w:rPr>
                <w:sz w:val="24"/>
              </w:rPr>
            </w:pPr>
            <w:r w:rsidRPr="00B94968">
              <w:rPr>
                <w:sz w:val="24"/>
              </w:rPr>
              <w:t>Anne Beausoleil</w:t>
            </w:r>
            <w:r>
              <w:rPr>
                <w:sz w:val="24"/>
              </w:rPr>
              <w:t xml:space="preserve"> (PSPC) </w:t>
            </w:r>
          </w:p>
          <w:p w14:paraId="7C5946D1" w14:textId="77777777" w:rsidR="00B94968" w:rsidRPr="00B94968" w:rsidRDefault="00B94968" w:rsidP="00B94968">
            <w:pPr>
              <w:rPr>
                <w:sz w:val="24"/>
              </w:rPr>
            </w:pPr>
            <w:r w:rsidRPr="00B94968">
              <w:rPr>
                <w:sz w:val="24"/>
              </w:rPr>
              <w:t xml:space="preserve">Johanne </w:t>
            </w:r>
            <w:proofErr w:type="spellStart"/>
            <w:r w:rsidRPr="00B94968">
              <w:rPr>
                <w:sz w:val="24"/>
              </w:rPr>
              <w:t>Bottrill</w:t>
            </w:r>
            <w:proofErr w:type="spellEnd"/>
            <w:r w:rsidRPr="00B94968">
              <w:rPr>
                <w:sz w:val="24"/>
              </w:rPr>
              <w:t xml:space="preserve"> (PSPC) </w:t>
            </w:r>
          </w:p>
          <w:p w14:paraId="5C87CB82" w14:textId="77777777" w:rsidR="00B94968" w:rsidRPr="00B94968" w:rsidRDefault="00B94968" w:rsidP="00D37E9F">
            <w:pPr>
              <w:rPr>
                <w:sz w:val="24"/>
                <w:lang w:val="en-CA"/>
              </w:rPr>
            </w:pPr>
            <w:r w:rsidRPr="00B94968">
              <w:rPr>
                <w:sz w:val="24"/>
                <w:lang w:val="en-CA"/>
              </w:rPr>
              <w:t>James Cameron (CSC)</w:t>
            </w:r>
          </w:p>
          <w:p w14:paraId="004E9891" w14:textId="505ED71C" w:rsidR="000B1D9C" w:rsidRPr="00B94968" w:rsidRDefault="00B94968" w:rsidP="0086134E">
            <w:pPr>
              <w:rPr>
                <w:sz w:val="24"/>
                <w:lang w:val="en-CA"/>
              </w:rPr>
            </w:pPr>
            <w:r w:rsidRPr="00D37E9F">
              <w:rPr>
                <w:sz w:val="24"/>
                <w:lang w:val="en-CA"/>
              </w:rPr>
              <w:t>Adam Eikenberry (CIHR)</w:t>
            </w:r>
          </w:p>
        </w:tc>
        <w:tc>
          <w:tcPr>
            <w:tcW w:w="4531" w:type="dxa"/>
          </w:tcPr>
          <w:p w14:paraId="79F03076" w14:textId="3EBA0F99" w:rsidR="00B94968" w:rsidRPr="00D5118F" w:rsidRDefault="00B94968" w:rsidP="00B94968">
            <w:pPr>
              <w:pStyle w:val="Titre2"/>
              <w:numPr>
                <w:ilvl w:val="0"/>
                <w:numId w:val="0"/>
              </w:numPr>
              <w:outlineLvl w:val="1"/>
              <w:rPr>
                <w:rFonts w:asciiTheme="minorHAnsi" w:hAnsiTheme="minorHAnsi" w:cstheme="minorHAnsi"/>
              </w:rPr>
            </w:pPr>
            <w:r>
              <w:rPr>
                <w:rFonts w:asciiTheme="minorHAnsi" w:hAnsiTheme="minorHAnsi" w:cstheme="minorHAnsi"/>
              </w:rPr>
              <w:t xml:space="preserve"> </w:t>
            </w:r>
          </w:p>
          <w:p w14:paraId="0E800A9E" w14:textId="6CBEA9F7" w:rsidR="00B94968" w:rsidRDefault="00B94968" w:rsidP="00B94968">
            <w:pPr>
              <w:spacing w:after="120"/>
              <w:rPr>
                <w:lang w:val="en-CA"/>
              </w:rPr>
            </w:pPr>
            <w:r>
              <w:rPr>
                <w:b/>
                <w:sz w:val="24"/>
                <w:lang w:val="en-CA"/>
              </w:rPr>
              <w:t xml:space="preserve"> </w:t>
            </w:r>
            <w:r w:rsidR="00D60EE5">
              <w:rPr>
                <w:b/>
                <w:sz w:val="24"/>
                <w:lang w:val="en-CA"/>
              </w:rPr>
              <w:t xml:space="preserve">     </w:t>
            </w:r>
            <w:r w:rsidR="00D60EE5" w:rsidRPr="00D60EE5">
              <w:rPr>
                <w:b/>
                <w:color w:val="FFFFFF" w:themeColor="background1"/>
                <w:sz w:val="24"/>
                <w:lang w:val="en-CA"/>
              </w:rPr>
              <w:t>+</w:t>
            </w:r>
          </w:p>
          <w:p w14:paraId="7AF0103B" w14:textId="77777777" w:rsidR="00B94968" w:rsidRPr="0065372C" w:rsidRDefault="00B94968" w:rsidP="00B94968">
            <w:pPr>
              <w:rPr>
                <w:sz w:val="24"/>
                <w:szCs w:val="24"/>
                <w:lang w:val="en-CA"/>
              </w:rPr>
            </w:pPr>
            <w:r w:rsidRPr="0065372C">
              <w:rPr>
                <w:sz w:val="24"/>
                <w:szCs w:val="24"/>
                <w:lang w:val="en-CA"/>
              </w:rPr>
              <w:t>Kareim Elattar (DFO)</w:t>
            </w:r>
          </w:p>
          <w:p w14:paraId="66AB9D85" w14:textId="77777777" w:rsidR="00B94968" w:rsidRPr="0065372C" w:rsidRDefault="00B94968" w:rsidP="00B94968">
            <w:pPr>
              <w:rPr>
                <w:sz w:val="24"/>
                <w:szCs w:val="24"/>
                <w:lang w:val="en-CA"/>
              </w:rPr>
            </w:pPr>
            <w:r w:rsidRPr="0065372C">
              <w:rPr>
                <w:sz w:val="24"/>
                <w:szCs w:val="24"/>
                <w:lang w:val="en-CA"/>
              </w:rPr>
              <w:t>Len Parliament (PSPC)</w:t>
            </w:r>
          </w:p>
          <w:p w14:paraId="60C6DB58" w14:textId="77777777" w:rsidR="00B94968" w:rsidRPr="0065372C" w:rsidRDefault="00B94968" w:rsidP="00B94968">
            <w:pPr>
              <w:rPr>
                <w:sz w:val="24"/>
                <w:szCs w:val="24"/>
                <w:lang w:val="en-CA"/>
              </w:rPr>
            </w:pPr>
            <w:r w:rsidRPr="0065372C">
              <w:rPr>
                <w:sz w:val="24"/>
                <w:szCs w:val="24"/>
                <w:lang w:val="en-CA"/>
              </w:rPr>
              <w:t xml:space="preserve">Roy Acres (PSPC) </w:t>
            </w:r>
          </w:p>
          <w:p w14:paraId="7BD15B9E" w14:textId="006C2D70" w:rsidR="000B1D9C" w:rsidRDefault="00B94968" w:rsidP="00B94968">
            <w:pPr>
              <w:rPr>
                <w:sz w:val="24"/>
                <w:szCs w:val="24"/>
              </w:rPr>
            </w:pPr>
            <w:r w:rsidRPr="00B94968">
              <w:rPr>
                <w:sz w:val="24"/>
                <w:szCs w:val="24"/>
              </w:rPr>
              <w:t>Lily Au (SSC)</w:t>
            </w:r>
          </w:p>
          <w:p w14:paraId="2EA35DCD" w14:textId="5E698548" w:rsidR="000B1D9C" w:rsidRPr="00D5118F" w:rsidRDefault="000B1D9C" w:rsidP="00B94968">
            <w:pPr>
              <w:rPr>
                <w:rFonts w:cstheme="minorHAnsi"/>
              </w:rPr>
            </w:pPr>
          </w:p>
        </w:tc>
      </w:tr>
    </w:tbl>
    <w:p w14:paraId="3FEFAB2B" w14:textId="77777777" w:rsidR="00D37E9F" w:rsidRDefault="00D37E9F">
      <w:pPr>
        <w:rPr>
          <w:lang w:val="en-CA"/>
        </w:rPr>
      </w:pPr>
    </w:p>
    <w:p w14:paraId="074BB25D" w14:textId="1B64F136" w:rsidR="0065372C" w:rsidRPr="000D4A58" w:rsidRDefault="0065372C" w:rsidP="0065372C">
      <w:pPr>
        <w:spacing w:after="360"/>
        <w:rPr>
          <w:color w:val="1F4E79" w:themeColor="accent1" w:themeShade="80"/>
          <w:sz w:val="32"/>
          <w:lang w:val="en-CA"/>
        </w:rPr>
      </w:pPr>
      <w:r w:rsidRPr="000D4A58">
        <w:rPr>
          <w:color w:val="1F4E79" w:themeColor="accent1" w:themeShade="80"/>
          <w:sz w:val="32"/>
          <w:lang w:val="en-CA"/>
        </w:rPr>
        <w:t>Meeting Summary</w:t>
      </w:r>
    </w:p>
    <w:p w14:paraId="7288F774" w14:textId="09D8BF69" w:rsidR="0065372C" w:rsidRDefault="0065372C">
      <w:pPr>
        <w:rPr>
          <w:lang w:val="en-CA"/>
        </w:rPr>
      </w:pPr>
      <w:r>
        <w:rPr>
          <w:lang w:val="en-CA"/>
        </w:rPr>
        <w:t xml:space="preserve">This meeting was mostly about regrouping and recapping where we are and the direction forward. The team discussed the July meeting and used an updated and shortened version of the 2022-04-25 to scope and orient the work ahead. </w:t>
      </w:r>
    </w:p>
    <w:p w14:paraId="5073302B" w14:textId="77777777" w:rsidR="0065372C" w:rsidRPr="00B94968" w:rsidRDefault="0065372C">
      <w:pPr>
        <w:rPr>
          <w:lang w:val="en-CA"/>
        </w:rPr>
      </w:pPr>
    </w:p>
    <w:p w14:paraId="3D7D1B4B" w14:textId="142F4EB2" w:rsidR="00643626" w:rsidRPr="000D4A58" w:rsidRDefault="0065372C" w:rsidP="00643626">
      <w:pPr>
        <w:spacing w:after="360"/>
        <w:rPr>
          <w:color w:val="1F4E79" w:themeColor="accent1" w:themeShade="80"/>
          <w:sz w:val="32"/>
          <w:lang w:val="en-CA"/>
        </w:rPr>
      </w:pPr>
      <w:r w:rsidRPr="000D4A58">
        <w:rPr>
          <w:color w:val="1F4E79" w:themeColor="accent1" w:themeShade="80"/>
          <w:sz w:val="32"/>
          <w:lang w:val="en-CA"/>
        </w:rPr>
        <w:t xml:space="preserve">Key </w:t>
      </w:r>
      <w:r w:rsidR="00643626" w:rsidRPr="000D4A58">
        <w:rPr>
          <w:color w:val="1F4E79" w:themeColor="accent1" w:themeShade="80"/>
          <w:sz w:val="32"/>
          <w:lang w:val="en-CA"/>
        </w:rPr>
        <w:t>Notes from the discussion</w:t>
      </w:r>
      <w:r w:rsidR="00A220E4" w:rsidRPr="000D4A58">
        <w:rPr>
          <w:color w:val="1F4E79" w:themeColor="accent1" w:themeShade="80"/>
          <w:sz w:val="32"/>
          <w:lang w:val="en-CA"/>
        </w:rPr>
        <w:t xml:space="preserve"> and </w:t>
      </w:r>
      <w:r w:rsidR="00CA680B">
        <w:rPr>
          <w:color w:val="1F4E79" w:themeColor="accent1" w:themeShade="80"/>
          <w:sz w:val="32"/>
          <w:lang w:val="en-CA"/>
        </w:rPr>
        <w:t>in/post-</w:t>
      </w:r>
      <w:r w:rsidR="00A220E4" w:rsidRPr="000D4A58">
        <w:rPr>
          <w:color w:val="1F4E79" w:themeColor="accent1" w:themeShade="80"/>
          <w:sz w:val="32"/>
          <w:lang w:val="en-CA"/>
        </w:rPr>
        <w:t>meeting chat</w:t>
      </w:r>
      <w:r w:rsidR="00643626" w:rsidRPr="000D4A58">
        <w:rPr>
          <w:color w:val="1F4E79" w:themeColor="accent1" w:themeShade="80"/>
          <w:sz w:val="32"/>
          <w:lang w:val="en-CA"/>
        </w:rPr>
        <w:t>:</w:t>
      </w:r>
    </w:p>
    <w:p w14:paraId="49303FF3" w14:textId="218EDEED" w:rsidR="004743E2" w:rsidRDefault="0065372C" w:rsidP="0065372C">
      <w:pPr>
        <w:pStyle w:val="Paragraphedeliste"/>
        <w:numPr>
          <w:ilvl w:val="0"/>
          <w:numId w:val="8"/>
        </w:numPr>
        <w:spacing w:before="120" w:after="0"/>
        <w:rPr>
          <w:lang w:val="en-CA"/>
        </w:rPr>
      </w:pPr>
      <w:r>
        <w:rPr>
          <w:lang w:val="en-CA"/>
        </w:rPr>
        <w:t xml:space="preserve">A Minimum Viable Business Architecture (MVBA) practice should take into account three </w:t>
      </w:r>
      <w:r w:rsidR="004743E2">
        <w:rPr>
          <w:lang w:val="en-CA"/>
        </w:rPr>
        <w:t>different scenarios for departments and agencies:</w:t>
      </w:r>
    </w:p>
    <w:p w14:paraId="0A4B3446" w14:textId="5E881AB2" w:rsidR="0065372C" w:rsidRDefault="0065372C" w:rsidP="004743E2">
      <w:pPr>
        <w:pStyle w:val="Paragraphedeliste"/>
        <w:numPr>
          <w:ilvl w:val="1"/>
          <w:numId w:val="8"/>
        </w:numPr>
        <w:spacing w:before="120" w:after="0"/>
        <w:rPr>
          <w:lang w:val="en-CA"/>
        </w:rPr>
      </w:pPr>
      <w:r w:rsidRPr="0065372C">
        <w:rPr>
          <w:lang w:val="en-CA"/>
        </w:rPr>
        <w:t>Low M</w:t>
      </w:r>
      <w:r w:rsidR="004743E2">
        <w:rPr>
          <w:lang w:val="en-CA"/>
        </w:rPr>
        <w:t>a</w:t>
      </w:r>
      <w:r w:rsidRPr="0065372C">
        <w:rPr>
          <w:lang w:val="en-CA"/>
        </w:rPr>
        <w:t>tur</w:t>
      </w:r>
      <w:r w:rsidR="004743E2">
        <w:rPr>
          <w:lang w:val="en-CA"/>
        </w:rPr>
        <w:t>ity</w:t>
      </w:r>
      <w:r w:rsidRPr="0065372C">
        <w:rPr>
          <w:lang w:val="en-CA"/>
        </w:rPr>
        <w:t>/Complexity</w:t>
      </w:r>
      <w:r w:rsidR="004743E2">
        <w:rPr>
          <w:lang w:val="en-CA"/>
        </w:rPr>
        <w:t xml:space="preserve"> Architecture practice</w:t>
      </w:r>
    </w:p>
    <w:p w14:paraId="104133E1" w14:textId="0BA80731" w:rsidR="004743E2" w:rsidRDefault="0065372C" w:rsidP="0065372C">
      <w:pPr>
        <w:pStyle w:val="Paragraphedeliste"/>
        <w:numPr>
          <w:ilvl w:val="1"/>
          <w:numId w:val="8"/>
        </w:numPr>
        <w:spacing w:before="120" w:after="0"/>
        <w:rPr>
          <w:lang w:val="en-CA"/>
        </w:rPr>
      </w:pPr>
      <w:r w:rsidRPr="004743E2">
        <w:rPr>
          <w:lang w:val="en-CA"/>
        </w:rPr>
        <w:t xml:space="preserve">Med </w:t>
      </w:r>
      <w:r w:rsidR="00185B0E" w:rsidRPr="0065372C">
        <w:rPr>
          <w:lang w:val="en-CA"/>
        </w:rPr>
        <w:t>M</w:t>
      </w:r>
      <w:r w:rsidR="00185B0E">
        <w:rPr>
          <w:lang w:val="en-CA"/>
        </w:rPr>
        <w:t>a</w:t>
      </w:r>
      <w:r w:rsidR="00185B0E" w:rsidRPr="0065372C">
        <w:rPr>
          <w:lang w:val="en-CA"/>
        </w:rPr>
        <w:t>tur</w:t>
      </w:r>
      <w:r w:rsidR="00185B0E">
        <w:rPr>
          <w:lang w:val="en-CA"/>
        </w:rPr>
        <w:t>ity</w:t>
      </w:r>
      <w:r w:rsidR="00185B0E" w:rsidRPr="0065372C">
        <w:rPr>
          <w:lang w:val="en-CA"/>
        </w:rPr>
        <w:t>/Complexity</w:t>
      </w:r>
      <w:r w:rsidR="00185B0E">
        <w:rPr>
          <w:lang w:val="en-CA"/>
        </w:rPr>
        <w:t xml:space="preserve"> Architecture practice</w:t>
      </w:r>
    </w:p>
    <w:p w14:paraId="2C00C822" w14:textId="56EF00EA" w:rsidR="0065372C" w:rsidRPr="004743E2" w:rsidRDefault="0065372C" w:rsidP="0065372C">
      <w:pPr>
        <w:pStyle w:val="Paragraphedeliste"/>
        <w:numPr>
          <w:ilvl w:val="1"/>
          <w:numId w:val="8"/>
        </w:numPr>
        <w:spacing w:before="120" w:after="0"/>
        <w:rPr>
          <w:lang w:val="en-CA"/>
        </w:rPr>
      </w:pPr>
      <w:r w:rsidRPr="004743E2">
        <w:rPr>
          <w:lang w:val="en-CA"/>
        </w:rPr>
        <w:t xml:space="preserve">High </w:t>
      </w:r>
      <w:r w:rsidR="00185B0E" w:rsidRPr="0065372C">
        <w:rPr>
          <w:lang w:val="en-CA"/>
        </w:rPr>
        <w:t>M</w:t>
      </w:r>
      <w:r w:rsidR="00185B0E">
        <w:rPr>
          <w:lang w:val="en-CA"/>
        </w:rPr>
        <w:t>a</w:t>
      </w:r>
      <w:r w:rsidR="00185B0E" w:rsidRPr="0065372C">
        <w:rPr>
          <w:lang w:val="en-CA"/>
        </w:rPr>
        <w:t>tur</w:t>
      </w:r>
      <w:r w:rsidR="00185B0E">
        <w:rPr>
          <w:lang w:val="en-CA"/>
        </w:rPr>
        <w:t>ity</w:t>
      </w:r>
      <w:r w:rsidR="00185B0E" w:rsidRPr="0065372C">
        <w:rPr>
          <w:lang w:val="en-CA"/>
        </w:rPr>
        <w:t>/Complexity</w:t>
      </w:r>
      <w:r w:rsidR="00185B0E">
        <w:rPr>
          <w:lang w:val="en-CA"/>
        </w:rPr>
        <w:t xml:space="preserve"> Architecture practice</w:t>
      </w:r>
    </w:p>
    <w:p w14:paraId="5BD8ECCC" w14:textId="43FD2C59" w:rsidR="00185B0E" w:rsidRDefault="00185B0E" w:rsidP="00185B0E">
      <w:pPr>
        <w:pStyle w:val="Paragraphedeliste"/>
        <w:numPr>
          <w:ilvl w:val="0"/>
          <w:numId w:val="8"/>
        </w:numPr>
        <w:spacing w:before="120" w:after="0"/>
        <w:ind w:left="714" w:hanging="357"/>
        <w:contextualSpacing w:val="0"/>
        <w:rPr>
          <w:lang w:val="en-CA"/>
        </w:rPr>
      </w:pPr>
      <w:r>
        <w:rPr>
          <w:lang w:val="en-CA"/>
        </w:rPr>
        <w:t xml:space="preserve">Focus of the Taskforce should be Business </w:t>
      </w:r>
      <w:r w:rsidR="004836B3">
        <w:rPr>
          <w:lang w:val="en-CA"/>
        </w:rPr>
        <w:t>Architecture</w:t>
      </w:r>
      <w:r>
        <w:rPr>
          <w:lang w:val="en-CA"/>
        </w:rPr>
        <w:t xml:space="preserve">, not Enterprise Architecture, but </w:t>
      </w:r>
      <w:r w:rsidR="004836B3">
        <w:rPr>
          <w:lang w:val="en-CA"/>
        </w:rPr>
        <w:t xml:space="preserve">within / </w:t>
      </w:r>
      <w:r>
        <w:rPr>
          <w:lang w:val="en-CA"/>
        </w:rPr>
        <w:t>taking into account the GC Enterprise Architecture context, framework and practice</w:t>
      </w:r>
    </w:p>
    <w:p w14:paraId="7678DFF6" w14:textId="23B4C83B" w:rsidR="004836B3" w:rsidRDefault="004836B3" w:rsidP="00185B0E">
      <w:pPr>
        <w:pStyle w:val="Paragraphedeliste"/>
        <w:numPr>
          <w:ilvl w:val="0"/>
          <w:numId w:val="8"/>
        </w:numPr>
        <w:spacing w:before="120" w:after="0"/>
        <w:ind w:left="714" w:hanging="357"/>
        <w:contextualSpacing w:val="0"/>
        <w:rPr>
          <w:lang w:val="en-CA"/>
        </w:rPr>
      </w:pPr>
      <w:r>
        <w:rPr>
          <w:lang w:val="en-CA"/>
        </w:rPr>
        <w:t>Business Architecture should enable the Enterprise Architecture practice to be more strategic and better connect/integrate with non-IT concerns and aspirations</w:t>
      </w:r>
    </w:p>
    <w:p w14:paraId="6972366E" w14:textId="72373164" w:rsidR="004836B3" w:rsidRDefault="004836B3" w:rsidP="00185B0E">
      <w:pPr>
        <w:pStyle w:val="Paragraphedeliste"/>
        <w:numPr>
          <w:ilvl w:val="0"/>
          <w:numId w:val="8"/>
        </w:numPr>
        <w:spacing w:before="120" w:after="0"/>
        <w:ind w:left="714" w:hanging="357"/>
        <w:contextualSpacing w:val="0"/>
        <w:rPr>
          <w:lang w:val="en-CA"/>
        </w:rPr>
      </w:pPr>
      <w:r>
        <w:rPr>
          <w:lang w:val="en-CA"/>
        </w:rPr>
        <w:t xml:space="preserve">The MVBA should be about strategic </w:t>
      </w:r>
      <w:r w:rsidRPr="004836B3">
        <w:rPr>
          <w:i/>
          <w:lang w:val="en-CA"/>
        </w:rPr>
        <w:t>AND</w:t>
      </w:r>
      <w:r>
        <w:rPr>
          <w:lang w:val="en-CA"/>
        </w:rPr>
        <w:t xml:space="preserve"> tactical business architecture; so should also cover when and how business architecture gets leveraged by change initiatives</w:t>
      </w:r>
    </w:p>
    <w:p w14:paraId="1807EB9C" w14:textId="77777777" w:rsidR="00281386" w:rsidRDefault="00281386" w:rsidP="00185B0E">
      <w:pPr>
        <w:pStyle w:val="Paragraphedeliste"/>
        <w:numPr>
          <w:ilvl w:val="0"/>
          <w:numId w:val="8"/>
        </w:numPr>
        <w:spacing w:before="120" w:after="0"/>
        <w:ind w:left="714" w:hanging="357"/>
        <w:contextualSpacing w:val="0"/>
        <w:rPr>
          <w:lang w:val="en-CA"/>
        </w:rPr>
      </w:pPr>
      <w:r>
        <w:rPr>
          <w:lang w:val="en-CA"/>
        </w:rPr>
        <w:t>We should also clearly relate business architecture with some of the key business and IT management paradigms that are established or growing within the GC:</w:t>
      </w:r>
    </w:p>
    <w:p w14:paraId="6F31FE5D" w14:textId="52B9F963" w:rsidR="00281386" w:rsidRDefault="00281386" w:rsidP="00281386">
      <w:pPr>
        <w:numPr>
          <w:ilvl w:val="0"/>
          <w:numId w:val="9"/>
        </w:numPr>
        <w:spacing w:after="0"/>
        <w:ind w:hanging="357"/>
        <w:rPr>
          <w:lang w:val="en-CA"/>
        </w:rPr>
      </w:pPr>
      <w:r>
        <w:rPr>
          <w:lang w:val="en-CA"/>
        </w:rPr>
        <w:t xml:space="preserve">Digital transformation and </w:t>
      </w:r>
      <w:proofErr w:type="spellStart"/>
      <w:r>
        <w:rPr>
          <w:lang w:val="en-CA"/>
        </w:rPr>
        <w:t>roadmapping</w:t>
      </w:r>
      <w:proofErr w:type="spellEnd"/>
    </w:p>
    <w:p w14:paraId="21696B8D" w14:textId="44A65B79" w:rsidR="00281386" w:rsidRDefault="00281386" w:rsidP="00281386">
      <w:pPr>
        <w:numPr>
          <w:ilvl w:val="0"/>
          <w:numId w:val="9"/>
        </w:numPr>
        <w:spacing w:after="0"/>
        <w:ind w:hanging="357"/>
        <w:rPr>
          <w:lang w:val="en-CA"/>
        </w:rPr>
      </w:pPr>
      <w:r>
        <w:rPr>
          <w:lang w:val="en-CA"/>
        </w:rPr>
        <w:t>Product management and Product families</w:t>
      </w:r>
    </w:p>
    <w:p w14:paraId="3D101B95" w14:textId="2C853DE3" w:rsidR="00281386" w:rsidRDefault="00281386" w:rsidP="00281386">
      <w:pPr>
        <w:numPr>
          <w:ilvl w:val="0"/>
          <w:numId w:val="9"/>
        </w:numPr>
        <w:spacing w:after="0"/>
        <w:rPr>
          <w:lang w:val="en-CA"/>
        </w:rPr>
      </w:pPr>
      <w:r w:rsidRPr="00281386">
        <w:rPr>
          <w:lang w:val="en-CA"/>
        </w:rPr>
        <w:lastRenderedPageBreak/>
        <w:t xml:space="preserve">Agile practices and </w:t>
      </w:r>
      <w:proofErr w:type="spellStart"/>
      <w:r w:rsidRPr="00281386">
        <w:rPr>
          <w:lang w:val="en-CA"/>
        </w:rPr>
        <w:t>DevSecOps</w:t>
      </w:r>
      <w:proofErr w:type="spellEnd"/>
    </w:p>
    <w:p w14:paraId="6E970BD7" w14:textId="1AAD3130" w:rsidR="0065372C" w:rsidRPr="003D1BB7" w:rsidRDefault="004743E2" w:rsidP="003D1BB7">
      <w:pPr>
        <w:pStyle w:val="Paragraphedeliste"/>
        <w:numPr>
          <w:ilvl w:val="0"/>
          <w:numId w:val="8"/>
        </w:numPr>
        <w:spacing w:before="120" w:after="0"/>
        <w:contextualSpacing w:val="0"/>
        <w:rPr>
          <w:lang w:val="en-CA"/>
        </w:rPr>
      </w:pPr>
      <w:r>
        <w:rPr>
          <w:lang w:val="en-CA"/>
        </w:rPr>
        <w:t xml:space="preserve">Core MVBA Taskforce output: a GC Minimum Viable Business Architecture </w:t>
      </w:r>
      <w:r w:rsidRPr="008A368C">
        <w:rPr>
          <w:b/>
          <w:i/>
          <w:lang w:val="en-CA"/>
        </w:rPr>
        <w:t>Playbook</w:t>
      </w:r>
      <w:r w:rsidR="008A368C">
        <w:rPr>
          <w:lang w:val="en-CA"/>
        </w:rPr>
        <w:t xml:space="preserve">. </w:t>
      </w:r>
      <w:r w:rsidR="003D1BB7">
        <w:rPr>
          <w:lang w:val="en-CA"/>
        </w:rPr>
        <w:t>Described by Roy as a “</w:t>
      </w:r>
      <w:r w:rsidR="003D1BB7" w:rsidRPr="003D1BB7">
        <w:rPr>
          <w:i/>
          <w:lang w:val="en-CA"/>
        </w:rPr>
        <w:t>base set of recommendations and best practices for running a</w:t>
      </w:r>
      <w:r w:rsidR="008A368C">
        <w:rPr>
          <w:i/>
          <w:lang w:val="en-CA"/>
        </w:rPr>
        <w:t xml:space="preserve"> business architecture practice</w:t>
      </w:r>
      <w:r w:rsidR="003D1BB7">
        <w:rPr>
          <w:lang w:val="en-CA"/>
        </w:rPr>
        <w:t xml:space="preserve">” </w:t>
      </w:r>
      <w:r w:rsidR="008A368C">
        <w:rPr>
          <w:lang w:val="en-CA"/>
        </w:rPr>
        <w:t xml:space="preserve">offered for “voluntary adoption”. </w:t>
      </w:r>
      <w:r w:rsidRPr="003D1BB7">
        <w:rPr>
          <w:lang w:val="en-CA"/>
        </w:rPr>
        <w:t xml:space="preserve">Would be </w:t>
      </w:r>
      <w:r w:rsidR="000222B4">
        <w:rPr>
          <w:lang w:val="en-CA"/>
        </w:rPr>
        <w:t xml:space="preserve">built around the </w:t>
      </w:r>
      <w:r w:rsidR="000222B4" w:rsidRPr="000222B4">
        <w:rPr>
          <w:i/>
          <w:lang w:val="en-CA"/>
        </w:rPr>
        <w:t>W5+How</w:t>
      </w:r>
      <w:r w:rsidR="000222B4">
        <w:rPr>
          <w:lang w:val="en-CA"/>
        </w:rPr>
        <w:t xml:space="preserve"> concept and </w:t>
      </w:r>
      <w:r w:rsidRPr="003D1BB7">
        <w:rPr>
          <w:lang w:val="en-CA"/>
        </w:rPr>
        <w:t>made of:</w:t>
      </w:r>
    </w:p>
    <w:p w14:paraId="6DD40CA4" w14:textId="33B57A4C" w:rsidR="00D0378B" w:rsidRPr="009E2320" w:rsidRDefault="009B2916" w:rsidP="009E2320">
      <w:pPr>
        <w:numPr>
          <w:ilvl w:val="0"/>
          <w:numId w:val="9"/>
        </w:numPr>
        <w:spacing w:after="0"/>
        <w:ind w:hanging="357"/>
        <w:rPr>
          <w:lang w:val="en-CA"/>
        </w:rPr>
      </w:pPr>
      <w:r w:rsidRPr="009E2320">
        <w:rPr>
          <w:b/>
          <w:bCs/>
          <w:lang w:val="en-CA"/>
        </w:rPr>
        <w:t xml:space="preserve">A common vision </w:t>
      </w:r>
      <w:r w:rsidR="009E2320">
        <w:rPr>
          <w:b/>
          <w:bCs/>
          <w:lang w:val="en-CA"/>
        </w:rPr>
        <w:t>for</w:t>
      </w:r>
      <w:r w:rsidRPr="009E2320">
        <w:rPr>
          <w:b/>
          <w:bCs/>
          <w:lang w:val="en-CA"/>
        </w:rPr>
        <w:t xml:space="preserve"> B</w:t>
      </w:r>
      <w:r w:rsidR="009E2320">
        <w:rPr>
          <w:b/>
          <w:bCs/>
          <w:lang w:val="en-CA"/>
        </w:rPr>
        <w:t xml:space="preserve">usiness </w:t>
      </w:r>
      <w:r w:rsidRPr="009E2320">
        <w:rPr>
          <w:b/>
          <w:bCs/>
          <w:lang w:val="en-CA"/>
        </w:rPr>
        <w:t>A</w:t>
      </w:r>
      <w:r w:rsidR="009E2320">
        <w:rPr>
          <w:b/>
          <w:bCs/>
          <w:lang w:val="en-CA"/>
        </w:rPr>
        <w:t xml:space="preserve">rchitecture </w:t>
      </w:r>
      <w:r w:rsidR="009E2320">
        <w:rPr>
          <w:lang w:val="en-CA"/>
        </w:rPr>
        <w:t>in a GC context</w:t>
      </w:r>
      <w:r w:rsidR="000222B4">
        <w:rPr>
          <w:lang w:val="en-CA"/>
        </w:rPr>
        <w:t xml:space="preserve"> (WHY)</w:t>
      </w:r>
    </w:p>
    <w:p w14:paraId="7AF5E00B" w14:textId="244A1A51" w:rsidR="00D0378B" w:rsidRPr="000222B4" w:rsidRDefault="009B2916" w:rsidP="009E2320">
      <w:pPr>
        <w:numPr>
          <w:ilvl w:val="0"/>
          <w:numId w:val="9"/>
        </w:numPr>
        <w:spacing w:after="0"/>
        <w:ind w:hanging="357"/>
        <w:rPr>
          <w:lang w:val="en-CA"/>
        </w:rPr>
      </w:pPr>
      <w:r w:rsidRPr="009E2320">
        <w:rPr>
          <w:b/>
          <w:bCs/>
          <w:lang w:val="en-CA"/>
        </w:rPr>
        <w:t>Minimal Stakeholders and Roles</w:t>
      </w:r>
      <w:r w:rsidR="000222B4">
        <w:rPr>
          <w:b/>
          <w:bCs/>
          <w:lang w:val="en-CA"/>
        </w:rPr>
        <w:t xml:space="preserve"> </w:t>
      </w:r>
      <w:r w:rsidR="000222B4" w:rsidRPr="000222B4">
        <w:rPr>
          <w:bCs/>
          <w:lang w:val="en-CA"/>
        </w:rPr>
        <w:t>(WHO)</w:t>
      </w:r>
    </w:p>
    <w:p w14:paraId="45A0F890" w14:textId="3F11384B" w:rsidR="00D0378B" w:rsidRPr="009E2320" w:rsidRDefault="009B2916" w:rsidP="009E2320">
      <w:pPr>
        <w:numPr>
          <w:ilvl w:val="0"/>
          <w:numId w:val="9"/>
        </w:numPr>
        <w:spacing w:after="0"/>
        <w:ind w:hanging="357"/>
        <w:rPr>
          <w:lang w:val="en-CA"/>
        </w:rPr>
      </w:pPr>
      <w:r w:rsidRPr="009E2320">
        <w:rPr>
          <w:b/>
          <w:bCs/>
          <w:lang w:val="en-CA"/>
        </w:rPr>
        <w:t xml:space="preserve">Minimal Services with Key Activities with their outputs / artefacts/ </w:t>
      </w:r>
      <w:proofErr w:type="spellStart"/>
      <w:r w:rsidRPr="009E2320">
        <w:rPr>
          <w:b/>
          <w:bCs/>
          <w:lang w:val="en-CA"/>
        </w:rPr>
        <w:t>del;ioverables</w:t>
      </w:r>
      <w:proofErr w:type="spellEnd"/>
      <w:r w:rsidRPr="009E2320">
        <w:rPr>
          <w:b/>
          <w:bCs/>
          <w:lang w:val="en-CA"/>
        </w:rPr>
        <w:t xml:space="preserve"> / …</w:t>
      </w:r>
      <w:r w:rsidR="000222B4">
        <w:rPr>
          <w:b/>
          <w:bCs/>
          <w:lang w:val="en-CA"/>
        </w:rPr>
        <w:t xml:space="preserve"> </w:t>
      </w:r>
      <w:r w:rsidR="000222B4" w:rsidRPr="000222B4">
        <w:rPr>
          <w:bCs/>
          <w:lang w:val="en-CA"/>
        </w:rPr>
        <w:t>(WHAT)</w:t>
      </w:r>
    </w:p>
    <w:p w14:paraId="0C40B078" w14:textId="0FE52043" w:rsidR="009E2320" w:rsidRPr="009E2320" w:rsidRDefault="009E2320" w:rsidP="009E2320">
      <w:pPr>
        <w:numPr>
          <w:ilvl w:val="0"/>
          <w:numId w:val="9"/>
        </w:numPr>
        <w:spacing w:after="0"/>
        <w:ind w:hanging="357"/>
        <w:rPr>
          <w:lang w:val="en-CA"/>
        </w:rPr>
      </w:pPr>
      <w:r>
        <w:rPr>
          <w:lang w:val="en-CA"/>
        </w:rPr>
        <w:t xml:space="preserve">A set of proposed </w:t>
      </w:r>
      <w:r w:rsidRPr="009E2320">
        <w:rPr>
          <w:b/>
          <w:lang w:val="en-CA"/>
        </w:rPr>
        <w:t>approaches, methods</w:t>
      </w:r>
      <w:r w:rsidR="00F407FA">
        <w:rPr>
          <w:b/>
          <w:lang w:val="en-CA"/>
        </w:rPr>
        <w:t xml:space="preserve">, guidelines </w:t>
      </w:r>
      <w:r w:rsidRPr="009E2320">
        <w:rPr>
          <w:b/>
          <w:lang w:val="en-CA"/>
        </w:rPr>
        <w:t>and tools</w:t>
      </w:r>
      <w:r>
        <w:rPr>
          <w:lang w:val="en-CA"/>
        </w:rPr>
        <w:t xml:space="preserve"> to develop, deliver/realize business architecture value</w:t>
      </w:r>
      <w:r w:rsidR="000222B4">
        <w:rPr>
          <w:lang w:val="en-CA"/>
        </w:rPr>
        <w:t xml:space="preserve"> (HOW; WHEN)</w:t>
      </w:r>
    </w:p>
    <w:p w14:paraId="081F92FF" w14:textId="77777777" w:rsidR="009E2320" w:rsidRPr="0065372C" w:rsidRDefault="009E2320" w:rsidP="009E2320">
      <w:pPr>
        <w:numPr>
          <w:ilvl w:val="1"/>
          <w:numId w:val="9"/>
        </w:numPr>
        <w:spacing w:after="0"/>
        <w:rPr>
          <w:lang w:val="en-CA"/>
        </w:rPr>
      </w:pPr>
      <w:r w:rsidRPr="0065372C">
        <w:rPr>
          <w:lang w:val="en-CA"/>
        </w:rPr>
        <w:t>Ref models to use within the GC EARB presentations</w:t>
      </w:r>
    </w:p>
    <w:p w14:paraId="7F2143E5" w14:textId="504B669E" w:rsidR="00F407FA" w:rsidRDefault="00F407FA" w:rsidP="002E4E37">
      <w:pPr>
        <w:numPr>
          <w:ilvl w:val="1"/>
          <w:numId w:val="9"/>
        </w:numPr>
        <w:spacing w:after="0"/>
        <w:rPr>
          <w:lang w:val="en-CA"/>
        </w:rPr>
      </w:pPr>
      <w:r>
        <w:rPr>
          <w:lang w:val="en-CA"/>
        </w:rPr>
        <w:t>Business architecture Use cases</w:t>
      </w:r>
      <w:r w:rsidR="002E4E37" w:rsidRPr="002E4E37">
        <w:rPr>
          <w:lang w:val="en-CA"/>
        </w:rPr>
        <w:t xml:space="preserve"> </w:t>
      </w:r>
      <w:r w:rsidR="002E4E37">
        <w:rPr>
          <w:lang w:val="en-CA"/>
        </w:rPr>
        <w:t xml:space="preserve">– examples of </w:t>
      </w:r>
      <w:r w:rsidR="002E4E37" w:rsidRPr="002E4E37">
        <w:rPr>
          <w:lang w:val="en-CA"/>
        </w:rPr>
        <w:t>where business architecture worked in certain initiatives would be helpful (i.e. in a department's G&amp;Cs project or with a specific product)</w:t>
      </w:r>
    </w:p>
    <w:p w14:paraId="7F55423B" w14:textId="3A36A34D" w:rsidR="009E2320" w:rsidRPr="009E2320" w:rsidRDefault="009E2320" w:rsidP="009E2320">
      <w:pPr>
        <w:numPr>
          <w:ilvl w:val="1"/>
          <w:numId w:val="9"/>
        </w:numPr>
        <w:spacing w:after="0"/>
        <w:rPr>
          <w:lang w:val="en-CA"/>
        </w:rPr>
      </w:pPr>
      <w:r>
        <w:rPr>
          <w:lang w:val="en-CA"/>
        </w:rPr>
        <w:t>When and how</w:t>
      </w:r>
      <w:r w:rsidRPr="0065372C">
        <w:rPr>
          <w:lang w:val="en-CA"/>
        </w:rPr>
        <w:t xml:space="preserve"> to use the BCM? What to do / Where to go from here to favor that</w:t>
      </w:r>
      <w:r w:rsidRPr="009E2320">
        <w:rPr>
          <w:b/>
          <w:bCs/>
          <w:lang w:val="en-CA"/>
        </w:rPr>
        <w:t xml:space="preserve"> </w:t>
      </w:r>
    </w:p>
    <w:p w14:paraId="4B6C7BD0" w14:textId="7138B507" w:rsidR="00D0378B" w:rsidRPr="009E2320" w:rsidRDefault="009B2916" w:rsidP="009E2320">
      <w:pPr>
        <w:numPr>
          <w:ilvl w:val="0"/>
          <w:numId w:val="9"/>
        </w:numPr>
        <w:spacing w:after="0"/>
        <w:rPr>
          <w:lang w:val="en-CA"/>
        </w:rPr>
      </w:pPr>
      <w:r w:rsidRPr="009E2320">
        <w:rPr>
          <w:b/>
          <w:bCs/>
          <w:lang w:val="en-CA"/>
        </w:rPr>
        <w:t xml:space="preserve">Minimal </w:t>
      </w:r>
      <w:proofErr w:type="spellStart"/>
      <w:r w:rsidRPr="009E2320">
        <w:rPr>
          <w:b/>
          <w:bCs/>
          <w:lang w:val="en-CA"/>
        </w:rPr>
        <w:t>Metamodel</w:t>
      </w:r>
      <w:proofErr w:type="spellEnd"/>
      <w:r w:rsidRPr="009E2320">
        <w:rPr>
          <w:b/>
          <w:bCs/>
          <w:lang w:val="en-CA"/>
        </w:rPr>
        <w:t xml:space="preserve"> and Knowledgebase </w:t>
      </w:r>
      <w:r w:rsidR="000222B4">
        <w:rPr>
          <w:lang w:val="en-CA"/>
        </w:rPr>
        <w:t>/ BA Repository (WHERE)</w:t>
      </w:r>
    </w:p>
    <w:p w14:paraId="0B9C30E2" w14:textId="4047AE31" w:rsidR="009E2320" w:rsidRDefault="009E2320" w:rsidP="009E2320">
      <w:pPr>
        <w:numPr>
          <w:ilvl w:val="0"/>
          <w:numId w:val="9"/>
        </w:numPr>
        <w:spacing w:after="0"/>
        <w:ind w:hanging="357"/>
        <w:rPr>
          <w:lang w:val="en-CA"/>
        </w:rPr>
      </w:pPr>
      <w:r>
        <w:rPr>
          <w:lang w:val="en-CA"/>
        </w:rPr>
        <w:t xml:space="preserve">Required </w:t>
      </w:r>
      <w:r w:rsidR="009B2916" w:rsidRPr="009E2320">
        <w:rPr>
          <w:b/>
          <w:lang w:val="en-CA"/>
        </w:rPr>
        <w:t>Sk</w:t>
      </w:r>
      <w:r w:rsidRPr="009E2320">
        <w:rPr>
          <w:b/>
          <w:lang w:val="en-CA"/>
        </w:rPr>
        <w:t>illset and competencies</w:t>
      </w:r>
    </w:p>
    <w:p w14:paraId="1D6DF34F" w14:textId="77777777" w:rsidR="009E2320" w:rsidRDefault="009E2320" w:rsidP="009E2320">
      <w:pPr>
        <w:numPr>
          <w:ilvl w:val="0"/>
          <w:numId w:val="9"/>
        </w:numPr>
        <w:spacing w:after="0"/>
        <w:ind w:hanging="357"/>
        <w:rPr>
          <w:lang w:val="en-CA"/>
        </w:rPr>
      </w:pPr>
      <w:r>
        <w:rPr>
          <w:lang w:val="en-CA"/>
        </w:rPr>
        <w:t xml:space="preserve">Additional </w:t>
      </w:r>
      <w:r w:rsidRPr="009E2320">
        <w:rPr>
          <w:b/>
          <w:lang w:val="en-CA"/>
        </w:rPr>
        <w:t>resources</w:t>
      </w:r>
      <w:r>
        <w:rPr>
          <w:lang w:val="en-CA"/>
        </w:rPr>
        <w:t>:</w:t>
      </w:r>
    </w:p>
    <w:p w14:paraId="51947D8A" w14:textId="1E1BEDF3" w:rsidR="0065372C" w:rsidRPr="009E2320" w:rsidRDefault="0065372C" w:rsidP="009E2320">
      <w:pPr>
        <w:numPr>
          <w:ilvl w:val="1"/>
          <w:numId w:val="9"/>
        </w:numPr>
        <w:spacing w:after="0"/>
        <w:rPr>
          <w:lang w:val="en-CA"/>
        </w:rPr>
      </w:pPr>
      <w:r w:rsidRPr="009E2320">
        <w:rPr>
          <w:lang w:val="en-CA"/>
        </w:rPr>
        <w:t>Contact lists for BA practitioners</w:t>
      </w:r>
    </w:p>
    <w:p w14:paraId="4F1D87EE" w14:textId="064EF0A1" w:rsidR="0065372C" w:rsidRPr="000222B4" w:rsidRDefault="0065372C" w:rsidP="009E2320">
      <w:pPr>
        <w:numPr>
          <w:ilvl w:val="1"/>
          <w:numId w:val="9"/>
        </w:numPr>
        <w:spacing w:after="0"/>
        <w:rPr>
          <w:lang w:val="en-CA"/>
        </w:rPr>
      </w:pPr>
      <w:r w:rsidRPr="0065372C">
        <w:rPr>
          <w:lang w:val="en-CA"/>
        </w:rPr>
        <w:t xml:space="preserve">Key </w:t>
      </w:r>
      <w:r w:rsidR="009E2320">
        <w:rPr>
          <w:lang w:val="en-CA"/>
        </w:rPr>
        <w:t xml:space="preserve">reference </w:t>
      </w:r>
      <w:r w:rsidRPr="0065372C">
        <w:rPr>
          <w:lang w:val="en-CA"/>
        </w:rPr>
        <w:t>resources (</w:t>
      </w:r>
      <w:r w:rsidR="009E2320">
        <w:rPr>
          <w:lang w:val="en-CA"/>
        </w:rPr>
        <w:t>external to GC and internal</w:t>
      </w:r>
      <w:r w:rsidRPr="0065372C">
        <w:rPr>
          <w:lang w:val="en-CA"/>
        </w:rPr>
        <w:t>)</w:t>
      </w:r>
    </w:p>
    <w:p w14:paraId="3AF48B7B" w14:textId="23904B3A" w:rsidR="0065372C" w:rsidRDefault="00F407FA" w:rsidP="009E2320">
      <w:pPr>
        <w:pStyle w:val="Paragraphedeliste"/>
        <w:numPr>
          <w:ilvl w:val="0"/>
          <w:numId w:val="8"/>
        </w:numPr>
        <w:spacing w:before="120" w:after="0"/>
        <w:ind w:left="714" w:hanging="357"/>
        <w:contextualSpacing w:val="0"/>
        <w:rPr>
          <w:lang w:val="en-CA"/>
        </w:rPr>
      </w:pPr>
      <w:r>
        <w:rPr>
          <w:lang w:val="en-CA"/>
        </w:rPr>
        <w:t xml:space="preserve">The GC MVBA Playbook should absorb and replace the one already posted on the GC Wiki site: </w:t>
      </w:r>
      <w:hyperlink r:id="rId10" w:history="1">
        <w:r w:rsidR="0065372C" w:rsidRPr="009E2320">
          <w:rPr>
            <w:rStyle w:val="Lienhypertexte"/>
            <w:lang w:val="en-CA"/>
          </w:rPr>
          <w:t>https://wiki.gccollab.ca/GC_Enterprise_Architecture/Framework/BusinessGuide</w:t>
        </w:r>
      </w:hyperlink>
      <w:r w:rsidR="0065372C" w:rsidRPr="009E2320">
        <w:rPr>
          <w:lang w:val="en-CA"/>
        </w:rPr>
        <w:t xml:space="preserve"> </w:t>
      </w:r>
    </w:p>
    <w:p w14:paraId="43A83DB3" w14:textId="119158B2" w:rsidR="0065372C" w:rsidRDefault="00CA680B" w:rsidP="0065372C">
      <w:pPr>
        <w:pStyle w:val="Paragraphedeliste"/>
        <w:numPr>
          <w:ilvl w:val="0"/>
          <w:numId w:val="8"/>
        </w:numPr>
        <w:spacing w:before="120" w:after="0"/>
        <w:ind w:left="714" w:hanging="357"/>
        <w:contextualSpacing w:val="0"/>
        <w:rPr>
          <w:lang w:val="en-CA"/>
        </w:rPr>
      </w:pPr>
      <w:r>
        <w:rPr>
          <w:lang w:val="en-CA"/>
        </w:rPr>
        <w:t>Business architecture, and the GC MVBA Playbook, shouldn’t only be about Business Capabilities</w:t>
      </w:r>
      <w:r w:rsidR="00F71534">
        <w:rPr>
          <w:lang w:val="en-CA"/>
        </w:rPr>
        <w:t xml:space="preserve"> and strategic investment </w:t>
      </w:r>
      <w:proofErr w:type="spellStart"/>
      <w:r w:rsidR="00F71534">
        <w:rPr>
          <w:lang w:val="en-CA"/>
        </w:rPr>
        <w:t>roadmapping</w:t>
      </w:r>
      <w:proofErr w:type="spellEnd"/>
      <w:r w:rsidR="00F71534">
        <w:rPr>
          <w:lang w:val="en-CA"/>
        </w:rPr>
        <w:t xml:space="preserve">. </w:t>
      </w:r>
      <w:r>
        <w:rPr>
          <w:lang w:val="en-CA"/>
        </w:rPr>
        <w:t xml:space="preserve">Kareim proposed </w:t>
      </w:r>
      <w:r w:rsidR="0065372C" w:rsidRPr="00CA680B">
        <w:rPr>
          <w:lang w:val="en-CA"/>
        </w:rPr>
        <w:t xml:space="preserve">Service inventory and Application rationalization </w:t>
      </w:r>
      <w:r w:rsidR="00F71534">
        <w:rPr>
          <w:lang w:val="en-CA"/>
        </w:rPr>
        <w:t>as</w:t>
      </w:r>
      <w:r w:rsidR="0065372C" w:rsidRPr="00CA680B">
        <w:rPr>
          <w:lang w:val="en-CA"/>
        </w:rPr>
        <w:t xml:space="preserve"> the best places for Business Architecture artifacts </w:t>
      </w:r>
    </w:p>
    <w:p w14:paraId="5711EF32" w14:textId="54206278" w:rsidR="005B2E83" w:rsidRPr="005B2E83" w:rsidRDefault="005B2E83" w:rsidP="005B2E83">
      <w:pPr>
        <w:pStyle w:val="Paragraphedeliste"/>
        <w:numPr>
          <w:ilvl w:val="0"/>
          <w:numId w:val="8"/>
        </w:numPr>
        <w:spacing w:before="120" w:after="0"/>
        <w:ind w:left="714" w:hanging="357"/>
        <w:contextualSpacing w:val="0"/>
        <w:rPr>
          <w:lang w:val="en-CA"/>
        </w:rPr>
      </w:pPr>
      <w:r>
        <w:rPr>
          <w:lang w:val="en-CA"/>
        </w:rPr>
        <w:t xml:space="preserve">He also mentioned </w:t>
      </w:r>
      <w:r w:rsidRPr="005B2E83">
        <w:rPr>
          <w:lang w:val="en-CA"/>
        </w:rPr>
        <w:t xml:space="preserve">how business architecture can </w:t>
      </w:r>
      <w:r>
        <w:rPr>
          <w:lang w:val="en-CA"/>
        </w:rPr>
        <w:t xml:space="preserve">and should </w:t>
      </w:r>
      <w:r w:rsidRPr="005B2E83">
        <w:rPr>
          <w:lang w:val="en-CA"/>
        </w:rPr>
        <w:t>be the link between business and IT</w:t>
      </w:r>
      <w:r>
        <w:rPr>
          <w:lang w:val="en-CA"/>
        </w:rPr>
        <w:t xml:space="preserve"> and how it can be the best and most selling value.</w:t>
      </w:r>
    </w:p>
    <w:p w14:paraId="0BE41112" w14:textId="43C7D3DF" w:rsidR="00392E72" w:rsidRDefault="00392E72" w:rsidP="0065372C">
      <w:pPr>
        <w:pStyle w:val="Paragraphedeliste"/>
        <w:numPr>
          <w:ilvl w:val="0"/>
          <w:numId w:val="8"/>
        </w:numPr>
        <w:spacing w:before="120" w:after="0"/>
        <w:ind w:left="714" w:hanging="357"/>
        <w:contextualSpacing w:val="0"/>
        <w:rPr>
          <w:lang w:val="en-CA"/>
        </w:rPr>
      </w:pPr>
      <w:r>
        <w:rPr>
          <w:lang w:val="en-CA"/>
        </w:rPr>
        <w:t>BCM and ACM are different models serving different purposes. The MBVA practice should relate to both.</w:t>
      </w:r>
    </w:p>
    <w:p w14:paraId="40AD4B10" w14:textId="1943B4B6" w:rsidR="005B2E83" w:rsidRDefault="00392E72" w:rsidP="0065372C">
      <w:pPr>
        <w:pStyle w:val="Paragraphedeliste"/>
        <w:numPr>
          <w:ilvl w:val="0"/>
          <w:numId w:val="8"/>
        </w:numPr>
        <w:spacing w:before="120" w:after="0"/>
        <w:ind w:left="714" w:hanging="357"/>
        <w:contextualSpacing w:val="0"/>
        <w:rPr>
          <w:lang w:val="en-CA"/>
        </w:rPr>
      </w:pPr>
      <w:r>
        <w:rPr>
          <w:lang w:val="en-CA"/>
        </w:rPr>
        <w:t xml:space="preserve">A shared </w:t>
      </w:r>
      <w:r w:rsidR="002E4E37">
        <w:rPr>
          <w:lang w:val="en-CA"/>
        </w:rPr>
        <w:t>BA/</w:t>
      </w:r>
      <w:r>
        <w:rPr>
          <w:lang w:val="en-CA"/>
        </w:rPr>
        <w:t xml:space="preserve">EA toolset </w:t>
      </w:r>
      <w:r w:rsidR="002E4E37">
        <w:rPr>
          <w:lang w:val="en-CA"/>
        </w:rPr>
        <w:t xml:space="preserve">(or at least a basic sharing platform) </w:t>
      </w:r>
      <w:r>
        <w:rPr>
          <w:lang w:val="en-CA"/>
        </w:rPr>
        <w:t xml:space="preserve">across Departments would be </w:t>
      </w:r>
      <w:r w:rsidR="00FC1BFE">
        <w:rPr>
          <w:lang w:val="en-CA"/>
        </w:rPr>
        <w:t>a great enabler for a cross-GC Business Architecture practice – to share models, artefacts and architecture content.</w:t>
      </w:r>
    </w:p>
    <w:p w14:paraId="1DE40175" w14:textId="77777777" w:rsidR="003D1BB7" w:rsidRDefault="005B2E83" w:rsidP="005B2E83">
      <w:pPr>
        <w:pStyle w:val="Paragraphedeliste"/>
        <w:numPr>
          <w:ilvl w:val="1"/>
          <w:numId w:val="8"/>
        </w:numPr>
        <w:spacing w:before="120" w:after="0"/>
        <w:contextualSpacing w:val="0"/>
        <w:rPr>
          <w:lang w:val="en-CA"/>
        </w:rPr>
      </w:pPr>
      <w:r>
        <w:rPr>
          <w:lang w:val="en-CA"/>
        </w:rPr>
        <w:t xml:space="preserve">Len raised </w:t>
      </w:r>
      <w:r w:rsidR="0065372C" w:rsidRPr="005B2E83">
        <w:rPr>
          <w:lang w:val="en-CA"/>
        </w:rPr>
        <w:t xml:space="preserve">SAP's Best Practice Explorer </w:t>
      </w:r>
      <w:r>
        <w:rPr>
          <w:lang w:val="en-CA"/>
        </w:rPr>
        <w:t>a</w:t>
      </w:r>
      <w:r w:rsidR="0065372C" w:rsidRPr="005B2E83">
        <w:rPr>
          <w:lang w:val="en-CA"/>
        </w:rPr>
        <w:t xml:space="preserve">s </w:t>
      </w:r>
      <w:r>
        <w:rPr>
          <w:lang w:val="en-CA"/>
        </w:rPr>
        <w:t xml:space="preserve">a potential tool for that and provided </w:t>
      </w:r>
      <w:r w:rsidR="0065372C" w:rsidRPr="005B2E83">
        <w:rPr>
          <w:lang w:val="en-CA"/>
        </w:rPr>
        <w:t xml:space="preserve">an example of how the Vendor (SAP) maps level 3 and below Business Architecture to Applications / Solutions. </w:t>
      </w:r>
      <w:hyperlink r:id="rId11" w:tgtFrame="_blank" w:tooltip="https://rapid.sap.com/bp/bp_cld_psm" w:history="1">
        <w:r w:rsidR="0065372C" w:rsidRPr="005B2E83">
          <w:rPr>
            <w:rStyle w:val="Lienhypertexte"/>
            <w:lang w:val="en-CA"/>
          </w:rPr>
          <w:t>https://rapid.sap.com/bp/BP_CLD_PSM</w:t>
        </w:r>
      </w:hyperlink>
      <w:r w:rsidR="003D1BB7">
        <w:rPr>
          <w:lang w:val="en-CA"/>
        </w:rPr>
        <w:br/>
      </w:r>
    </w:p>
    <w:p w14:paraId="505E3F1A" w14:textId="4F189FCC" w:rsidR="0065372C" w:rsidRDefault="003D1BB7" w:rsidP="003D1BB7">
      <w:pPr>
        <w:pStyle w:val="Paragraphedeliste"/>
        <w:spacing w:before="120" w:after="0"/>
        <w:ind w:left="1080"/>
        <w:contextualSpacing w:val="0"/>
        <w:rPr>
          <w:lang w:val="en-CA"/>
        </w:rPr>
      </w:pPr>
      <w:r>
        <w:rPr>
          <w:lang w:val="en-CA"/>
        </w:rPr>
        <w:lastRenderedPageBreak/>
        <w:br/>
      </w:r>
      <w:r w:rsidRPr="0065372C">
        <w:rPr>
          <w:noProof/>
          <w:lang w:val="en-CA" w:eastAsia="en-CA"/>
        </w:rPr>
        <w:drawing>
          <wp:inline distT="0" distB="0" distL="0" distR="0" wp14:anchorId="2E2F16A6" wp14:editId="0E43A35E">
            <wp:extent cx="5972810" cy="221606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972810" cy="2216060"/>
                    </a:xfrm>
                    <a:prstGeom prst="rect">
                      <a:avLst/>
                    </a:prstGeom>
                    <a:noFill/>
                    <a:ln>
                      <a:noFill/>
                    </a:ln>
                  </pic:spPr>
                </pic:pic>
              </a:graphicData>
            </a:graphic>
          </wp:inline>
        </w:drawing>
      </w:r>
    </w:p>
    <w:p w14:paraId="135BB8CA" w14:textId="42BBC3D9" w:rsidR="005B2E83" w:rsidRDefault="003D1BB7" w:rsidP="005B2E83">
      <w:pPr>
        <w:pStyle w:val="Paragraphedeliste"/>
        <w:numPr>
          <w:ilvl w:val="0"/>
          <w:numId w:val="8"/>
        </w:numPr>
        <w:spacing w:before="120" w:after="0"/>
        <w:rPr>
          <w:lang w:val="en-CA"/>
        </w:rPr>
      </w:pPr>
      <w:r>
        <w:rPr>
          <w:lang w:val="en-CA"/>
        </w:rPr>
        <w:t>Meetings will be kept on a bimonthly basis but work should move forward in between, with items assigned to individual members with review mechanisms from within and outside the Taskforce</w:t>
      </w:r>
    </w:p>
    <w:p w14:paraId="66CEC09D" w14:textId="59DA8BB4" w:rsidR="00773063" w:rsidRPr="00773063" w:rsidRDefault="00773063" w:rsidP="000E5467">
      <w:pPr>
        <w:pStyle w:val="Paragraphedeliste"/>
        <w:numPr>
          <w:ilvl w:val="0"/>
          <w:numId w:val="8"/>
        </w:numPr>
        <w:spacing w:before="120" w:after="0"/>
        <w:ind w:left="714" w:hanging="357"/>
        <w:contextualSpacing w:val="0"/>
        <w:rPr>
          <w:lang w:val="en-CA"/>
        </w:rPr>
      </w:pPr>
      <w:r>
        <w:rPr>
          <w:lang w:val="en-CA"/>
        </w:rPr>
        <w:t xml:space="preserve">Additional Comment #1 by Lily: </w:t>
      </w:r>
      <w:r w:rsidRPr="00773063">
        <w:rPr>
          <w:rFonts w:ascii="Segoe UI" w:hAnsi="Segoe UI" w:cs="Segoe UI"/>
          <w:sz w:val="21"/>
          <w:szCs w:val="21"/>
          <w:lang w:val="en-CA"/>
        </w:rPr>
        <w:t>Overall approach</w:t>
      </w:r>
    </w:p>
    <w:p w14:paraId="7F1AE519" w14:textId="77777777" w:rsidR="00773063" w:rsidRPr="00907D40" w:rsidRDefault="00773063" w:rsidP="00907D40">
      <w:pPr>
        <w:numPr>
          <w:ilvl w:val="0"/>
          <w:numId w:val="9"/>
        </w:numPr>
        <w:spacing w:after="0"/>
        <w:ind w:hanging="357"/>
        <w:rPr>
          <w:lang w:val="en-CA"/>
        </w:rPr>
      </w:pPr>
      <w:r w:rsidRPr="00907D40">
        <w:rPr>
          <w:lang w:val="en-CA"/>
        </w:rPr>
        <w:t>Explain, brand our sub WG MVP as operational (has the individual team implications and applications), practitioner (could be just individual) playbook supporting any teams (as clients of BA related services)</w:t>
      </w:r>
    </w:p>
    <w:p w14:paraId="45D3DE60" w14:textId="77777777" w:rsidR="00773063" w:rsidRPr="00907D40" w:rsidRDefault="00773063" w:rsidP="00907D40">
      <w:pPr>
        <w:numPr>
          <w:ilvl w:val="0"/>
          <w:numId w:val="9"/>
        </w:numPr>
        <w:spacing w:after="0"/>
        <w:ind w:hanging="357"/>
        <w:rPr>
          <w:lang w:val="en-CA"/>
        </w:rPr>
      </w:pPr>
      <w:r w:rsidRPr="00907D40">
        <w:rPr>
          <w:lang w:val="en-CA"/>
        </w:rPr>
        <w:t>TBS GC guide is more Framework, policy, higher level guidance/suggestions supporting EA (e.g. GC EARB membership is for CIOs) and the Service Policy</w:t>
      </w:r>
    </w:p>
    <w:p w14:paraId="2AF614B7" w14:textId="2D6E17A5" w:rsidR="00773063" w:rsidRPr="00907D40" w:rsidRDefault="00907D40" w:rsidP="000E5467">
      <w:pPr>
        <w:pStyle w:val="Paragraphedeliste"/>
        <w:numPr>
          <w:ilvl w:val="0"/>
          <w:numId w:val="8"/>
        </w:numPr>
        <w:spacing w:before="120" w:after="0"/>
        <w:ind w:left="714" w:hanging="357"/>
        <w:contextualSpacing w:val="0"/>
        <w:rPr>
          <w:lang w:val="en-CA"/>
        </w:rPr>
      </w:pPr>
      <w:r>
        <w:rPr>
          <w:lang w:val="en-CA"/>
        </w:rPr>
        <w:t>Additional Comment #</w:t>
      </w:r>
      <w:r>
        <w:rPr>
          <w:lang w:val="en-CA"/>
        </w:rPr>
        <w:t>2</w:t>
      </w:r>
      <w:r>
        <w:rPr>
          <w:lang w:val="en-CA"/>
        </w:rPr>
        <w:t xml:space="preserve"> by Lily:</w:t>
      </w:r>
      <w:r>
        <w:rPr>
          <w:lang w:val="en-CA"/>
        </w:rPr>
        <w:t xml:space="preserve"> </w:t>
      </w:r>
      <w:r w:rsidR="00773063" w:rsidRPr="00907D40">
        <w:rPr>
          <w:rFonts w:ascii="Segoe UI" w:hAnsi="Segoe UI" w:cs="Segoe UI"/>
          <w:sz w:val="21"/>
          <w:szCs w:val="21"/>
          <w:lang w:val="en-CA"/>
        </w:rPr>
        <w:t>Suggest adding GC vision to BA vision in Biz Arc MVP (Steve's deck)</w:t>
      </w:r>
    </w:p>
    <w:p w14:paraId="46B961BB" w14:textId="77777777" w:rsidR="00773063" w:rsidRPr="00907D40" w:rsidRDefault="00773063" w:rsidP="00907D40">
      <w:pPr>
        <w:numPr>
          <w:ilvl w:val="0"/>
          <w:numId w:val="9"/>
        </w:numPr>
        <w:spacing w:after="0"/>
        <w:ind w:hanging="357"/>
        <w:rPr>
          <w:lang w:val="en-CA"/>
        </w:rPr>
      </w:pPr>
      <w:r w:rsidRPr="00907D40">
        <w:rPr>
          <w:lang w:val="en-CA"/>
        </w:rPr>
        <w:t>TBS has reference to vision and policy, so please consider to include somehow</w:t>
      </w:r>
    </w:p>
    <w:p w14:paraId="50E70ADD" w14:textId="77777777" w:rsidR="00773063" w:rsidRPr="00907D40" w:rsidRDefault="00773063" w:rsidP="00907D40">
      <w:pPr>
        <w:numPr>
          <w:ilvl w:val="0"/>
          <w:numId w:val="9"/>
        </w:numPr>
        <w:spacing w:after="0"/>
        <w:ind w:hanging="357"/>
        <w:rPr>
          <w:lang w:val="en-CA"/>
        </w:rPr>
      </w:pPr>
      <w:r w:rsidRPr="00907D40">
        <w:rPr>
          <w:lang w:val="en-CA"/>
        </w:rPr>
        <w:t>The Service and Digital policy framework includes:</w:t>
      </w:r>
    </w:p>
    <w:p w14:paraId="4A98A883" w14:textId="77777777" w:rsidR="00773063" w:rsidRPr="00907D40" w:rsidRDefault="00773063" w:rsidP="00907D40">
      <w:pPr>
        <w:numPr>
          <w:ilvl w:val="1"/>
          <w:numId w:val="9"/>
        </w:numPr>
        <w:spacing w:after="0"/>
        <w:rPr>
          <w:lang w:val="en-CA"/>
        </w:rPr>
      </w:pPr>
      <w:r w:rsidRPr="00907D40">
        <w:rPr>
          <w:lang w:val="en-CA"/>
        </w:rPr>
        <w:t>Government of Canada IM-IT vision</w:t>
      </w:r>
    </w:p>
    <w:p w14:paraId="5D857677" w14:textId="77777777" w:rsidR="00773063" w:rsidRPr="00907D40" w:rsidRDefault="00773063" w:rsidP="00907D40">
      <w:pPr>
        <w:numPr>
          <w:ilvl w:val="1"/>
          <w:numId w:val="9"/>
        </w:numPr>
        <w:spacing w:after="0"/>
        <w:rPr>
          <w:lang w:val="en-CA"/>
        </w:rPr>
      </w:pPr>
      <w:r w:rsidRPr="00907D40">
        <w:rPr>
          <w:lang w:val="en-CA"/>
        </w:rPr>
        <w:t>IM-IT, Digital and Data Roadmap strategies</w:t>
      </w:r>
    </w:p>
    <w:p w14:paraId="641E9B01" w14:textId="77777777" w:rsidR="00773063" w:rsidRPr="00907D40" w:rsidRDefault="00773063" w:rsidP="00907D40">
      <w:pPr>
        <w:numPr>
          <w:ilvl w:val="1"/>
          <w:numId w:val="9"/>
        </w:numPr>
        <w:spacing w:after="0"/>
        <w:rPr>
          <w:lang w:val="en-CA"/>
        </w:rPr>
      </w:pPr>
      <w:r w:rsidRPr="00907D40">
        <w:rPr>
          <w:lang w:val="en-CA"/>
        </w:rPr>
        <w:t>Service and Digital policy instruments</w:t>
      </w:r>
    </w:p>
    <w:p w14:paraId="052D6529" w14:textId="0C1ABF18" w:rsidR="00773063" w:rsidRPr="00907D40" w:rsidRDefault="00773063" w:rsidP="00907D40">
      <w:pPr>
        <w:numPr>
          <w:ilvl w:val="0"/>
          <w:numId w:val="9"/>
        </w:numPr>
        <w:spacing w:after="0"/>
        <w:ind w:hanging="357"/>
        <w:rPr>
          <w:lang w:val="en-CA"/>
        </w:rPr>
      </w:pPr>
      <w:r w:rsidRPr="00907D40">
        <w:rPr>
          <w:lang w:val="en-CA"/>
        </w:rPr>
        <w:t>For more information on the Government of Canada Service and Digital policy framework, visit the </w:t>
      </w:r>
      <w:hyperlink r:id="rId13" w:tgtFrame="_blank" w:tooltip="https://www.canada.ca/en/government/system/digital-government.html" w:history="1">
        <w:r w:rsidRPr="00907D40">
          <w:rPr>
            <w:lang w:val="en-CA"/>
          </w:rPr>
          <w:t>Government of Canada Digital government</w:t>
        </w:r>
        <w:r w:rsidR="00907D40">
          <w:rPr>
            <w:lang w:val="en-CA"/>
          </w:rPr>
          <w:t xml:space="preserve"> </w:t>
        </w:r>
        <w:r w:rsidRPr="00907D40">
          <w:rPr>
            <w:lang w:val="en-CA"/>
          </w:rPr>
          <w:t>(this link opens in a new window/tab)</w:t>
        </w:r>
      </w:hyperlink>
      <w:r w:rsidRPr="00907D40">
        <w:rPr>
          <w:lang w:val="en-CA"/>
        </w:rPr>
        <w:t>  web page.</w:t>
      </w:r>
    </w:p>
    <w:p w14:paraId="398E89AC" w14:textId="77777777" w:rsidR="00773063" w:rsidRPr="00907D40" w:rsidRDefault="00773063" w:rsidP="00907D40">
      <w:pPr>
        <w:numPr>
          <w:ilvl w:val="0"/>
          <w:numId w:val="9"/>
        </w:numPr>
        <w:spacing w:after="0"/>
        <w:ind w:hanging="357"/>
        <w:rPr>
          <w:lang w:val="en-CA"/>
        </w:rPr>
      </w:pPr>
      <w:r w:rsidRPr="00907D40">
        <w:rPr>
          <w:lang w:val="en-CA"/>
        </w:rPr>
        <w:t>Government in a digital age - Canada.ca</w:t>
      </w:r>
    </w:p>
    <w:p w14:paraId="2C4452AB" w14:textId="77777777" w:rsidR="00773063" w:rsidRPr="00907D40" w:rsidRDefault="00773063" w:rsidP="00907D40">
      <w:pPr>
        <w:numPr>
          <w:ilvl w:val="0"/>
          <w:numId w:val="9"/>
        </w:numPr>
        <w:spacing w:after="0"/>
        <w:ind w:hanging="357"/>
        <w:rPr>
          <w:lang w:val="en-CA"/>
        </w:rPr>
      </w:pPr>
      <w:r w:rsidRPr="00907D40">
        <w:rPr>
          <w:lang w:val="en-CA"/>
        </w:rPr>
        <w:t>GC Enterprise Architecture/Framework/</w:t>
      </w:r>
      <w:proofErr w:type="spellStart"/>
      <w:r w:rsidRPr="00907D40">
        <w:rPr>
          <w:lang w:val="en-CA"/>
        </w:rPr>
        <w:t>BusinessGuide</w:t>
      </w:r>
      <w:proofErr w:type="spellEnd"/>
      <w:r w:rsidRPr="00907D40">
        <w:rPr>
          <w:lang w:val="en-CA"/>
        </w:rPr>
        <w:t xml:space="preserve"> - wiki</w:t>
      </w:r>
    </w:p>
    <w:p w14:paraId="4D20C729" w14:textId="77777777" w:rsidR="008E0285" w:rsidRDefault="008E0285" w:rsidP="008E0285">
      <w:pPr>
        <w:spacing w:before="120" w:after="0"/>
        <w:rPr>
          <w:lang w:val="en-CA"/>
        </w:rPr>
      </w:pPr>
    </w:p>
    <w:p w14:paraId="1E739E8E" w14:textId="77777777" w:rsidR="00980FFF" w:rsidRDefault="00980FFF" w:rsidP="008E0285">
      <w:pPr>
        <w:spacing w:before="120" w:after="0"/>
        <w:rPr>
          <w:lang w:val="en-CA"/>
        </w:rPr>
      </w:pPr>
    </w:p>
    <w:p w14:paraId="732992AA" w14:textId="51CF2935" w:rsidR="00332F4A" w:rsidRPr="000D4A58" w:rsidRDefault="00332F4A" w:rsidP="00980FFF">
      <w:pPr>
        <w:spacing w:after="240"/>
        <w:rPr>
          <w:color w:val="1F4E79" w:themeColor="accent1" w:themeShade="80"/>
          <w:sz w:val="32"/>
          <w:lang w:val="en-CA"/>
        </w:rPr>
      </w:pPr>
      <w:r>
        <w:rPr>
          <w:color w:val="1F4E79" w:themeColor="accent1" w:themeShade="80"/>
          <w:sz w:val="32"/>
          <w:lang w:val="en-CA"/>
        </w:rPr>
        <w:t>Action items</w:t>
      </w:r>
      <w:r w:rsidRPr="000D4A58">
        <w:rPr>
          <w:color w:val="1F4E79" w:themeColor="accent1" w:themeShade="80"/>
          <w:sz w:val="32"/>
          <w:lang w:val="en-CA"/>
        </w:rPr>
        <w:t>:</w:t>
      </w:r>
      <w:bookmarkStart w:id="1" w:name="_GoBack"/>
      <w:bookmarkEnd w:id="1"/>
    </w:p>
    <w:p w14:paraId="184E079C" w14:textId="1CFBE8D9" w:rsidR="008E0285" w:rsidRDefault="00332F4A" w:rsidP="00332F4A">
      <w:pPr>
        <w:pStyle w:val="Paragraphedeliste"/>
        <w:numPr>
          <w:ilvl w:val="0"/>
          <w:numId w:val="8"/>
        </w:numPr>
        <w:spacing w:before="120" w:after="0"/>
        <w:rPr>
          <w:lang w:val="en-CA"/>
        </w:rPr>
      </w:pPr>
      <w:r>
        <w:rPr>
          <w:lang w:val="en-CA"/>
        </w:rPr>
        <w:t>Update the main deck (Steven)</w:t>
      </w:r>
    </w:p>
    <w:p w14:paraId="680E994E" w14:textId="75A7BECB" w:rsidR="00332F4A" w:rsidRDefault="00332F4A" w:rsidP="00332F4A">
      <w:pPr>
        <w:pStyle w:val="Paragraphedeliste"/>
        <w:numPr>
          <w:ilvl w:val="0"/>
          <w:numId w:val="8"/>
        </w:numPr>
        <w:spacing w:before="120" w:after="0"/>
        <w:rPr>
          <w:lang w:val="en-CA"/>
        </w:rPr>
      </w:pPr>
      <w:r>
        <w:rPr>
          <w:lang w:val="en-CA"/>
        </w:rPr>
        <w:t xml:space="preserve">Create a list of individual items / tasks that Taskforce members will be able to grab </w:t>
      </w:r>
      <w:r>
        <w:rPr>
          <w:lang w:val="en-CA"/>
        </w:rPr>
        <w:br/>
        <w:t>(Steven; All)</w:t>
      </w:r>
    </w:p>
    <w:p w14:paraId="0486B2EF" w14:textId="3E38A736" w:rsidR="008E0285" w:rsidRPr="00980FFF" w:rsidRDefault="00332F4A" w:rsidP="0095343C">
      <w:pPr>
        <w:pStyle w:val="Paragraphedeliste"/>
        <w:numPr>
          <w:ilvl w:val="0"/>
          <w:numId w:val="8"/>
        </w:numPr>
        <w:spacing w:before="120" w:after="0"/>
        <w:rPr>
          <w:lang w:val="en-CA"/>
        </w:rPr>
      </w:pPr>
      <w:r w:rsidRPr="00980FFF">
        <w:rPr>
          <w:lang w:val="en-CA"/>
        </w:rPr>
        <w:t xml:space="preserve">Explore the use of </w:t>
      </w:r>
      <w:proofErr w:type="spellStart"/>
      <w:r w:rsidRPr="00980FFF">
        <w:rPr>
          <w:lang w:val="en-CA"/>
        </w:rPr>
        <w:t>GCExchange</w:t>
      </w:r>
      <w:proofErr w:type="spellEnd"/>
      <w:r w:rsidRPr="00980FFF">
        <w:rPr>
          <w:lang w:val="en-CA"/>
        </w:rPr>
        <w:t xml:space="preserve"> to hold and manage the Taskforce’s work items (Roy)</w:t>
      </w:r>
    </w:p>
    <w:sectPr w:rsidR="008E0285" w:rsidRPr="00980FFF">
      <w:headerReference w:type="even" r:id="rId14"/>
      <w:headerReference w:type="default" r:id="rId15"/>
      <w:footerReference w:type="default" r:id="rId16"/>
      <w:headerReference w:type="first" r:id="rId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A62A2" w14:textId="77777777" w:rsidR="00423A1D" w:rsidRDefault="00423A1D" w:rsidP="006F129D">
      <w:pPr>
        <w:spacing w:after="0" w:line="240" w:lineRule="auto"/>
      </w:pPr>
      <w:r>
        <w:separator/>
      </w:r>
    </w:p>
  </w:endnote>
  <w:endnote w:type="continuationSeparator" w:id="0">
    <w:p w14:paraId="3C88A7A5" w14:textId="77777777" w:rsidR="00423A1D" w:rsidRDefault="00423A1D" w:rsidP="006F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A2E5" w14:textId="4AC0C65E" w:rsidR="006F129D" w:rsidRDefault="00E41FC4">
    <w:pPr>
      <w:pStyle w:val="Pieddepage"/>
    </w:pPr>
    <w:r>
      <w:tab/>
    </w:r>
    <w:r>
      <w:tab/>
      <w:t xml:space="preserve">Last </w:t>
    </w:r>
    <w:proofErr w:type="spellStart"/>
    <w:r>
      <w:t>updated</w:t>
    </w:r>
    <w:proofErr w:type="spellEnd"/>
    <w:r>
      <w:t>: 2022-10-04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D9DE5" w14:textId="77777777" w:rsidR="00423A1D" w:rsidRDefault="00423A1D" w:rsidP="006F129D">
      <w:pPr>
        <w:spacing w:after="0" w:line="240" w:lineRule="auto"/>
      </w:pPr>
      <w:r>
        <w:separator/>
      </w:r>
    </w:p>
  </w:footnote>
  <w:footnote w:type="continuationSeparator" w:id="0">
    <w:p w14:paraId="7E5DFB33" w14:textId="77777777" w:rsidR="00423A1D" w:rsidRDefault="00423A1D" w:rsidP="006F1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04194" w14:textId="4D96A9C0" w:rsidR="006F129D" w:rsidRDefault="00423A1D">
    <w:pPr>
      <w:pStyle w:val="En-tte"/>
    </w:pPr>
    <w:r>
      <w:rPr>
        <w:noProof/>
      </w:rPr>
      <w:pict w14:anchorId="0D6DE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3672" o:spid="_x0000_s2050" type="#_x0000_t136" style="position:absolute;margin-left:0;margin-top:0;width:414.45pt;height:248.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25238" w14:textId="444B0872" w:rsidR="006F129D" w:rsidRDefault="00423A1D">
    <w:pPr>
      <w:pStyle w:val="En-tte"/>
    </w:pPr>
    <w:r>
      <w:rPr>
        <w:noProof/>
      </w:rPr>
      <w:pict w14:anchorId="60980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3673" o:spid="_x0000_s2051" type="#_x0000_t136" style="position:absolute;margin-left:0;margin-top:0;width:414.45pt;height:248.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D87DF" w14:textId="5B43EB23" w:rsidR="006F129D" w:rsidRDefault="00423A1D">
    <w:pPr>
      <w:pStyle w:val="En-tte"/>
    </w:pPr>
    <w:r>
      <w:rPr>
        <w:noProof/>
      </w:rPr>
      <w:pict w14:anchorId="12A19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3671" o:spid="_x0000_s2049" type="#_x0000_t136" style="position:absolute;margin-left:0;margin-top:0;width:414.45pt;height:248.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710E"/>
    <w:multiLevelType w:val="hybridMultilevel"/>
    <w:tmpl w:val="DE6A48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BB09D6"/>
    <w:multiLevelType w:val="hybridMultilevel"/>
    <w:tmpl w:val="13D8C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6C4C3B"/>
    <w:multiLevelType w:val="hybridMultilevel"/>
    <w:tmpl w:val="6FA8131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D255B3"/>
    <w:multiLevelType w:val="multilevel"/>
    <w:tmpl w:val="10783788"/>
    <w:lvl w:ilvl="0">
      <w:start w:val="1"/>
      <w:numFmt w:val="bullet"/>
      <w:lvlText w:val=""/>
      <w:lvlJc w:val="left"/>
      <w:pPr>
        <w:tabs>
          <w:tab w:val="num" w:pos="765"/>
        </w:tabs>
        <w:ind w:left="765" w:hanging="360"/>
      </w:pPr>
      <w:rPr>
        <w:rFonts w:ascii="Symbol" w:hAnsi="Symbol" w:hint="default"/>
        <w:sz w:val="20"/>
      </w:rPr>
    </w:lvl>
    <w:lvl w:ilvl="1" w:tentative="1">
      <w:start w:val="1"/>
      <w:numFmt w:val="bullet"/>
      <w:lvlText w:val="o"/>
      <w:lvlJc w:val="left"/>
      <w:pPr>
        <w:tabs>
          <w:tab w:val="num" w:pos="1485"/>
        </w:tabs>
        <w:ind w:left="1485" w:hanging="360"/>
      </w:pPr>
      <w:rPr>
        <w:rFonts w:ascii="Courier New" w:hAnsi="Courier New" w:hint="default"/>
        <w:sz w:val="20"/>
      </w:rPr>
    </w:lvl>
    <w:lvl w:ilvl="2" w:tentative="1">
      <w:start w:val="1"/>
      <w:numFmt w:val="bullet"/>
      <w:lvlText w:val=""/>
      <w:lvlJc w:val="left"/>
      <w:pPr>
        <w:tabs>
          <w:tab w:val="num" w:pos="2205"/>
        </w:tabs>
        <w:ind w:left="2205" w:hanging="360"/>
      </w:pPr>
      <w:rPr>
        <w:rFonts w:ascii="Wingdings" w:hAnsi="Wingdings" w:hint="default"/>
        <w:sz w:val="20"/>
      </w:rPr>
    </w:lvl>
    <w:lvl w:ilvl="3" w:tentative="1">
      <w:start w:val="1"/>
      <w:numFmt w:val="bullet"/>
      <w:lvlText w:val=""/>
      <w:lvlJc w:val="left"/>
      <w:pPr>
        <w:tabs>
          <w:tab w:val="num" w:pos="2925"/>
        </w:tabs>
        <w:ind w:left="2925" w:hanging="360"/>
      </w:pPr>
      <w:rPr>
        <w:rFonts w:ascii="Wingdings" w:hAnsi="Wingdings" w:hint="default"/>
        <w:sz w:val="20"/>
      </w:rPr>
    </w:lvl>
    <w:lvl w:ilvl="4" w:tentative="1">
      <w:start w:val="1"/>
      <w:numFmt w:val="bullet"/>
      <w:lvlText w:val=""/>
      <w:lvlJc w:val="left"/>
      <w:pPr>
        <w:tabs>
          <w:tab w:val="num" w:pos="3645"/>
        </w:tabs>
        <w:ind w:left="3645" w:hanging="360"/>
      </w:pPr>
      <w:rPr>
        <w:rFonts w:ascii="Wingdings" w:hAnsi="Wingdings" w:hint="default"/>
        <w:sz w:val="20"/>
      </w:rPr>
    </w:lvl>
    <w:lvl w:ilvl="5" w:tentative="1">
      <w:start w:val="1"/>
      <w:numFmt w:val="bullet"/>
      <w:lvlText w:val=""/>
      <w:lvlJc w:val="left"/>
      <w:pPr>
        <w:tabs>
          <w:tab w:val="num" w:pos="4365"/>
        </w:tabs>
        <w:ind w:left="4365" w:hanging="360"/>
      </w:pPr>
      <w:rPr>
        <w:rFonts w:ascii="Wingdings" w:hAnsi="Wingdings" w:hint="default"/>
        <w:sz w:val="20"/>
      </w:rPr>
    </w:lvl>
    <w:lvl w:ilvl="6" w:tentative="1">
      <w:start w:val="1"/>
      <w:numFmt w:val="bullet"/>
      <w:lvlText w:val=""/>
      <w:lvlJc w:val="left"/>
      <w:pPr>
        <w:tabs>
          <w:tab w:val="num" w:pos="5085"/>
        </w:tabs>
        <w:ind w:left="5085" w:hanging="360"/>
      </w:pPr>
      <w:rPr>
        <w:rFonts w:ascii="Wingdings" w:hAnsi="Wingdings" w:hint="default"/>
        <w:sz w:val="20"/>
      </w:rPr>
    </w:lvl>
    <w:lvl w:ilvl="7" w:tentative="1">
      <w:start w:val="1"/>
      <w:numFmt w:val="bullet"/>
      <w:lvlText w:val=""/>
      <w:lvlJc w:val="left"/>
      <w:pPr>
        <w:tabs>
          <w:tab w:val="num" w:pos="5805"/>
        </w:tabs>
        <w:ind w:left="5805" w:hanging="360"/>
      </w:pPr>
      <w:rPr>
        <w:rFonts w:ascii="Wingdings" w:hAnsi="Wingdings" w:hint="default"/>
        <w:sz w:val="20"/>
      </w:rPr>
    </w:lvl>
    <w:lvl w:ilvl="8" w:tentative="1">
      <w:start w:val="1"/>
      <w:numFmt w:val="bullet"/>
      <w:lvlText w:val=""/>
      <w:lvlJc w:val="left"/>
      <w:pPr>
        <w:tabs>
          <w:tab w:val="num" w:pos="6525"/>
        </w:tabs>
        <w:ind w:left="6525" w:hanging="360"/>
      </w:pPr>
      <w:rPr>
        <w:rFonts w:ascii="Wingdings" w:hAnsi="Wingdings" w:hint="default"/>
        <w:sz w:val="20"/>
      </w:rPr>
    </w:lvl>
  </w:abstractNum>
  <w:abstractNum w:abstractNumId="4" w15:restartNumberingAfterBreak="0">
    <w:nsid w:val="2DBE070F"/>
    <w:multiLevelType w:val="hybridMultilevel"/>
    <w:tmpl w:val="DB6EB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EA5F2F"/>
    <w:multiLevelType w:val="hybridMultilevel"/>
    <w:tmpl w:val="BB8C718C"/>
    <w:lvl w:ilvl="0" w:tplc="6C34608C">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918137D"/>
    <w:multiLevelType w:val="hybridMultilevel"/>
    <w:tmpl w:val="D0527FA8"/>
    <w:lvl w:ilvl="0" w:tplc="DBF4CFF6">
      <w:start w:val="1"/>
      <w:numFmt w:val="bullet"/>
      <w:lvlText w:val="•"/>
      <w:lvlJc w:val="left"/>
      <w:pPr>
        <w:tabs>
          <w:tab w:val="num" w:pos="720"/>
        </w:tabs>
        <w:ind w:left="720" w:hanging="360"/>
      </w:pPr>
      <w:rPr>
        <w:rFonts w:ascii="Arial" w:hAnsi="Arial" w:hint="default"/>
      </w:rPr>
    </w:lvl>
    <w:lvl w:ilvl="1" w:tplc="B42805F2">
      <w:start w:val="1"/>
      <w:numFmt w:val="bullet"/>
      <w:lvlText w:val="•"/>
      <w:lvlJc w:val="left"/>
      <w:pPr>
        <w:tabs>
          <w:tab w:val="num" w:pos="1440"/>
        </w:tabs>
        <w:ind w:left="1440" w:hanging="360"/>
      </w:pPr>
      <w:rPr>
        <w:rFonts w:ascii="Arial" w:hAnsi="Arial" w:hint="default"/>
      </w:rPr>
    </w:lvl>
    <w:lvl w:ilvl="2" w:tplc="6BF86EC2" w:tentative="1">
      <w:start w:val="1"/>
      <w:numFmt w:val="bullet"/>
      <w:lvlText w:val="•"/>
      <w:lvlJc w:val="left"/>
      <w:pPr>
        <w:tabs>
          <w:tab w:val="num" w:pos="2160"/>
        </w:tabs>
        <w:ind w:left="2160" w:hanging="360"/>
      </w:pPr>
      <w:rPr>
        <w:rFonts w:ascii="Arial" w:hAnsi="Arial" w:hint="default"/>
      </w:rPr>
    </w:lvl>
    <w:lvl w:ilvl="3" w:tplc="A1E43C9A" w:tentative="1">
      <w:start w:val="1"/>
      <w:numFmt w:val="bullet"/>
      <w:lvlText w:val="•"/>
      <w:lvlJc w:val="left"/>
      <w:pPr>
        <w:tabs>
          <w:tab w:val="num" w:pos="2880"/>
        </w:tabs>
        <w:ind w:left="2880" w:hanging="360"/>
      </w:pPr>
      <w:rPr>
        <w:rFonts w:ascii="Arial" w:hAnsi="Arial" w:hint="default"/>
      </w:rPr>
    </w:lvl>
    <w:lvl w:ilvl="4" w:tplc="6332E608" w:tentative="1">
      <w:start w:val="1"/>
      <w:numFmt w:val="bullet"/>
      <w:lvlText w:val="•"/>
      <w:lvlJc w:val="left"/>
      <w:pPr>
        <w:tabs>
          <w:tab w:val="num" w:pos="3600"/>
        </w:tabs>
        <w:ind w:left="3600" w:hanging="360"/>
      </w:pPr>
      <w:rPr>
        <w:rFonts w:ascii="Arial" w:hAnsi="Arial" w:hint="default"/>
      </w:rPr>
    </w:lvl>
    <w:lvl w:ilvl="5" w:tplc="53FEAD60" w:tentative="1">
      <w:start w:val="1"/>
      <w:numFmt w:val="bullet"/>
      <w:lvlText w:val="•"/>
      <w:lvlJc w:val="left"/>
      <w:pPr>
        <w:tabs>
          <w:tab w:val="num" w:pos="4320"/>
        </w:tabs>
        <w:ind w:left="4320" w:hanging="360"/>
      </w:pPr>
      <w:rPr>
        <w:rFonts w:ascii="Arial" w:hAnsi="Arial" w:hint="default"/>
      </w:rPr>
    </w:lvl>
    <w:lvl w:ilvl="6" w:tplc="D2022122" w:tentative="1">
      <w:start w:val="1"/>
      <w:numFmt w:val="bullet"/>
      <w:lvlText w:val="•"/>
      <w:lvlJc w:val="left"/>
      <w:pPr>
        <w:tabs>
          <w:tab w:val="num" w:pos="5040"/>
        </w:tabs>
        <w:ind w:left="5040" w:hanging="360"/>
      </w:pPr>
      <w:rPr>
        <w:rFonts w:ascii="Arial" w:hAnsi="Arial" w:hint="default"/>
      </w:rPr>
    </w:lvl>
    <w:lvl w:ilvl="7" w:tplc="6AACA0BA" w:tentative="1">
      <w:start w:val="1"/>
      <w:numFmt w:val="bullet"/>
      <w:lvlText w:val="•"/>
      <w:lvlJc w:val="left"/>
      <w:pPr>
        <w:tabs>
          <w:tab w:val="num" w:pos="5760"/>
        </w:tabs>
        <w:ind w:left="5760" w:hanging="360"/>
      </w:pPr>
      <w:rPr>
        <w:rFonts w:ascii="Arial" w:hAnsi="Arial" w:hint="default"/>
      </w:rPr>
    </w:lvl>
    <w:lvl w:ilvl="8" w:tplc="8D50E2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DD5811"/>
    <w:multiLevelType w:val="multilevel"/>
    <w:tmpl w:val="1E865B5A"/>
    <w:lvl w:ilvl="0">
      <w:start w:val="1"/>
      <w:numFmt w:val="decimal"/>
      <w:pStyle w:val="Titre1"/>
      <w:lvlText w:val="%1.0"/>
      <w:lvlJc w:val="left"/>
      <w:pPr>
        <w:ind w:left="432" w:hanging="432"/>
      </w:pPr>
      <w:rPr>
        <w:rFonts w:hint="default"/>
      </w:rPr>
    </w:lvl>
    <w:lvl w:ilvl="1">
      <w:start w:val="1"/>
      <w:numFmt w:val="decimal"/>
      <w:pStyle w:val="Titre2"/>
      <w:lvlText w:val="%1.%2"/>
      <w:lvlJc w:val="left"/>
      <w:pPr>
        <w:ind w:left="4545"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535A67F8"/>
    <w:multiLevelType w:val="multilevel"/>
    <w:tmpl w:val="CE64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1C3645"/>
    <w:multiLevelType w:val="multilevel"/>
    <w:tmpl w:val="75EA2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2261D8"/>
    <w:multiLevelType w:val="hybridMultilevel"/>
    <w:tmpl w:val="5E043F3A"/>
    <w:lvl w:ilvl="0" w:tplc="10090001">
      <w:start w:val="1"/>
      <w:numFmt w:val="bullet"/>
      <w:lvlText w:val=""/>
      <w:lvlJc w:val="left"/>
      <w:pPr>
        <w:ind w:left="702" w:hanging="360"/>
      </w:pPr>
      <w:rPr>
        <w:rFonts w:ascii="Symbol" w:hAnsi="Symbol" w:hint="default"/>
      </w:rPr>
    </w:lvl>
    <w:lvl w:ilvl="1" w:tplc="0C0C000F">
      <w:start w:val="1"/>
      <w:numFmt w:val="decimal"/>
      <w:lvlText w:val="%2."/>
      <w:lvlJc w:val="left"/>
      <w:pPr>
        <w:ind w:left="1422" w:hanging="360"/>
      </w:pPr>
      <w:rPr>
        <w:rFonts w:hint="default"/>
      </w:rPr>
    </w:lvl>
    <w:lvl w:ilvl="2" w:tplc="10090005">
      <w:start w:val="1"/>
      <w:numFmt w:val="bullet"/>
      <w:lvlText w:val=""/>
      <w:lvlJc w:val="left"/>
      <w:pPr>
        <w:ind w:left="2142" w:hanging="360"/>
      </w:pPr>
      <w:rPr>
        <w:rFonts w:ascii="Wingdings" w:hAnsi="Wingdings" w:hint="default"/>
      </w:rPr>
    </w:lvl>
    <w:lvl w:ilvl="3" w:tplc="1009000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abstractNum w:abstractNumId="11" w15:restartNumberingAfterBreak="0">
    <w:nsid w:val="71C73F18"/>
    <w:multiLevelType w:val="hybridMultilevel"/>
    <w:tmpl w:val="81981A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5BC760F"/>
    <w:multiLevelType w:val="hybridMultilevel"/>
    <w:tmpl w:val="F20EC816"/>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7D556F63"/>
    <w:multiLevelType w:val="hybridMultilevel"/>
    <w:tmpl w:val="ECA412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4"/>
  </w:num>
  <w:num w:numId="5">
    <w:abstractNumId w:val="0"/>
  </w:num>
  <w:num w:numId="6">
    <w:abstractNumId w:val="1"/>
  </w:num>
  <w:num w:numId="7">
    <w:abstractNumId w:val="5"/>
  </w:num>
  <w:num w:numId="8">
    <w:abstractNumId w:val="11"/>
  </w:num>
  <w:num w:numId="9">
    <w:abstractNumId w:val="12"/>
  </w:num>
  <w:num w:numId="10">
    <w:abstractNumId w:val="6"/>
  </w:num>
  <w:num w:numId="11">
    <w:abstractNumId w:val="2"/>
  </w:num>
  <w:num w:numId="12">
    <w:abstractNumId w:val="9"/>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6" w:nlCheck="1" w:checkStyle="0"/>
  <w:activeWritingStyle w:appName="MSWord" w:lang="en-CA" w:vendorID="64" w:dllVersion="6" w:nlCheck="1" w:checkStyle="1"/>
  <w:activeWritingStyle w:appName="MSWord" w:lang="fr-FR" w:vendorID="64" w:dllVersion="6" w:nlCheck="1" w:checkStyle="0"/>
  <w:activeWritingStyle w:appName="MSWord" w:lang="en-CA" w:vendorID="64" w:dllVersion="131078" w:nlCheck="1" w:checkStyle="1"/>
  <w:activeWritingStyle w:appName="MSWord" w:lang="fr-FR" w:vendorID="64" w:dllVersion="131078" w:nlCheck="1" w:checkStyle="1"/>
  <w:activeWritingStyle w:appName="MSWord" w:lang="fr-CA"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9F"/>
    <w:rsid w:val="000222B4"/>
    <w:rsid w:val="00050F77"/>
    <w:rsid w:val="000B1D9C"/>
    <w:rsid w:val="000D4A58"/>
    <w:rsid w:val="000E5467"/>
    <w:rsid w:val="000E5EEE"/>
    <w:rsid w:val="00185B0E"/>
    <w:rsid w:val="00281386"/>
    <w:rsid w:val="002D0DA9"/>
    <w:rsid w:val="002E4E37"/>
    <w:rsid w:val="00332F4A"/>
    <w:rsid w:val="00392E72"/>
    <w:rsid w:val="003D1BB7"/>
    <w:rsid w:val="00423A1D"/>
    <w:rsid w:val="004350E4"/>
    <w:rsid w:val="00452B73"/>
    <w:rsid w:val="004743E2"/>
    <w:rsid w:val="004836B3"/>
    <w:rsid w:val="00530658"/>
    <w:rsid w:val="005B2E83"/>
    <w:rsid w:val="00616A55"/>
    <w:rsid w:val="00643626"/>
    <w:rsid w:val="0065330E"/>
    <w:rsid w:val="0065372C"/>
    <w:rsid w:val="006F129D"/>
    <w:rsid w:val="00773063"/>
    <w:rsid w:val="0086134E"/>
    <w:rsid w:val="008A368C"/>
    <w:rsid w:val="008B7864"/>
    <w:rsid w:val="008E0285"/>
    <w:rsid w:val="00907D40"/>
    <w:rsid w:val="00980FFF"/>
    <w:rsid w:val="009B2916"/>
    <w:rsid w:val="009E2320"/>
    <w:rsid w:val="00A220E4"/>
    <w:rsid w:val="00A33E1E"/>
    <w:rsid w:val="00A67D15"/>
    <w:rsid w:val="00A75F53"/>
    <w:rsid w:val="00B15E25"/>
    <w:rsid w:val="00B559E3"/>
    <w:rsid w:val="00B94968"/>
    <w:rsid w:val="00C56005"/>
    <w:rsid w:val="00C96A79"/>
    <w:rsid w:val="00CA680B"/>
    <w:rsid w:val="00D0378B"/>
    <w:rsid w:val="00D37E9F"/>
    <w:rsid w:val="00D60EE5"/>
    <w:rsid w:val="00D87764"/>
    <w:rsid w:val="00E41FC4"/>
    <w:rsid w:val="00EC48C5"/>
    <w:rsid w:val="00F407FA"/>
    <w:rsid w:val="00F660EC"/>
    <w:rsid w:val="00F71534"/>
    <w:rsid w:val="00F86A2A"/>
    <w:rsid w:val="00F86BB1"/>
    <w:rsid w:val="00FC1B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E75D3B"/>
  <w15:chartTrackingRefBased/>
  <w15:docId w15:val="{E71D1788-16AD-4884-9E7A-0A19ADFF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37E9F"/>
    <w:pPr>
      <w:keepNext/>
      <w:keepLines/>
      <w:pageBreakBefore/>
      <w:numPr>
        <w:numId w:val="1"/>
      </w:numPr>
      <w:spacing w:before="480" w:after="200" w:line="276" w:lineRule="auto"/>
      <w:outlineLvl w:val="0"/>
    </w:pPr>
    <w:rPr>
      <w:rFonts w:ascii="Cambria" w:eastAsia="Times New Roman" w:hAnsi="Cambria" w:cs="Times New Roman"/>
      <w:b/>
      <w:bCs/>
      <w:sz w:val="28"/>
      <w:szCs w:val="28"/>
      <w:lang w:val="en-CA"/>
    </w:rPr>
  </w:style>
  <w:style w:type="paragraph" w:styleId="Titre2">
    <w:name w:val="heading 2"/>
    <w:basedOn w:val="Paragraphedeliste"/>
    <w:next w:val="Normal"/>
    <w:link w:val="Titre2Car"/>
    <w:uiPriority w:val="9"/>
    <w:unhideWhenUsed/>
    <w:qFormat/>
    <w:rsid w:val="00D37E9F"/>
    <w:pPr>
      <w:keepNext/>
      <w:numPr>
        <w:ilvl w:val="1"/>
        <w:numId w:val="1"/>
      </w:numPr>
      <w:tabs>
        <w:tab w:val="num" w:pos="360"/>
      </w:tabs>
      <w:spacing w:after="200" w:line="276" w:lineRule="auto"/>
      <w:ind w:left="720" w:firstLine="0"/>
      <w:outlineLvl w:val="1"/>
    </w:pPr>
    <w:rPr>
      <w:rFonts w:ascii="Cambria" w:eastAsia="Calibri" w:hAnsi="Cambria" w:cs="Times New Roman"/>
      <w:b/>
      <w:sz w:val="24"/>
      <w:szCs w:val="24"/>
      <w:lang w:val="en-CA"/>
    </w:rPr>
  </w:style>
  <w:style w:type="paragraph" w:styleId="Titre3">
    <w:name w:val="heading 3"/>
    <w:basedOn w:val="Normal"/>
    <w:next w:val="Normal"/>
    <w:link w:val="Titre3Car"/>
    <w:uiPriority w:val="9"/>
    <w:unhideWhenUsed/>
    <w:qFormat/>
    <w:rsid w:val="00D37E9F"/>
    <w:pPr>
      <w:keepNext/>
      <w:keepLines/>
      <w:numPr>
        <w:ilvl w:val="2"/>
        <w:numId w:val="1"/>
      </w:numPr>
      <w:spacing w:before="200" w:after="120" w:line="276" w:lineRule="auto"/>
      <w:outlineLvl w:val="2"/>
    </w:pPr>
    <w:rPr>
      <w:rFonts w:ascii="Cambria" w:eastAsia="Times New Roman" w:hAnsi="Cambria" w:cs="Times New Roman"/>
      <w:b/>
      <w:bCs/>
      <w:lang w:val="en-CA"/>
    </w:rPr>
  </w:style>
  <w:style w:type="paragraph" w:styleId="Titre4">
    <w:name w:val="heading 4"/>
    <w:basedOn w:val="Normal"/>
    <w:next w:val="Normal"/>
    <w:link w:val="Titre4Car"/>
    <w:uiPriority w:val="9"/>
    <w:unhideWhenUsed/>
    <w:qFormat/>
    <w:rsid w:val="00D37E9F"/>
    <w:pPr>
      <w:keepNext/>
      <w:keepLines/>
      <w:numPr>
        <w:ilvl w:val="3"/>
        <w:numId w:val="1"/>
      </w:numPr>
      <w:spacing w:before="200" w:after="0" w:line="276" w:lineRule="auto"/>
      <w:outlineLvl w:val="3"/>
    </w:pPr>
    <w:rPr>
      <w:rFonts w:ascii="Cambria" w:eastAsia="Times New Roman" w:hAnsi="Cambria" w:cs="Times New Roman"/>
      <w:b/>
      <w:bCs/>
      <w:i/>
      <w:iCs/>
      <w:color w:val="4F81BD"/>
      <w:lang w:val="en-CA"/>
    </w:rPr>
  </w:style>
  <w:style w:type="paragraph" w:styleId="Titre5">
    <w:name w:val="heading 5"/>
    <w:basedOn w:val="Normal"/>
    <w:next w:val="Normal"/>
    <w:link w:val="Titre5Car"/>
    <w:uiPriority w:val="9"/>
    <w:semiHidden/>
    <w:unhideWhenUsed/>
    <w:qFormat/>
    <w:rsid w:val="00D37E9F"/>
    <w:pPr>
      <w:keepNext/>
      <w:keepLines/>
      <w:numPr>
        <w:ilvl w:val="4"/>
        <w:numId w:val="1"/>
      </w:numPr>
      <w:spacing w:before="200" w:after="0" w:line="276" w:lineRule="auto"/>
      <w:outlineLvl w:val="4"/>
    </w:pPr>
    <w:rPr>
      <w:rFonts w:ascii="Cambria" w:eastAsia="Times New Roman" w:hAnsi="Cambria" w:cs="Times New Roman"/>
      <w:color w:val="243F60"/>
      <w:lang w:val="en-CA"/>
    </w:rPr>
  </w:style>
  <w:style w:type="paragraph" w:styleId="Titre6">
    <w:name w:val="heading 6"/>
    <w:basedOn w:val="Normal"/>
    <w:next w:val="Normal"/>
    <w:link w:val="Titre6Car"/>
    <w:uiPriority w:val="9"/>
    <w:semiHidden/>
    <w:unhideWhenUsed/>
    <w:qFormat/>
    <w:rsid w:val="00D37E9F"/>
    <w:pPr>
      <w:keepNext/>
      <w:keepLines/>
      <w:numPr>
        <w:ilvl w:val="5"/>
        <w:numId w:val="1"/>
      </w:numPr>
      <w:spacing w:before="200" w:after="0" w:line="276" w:lineRule="auto"/>
      <w:outlineLvl w:val="5"/>
    </w:pPr>
    <w:rPr>
      <w:rFonts w:ascii="Cambria" w:eastAsia="Times New Roman" w:hAnsi="Cambria" w:cs="Times New Roman"/>
      <w:i/>
      <w:iCs/>
      <w:color w:val="243F60"/>
      <w:lang w:val="en-CA"/>
    </w:rPr>
  </w:style>
  <w:style w:type="paragraph" w:styleId="Titre7">
    <w:name w:val="heading 7"/>
    <w:basedOn w:val="Normal"/>
    <w:next w:val="Normal"/>
    <w:link w:val="Titre7Car"/>
    <w:uiPriority w:val="9"/>
    <w:semiHidden/>
    <w:unhideWhenUsed/>
    <w:qFormat/>
    <w:rsid w:val="00D37E9F"/>
    <w:pPr>
      <w:keepNext/>
      <w:keepLines/>
      <w:numPr>
        <w:ilvl w:val="6"/>
        <w:numId w:val="1"/>
      </w:numPr>
      <w:spacing w:before="200" w:after="0" w:line="276" w:lineRule="auto"/>
      <w:outlineLvl w:val="6"/>
    </w:pPr>
    <w:rPr>
      <w:rFonts w:ascii="Cambria" w:eastAsia="Times New Roman" w:hAnsi="Cambria" w:cs="Times New Roman"/>
      <w:i/>
      <w:iCs/>
      <w:color w:val="404040"/>
      <w:lang w:val="en-CA"/>
    </w:rPr>
  </w:style>
  <w:style w:type="paragraph" w:styleId="Titre8">
    <w:name w:val="heading 8"/>
    <w:basedOn w:val="Normal"/>
    <w:next w:val="Normal"/>
    <w:link w:val="Titre8Car"/>
    <w:uiPriority w:val="9"/>
    <w:semiHidden/>
    <w:unhideWhenUsed/>
    <w:qFormat/>
    <w:rsid w:val="00D37E9F"/>
    <w:pPr>
      <w:keepNext/>
      <w:keepLines/>
      <w:numPr>
        <w:ilvl w:val="7"/>
        <w:numId w:val="1"/>
      </w:numPr>
      <w:spacing w:before="200" w:after="0" w:line="276" w:lineRule="auto"/>
      <w:outlineLvl w:val="7"/>
    </w:pPr>
    <w:rPr>
      <w:rFonts w:ascii="Cambria" w:eastAsia="Times New Roman" w:hAnsi="Cambria" w:cs="Times New Roman"/>
      <w:color w:val="404040"/>
      <w:sz w:val="20"/>
      <w:szCs w:val="20"/>
      <w:lang w:val="en-CA"/>
    </w:rPr>
  </w:style>
  <w:style w:type="paragraph" w:styleId="Titre9">
    <w:name w:val="heading 9"/>
    <w:basedOn w:val="Normal"/>
    <w:next w:val="Normal"/>
    <w:link w:val="Titre9Car"/>
    <w:uiPriority w:val="9"/>
    <w:semiHidden/>
    <w:unhideWhenUsed/>
    <w:qFormat/>
    <w:rsid w:val="00D37E9F"/>
    <w:pPr>
      <w:keepNext/>
      <w:keepLines/>
      <w:numPr>
        <w:ilvl w:val="8"/>
        <w:numId w:val="1"/>
      </w:numPr>
      <w:spacing w:before="200" w:after="0" w:line="276" w:lineRule="auto"/>
      <w:outlineLvl w:val="8"/>
    </w:pPr>
    <w:rPr>
      <w:rFonts w:ascii="Cambria" w:eastAsia="Times New Roman" w:hAnsi="Cambria" w:cs="Times New Roman"/>
      <w:i/>
      <w:iCs/>
      <w:color w:val="404040"/>
      <w:sz w:val="20"/>
      <w:szCs w:val="20"/>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7E9F"/>
    <w:rPr>
      <w:rFonts w:ascii="Cambria" w:eastAsia="Times New Roman" w:hAnsi="Cambria" w:cs="Times New Roman"/>
      <w:b/>
      <w:bCs/>
      <w:sz w:val="28"/>
      <w:szCs w:val="28"/>
      <w:lang w:val="en-CA"/>
    </w:rPr>
  </w:style>
  <w:style w:type="character" w:customStyle="1" w:styleId="Titre2Car">
    <w:name w:val="Titre 2 Car"/>
    <w:basedOn w:val="Policepardfaut"/>
    <w:link w:val="Titre2"/>
    <w:uiPriority w:val="9"/>
    <w:rsid w:val="00D37E9F"/>
    <w:rPr>
      <w:rFonts w:ascii="Cambria" w:eastAsia="Calibri" w:hAnsi="Cambria" w:cs="Times New Roman"/>
      <w:b/>
      <w:sz w:val="24"/>
      <w:szCs w:val="24"/>
      <w:lang w:val="en-CA"/>
    </w:rPr>
  </w:style>
  <w:style w:type="character" w:customStyle="1" w:styleId="Titre3Car">
    <w:name w:val="Titre 3 Car"/>
    <w:basedOn w:val="Policepardfaut"/>
    <w:link w:val="Titre3"/>
    <w:uiPriority w:val="9"/>
    <w:rsid w:val="00D37E9F"/>
    <w:rPr>
      <w:rFonts w:ascii="Cambria" w:eastAsia="Times New Roman" w:hAnsi="Cambria" w:cs="Times New Roman"/>
      <w:b/>
      <w:bCs/>
      <w:lang w:val="en-CA"/>
    </w:rPr>
  </w:style>
  <w:style w:type="character" w:customStyle="1" w:styleId="Titre4Car">
    <w:name w:val="Titre 4 Car"/>
    <w:basedOn w:val="Policepardfaut"/>
    <w:link w:val="Titre4"/>
    <w:uiPriority w:val="9"/>
    <w:rsid w:val="00D37E9F"/>
    <w:rPr>
      <w:rFonts w:ascii="Cambria" w:eastAsia="Times New Roman" w:hAnsi="Cambria" w:cs="Times New Roman"/>
      <w:b/>
      <w:bCs/>
      <w:i/>
      <w:iCs/>
      <w:color w:val="4F81BD"/>
      <w:lang w:val="en-CA"/>
    </w:rPr>
  </w:style>
  <w:style w:type="character" w:customStyle="1" w:styleId="Titre5Car">
    <w:name w:val="Titre 5 Car"/>
    <w:basedOn w:val="Policepardfaut"/>
    <w:link w:val="Titre5"/>
    <w:uiPriority w:val="9"/>
    <w:semiHidden/>
    <w:rsid w:val="00D37E9F"/>
    <w:rPr>
      <w:rFonts w:ascii="Cambria" w:eastAsia="Times New Roman" w:hAnsi="Cambria" w:cs="Times New Roman"/>
      <w:color w:val="243F60"/>
      <w:lang w:val="en-CA"/>
    </w:rPr>
  </w:style>
  <w:style w:type="character" w:customStyle="1" w:styleId="Titre6Car">
    <w:name w:val="Titre 6 Car"/>
    <w:basedOn w:val="Policepardfaut"/>
    <w:link w:val="Titre6"/>
    <w:uiPriority w:val="9"/>
    <w:semiHidden/>
    <w:rsid w:val="00D37E9F"/>
    <w:rPr>
      <w:rFonts w:ascii="Cambria" w:eastAsia="Times New Roman" w:hAnsi="Cambria" w:cs="Times New Roman"/>
      <w:i/>
      <w:iCs/>
      <w:color w:val="243F60"/>
      <w:lang w:val="en-CA"/>
    </w:rPr>
  </w:style>
  <w:style w:type="character" w:customStyle="1" w:styleId="Titre7Car">
    <w:name w:val="Titre 7 Car"/>
    <w:basedOn w:val="Policepardfaut"/>
    <w:link w:val="Titre7"/>
    <w:uiPriority w:val="9"/>
    <w:semiHidden/>
    <w:rsid w:val="00D37E9F"/>
    <w:rPr>
      <w:rFonts w:ascii="Cambria" w:eastAsia="Times New Roman" w:hAnsi="Cambria" w:cs="Times New Roman"/>
      <w:i/>
      <w:iCs/>
      <w:color w:val="404040"/>
      <w:lang w:val="en-CA"/>
    </w:rPr>
  </w:style>
  <w:style w:type="character" w:customStyle="1" w:styleId="Titre8Car">
    <w:name w:val="Titre 8 Car"/>
    <w:basedOn w:val="Policepardfaut"/>
    <w:link w:val="Titre8"/>
    <w:uiPriority w:val="9"/>
    <w:semiHidden/>
    <w:rsid w:val="00D37E9F"/>
    <w:rPr>
      <w:rFonts w:ascii="Cambria" w:eastAsia="Times New Roman" w:hAnsi="Cambria" w:cs="Times New Roman"/>
      <w:color w:val="404040"/>
      <w:sz w:val="20"/>
      <w:szCs w:val="20"/>
      <w:lang w:val="en-CA"/>
    </w:rPr>
  </w:style>
  <w:style w:type="character" w:customStyle="1" w:styleId="Titre9Car">
    <w:name w:val="Titre 9 Car"/>
    <w:basedOn w:val="Policepardfaut"/>
    <w:link w:val="Titre9"/>
    <w:uiPriority w:val="9"/>
    <w:semiHidden/>
    <w:rsid w:val="00D37E9F"/>
    <w:rPr>
      <w:rFonts w:ascii="Cambria" w:eastAsia="Times New Roman" w:hAnsi="Cambria" w:cs="Times New Roman"/>
      <w:i/>
      <w:iCs/>
      <w:color w:val="404040"/>
      <w:sz w:val="20"/>
      <w:szCs w:val="20"/>
      <w:lang w:val="en-CA"/>
    </w:rPr>
  </w:style>
  <w:style w:type="paragraph" w:styleId="Paragraphedeliste">
    <w:name w:val="List Paragraph"/>
    <w:basedOn w:val="Normal"/>
    <w:link w:val="ParagraphedelisteCar"/>
    <w:uiPriority w:val="34"/>
    <w:qFormat/>
    <w:rsid w:val="00D37E9F"/>
    <w:pPr>
      <w:ind w:left="720"/>
      <w:contextualSpacing/>
    </w:pPr>
  </w:style>
  <w:style w:type="table" w:styleId="Grilledutableau">
    <w:name w:val="Table Grid"/>
    <w:basedOn w:val="TableauNormal"/>
    <w:uiPriority w:val="39"/>
    <w:rsid w:val="00D37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D37E9F"/>
  </w:style>
  <w:style w:type="paragraph" w:styleId="Titre">
    <w:name w:val="Title"/>
    <w:basedOn w:val="Normal"/>
    <w:next w:val="Normal"/>
    <w:link w:val="TitreCar"/>
    <w:uiPriority w:val="10"/>
    <w:qFormat/>
    <w:rsid w:val="00D37E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7E9F"/>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643626"/>
    <w:rPr>
      <w:color w:val="0563C1" w:themeColor="hyperlink"/>
      <w:u w:val="single"/>
    </w:rPr>
  </w:style>
  <w:style w:type="paragraph" w:styleId="NormalWeb">
    <w:name w:val="Normal (Web)"/>
    <w:basedOn w:val="Normal"/>
    <w:uiPriority w:val="99"/>
    <w:semiHidden/>
    <w:unhideWhenUsed/>
    <w:rsid w:val="00A33E1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ui-provider">
    <w:name w:val="ui-provider"/>
    <w:basedOn w:val="Policepardfaut"/>
    <w:rsid w:val="00A33E1E"/>
  </w:style>
  <w:style w:type="character" w:styleId="lev">
    <w:name w:val="Strong"/>
    <w:basedOn w:val="Policepardfaut"/>
    <w:uiPriority w:val="22"/>
    <w:qFormat/>
    <w:rsid w:val="00A33E1E"/>
    <w:rPr>
      <w:b/>
      <w:bCs/>
    </w:rPr>
  </w:style>
  <w:style w:type="paragraph" w:styleId="En-tte">
    <w:name w:val="header"/>
    <w:basedOn w:val="Normal"/>
    <w:link w:val="En-tteCar"/>
    <w:uiPriority w:val="99"/>
    <w:unhideWhenUsed/>
    <w:rsid w:val="006F129D"/>
    <w:pPr>
      <w:tabs>
        <w:tab w:val="center" w:pos="4680"/>
        <w:tab w:val="right" w:pos="9360"/>
      </w:tabs>
      <w:spacing w:after="0" w:line="240" w:lineRule="auto"/>
    </w:pPr>
  </w:style>
  <w:style w:type="character" w:customStyle="1" w:styleId="En-tteCar">
    <w:name w:val="En-tête Car"/>
    <w:basedOn w:val="Policepardfaut"/>
    <w:link w:val="En-tte"/>
    <w:uiPriority w:val="99"/>
    <w:rsid w:val="006F129D"/>
  </w:style>
  <w:style w:type="paragraph" w:styleId="Pieddepage">
    <w:name w:val="footer"/>
    <w:basedOn w:val="Normal"/>
    <w:link w:val="PieddepageCar"/>
    <w:uiPriority w:val="99"/>
    <w:unhideWhenUsed/>
    <w:rsid w:val="006F129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F1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69809">
      <w:bodyDiv w:val="1"/>
      <w:marLeft w:val="0"/>
      <w:marRight w:val="0"/>
      <w:marTop w:val="0"/>
      <w:marBottom w:val="0"/>
      <w:divBdr>
        <w:top w:val="none" w:sz="0" w:space="0" w:color="auto"/>
        <w:left w:val="none" w:sz="0" w:space="0" w:color="auto"/>
        <w:bottom w:val="none" w:sz="0" w:space="0" w:color="auto"/>
        <w:right w:val="none" w:sz="0" w:space="0" w:color="auto"/>
      </w:divBdr>
      <w:divsChild>
        <w:div w:id="691415796">
          <w:marLeft w:val="1080"/>
          <w:marRight w:val="0"/>
          <w:marTop w:val="120"/>
          <w:marBottom w:val="0"/>
          <w:divBdr>
            <w:top w:val="none" w:sz="0" w:space="0" w:color="auto"/>
            <w:left w:val="none" w:sz="0" w:space="0" w:color="auto"/>
            <w:bottom w:val="none" w:sz="0" w:space="0" w:color="auto"/>
            <w:right w:val="none" w:sz="0" w:space="0" w:color="auto"/>
          </w:divBdr>
        </w:div>
        <w:div w:id="1511682681">
          <w:marLeft w:val="1080"/>
          <w:marRight w:val="0"/>
          <w:marTop w:val="120"/>
          <w:marBottom w:val="0"/>
          <w:divBdr>
            <w:top w:val="none" w:sz="0" w:space="0" w:color="auto"/>
            <w:left w:val="none" w:sz="0" w:space="0" w:color="auto"/>
            <w:bottom w:val="none" w:sz="0" w:space="0" w:color="auto"/>
            <w:right w:val="none" w:sz="0" w:space="0" w:color="auto"/>
          </w:divBdr>
        </w:div>
        <w:div w:id="1905024791">
          <w:marLeft w:val="1080"/>
          <w:marRight w:val="0"/>
          <w:marTop w:val="120"/>
          <w:marBottom w:val="0"/>
          <w:divBdr>
            <w:top w:val="none" w:sz="0" w:space="0" w:color="auto"/>
            <w:left w:val="none" w:sz="0" w:space="0" w:color="auto"/>
            <w:bottom w:val="none" w:sz="0" w:space="0" w:color="auto"/>
            <w:right w:val="none" w:sz="0" w:space="0" w:color="auto"/>
          </w:divBdr>
        </w:div>
        <w:div w:id="368382057">
          <w:marLeft w:val="1080"/>
          <w:marRight w:val="0"/>
          <w:marTop w:val="120"/>
          <w:marBottom w:val="0"/>
          <w:divBdr>
            <w:top w:val="none" w:sz="0" w:space="0" w:color="auto"/>
            <w:left w:val="none" w:sz="0" w:space="0" w:color="auto"/>
            <w:bottom w:val="none" w:sz="0" w:space="0" w:color="auto"/>
            <w:right w:val="none" w:sz="0" w:space="0" w:color="auto"/>
          </w:divBdr>
        </w:div>
        <w:div w:id="799229407">
          <w:marLeft w:val="1080"/>
          <w:marRight w:val="0"/>
          <w:marTop w:val="120"/>
          <w:marBottom w:val="0"/>
          <w:divBdr>
            <w:top w:val="none" w:sz="0" w:space="0" w:color="auto"/>
            <w:left w:val="none" w:sz="0" w:space="0" w:color="auto"/>
            <w:bottom w:val="none" w:sz="0" w:space="0" w:color="auto"/>
            <w:right w:val="none" w:sz="0" w:space="0" w:color="auto"/>
          </w:divBdr>
        </w:div>
      </w:divsChild>
    </w:div>
    <w:div w:id="775246125">
      <w:bodyDiv w:val="1"/>
      <w:marLeft w:val="0"/>
      <w:marRight w:val="0"/>
      <w:marTop w:val="0"/>
      <w:marBottom w:val="0"/>
      <w:divBdr>
        <w:top w:val="none" w:sz="0" w:space="0" w:color="auto"/>
        <w:left w:val="none" w:sz="0" w:space="0" w:color="auto"/>
        <w:bottom w:val="none" w:sz="0" w:space="0" w:color="auto"/>
        <w:right w:val="none" w:sz="0" w:space="0" w:color="auto"/>
      </w:divBdr>
    </w:div>
    <w:div w:id="796726084">
      <w:bodyDiv w:val="1"/>
      <w:marLeft w:val="0"/>
      <w:marRight w:val="0"/>
      <w:marTop w:val="0"/>
      <w:marBottom w:val="0"/>
      <w:divBdr>
        <w:top w:val="none" w:sz="0" w:space="0" w:color="auto"/>
        <w:left w:val="none" w:sz="0" w:space="0" w:color="auto"/>
        <w:bottom w:val="none" w:sz="0" w:space="0" w:color="auto"/>
        <w:right w:val="none" w:sz="0" w:space="0" w:color="auto"/>
      </w:divBdr>
    </w:div>
    <w:div w:id="136205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government/system/digital-governmen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pid.sap.com/bp/BP_CLD_PS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iki.gccollab.ca/GC_Enterprise_Architecture/Framework/BusinessGui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F50380F26F9C4AB4316B881F1E0074" ma:contentTypeVersion="13" ma:contentTypeDescription="Create a new document." ma:contentTypeScope="" ma:versionID="a39ba4e7b7c5bbfeadd0281667342482">
  <xsd:schema xmlns:xsd="http://www.w3.org/2001/XMLSchema" xmlns:xs="http://www.w3.org/2001/XMLSchema" xmlns:p="http://schemas.microsoft.com/office/2006/metadata/properties" xmlns:ns3="5a23a45f-f767-4528-886f-1c9bae1748ed" xmlns:ns4="a1c7653d-d0a9-4a9e-8039-9f6c7086724e" targetNamespace="http://schemas.microsoft.com/office/2006/metadata/properties" ma:root="true" ma:fieldsID="e629841f745efc24a4bf31f8255e73a7" ns3:_="" ns4:_="">
    <xsd:import namespace="5a23a45f-f767-4528-886f-1c9bae1748ed"/>
    <xsd:import namespace="a1c7653d-d0a9-4a9e-8039-9f6c708672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3a45f-f767-4528-886f-1c9bae174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c7653d-d0a9-4a9e-8039-9f6c708672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6A49D-2572-491C-A1E5-D6B9B82D11FB}">
  <ds:schemaRefs>
    <ds:schemaRef ds:uri="http://schemas.microsoft.com/sharepoint/v3/contenttype/forms"/>
  </ds:schemaRefs>
</ds:datastoreItem>
</file>

<file path=customXml/itemProps2.xml><?xml version="1.0" encoding="utf-8"?>
<ds:datastoreItem xmlns:ds="http://schemas.openxmlformats.org/officeDocument/2006/customXml" ds:itemID="{5BF9BB5F-D6D7-4CC5-A49A-79E134889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3a45f-f767-4528-886f-1c9bae1748ed"/>
    <ds:schemaRef ds:uri="a1c7653d-d0a9-4a9e-8039-9f6c70867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77052-1C43-4C5D-876F-8E01897DB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3</Pages>
  <Words>856</Words>
  <Characters>4882</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Health Canada - Santé Canada</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Bednikoff, Steven (HC/SC)</dc:creator>
  <cp:keywords/>
  <dc:description/>
  <cp:lastModifiedBy>Bednikoff.S</cp:lastModifiedBy>
  <cp:revision>33</cp:revision>
  <dcterms:created xsi:type="dcterms:W3CDTF">2022-05-30T13:26:00Z</dcterms:created>
  <dcterms:modified xsi:type="dcterms:W3CDTF">2022-10-04T12:58:00Z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0x010100BCF50380F26F9C4AB4316B881F1E0074</vt:lpwstr>
  </property>
</Properties>
</file>