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5.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2.xml" ContentType="application/vnd.openxmlformats-officedocument.drawingml.diagramData+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rawing3.xml" ContentType="application/vnd.ms-office.drawingml.diagramDrawing+xml"/>
  <Override PartName="/word/diagrams/drawing5.xml" ContentType="application/vnd.ms-office.drawingml.diagramDrawing+xml"/>
  <Override PartName="/word/diagrams/quickStyle3.xml" ContentType="application/vnd.openxmlformats-officedocument.drawingml.diagramStyle+xml"/>
  <Override PartName="/word/diagrams/quickStyle2.xml" ContentType="application/vnd.openxmlformats-officedocument.drawingml.diagramStyle+xml"/>
  <Override PartName="/word/diagrams/layout2.xml" ContentType="application/vnd.openxmlformats-officedocument.drawingml.diagramLayout+xml"/>
  <Override PartName="/word/diagrams/colors4.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rawing4.xml" ContentType="application/vnd.ms-office.drawingml.diagramDrawing+xml"/>
  <Override PartName="/word/diagrams/colors3.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4.xml" ContentType="application/vnd.openxmlformats-officedocument.drawingml.diagramStyle+xml"/>
  <Override PartName="/word/diagrams/drawing2.xml" ContentType="application/vnd.ms-office.drawingml.diagramDrawing+xml"/>
  <Override PartName="/word/diagrams/colors2.xml" ContentType="application/vnd.openxmlformats-officedocument.drawingml.diagramColors+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FECFD" w14:textId="77777777" w:rsidR="00CD1808" w:rsidRPr="00100D34" w:rsidRDefault="00CD1808" w:rsidP="00CD1808">
      <w:pPr>
        <w:spacing w:after="0" w:line="240" w:lineRule="auto"/>
        <w:jc w:val="center"/>
        <w:rPr>
          <w:b/>
          <w:bCs/>
          <w:sz w:val="28"/>
          <w:szCs w:val="28"/>
          <w:lang w:val="fr-CA"/>
        </w:rPr>
      </w:pPr>
      <w:bookmarkStart w:id="0" w:name="_Hlk88476339"/>
      <w:bookmarkEnd w:id="0"/>
      <w:r w:rsidRPr="00100D34">
        <w:rPr>
          <w:b/>
          <w:bCs/>
          <w:sz w:val="28"/>
          <w:szCs w:val="28"/>
          <w:lang w:val="fr-CA"/>
        </w:rPr>
        <w:t xml:space="preserve">Setting the Case for an Evaluation Framework </w:t>
      </w:r>
      <w:r w:rsidRPr="00100D34">
        <w:rPr>
          <w:b/>
          <w:bCs/>
          <w:sz w:val="28"/>
          <w:szCs w:val="28"/>
          <w:lang w:val="fr-CA"/>
        </w:rPr>
        <w:br/>
        <w:t>for Innovative Human Resources Initiatives in the Federal Public Service</w:t>
      </w:r>
    </w:p>
    <w:p w14:paraId="0EE36A9F" w14:textId="77777777" w:rsidR="00CD1808" w:rsidRPr="00100D34" w:rsidRDefault="00CD1808" w:rsidP="00CD1808">
      <w:pPr>
        <w:spacing w:after="0" w:line="240" w:lineRule="auto"/>
        <w:jc w:val="center"/>
        <w:rPr>
          <w:b/>
          <w:bCs/>
          <w:sz w:val="28"/>
          <w:szCs w:val="28"/>
          <w:lang w:val="fr-CA"/>
        </w:rPr>
      </w:pPr>
    </w:p>
    <w:p w14:paraId="457E1EE4" w14:textId="62758358" w:rsidR="00CD1808" w:rsidRPr="00100D34" w:rsidRDefault="00CD1808" w:rsidP="00CD1808">
      <w:pPr>
        <w:spacing w:after="0" w:line="240" w:lineRule="auto"/>
        <w:jc w:val="center"/>
        <w:rPr>
          <w:b/>
          <w:bCs/>
          <w:sz w:val="28"/>
          <w:szCs w:val="28"/>
          <w:lang w:val="fr-CA"/>
        </w:rPr>
      </w:pPr>
      <w:r w:rsidRPr="00100D34">
        <w:rPr>
          <w:b/>
          <w:bCs/>
          <w:sz w:val="28"/>
          <w:szCs w:val="28"/>
          <w:lang w:val="fr-CA"/>
        </w:rPr>
        <w:t>Une démarche d</w:t>
      </w:r>
      <w:r w:rsidR="004F14AC">
        <w:rPr>
          <w:b/>
          <w:bCs/>
          <w:sz w:val="28"/>
          <w:szCs w:val="28"/>
          <w:lang w:val="fr-CA"/>
        </w:rPr>
        <w:t>’</w:t>
      </w:r>
      <w:r w:rsidRPr="00100D34">
        <w:rPr>
          <w:b/>
          <w:bCs/>
          <w:sz w:val="28"/>
          <w:szCs w:val="28"/>
          <w:lang w:val="fr-CA"/>
        </w:rPr>
        <w:t>élaboration d</w:t>
      </w:r>
      <w:r w:rsidR="004F14AC">
        <w:rPr>
          <w:b/>
          <w:bCs/>
          <w:sz w:val="28"/>
          <w:szCs w:val="28"/>
          <w:lang w:val="fr-CA"/>
        </w:rPr>
        <w:t>’</w:t>
      </w:r>
      <w:r w:rsidRPr="00100D34">
        <w:rPr>
          <w:b/>
          <w:bCs/>
          <w:sz w:val="28"/>
          <w:szCs w:val="28"/>
          <w:lang w:val="fr-CA"/>
        </w:rPr>
        <w:t>un cadre d</w:t>
      </w:r>
      <w:r w:rsidR="004F14AC">
        <w:rPr>
          <w:b/>
          <w:bCs/>
          <w:sz w:val="28"/>
          <w:szCs w:val="28"/>
          <w:lang w:val="fr-CA"/>
        </w:rPr>
        <w:t>’</w:t>
      </w:r>
      <w:r w:rsidRPr="00100D34">
        <w:rPr>
          <w:b/>
          <w:bCs/>
          <w:sz w:val="28"/>
          <w:szCs w:val="28"/>
          <w:lang w:val="fr-CA"/>
        </w:rPr>
        <w:t>évaluation des initiatives innovantes en ressources humaines dans la fonction publique fédérale</w:t>
      </w:r>
    </w:p>
    <w:p w14:paraId="1273F576" w14:textId="77777777" w:rsidR="00CD1808" w:rsidRPr="00100D34" w:rsidRDefault="00CD1808" w:rsidP="00CD1808">
      <w:pPr>
        <w:spacing w:after="0" w:line="240" w:lineRule="auto"/>
        <w:rPr>
          <w:i/>
          <w:iCs/>
          <w:lang w:val="fr-CA"/>
        </w:rPr>
      </w:pPr>
      <w:r w:rsidRPr="00100D34">
        <w:rPr>
          <w:i/>
          <w:iCs/>
          <w:lang w:val="fr-CA"/>
        </w:rPr>
        <w:br/>
        <w:t>Caroline Le Bouthillier</w:t>
      </w:r>
      <w:r w:rsidRPr="00100D34">
        <w:rPr>
          <w:rStyle w:val="Appelnotedebasdep"/>
          <w:i/>
          <w:iCs/>
          <w:lang w:val="fr-CA"/>
        </w:rPr>
        <w:footnoteReference w:id="1"/>
      </w:r>
      <w:r w:rsidRPr="00100D34">
        <w:rPr>
          <w:i/>
          <w:iCs/>
          <w:lang w:val="fr-CA"/>
        </w:rPr>
        <w:t>, Shasta Mund</w:t>
      </w:r>
      <w:r w:rsidRPr="00100D34">
        <w:rPr>
          <w:rStyle w:val="Appelnotedebasdep"/>
          <w:i/>
          <w:iCs/>
          <w:lang w:val="fr-CA"/>
        </w:rPr>
        <w:footnoteReference w:id="2"/>
      </w:r>
      <w:r w:rsidRPr="00100D34">
        <w:rPr>
          <w:i/>
          <w:iCs/>
          <w:lang w:val="fr-CA"/>
        </w:rPr>
        <w:t>, Mathieu Provencher</w:t>
      </w:r>
      <w:r w:rsidRPr="00100D34">
        <w:rPr>
          <w:rStyle w:val="Appelnotedebasdep"/>
          <w:i/>
          <w:iCs/>
          <w:lang w:val="fr-CA"/>
        </w:rPr>
        <w:footnoteReference w:id="3"/>
      </w:r>
      <w:r w:rsidRPr="00100D34">
        <w:rPr>
          <w:i/>
          <w:iCs/>
          <w:lang w:val="fr-CA"/>
        </w:rPr>
        <w:t>, Melissa Poon</w:t>
      </w:r>
      <w:r w:rsidRPr="00100D34">
        <w:rPr>
          <w:rStyle w:val="Appelnotedebasdep"/>
          <w:i/>
          <w:iCs/>
          <w:lang w:val="fr-CA"/>
        </w:rPr>
        <w:footnoteReference w:id="4"/>
      </w:r>
      <w:r w:rsidRPr="00100D34">
        <w:rPr>
          <w:i/>
          <w:iCs/>
          <w:lang w:val="fr-CA"/>
        </w:rPr>
        <w:t>, Juste Rajaonson</w:t>
      </w:r>
      <w:r w:rsidRPr="00100D34">
        <w:rPr>
          <w:rStyle w:val="Appelnotedebasdep"/>
          <w:i/>
          <w:iCs/>
          <w:lang w:val="fr-CA"/>
        </w:rPr>
        <w:footnoteReference w:id="5"/>
      </w:r>
      <w:r w:rsidRPr="00100D34">
        <w:rPr>
          <w:i/>
          <w:iCs/>
          <w:lang w:val="fr-CA"/>
        </w:rPr>
        <w:t xml:space="preserve">, </w:t>
      </w:r>
    </w:p>
    <w:p w14:paraId="059C612D" w14:textId="77777777" w:rsidR="00CD1808" w:rsidRPr="00100D34" w:rsidRDefault="00CD1808" w:rsidP="00CD1808">
      <w:pPr>
        <w:spacing w:after="0" w:line="240" w:lineRule="auto"/>
        <w:rPr>
          <w:lang w:val="fr-CA"/>
        </w:rPr>
      </w:pPr>
    </w:p>
    <w:p w14:paraId="5B489C64" w14:textId="5BDA694D" w:rsidR="00CD1808" w:rsidRPr="00100D34" w:rsidRDefault="008304F6" w:rsidP="00CD1808">
      <w:pPr>
        <w:spacing w:after="0" w:line="240" w:lineRule="auto"/>
        <w:jc w:val="center"/>
        <w:rPr>
          <w:lang w:val="fr-CA"/>
        </w:rPr>
      </w:pPr>
      <w:r w:rsidRPr="00100D34">
        <w:rPr>
          <w:lang w:val="fr-CA"/>
        </w:rPr>
        <w:t>March 5,</w:t>
      </w:r>
      <w:r w:rsidR="00CD1808" w:rsidRPr="00100D34">
        <w:rPr>
          <w:lang w:val="fr-CA"/>
        </w:rPr>
        <w:t xml:space="preserve"> 20</w:t>
      </w:r>
      <w:r w:rsidR="00573B31" w:rsidRPr="00100D34">
        <w:rPr>
          <w:lang w:val="fr-CA"/>
        </w:rPr>
        <w:t>20</w:t>
      </w:r>
      <w:r w:rsidR="00CD1808" w:rsidRPr="00100D34">
        <w:rPr>
          <w:lang w:val="fr-CA"/>
        </w:rPr>
        <w:t xml:space="preserve"> / </w:t>
      </w:r>
      <w:r w:rsidRPr="00100D34">
        <w:rPr>
          <w:lang w:val="fr-CA"/>
        </w:rPr>
        <w:t>5 mars</w:t>
      </w:r>
      <w:r w:rsidR="00573B31" w:rsidRPr="00100D34">
        <w:rPr>
          <w:lang w:val="fr-CA"/>
        </w:rPr>
        <w:t xml:space="preserve"> </w:t>
      </w:r>
      <w:r w:rsidR="00CD1808" w:rsidRPr="00100D34">
        <w:rPr>
          <w:lang w:val="fr-CA"/>
        </w:rPr>
        <w:t>20</w:t>
      </w:r>
      <w:r w:rsidR="00573B31" w:rsidRPr="00100D34">
        <w:rPr>
          <w:lang w:val="fr-CA"/>
        </w:rPr>
        <w:t>20</w:t>
      </w:r>
    </w:p>
    <w:p w14:paraId="0BA48624" w14:textId="77777777" w:rsidR="00CD1808" w:rsidRPr="00100D34" w:rsidRDefault="00CD1808" w:rsidP="00CD1808">
      <w:pPr>
        <w:pBdr>
          <w:bottom w:val="single" w:sz="12" w:space="1" w:color="auto"/>
        </w:pBdr>
        <w:spacing w:after="0" w:line="240" w:lineRule="auto"/>
        <w:jc w:val="both"/>
        <w:rPr>
          <w:b/>
          <w:bCs/>
          <w:i/>
          <w:iCs/>
          <w:lang w:val="fr-CA"/>
        </w:rPr>
      </w:pPr>
    </w:p>
    <w:p w14:paraId="41BAD670" w14:textId="77777777" w:rsidR="00CD1808" w:rsidRPr="00100D34" w:rsidRDefault="00CD1808" w:rsidP="00CD1808">
      <w:pPr>
        <w:spacing w:after="0" w:line="240" w:lineRule="auto"/>
        <w:jc w:val="both"/>
        <w:rPr>
          <w:b/>
          <w:bCs/>
          <w:iCs/>
          <w:lang w:val="fr-CA"/>
        </w:rPr>
      </w:pPr>
    </w:p>
    <w:p w14:paraId="37C16BD7" w14:textId="048DCBCB" w:rsidR="00CD1808" w:rsidRPr="00100D34" w:rsidRDefault="00CD1808" w:rsidP="00CD1808">
      <w:pPr>
        <w:spacing w:after="0" w:line="240" w:lineRule="auto"/>
        <w:jc w:val="both"/>
        <w:rPr>
          <w:lang w:val="fr-CA"/>
        </w:rPr>
      </w:pPr>
      <w:r w:rsidRPr="00100D34">
        <w:rPr>
          <w:b/>
          <w:bCs/>
          <w:iCs/>
          <w:lang w:val="fr-CA"/>
        </w:rPr>
        <w:t>Summary</w:t>
      </w:r>
      <w:r w:rsidRPr="00100D34">
        <w:rPr>
          <w:iCs/>
          <w:lang w:val="fr-CA"/>
        </w:rPr>
        <w:t xml:space="preserve">: </w:t>
      </w:r>
      <w:bookmarkStart w:id="1" w:name="_Hlk25329176"/>
      <w:r w:rsidRPr="00100D34">
        <w:rPr>
          <w:iCs/>
          <w:lang w:val="fr-CA"/>
        </w:rPr>
        <w:t>This policy paper provides a guide on the genesis of an evaluation framework for innovative</w:t>
      </w:r>
      <w:r w:rsidR="00F30924" w:rsidRPr="00100D34">
        <w:rPr>
          <w:iCs/>
          <w:lang w:val="fr-CA"/>
        </w:rPr>
        <w:t xml:space="preserve"> human resources (HR)</w:t>
      </w:r>
      <w:r w:rsidRPr="00100D34">
        <w:rPr>
          <w:iCs/>
          <w:lang w:val="fr-CA"/>
        </w:rPr>
        <w:t xml:space="preserve"> initiatives found within the Government of Canada </w:t>
      </w:r>
      <w:bookmarkEnd w:id="1"/>
      <w:r w:rsidRPr="00100D34">
        <w:rPr>
          <w:iCs/>
          <w:lang w:val="fr-CA"/>
        </w:rPr>
        <w:t xml:space="preserve">(GC) and shares recommendations on the path forward. Background research was undertaken to set the context and affirm the rationale for developing and implementing such a framework. During </w:t>
      </w:r>
      <w:r w:rsidR="00057CBD" w:rsidRPr="00100D34">
        <w:rPr>
          <w:iCs/>
          <w:lang w:val="fr-CA"/>
        </w:rPr>
        <w:t>Winter 2020</w:t>
      </w:r>
      <w:r w:rsidRPr="00100D34">
        <w:rPr>
          <w:iCs/>
          <w:lang w:val="fr-CA"/>
        </w:rPr>
        <w:t xml:space="preserve">, consultations were undertaken with </w:t>
      </w:r>
      <w:r w:rsidR="00F30924" w:rsidRPr="00100D34">
        <w:rPr>
          <w:iCs/>
          <w:lang w:val="fr-CA"/>
        </w:rPr>
        <w:t xml:space="preserve">various </w:t>
      </w:r>
      <w:r w:rsidRPr="00100D34">
        <w:rPr>
          <w:iCs/>
          <w:lang w:val="fr-CA"/>
        </w:rPr>
        <w:t>stakeholders,</w:t>
      </w:r>
      <w:r w:rsidR="00F30924" w:rsidRPr="00100D34">
        <w:rPr>
          <w:iCs/>
          <w:lang w:val="fr-CA"/>
        </w:rPr>
        <w:t xml:space="preserve"> including program managers and human resources experts,</w:t>
      </w:r>
      <w:r w:rsidRPr="00100D34">
        <w:rPr>
          <w:iCs/>
          <w:lang w:val="fr-CA"/>
        </w:rPr>
        <w:t xml:space="preserve"> and key findings and observations from those sessions informed the concluding recommendations.</w:t>
      </w:r>
    </w:p>
    <w:p w14:paraId="1252F931" w14:textId="77777777" w:rsidR="00CD1808" w:rsidRPr="00100D34" w:rsidRDefault="00CD1808" w:rsidP="00CD1808">
      <w:pPr>
        <w:spacing w:after="0" w:line="240" w:lineRule="auto"/>
        <w:jc w:val="center"/>
        <w:rPr>
          <w:lang w:val="fr-CA"/>
        </w:rPr>
      </w:pPr>
    </w:p>
    <w:p w14:paraId="142E775D" w14:textId="5943593D" w:rsidR="00CD1808" w:rsidRPr="00100D34" w:rsidRDefault="00CD1808" w:rsidP="00CD1808">
      <w:pPr>
        <w:pBdr>
          <w:bottom w:val="single" w:sz="12" w:space="1" w:color="auto"/>
        </w:pBdr>
        <w:spacing w:after="0" w:line="240" w:lineRule="auto"/>
        <w:jc w:val="both"/>
        <w:rPr>
          <w:bCs/>
          <w:lang w:val="fr-CA"/>
        </w:rPr>
      </w:pPr>
      <w:r w:rsidRPr="00100D34">
        <w:rPr>
          <w:b/>
          <w:bCs/>
          <w:lang w:val="fr-CA"/>
        </w:rPr>
        <w:t xml:space="preserve">Résumé : </w:t>
      </w:r>
      <w:r w:rsidR="001544C0">
        <w:rPr>
          <w:bCs/>
          <w:lang w:val="fr-CA"/>
        </w:rPr>
        <w:t>Le présent</w:t>
      </w:r>
      <w:r w:rsidRPr="00100D34">
        <w:rPr>
          <w:bCs/>
          <w:lang w:val="fr-CA"/>
        </w:rPr>
        <w:t xml:space="preserve"> document vise à fournir</w:t>
      </w:r>
      <w:r w:rsidRPr="00100D34">
        <w:rPr>
          <w:b/>
          <w:bCs/>
          <w:lang w:val="fr-CA"/>
        </w:rPr>
        <w:t xml:space="preserve"> </w:t>
      </w:r>
      <w:r w:rsidRPr="00100D34">
        <w:rPr>
          <w:bCs/>
          <w:lang w:val="fr-CA"/>
        </w:rPr>
        <w:t>un guide</w:t>
      </w:r>
      <w:r w:rsidRPr="00100D34">
        <w:rPr>
          <w:b/>
          <w:bCs/>
          <w:lang w:val="fr-CA"/>
        </w:rPr>
        <w:t xml:space="preserve"> </w:t>
      </w:r>
      <w:r w:rsidRPr="00100D34">
        <w:rPr>
          <w:bCs/>
          <w:lang w:val="fr-CA"/>
        </w:rPr>
        <w:t>à la genèse d</w:t>
      </w:r>
      <w:r w:rsidR="004F14AC">
        <w:rPr>
          <w:bCs/>
          <w:lang w:val="fr-CA"/>
        </w:rPr>
        <w:t>’</w:t>
      </w:r>
      <w:r w:rsidRPr="00100D34">
        <w:rPr>
          <w:bCs/>
          <w:lang w:val="fr-CA"/>
        </w:rPr>
        <w:t>un cadre d</w:t>
      </w:r>
      <w:r w:rsidR="004F14AC">
        <w:rPr>
          <w:bCs/>
          <w:lang w:val="fr-CA"/>
        </w:rPr>
        <w:t>’</w:t>
      </w:r>
      <w:r w:rsidRPr="00100D34">
        <w:rPr>
          <w:bCs/>
          <w:lang w:val="fr-CA"/>
        </w:rPr>
        <w:t>évaluation des initiatives</w:t>
      </w:r>
      <w:r w:rsidR="00F30924" w:rsidRPr="00100D34">
        <w:rPr>
          <w:bCs/>
          <w:lang w:val="fr-CA"/>
        </w:rPr>
        <w:t xml:space="preserve"> </w:t>
      </w:r>
      <w:r w:rsidRPr="00100D34">
        <w:rPr>
          <w:bCs/>
          <w:lang w:val="fr-CA"/>
        </w:rPr>
        <w:t>innovantes</w:t>
      </w:r>
      <w:r w:rsidR="00F30924" w:rsidRPr="00100D34">
        <w:rPr>
          <w:bCs/>
          <w:lang w:val="fr-CA"/>
        </w:rPr>
        <w:t xml:space="preserve"> en ressources humaines </w:t>
      </w:r>
      <w:r w:rsidRPr="00100D34">
        <w:rPr>
          <w:bCs/>
          <w:lang w:val="fr-CA"/>
        </w:rPr>
        <w:t xml:space="preserve">au sein du </w:t>
      </w:r>
      <w:r w:rsidR="002735C8" w:rsidRPr="00100D34">
        <w:rPr>
          <w:bCs/>
          <w:lang w:val="fr-CA"/>
        </w:rPr>
        <w:t xml:space="preserve">gouvernement </w:t>
      </w:r>
      <w:r w:rsidRPr="00100D34">
        <w:rPr>
          <w:bCs/>
          <w:lang w:val="fr-CA"/>
        </w:rPr>
        <w:t>du Canada et à partager des recommandations sur la voie à suivre. Des recherches ont été effectuées afin d</w:t>
      </w:r>
      <w:r w:rsidR="004F14AC">
        <w:rPr>
          <w:bCs/>
          <w:lang w:val="fr-CA"/>
        </w:rPr>
        <w:t>’</w:t>
      </w:r>
      <w:r w:rsidRPr="00100D34">
        <w:rPr>
          <w:bCs/>
          <w:lang w:val="fr-CA"/>
        </w:rPr>
        <w:t xml:space="preserve">établir le contexte et les raisons pour élaborer et mettre en œuvre </w:t>
      </w:r>
      <w:r w:rsidR="002735C8" w:rsidRPr="00100D34">
        <w:rPr>
          <w:bCs/>
          <w:lang w:val="fr-CA"/>
        </w:rPr>
        <w:t xml:space="preserve">un </w:t>
      </w:r>
      <w:r w:rsidRPr="00100D34">
        <w:rPr>
          <w:bCs/>
          <w:lang w:val="fr-CA"/>
        </w:rPr>
        <w:t xml:space="preserve">cadre. </w:t>
      </w:r>
      <w:r w:rsidR="001544C0">
        <w:rPr>
          <w:bCs/>
          <w:lang w:val="fr-CA"/>
        </w:rPr>
        <w:t>À</w:t>
      </w:r>
      <w:r w:rsidRPr="00100D34">
        <w:rPr>
          <w:bCs/>
          <w:lang w:val="fr-CA"/>
        </w:rPr>
        <w:t xml:space="preserve"> </w:t>
      </w:r>
      <w:r w:rsidR="009B79EC" w:rsidRPr="00100D34">
        <w:rPr>
          <w:bCs/>
          <w:lang w:val="fr-CA"/>
        </w:rPr>
        <w:t>l</w:t>
      </w:r>
      <w:r w:rsidR="004F14AC">
        <w:rPr>
          <w:bCs/>
          <w:lang w:val="fr-CA"/>
        </w:rPr>
        <w:t>’</w:t>
      </w:r>
      <w:r w:rsidR="009B79EC" w:rsidRPr="00100D34">
        <w:rPr>
          <w:bCs/>
          <w:lang w:val="fr-CA"/>
        </w:rPr>
        <w:t>hiver 2020</w:t>
      </w:r>
      <w:r w:rsidRPr="00100D34">
        <w:rPr>
          <w:bCs/>
          <w:lang w:val="fr-CA"/>
        </w:rPr>
        <w:t xml:space="preserve">, des consultations </w:t>
      </w:r>
      <w:r w:rsidR="002735C8" w:rsidRPr="00100D34">
        <w:rPr>
          <w:bCs/>
          <w:lang w:val="fr-CA"/>
        </w:rPr>
        <w:t xml:space="preserve">ont été menées </w:t>
      </w:r>
      <w:r w:rsidRPr="00100D34">
        <w:rPr>
          <w:bCs/>
          <w:lang w:val="fr-CA"/>
        </w:rPr>
        <w:t xml:space="preserve">auprès de </w:t>
      </w:r>
      <w:r w:rsidR="00F30924" w:rsidRPr="00100D34">
        <w:rPr>
          <w:bCs/>
          <w:lang w:val="fr-CA"/>
        </w:rPr>
        <w:t xml:space="preserve">divers </w:t>
      </w:r>
      <w:r w:rsidRPr="00100D34">
        <w:rPr>
          <w:bCs/>
          <w:lang w:val="fr-CA"/>
        </w:rPr>
        <w:t>intervenants</w:t>
      </w:r>
      <w:r w:rsidR="00F30924" w:rsidRPr="00100D34">
        <w:rPr>
          <w:bCs/>
          <w:lang w:val="fr-CA"/>
        </w:rPr>
        <w:t xml:space="preserve">, </w:t>
      </w:r>
      <w:r w:rsidR="002735C8" w:rsidRPr="00100D34">
        <w:rPr>
          <w:bCs/>
          <w:lang w:val="fr-CA"/>
        </w:rPr>
        <w:t xml:space="preserve">y compris </w:t>
      </w:r>
      <w:r w:rsidR="00F30924" w:rsidRPr="00100D34">
        <w:rPr>
          <w:bCs/>
          <w:lang w:val="fr-CA"/>
        </w:rPr>
        <w:t>des gestionnaires de programme et des experts en ressources humaines</w:t>
      </w:r>
      <w:r w:rsidR="002735C8" w:rsidRPr="00100D34">
        <w:rPr>
          <w:bCs/>
          <w:lang w:val="fr-CA"/>
        </w:rPr>
        <w:t>,</w:t>
      </w:r>
      <w:r w:rsidRPr="00100D34">
        <w:rPr>
          <w:bCs/>
          <w:lang w:val="fr-CA"/>
        </w:rPr>
        <w:t xml:space="preserve"> et les observations clés ont informé les recommandations du présent document.</w:t>
      </w:r>
    </w:p>
    <w:p w14:paraId="55A5E4DB" w14:textId="77777777" w:rsidR="00CD1808" w:rsidRPr="00100D34" w:rsidRDefault="00CD1808" w:rsidP="00CD1808">
      <w:pPr>
        <w:pBdr>
          <w:bottom w:val="single" w:sz="12" w:space="1" w:color="auto"/>
        </w:pBdr>
        <w:spacing w:after="0" w:line="240" w:lineRule="auto"/>
        <w:jc w:val="both"/>
        <w:rPr>
          <w:bCs/>
          <w:lang w:val="fr-CA"/>
        </w:rPr>
      </w:pPr>
    </w:p>
    <w:p w14:paraId="584976A1" w14:textId="77777777" w:rsidR="00CD1808" w:rsidRPr="00100D34" w:rsidRDefault="00CD1808" w:rsidP="00CD1808">
      <w:pPr>
        <w:pBdr>
          <w:bottom w:val="single" w:sz="12" w:space="1" w:color="auto"/>
        </w:pBdr>
        <w:spacing w:after="0" w:line="240" w:lineRule="auto"/>
        <w:jc w:val="both"/>
        <w:rPr>
          <w:bCs/>
          <w:lang w:val="fr-CA"/>
        </w:rPr>
        <w:sectPr w:rsidR="00CD1808" w:rsidRPr="00100D34" w:rsidSect="002C7D6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14:paraId="1558ECDC" w14:textId="77777777" w:rsidR="00CD1808" w:rsidRPr="00100D34" w:rsidRDefault="00CD1808" w:rsidP="00CD1808">
      <w:pPr>
        <w:spacing w:after="0" w:line="240" w:lineRule="auto"/>
        <w:jc w:val="both"/>
        <w:rPr>
          <w:b/>
          <w:iCs/>
          <w:lang w:val="fr-CA"/>
        </w:rPr>
      </w:pPr>
      <w:r w:rsidRPr="00100D34">
        <w:rPr>
          <w:b/>
          <w:iCs/>
          <w:lang w:val="fr-CA"/>
        </w:rPr>
        <w:br/>
        <w:t>Content</w:t>
      </w:r>
    </w:p>
    <w:p w14:paraId="0F837CC1" w14:textId="77777777" w:rsidR="00CD1808" w:rsidRPr="00100D34" w:rsidRDefault="00CD1808" w:rsidP="00CD1808">
      <w:pPr>
        <w:pStyle w:val="Paragraphedeliste"/>
        <w:numPr>
          <w:ilvl w:val="0"/>
          <w:numId w:val="2"/>
        </w:numPr>
        <w:spacing w:after="0" w:line="240" w:lineRule="auto"/>
        <w:contextualSpacing w:val="0"/>
        <w:jc w:val="both"/>
        <w:rPr>
          <w:iCs/>
          <w:lang w:val="fr-CA"/>
        </w:rPr>
      </w:pPr>
      <w:r w:rsidRPr="00100D34">
        <w:rPr>
          <w:iCs/>
          <w:lang w:val="fr-CA"/>
        </w:rPr>
        <w:t>Context</w:t>
      </w:r>
    </w:p>
    <w:p w14:paraId="4255C0DE" w14:textId="77777777" w:rsidR="00CD1808" w:rsidRPr="00100D34" w:rsidRDefault="00CD1808" w:rsidP="00CD1808">
      <w:pPr>
        <w:pStyle w:val="Paragraphedeliste"/>
        <w:numPr>
          <w:ilvl w:val="0"/>
          <w:numId w:val="2"/>
        </w:numPr>
        <w:spacing w:after="0" w:line="240" w:lineRule="auto"/>
        <w:contextualSpacing w:val="0"/>
        <w:jc w:val="both"/>
        <w:rPr>
          <w:iCs/>
          <w:lang w:val="fr-CA"/>
        </w:rPr>
      </w:pPr>
      <w:r w:rsidRPr="00100D34">
        <w:rPr>
          <w:iCs/>
          <w:lang w:val="fr-CA"/>
        </w:rPr>
        <w:t>Key Considerations</w:t>
      </w:r>
    </w:p>
    <w:p w14:paraId="6ED4ECCC" w14:textId="77777777" w:rsidR="00CD1808" w:rsidRPr="00100D34" w:rsidRDefault="00CD1808" w:rsidP="00CD1808">
      <w:pPr>
        <w:pStyle w:val="Paragraphedeliste"/>
        <w:numPr>
          <w:ilvl w:val="0"/>
          <w:numId w:val="2"/>
        </w:numPr>
        <w:spacing w:after="0" w:line="240" w:lineRule="auto"/>
        <w:contextualSpacing w:val="0"/>
        <w:jc w:val="both"/>
        <w:rPr>
          <w:iCs/>
          <w:lang w:val="fr-CA"/>
        </w:rPr>
      </w:pPr>
      <w:r w:rsidRPr="00100D34">
        <w:rPr>
          <w:iCs/>
          <w:lang w:val="fr-CA"/>
        </w:rPr>
        <w:t xml:space="preserve">Evaluation Framework </w:t>
      </w:r>
    </w:p>
    <w:p w14:paraId="798D3A61" w14:textId="77777777" w:rsidR="00CD1808" w:rsidRPr="00100D34" w:rsidRDefault="00CD1808" w:rsidP="00CD1808">
      <w:pPr>
        <w:pStyle w:val="Paragraphedeliste"/>
        <w:numPr>
          <w:ilvl w:val="0"/>
          <w:numId w:val="2"/>
        </w:numPr>
        <w:spacing w:after="0" w:line="240" w:lineRule="auto"/>
        <w:contextualSpacing w:val="0"/>
        <w:jc w:val="both"/>
        <w:rPr>
          <w:iCs/>
          <w:lang w:val="fr-CA"/>
        </w:rPr>
      </w:pPr>
      <w:r w:rsidRPr="00100D34">
        <w:rPr>
          <w:iCs/>
          <w:lang w:val="fr-CA"/>
        </w:rPr>
        <w:t>Lessons Learned</w:t>
      </w:r>
    </w:p>
    <w:p w14:paraId="3A058736" w14:textId="77777777" w:rsidR="00CD1808" w:rsidRPr="00100D34" w:rsidRDefault="00CD1808" w:rsidP="00CD1808">
      <w:pPr>
        <w:pStyle w:val="Paragraphedeliste"/>
        <w:numPr>
          <w:ilvl w:val="0"/>
          <w:numId w:val="2"/>
        </w:numPr>
        <w:spacing w:after="0" w:line="240" w:lineRule="auto"/>
        <w:contextualSpacing w:val="0"/>
        <w:jc w:val="both"/>
        <w:rPr>
          <w:iCs/>
          <w:lang w:val="fr-CA"/>
        </w:rPr>
      </w:pPr>
      <w:r w:rsidRPr="00100D34">
        <w:rPr>
          <w:iCs/>
          <w:lang w:val="fr-CA"/>
        </w:rPr>
        <w:t>Recommendation</w:t>
      </w:r>
    </w:p>
    <w:p w14:paraId="0120F2B8" w14:textId="77777777" w:rsidR="00CD1808" w:rsidRPr="00100D34" w:rsidRDefault="00CD1808" w:rsidP="00CD1808">
      <w:pPr>
        <w:spacing w:after="0" w:line="240" w:lineRule="auto"/>
        <w:ind w:left="360"/>
        <w:jc w:val="both"/>
        <w:rPr>
          <w:lang w:val="fr-CA"/>
        </w:rPr>
      </w:pPr>
    </w:p>
    <w:p w14:paraId="680C36FC" w14:textId="77777777" w:rsidR="00CD1808" w:rsidRPr="00100D34" w:rsidRDefault="00CD1808" w:rsidP="00CD1808">
      <w:pPr>
        <w:spacing w:after="0" w:line="240" w:lineRule="auto"/>
        <w:ind w:left="360"/>
        <w:jc w:val="both"/>
        <w:rPr>
          <w:b/>
          <w:lang w:val="fr-CA"/>
        </w:rPr>
      </w:pPr>
      <w:r w:rsidRPr="00100D34">
        <w:rPr>
          <w:b/>
          <w:lang w:val="fr-CA"/>
        </w:rPr>
        <w:t>Contenu</w:t>
      </w:r>
    </w:p>
    <w:p w14:paraId="37A65FF4" w14:textId="77777777" w:rsidR="00CD1808" w:rsidRPr="00100D34" w:rsidRDefault="00CD1808" w:rsidP="002A473F">
      <w:pPr>
        <w:pStyle w:val="Paragraphedeliste"/>
        <w:numPr>
          <w:ilvl w:val="0"/>
          <w:numId w:val="33"/>
        </w:numPr>
        <w:spacing w:after="0" w:line="240" w:lineRule="auto"/>
        <w:jc w:val="both"/>
        <w:rPr>
          <w:lang w:val="fr-CA"/>
        </w:rPr>
      </w:pPr>
      <w:r w:rsidRPr="00100D34">
        <w:rPr>
          <w:lang w:val="fr-CA"/>
        </w:rPr>
        <w:t>Contexte</w:t>
      </w:r>
    </w:p>
    <w:p w14:paraId="04BBE2FE" w14:textId="6ED0A87E" w:rsidR="00CD1808" w:rsidRPr="00100D34" w:rsidRDefault="001544C0" w:rsidP="002A473F">
      <w:pPr>
        <w:pStyle w:val="Paragraphedeliste"/>
        <w:numPr>
          <w:ilvl w:val="0"/>
          <w:numId w:val="33"/>
        </w:numPr>
        <w:spacing w:after="0" w:line="240" w:lineRule="auto"/>
        <w:jc w:val="both"/>
        <w:rPr>
          <w:lang w:val="fr-CA"/>
        </w:rPr>
      </w:pPr>
      <w:r>
        <w:rPr>
          <w:lang w:val="fr-CA"/>
        </w:rPr>
        <w:t>Principales c</w:t>
      </w:r>
      <w:r w:rsidR="00CD1808" w:rsidRPr="00100D34">
        <w:rPr>
          <w:lang w:val="fr-CA"/>
        </w:rPr>
        <w:t xml:space="preserve">onsidérations </w:t>
      </w:r>
    </w:p>
    <w:p w14:paraId="36FFEB76" w14:textId="6EF18F07" w:rsidR="00CD1808" w:rsidRPr="00100D34" w:rsidRDefault="00CD1808" w:rsidP="002A473F">
      <w:pPr>
        <w:pStyle w:val="Paragraphedeliste"/>
        <w:numPr>
          <w:ilvl w:val="0"/>
          <w:numId w:val="33"/>
        </w:numPr>
        <w:spacing w:after="0" w:line="240" w:lineRule="auto"/>
        <w:jc w:val="both"/>
        <w:rPr>
          <w:lang w:val="fr-CA"/>
        </w:rPr>
      </w:pPr>
      <w:r w:rsidRPr="00100D34">
        <w:rPr>
          <w:lang w:val="fr-CA"/>
        </w:rPr>
        <w:t>Cadre d</w:t>
      </w:r>
      <w:r w:rsidR="004F14AC">
        <w:rPr>
          <w:lang w:val="fr-CA"/>
        </w:rPr>
        <w:t>’</w:t>
      </w:r>
      <w:r w:rsidRPr="00100D34">
        <w:rPr>
          <w:lang w:val="fr-CA"/>
        </w:rPr>
        <w:t xml:space="preserve">évaluation </w:t>
      </w:r>
    </w:p>
    <w:p w14:paraId="12F8E8C2" w14:textId="77777777" w:rsidR="00CD1808" w:rsidRPr="00100D34" w:rsidRDefault="00CD1808" w:rsidP="002A473F">
      <w:pPr>
        <w:pStyle w:val="Paragraphedeliste"/>
        <w:numPr>
          <w:ilvl w:val="0"/>
          <w:numId w:val="33"/>
        </w:numPr>
        <w:spacing w:after="0" w:line="240" w:lineRule="auto"/>
        <w:jc w:val="both"/>
        <w:rPr>
          <w:lang w:val="fr-CA"/>
        </w:rPr>
      </w:pPr>
      <w:r w:rsidRPr="00100D34">
        <w:rPr>
          <w:lang w:val="fr-CA"/>
        </w:rPr>
        <w:t>Apprentissages</w:t>
      </w:r>
    </w:p>
    <w:p w14:paraId="72061A9D" w14:textId="77777777" w:rsidR="00CD1808" w:rsidRPr="00100D34" w:rsidRDefault="00CD1808" w:rsidP="002A473F">
      <w:pPr>
        <w:pStyle w:val="Paragraphedeliste"/>
        <w:numPr>
          <w:ilvl w:val="0"/>
          <w:numId w:val="33"/>
        </w:numPr>
        <w:spacing w:after="0" w:line="240" w:lineRule="auto"/>
        <w:jc w:val="both"/>
        <w:rPr>
          <w:lang w:val="fr-CA"/>
        </w:rPr>
      </w:pPr>
      <w:r w:rsidRPr="00100D34">
        <w:rPr>
          <w:lang w:val="fr-CA"/>
        </w:rPr>
        <w:t>Recommandations</w:t>
      </w:r>
    </w:p>
    <w:p w14:paraId="6F37E574" w14:textId="77777777" w:rsidR="00CD1808" w:rsidRPr="00100D34" w:rsidRDefault="00CD1808" w:rsidP="00CD1808">
      <w:pPr>
        <w:pStyle w:val="Paragraphedeliste"/>
        <w:numPr>
          <w:ilvl w:val="0"/>
          <w:numId w:val="3"/>
        </w:numPr>
        <w:spacing w:after="0" w:line="240" w:lineRule="auto"/>
        <w:ind w:left="425" w:hanging="357"/>
        <w:contextualSpacing w:val="0"/>
        <w:rPr>
          <w:b/>
          <w:bCs/>
          <w:color w:val="000000" w:themeColor="text1"/>
          <w:sz w:val="36"/>
          <w:lang w:val="fr-CA"/>
        </w:rPr>
        <w:sectPr w:rsidR="00CD1808" w:rsidRPr="00100D34" w:rsidSect="000A4A52">
          <w:type w:val="continuous"/>
          <w:pgSz w:w="12240" w:h="15840"/>
          <w:pgMar w:top="1440" w:right="1800" w:bottom="1440" w:left="1800" w:header="708" w:footer="708" w:gutter="0"/>
          <w:cols w:num="2" w:space="708"/>
          <w:docGrid w:linePitch="360"/>
        </w:sectPr>
      </w:pPr>
    </w:p>
    <w:p w14:paraId="4E6A8D0C" w14:textId="77777777" w:rsidR="00CD1808" w:rsidRPr="00100D34" w:rsidRDefault="00CD1808" w:rsidP="00CD1808">
      <w:pPr>
        <w:pStyle w:val="Paragraphedeliste"/>
        <w:numPr>
          <w:ilvl w:val="0"/>
          <w:numId w:val="3"/>
        </w:numPr>
        <w:spacing w:after="0" w:line="240" w:lineRule="auto"/>
        <w:ind w:left="425" w:hanging="357"/>
        <w:contextualSpacing w:val="0"/>
        <w:rPr>
          <w:b/>
          <w:bCs/>
          <w:color w:val="000000" w:themeColor="text1"/>
          <w:sz w:val="36"/>
          <w:lang w:val="fr-CA"/>
        </w:rPr>
        <w:sectPr w:rsidR="00CD1808" w:rsidRPr="00100D34" w:rsidSect="000A4A52">
          <w:type w:val="continuous"/>
          <w:pgSz w:w="12240" w:h="15840"/>
          <w:pgMar w:top="1440" w:right="1800" w:bottom="1440" w:left="1800" w:header="708" w:footer="708" w:gutter="0"/>
          <w:cols w:space="708"/>
          <w:docGrid w:linePitch="360"/>
        </w:sectPr>
      </w:pPr>
    </w:p>
    <w:p w14:paraId="0649FB0B" w14:textId="24598C2C" w:rsidR="00246CE0" w:rsidRPr="00100D34" w:rsidRDefault="00246CE0" w:rsidP="00980191">
      <w:pPr>
        <w:pStyle w:val="Paragraphedeliste"/>
        <w:numPr>
          <w:ilvl w:val="0"/>
          <w:numId w:val="3"/>
        </w:numPr>
        <w:spacing w:after="240" w:line="240" w:lineRule="auto"/>
        <w:ind w:left="425" w:hanging="357"/>
        <w:contextualSpacing w:val="0"/>
        <w:rPr>
          <w:b/>
          <w:bCs/>
          <w:color w:val="000000" w:themeColor="text1"/>
          <w:sz w:val="32"/>
          <w:lang w:val="fr-CA"/>
        </w:rPr>
      </w:pPr>
      <w:r w:rsidRPr="00100D34">
        <w:rPr>
          <w:b/>
          <w:bCs/>
          <w:color w:val="000000" w:themeColor="text1"/>
          <w:sz w:val="32"/>
          <w:lang w:val="fr-CA"/>
        </w:rPr>
        <w:lastRenderedPageBreak/>
        <w:t>Context</w:t>
      </w:r>
      <w:r w:rsidR="00A16668" w:rsidRPr="00100D34">
        <w:rPr>
          <w:b/>
          <w:bCs/>
          <w:color w:val="000000" w:themeColor="text1"/>
          <w:sz w:val="32"/>
          <w:lang w:val="fr-CA"/>
        </w:rPr>
        <w:t>e</w:t>
      </w:r>
    </w:p>
    <w:p w14:paraId="122C3425" w14:textId="636E31D9" w:rsidR="00100D34" w:rsidRPr="00100D34" w:rsidRDefault="00100D34" w:rsidP="00100D34">
      <w:pPr>
        <w:spacing w:line="240" w:lineRule="auto"/>
        <w:jc w:val="both"/>
        <w:rPr>
          <w:lang w:val="fr-CA"/>
        </w:rPr>
      </w:pPr>
      <w:r w:rsidRPr="00100D34">
        <w:rPr>
          <w:lang w:val="fr-CA"/>
        </w:rPr>
        <w:t xml:space="preserve">Le présent document </w:t>
      </w:r>
      <w:r w:rsidR="00AE3DCC">
        <w:rPr>
          <w:lang w:val="fr-CA"/>
        </w:rPr>
        <w:t xml:space="preserve">stratégique se veut </w:t>
      </w:r>
      <w:r w:rsidRPr="00100D34">
        <w:rPr>
          <w:lang w:val="fr-CA"/>
        </w:rPr>
        <w:t>un guide pour l</w:t>
      </w:r>
      <w:r w:rsidR="004F14AC">
        <w:rPr>
          <w:lang w:val="fr-CA"/>
        </w:rPr>
        <w:t>’</w:t>
      </w:r>
      <w:r w:rsidRPr="00100D34">
        <w:rPr>
          <w:lang w:val="fr-CA"/>
        </w:rPr>
        <w:t>élaboration d</w:t>
      </w:r>
      <w:r w:rsidR="004F14AC">
        <w:rPr>
          <w:lang w:val="fr-CA"/>
        </w:rPr>
        <w:t>’</w:t>
      </w:r>
      <w:r w:rsidRPr="00100D34">
        <w:rPr>
          <w:lang w:val="fr-CA"/>
        </w:rPr>
        <w:t>un cadre d</w:t>
      </w:r>
      <w:r w:rsidR="004F14AC">
        <w:rPr>
          <w:lang w:val="fr-CA"/>
        </w:rPr>
        <w:t>’</w:t>
      </w:r>
      <w:r w:rsidRPr="00100D34">
        <w:rPr>
          <w:lang w:val="fr-CA"/>
        </w:rPr>
        <w:t xml:space="preserve">évaluation horizontal des initiatives </w:t>
      </w:r>
      <w:r w:rsidR="00672CD8">
        <w:rPr>
          <w:lang w:val="fr-CA"/>
        </w:rPr>
        <w:t>innovantes</w:t>
      </w:r>
      <w:r w:rsidRPr="00100D34">
        <w:rPr>
          <w:lang w:val="fr-CA"/>
        </w:rPr>
        <w:t xml:space="preserve"> en matière de ressources humaines (RH) dans le secteur public fédéral. </w:t>
      </w:r>
      <w:r w:rsidR="00AE3DCC">
        <w:rPr>
          <w:lang w:val="fr-CA"/>
        </w:rPr>
        <w:t>S</w:t>
      </w:r>
      <w:r w:rsidR="004F14AC">
        <w:rPr>
          <w:lang w:val="fr-CA"/>
        </w:rPr>
        <w:t>’</w:t>
      </w:r>
      <w:r w:rsidR="00AE3DCC">
        <w:rPr>
          <w:lang w:val="fr-CA"/>
        </w:rPr>
        <w:t>il souhaite devenir</w:t>
      </w:r>
      <w:r w:rsidRPr="00100D34">
        <w:rPr>
          <w:lang w:val="fr-CA"/>
        </w:rPr>
        <w:t xml:space="preserve"> un employeur de choix, </w:t>
      </w:r>
      <w:r w:rsidR="00AE3DCC">
        <w:rPr>
          <w:lang w:val="fr-CA"/>
        </w:rPr>
        <w:t xml:space="preserve">le gouvernement du Canada </w:t>
      </w:r>
      <w:r w:rsidR="00C77B41">
        <w:rPr>
          <w:lang w:val="fr-CA"/>
        </w:rPr>
        <w:t>ne doit pas simplement</w:t>
      </w:r>
      <w:r w:rsidR="00AE3DCC">
        <w:rPr>
          <w:lang w:val="fr-CA"/>
        </w:rPr>
        <w:t xml:space="preserve"> </w:t>
      </w:r>
      <w:r w:rsidR="00C77B41">
        <w:rPr>
          <w:lang w:val="fr-CA"/>
        </w:rPr>
        <w:t xml:space="preserve">explorer de </w:t>
      </w:r>
      <w:r w:rsidRPr="00100D34">
        <w:rPr>
          <w:lang w:val="fr-CA"/>
        </w:rPr>
        <w:t xml:space="preserve">nouvelles façons de recruter et de mobiliser </w:t>
      </w:r>
      <w:r w:rsidR="00AE3DCC">
        <w:rPr>
          <w:lang w:val="fr-CA"/>
        </w:rPr>
        <w:t>des candidats talentueux</w:t>
      </w:r>
      <w:r w:rsidRPr="00100D34">
        <w:rPr>
          <w:lang w:val="fr-CA"/>
        </w:rPr>
        <w:t xml:space="preserve">, </w:t>
      </w:r>
      <w:r w:rsidR="00C77B41">
        <w:rPr>
          <w:lang w:val="fr-CA"/>
        </w:rPr>
        <w:t xml:space="preserve">il doit aussi </w:t>
      </w:r>
      <w:r w:rsidR="00C77B41" w:rsidRPr="00100D34">
        <w:rPr>
          <w:lang w:val="fr-CA"/>
        </w:rPr>
        <w:t>éclairer la prise de décisions stratégiques</w:t>
      </w:r>
      <w:r w:rsidR="00C77B41">
        <w:rPr>
          <w:lang w:val="fr-CA"/>
        </w:rPr>
        <w:t xml:space="preserve"> à la lumière </w:t>
      </w:r>
      <w:r w:rsidRPr="00100D34">
        <w:rPr>
          <w:lang w:val="fr-CA"/>
        </w:rPr>
        <w:t xml:space="preserve">des leçons </w:t>
      </w:r>
      <w:r w:rsidR="00C77B41">
        <w:rPr>
          <w:lang w:val="fr-CA"/>
        </w:rPr>
        <w:t>tirées</w:t>
      </w:r>
      <w:r w:rsidRPr="00100D34">
        <w:rPr>
          <w:lang w:val="fr-CA"/>
        </w:rPr>
        <w:t xml:space="preserve"> des initiatives actuelles.</w:t>
      </w:r>
    </w:p>
    <w:p w14:paraId="6263AD79" w14:textId="39ACFEC4" w:rsidR="00246CE0" w:rsidRPr="00100D34" w:rsidRDefault="00100D34" w:rsidP="00100D34">
      <w:pPr>
        <w:spacing w:line="240" w:lineRule="auto"/>
        <w:jc w:val="both"/>
        <w:rPr>
          <w:lang w:val="fr-CA"/>
        </w:rPr>
      </w:pPr>
      <w:r w:rsidRPr="00100D34">
        <w:rPr>
          <w:lang w:val="fr-CA"/>
        </w:rPr>
        <w:t>Dans un monde où la concurrence pour</w:t>
      </w:r>
      <w:r w:rsidR="00C77B41">
        <w:rPr>
          <w:lang w:val="fr-CA"/>
        </w:rPr>
        <w:t xml:space="preserve"> attirer des employés talentueux</w:t>
      </w:r>
      <w:r w:rsidRPr="00100D34">
        <w:rPr>
          <w:lang w:val="fr-CA"/>
        </w:rPr>
        <w:t xml:space="preserve"> s</w:t>
      </w:r>
      <w:r w:rsidR="004F14AC">
        <w:rPr>
          <w:lang w:val="fr-CA"/>
        </w:rPr>
        <w:t>’</w:t>
      </w:r>
      <w:r w:rsidRPr="00100D34">
        <w:rPr>
          <w:lang w:val="fr-CA"/>
        </w:rPr>
        <w:t xml:space="preserve">intensifie, où les compétences sont de plus en plus spécialisées et où les travailleurs recherchent davantage de choix et de flexibilité dans leur travail, le secteur public doit explorer des moyens novateurs pour </w:t>
      </w:r>
      <w:r w:rsidR="00A149A2">
        <w:rPr>
          <w:lang w:val="fr-CA"/>
        </w:rPr>
        <w:t>demeurer</w:t>
      </w:r>
      <w:r w:rsidRPr="00100D34">
        <w:rPr>
          <w:lang w:val="fr-CA"/>
        </w:rPr>
        <w:t xml:space="preserve"> un employeur de choix.  Par rapport au secteur privé, le gouvernement fédéral </w:t>
      </w:r>
      <w:r w:rsidR="00D3597C">
        <w:rPr>
          <w:lang w:val="fr-CA"/>
        </w:rPr>
        <w:t>fait bonne figure</w:t>
      </w:r>
      <w:r w:rsidRPr="00100D34">
        <w:rPr>
          <w:lang w:val="fr-CA"/>
        </w:rPr>
        <w:t xml:space="preserve"> en ce qui </w:t>
      </w:r>
      <w:r w:rsidR="00D3597C">
        <w:rPr>
          <w:lang w:val="fr-CA"/>
        </w:rPr>
        <w:t xml:space="preserve">a trait aux </w:t>
      </w:r>
      <w:r w:rsidRPr="00100D34">
        <w:rPr>
          <w:lang w:val="fr-CA"/>
        </w:rPr>
        <w:t xml:space="preserve">conditions de travail, </w:t>
      </w:r>
      <w:r w:rsidR="00D3597C">
        <w:rPr>
          <w:lang w:val="fr-CA"/>
        </w:rPr>
        <w:t xml:space="preserve">à </w:t>
      </w:r>
      <w:r w:rsidRPr="00100D34">
        <w:rPr>
          <w:lang w:val="fr-CA"/>
        </w:rPr>
        <w:t xml:space="preserve">la stabilité et </w:t>
      </w:r>
      <w:r w:rsidR="00D3597C">
        <w:rPr>
          <w:lang w:val="fr-CA"/>
        </w:rPr>
        <w:t xml:space="preserve">à </w:t>
      </w:r>
      <w:r w:rsidRPr="00100D34">
        <w:rPr>
          <w:lang w:val="fr-CA"/>
        </w:rPr>
        <w:t xml:space="preserve">la diversité des emplois. Toutefois, les </w:t>
      </w:r>
      <w:r w:rsidR="00D3597C" w:rsidRPr="00100D34">
        <w:rPr>
          <w:lang w:val="fr-CA"/>
        </w:rPr>
        <w:t xml:space="preserve">processus de recrutement </w:t>
      </w:r>
      <w:r w:rsidR="00D3597C">
        <w:rPr>
          <w:lang w:val="fr-CA"/>
        </w:rPr>
        <w:t>sont longs et laborieux</w:t>
      </w:r>
      <w:r w:rsidR="00D3597C" w:rsidRPr="00100D34">
        <w:rPr>
          <w:lang w:val="fr-CA"/>
        </w:rPr>
        <w:t xml:space="preserve"> </w:t>
      </w:r>
      <w:r w:rsidR="00D3597C">
        <w:rPr>
          <w:lang w:val="fr-CA"/>
        </w:rPr>
        <w:t xml:space="preserve">en raison des </w:t>
      </w:r>
      <w:r w:rsidRPr="00100D34">
        <w:rPr>
          <w:lang w:val="fr-CA"/>
        </w:rPr>
        <w:t xml:space="preserve">normes élevées </w:t>
      </w:r>
      <w:r w:rsidR="00C77B41">
        <w:rPr>
          <w:lang w:val="fr-CA"/>
        </w:rPr>
        <w:t xml:space="preserve">en matière </w:t>
      </w:r>
      <w:r w:rsidRPr="00100D34">
        <w:rPr>
          <w:lang w:val="fr-CA"/>
        </w:rPr>
        <w:t>de transparence et d</w:t>
      </w:r>
      <w:r w:rsidR="004F14AC">
        <w:rPr>
          <w:lang w:val="fr-CA"/>
        </w:rPr>
        <w:t>’</w:t>
      </w:r>
      <w:r w:rsidRPr="00100D34">
        <w:rPr>
          <w:lang w:val="fr-CA"/>
        </w:rPr>
        <w:t>équité.</w:t>
      </w:r>
      <w:r w:rsidR="00980191" w:rsidRPr="00100D34">
        <w:rPr>
          <w:rStyle w:val="Appelnotedebasdep"/>
          <w:lang w:val="fr-CA"/>
        </w:rPr>
        <w:footnoteReference w:id="6"/>
      </w:r>
      <w:r w:rsidR="00725542" w:rsidRPr="00100D34">
        <w:rPr>
          <w:lang w:val="fr-CA"/>
        </w:rPr>
        <w:t xml:space="preserve"> </w:t>
      </w:r>
    </w:p>
    <w:p w14:paraId="63DA5B5B" w14:textId="756487ED" w:rsidR="005943DB" w:rsidRPr="00100D34" w:rsidRDefault="007812BE" w:rsidP="00100D34">
      <w:pPr>
        <w:spacing w:line="240" w:lineRule="auto"/>
        <w:jc w:val="both"/>
        <w:rPr>
          <w:lang w:val="fr-CA"/>
        </w:rPr>
      </w:pPr>
      <w:r>
        <w:rPr>
          <w:lang w:val="fr-CA"/>
        </w:rPr>
        <w:t>Afin de relever ces</w:t>
      </w:r>
      <w:r w:rsidR="00100D34" w:rsidRPr="00100D34">
        <w:rPr>
          <w:lang w:val="fr-CA"/>
        </w:rPr>
        <w:t xml:space="preserve"> défis</w:t>
      </w:r>
      <w:r>
        <w:rPr>
          <w:lang w:val="fr-CA"/>
        </w:rPr>
        <w:t xml:space="preserve">, divers ministères et organismes ont conçu de nombreuses </w:t>
      </w:r>
      <w:r w:rsidR="00100D34" w:rsidRPr="00100D34">
        <w:rPr>
          <w:lang w:val="fr-CA"/>
        </w:rPr>
        <w:t>initiatives</w:t>
      </w:r>
      <w:r w:rsidR="00097B29">
        <w:rPr>
          <w:lang w:val="fr-CA"/>
        </w:rPr>
        <w:t xml:space="preserve"> </w:t>
      </w:r>
      <w:r w:rsidRPr="00100D34">
        <w:rPr>
          <w:lang w:val="fr-CA"/>
        </w:rPr>
        <w:t xml:space="preserve">innovantes </w:t>
      </w:r>
      <w:r w:rsidR="00097B29">
        <w:rPr>
          <w:lang w:val="fr-CA"/>
        </w:rPr>
        <w:t>en</w:t>
      </w:r>
      <w:r w:rsidR="00100D34" w:rsidRPr="00100D34">
        <w:rPr>
          <w:lang w:val="fr-CA"/>
        </w:rPr>
        <w:t xml:space="preserve"> RH</w:t>
      </w:r>
      <w:r>
        <w:rPr>
          <w:lang w:val="fr-CA"/>
        </w:rPr>
        <w:t xml:space="preserve">, visant à assouplir le processus de dotation, </w:t>
      </w:r>
      <w:r w:rsidR="00100D34" w:rsidRPr="00100D34">
        <w:rPr>
          <w:lang w:val="fr-CA"/>
        </w:rPr>
        <w:t xml:space="preserve">afin de recruter des candidats ciblés pour répondre à des besoins </w:t>
      </w:r>
      <w:r>
        <w:rPr>
          <w:lang w:val="fr-CA"/>
        </w:rPr>
        <w:t>précis</w:t>
      </w:r>
      <w:r w:rsidR="00100D34" w:rsidRPr="00100D34">
        <w:rPr>
          <w:lang w:val="fr-CA"/>
        </w:rPr>
        <w:t xml:space="preserve"> </w:t>
      </w:r>
      <w:r>
        <w:rPr>
          <w:lang w:val="fr-CA"/>
        </w:rPr>
        <w:t>au sein du gouvernement fédéral</w:t>
      </w:r>
      <w:r w:rsidR="00100D34" w:rsidRPr="00100D34">
        <w:rPr>
          <w:lang w:val="fr-CA"/>
        </w:rPr>
        <w:t>. En 2018, la première cohorte d</w:t>
      </w:r>
      <w:r w:rsidR="004F14AC">
        <w:rPr>
          <w:lang w:val="fr-CA"/>
        </w:rPr>
        <w:t>’</w:t>
      </w:r>
      <w:r w:rsidR="00100D34" w:rsidRPr="00100D34">
        <w:rPr>
          <w:lang w:val="fr-CA"/>
        </w:rPr>
        <w:t>Entrepreneurs du GC (</w:t>
      </w:r>
      <w:r>
        <w:rPr>
          <w:lang w:val="fr-CA"/>
        </w:rPr>
        <w:t>E</w:t>
      </w:r>
      <w:r w:rsidR="00100D34" w:rsidRPr="00100D34">
        <w:rPr>
          <w:lang w:val="fr-CA"/>
        </w:rPr>
        <w:t>G</w:t>
      </w:r>
      <w:r>
        <w:rPr>
          <w:lang w:val="fr-CA"/>
        </w:rPr>
        <w:t>C</w:t>
      </w:r>
      <w:r w:rsidR="00100D34" w:rsidRPr="00100D34">
        <w:rPr>
          <w:lang w:val="fr-CA"/>
        </w:rPr>
        <w:t>) a entrepris une analyse de 16 initiatives</w:t>
      </w:r>
      <w:r w:rsidR="00E54C23">
        <w:rPr>
          <w:lang w:val="fr-CA"/>
        </w:rPr>
        <w:t xml:space="preserve"> diversifiées</w:t>
      </w:r>
      <w:r w:rsidR="00672CD8">
        <w:rPr>
          <w:rStyle w:val="Appelnotedebasdep"/>
          <w:lang w:val="fr-CA"/>
        </w:rPr>
        <w:footnoteReference w:id="7"/>
      </w:r>
      <w:r w:rsidR="00E54C23">
        <w:rPr>
          <w:lang w:val="fr-CA"/>
        </w:rPr>
        <w:t>. C</w:t>
      </w:r>
      <w:r>
        <w:rPr>
          <w:lang w:val="fr-CA"/>
        </w:rPr>
        <w:t>ertaines sont bien</w:t>
      </w:r>
      <w:r w:rsidR="00100D34" w:rsidRPr="00100D34">
        <w:rPr>
          <w:lang w:val="fr-CA"/>
        </w:rPr>
        <w:t xml:space="preserve"> connues (p. ex. </w:t>
      </w:r>
      <w:r>
        <w:rPr>
          <w:lang w:val="fr-CA"/>
        </w:rPr>
        <w:t xml:space="preserve">les </w:t>
      </w:r>
      <w:r w:rsidR="00100D34" w:rsidRPr="00100D34">
        <w:rPr>
          <w:lang w:val="fr-CA"/>
        </w:rPr>
        <w:t>Agents libres), d</w:t>
      </w:r>
      <w:r w:rsidR="004F14AC">
        <w:rPr>
          <w:lang w:val="fr-CA"/>
        </w:rPr>
        <w:t>’</w:t>
      </w:r>
      <w:r w:rsidR="00100D34" w:rsidRPr="00100D34">
        <w:rPr>
          <w:lang w:val="fr-CA"/>
        </w:rPr>
        <w:t xml:space="preserve">autres </w:t>
      </w:r>
      <w:r>
        <w:rPr>
          <w:lang w:val="fr-CA"/>
        </w:rPr>
        <w:t xml:space="preserve">sont </w:t>
      </w:r>
      <w:r w:rsidR="00100D34" w:rsidRPr="00100D34">
        <w:rPr>
          <w:lang w:val="fr-CA"/>
        </w:rPr>
        <w:t xml:space="preserve">récentes (p. ex. </w:t>
      </w:r>
      <w:r w:rsidR="00B0750A">
        <w:rPr>
          <w:lang w:val="fr-CA"/>
        </w:rPr>
        <w:t>programme de Fellowship d</w:t>
      </w:r>
      <w:r w:rsidR="004F14AC">
        <w:rPr>
          <w:lang w:val="fr-CA"/>
        </w:rPr>
        <w:t>’</w:t>
      </w:r>
      <w:r w:rsidR="00B0750A">
        <w:rPr>
          <w:lang w:val="fr-CA"/>
        </w:rPr>
        <w:t xml:space="preserve">Impact </w:t>
      </w:r>
      <w:r w:rsidR="00100D34" w:rsidRPr="00100D34">
        <w:rPr>
          <w:lang w:val="fr-CA"/>
        </w:rPr>
        <w:t xml:space="preserve">Canada), </w:t>
      </w:r>
      <w:r w:rsidR="00E54C23">
        <w:rPr>
          <w:lang w:val="fr-CA"/>
        </w:rPr>
        <w:t>d</w:t>
      </w:r>
      <w:r w:rsidR="004F14AC">
        <w:rPr>
          <w:lang w:val="fr-CA"/>
        </w:rPr>
        <w:t>’</w:t>
      </w:r>
      <w:r w:rsidR="00E54C23">
        <w:rPr>
          <w:lang w:val="fr-CA"/>
        </w:rPr>
        <w:t xml:space="preserve">autres représentent plutôt </w:t>
      </w:r>
      <w:r w:rsidR="00100D34" w:rsidRPr="00100D34">
        <w:rPr>
          <w:lang w:val="fr-CA"/>
        </w:rPr>
        <w:t xml:space="preserve">des plateformes émergentes (p. ex. </w:t>
      </w:r>
      <w:r w:rsidR="00B0750A">
        <w:rPr>
          <w:lang w:val="fr-CA"/>
        </w:rPr>
        <w:t>le Nuage de talents</w:t>
      </w:r>
      <w:r w:rsidR="00100D34" w:rsidRPr="00100D34">
        <w:rPr>
          <w:lang w:val="fr-CA"/>
        </w:rPr>
        <w:t xml:space="preserve">), </w:t>
      </w:r>
      <w:r w:rsidR="00E54C23">
        <w:rPr>
          <w:lang w:val="fr-CA"/>
        </w:rPr>
        <w:t xml:space="preserve">ou sont </w:t>
      </w:r>
      <w:r w:rsidR="00100D34" w:rsidRPr="00100D34">
        <w:rPr>
          <w:lang w:val="fr-CA"/>
        </w:rPr>
        <w:t>des initiatives de recrutement</w:t>
      </w:r>
      <w:r w:rsidR="00E54C23">
        <w:rPr>
          <w:lang w:val="fr-CA"/>
        </w:rPr>
        <w:t xml:space="preserve"> interne</w:t>
      </w:r>
      <w:r w:rsidR="00B0750A">
        <w:rPr>
          <w:lang w:val="fr-CA"/>
        </w:rPr>
        <w:t xml:space="preserve"> ou externe</w:t>
      </w:r>
      <w:r w:rsidR="00E54C23">
        <w:rPr>
          <w:lang w:val="fr-CA"/>
        </w:rPr>
        <w:t xml:space="preserve"> </w:t>
      </w:r>
      <w:r w:rsidR="00100D34" w:rsidRPr="00100D34">
        <w:rPr>
          <w:lang w:val="fr-CA"/>
        </w:rPr>
        <w:t xml:space="preserve">(p. ex. </w:t>
      </w:r>
      <w:r w:rsidR="00672CD8">
        <w:rPr>
          <w:lang w:val="fr-CA"/>
        </w:rPr>
        <w:t xml:space="preserve">le </w:t>
      </w:r>
      <w:r w:rsidR="00B0750A" w:rsidRPr="00B0750A">
        <w:rPr>
          <w:lang w:val="fr-CA"/>
        </w:rPr>
        <w:t>Programme de recrutement de leaders en politiques</w:t>
      </w:r>
      <w:r w:rsidR="00100D34" w:rsidRPr="00100D34">
        <w:rPr>
          <w:lang w:val="fr-CA"/>
        </w:rPr>
        <w:t xml:space="preserve"> </w:t>
      </w:r>
      <w:r w:rsidR="00B0750A">
        <w:rPr>
          <w:lang w:val="fr-CA"/>
        </w:rPr>
        <w:t xml:space="preserve">et </w:t>
      </w:r>
      <w:r w:rsidR="00672CD8">
        <w:rPr>
          <w:lang w:val="fr-CA"/>
        </w:rPr>
        <w:t xml:space="preserve">le </w:t>
      </w:r>
      <w:r w:rsidR="00100D34" w:rsidRPr="00100D34">
        <w:rPr>
          <w:lang w:val="fr-CA"/>
        </w:rPr>
        <w:t>Programme fédéral d</w:t>
      </w:r>
      <w:r w:rsidR="004F14AC">
        <w:rPr>
          <w:lang w:val="fr-CA"/>
        </w:rPr>
        <w:t>’</w:t>
      </w:r>
      <w:r w:rsidR="00B0750A">
        <w:rPr>
          <w:lang w:val="fr-CA"/>
        </w:rPr>
        <w:t>e</w:t>
      </w:r>
      <w:r w:rsidR="00100D34" w:rsidRPr="00100D34">
        <w:rPr>
          <w:lang w:val="fr-CA"/>
        </w:rPr>
        <w:t>xpérience de travail étudiant</w:t>
      </w:r>
      <w:r w:rsidR="000634FC" w:rsidRPr="00100D34">
        <w:rPr>
          <w:lang w:val="fr-CA"/>
        </w:rPr>
        <w:t xml:space="preserve">). </w:t>
      </w:r>
    </w:p>
    <w:p w14:paraId="2A4D56DB" w14:textId="37648A1D" w:rsidR="00BF029D" w:rsidRPr="00100D34" w:rsidRDefault="00672CD8" w:rsidP="00672CD8">
      <w:pPr>
        <w:spacing w:line="240" w:lineRule="auto"/>
        <w:jc w:val="center"/>
        <w:rPr>
          <w:lang w:val="fr-CA"/>
        </w:rPr>
      </w:pPr>
      <w:r w:rsidRPr="00100D34">
        <w:rPr>
          <w:noProof/>
          <w:lang w:val="fr-CA" w:eastAsia="en-CA"/>
        </w:rPr>
        <w:drawing>
          <wp:inline distT="0" distB="0" distL="0" distR="0" wp14:anchorId="27135C9E" wp14:editId="2CD4EA53">
            <wp:extent cx="3898900" cy="219989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66000"/>
                              </a14:imgEffect>
                            </a14:imgLayer>
                          </a14:imgProps>
                        </a:ext>
                      </a:extLst>
                    </a:blip>
                    <a:stretch>
                      <a:fillRect/>
                    </a:stretch>
                  </pic:blipFill>
                  <pic:spPr>
                    <a:xfrm>
                      <a:off x="0" y="0"/>
                      <a:ext cx="3946407" cy="2226703"/>
                    </a:xfrm>
                    <a:prstGeom prst="rect">
                      <a:avLst/>
                    </a:prstGeom>
                  </pic:spPr>
                </pic:pic>
              </a:graphicData>
            </a:graphic>
          </wp:inline>
        </w:drawing>
      </w:r>
    </w:p>
    <w:p w14:paraId="748A98F1" w14:textId="5DB11D61" w:rsidR="00BF029D" w:rsidRPr="00100D34" w:rsidRDefault="00BF029D" w:rsidP="00BF029D">
      <w:pPr>
        <w:spacing w:line="240" w:lineRule="auto"/>
        <w:jc w:val="center"/>
        <w:rPr>
          <w:lang w:val="fr-CA"/>
        </w:rPr>
      </w:pPr>
      <w:r w:rsidRPr="00100D34">
        <w:rPr>
          <w:noProof/>
          <w:lang w:val="fr-CA" w:eastAsia="en-CA"/>
        </w:rPr>
        <mc:AlternateContent>
          <mc:Choice Requires="wps">
            <w:drawing>
              <wp:anchor distT="0" distB="0" distL="114300" distR="114300" simplePos="0" relativeHeight="251659264" behindDoc="0" locked="0" layoutInCell="1" allowOverlap="1" wp14:anchorId="7257AAFB" wp14:editId="5C484C82">
                <wp:simplePos x="0" y="0"/>
                <wp:positionH relativeFrom="margin">
                  <wp:posOffset>3129280</wp:posOffset>
                </wp:positionH>
                <wp:positionV relativeFrom="paragraph">
                  <wp:posOffset>2589530</wp:posOffset>
                </wp:positionV>
                <wp:extent cx="1828800" cy="226502"/>
                <wp:effectExtent l="0" t="0" r="4445" b="2540"/>
                <wp:wrapNone/>
                <wp:docPr id="1" name="Zone de texte 1"/>
                <wp:cNvGraphicFramePr/>
                <a:graphic xmlns:a="http://schemas.openxmlformats.org/drawingml/2006/main">
                  <a:graphicData uri="http://schemas.microsoft.com/office/word/2010/wordprocessingShape">
                    <wps:wsp>
                      <wps:cNvSpPr txBox="1"/>
                      <wps:spPr>
                        <a:xfrm>
                          <a:off x="0" y="0"/>
                          <a:ext cx="1828800" cy="226502"/>
                        </a:xfrm>
                        <a:prstGeom prst="rect">
                          <a:avLst/>
                        </a:prstGeom>
                        <a:solidFill>
                          <a:schemeClr val="bg1"/>
                        </a:solidFill>
                        <a:ln w="6350">
                          <a:noFill/>
                        </a:ln>
                      </wps:spPr>
                      <wps:txbx>
                        <w:txbxContent>
                          <w:p w14:paraId="111847C7" w14:textId="6F907395" w:rsidR="00652059" w:rsidRPr="00BF029D" w:rsidRDefault="00652059" w:rsidP="00BF029D">
                            <w:pPr>
                              <w:jc w:val="center"/>
                              <w:rPr>
                                <w:iCs/>
                                <w:sz w:val="15"/>
                                <w:lang w:val="en-CA"/>
                              </w:rPr>
                            </w:pPr>
                            <w:r w:rsidRPr="005308EC">
                              <w:rPr>
                                <w:iCs/>
                                <w:sz w:val="15"/>
                                <w:lang w:val="en"/>
                              </w:rPr>
                              <w:t>Source: Avelar</w:t>
                            </w:r>
                            <w:r>
                              <w:rPr>
                                <w:iCs/>
                                <w:sz w:val="15"/>
                                <w:lang w:val="en"/>
                              </w:rPr>
                              <w:t xml:space="preserve"> P. L.</w:t>
                            </w:r>
                            <w:r w:rsidRPr="005308EC">
                              <w:rPr>
                                <w:iCs/>
                                <w:sz w:val="15"/>
                                <w:lang w:val="en"/>
                              </w:rPr>
                              <w:t xml:space="preserve"> (2019) </w:t>
                            </w:r>
                            <w:hyperlink r:id="rId16" w:history="1">
                              <w:r w:rsidRPr="005308EC">
                                <w:rPr>
                                  <w:rStyle w:val="Lienhypertexte"/>
                                  <w:iCs/>
                                  <w:sz w:val="15"/>
                                  <w:lang w:val="en"/>
                                </w:rPr>
                                <w:t>Innovative Staffing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7AAFB" id="_x0000_t202" coordsize="21600,21600" o:spt="202" path="m,l,21600r21600,l21600,xe">
                <v:stroke joinstyle="miter"/>
                <v:path gradientshapeok="t" o:connecttype="rect"/>
              </v:shapetype>
              <v:shape id="Zone de texte 1" o:spid="_x0000_s1026" type="#_x0000_t202" style="position:absolute;left:0;text-align:left;margin-left:246.4pt;margin-top:203.9pt;width:2in;height:17.8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" fillcolor="white [3212]" stroked="f" strokeweight=".5pt">
                <v:textbox>
                  <w:txbxContent>
                    <w:p w14:paraId="111847C7" w14:textId="6F907395" w:rsidR="00652059" w:rsidRPr="00BF029D" w:rsidRDefault="00652059" w:rsidP="00BF029D">
                      <w:pPr>
                        <w:jc w:val="center"/>
                        <w:rPr>
                          <w:iCs/>
                          <w:sz w:val="15"/>
                          <w:lang w:val="en-CA"/>
                        </w:rPr>
                      </w:pPr>
                      <w:r w:rsidRPr="005308EC">
                        <w:rPr>
                          <w:iCs/>
                          <w:sz w:val="15"/>
                          <w:lang w:val="en"/>
                        </w:rPr>
                        <w:t>Source: Avelar</w:t>
                      </w:r>
                      <w:r>
                        <w:rPr>
                          <w:iCs/>
                          <w:sz w:val="15"/>
                          <w:lang w:val="en"/>
                        </w:rPr>
                        <w:t xml:space="preserve"> P. L.</w:t>
                      </w:r>
                      <w:r w:rsidRPr="005308EC">
                        <w:rPr>
                          <w:iCs/>
                          <w:sz w:val="15"/>
                          <w:lang w:val="en"/>
                        </w:rPr>
                        <w:t xml:space="preserve"> (2019) </w:t>
                      </w:r>
                      <w:hyperlink r:id="rId17" w:history="1">
                        <w:r w:rsidRPr="005308EC">
                          <w:rPr>
                            <w:rStyle w:val="Lienhypertexte"/>
                            <w:iCs/>
                            <w:sz w:val="15"/>
                            <w:lang w:val="en"/>
                          </w:rPr>
                          <w:t>Innovative Staffing</w:t>
                        </w:r>
                      </w:hyperlink>
                    </w:p>
                  </w:txbxContent>
                </v:textbox>
                <w10:wrap anchorx="margin"/>
              </v:shape>
            </w:pict>
          </mc:Fallback>
        </mc:AlternateContent>
      </w:r>
      <w:r w:rsidRPr="00100D34">
        <w:rPr>
          <w:b/>
          <w:lang w:val="fr-CA"/>
        </w:rPr>
        <w:br/>
      </w:r>
      <w:r w:rsidR="00D81F5C" w:rsidRPr="00100D34">
        <w:rPr>
          <w:b/>
          <w:lang w:val="fr-CA"/>
        </w:rPr>
        <w:t>Figure 1</w:t>
      </w:r>
      <w:r w:rsidR="00D81F5C" w:rsidRPr="00100D34">
        <w:rPr>
          <w:lang w:val="fr-CA"/>
        </w:rPr>
        <w:t xml:space="preserve">. </w:t>
      </w:r>
      <w:r w:rsidR="00965EE3">
        <w:rPr>
          <w:lang w:val="fr-CA"/>
        </w:rPr>
        <w:t>Schéma de la diversité des initiatives innovantes en RH</w:t>
      </w:r>
      <w:r w:rsidR="00D81F5C" w:rsidRPr="00100D34">
        <w:rPr>
          <w:lang w:val="fr-CA"/>
        </w:rPr>
        <w:t xml:space="preserve"> </w:t>
      </w:r>
      <w:r w:rsidR="00965EE3">
        <w:rPr>
          <w:lang w:val="fr-CA"/>
        </w:rPr>
        <w:t xml:space="preserve">de la fonction publique. </w:t>
      </w:r>
    </w:p>
    <w:p w14:paraId="6022F6B1" w14:textId="4ADDFAD2" w:rsidR="000634FC" w:rsidRPr="00100D34" w:rsidRDefault="004B3D37" w:rsidP="00980191">
      <w:pPr>
        <w:spacing w:line="240" w:lineRule="auto"/>
        <w:jc w:val="both"/>
        <w:rPr>
          <w:lang w:val="fr-CA"/>
        </w:rPr>
      </w:pPr>
      <w:r>
        <w:rPr>
          <w:lang w:val="fr-CA"/>
        </w:rPr>
        <w:lastRenderedPageBreak/>
        <w:t xml:space="preserve">Selon </w:t>
      </w:r>
      <w:hyperlink r:id="rId18" w:history="1">
        <w:r w:rsidRPr="004B3D37">
          <w:rPr>
            <w:rStyle w:val="Lienhypertexte"/>
            <w:lang w:val="fr-CA"/>
          </w:rPr>
          <w:t>l</w:t>
        </w:r>
        <w:r w:rsidR="004F14AC">
          <w:rPr>
            <w:rStyle w:val="Lienhypertexte"/>
            <w:lang w:val="fr-CA"/>
          </w:rPr>
          <w:t>’</w:t>
        </w:r>
        <w:r w:rsidRPr="004B3D37">
          <w:rPr>
            <w:rStyle w:val="Lienhypertexte"/>
            <w:lang w:val="fr-CA"/>
          </w:rPr>
          <w:t>analyse provisoire effectuée par la première cohorte des EGC</w:t>
        </w:r>
      </w:hyperlink>
      <w:r>
        <w:rPr>
          <w:lang w:val="fr-CA"/>
        </w:rPr>
        <w:t>, les initiatives innovantes ne font pas l</w:t>
      </w:r>
      <w:r w:rsidR="004F14AC">
        <w:rPr>
          <w:lang w:val="fr-CA"/>
        </w:rPr>
        <w:t>’</w:t>
      </w:r>
      <w:r>
        <w:rPr>
          <w:lang w:val="fr-CA"/>
        </w:rPr>
        <w:t>objet d</w:t>
      </w:r>
      <w:r w:rsidR="004F14AC">
        <w:rPr>
          <w:lang w:val="fr-CA"/>
        </w:rPr>
        <w:t>’</w:t>
      </w:r>
      <w:r>
        <w:rPr>
          <w:lang w:val="fr-CA"/>
        </w:rPr>
        <w:t>une évaluation systém</w:t>
      </w:r>
      <w:r w:rsidR="00672CD8">
        <w:rPr>
          <w:lang w:val="fr-CA"/>
        </w:rPr>
        <w:t>at</w:t>
      </w:r>
      <w:r>
        <w:rPr>
          <w:lang w:val="fr-CA"/>
        </w:rPr>
        <w:t>ique afin d</w:t>
      </w:r>
      <w:r w:rsidR="004F14AC">
        <w:rPr>
          <w:lang w:val="fr-CA"/>
        </w:rPr>
        <w:t>’</w:t>
      </w:r>
      <w:r>
        <w:rPr>
          <w:lang w:val="fr-CA"/>
        </w:rPr>
        <w:t>établir si elles ont bel et bien atteint les objectifs prévus. De plus, ni les risques de concurrence, ni les synergies possibles entre elles, n</w:t>
      </w:r>
      <w:r w:rsidR="004F14AC">
        <w:rPr>
          <w:lang w:val="fr-CA"/>
        </w:rPr>
        <w:t>’</w:t>
      </w:r>
      <w:r>
        <w:rPr>
          <w:lang w:val="fr-CA"/>
        </w:rPr>
        <w:t>ont été analysées.</w:t>
      </w:r>
    </w:p>
    <w:p w14:paraId="278ECA8B" w14:textId="0AD3E035" w:rsidR="00C24C96" w:rsidRPr="00100D34" w:rsidRDefault="00FE4415" w:rsidP="00980191">
      <w:pPr>
        <w:spacing w:line="240" w:lineRule="auto"/>
        <w:jc w:val="both"/>
        <w:rPr>
          <w:lang w:val="fr-CA"/>
        </w:rPr>
      </w:pPr>
      <w:r>
        <w:rPr>
          <w:lang w:val="fr-CA"/>
        </w:rPr>
        <w:t>C</w:t>
      </w:r>
      <w:r w:rsidR="004F14AC">
        <w:rPr>
          <w:lang w:val="fr-CA"/>
        </w:rPr>
        <w:t>’</w:t>
      </w:r>
      <w:r>
        <w:rPr>
          <w:lang w:val="fr-CA"/>
        </w:rPr>
        <w:t>est dans ce contexte que le</w:t>
      </w:r>
      <w:r w:rsidR="00756D1B" w:rsidRPr="00100D34">
        <w:rPr>
          <w:lang w:val="fr-CA"/>
        </w:rPr>
        <w:t xml:space="preserve"> </w:t>
      </w:r>
      <w:hyperlink r:id="rId19" w:history="1">
        <w:r w:rsidR="00672CD8">
          <w:rPr>
            <w:rStyle w:val="Lienhypertexte"/>
            <w:lang w:val="fr-CA"/>
          </w:rPr>
          <w:t>G</w:t>
        </w:r>
        <w:r>
          <w:rPr>
            <w:rStyle w:val="Lienhypertexte"/>
            <w:lang w:val="fr-CA"/>
          </w:rPr>
          <w:t>roupe de travail des sous-ministres sur l</w:t>
        </w:r>
        <w:r w:rsidR="004F14AC">
          <w:rPr>
            <w:rStyle w:val="Lienhypertexte"/>
            <w:lang w:val="fr-CA"/>
          </w:rPr>
          <w:t>’</w:t>
        </w:r>
        <w:r>
          <w:rPr>
            <w:rStyle w:val="Lienhypertexte"/>
            <w:lang w:val="fr-CA"/>
          </w:rPr>
          <w:t>innovation dans le secteur public</w:t>
        </w:r>
      </w:hyperlink>
      <w:r w:rsidR="00756D1B" w:rsidRPr="00100D34">
        <w:rPr>
          <w:lang w:val="fr-CA"/>
        </w:rPr>
        <w:t xml:space="preserve">, </w:t>
      </w:r>
      <w:r>
        <w:rPr>
          <w:lang w:val="fr-CA"/>
        </w:rPr>
        <w:t xml:space="preserve">de concert avec le </w:t>
      </w:r>
      <w:r w:rsidR="00672CD8">
        <w:rPr>
          <w:lang w:val="fr-CA"/>
        </w:rPr>
        <w:t>B</w:t>
      </w:r>
      <w:r>
        <w:rPr>
          <w:lang w:val="fr-CA"/>
        </w:rPr>
        <w:t>ureau du dirigeant principal des ressources humaines (BDPRH)</w:t>
      </w:r>
      <w:r w:rsidR="00361436">
        <w:rPr>
          <w:lang w:val="fr-CA"/>
        </w:rPr>
        <w:t>,</w:t>
      </w:r>
      <w:r w:rsidR="00756D1B" w:rsidRPr="00100D34">
        <w:rPr>
          <w:lang w:val="fr-CA"/>
        </w:rPr>
        <w:t xml:space="preserve"> </w:t>
      </w:r>
      <w:r>
        <w:rPr>
          <w:lang w:val="fr-CA"/>
        </w:rPr>
        <w:t>ont confié à la deuxième cohorte d</w:t>
      </w:r>
      <w:r w:rsidR="004F14AC">
        <w:rPr>
          <w:lang w:val="fr-CA"/>
        </w:rPr>
        <w:t>’</w:t>
      </w:r>
      <w:r>
        <w:rPr>
          <w:lang w:val="fr-CA"/>
        </w:rPr>
        <w:t>EGC l</w:t>
      </w:r>
      <w:r w:rsidR="004F14AC">
        <w:rPr>
          <w:lang w:val="fr-CA"/>
        </w:rPr>
        <w:t>’</w:t>
      </w:r>
      <w:r>
        <w:rPr>
          <w:lang w:val="fr-CA"/>
        </w:rPr>
        <w:t>élaboration d</w:t>
      </w:r>
      <w:r w:rsidR="004F14AC">
        <w:rPr>
          <w:lang w:val="fr-CA"/>
        </w:rPr>
        <w:t>’</w:t>
      </w:r>
      <w:r>
        <w:rPr>
          <w:lang w:val="fr-CA"/>
        </w:rPr>
        <w:t>un cadre d</w:t>
      </w:r>
      <w:r w:rsidR="004F14AC">
        <w:rPr>
          <w:lang w:val="fr-CA"/>
        </w:rPr>
        <w:t>’</w:t>
      </w:r>
      <w:r>
        <w:rPr>
          <w:lang w:val="fr-CA"/>
        </w:rPr>
        <w:t>évaluation des initiatives innovantes en RH dans la fonction publique. Ce cadre servirait de guide aux ministères et organismes sur la façon d</w:t>
      </w:r>
      <w:r w:rsidR="004F14AC">
        <w:rPr>
          <w:lang w:val="fr-CA"/>
        </w:rPr>
        <w:t>’</w:t>
      </w:r>
      <w:r>
        <w:rPr>
          <w:lang w:val="fr-CA"/>
        </w:rPr>
        <w:t>évaluer l</w:t>
      </w:r>
      <w:r w:rsidR="004F14AC">
        <w:rPr>
          <w:lang w:val="fr-CA"/>
        </w:rPr>
        <w:t>’</w:t>
      </w:r>
      <w:r>
        <w:rPr>
          <w:lang w:val="fr-CA"/>
        </w:rPr>
        <w:t>efficacité, l</w:t>
      </w:r>
      <w:r w:rsidR="004F14AC">
        <w:rPr>
          <w:lang w:val="fr-CA"/>
        </w:rPr>
        <w:t>’</w:t>
      </w:r>
      <w:r>
        <w:rPr>
          <w:lang w:val="fr-CA"/>
        </w:rPr>
        <w:t>efficience et la pertinence de leurs initiatives, de manière à éclairer la prise de décisions sur l</w:t>
      </w:r>
      <w:r w:rsidR="004F14AC">
        <w:rPr>
          <w:lang w:val="fr-CA"/>
        </w:rPr>
        <w:t>’</w:t>
      </w:r>
      <w:r>
        <w:rPr>
          <w:lang w:val="fr-CA"/>
        </w:rPr>
        <w:t xml:space="preserve">avenir de ces dernières. </w:t>
      </w:r>
      <w:r w:rsidR="00960748">
        <w:rPr>
          <w:lang w:val="fr-CA"/>
        </w:rPr>
        <w:t>Par exemple, y</w:t>
      </w:r>
      <w:r>
        <w:rPr>
          <w:lang w:val="fr-CA"/>
        </w:rPr>
        <w:t xml:space="preserve"> a-t-il lieu de</w:t>
      </w:r>
      <w:r w:rsidR="00361436">
        <w:rPr>
          <w:lang w:val="fr-CA"/>
        </w:rPr>
        <w:t xml:space="preserve"> leur</w:t>
      </w:r>
      <w:r>
        <w:rPr>
          <w:lang w:val="fr-CA"/>
        </w:rPr>
        <w:t xml:space="preserve"> </w:t>
      </w:r>
      <w:r w:rsidR="00C8548C">
        <w:rPr>
          <w:lang w:val="fr-CA"/>
        </w:rPr>
        <w:t xml:space="preserve">fournir des ressources supplémentaires, </w:t>
      </w:r>
      <w:r w:rsidR="0065129B">
        <w:rPr>
          <w:lang w:val="fr-CA"/>
        </w:rPr>
        <w:t>d</w:t>
      </w:r>
      <w:r w:rsidR="004F14AC">
        <w:rPr>
          <w:lang w:val="fr-CA"/>
        </w:rPr>
        <w:t>’</w:t>
      </w:r>
      <w:r w:rsidR="0065129B">
        <w:rPr>
          <w:lang w:val="fr-CA"/>
        </w:rPr>
        <w:t>en étendre la portée</w:t>
      </w:r>
      <w:r w:rsidR="00361436">
        <w:rPr>
          <w:lang w:val="fr-CA"/>
        </w:rPr>
        <w:t>, ou d</w:t>
      </w:r>
      <w:r w:rsidR="004F14AC">
        <w:rPr>
          <w:lang w:val="fr-CA"/>
        </w:rPr>
        <w:t>’</w:t>
      </w:r>
      <w:r w:rsidR="00361436">
        <w:rPr>
          <w:lang w:val="fr-CA"/>
        </w:rPr>
        <w:t>en combiner?</w:t>
      </w:r>
    </w:p>
    <w:p w14:paraId="6AA35EDB" w14:textId="04FB2AB7" w:rsidR="00C24C96" w:rsidRPr="00100D34" w:rsidRDefault="00361436" w:rsidP="00980191">
      <w:pPr>
        <w:spacing w:line="240" w:lineRule="auto"/>
        <w:jc w:val="both"/>
        <w:rPr>
          <w:lang w:val="fr-CA"/>
        </w:rPr>
      </w:pPr>
      <w:r>
        <w:rPr>
          <w:lang w:val="fr-CA"/>
        </w:rPr>
        <w:t>Le présent document, qui se compose des chapitres suivants, se veut un examen approfondi des différents points dont il faut tenir compte dans un cadre d</w:t>
      </w:r>
      <w:r w:rsidR="004F14AC">
        <w:rPr>
          <w:lang w:val="fr-CA"/>
        </w:rPr>
        <w:t>’</w:t>
      </w:r>
      <w:r>
        <w:rPr>
          <w:lang w:val="fr-CA"/>
        </w:rPr>
        <w:t>évaluation</w:t>
      </w:r>
      <w:r w:rsidR="0065129B">
        <w:rPr>
          <w:lang w:val="fr-CA"/>
        </w:rPr>
        <w:t xml:space="preserve">. </w:t>
      </w:r>
      <w:r>
        <w:rPr>
          <w:lang w:val="fr-CA"/>
        </w:rPr>
        <w:t> </w:t>
      </w:r>
    </w:p>
    <w:p w14:paraId="65CD9CD1" w14:textId="128FBFC8" w:rsidR="0065129B" w:rsidRDefault="0065129B" w:rsidP="0065129B">
      <w:pPr>
        <w:pStyle w:val="Paragraphedeliste"/>
        <w:numPr>
          <w:ilvl w:val="0"/>
          <w:numId w:val="4"/>
        </w:numPr>
        <w:spacing w:line="240" w:lineRule="auto"/>
        <w:jc w:val="both"/>
        <w:rPr>
          <w:lang w:val="fr-CA"/>
        </w:rPr>
      </w:pPr>
      <w:r w:rsidRPr="0065129B">
        <w:rPr>
          <w:lang w:val="fr-CA"/>
        </w:rPr>
        <w:t>L</w:t>
      </w:r>
      <w:r>
        <w:rPr>
          <w:lang w:val="fr-CA"/>
        </w:rPr>
        <w:t xml:space="preserve">e chapitre </w:t>
      </w:r>
      <w:r w:rsidRPr="0065129B">
        <w:rPr>
          <w:lang w:val="fr-CA"/>
        </w:rPr>
        <w:t>2 présente les principa</w:t>
      </w:r>
      <w:r>
        <w:rPr>
          <w:lang w:val="fr-CA"/>
        </w:rPr>
        <w:t>ux points dont il fallait tenir compte lors de l</w:t>
      </w:r>
      <w:r w:rsidR="004F14AC">
        <w:rPr>
          <w:lang w:val="fr-CA"/>
        </w:rPr>
        <w:t>’</w:t>
      </w:r>
      <w:r>
        <w:rPr>
          <w:lang w:val="fr-CA"/>
        </w:rPr>
        <w:t xml:space="preserve">établissement de </w:t>
      </w:r>
      <w:r w:rsidRPr="0065129B">
        <w:rPr>
          <w:lang w:val="fr-CA"/>
        </w:rPr>
        <w:t>la portée d</w:t>
      </w:r>
      <w:r w:rsidR="004F14AC">
        <w:rPr>
          <w:lang w:val="fr-CA"/>
        </w:rPr>
        <w:t>’</w:t>
      </w:r>
      <w:r w:rsidRPr="0065129B">
        <w:rPr>
          <w:lang w:val="fr-CA"/>
        </w:rPr>
        <w:t xml:space="preserve">une évaluation, les défis </w:t>
      </w:r>
      <w:r>
        <w:rPr>
          <w:lang w:val="fr-CA"/>
        </w:rPr>
        <w:t>que pose l</w:t>
      </w:r>
      <w:r w:rsidR="004F14AC">
        <w:rPr>
          <w:lang w:val="fr-CA"/>
        </w:rPr>
        <w:t>’</w:t>
      </w:r>
      <w:r>
        <w:rPr>
          <w:lang w:val="fr-CA"/>
        </w:rPr>
        <w:t>évaluation d</w:t>
      </w:r>
      <w:r w:rsidR="004F14AC">
        <w:rPr>
          <w:lang w:val="fr-CA"/>
        </w:rPr>
        <w:t>’</w:t>
      </w:r>
      <w:r>
        <w:rPr>
          <w:lang w:val="fr-CA"/>
        </w:rPr>
        <w:t xml:space="preserve">initiatives très diverses, ainsi que </w:t>
      </w:r>
      <w:r w:rsidR="00216F5F">
        <w:rPr>
          <w:lang w:val="fr-CA"/>
        </w:rPr>
        <w:t>l</w:t>
      </w:r>
      <w:r w:rsidR="004F14AC">
        <w:rPr>
          <w:lang w:val="fr-CA"/>
        </w:rPr>
        <w:t>’</w:t>
      </w:r>
      <w:r w:rsidR="00216F5F">
        <w:rPr>
          <w:lang w:val="fr-CA"/>
        </w:rPr>
        <w:t xml:space="preserve">incidence stratégique de </w:t>
      </w:r>
      <w:r w:rsidRPr="0065129B">
        <w:rPr>
          <w:lang w:val="fr-CA"/>
        </w:rPr>
        <w:t>la mise en œuvre d</w:t>
      </w:r>
      <w:r w:rsidR="004F14AC">
        <w:rPr>
          <w:lang w:val="fr-CA"/>
        </w:rPr>
        <w:t>’</w:t>
      </w:r>
      <w:r w:rsidRPr="0065129B">
        <w:rPr>
          <w:lang w:val="fr-CA"/>
        </w:rPr>
        <w:t>un cadre d</w:t>
      </w:r>
      <w:r w:rsidR="004F14AC">
        <w:rPr>
          <w:lang w:val="fr-CA"/>
        </w:rPr>
        <w:t>’</w:t>
      </w:r>
      <w:r w:rsidRPr="0065129B">
        <w:rPr>
          <w:lang w:val="fr-CA"/>
        </w:rPr>
        <w:t>évaluation horizontal.</w:t>
      </w:r>
    </w:p>
    <w:p w14:paraId="2FBD047E" w14:textId="77777777" w:rsidR="00EB404D" w:rsidRPr="0065129B" w:rsidRDefault="00EB404D" w:rsidP="00EB404D">
      <w:pPr>
        <w:pStyle w:val="Paragraphedeliste"/>
        <w:spacing w:line="240" w:lineRule="auto"/>
        <w:ind w:left="360"/>
        <w:jc w:val="both"/>
        <w:rPr>
          <w:lang w:val="fr-CA"/>
        </w:rPr>
      </w:pPr>
    </w:p>
    <w:p w14:paraId="2EC0CC19" w14:textId="33445450" w:rsidR="00EB404D" w:rsidRDefault="0065129B" w:rsidP="00EB404D">
      <w:pPr>
        <w:pStyle w:val="Paragraphedeliste"/>
        <w:numPr>
          <w:ilvl w:val="0"/>
          <w:numId w:val="4"/>
        </w:numPr>
        <w:spacing w:line="240" w:lineRule="auto"/>
        <w:jc w:val="both"/>
        <w:rPr>
          <w:lang w:val="fr-CA"/>
        </w:rPr>
      </w:pPr>
      <w:r>
        <w:rPr>
          <w:lang w:val="fr-CA"/>
        </w:rPr>
        <w:t xml:space="preserve">Le chapitre </w:t>
      </w:r>
      <w:r w:rsidRPr="0065129B">
        <w:rPr>
          <w:lang w:val="fr-CA"/>
        </w:rPr>
        <w:t>3 décrit le cadre d</w:t>
      </w:r>
      <w:r w:rsidR="004F14AC">
        <w:rPr>
          <w:lang w:val="fr-CA"/>
        </w:rPr>
        <w:t>’</w:t>
      </w:r>
      <w:r w:rsidRPr="0065129B">
        <w:rPr>
          <w:lang w:val="fr-CA"/>
        </w:rPr>
        <w:t xml:space="preserve">évaluation proposé, qui </w:t>
      </w:r>
      <w:r w:rsidR="00216F5F">
        <w:rPr>
          <w:lang w:val="fr-CA"/>
        </w:rPr>
        <w:t>se fonde</w:t>
      </w:r>
      <w:r w:rsidRPr="0065129B">
        <w:rPr>
          <w:lang w:val="fr-CA"/>
        </w:rPr>
        <w:t xml:space="preserve"> sur quatre questions liées à la pertinence, à l</w:t>
      </w:r>
      <w:r w:rsidR="004F14AC">
        <w:rPr>
          <w:lang w:val="fr-CA"/>
        </w:rPr>
        <w:t>’</w:t>
      </w:r>
      <w:r w:rsidRPr="0065129B">
        <w:rPr>
          <w:lang w:val="fr-CA"/>
        </w:rPr>
        <w:t>efficience et à l</w:t>
      </w:r>
      <w:r w:rsidR="004F14AC">
        <w:rPr>
          <w:lang w:val="fr-CA"/>
        </w:rPr>
        <w:t>’</w:t>
      </w:r>
      <w:r w:rsidRPr="0065129B">
        <w:rPr>
          <w:lang w:val="fr-CA"/>
        </w:rPr>
        <w:t xml:space="preserve">efficacité de chaque initiative en matière de RH. Comme </w:t>
      </w:r>
      <w:r w:rsidR="00216F5F">
        <w:rPr>
          <w:lang w:val="fr-CA"/>
        </w:rPr>
        <w:t xml:space="preserve">ces dernières </w:t>
      </w:r>
      <w:r w:rsidRPr="0065129B">
        <w:rPr>
          <w:lang w:val="fr-CA"/>
        </w:rPr>
        <w:t xml:space="preserve">présentent des différences </w:t>
      </w:r>
      <w:r w:rsidR="00216F5F">
        <w:rPr>
          <w:lang w:val="fr-CA"/>
        </w:rPr>
        <w:t>fondamentales</w:t>
      </w:r>
      <w:r w:rsidRPr="0065129B">
        <w:rPr>
          <w:lang w:val="fr-CA"/>
        </w:rPr>
        <w:t xml:space="preserve"> quant à leur</w:t>
      </w:r>
      <w:r w:rsidR="00216F5F">
        <w:rPr>
          <w:lang w:val="fr-CA"/>
        </w:rPr>
        <w:t>s</w:t>
      </w:r>
      <w:r w:rsidRPr="0065129B">
        <w:rPr>
          <w:lang w:val="fr-CA"/>
        </w:rPr>
        <w:t xml:space="preserve"> obje</w:t>
      </w:r>
      <w:r w:rsidR="00216F5F">
        <w:rPr>
          <w:lang w:val="fr-CA"/>
        </w:rPr>
        <w:t xml:space="preserve">ctifs </w:t>
      </w:r>
      <w:r w:rsidRPr="0065129B">
        <w:rPr>
          <w:lang w:val="fr-CA"/>
        </w:rPr>
        <w:t xml:space="preserve">et à leur </w:t>
      </w:r>
      <w:r w:rsidR="00216F5F">
        <w:rPr>
          <w:lang w:val="fr-CA"/>
        </w:rPr>
        <w:t>vocation</w:t>
      </w:r>
      <w:r w:rsidRPr="0065129B">
        <w:rPr>
          <w:lang w:val="fr-CA"/>
        </w:rPr>
        <w:t xml:space="preserve">, </w:t>
      </w:r>
      <w:r w:rsidR="00216F5F">
        <w:rPr>
          <w:lang w:val="fr-CA"/>
        </w:rPr>
        <w:t xml:space="preserve">il a fallu élaborer un cadre comportant </w:t>
      </w:r>
      <w:r w:rsidR="000A63AD">
        <w:rPr>
          <w:lang w:val="fr-CA"/>
        </w:rPr>
        <w:t>d</w:t>
      </w:r>
      <w:r w:rsidR="00216F5F">
        <w:rPr>
          <w:lang w:val="fr-CA"/>
        </w:rPr>
        <w:t>es indicateurs</w:t>
      </w:r>
      <w:r w:rsidR="000A63AD">
        <w:rPr>
          <w:lang w:val="fr-CA"/>
        </w:rPr>
        <w:t xml:space="preserve"> et des méthodes de mesure suffisamment semblables </w:t>
      </w:r>
      <w:r w:rsidR="00216F5F">
        <w:rPr>
          <w:lang w:val="fr-CA"/>
        </w:rPr>
        <w:t xml:space="preserve">pour en assurer la cohérence et la comparabilité, tout en offrant la souplesse </w:t>
      </w:r>
      <w:r w:rsidR="000A63AD">
        <w:rPr>
          <w:lang w:val="fr-CA"/>
        </w:rPr>
        <w:t>nécessaire pour adapter l</w:t>
      </w:r>
      <w:r w:rsidR="004F14AC">
        <w:rPr>
          <w:lang w:val="fr-CA"/>
        </w:rPr>
        <w:t>’</w:t>
      </w:r>
      <w:r w:rsidR="000A63AD">
        <w:rPr>
          <w:lang w:val="fr-CA"/>
        </w:rPr>
        <w:t xml:space="preserve">évaluation au contexte de </w:t>
      </w:r>
      <w:r w:rsidR="00DA35F0">
        <w:rPr>
          <w:lang w:val="fr-CA"/>
        </w:rPr>
        <w:t>chacune</w:t>
      </w:r>
      <w:r w:rsidR="000A63AD">
        <w:rPr>
          <w:lang w:val="fr-CA"/>
        </w:rPr>
        <w:t>.</w:t>
      </w:r>
      <w:r w:rsidRPr="0065129B">
        <w:rPr>
          <w:lang w:val="fr-CA"/>
        </w:rPr>
        <w:t xml:space="preserve">  </w:t>
      </w:r>
    </w:p>
    <w:p w14:paraId="7E366908" w14:textId="77777777" w:rsidR="00EB404D" w:rsidRPr="00EB404D" w:rsidRDefault="00EB404D" w:rsidP="00EB404D">
      <w:pPr>
        <w:pStyle w:val="Paragraphedeliste"/>
        <w:rPr>
          <w:lang w:val="fr-CA"/>
        </w:rPr>
      </w:pPr>
    </w:p>
    <w:p w14:paraId="280AE22D" w14:textId="32389055" w:rsidR="0065129B" w:rsidRDefault="0065129B" w:rsidP="0065129B">
      <w:pPr>
        <w:pStyle w:val="Paragraphedeliste"/>
        <w:numPr>
          <w:ilvl w:val="0"/>
          <w:numId w:val="4"/>
        </w:numPr>
        <w:spacing w:line="240" w:lineRule="auto"/>
        <w:jc w:val="both"/>
        <w:rPr>
          <w:lang w:val="fr-CA"/>
        </w:rPr>
      </w:pPr>
      <w:r>
        <w:rPr>
          <w:lang w:val="fr-CA"/>
        </w:rPr>
        <w:t>Le</w:t>
      </w:r>
      <w:r w:rsidRPr="0065129B">
        <w:rPr>
          <w:lang w:val="fr-CA"/>
        </w:rPr>
        <w:t xml:space="preserve"> </w:t>
      </w:r>
      <w:r>
        <w:rPr>
          <w:lang w:val="fr-CA"/>
        </w:rPr>
        <w:t xml:space="preserve">chapitre </w:t>
      </w:r>
      <w:r w:rsidRPr="0065129B">
        <w:rPr>
          <w:lang w:val="fr-CA"/>
        </w:rPr>
        <w:t>4 résume les leçons tirées de l</w:t>
      </w:r>
      <w:r w:rsidR="00DA35F0">
        <w:rPr>
          <w:lang w:val="fr-CA"/>
        </w:rPr>
        <w:t xml:space="preserve">a mise en </w:t>
      </w:r>
      <w:r w:rsidRPr="0065129B">
        <w:rPr>
          <w:lang w:val="fr-CA"/>
        </w:rPr>
        <w:t>application expérimentale du cadre d</w:t>
      </w:r>
      <w:r w:rsidR="004F14AC">
        <w:rPr>
          <w:lang w:val="fr-CA"/>
        </w:rPr>
        <w:t>’</w:t>
      </w:r>
      <w:r w:rsidRPr="0065129B">
        <w:rPr>
          <w:lang w:val="fr-CA"/>
        </w:rPr>
        <w:t xml:space="preserve">évaluation proposé à cinq différentes initiatives </w:t>
      </w:r>
      <w:r w:rsidR="007A6DC1">
        <w:rPr>
          <w:lang w:val="fr-CA"/>
        </w:rPr>
        <w:t>innovantes</w:t>
      </w:r>
      <w:r w:rsidRPr="0065129B">
        <w:rPr>
          <w:lang w:val="fr-CA"/>
        </w:rPr>
        <w:t xml:space="preserve"> en RH</w:t>
      </w:r>
      <w:r w:rsidR="00DA35F0">
        <w:rPr>
          <w:lang w:val="fr-CA"/>
        </w:rPr>
        <w:t xml:space="preserve">. Il a fallu tenir compte des </w:t>
      </w:r>
      <w:r w:rsidRPr="0065129B">
        <w:rPr>
          <w:lang w:val="fr-CA"/>
        </w:rPr>
        <w:t xml:space="preserve">variations </w:t>
      </w:r>
      <w:r w:rsidR="00DA35F0">
        <w:rPr>
          <w:lang w:val="fr-CA"/>
        </w:rPr>
        <w:t>lors de</w:t>
      </w:r>
      <w:r w:rsidRPr="0065129B">
        <w:rPr>
          <w:lang w:val="fr-CA"/>
        </w:rPr>
        <w:t xml:space="preserve"> la compilation des données administratives, </w:t>
      </w:r>
      <w:r w:rsidR="00CA440E">
        <w:rPr>
          <w:lang w:val="fr-CA"/>
        </w:rPr>
        <w:t>analyser les</w:t>
      </w:r>
      <w:r w:rsidRPr="0065129B">
        <w:rPr>
          <w:lang w:val="fr-CA"/>
        </w:rPr>
        <w:t xml:space="preserve"> besoins à l</w:t>
      </w:r>
      <w:r w:rsidR="004F14AC">
        <w:rPr>
          <w:lang w:val="fr-CA"/>
        </w:rPr>
        <w:t>’</w:t>
      </w:r>
      <w:r w:rsidRPr="0065129B">
        <w:rPr>
          <w:lang w:val="fr-CA"/>
        </w:rPr>
        <w:t>origine de l</w:t>
      </w:r>
      <w:r w:rsidR="004F14AC">
        <w:rPr>
          <w:lang w:val="fr-CA"/>
        </w:rPr>
        <w:t>’</w:t>
      </w:r>
      <w:r w:rsidRPr="0065129B">
        <w:rPr>
          <w:lang w:val="fr-CA"/>
        </w:rPr>
        <w:t xml:space="preserve">initiative et </w:t>
      </w:r>
      <w:r w:rsidR="00DA35F0">
        <w:rPr>
          <w:lang w:val="fr-CA"/>
        </w:rPr>
        <w:t xml:space="preserve">définir les </w:t>
      </w:r>
      <w:r w:rsidRPr="0065129B">
        <w:rPr>
          <w:lang w:val="fr-CA"/>
        </w:rPr>
        <w:t xml:space="preserve">résultats visés. </w:t>
      </w:r>
    </w:p>
    <w:p w14:paraId="0AE94279" w14:textId="77777777" w:rsidR="00EB404D" w:rsidRPr="00EB404D" w:rsidRDefault="00EB404D" w:rsidP="00EB404D">
      <w:pPr>
        <w:pStyle w:val="Paragraphedeliste"/>
        <w:rPr>
          <w:lang w:val="fr-CA"/>
        </w:rPr>
      </w:pPr>
    </w:p>
    <w:p w14:paraId="4493AF90" w14:textId="7E6F0056" w:rsidR="0065129B" w:rsidRPr="0065129B" w:rsidRDefault="0065129B" w:rsidP="0065129B">
      <w:pPr>
        <w:pStyle w:val="Paragraphedeliste"/>
        <w:numPr>
          <w:ilvl w:val="0"/>
          <w:numId w:val="4"/>
        </w:numPr>
        <w:spacing w:line="240" w:lineRule="auto"/>
        <w:jc w:val="both"/>
        <w:rPr>
          <w:lang w:val="fr-CA"/>
        </w:rPr>
      </w:pPr>
      <w:r>
        <w:rPr>
          <w:lang w:val="fr-CA"/>
        </w:rPr>
        <w:t>Le</w:t>
      </w:r>
      <w:r w:rsidRPr="0065129B">
        <w:rPr>
          <w:lang w:val="fr-CA"/>
        </w:rPr>
        <w:t xml:space="preserve"> </w:t>
      </w:r>
      <w:r>
        <w:rPr>
          <w:lang w:val="fr-CA"/>
        </w:rPr>
        <w:t xml:space="preserve">chapitre </w:t>
      </w:r>
      <w:r w:rsidRPr="0065129B">
        <w:rPr>
          <w:lang w:val="fr-CA"/>
        </w:rPr>
        <w:t xml:space="preserve">5 </w:t>
      </w:r>
      <w:r w:rsidR="001C4D6D">
        <w:rPr>
          <w:lang w:val="fr-CA"/>
        </w:rPr>
        <w:t>présente les</w:t>
      </w:r>
      <w:r w:rsidRPr="0065129B">
        <w:rPr>
          <w:lang w:val="fr-CA"/>
        </w:rPr>
        <w:t xml:space="preserve"> recommandations </w:t>
      </w:r>
      <w:r w:rsidR="001C4D6D">
        <w:rPr>
          <w:lang w:val="fr-CA"/>
        </w:rPr>
        <w:t>concernant la mise en œuvre d</w:t>
      </w:r>
      <w:r w:rsidR="004F14AC">
        <w:rPr>
          <w:lang w:val="fr-CA"/>
        </w:rPr>
        <w:t>’</w:t>
      </w:r>
      <w:r w:rsidR="001C4D6D">
        <w:rPr>
          <w:lang w:val="fr-CA"/>
        </w:rPr>
        <w:t xml:space="preserve">une méthode </w:t>
      </w:r>
      <w:r w:rsidRPr="0065129B">
        <w:rPr>
          <w:lang w:val="fr-CA"/>
        </w:rPr>
        <w:t>d</w:t>
      </w:r>
      <w:r w:rsidR="004F14AC">
        <w:rPr>
          <w:lang w:val="fr-CA"/>
        </w:rPr>
        <w:t>’</w:t>
      </w:r>
      <w:r w:rsidRPr="0065129B">
        <w:rPr>
          <w:lang w:val="fr-CA"/>
        </w:rPr>
        <w:t>évaluation horizontale</w:t>
      </w:r>
      <w:r w:rsidR="001C4D6D">
        <w:rPr>
          <w:lang w:val="fr-CA"/>
        </w:rPr>
        <w:t xml:space="preserve"> des initiatives en RH</w:t>
      </w:r>
      <w:r w:rsidRPr="0065129B">
        <w:rPr>
          <w:lang w:val="fr-CA"/>
        </w:rPr>
        <w:t xml:space="preserve"> </w:t>
      </w:r>
      <w:r w:rsidR="001C4D6D">
        <w:rPr>
          <w:lang w:val="fr-CA"/>
        </w:rPr>
        <w:t>à l</w:t>
      </w:r>
      <w:r w:rsidR="004F14AC">
        <w:rPr>
          <w:lang w:val="fr-CA"/>
        </w:rPr>
        <w:t>’</w:t>
      </w:r>
      <w:r w:rsidR="001C4D6D">
        <w:rPr>
          <w:lang w:val="fr-CA"/>
        </w:rPr>
        <w:t>échelle du gouvernement du Canada</w:t>
      </w:r>
      <w:r w:rsidRPr="0065129B">
        <w:rPr>
          <w:lang w:val="fr-CA"/>
        </w:rPr>
        <w:t xml:space="preserve">. Ces recommandations visent à </w:t>
      </w:r>
      <w:r w:rsidR="001C4D6D">
        <w:rPr>
          <w:lang w:val="fr-CA"/>
        </w:rPr>
        <w:t xml:space="preserve">éclairer </w:t>
      </w:r>
      <w:r w:rsidRPr="0065129B">
        <w:rPr>
          <w:lang w:val="fr-CA"/>
        </w:rPr>
        <w:t>la prise de décision</w:t>
      </w:r>
      <w:r w:rsidR="001C4D6D">
        <w:rPr>
          <w:lang w:val="fr-CA"/>
        </w:rPr>
        <w:t>s</w:t>
      </w:r>
      <w:r w:rsidRPr="0065129B">
        <w:rPr>
          <w:lang w:val="fr-CA"/>
        </w:rPr>
        <w:t xml:space="preserve"> stratégique</w:t>
      </w:r>
      <w:r w:rsidR="001C4D6D">
        <w:rPr>
          <w:lang w:val="fr-CA"/>
        </w:rPr>
        <w:t>s</w:t>
      </w:r>
      <w:r w:rsidRPr="0065129B">
        <w:rPr>
          <w:lang w:val="fr-CA"/>
        </w:rPr>
        <w:t xml:space="preserve"> des administrateurs généraux, des gestionnaires d</w:t>
      </w:r>
      <w:r w:rsidR="004F14AC">
        <w:rPr>
          <w:lang w:val="fr-CA"/>
        </w:rPr>
        <w:t>’</w:t>
      </w:r>
      <w:r w:rsidRPr="0065129B">
        <w:rPr>
          <w:lang w:val="fr-CA"/>
        </w:rPr>
        <w:t>initiatives, des experts en ressources humaines et des participants aux programmes.</w:t>
      </w:r>
    </w:p>
    <w:p w14:paraId="2D473EE5" w14:textId="51CD3590" w:rsidR="00810B71" w:rsidRPr="00DA35F0" w:rsidRDefault="00752950" w:rsidP="00DA35F0">
      <w:pPr>
        <w:pStyle w:val="Paragraphedeliste"/>
        <w:spacing w:line="240" w:lineRule="auto"/>
        <w:ind w:left="360"/>
        <w:jc w:val="both"/>
        <w:rPr>
          <w:lang w:val="fr-CA"/>
        </w:rPr>
      </w:pPr>
      <w:r w:rsidRPr="00DA35F0">
        <w:rPr>
          <w:lang w:val="fr-CA"/>
        </w:rPr>
        <w:t xml:space="preserve">  </w:t>
      </w:r>
    </w:p>
    <w:p w14:paraId="64052084" w14:textId="24818B91" w:rsidR="000D5DCA" w:rsidRPr="00100D34" w:rsidRDefault="00CC4C1B" w:rsidP="00980191">
      <w:pPr>
        <w:pStyle w:val="Paragraphedeliste"/>
        <w:numPr>
          <w:ilvl w:val="0"/>
          <w:numId w:val="3"/>
        </w:numPr>
        <w:spacing w:before="240" w:after="240" w:line="240" w:lineRule="auto"/>
        <w:ind w:left="425" w:hanging="357"/>
        <w:contextualSpacing w:val="0"/>
        <w:rPr>
          <w:b/>
          <w:bCs/>
          <w:color w:val="000000" w:themeColor="text1"/>
          <w:sz w:val="32"/>
          <w:lang w:val="fr-CA"/>
        </w:rPr>
      </w:pPr>
      <w:r>
        <w:rPr>
          <w:b/>
          <w:bCs/>
          <w:color w:val="000000" w:themeColor="text1"/>
          <w:sz w:val="32"/>
          <w:lang w:val="fr-CA"/>
        </w:rPr>
        <w:t>Principa</w:t>
      </w:r>
      <w:r w:rsidR="00756F12">
        <w:rPr>
          <w:b/>
          <w:bCs/>
          <w:color w:val="000000" w:themeColor="text1"/>
          <w:sz w:val="32"/>
          <w:lang w:val="fr-CA"/>
        </w:rPr>
        <w:t xml:space="preserve">les considérations </w:t>
      </w:r>
    </w:p>
    <w:p w14:paraId="793414D7" w14:textId="22923EF7" w:rsidR="0067370A" w:rsidRPr="00100D34" w:rsidRDefault="007A6DC1" w:rsidP="00980191">
      <w:pPr>
        <w:spacing w:line="240" w:lineRule="auto"/>
        <w:jc w:val="both"/>
        <w:rPr>
          <w:lang w:val="fr-CA"/>
        </w:rPr>
      </w:pPr>
      <w:r>
        <w:rPr>
          <w:lang w:val="fr-CA"/>
        </w:rPr>
        <w:t>La mise au point d</w:t>
      </w:r>
      <w:r w:rsidR="004F14AC">
        <w:rPr>
          <w:lang w:val="fr-CA"/>
        </w:rPr>
        <w:t>’</w:t>
      </w:r>
      <w:r>
        <w:rPr>
          <w:lang w:val="fr-CA"/>
        </w:rPr>
        <w:t>un cadre d</w:t>
      </w:r>
      <w:r w:rsidR="004F14AC">
        <w:rPr>
          <w:lang w:val="fr-CA"/>
        </w:rPr>
        <w:t>’</w:t>
      </w:r>
      <w:r>
        <w:rPr>
          <w:lang w:val="fr-CA"/>
        </w:rPr>
        <w:t>évaluation d</w:t>
      </w:r>
      <w:r w:rsidR="004F14AC">
        <w:rPr>
          <w:lang w:val="fr-CA"/>
        </w:rPr>
        <w:t>’</w:t>
      </w:r>
      <w:r>
        <w:rPr>
          <w:lang w:val="fr-CA"/>
        </w:rPr>
        <w:t>initiative</w:t>
      </w:r>
      <w:r w:rsidR="00CA440E">
        <w:rPr>
          <w:lang w:val="fr-CA"/>
        </w:rPr>
        <w:t>s</w:t>
      </w:r>
      <w:r>
        <w:rPr>
          <w:lang w:val="fr-CA"/>
        </w:rPr>
        <w:t xml:space="preserve"> innovantes en RH dans la fonction publique </w:t>
      </w:r>
      <w:r w:rsidR="00412DA9">
        <w:rPr>
          <w:lang w:val="fr-CA"/>
        </w:rPr>
        <w:t>doit</w:t>
      </w:r>
      <w:r>
        <w:rPr>
          <w:lang w:val="fr-CA"/>
        </w:rPr>
        <w:t xml:space="preserve"> tenir compte des trois </w:t>
      </w:r>
      <w:r w:rsidR="00CA440E">
        <w:rPr>
          <w:lang w:val="fr-CA"/>
        </w:rPr>
        <w:t>éléments</w:t>
      </w:r>
      <w:r>
        <w:rPr>
          <w:lang w:val="fr-CA"/>
        </w:rPr>
        <w:t xml:space="preserve"> suivants :</w:t>
      </w:r>
      <w:r w:rsidR="00524C22" w:rsidRPr="00100D34">
        <w:rPr>
          <w:lang w:val="fr-CA"/>
        </w:rPr>
        <w:t xml:space="preserve"> </w:t>
      </w:r>
    </w:p>
    <w:p w14:paraId="615CF32C" w14:textId="6B60F877" w:rsidR="0067370A" w:rsidRPr="00100D34" w:rsidRDefault="005308EC" w:rsidP="00BF029D">
      <w:pPr>
        <w:spacing w:after="0" w:line="240" w:lineRule="auto"/>
        <w:jc w:val="both"/>
        <w:rPr>
          <w:lang w:val="fr-CA"/>
        </w:rPr>
      </w:pPr>
      <w:r w:rsidRPr="00100D34">
        <w:rPr>
          <w:lang w:val="fr-CA"/>
        </w:rPr>
        <w:t>1)</w:t>
      </w:r>
      <w:r w:rsidR="00192A43" w:rsidRPr="00100D34">
        <w:rPr>
          <w:lang w:val="fr-CA"/>
        </w:rPr>
        <w:t xml:space="preserve"> </w:t>
      </w:r>
      <w:r w:rsidR="00B64183">
        <w:rPr>
          <w:lang w:val="fr-CA"/>
        </w:rPr>
        <w:t>La portée de la méthode d</w:t>
      </w:r>
      <w:r w:rsidR="004F14AC">
        <w:rPr>
          <w:lang w:val="fr-CA"/>
        </w:rPr>
        <w:t>’</w:t>
      </w:r>
      <w:r w:rsidR="00B64183">
        <w:rPr>
          <w:lang w:val="fr-CA"/>
        </w:rPr>
        <w:t>évaluation horizontale;</w:t>
      </w:r>
      <w:r w:rsidR="00192A43" w:rsidRPr="00100D34">
        <w:rPr>
          <w:lang w:val="fr-CA"/>
        </w:rPr>
        <w:t xml:space="preserve"> </w:t>
      </w:r>
    </w:p>
    <w:p w14:paraId="34BF193D" w14:textId="777169C3" w:rsidR="0067370A" w:rsidRPr="00100D34" w:rsidRDefault="005308EC" w:rsidP="00BF029D">
      <w:pPr>
        <w:spacing w:after="0" w:line="240" w:lineRule="auto"/>
        <w:jc w:val="both"/>
        <w:rPr>
          <w:lang w:val="fr-CA"/>
        </w:rPr>
      </w:pPr>
      <w:r w:rsidRPr="00100D34">
        <w:rPr>
          <w:lang w:val="fr-CA"/>
        </w:rPr>
        <w:t xml:space="preserve">2) </w:t>
      </w:r>
      <w:r w:rsidR="00B64183" w:rsidRPr="0065129B">
        <w:rPr>
          <w:lang w:val="fr-CA"/>
        </w:rPr>
        <w:t xml:space="preserve">les défis </w:t>
      </w:r>
      <w:r w:rsidR="00B64183">
        <w:rPr>
          <w:lang w:val="fr-CA"/>
        </w:rPr>
        <w:t>que pose l</w:t>
      </w:r>
      <w:r w:rsidR="004F14AC">
        <w:rPr>
          <w:lang w:val="fr-CA"/>
        </w:rPr>
        <w:t>’</w:t>
      </w:r>
      <w:r w:rsidR="00B64183">
        <w:rPr>
          <w:lang w:val="fr-CA"/>
        </w:rPr>
        <w:t xml:space="preserve">évaluation des initiatives ciblées, de par leur diversité; </w:t>
      </w:r>
    </w:p>
    <w:p w14:paraId="0BAB8F6C" w14:textId="3AC337C1" w:rsidR="0067370A" w:rsidRPr="00100D34" w:rsidRDefault="005308EC" w:rsidP="00BF029D">
      <w:pPr>
        <w:spacing w:line="240" w:lineRule="auto"/>
        <w:jc w:val="both"/>
        <w:rPr>
          <w:lang w:val="fr-CA"/>
        </w:rPr>
      </w:pPr>
      <w:r w:rsidRPr="00100D34">
        <w:rPr>
          <w:lang w:val="fr-CA"/>
        </w:rPr>
        <w:t xml:space="preserve">3) </w:t>
      </w:r>
      <w:r w:rsidR="00B64183">
        <w:rPr>
          <w:lang w:val="fr-CA"/>
        </w:rPr>
        <w:t>l</w:t>
      </w:r>
      <w:r w:rsidR="004F14AC">
        <w:rPr>
          <w:lang w:val="fr-CA"/>
        </w:rPr>
        <w:t>’</w:t>
      </w:r>
      <w:r w:rsidR="00B64183">
        <w:rPr>
          <w:lang w:val="fr-CA"/>
        </w:rPr>
        <w:t>incidence stratégique pour les services de RH, les administrateurs généraux et les gestionnaires d</w:t>
      </w:r>
      <w:r w:rsidR="004F14AC">
        <w:rPr>
          <w:lang w:val="fr-CA"/>
        </w:rPr>
        <w:t>’</w:t>
      </w:r>
      <w:r w:rsidR="00B64183">
        <w:rPr>
          <w:lang w:val="fr-CA"/>
        </w:rPr>
        <w:t xml:space="preserve">initiatives. </w:t>
      </w:r>
    </w:p>
    <w:p w14:paraId="22A37978" w14:textId="1C8A3348" w:rsidR="00425A34" w:rsidRPr="00100D34" w:rsidRDefault="00CC4C1B" w:rsidP="00980191">
      <w:pPr>
        <w:pStyle w:val="Paragraphedeliste"/>
        <w:numPr>
          <w:ilvl w:val="1"/>
          <w:numId w:val="3"/>
        </w:numPr>
        <w:tabs>
          <w:tab w:val="left" w:pos="567"/>
        </w:tabs>
        <w:spacing w:line="240" w:lineRule="auto"/>
        <w:ind w:left="284" w:hanging="284"/>
        <w:jc w:val="both"/>
        <w:rPr>
          <w:b/>
          <w:lang w:val="fr-CA"/>
        </w:rPr>
      </w:pPr>
      <w:r>
        <w:rPr>
          <w:b/>
          <w:lang w:val="fr-CA"/>
        </w:rPr>
        <w:lastRenderedPageBreak/>
        <w:t>Les intervenants établissent la portée et l</w:t>
      </w:r>
      <w:r w:rsidR="004F14AC">
        <w:rPr>
          <w:b/>
          <w:lang w:val="fr-CA"/>
        </w:rPr>
        <w:t>’</w:t>
      </w:r>
      <w:r>
        <w:rPr>
          <w:b/>
          <w:lang w:val="fr-CA"/>
        </w:rPr>
        <w:t>objet de la méthode d</w:t>
      </w:r>
      <w:r w:rsidR="004F14AC">
        <w:rPr>
          <w:b/>
          <w:lang w:val="fr-CA"/>
        </w:rPr>
        <w:t>’</w:t>
      </w:r>
      <w:r>
        <w:rPr>
          <w:b/>
          <w:lang w:val="fr-CA"/>
        </w:rPr>
        <w:t>é</w:t>
      </w:r>
      <w:r w:rsidR="00425A34" w:rsidRPr="00100D34">
        <w:rPr>
          <w:b/>
          <w:lang w:val="fr-CA"/>
        </w:rPr>
        <w:t xml:space="preserve">valuation </w:t>
      </w:r>
    </w:p>
    <w:p w14:paraId="03A3FAC9" w14:textId="6A7FD2DE" w:rsidR="0065129B" w:rsidRPr="0065129B" w:rsidRDefault="0065129B" w:rsidP="0065129B">
      <w:pPr>
        <w:spacing w:line="240" w:lineRule="auto"/>
        <w:jc w:val="both"/>
        <w:rPr>
          <w:lang w:val="fr-CA"/>
        </w:rPr>
      </w:pPr>
      <w:r w:rsidRPr="0065129B">
        <w:rPr>
          <w:lang w:val="fr-CA"/>
        </w:rPr>
        <w:t>L</w:t>
      </w:r>
      <w:r w:rsidR="004F14AC">
        <w:rPr>
          <w:lang w:val="fr-CA"/>
        </w:rPr>
        <w:t>’</w:t>
      </w:r>
      <w:r w:rsidRPr="0065129B">
        <w:rPr>
          <w:lang w:val="fr-CA"/>
        </w:rPr>
        <w:t>évaluation d</w:t>
      </w:r>
      <w:r w:rsidR="004F14AC">
        <w:rPr>
          <w:lang w:val="fr-CA"/>
        </w:rPr>
        <w:t>’</w:t>
      </w:r>
      <w:r w:rsidRPr="0065129B">
        <w:rPr>
          <w:lang w:val="fr-CA"/>
        </w:rPr>
        <w:t xml:space="preserve">un programme vise à répondre aux questions </w:t>
      </w:r>
      <w:r w:rsidR="009145C6">
        <w:rPr>
          <w:lang w:val="fr-CA"/>
        </w:rPr>
        <w:t>fondamentales concernant</w:t>
      </w:r>
      <w:r w:rsidR="00CC4C1B">
        <w:rPr>
          <w:lang w:val="fr-CA"/>
        </w:rPr>
        <w:t xml:space="preserve"> </w:t>
      </w:r>
      <w:r w:rsidRPr="0065129B">
        <w:rPr>
          <w:lang w:val="fr-CA"/>
        </w:rPr>
        <w:t>son efficience, son efficacité et sa pertinence. Dans un contexte d</w:t>
      </w:r>
      <w:r w:rsidR="004F14AC">
        <w:rPr>
          <w:lang w:val="fr-CA"/>
        </w:rPr>
        <w:t>’</w:t>
      </w:r>
      <w:r w:rsidRPr="0065129B">
        <w:rPr>
          <w:lang w:val="fr-CA"/>
        </w:rPr>
        <w:t xml:space="preserve">innovation, </w:t>
      </w:r>
      <w:r w:rsidR="009145C6">
        <w:rPr>
          <w:lang w:val="fr-CA"/>
        </w:rPr>
        <w:t>entreprendre une évaluation</w:t>
      </w:r>
      <w:r w:rsidRPr="0065129B">
        <w:rPr>
          <w:lang w:val="fr-CA"/>
        </w:rPr>
        <w:t xml:space="preserve"> pour répondre à ces questions est </w:t>
      </w:r>
      <w:r w:rsidR="00DD1E2E">
        <w:rPr>
          <w:lang w:val="fr-CA"/>
        </w:rPr>
        <w:t xml:space="preserve">une </w:t>
      </w:r>
      <w:r w:rsidR="009145C6">
        <w:rPr>
          <w:lang w:val="fr-CA"/>
        </w:rPr>
        <w:t xml:space="preserve">tâche </w:t>
      </w:r>
      <w:r w:rsidRPr="0065129B">
        <w:rPr>
          <w:lang w:val="fr-CA"/>
        </w:rPr>
        <w:t>exigeant</w:t>
      </w:r>
      <w:r w:rsidR="009145C6">
        <w:rPr>
          <w:lang w:val="fr-CA"/>
        </w:rPr>
        <w:t>e</w:t>
      </w:r>
      <w:r w:rsidRPr="0065129B">
        <w:rPr>
          <w:lang w:val="fr-CA"/>
        </w:rPr>
        <w:t xml:space="preserve"> pour les gestionnaires, étant donné </w:t>
      </w:r>
      <w:r w:rsidR="00CC4C1B">
        <w:rPr>
          <w:lang w:val="fr-CA"/>
        </w:rPr>
        <w:t xml:space="preserve">la charge de travail considérable que représentent </w:t>
      </w:r>
      <w:r w:rsidR="00386CE1">
        <w:rPr>
          <w:lang w:val="fr-CA"/>
        </w:rPr>
        <w:t>d</w:t>
      </w:r>
      <w:r w:rsidR="004F14AC">
        <w:rPr>
          <w:lang w:val="fr-CA"/>
        </w:rPr>
        <w:t>’</w:t>
      </w:r>
      <w:r w:rsidR="00386CE1">
        <w:rPr>
          <w:lang w:val="fr-CA"/>
        </w:rPr>
        <w:t xml:space="preserve">ores et </w:t>
      </w:r>
      <w:r w:rsidR="00CC4C1B">
        <w:rPr>
          <w:lang w:val="fr-CA"/>
        </w:rPr>
        <w:t>déjà l</w:t>
      </w:r>
      <w:r w:rsidRPr="0065129B">
        <w:rPr>
          <w:lang w:val="fr-CA"/>
        </w:rPr>
        <w:t xml:space="preserve">a conception et la mise en œuvre de toute initiative innovante.  </w:t>
      </w:r>
    </w:p>
    <w:p w14:paraId="44D89B34" w14:textId="5CA4B27E" w:rsidR="0065129B" w:rsidRPr="0065129B" w:rsidRDefault="0065129B" w:rsidP="0065129B">
      <w:pPr>
        <w:spacing w:line="240" w:lineRule="auto"/>
        <w:jc w:val="both"/>
        <w:rPr>
          <w:lang w:val="fr-CA"/>
        </w:rPr>
      </w:pPr>
      <w:r w:rsidRPr="0065129B">
        <w:rPr>
          <w:lang w:val="fr-CA"/>
        </w:rPr>
        <w:t>Cependant, lorsque la portée et l</w:t>
      </w:r>
      <w:r w:rsidR="004F14AC">
        <w:rPr>
          <w:lang w:val="fr-CA"/>
        </w:rPr>
        <w:t>’</w:t>
      </w:r>
      <w:r w:rsidRPr="0065129B">
        <w:rPr>
          <w:lang w:val="fr-CA"/>
        </w:rPr>
        <w:t>objectif de l</w:t>
      </w:r>
      <w:r w:rsidR="004F14AC">
        <w:rPr>
          <w:lang w:val="fr-CA"/>
        </w:rPr>
        <w:t>’</w:t>
      </w:r>
      <w:r w:rsidRPr="0065129B">
        <w:rPr>
          <w:lang w:val="fr-CA"/>
        </w:rPr>
        <w:t xml:space="preserve">évaluation sont bien définis par les </w:t>
      </w:r>
      <w:r w:rsidR="00DD1E2E">
        <w:rPr>
          <w:lang w:val="fr-CA"/>
        </w:rPr>
        <w:t>intervenants</w:t>
      </w:r>
      <w:r w:rsidRPr="0065129B">
        <w:rPr>
          <w:lang w:val="fr-CA"/>
        </w:rPr>
        <w:t xml:space="preserve"> dans un cadre adapté à leur contexte, l</w:t>
      </w:r>
      <w:r w:rsidR="004F14AC">
        <w:rPr>
          <w:lang w:val="fr-CA"/>
        </w:rPr>
        <w:t>’</w:t>
      </w:r>
      <w:r w:rsidRPr="0065129B">
        <w:rPr>
          <w:lang w:val="fr-CA"/>
        </w:rPr>
        <w:t xml:space="preserve">évaluation fournit des </w:t>
      </w:r>
      <w:r w:rsidR="00DD1E2E">
        <w:rPr>
          <w:lang w:val="fr-CA"/>
        </w:rPr>
        <w:t>renseignements</w:t>
      </w:r>
      <w:r w:rsidRPr="0065129B">
        <w:rPr>
          <w:lang w:val="fr-CA"/>
        </w:rPr>
        <w:t xml:space="preserve"> stratégiques qui soutiennent l</w:t>
      </w:r>
      <w:r w:rsidR="004F14AC">
        <w:rPr>
          <w:lang w:val="fr-CA"/>
        </w:rPr>
        <w:t>’</w:t>
      </w:r>
      <w:r w:rsidRPr="0065129B">
        <w:rPr>
          <w:lang w:val="fr-CA"/>
        </w:rPr>
        <w:t>administration de l</w:t>
      </w:r>
      <w:r w:rsidR="004F14AC">
        <w:rPr>
          <w:lang w:val="fr-CA"/>
        </w:rPr>
        <w:t>’</w:t>
      </w:r>
      <w:r w:rsidRPr="0065129B">
        <w:rPr>
          <w:lang w:val="fr-CA"/>
        </w:rPr>
        <w:t xml:space="preserve">initiative et, en fait, le travail des gestionnaires du programme, en plus de </w:t>
      </w:r>
      <w:r w:rsidR="00A64FEB">
        <w:rPr>
          <w:lang w:val="fr-CA"/>
        </w:rPr>
        <w:t>faire ressortir</w:t>
      </w:r>
      <w:r w:rsidRPr="0065129B">
        <w:rPr>
          <w:lang w:val="fr-CA"/>
        </w:rPr>
        <w:t xml:space="preserve"> </w:t>
      </w:r>
      <w:r w:rsidRPr="00CE44B8">
        <w:rPr>
          <w:lang w:val="fr-CA"/>
        </w:rPr>
        <w:t xml:space="preserve">des </w:t>
      </w:r>
      <w:r w:rsidR="00DD1E2E" w:rsidRPr="00CE44B8">
        <w:rPr>
          <w:lang w:val="fr-CA"/>
        </w:rPr>
        <w:t xml:space="preserve">occasions de </w:t>
      </w:r>
      <w:r w:rsidRPr="00CE44B8">
        <w:rPr>
          <w:lang w:val="fr-CA"/>
        </w:rPr>
        <w:t>développement futur</w:t>
      </w:r>
      <w:r w:rsidR="00CE44B8" w:rsidRPr="00CE44B8">
        <w:rPr>
          <w:lang w:val="fr-CA"/>
        </w:rPr>
        <w:t>es</w:t>
      </w:r>
      <w:r w:rsidRPr="0065129B">
        <w:rPr>
          <w:lang w:val="fr-CA"/>
        </w:rPr>
        <w:t xml:space="preserve"> pour d</w:t>
      </w:r>
      <w:r w:rsidR="004F14AC">
        <w:rPr>
          <w:lang w:val="fr-CA"/>
        </w:rPr>
        <w:t>’</w:t>
      </w:r>
      <w:r w:rsidRPr="0065129B">
        <w:rPr>
          <w:lang w:val="fr-CA"/>
        </w:rPr>
        <w:t xml:space="preserve">autres initiatives. Comme </w:t>
      </w:r>
      <w:r w:rsidR="00A64FEB">
        <w:rPr>
          <w:lang w:val="fr-CA"/>
        </w:rPr>
        <w:t>on le voit à</w:t>
      </w:r>
      <w:r w:rsidRPr="0065129B">
        <w:rPr>
          <w:lang w:val="fr-CA"/>
        </w:rPr>
        <w:t xml:space="preserve"> la figure 2, une évaluation </w:t>
      </w:r>
      <w:r w:rsidR="00A64FEB">
        <w:rPr>
          <w:lang w:val="fr-CA"/>
        </w:rPr>
        <w:t>sérieuse</w:t>
      </w:r>
      <w:r w:rsidRPr="0065129B">
        <w:rPr>
          <w:lang w:val="fr-CA"/>
        </w:rPr>
        <w:t xml:space="preserve"> peut fournir aux intervenants (a) une meilleure compréhension des forces sur lesquelles il faut s</w:t>
      </w:r>
      <w:r w:rsidR="004F14AC">
        <w:rPr>
          <w:lang w:val="fr-CA"/>
        </w:rPr>
        <w:t>’</w:t>
      </w:r>
      <w:r w:rsidRPr="0065129B">
        <w:rPr>
          <w:lang w:val="fr-CA"/>
        </w:rPr>
        <w:t xml:space="preserve">appuyer et des </w:t>
      </w:r>
      <w:r w:rsidR="00835724">
        <w:rPr>
          <w:lang w:val="fr-CA"/>
        </w:rPr>
        <w:t>lacunes à combler</w:t>
      </w:r>
      <w:r w:rsidRPr="0065129B">
        <w:rPr>
          <w:lang w:val="fr-CA"/>
        </w:rPr>
        <w:t xml:space="preserve"> (par exemple, le potentiel d</w:t>
      </w:r>
      <w:r w:rsidR="004F14AC">
        <w:rPr>
          <w:lang w:val="fr-CA"/>
        </w:rPr>
        <w:t>’</w:t>
      </w:r>
      <w:r w:rsidRPr="0065129B">
        <w:rPr>
          <w:lang w:val="fr-CA"/>
        </w:rPr>
        <w:t xml:space="preserve">amélioration); (b) des preuves pour soutenir le besoin </w:t>
      </w:r>
      <w:r w:rsidR="008E5FDE">
        <w:rPr>
          <w:lang w:val="fr-CA"/>
        </w:rPr>
        <w:t>en</w:t>
      </w:r>
      <w:r w:rsidRPr="0065129B">
        <w:rPr>
          <w:lang w:val="fr-CA"/>
        </w:rPr>
        <w:t xml:space="preserve"> ressources supplémentaires ou pour </w:t>
      </w:r>
      <w:r w:rsidR="00A64FEB">
        <w:rPr>
          <w:lang w:val="fr-CA"/>
        </w:rPr>
        <w:t>faire croitre l</w:t>
      </w:r>
      <w:r w:rsidR="004F14AC">
        <w:rPr>
          <w:lang w:val="fr-CA"/>
        </w:rPr>
        <w:t>’</w:t>
      </w:r>
      <w:r w:rsidR="00A64FEB">
        <w:rPr>
          <w:lang w:val="fr-CA"/>
        </w:rPr>
        <w:t>initiative</w:t>
      </w:r>
      <w:r w:rsidRPr="0065129B">
        <w:rPr>
          <w:lang w:val="fr-CA"/>
        </w:rPr>
        <w:t xml:space="preserve">, le cas échéant (par exemple, la pertinence, la conformité et le potentiel </w:t>
      </w:r>
      <w:r w:rsidR="004F7676">
        <w:rPr>
          <w:lang w:val="fr-CA"/>
        </w:rPr>
        <w:t>de croissance</w:t>
      </w:r>
      <w:r w:rsidRPr="0065129B">
        <w:rPr>
          <w:lang w:val="fr-CA"/>
        </w:rPr>
        <w:t xml:space="preserve">); (c) des données comparables pour tirer parti des </w:t>
      </w:r>
      <w:r w:rsidR="004F7676">
        <w:rPr>
          <w:lang w:val="fr-CA"/>
        </w:rPr>
        <w:t>occasions</w:t>
      </w:r>
      <w:r w:rsidRPr="0065129B">
        <w:rPr>
          <w:lang w:val="fr-CA"/>
        </w:rPr>
        <w:t xml:space="preserve"> de synergie (par exemple, la mobilité et le mouvement); et (d) des exemples de pratiques </w:t>
      </w:r>
      <w:r w:rsidR="00835724">
        <w:rPr>
          <w:lang w:val="fr-CA"/>
        </w:rPr>
        <w:t xml:space="preserve">exemplaires </w:t>
      </w:r>
      <w:r w:rsidRPr="0065129B">
        <w:rPr>
          <w:lang w:val="fr-CA"/>
        </w:rPr>
        <w:t xml:space="preserve">à </w:t>
      </w:r>
      <w:r w:rsidR="00835724">
        <w:rPr>
          <w:lang w:val="fr-CA"/>
        </w:rPr>
        <w:t xml:space="preserve">adopter </w:t>
      </w:r>
      <w:r w:rsidRPr="0065129B">
        <w:rPr>
          <w:lang w:val="fr-CA"/>
        </w:rPr>
        <w:t xml:space="preserve">et une sensibilisation aux </w:t>
      </w:r>
      <w:r w:rsidR="00DD1E2E">
        <w:rPr>
          <w:lang w:val="fr-CA"/>
        </w:rPr>
        <w:t xml:space="preserve">écueils </w:t>
      </w:r>
      <w:r w:rsidR="008E5FDE">
        <w:rPr>
          <w:lang w:val="fr-CA"/>
        </w:rPr>
        <w:t xml:space="preserve">afin de les éviter </w:t>
      </w:r>
      <w:r w:rsidR="00DD1E2E">
        <w:rPr>
          <w:lang w:val="fr-CA"/>
        </w:rPr>
        <w:t>à l</w:t>
      </w:r>
      <w:r w:rsidR="004F14AC">
        <w:rPr>
          <w:lang w:val="fr-CA"/>
        </w:rPr>
        <w:t>’</w:t>
      </w:r>
      <w:r w:rsidR="00DD1E2E">
        <w:rPr>
          <w:lang w:val="fr-CA"/>
        </w:rPr>
        <w:t>avenir.</w:t>
      </w:r>
    </w:p>
    <w:p w14:paraId="762659EC" w14:textId="77777777" w:rsidR="00EF09E2" w:rsidRPr="00100D34" w:rsidRDefault="00EF09E2" w:rsidP="00980191">
      <w:pPr>
        <w:spacing w:line="240" w:lineRule="auto"/>
        <w:jc w:val="both"/>
        <w:rPr>
          <w:sz w:val="13"/>
          <w:lang w:val="fr-CA"/>
        </w:rPr>
      </w:pPr>
    </w:p>
    <w:p w14:paraId="3854974A" w14:textId="77777777" w:rsidR="00A85D8E" w:rsidRPr="00100D34" w:rsidRDefault="00EF09E2" w:rsidP="00980191">
      <w:pPr>
        <w:spacing w:line="240" w:lineRule="auto"/>
        <w:jc w:val="both"/>
        <w:rPr>
          <w:lang w:val="fr-CA"/>
        </w:rPr>
      </w:pPr>
      <w:r w:rsidRPr="00100D34">
        <w:rPr>
          <w:noProof/>
          <w:lang w:val="fr-CA" w:eastAsia="en-CA"/>
        </w:rPr>
        <w:drawing>
          <wp:inline distT="0" distB="0" distL="0" distR="0" wp14:anchorId="3AE10E2F" wp14:editId="2462ECE6">
            <wp:extent cx="5810250" cy="2743200"/>
            <wp:effectExtent l="0" t="0" r="0" b="1905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03CC2BC" w14:textId="51E48D41" w:rsidR="00E50429" w:rsidRPr="00100D34" w:rsidRDefault="00EF09E2" w:rsidP="00980191">
      <w:pPr>
        <w:spacing w:line="240" w:lineRule="auto"/>
        <w:jc w:val="center"/>
        <w:rPr>
          <w:lang w:val="fr-CA"/>
        </w:rPr>
      </w:pPr>
      <w:r w:rsidRPr="00100D34">
        <w:rPr>
          <w:b/>
          <w:lang w:val="fr-CA"/>
        </w:rPr>
        <w:t xml:space="preserve">Figure 2. </w:t>
      </w:r>
      <w:r w:rsidR="0084144E">
        <w:rPr>
          <w:lang w:val="fr-CA"/>
        </w:rPr>
        <w:t>Avantages de l</w:t>
      </w:r>
      <w:r w:rsidR="004F14AC">
        <w:rPr>
          <w:lang w:val="fr-CA"/>
        </w:rPr>
        <w:t>’</w:t>
      </w:r>
      <w:r w:rsidR="0084144E">
        <w:rPr>
          <w:lang w:val="fr-CA"/>
        </w:rPr>
        <w:t xml:space="preserve">évaluation des initiatives innovantes en RH pour les divers intervenants </w:t>
      </w:r>
    </w:p>
    <w:p w14:paraId="56075966" w14:textId="25C2134F" w:rsidR="00E50429" w:rsidRDefault="00E50429" w:rsidP="00980191">
      <w:pPr>
        <w:spacing w:line="240" w:lineRule="auto"/>
        <w:jc w:val="center"/>
        <w:rPr>
          <w:lang w:val="fr-CA"/>
        </w:rPr>
      </w:pPr>
    </w:p>
    <w:p w14:paraId="216B79B8" w14:textId="33294E47" w:rsidR="00F96A2A" w:rsidRDefault="00F96A2A" w:rsidP="00980191">
      <w:pPr>
        <w:spacing w:line="240" w:lineRule="auto"/>
        <w:jc w:val="center"/>
        <w:rPr>
          <w:lang w:val="fr-CA"/>
        </w:rPr>
      </w:pPr>
    </w:p>
    <w:p w14:paraId="2490D620" w14:textId="77777777" w:rsidR="00835724" w:rsidRDefault="00835724" w:rsidP="00980191">
      <w:pPr>
        <w:spacing w:line="240" w:lineRule="auto"/>
        <w:jc w:val="center"/>
        <w:rPr>
          <w:lang w:val="fr-CA"/>
        </w:rPr>
      </w:pPr>
    </w:p>
    <w:p w14:paraId="51A7E15B" w14:textId="77777777" w:rsidR="00A149A2" w:rsidRDefault="00A149A2" w:rsidP="00980191">
      <w:pPr>
        <w:spacing w:line="240" w:lineRule="auto"/>
        <w:jc w:val="center"/>
        <w:rPr>
          <w:lang w:val="fr-CA"/>
        </w:rPr>
      </w:pPr>
    </w:p>
    <w:p w14:paraId="52ACC9BE" w14:textId="35607CFE" w:rsidR="00F96A2A" w:rsidRPr="00100D34" w:rsidRDefault="001C5B07" w:rsidP="00980191">
      <w:pPr>
        <w:spacing w:line="240" w:lineRule="auto"/>
        <w:jc w:val="center"/>
        <w:rPr>
          <w:lang w:val="fr-CA"/>
        </w:rPr>
      </w:pPr>
      <w:r>
        <w:rPr>
          <w:lang w:val="fr-CA"/>
        </w:rPr>
        <w:t xml:space="preserve">  </w:t>
      </w:r>
    </w:p>
    <w:p w14:paraId="72FD733F" w14:textId="09C9F27D" w:rsidR="00EE318D" w:rsidRPr="00100D34" w:rsidRDefault="0084144E" w:rsidP="00980191">
      <w:pPr>
        <w:pStyle w:val="Paragraphedeliste"/>
        <w:numPr>
          <w:ilvl w:val="1"/>
          <w:numId w:val="3"/>
        </w:numPr>
        <w:tabs>
          <w:tab w:val="left" w:pos="567"/>
        </w:tabs>
        <w:spacing w:line="240" w:lineRule="auto"/>
        <w:ind w:left="284" w:hanging="284"/>
        <w:jc w:val="both"/>
        <w:rPr>
          <w:b/>
          <w:lang w:val="fr-CA"/>
        </w:rPr>
      </w:pPr>
      <w:r>
        <w:rPr>
          <w:b/>
          <w:lang w:val="fr-CA"/>
        </w:rPr>
        <w:lastRenderedPageBreak/>
        <w:t>La d</w:t>
      </w:r>
      <w:r w:rsidR="00EE318D" w:rsidRPr="00100D34">
        <w:rPr>
          <w:b/>
          <w:lang w:val="fr-CA"/>
        </w:rPr>
        <w:t>iversit</w:t>
      </w:r>
      <w:r>
        <w:rPr>
          <w:b/>
          <w:lang w:val="fr-CA"/>
        </w:rPr>
        <w:t>é des initiatives innovantes en RH : un défi surmontable en matière d</w:t>
      </w:r>
      <w:r w:rsidR="004F14AC">
        <w:rPr>
          <w:b/>
          <w:lang w:val="fr-CA"/>
        </w:rPr>
        <w:t>’</w:t>
      </w:r>
      <w:r>
        <w:rPr>
          <w:b/>
          <w:lang w:val="fr-CA"/>
        </w:rPr>
        <w:t>évaluation</w:t>
      </w:r>
      <w:r w:rsidR="00EE318D" w:rsidRPr="00100D34">
        <w:rPr>
          <w:b/>
          <w:lang w:val="fr-CA"/>
        </w:rPr>
        <w:t xml:space="preserve"> </w:t>
      </w:r>
    </w:p>
    <w:p w14:paraId="003B25E3" w14:textId="296714F1" w:rsidR="00F828F3" w:rsidRPr="00100D34" w:rsidRDefault="0084144E" w:rsidP="00980191">
      <w:pPr>
        <w:spacing w:line="240" w:lineRule="auto"/>
        <w:jc w:val="both"/>
        <w:rPr>
          <w:lang w:val="fr-CA"/>
        </w:rPr>
      </w:pPr>
      <w:r>
        <w:rPr>
          <w:lang w:val="fr-CA"/>
        </w:rPr>
        <w:t>Les initiatives innovantes en RH sont diverses d</w:t>
      </w:r>
      <w:r w:rsidR="004F14AC">
        <w:rPr>
          <w:lang w:val="fr-CA"/>
        </w:rPr>
        <w:t>’</w:t>
      </w:r>
      <w:r>
        <w:rPr>
          <w:lang w:val="fr-CA"/>
        </w:rPr>
        <w:t>un ministère à l</w:t>
      </w:r>
      <w:r w:rsidR="004F14AC">
        <w:rPr>
          <w:lang w:val="fr-CA"/>
        </w:rPr>
        <w:t>’</w:t>
      </w:r>
      <w:r>
        <w:rPr>
          <w:lang w:val="fr-CA"/>
        </w:rPr>
        <w:t>autre, et ont différents objectifs. C</w:t>
      </w:r>
      <w:r w:rsidR="004F14AC">
        <w:rPr>
          <w:lang w:val="fr-CA"/>
        </w:rPr>
        <w:t>’</w:t>
      </w:r>
      <w:r>
        <w:rPr>
          <w:lang w:val="fr-CA"/>
        </w:rPr>
        <w:t>est pourquoi il faut se doter d</w:t>
      </w:r>
      <w:r w:rsidR="004F14AC">
        <w:rPr>
          <w:lang w:val="fr-CA"/>
        </w:rPr>
        <w:t>’</w:t>
      </w:r>
      <w:r>
        <w:rPr>
          <w:lang w:val="fr-CA"/>
        </w:rPr>
        <w:t>un cadre d</w:t>
      </w:r>
      <w:r w:rsidR="004F14AC">
        <w:rPr>
          <w:lang w:val="fr-CA"/>
        </w:rPr>
        <w:t>’</w:t>
      </w:r>
      <w:r>
        <w:rPr>
          <w:lang w:val="fr-CA"/>
        </w:rPr>
        <w:t>évaluation souple, axé sur des lignes directrices communes, doté d</w:t>
      </w:r>
      <w:r w:rsidR="004F14AC">
        <w:rPr>
          <w:lang w:val="fr-CA"/>
        </w:rPr>
        <w:t>’</w:t>
      </w:r>
      <w:r>
        <w:rPr>
          <w:lang w:val="fr-CA"/>
        </w:rPr>
        <w:t xml:space="preserve">indicateurs personnalisés selon leur contexte.  </w:t>
      </w:r>
      <w:r w:rsidR="00412DA9">
        <w:rPr>
          <w:lang w:val="fr-CA"/>
        </w:rPr>
        <w:t>Ces</w:t>
      </w:r>
      <w:r w:rsidR="00506192" w:rsidRPr="00100D34">
        <w:rPr>
          <w:lang w:val="fr-CA"/>
        </w:rPr>
        <w:t xml:space="preserve"> </w:t>
      </w:r>
      <w:r w:rsidR="00980191" w:rsidRPr="00100D34">
        <w:rPr>
          <w:lang w:val="fr-CA"/>
        </w:rPr>
        <w:t xml:space="preserve">initiatives </w:t>
      </w:r>
      <w:r w:rsidR="00412DA9">
        <w:rPr>
          <w:lang w:val="fr-CA"/>
        </w:rPr>
        <w:t xml:space="preserve">visent un objectif commun (figure 3). </w:t>
      </w:r>
      <w:r w:rsidR="00C27CB4" w:rsidRPr="00100D34">
        <w:rPr>
          <w:lang w:val="fr-CA"/>
        </w:rPr>
        <w:t xml:space="preserve"> </w:t>
      </w:r>
    </w:p>
    <w:p w14:paraId="48AC392A" w14:textId="28E8A54E" w:rsidR="00E50429" w:rsidRPr="00100D34" w:rsidRDefault="00E50429" w:rsidP="00980191">
      <w:pPr>
        <w:spacing w:line="240" w:lineRule="auto"/>
        <w:jc w:val="both"/>
        <w:rPr>
          <w:sz w:val="8"/>
          <w:lang w:val="fr-CA"/>
        </w:rPr>
      </w:pPr>
    </w:p>
    <w:p w14:paraId="1219D2FB" w14:textId="77777777" w:rsidR="00506192" w:rsidRPr="00100D34" w:rsidRDefault="00506192" w:rsidP="00980191">
      <w:pPr>
        <w:spacing w:line="240" w:lineRule="auto"/>
        <w:jc w:val="both"/>
        <w:rPr>
          <w:lang w:val="fr-CA"/>
        </w:rPr>
      </w:pPr>
      <w:r w:rsidRPr="00100D34">
        <w:rPr>
          <w:rFonts w:ascii="Times New Roman" w:hAnsi="Times New Roman" w:cs="Times New Roman"/>
          <w:noProof/>
          <w:szCs w:val="16"/>
          <w:lang w:val="fr-CA" w:eastAsia="en-CA"/>
        </w:rPr>
        <w:drawing>
          <wp:inline distT="0" distB="0" distL="0" distR="0" wp14:anchorId="3A348A34" wp14:editId="2C83DE9E">
            <wp:extent cx="5486400" cy="914400"/>
            <wp:effectExtent l="19050" t="0" r="1905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3BFAF0B" w14:textId="6E8A7C9E" w:rsidR="00506192" w:rsidRPr="00100D34" w:rsidRDefault="00506192" w:rsidP="00980191">
      <w:pPr>
        <w:spacing w:line="240" w:lineRule="auto"/>
        <w:jc w:val="center"/>
        <w:rPr>
          <w:lang w:val="fr-CA"/>
        </w:rPr>
      </w:pPr>
      <w:r w:rsidRPr="00100D34">
        <w:rPr>
          <w:b/>
          <w:lang w:val="fr-CA"/>
        </w:rPr>
        <w:t>Figure 3.</w:t>
      </w:r>
      <w:r w:rsidRPr="00100D34">
        <w:rPr>
          <w:lang w:val="fr-CA"/>
        </w:rPr>
        <w:t xml:space="preserve"> </w:t>
      </w:r>
      <w:r w:rsidR="004044EF">
        <w:rPr>
          <w:lang w:val="fr-CA"/>
        </w:rPr>
        <w:t>Théorie du changement pour les initiatives innovantes en RH</w:t>
      </w:r>
      <w:r w:rsidR="00980191" w:rsidRPr="00100D34">
        <w:rPr>
          <w:lang w:val="fr-CA"/>
        </w:rPr>
        <w:t xml:space="preserve"> </w:t>
      </w:r>
    </w:p>
    <w:p w14:paraId="185B42D4" w14:textId="7922EC52" w:rsidR="00F828F3" w:rsidRPr="00100D34" w:rsidRDefault="004044EF" w:rsidP="00980191">
      <w:pPr>
        <w:pStyle w:val="Paragraphedeliste"/>
        <w:numPr>
          <w:ilvl w:val="1"/>
          <w:numId w:val="3"/>
        </w:numPr>
        <w:tabs>
          <w:tab w:val="left" w:pos="567"/>
        </w:tabs>
        <w:spacing w:line="240" w:lineRule="auto"/>
        <w:ind w:left="567" w:hanging="567"/>
        <w:jc w:val="both"/>
        <w:rPr>
          <w:b/>
          <w:lang w:val="fr-CA"/>
        </w:rPr>
      </w:pPr>
      <w:r>
        <w:rPr>
          <w:b/>
          <w:lang w:val="fr-CA"/>
        </w:rPr>
        <w:t>L</w:t>
      </w:r>
      <w:r w:rsidR="004F14AC">
        <w:rPr>
          <w:b/>
          <w:lang w:val="fr-CA"/>
        </w:rPr>
        <w:t>’</w:t>
      </w:r>
      <w:r>
        <w:rPr>
          <w:b/>
          <w:lang w:val="fr-CA"/>
        </w:rPr>
        <w:t xml:space="preserve">évaluation des initiatives innovantes comporte des avantages et des risques pour les intervenants </w:t>
      </w:r>
    </w:p>
    <w:p w14:paraId="2C58B89A" w14:textId="13DD8B0B" w:rsidR="009145C6" w:rsidRPr="009145C6" w:rsidRDefault="004044EF" w:rsidP="009145C6">
      <w:pPr>
        <w:spacing w:line="240" w:lineRule="auto"/>
        <w:jc w:val="both"/>
        <w:rPr>
          <w:lang w:val="fr-CA"/>
        </w:rPr>
      </w:pPr>
      <w:r>
        <w:rPr>
          <w:lang w:val="fr-CA"/>
        </w:rPr>
        <w:t>S</w:t>
      </w:r>
      <w:r w:rsidR="004F14AC">
        <w:rPr>
          <w:lang w:val="fr-CA"/>
        </w:rPr>
        <w:t>’</w:t>
      </w:r>
      <w:r>
        <w:rPr>
          <w:lang w:val="fr-CA"/>
        </w:rPr>
        <w:t>il veut être performant, le</w:t>
      </w:r>
      <w:r w:rsidR="009145C6" w:rsidRPr="009145C6">
        <w:rPr>
          <w:lang w:val="fr-CA"/>
        </w:rPr>
        <w:t xml:space="preserve"> secteur public </w:t>
      </w:r>
      <w:r>
        <w:rPr>
          <w:lang w:val="fr-CA"/>
        </w:rPr>
        <w:t xml:space="preserve">doit avoir un </w:t>
      </w:r>
      <w:r w:rsidR="009145C6" w:rsidRPr="009145C6">
        <w:rPr>
          <w:lang w:val="fr-CA"/>
        </w:rPr>
        <w:t xml:space="preserve">système de dotation </w:t>
      </w:r>
      <w:r w:rsidR="009D3A95">
        <w:rPr>
          <w:lang w:val="fr-CA"/>
        </w:rPr>
        <w:t>souple</w:t>
      </w:r>
      <w:r w:rsidR="009145C6" w:rsidRPr="009145C6">
        <w:rPr>
          <w:lang w:val="fr-CA"/>
        </w:rPr>
        <w:t xml:space="preserve"> pour tirer parti des talents externes et internes</w:t>
      </w:r>
      <w:r w:rsidR="009145C6" w:rsidRPr="00B7415A">
        <w:rPr>
          <w:lang w:val="fr-CA"/>
        </w:rPr>
        <w:t xml:space="preserve">. </w:t>
      </w:r>
      <w:r w:rsidR="00E3253A" w:rsidRPr="00B7415A">
        <w:rPr>
          <w:lang w:val="fr-CA"/>
        </w:rPr>
        <w:t xml:space="preserve">Lorsque les ministères et organismes ont la souplesse voulue </w:t>
      </w:r>
      <w:r w:rsidR="00B7415A" w:rsidRPr="00B7415A">
        <w:rPr>
          <w:lang w:val="fr-CA"/>
        </w:rPr>
        <w:t>pour</w:t>
      </w:r>
      <w:r w:rsidR="00E3253A" w:rsidRPr="00B7415A">
        <w:rPr>
          <w:lang w:val="fr-CA"/>
        </w:rPr>
        <w:t xml:space="preserve"> personnaliser </w:t>
      </w:r>
      <w:r w:rsidR="00B7415A" w:rsidRPr="00B7415A">
        <w:rPr>
          <w:lang w:val="fr-CA"/>
        </w:rPr>
        <w:t xml:space="preserve">leurs </w:t>
      </w:r>
      <w:r w:rsidR="00E3253A" w:rsidRPr="00B7415A">
        <w:rPr>
          <w:lang w:val="fr-CA"/>
        </w:rPr>
        <w:t xml:space="preserve">systèmes de dotation </w:t>
      </w:r>
      <w:r w:rsidR="009145C6" w:rsidRPr="00B7415A">
        <w:rPr>
          <w:lang w:val="fr-CA"/>
        </w:rPr>
        <w:t>en fonction des besoins et des circonstances uniques</w:t>
      </w:r>
      <w:r w:rsidR="00B7415A" w:rsidRPr="00B7415A">
        <w:rPr>
          <w:lang w:val="fr-CA"/>
        </w:rPr>
        <w:t>, il</w:t>
      </w:r>
      <w:r w:rsidR="00C02E44">
        <w:rPr>
          <w:lang w:val="fr-CA"/>
        </w:rPr>
        <w:t>s</w:t>
      </w:r>
      <w:r w:rsidR="00B7415A" w:rsidRPr="00B7415A">
        <w:rPr>
          <w:lang w:val="fr-CA"/>
        </w:rPr>
        <w:t xml:space="preserve"> peuvent</w:t>
      </w:r>
      <w:r w:rsidR="009145C6" w:rsidRPr="00B7415A">
        <w:rPr>
          <w:lang w:val="fr-CA"/>
        </w:rPr>
        <w:t xml:space="preserve"> établir différentes initiatives </w:t>
      </w:r>
      <w:r w:rsidR="00B7415A" w:rsidRPr="00B7415A">
        <w:rPr>
          <w:lang w:val="fr-CA"/>
        </w:rPr>
        <w:t>en</w:t>
      </w:r>
      <w:r w:rsidR="009145C6" w:rsidRPr="00B7415A">
        <w:rPr>
          <w:lang w:val="fr-CA"/>
        </w:rPr>
        <w:t xml:space="preserve"> RH </w:t>
      </w:r>
      <w:r w:rsidR="00A149A2">
        <w:rPr>
          <w:lang w:val="fr-CA"/>
        </w:rPr>
        <w:t>de manière à</w:t>
      </w:r>
      <w:r w:rsidR="009145C6" w:rsidRPr="00B7415A">
        <w:rPr>
          <w:lang w:val="fr-CA"/>
        </w:rPr>
        <w:t xml:space="preserve"> répondre aux besoins actuels et émergents</w:t>
      </w:r>
      <w:r w:rsidR="009145C6" w:rsidRPr="009145C6">
        <w:rPr>
          <w:lang w:val="fr-CA"/>
        </w:rPr>
        <w:t xml:space="preserve">. </w:t>
      </w:r>
      <w:r w:rsidR="00B7415A">
        <w:rPr>
          <w:lang w:val="fr-CA"/>
        </w:rPr>
        <w:t>Paradoxalement, une trop grande multitude d</w:t>
      </w:r>
      <w:r w:rsidR="004F14AC">
        <w:rPr>
          <w:lang w:val="fr-CA"/>
        </w:rPr>
        <w:t>’</w:t>
      </w:r>
      <w:r w:rsidR="009145C6" w:rsidRPr="009145C6">
        <w:rPr>
          <w:lang w:val="fr-CA"/>
        </w:rPr>
        <w:t>initiatives risque de faire double emploi et de ne pas optimiser les compétences des employés. Il est donc important de comprendre où l</w:t>
      </w:r>
      <w:r w:rsidR="004F14AC">
        <w:rPr>
          <w:lang w:val="fr-CA"/>
        </w:rPr>
        <w:t>’</w:t>
      </w:r>
      <w:r w:rsidR="009145C6" w:rsidRPr="009145C6">
        <w:rPr>
          <w:lang w:val="fr-CA"/>
        </w:rPr>
        <w:t>impact est le plus grand afin d</w:t>
      </w:r>
      <w:r w:rsidR="004F14AC">
        <w:rPr>
          <w:lang w:val="fr-CA"/>
        </w:rPr>
        <w:t>’</w:t>
      </w:r>
      <w:r w:rsidR="009145C6" w:rsidRPr="009145C6">
        <w:rPr>
          <w:lang w:val="fr-CA"/>
        </w:rPr>
        <w:t>investir en conséquence.</w:t>
      </w:r>
    </w:p>
    <w:p w14:paraId="62AEAB7C" w14:textId="5BF58E37" w:rsidR="009145C6" w:rsidRPr="009145C6" w:rsidRDefault="009145C6" w:rsidP="009145C6">
      <w:pPr>
        <w:spacing w:line="240" w:lineRule="auto"/>
        <w:jc w:val="both"/>
        <w:rPr>
          <w:lang w:val="fr-CA"/>
        </w:rPr>
      </w:pPr>
      <w:r w:rsidRPr="009145C6">
        <w:rPr>
          <w:lang w:val="fr-CA"/>
        </w:rPr>
        <w:t>De plus, comme l</w:t>
      </w:r>
      <w:r w:rsidR="004F14AC">
        <w:rPr>
          <w:lang w:val="fr-CA"/>
        </w:rPr>
        <w:t>’</w:t>
      </w:r>
      <w:r w:rsidRPr="009145C6">
        <w:rPr>
          <w:lang w:val="fr-CA"/>
        </w:rPr>
        <w:t xml:space="preserve">innovation </w:t>
      </w:r>
      <w:r w:rsidR="00D91ED9">
        <w:rPr>
          <w:lang w:val="fr-CA"/>
        </w:rPr>
        <w:t>présume</w:t>
      </w:r>
      <w:r w:rsidRPr="009145C6">
        <w:rPr>
          <w:lang w:val="fr-CA"/>
        </w:rPr>
        <w:t xml:space="preserve"> l</w:t>
      </w:r>
      <w:r w:rsidR="004F14AC">
        <w:rPr>
          <w:lang w:val="fr-CA"/>
        </w:rPr>
        <w:t>’</w:t>
      </w:r>
      <w:r w:rsidRPr="009145C6">
        <w:rPr>
          <w:lang w:val="fr-CA"/>
        </w:rPr>
        <w:t>absence de précédents, l</w:t>
      </w:r>
      <w:r w:rsidR="004F14AC">
        <w:rPr>
          <w:lang w:val="fr-CA"/>
        </w:rPr>
        <w:t>’</w:t>
      </w:r>
      <w:r w:rsidRPr="009145C6">
        <w:rPr>
          <w:lang w:val="fr-CA"/>
        </w:rPr>
        <w:t xml:space="preserve">évaluation des initiatives innovantes </w:t>
      </w:r>
      <w:r w:rsidR="00D91ED9">
        <w:rPr>
          <w:lang w:val="fr-CA"/>
        </w:rPr>
        <w:t>ne peut se mesurer à des résultats antérieurs</w:t>
      </w:r>
      <w:r w:rsidRPr="009145C6">
        <w:rPr>
          <w:lang w:val="fr-CA"/>
        </w:rPr>
        <w:t xml:space="preserve">. </w:t>
      </w:r>
      <w:r w:rsidR="00D91ED9">
        <w:rPr>
          <w:lang w:val="fr-CA"/>
        </w:rPr>
        <w:t xml:space="preserve">Il faut donc </w:t>
      </w:r>
      <w:r w:rsidR="00193ADE">
        <w:rPr>
          <w:lang w:val="fr-CA"/>
        </w:rPr>
        <w:t xml:space="preserve">affecter davantage de </w:t>
      </w:r>
      <w:r w:rsidRPr="009145C6">
        <w:rPr>
          <w:lang w:val="fr-CA"/>
        </w:rPr>
        <w:t xml:space="preserve">ressources </w:t>
      </w:r>
      <w:r w:rsidR="00835724">
        <w:rPr>
          <w:lang w:val="fr-CA"/>
        </w:rPr>
        <w:t>à</w:t>
      </w:r>
      <w:r w:rsidRPr="009145C6">
        <w:rPr>
          <w:lang w:val="fr-CA"/>
        </w:rPr>
        <w:t xml:space="preserve"> la collecte de données et établir des </w:t>
      </w:r>
      <w:r w:rsidR="005A3A26">
        <w:rPr>
          <w:lang w:val="fr-CA"/>
        </w:rPr>
        <w:t>valeurs de référence</w:t>
      </w:r>
      <w:r w:rsidRPr="009145C6">
        <w:rPr>
          <w:lang w:val="fr-CA"/>
        </w:rPr>
        <w:t xml:space="preserve"> sur lesquelles les initiatives futures pourront se fonder. La figure 4 présente les avantages et les </w:t>
      </w:r>
      <w:r w:rsidR="005A3A26">
        <w:rPr>
          <w:lang w:val="fr-CA"/>
        </w:rPr>
        <w:t>désavantages</w:t>
      </w:r>
      <w:r w:rsidRPr="009145C6">
        <w:rPr>
          <w:lang w:val="fr-CA"/>
        </w:rPr>
        <w:t xml:space="preserve"> de l</w:t>
      </w:r>
      <w:r w:rsidR="004F14AC">
        <w:rPr>
          <w:lang w:val="fr-CA"/>
        </w:rPr>
        <w:t>’</w:t>
      </w:r>
      <w:r w:rsidRPr="009145C6">
        <w:rPr>
          <w:lang w:val="fr-CA"/>
        </w:rPr>
        <w:t>adoption d</w:t>
      </w:r>
      <w:r w:rsidR="004F14AC">
        <w:rPr>
          <w:lang w:val="fr-CA"/>
        </w:rPr>
        <w:t>’</w:t>
      </w:r>
      <w:r w:rsidRPr="009145C6">
        <w:rPr>
          <w:lang w:val="fr-CA"/>
        </w:rPr>
        <w:t>un cadre d</w:t>
      </w:r>
      <w:r w:rsidR="004F14AC">
        <w:rPr>
          <w:lang w:val="fr-CA"/>
        </w:rPr>
        <w:t>’</w:t>
      </w:r>
      <w:r w:rsidRPr="009145C6">
        <w:rPr>
          <w:lang w:val="fr-CA"/>
        </w:rPr>
        <w:t xml:space="preserve">évaluation des initiatives </w:t>
      </w:r>
      <w:r w:rsidR="00835724">
        <w:rPr>
          <w:lang w:val="fr-CA"/>
        </w:rPr>
        <w:t>innovantes</w:t>
      </w:r>
      <w:r w:rsidRPr="009145C6">
        <w:rPr>
          <w:lang w:val="fr-CA"/>
        </w:rPr>
        <w:t xml:space="preserve"> en matière de RH.</w:t>
      </w:r>
    </w:p>
    <w:p w14:paraId="61F58F15" w14:textId="77777777" w:rsidR="009145C6" w:rsidRPr="009145C6" w:rsidRDefault="009145C6" w:rsidP="009145C6">
      <w:pPr>
        <w:spacing w:line="240" w:lineRule="auto"/>
        <w:jc w:val="both"/>
        <w:rPr>
          <w:lang w:val="fr-CA"/>
        </w:rPr>
      </w:pPr>
    </w:p>
    <w:p w14:paraId="6E1DBFE7" w14:textId="3D7C9AE1" w:rsidR="0089344A" w:rsidRPr="00100D34" w:rsidRDefault="00AD56E5" w:rsidP="00980191">
      <w:pPr>
        <w:spacing w:line="240" w:lineRule="auto"/>
        <w:jc w:val="right"/>
        <w:rPr>
          <w:lang w:val="fr-CA"/>
        </w:rPr>
      </w:pPr>
      <w:r w:rsidRPr="00100D34">
        <w:rPr>
          <w:noProof/>
          <w:lang w:val="fr-CA" w:eastAsia="en-CA"/>
        </w:rPr>
        <w:lastRenderedPageBreak/>
        <mc:AlternateContent>
          <mc:Choice Requires="wps">
            <w:drawing>
              <wp:anchor distT="0" distB="0" distL="114300" distR="114300" simplePos="0" relativeHeight="251660288" behindDoc="0" locked="0" layoutInCell="1" allowOverlap="1" wp14:anchorId="55A4430F" wp14:editId="69D893EA">
                <wp:simplePos x="0" y="0"/>
                <wp:positionH relativeFrom="column">
                  <wp:posOffset>-74981</wp:posOffset>
                </wp:positionH>
                <wp:positionV relativeFrom="paragraph">
                  <wp:posOffset>680033</wp:posOffset>
                </wp:positionV>
                <wp:extent cx="889635" cy="519379"/>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889635" cy="519379"/>
                        </a:xfrm>
                        <a:prstGeom prst="rect">
                          <a:avLst/>
                        </a:prstGeom>
                        <a:noFill/>
                        <a:ln w="6350">
                          <a:noFill/>
                        </a:ln>
                      </wps:spPr>
                      <wps:txbx>
                        <w:txbxContent>
                          <w:p w14:paraId="1B8A967E" w14:textId="4E0AE19A" w:rsidR="00652059" w:rsidRPr="005A3A26" w:rsidRDefault="00652059">
                            <w:pPr>
                              <w:rPr>
                                <w:b/>
                                <w:lang w:val="fr-CA"/>
                              </w:rPr>
                            </w:pPr>
                            <w:r w:rsidRPr="005A3A26">
                              <w:rPr>
                                <w:b/>
                                <w:lang w:val="fr-CA"/>
                              </w:rPr>
                              <w:t>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430F" id="Zone de texte 10" o:spid="_x0000_s1027" type="#_x0000_t202" style="position:absolute;left:0;text-align:left;margin-left:-5.9pt;margin-top:53.55pt;width:70.0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" filled="f" stroked="f" strokeweight=".5pt">
                <v:textbox>
                  <w:txbxContent>
                    <w:p w14:paraId="1B8A967E" w14:textId="4E0AE19A" w:rsidR="00652059" w:rsidRPr="005A3A26" w:rsidRDefault="00652059">
                      <w:pPr>
                        <w:rPr>
                          <w:b/>
                          <w:lang w:val="fr-CA"/>
                        </w:rPr>
                      </w:pPr>
                      <w:r w:rsidRPr="005A3A26">
                        <w:rPr>
                          <w:b/>
                          <w:lang w:val="fr-CA"/>
                        </w:rPr>
                        <w:t>Évaluation</w:t>
                      </w:r>
                    </w:p>
                  </w:txbxContent>
                </v:textbox>
              </v:shape>
            </w:pict>
          </mc:Fallback>
        </mc:AlternateContent>
      </w:r>
      <w:r w:rsidR="00523752" w:rsidRPr="00100D34">
        <w:rPr>
          <w:noProof/>
          <w:lang w:val="fr-CA" w:eastAsia="en-CA"/>
        </w:rPr>
        <mc:AlternateContent>
          <mc:Choice Requires="wps">
            <w:drawing>
              <wp:anchor distT="0" distB="0" distL="114300" distR="114300" simplePos="0" relativeHeight="251662336" behindDoc="0" locked="0" layoutInCell="1" allowOverlap="1" wp14:anchorId="76C95297" wp14:editId="27B80F81">
                <wp:simplePos x="0" y="0"/>
                <wp:positionH relativeFrom="column">
                  <wp:posOffset>-57262</wp:posOffset>
                </wp:positionH>
                <wp:positionV relativeFrom="paragraph">
                  <wp:posOffset>2187575</wp:posOffset>
                </wp:positionV>
                <wp:extent cx="889635" cy="54483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889635" cy="544830"/>
                        </a:xfrm>
                        <a:prstGeom prst="rect">
                          <a:avLst/>
                        </a:prstGeom>
                        <a:noFill/>
                        <a:ln w="6350">
                          <a:noFill/>
                        </a:ln>
                      </wps:spPr>
                      <wps:txbx>
                        <w:txbxContent>
                          <w:p w14:paraId="19E6D1FA" w14:textId="4997F34F" w:rsidR="00652059" w:rsidRPr="005A3A26" w:rsidRDefault="00652059" w:rsidP="00CE790E">
                            <w:pPr>
                              <w:rPr>
                                <w:b/>
                                <w:color w:val="000000" w:themeColor="text1"/>
                                <w:lang w:val="fr-CA"/>
                              </w:rPr>
                            </w:pPr>
                            <w:r w:rsidRPr="005A3A26">
                              <w:rPr>
                                <w:b/>
                                <w:color w:val="000000" w:themeColor="text1"/>
                                <w:lang w:val="fr-CA"/>
                              </w:rPr>
                              <w:t>Aucune 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5297" id="Zone de texte 11" o:spid="_x0000_s1028" type="#_x0000_t202" style="position:absolute;left:0;text-align:left;margin-left:-4.5pt;margin-top:172.25pt;width:70.05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" filled="f" stroked="f" strokeweight=".5pt">
                <v:textbox>
                  <w:txbxContent>
                    <w:p w14:paraId="19E6D1FA" w14:textId="4997F34F" w:rsidR="00652059" w:rsidRPr="005A3A26" w:rsidRDefault="00652059" w:rsidP="00CE790E">
                      <w:pPr>
                        <w:rPr>
                          <w:b/>
                          <w:color w:val="000000" w:themeColor="text1"/>
                          <w:lang w:val="fr-CA"/>
                        </w:rPr>
                      </w:pPr>
                      <w:r w:rsidRPr="005A3A26">
                        <w:rPr>
                          <w:b/>
                          <w:color w:val="000000" w:themeColor="text1"/>
                          <w:lang w:val="fr-CA"/>
                        </w:rPr>
                        <w:t>Aucune évaluation</w:t>
                      </w:r>
                    </w:p>
                  </w:txbxContent>
                </v:textbox>
              </v:shape>
            </w:pict>
          </mc:Fallback>
        </mc:AlternateContent>
      </w:r>
      <w:r w:rsidR="0089344A" w:rsidRPr="00100D34">
        <w:rPr>
          <w:noProof/>
          <w:lang w:val="fr-CA" w:eastAsia="en-CA"/>
        </w:rPr>
        <w:drawing>
          <wp:inline distT="0" distB="0" distL="0" distR="0" wp14:anchorId="2E85AF60" wp14:editId="03B24820">
            <wp:extent cx="4710430" cy="1586753"/>
            <wp:effectExtent l="57150" t="0" r="71120" b="1397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CE790E" w:rsidRPr="00100D34">
        <w:rPr>
          <w:noProof/>
          <w:lang w:val="fr-CA" w:eastAsia="en-CA"/>
        </w:rPr>
        <w:drawing>
          <wp:inline distT="0" distB="0" distL="0" distR="0" wp14:anchorId="45727B71" wp14:editId="255A5E98">
            <wp:extent cx="4885241" cy="1452245"/>
            <wp:effectExtent l="0" t="0" r="10795" b="14605"/>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657FB5B" w14:textId="6C5C8CAD" w:rsidR="0059446E" w:rsidRPr="00100D34" w:rsidRDefault="0059446E" w:rsidP="00F5218F">
      <w:pPr>
        <w:spacing w:line="240" w:lineRule="auto"/>
        <w:jc w:val="center"/>
        <w:rPr>
          <w:b/>
          <w:bCs/>
          <w:color w:val="000000" w:themeColor="text1"/>
          <w:sz w:val="32"/>
          <w:lang w:val="fr-CA"/>
        </w:rPr>
      </w:pPr>
      <w:bookmarkStart w:id="2" w:name="_Hlk24035093"/>
      <w:r w:rsidRPr="00100D34" w:rsidDel="002467DC">
        <w:rPr>
          <w:b/>
          <w:lang w:val="fr-CA"/>
        </w:rPr>
        <w:t xml:space="preserve">Figure 4. </w:t>
      </w:r>
      <w:r w:rsidR="005A3A26">
        <w:rPr>
          <w:lang w:val="fr-CA"/>
        </w:rPr>
        <w:t>Évaluer ou ne pas évaluer? Risques et avantages</w:t>
      </w:r>
    </w:p>
    <w:p w14:paraId="78527E0A" w14:textId="5787C03E" w:rsidR="0059446E" w:rsidRPr="00100D34" w:rsidRDefault="00071DCE" w:rsidP="00980191">
      <w:pPr>
        <w:pStyle w:val="Paragraphedeliste"/>
        <w:numPr>
          <w:ilvl w:val="0"/>
          <w:numId w:val="3"/>
        </w:numPr>
        <w:spacing w:before="240" w:after="240" w:line="240" w:lineRule="auto"/>
        <w:ind w:left="425" w:hanging="357"/>
        <w:contextualSpacing w:val="0"/>
        <w:rPr>
          <w:b/>
          <w:bCs/>
          <w:color w:val="000000" w:themeColor="text1"/>
          <w:sz w:val="32"/>
          <w:lang w:val="fr-CA"/>
        </w:rPr>
      </w:pPr>
      <w:r>
        <w:rPr>
          <w:b/>
          <w:bCs/>
          <w:color w:val="000000" w:themeColor="text1"/>
          <w:sz w:val="32"/>
          <w:lang w:val="fr-CA"/>
        </w:rPr>
        <w:t>Cadre d</w:t>
      </w:r>
      <w:r w:rsidR="004F14AC">
        <w:rPr>
          <w:b/>
          <w:bCs/>
          <w:color w:val="000000" w:themeColor="text1"/>
          <w:sz w:val="32"/>
          <w:lang w:val="fr-CA"/>
        </w:rPr>
        <w:t>’</w:t>
      </w:r>
      <w:r>
        <w:rPr>
          <w:b/>
          <w:bCs/>
          <w:color w:val="000000" w:themeColor="text1"/>
          <w:sz w:val="32"/>
          <w:lang w:val="fr-CA"/>
        </w:rPr>
        <w:t xml:space="preserve">évaluation horizontal des initiatives innovantes en RH </w:t>
      </w:r>
    </w:p>
    <w:p w14:paraId="0FBA3761" w14:textId="7B22DE84" w:rsidR="0059446E" w:rsidRPr="00100D34" w:rsidRDefault="00071DCE" w:rsidP="00980191">
      <w:pPr>
        <w:pStyle w:val="Paragraphedeliste"/>
        <w:numPr>
          <w:ilvl w:val="1"/>
          <w:numId w:val="3"/>
        </w:numPr>
        <w:spacing w:after="0" w:line="240" w:lineRule="auto"/>
        <w:ind w:left="426" w:hanging="426"/>
        <w:jc w:val="both"/>
        <w:rPr>
          <w:b/>
          <w:lang w:val="fr-CA"/>
        </w:rPr>
      </w:pPr>
      <w:r>
        <w:rPr>
          <w:b/>
          <w:lang w:val="fr-CA"/>
        </w:rPr>
        <w:t>Une méthode fondée sur</w:t>
      </w:r>
      <w:r w:rsidR="009C6B17" w:rsidRPr="00100D34">
        <w:rPr>
          <w:b/>
          <w:lang w:val="fr-CA"/>
        </w:rPr>
        <w:t xml:space="preserve"> </w:t>
      </w:r>
      <w:r>
        <w:rPr>
          <w:b/>
          <w:lang w:val="fr-CA"/>
        </w:rPr>
        <w:t>les principes de la réflexion conceptuelle (</w:t>
      </w:r>
      <w:r w:rsidR="0059446E" w:rsidRPr="00100D34">
        <w:rPr>
          <w:b/>
          <w:i/>
          <w:iCs/>
          <w:lang w:val="fr-CA"/>
        </w:rPr>
        <w:t>Design Thinking</w:t>
      </w:r>
      <w:r>
        <w:rPr>
          <w:b/>
          <w:lang w:val="fr-CA"/>
        </w:rPr>
        <w:t>)</w:t>
      </w:r>
    </w:p>
    <w:p w14:paraId="75EB2D85" w14:textId="77777777" w:rsidR="0059446E" w:rsidRPr="00100D34" w:rsidRDefault="0059446E" w:rsidP="00980191">
      <w:pPr>
        <w:pStyle w:val="Paragraphedeliste"/>
        <w:spacing w:after="0" w:line="240" w:lineRule="auto"/>
        <w:ind w:left="426"/>
        <w:jc w:val="both"/>
        <w:rPr>
          <w:bCs/>
          <w:lang w:val="fr-CA"/>
        </w:rPr>
      </w:pPr>
    </w:p>
    <w:p w14:paraId="5CA28600" w14:textId="58951B1F" w:rsidR="009145C6" w:rsidRPr="009145C6" w:rsidRDefault="002F29B9" w:rsidP="009145C6">
      <w:pPr>
        <w:pStyle w:val="Paragraphedeliste"/>
        <w:spacing w:after="0" w:line="240" w:lineRule="auto"/>
        <w:ind w:left="0"/>
        <w:jc w:val="both"/>
        <w:rPr>
          <w:bCs/>
          <w:lang w:val="fr-CA"/>
        </w:rPr>
      </w:pPr>
      <w:r>
        <w:rPr>
          <w:bCs/>
          <w:lang w:val="fr-CA"/>
        </w:rPr>
        <w:t>Afin d</w:t>
      </w:r>
      <w:r w:rsidR="004F14AC">
        <w:rPr>
          <w:bCs/>
          <w:lang w:val="fr-CA"/>
        </w:rPr>
        <w:t>’</w:t>
      </w:r>
      <w:r w:rsidR="009145C6" w:rsidRPr="009145C6">
        <w:rPr>
          <w:bCs/>
          <w:lang w:val="fr-CA"/>
        </w:rPr>
        <w:t>élaborer un cadre d</w:t>
      </w:r>
      <w:r w:rsidR="004F14AC">
        <w:rPr>
          <w:bCs/>
          <w:lang w:val="fr-CA"/>
        </w:rPr>
        <w:t>’</w:t>
      </w:r>
      <w:r w:rsidR="009145C6" w:rsidRPr="009145C6">
        <w:rPr>
          <w:bCs/>
          <w:lang w:val="fr-CA"/>
        </w:rPr>
        <w:t xml:space="preserve">évaluation horizontal qui tienne compte de façon adéquate de la diversité des initiatives </w:t>
      </w:r>
      <w:r w:rsidR="00492A27">
        <w:rPr>
          <w:bCs/>
          <w:lang w:val="fr-CA"/>
        </w:rPr>
        <w:t xml:space="preserve">innovantes </w:t>
      </w:r>
      <w:r w:rsidR="009145C6" w:rsidRPr="009145C6">
        <w:rPr>
          <w:bCs/>
          <w:lang w:val="fr-CA"/>
        </w:rPr>
        <w:t xml:space="preserve">en RH </w:t>
      </w:r>
      <w:r w:rsidR="00492A27">
        <w:rPr>
          <w:bCs/>
          <w:lang w:val="fr-CA"/>
        </w:rPr>
        <w:t>déjà</w:t>
      </w:r>
      <w:r w:rsidR="009145C6" w:rsidRPr="009145C6">
        <w:rPr>
          <w:bCs/>
          <w:lang w:val="fr-CA"/>
        </w:rPr>
        <w:t xml:space="preserve"> en place, nous avons adopté une approche fondée sur certains principes </w:t>
      </w:r>
      <w:r w:rsidR="00071DCE">
        <w:rPr>
          <w:bCs/>
          <w:lang w:val="fr-CA"/>
        </w:rPr>
        <w:t>de la réflexion conceptuelle</w:t>
      </w:r>
      <w:r w:rsidR="009145C6" w:rsidRPr="009145C6">
        <w:rPr>
          <w:bCs/>
          <w:lang w:val="fr-CA"/>
        </w:rPr>
        <w:t>. Nous avons d</w:t>
      </w:r>
      <w:r w:rsidR="004F14AC">
        <w:rPr>
          <w:bCs/>
          <w:lang w:val="fr-CA"/>
        </w:rPr>
        <w:t>’</w:t>
      </w:r>
      <w:r w:rsidR="009145C6" w:rsidRPr="009145C6">
        <w:rPr>
          <w:bCs/>
          <w:lang w:val="fr-CA"/>
        </w:rPr>
        <w:t xml:space="preserve">abord examiné les travaux </w:t>
      </w:r>
      <w:r>
        <w:rPr>
          <w:bCs/>
          <w:lang w:val="fr-CA"/>
        </w:rPr>
        <w:t>exploratoires</w:t>
      </w:r>
      <w:r w:rsidR="009145C6" w:rsidRPr="009145C6">
        <w:rPr>
          <w:bCs/>
          <w:lang w:val="fr-CA"/>
        </w:rPr>
        <w:t xml:space="preserve"> de la cohorte précédente </w:t>
      </w:r>
      <w:r w:rsidR="00351F14">
        <w:rPr>
          <w:bCs/>
          <w:lang w:val="fr-CA"/>
        </w:rPr>
        <w:t>d</w:t>
      </w:r>
      <w:r w:rsidR="004F14AC">
        <w:rPr>
          <w:bCs/>
          <w:lang w:val="fr-CA"/>
        </w:rPr>
        <w:t>’</w:t>
      </w:r>
      <w:r w:rsidR="00351F14">
        <w:rPr>
          <w:bCs/>
          <w:lang w:val="fr-CA"/>
        </w:rPr>
        <w:t>entrepreneurs du GC</w:t>
      </w:r>
      <w:r w:rsidR="00351F14">
        <w:rPr>
          <w:rStyle w:val="Appelnotedebasdep"/>
          <w:bCs/>
          <w:lang w:val="fr-CA"/>
        </w:rPr>
        <w:footnoteReference w:id="8"/>
      </w:r>
      <w:r w:rsidR="009145C6" w:rsidRPr="009145C6">
        <w:rPr>
          <w:bCs/>
          <w:lang w:val="fr-CA"/>
        </w:rPr>
        <w:t xml:space="preserve"> afin </w:t>
      </w:r>
      <w:r w:rsidR="009145C6" w:rsidRPr="00351F14">
        <w:rPr>
          <w:b/>
          <w:lang w:val="fr-CA"/>
        </w:rPr>
        <w:t>de mieux comprendre les défis</w:t>
      </w:r>
      <w:r w:rsidR="009145C6" w:rsidRPr="009145C6">
        <w:rPr>
          <w:bCs/>
          <w:lang w:val="fr-CA"/>
        </w:rPr>
        <w:t xml:space="preserve"> associés à la mesure du rendement des initiatives </w:t>
      </w:r>
      <w:r w:rsidR="00351F14">
        <w:rPr>
          <w:bCs/>
          <w:lang w:val="fr-CA"/>
        </w:rPr>
        <w:t>innovantes</w:t>
      </w:r>
      <w:r w:rsidR="009145C6" w:rsidRPr="009145C6">
        <w:rPr>
          <w:bCs/>
          <w:lang w:val="fr-CA"/>
        </w:rPr>
        <w:t xml:space="preserve"> et leur contribution </w:t>
      </w:r>
      <w:r w:rsidR="00351F14">
        <w:rPr>
          <w:bCs/>
          <w:lang w:val="fr-CA"/>
        </w:rPr>
        <w:t>à l</w:t>
      </w:r>
      <w:r w:rsidR="004F14AC">
        <w:rPr>
          <w:bCs/>
          <w:lang w:val="fr-CA"/>
        </w:rPr>
        <w:t>’</w:t>
      </w:r>
      <w:r w:rsidR="00351F14">
        <w:rPr>
          <w:bCs/>
          <w:lang w:val="fr-CA"/>
        </w:rPr>
        <w:t>atteinte des</w:t>
      </w:r>
      <w:r w:rsidR="009145C6" w:rsidRPr="009145C6">
        <w:rPr>
          <w:bCs/>
          <w:lang w:val="fr-CA"/>
        </w:rPr>
        <w:t xml:space="preserve"> objectifs du gouvernement. </w:t>
      </w:r>
    </w:p>
    <w:p w14:paraId="61FB9A92" w14:textId="77777777" w:rsidR="009145C6" w:rsidRPr="009145C6" w:rsidRDefault="009145C6" w:rsidP="009145C6">
      <w:pPr>
        <w:pStyle w:val="Paragraphedeliste"/>
        <w:spacing w:after="0" w:line="240" w:lineRule="auto"/>
        <w:ind w:left="0"/>
        <w:jc w:val="both"/>
        <w:rPr>
          <w:bCs/>
          <w:lang w:val="fr-CA"/>
        </w:rPr>
      </w:pPr>
    </w:p>
    <w:p w14:paraId="0C65B473" w14:textId="33B51DE4" w:rsidR="009145C6" w:rsidRPr="009145C6" w:rsidRDefault="009145C6" w:rsidP="009145C6">
      <w:pPr>
        <w:pStyle w:val="Paragraphedeliste"/>
        <w:spacing w:after="0" w:line="240" w:lineRule="auto"/>
        <w:ind w:left="0"/>
        <w:jc w:val="both"/>
        <w:rPr>
          <w:bCs/>
          <w:lang w:val="fr-CA"/>
        </w:rPr>
      </w:pPr>
      <w:r w:rsidRPr="009145C6">
        <w:rPr>
          <w:bCs/>
          <w:lang w:val="fr-CA"/>
        </w:rPr>
        <w:t xml:space="preserve">Nous avons ensuite consulté divers intervenants, dont des gestionnaires de programmes, des spécialistes en RH et des gestionnaires, afin de mieux </w:t>
      </w:r>
      <w:r w:rsidRPr="00351F14">
        <w:rPr>
          <w:b/>
          <w:lang w:val="fr-CA"/>
        </w:rPr>
        <w:t>définir</w:t>
      </w:r>
      <w:r w:rsidRPr="009145C6">
        <w:rPr>
          <w:bCs/>
          <w:lang w:val="fr-CA"/>
        </w:rPr>
        <w:t xml:space="preserve"> les principes directeurs d</w:t>
      </w:r>
      <w:r w:rsidR="004F14AC">
        <w:rPr>
          <w:bCs/>
          <w:lang w:val="fr-CA"/>
        </w:rPr>
        <w:t>’</w:t>
      </w:r>
      <w:r w:rsidRPr="009145C6">
        <w:rPr>
          <w:bCs/>
          <w:lang w:val="fr-CA"/>
        </w:rPr>
        <w:t>un cadre d</w:t>
      </w:r>
      <w:r w:rsidR="004F14AC">
        <w:rPr>
          <w:bCs/>
          <w:lang w:val="fr-CA"/>
        </w:rPr>
        <w:t>’</w:t>
      </w:r>
      <w:r w:rsidRPr="009145C6">
        <w:rPr>
          <w:bCs/>
          <w:lang w:val="fr-CA"/>
        </w:rPr>
        <w:t>évaluation qu</w:t>
      </w:r>
      <w:r w:rsidR="004F14AC">
        <w:rPr>
          <w:bCs/>
          <w:lang w:val="fr-CA"/>
        </w:rPr>
        <w:t>’</w:t>
      </w:r>
      <w:r w:rsidR="00351F14">
        <w:rPr>
          <w:bCs/>
          <w:lang w:val="fr-CA"/>
        </w:rPr>
        <w:t xml:space="preserve">on </w:t>
      </w:r>
      <w:r w:rsidRPr="009145C6">
        <w:rPr>
          <w:bCs/>
          <w:lang w:val="fr-CA"/>
        </w:rPr>
        <w:t>pourrait appliqu</w:t>
      </w:r>
      <w:r w:rsidR="00351F14">
        <w:rPr>
          <w:bCs/>
          <w:lang w:val="fr-CA"/>
        </w:rPr>
        <w:t>er</w:t>
      </w:r>
      <w:r w:rsidRPr="009145C6">
        <w:rPr>
          <w:bCs/>
          <w:lang w:val="fr-CA"/>
        </w:rPr>
        <w:t xml:space="preserve"> à </w:t>
      </w:r>
      <w:r w:rsidR="00492A27">
        <w:rPr>
          <w:bCs/>
          <w:lang w:val="fr-CA"/>
        </w:rPr>
        <w:t>l’ensemble d</w:t>
      </w:r>
      <w:r w:rsidRPr="009145C6">
        <w:rPr>
          <w:bCs/>
          <w:lang w:val="fr-CA"/>
        </w:rPr>
        <w:t>es initiatives tout en respectant leur</w:t>
      </w:r>
      <w:r w:rsidR="00351F14">
        <w:rPr>
          <w:bCs/>
          <w:lang w:val="fr-CA"/>
        </w:rPr>
        <w:t xml:space="preserve"> unicité</w:t>
      </w:r>
      <w:r w:rsidRPr="009145C6">
        <w:rPr>
          <w:bCs/>
          <w:lang w:val="fr-CA"/>
        </w:rPr>
        <w:t xml:space="preserve">. </w:t>
      </w:r>
    </w:p>
    <w:p w14:paraId="34C85859" w14:textId="77777777" w:rsidR="009145C6" w:rsidRPr="009145C6" w:rsidRDefault="009145C6" w:rsidP="009145C6">
      <w:pPr>
        <w:pStyle w:val="Paragraphedeliste"/>
        <w:spacing w:after="0" w:line="240" w:lineRule="auto"/>
        <w:ind w:left="0"/>
        <w:jc w:val="both"/>
        <w:rPr>
          <w:bCs/>
          <w:lang w:val="fr-CA"/>
        </w:rPr>
      </w:pPr>
    </w:p>
    <w:p w14:paraId="5BA191B4" w14:textId="51123A74" w:rsidR="001D7DE2" w:rsidRPr="00100D34" w:rsidRDefault="009145C6" w:rsidP="00980191">
      <w:pPr>
        <w:pStyle w:val="Paragraphedeliste"/>
        <w:spacing w:after="0" w:line="240" w:lineRule="auto"/>
        <w:ind w:left="0"/>
        <w:jc w:val="both"/>
        <w:rPr>
          <w:bCs/>
          <w:lang w:val="fr-CA"/>
        </w:rPr>
      </w:pPr>
      <w:r w:rsidRPr="009145C6">
        <w:rPr>
          <w:bCs/>
          <w:lang w:val="fr-CA"/>
        </w:rPr>
        <w:t xml:space="preserve">Ensuite, nous avons </w:t>
      </w:r>
      <w:r w:rsidR="00351F14">
        <w:rPr>
          <w:bCs/>
          <w:lang w:val="fr-CA"/>
        </w:rPr>
        <w:t>rédigé</w:t>
      </w:r>
      <w:r w:rsidRPr="009145C6">
        <w:rPr>
          <w:bCs/>
          <w:lang w:val="fr-CA"/>
        </w:rPr>
        <w:t xml:space="preserve"> une </w:t>
      </w:r>
      <w:r w:rsidRPr="00351F14">
        <w:rPr>
          <w:b/>
          <w:lang w:val="fr-CA"/>
        </w:rPr>
        <w:t>première ébauche</w:t>
      </w:r>
      <w:r w:rsidRPr="009145C6">
        <w:rPr>
          <w:bCs/>
          <w:lang w:val="fr-CA"/>
        </w:rPr>
        <w:t xml:space="preserve"> de notre cadre d</w:t>
      </w:r>
      <w:r w:rsidR="004F14AC">
        <w:rPr>
          <w:bCs/>
          <w:lang w:val="fr-CA"/>
        </w:rPr>
        <w:t>’</w:t>
      </w:r>
      <w:r w:rsidRPr="009145C6">
        <w:rPr>
          <w:bCs/>
          <w:lang w:val="fr-CA"/>
        </w:rPr>
        <w:t xml:space="preserve">évaluation en formulant des questions visant à </w:t>
      </w:r>
      <w:r w:rsidR="00351F14">
        <w:rPr>
          <w:bCs/>
          <w:lang w:val="fr-CA"/>
        </w:rPr>
        <w:t>établir</w:t>
      </w:r>
      <w:r w:rsidRPr="009145C6">
        <w:rPr>
          <w:bCs/>
          <w:lang w:val="fr-CA"/>
        </w:rPr>
        <w:t xml:space="preserve"> la pertinence, l</w:t>
      </w:r>
      <w:r w:rsidR="004F14AC">
        <w:rPr>
          <w:bCs/>
          <w:lang w:val="fr-CA"/>
        </w:rPr>
        <w:t>’</w:t>
      </w:r>
      <w:r w:rsidRPr="009145C6">
        <w:rPr>
          <w:bCs/>
          <w:lang w:val="fr-CA"/>
        </w:rPr>
        <w:t>efficience et l</w:t>
      </w:r>
      <w:r w:rsidR="004F14AC">
        <w:rPr>
          <w:bCs/>
          <w:lang w:val="fr-CA"/>
        </w:rPr>
        <w:t>’</w:t>
      </w:r>
      <w:r w:rsidRPr="009145C6">
        <w:rPr>
          <w:bCs/>
          <w:lang w:val="fr-CA"/>
        </w:rPr>
        <w:t>efficacité des initiatives</w:t>
      </w:r>
      <w:r w:rsidR="006023F7" w:rsidRPr="00100D34">
        <w:rPr>
          <w:bCs/>
          <w:lang w:val="fr-CA"/>
        </w:rPr>
        <w:t>.</w:t>
      </w:r>
      <w:r w:rsidR="006B5179" w:rsidRPr="00100D34">
        <w:rPr>
          <w:bCs/>
          <w:lang w:val="fr-CA"/>
        </w:rPr>
        <w:t xml:space="preserve"> </w:t>
      </w:r>
      <w:r w:rsidR="00351F14">
        <w:rPr>
          <w:bCs/>
          <w:lang w:val="fr-CA"/>
        </w:rPr>
        <w:t xml:space="preserve">Nous avons ensuite ciblé </w:t>
      </w:r>
      <w:r w:rsidR="00492A27">
        <w:rPr>
          <w:bCs/>
          <w:lang w:val="fr-CA"/>
        </w:rPr>
        <w:t>cinq</w:t>
      </w:r>
      <w:r w:rsidR="006B5179" w:rsidRPr="00100D34">
        <w:rPr>
          <w:bCs/>
          <w:lang w:val="fr-CA"/>
        </w:rPr>
        <w:t xml:space="preserve"> </w:t>
      </w:r>
      <w:r w:rsidR="00351F14">
        <w:rPr>
          <w:bCs/>
          <w:lang w:val="fr-CA"/>
        </w:rPr>
        <w:t>initiatives en matière de R</w:t>
      </w:r>
      <w:r w:rsidR="007141DE" w:rsidRPr="00100D34">
        <w:rPr>
          <w:bCs/>
          <w:lang w:val="fr-CA"/>
        </w:rPr>
        <w:t>H</w:t>
      </w:r>
      <w:r w:rsidR="009C6B17" w:rsidRPr="00100D34">
        <w:rPr>
          <w:rStyle w:val="Appelnotedebasdep"/>
          <w:bCs/>
          <w:lang w:val="fr-CA"/>
        </w:rPr>
        <w:footnoteReference w:id="9"/>
      </w:r>
      <w:r w:rsidR="007141DE" w:rsidRPr="00100D34">
        <w:rPr>
          <w:bCs/>
          <w:lang w:val="fr-CA"/>
        </w:rPr>
        <w:t xml:space="preserve"> </w:t>
      </w:r>
      <w:r w:rsidR="00351F14">
        <w:rPr>
          <w:bCs/>
          <w:lang w:val="fr-CA"/>
        </w:rPr>
        <w:t xml:space="preserve">jugées représentatives de la diversité </w:t>
      </w:r>
      <w:r w:rsidR="0081376D">
        <w:rPr>
          <w:bCs/>
          <w:lang w:val="fr-CA"/>
        </w:rPr>
        <w:t xml:space="preserve">des initiatives, puis mené </w:t>
      </w:r>
      <w:r w:rsidR="0061178F">
        <w:rPr>
          <w:bCs/>
          <w:lang w:val="fr-CA"/>
        </w:rPr>
        <w:t>un examen approfondi afin d</w:t>
      </w:r>
      <w:r w:rsidR="004F14AC">
        <w:rPr>
          <w:bCs/>
          <w:lang w:val="fr-CA"/>
        </w:rPr>
        <w:t>’</w:t>
      </w:r>
      <w:r w:rsidR="0061178F">
        <w:rPr>
          <w:bCs/>
          <w:lang w:val="fr-CA"/>
        </w:rPr>
        <w:t>établir si les questions d</w:t>
      </w:r>
      <w:r w:rsidR="004F14AC">
        <w:rPr>
          <w:bCs/>
          <w:lang w:val="fr-CA"/>
        </w:rPr>
        <w:t>’</w:t>
      </w:r>
      <w:r w:rsidR="0061178F">
        <w:rPr>
          <w:bCs/>
          <w:lang w:val="fr-CA"/>
        </w:rPr>
        <w:t>évaluation s</w:t>
      </w:r>
      <w:r w:rsidR="004F14AC">
        <w:rPr>
          <w:bCs/>
          <w:lang w:val="fr-CA"/>
        </w:rPr>
        <w:t>’</w:t>
      </w:r>
      <w:r w:rsidR="0061178F">
        <w:rPr>
          <w:bCs/>
          <w:lang w:val="fr-CA"/>
        </w:rPr>
        <w:t>appliquaient adéquatement</w:t>
      </w:r>
      <w:r w:rsidR="009C6B17" w:rsidRPr="00100D34">
        <w:rPr>
          <w:bCs/>
          <w:lang w:val="fr-CA"/>
        </w:rPr>
        <w:t>.</w:t>
      </w:r>
      <w:r w:rsidR="001D7DE2" w:rsidRPr="00100D34">
        <w:rPr>
          <w:bCs/>
          <w:lang w:val="fr-CA"/>
        </w:rPr>
        <w:t xml:space="preserve"> </w:t>
      </w:r>
    </w:p>
    <w:p w14:paraId="5DD2713B" w14:textId="1BFC795C" w:rsidR="001D7DE2" w:rsidRPr="00100D34" w:rsidRDefault="001D7DE2" w:rsidP="00980191">
      <w:pPr>
        <w:pStyle w:val="Paragraphedeliste"/>
        <w:spacing w:after="0" w:line="240" w:lineRule="auto"/>
        <w:ind w:left="0"/>
        <w:jc w:val="both"/>
        <w:rPr>
          <w:bCs/>
          <w:lang w:val="fr-CA"/>
        </w:rPr>
      </w:pPr>
    </w:p>
    <w:p w14:paraId="3FC888AD" w14:textId="78E107CB" w:rsidR="001D7DE2" w:rsidRPr="00100D34" w:rsidRDefault="0061178F" w:rsidP="00980191">
      <w:pPr>
        <w:pStyle w:val="Paragraphedeliste"/>
        <w:spacing w:after="0" w:line="240" w:lineRule="auto"/>
        <w:ind w:left="0"/>
        <w:jc w:val="both"/>
        <w:rPr>
          <w:bCs/>
          <w:lang w:val="fr-CA"/>
        </w:rPr>
      </w:pPr>
      <w:r>
        <w:rPr>
          <w:bCs/>
          <w:lang w:val="fr-CA"/>
        </w:rPr>
        <w:t>Enfin</w:t>
      </w:r>
      <w:r w:rsidR="001D7DE2" w:rsidRPr="00100D34">
        <w:rPr>
          <w:bCs/>
          <w:lang w:val="fr-CA"/>
        </w:rPr>
        <w:t xml:space="preserve">, </w:t>
      </w:r>
      <w:r>
        <w:rPr>
          <w:bCs/>
          <w:lang w:val="fr-CA"/>
        </w:rPr>
        <w:t xml:space="preserve">nous avons mis le cadre à </w:t>
      </w:r>
      <w:r w:rsidRPr="0061178F">
        <w:rPr>
          <w:b/>
          <w:lang w:val="fr-CA"/>
        </w:rPr>
        <w:t>l</w:t>
      </w:r>
      <w:r w:rsidR="004F14AC">
        <w:rPr>
          <w:b/>
          <w:lang w:val="fr-CA"/>
        </w:rPr>
        <w:t>’</w:t>
      </w:r>
      <w:r w:rsidRPr="0061178F">
        <w:rPr>
          <w:b/>
          <w:lang w:val="fr-CA"/>
        </w:rPr>
        <w:t>essai</w:t>
      </w:r>
      <w:r>
        <w:rPr>
          <w:bCs/>
          <w:lang w:val="fr-CA"/>
        </w:rPr>
        <w:t xml:space="preserve"> </w:t>
      </w:r>
      <w:r w:rsidR="00652059">
        <w:rPr>
          <w:bCs/>
          <w:lang w:val="fr-CA"/>
        </w:rPr>
        <w:t>en consultant l</w:t>
      </w:r>
      <w:r>
        <w:rPr>
          <w:bCs/>
          <w:lang w:val="fr-CA"/>
        </w:rPr>
        <w:t xml:space="preserve">es gestionnaires </w:t>
      </w:r>
      <w:r w:rsidR="00652059">
        <w:rPr>
          <w:bCs/>
          <w:lang w:val="fr-CA"/>
        </w:rPr>
        <w:t>d</w:t>
      </w:r>
      <w:r>
        <w:rPr>
          <w:bCs/>
          <w:lang w:val="fr-CA"/>
        </w:rPr>
        <w:t>es cinq initiatives visées afin d</w:t>
      </w:r>
      <w:r w:rsidR="004F14AC">
        <w:rPr>
          <w:bCs/>
          <w:lang w:val="fr-CA"/>
        </w:rPr>
        <w:t>’</w:t>
      </w:r>
      <w:r>
        <w:rPr>
          <w:bCs/>
          <w:lang w:val="fr-CA"/>
        </w:rPr>
        <w:t>obtenir leurs commentaires par rapport à la valeur et la clarté des questions d</w:t>
      </w:r>
      <w:r w:rsidR="004F14AC">
        <w:rPr>
          <w:bCs/>
          <w:lang w:val="fr-CA"/>
        </w:rPr>
        <w:t>’</w:t>
      </w:r>
      <w:r>
        <w:rPr>
          <w:bCs/>
          <w:lang w:val="fr-CA"/>
        </w:rPr>
        <w:t>évaluation.</w:t>
      </w:r>
    </w:p>
    <w:p w14:paraId="535D2CE8" w14:textId="77777777" w:rsidR="001D7DE2" w:rsidRPr="00100D34" w:rsidRDefault="001D7DE2" w:rsidP="00980191">
      <w:pPr>
        <w:pStyle w:val="Paragraphedeliste"/>
        <w:spacing w:after="0" w:line="240" w:lineRule="auto"/>
        <w:ind w:left="0"/>
        <w:jc w:val="both"/>
        <w:rPr>
          <w:bCs/>
          <w:lang w:val="fr-CA"/>
        </w:rPr>
      </w:pPr>
    </w:p>
    <w:p w14:paraId="5A3E4ABD" w14:textId="1F835C32" w:rsidR="0059446E" w:rsidRPr="00100D34" w:rsidRDefault="0061178F" w:rsidP="00980191">
      <w:pPr>
        <w:pStyle w:val="Paragraphedeliste"/>
        <w:spacing w:after="0" w:line="240" w:lineRule="auto"/>
        <w:ind w:left="0"/>
        <w:jc w:val="both"/>
        <w:rPr>
          <w:bCs/>
          <w:lang w:val="fr-CA"/>
        </w:rPr>
      </w:pPr>
      <w:r>
        <w:rPr>
          <w:bCs/>
          <w:lang w:val="fr-CA"/>
        </w:rPr>
        <w:t>Ce sont ces étapes, illustrées à la f</w:t>
      </w:r>
      <w:r w:rsidR="0059446E" w:rsidRPr="00100D34">
        <w:rPr>
          <w:bCs/>
          <w:lang w:val="fr-CA"/>
        </w:rPr>
        <w:t>igure 5</w:t>
      </w:r>
      <w:r w:rsidR="0059446E" w:rsidRPr="00100D34">
        <w:rPr>
          <w:lang w:val="fr-CA"/>
        </w:rPr>
        <w:t>,</w:t>
      </w:r>
      <w:r w:rsidR="00980191" w:rsidRPr="00100D34">
        <w:rPr>
          <w:lang w:val="fr-CA"/>
        </w:rPr>
        <w:t xml:space="preserve"> </w:t>
      </w:r>
      <w:r>
        <w:rPr>
          <w:lang w:val="fr-CA"/>
        </w:rPr>
        <w:t>qui ont mené au cadre d</w:t>
      </w:r>
      <w:r w:rsidR="004F14AC">
        <w:rPr>
          <w:lang w:val="fr-CA"/>
        </w:rPr>
        <w:t>’</w:t>
      </w:r>
      <w:r>
        <w:rPr>
          <w:lang w:val="fr-CA"/>
        </w:rPr>
        <w:t>évaluation ci-inclus.</w:t>
      </w:r>
    </w:p>
    <w:p w14:paraId="22C62594" w14:textId="77777777" w:rsidR="0059446E" w:rsidRPr="00100D34" w:rsidRDefault="0059446E" w:rsidP="00980191">
      <w:pPr>
        <w:pStyle w:val="Paragraphedeliste"/>
        <w:spacing w:after="0" w:line="240" w:lineRule="auto"/>
        <w:ind w:left="426"/>
        <w:rPr>
          <w:highlight w:val="yellow"/>
          <w:lang w:val="fr-CA"/>
        </w:rPr>
      </w:pPr>
      <w:r w:rsidRPr="00100D34">
        <w:rPr>
          <w:noProof/>
          <w:lang w:val="fr-CA" w:eastAsia="en-CA"/>
        </w:rPr>
        <mc:AlternateContent>
          <mc:Choice Requires="wpg">
            <w:drawing>
              <wp:anchor distT="0" distB="0" distL="114300" distR="114300" simplePos="0" relativeHeight="251664384" behindDoc="0" locked="0" layoutInCell="1" allowOverlap="1" wp14:anchorId="320BCFDF" wp14:editId="5A8529B4">
                <wp:simplePos x="0" y="0"/>
                <wp:positionH relativeFrom="column">
                  <wp:posOffset>1145805</wp:posOffset>
                </wp:positionH>
                <wp:positionV relativeFrom="paragraph">
                  <wp:posOffset>218798</wp:posOffset>
                </wp:positionV>
                <wp:extent cx="4279974" cy="3584575"/>
                <wp:effectExtent l="0" t="0" r="0" b="0"/>
                <wp:wrapNone/>
                <wp:docPr id="12" name="Groupe 12"/>
                <wp:cNvGraphicFramePr/>
                <a:graphic xmlns:a="http://schemas.openxmlformats.org/drawingml/2006/main">
                  <a:graphicData uri="http://schemas.microsoft.com/office/word/2010/wordprocessingGroup">
                    <wpg:wgp>
                      <wpg:cNvGrpSpPr/>
                      <wpg:grpSpPr>
                        <a:xfrm>
                          <a:off x="0" y="0"/>
                          <a:ext cx="4279974" cy="3584575"/>
                          <a:chOff x="0" y="0"/>
                          <a:chExt cx="4279974" cy="3584575"/>
                        </a:xfrm>
                      </wpg:grpSpPr>
                      <wps:wsp>
                        <wps:cNvPr id="13" name="Zone de texte 2"/>
                        <wps:cNvSpPr txBox="1">
                          <a:spLocks noChangeArrowheads="1"/>
                        </wps:cNvSpPr>
                        <wps:spPr bwMode="auto">
                          <a:xfrm>
                            <a:off x="3382719" y="2832957"/>
                            <a:ext cx="897255" cy="616585"/>
                          </a:xfrm>
                          <a:prstGeom prst="rect">
                            <a:avLst/>
                          </a:prstGeom>
                          <a:noFill/>
                          <a:ln w="9525">
                            <a:noFill/>
                            <a:miter lim="800000"/>
                            <a:headEnd/>
                            <a:tailEnd/>
                          </a:ln>
                        </wps:spPr>
                        <wps:txbx>
                          <w:txbxContent>
                            <w:p w14:paraId="0110065B" w14:textId="024FE3C9" w:rsidR="00652059" w:rsidRPr="00AA4ED5" w:rsidRDefault="00652059" w:rsidP="0059446E">
                              <w:pPr>
                                <w:rPr>
                                  <w:sz w:val="12"/>
                                  <w:szCs w:val="12"/>
                                  <w:lang w:val="fr-CA"/>
                                </w:rPr>
                              </w:pPr>
                              <w:r w:rsidRPr="00AA4ED5">
                                <w:rPr>
                                  <w:sz w:val="12"/>
                                  <w:szCs w:val="12"/>
                                  <w:lang w:val="fr-CA"/>
                                </w:rPr>
                                <w:t>Mettre le cadre à l’essai afin de le peaufiner et l’améliorer.</w:t>
                              </w:r>
                            </w:p>
                          </w:txbxContent>
                        </wps:txbx>
                        <wps:bodyPr rot="0" vert="horz" wrap="square" lIns="91440" tIns="45720" rIns="91440" bIns="45720" anchor="t" anchorCtr="0">
                          <a:noAutofit/>
                        </wps:bodyPr>
                      </wps:wsp>
                      <wps:wsp>
                        <wps:cNvPr id="14" name="Zone de texte 2"/>
                        <wps:cNvSpPr txBox="1">
                          <a:spLocks noChangeArrowheads="1"/>
                        </wps:cNvSpPr>
                        <wps:spPr bwMode="auto">
                          <a:xfrm>
                            <a:off x="2664662" y="0"/>
                            <a:ext cx="897255" cy="610870"/>
                          </a:xfrm>
                          <a:prstGeom prst="rect">
                            <a:avLst/>
                          </a:prstGeom>
                          <a:noFill/>
                          <a:ln w="9525">
                            <a:noFill/>
                            <a:miter lim="800000"/>
                            <a:headEnd/>
                            <a:tailEnd/>
                          </a:ln>
                        </wps:spPr>
                        <wps:txbx>
                          <w:txbxContent>
                            <w:p w14:paraId="00B2CADC" w14:textId="0194CF3F" w:rsidR="00652059" w:rsidRPr="00AA4ED5" w:rsidRDefault="00652059" w:rsidP="0059446E">
                              <w:pPr>
                                <w:rPr>
                                  <w:sz w:val="12"/>
                                  <w:szCs w:val="12"/>
                                  <w:lang w:val="fr-CA"/>
                                </w:rPr>
                              </w:pPr>
                              <w:r w:rsidRPr="00AA4ED5">
                                <w:rPr>
                                  <w:sz w:val="12"/>
                                  <w:szCs w:val="12"/>
                                  <w:lang w:val="fr-CA"/>
                                </w:rPr>
                                <w:t>Élaborer une ébauche du cadre pour mettre à l’essai les questions et les indicateurs.</w:t>
                              </w:r>
                            </w:p>
                          </w:txbxContent>
                        </wps:txbx>
                        <wps:bodyPr rot="0" vert="horz" wrap="square" lIns="91440" tIns="45720" rIns="91440" bIns="45720" anchor="t" anchorCtr="0">
                          <a:noAutofit/>
                        </wps:bodyPr>
                      </wps:wsp>
                      <wps:wsp>
                        <wps:cNvPr id="15" name="Zone de texte 2"/>
                        <wps:cNvSpPr txBox="1">
                          <a:spLocks noChangeArrowheads="1"/>
                        </wps:cNvSpPr>
                        <wps:spPr bwMode="auto">
                          <a:xfrm>
                            <a:off x="1772702" y="2849787"/>
                            <a:ext cx="897255" cy="577215"/>
                          </a:xfrm>
                          <a:prstGeom prst="rect">
                            <a:avLst/>
                          </a:prstGeom>
                          <a:noFill/>
                          <a:ln w="9525">
                            <a:noFill/>
                            <a:miter lim="800000"/>
                            <a:headEnd/>
                            <a:tailEnd/>
                          </a:ln>
                        </wps:spPr>
                        <wps:txbx>
                          <w:txbxContent>
                            <w:p w14:paraId="0463EA8D" w14:textId="07B81D25" w:rsidR="00652059" w:rsidRPr="00AA4ED5" w:rsidRDefault="00652059" w:rsidP="0059446E">
                              <w:pPr>
                                <w:rPr>
                                  <w:sz w:val="12"/>
                                  <w:szCs w:val="12"/>
                                  <w:lang w:val="fr-CA"/>
                                </w:rPr>
                              </w:pPr>
                              <w:r w:rsidRPr="00AA4ED5">
                                <w:rPr>
                                  <w:sz w:val="12"/>
                                  <w:szCs w:val="12"/>
                                  <w:lang w:val="fr-CA"/>
                                </w:rPr>
                                <w:t>Faire un remue-méninges pour élaborer les questions et les indicateurs.</w:t>
                              </w:r>
                            </w:p>
                          </w:txbxContent>
                        </wps:txbx>
                        <wps:bodyPr rot="0" vert="horz" wrap="square" lIns="91440" tIns="45720" rIns="91440" bIns="45720" anchor="t" anchorCtr="0">
                          <a:noAutofit/>
                        </wps:bodyPr>
                      </wps:wsp>
                      <wps:wsp>
                        <wps:cNvPr id="16" name="Zone de texte 2"/>
                        <wps:cNvSpPr txBox="1">
                          <a:spLocks noChangeArrowheads="1"/>
                        </wps:cNvSpPr>
                        <wps:spPr bwMode="auto">
                          <a:xfrm>
                            <a:off x="886351" y="22440"/>
                            <a:ext cx="897255" cy="370205"/>
                          </a:xfrm>
                          <a:prstGeom prst="rect">
                            <a:avLst/>
                          </a:prstGeom>
                          <a:noFill/>
                          <a:ln w="9525">
                            <a:noFill/>
                            <a:miter lim="800000"/>
                            <a:headEnd/>
                            <a:tailEnd/>
                          </a:ln>
                        </wps:spPr>
                        <wps:txbx>
                          <w:txbxContent>
                            <w:p w14:paraId="462A3934" w14:textId="307C06D5" w:rsidR="00652059" w:rsidRPr="00C8738C" w:rsidRDefault="00652059" w:rsidP="0059446E">
                              <w:pPr>
                                <w:rPr>
                                  <w:sz w:val="12"/>
                                  <w:szCs w:val="12"/>
                                  <w:lang w:val="fr-CA"/>
                                </w:rPr>
                              </w:pPr>
                              <w:r w:rsidRPr="00C8738C">
                                <w:rPr>
                                  <w:sz w:val="12"/>
                                  <w:szCs w:val="12"/>
                                  <w:lang w:val="fr-CA"/>
                                </w:rPr>
                                <w:t>Bi</w:t>
                              </w:r>
                              <w:r>
                                <w:rPr>
                                  <w:sz w:val="12"/>
                                  <w:szCs w:val="12"/>
                                  <w:lang w:val="fr-CA"/>
                                </w:rPr>
                                <w:t>e</w:t>
                              </w:r>
                              <w:r w:rsidRPr="00C8738C">
                                <w:rPr>
                                  <w:sz w:val="12"/>
                                  <w:szCs w:val="12"/>
                                  <w:lang w:val="fr-CA"/>
                                </w:rPr>
                                <w:t>n définir le problème.</w:t>
                              </w:r>
                            </w:p>
                          </w:txbxContent>
                        </wps:txbx>
                        <wps:bodyPr rot="0" vert="horz" wrap="square" lIns="91440" tIns="45720" rIns="91440" bIns="45720" anchor="t" anchorCtr="0">
                          <a:noAutofit/>
                        </wps:bodyPr>
                      </wps:wsp>
                      <wps:wsp>
                        <wps:cNvPr id="17" name="Zone de texte 2"/>
                        <wps:cNvSpPr txBox="1">
                          <a:spLocks noChangeArrowheads="1"/>
                        </wps:cNvSpPr>
                        <wps:spPr bwMode="auto">
                          <a:xfrm>
                            <a:off x="5610" y="2743200"/>
                            <a:ext cx="897255" cy="841375"/>
                          </a:xfrm>
                          <a:prstGeom prst="rect">
                            <a:avLst/>
                          </a:prstGeom>
                          <a:noFill/>
                          <a:ln w="9525">
                            <a:noFill/>
                            <a:miter lim="800000"/>
                            <a:headEnd/>
                            <a:tailEnd/>
                          </a:ln>
                        </wps:spPr>
                        <wps:txbx>
                          <w:txbxContent>
                            <w:p w14:paraId="4A64C1D1" w14:textId="76446EE7" w:rsidR="00652059" w:rsidRPr="00CB6629" w:rsidRDefault="00652059" w:rsidP="0059446E">
                              <w:pPr>
                                <w:rPr>
                                  <w:sz w:val="12"/>
                                  <w:szCs w:val="12"/>
                                  <w:lang w:val="fr-CA"/>
                                </w:rPr>
                              </w:pPr>
                              <w:r w:rsidRPr="00CB6629">
                                <w:rPr>
                                  <w:sz w:val="12"/>
                                  <w:szCs w:val="12"/>
                                  <w:lang w:val="fr-CA"/>
                                </w:rPr>
                                <w:t xml:space="preserve">Comprendre les défis que pose l’évaluation d’initiatives innovantes en </w:t>
                              </w:r>
                              <w:r>
                                <w:rPr>
                                  <w:sz w:val="12"/>
                                  <w:szCs w:val="12"/>
                                  <w:lang w:val="fr-CA"/>
                                </w:rPr>
                                <w:t>RH</w:t>
                              </w:r>
                              <w:r w:rsidRPr="00CB6629">
                                <w:rPr>
                                  <w:sz w:val="12"/>
                                  <w:szCs w:val="12"/>
                                  <w:lang w:val="fr-CA"/>
                                </w:rPr>
                                <w:t>.</w:t>
                              </w:r>
                            </w:p>
                          </w:txbxContent>
                        </wps:txbx>
                        <wps:bodyPr rot="0" vert="horz" wrap="square" lIns="91440" tIns="45720" rIns="91440" bIns="45720" anchor="t" anchorCtr="0">
                          <a:noAutofit/>
                        </wps:bodyPr>
                      </wps:wsp>
                      <wps:wsp>
                        <wps:cNvPr id="18" name="Connecteur droit 18"/>
                        <wps:cNvCnPr/>
                        <wps:spPr>
                          <a:xfrm flipH="1">
                            <a:off x="0" y="2372953"/>
                            <a:ext cx="0" cy="9199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flipH="1">
                            <a:off x="869521" y="78538"/>
                            <a:ext cx="0" cy="11378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Connecteur droit 20"/>
                        <wps:cNvCnPr/>
                        <wps:spPr>
                          <a:xfrm flipH="1">
                            <a:off x="1761482" y="2372953"/>
                            <a:ext cx="0" cy="9199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Connecteur droit 21"/>
                        <wps:cNvCnPr/>
                        <wps:spPr>
                          <a:xfrm flipH="1">
                            <a:off x="2653443" y="72928"/>
                            <a:ext cx="0" cy="11378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necteur droit 22"/>
                        <wps:cNvCnPr/>
                        <wps:spPr>
                          <a:xfrm flipH="1">
                            <a:off x="3388329" y="2350513"/>
                            <a:ext cx="0" cy="9199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0BCFDF" id="Groupe 12" o:spid="_x0000_s1029" style="position:absolute;left:0;text-align:left;margin-left:90.2pt;margin-top:17.25pt;width:337pt;height:282.25pt;z-index:251664384" coordsize="42799,3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">
                <v:shape id="Zone de texte 2" o:spid="_x0000_s1030" type="#_x0000_t202" style="position:absolute;left:33827;top:28329;width:8972;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10065B" w14:textId="024FE3C9" w:rsidR="00652059" w:rsidRPr="00AA4ED5" w:rsidRDefault="00652059" w:rsidP="0059446E">
                        <w:pPr>
                          <w:rPr>
                            <w:sz w:val="12"/>
                            <w:szCs w:val="12"/>
                            <w:lang w:val="fr-CA"/>
                          </w:rPr>
                        </w:pPr>
                        <w:r w:rsidRPr="00AA4ED5">
                          <w:rPr>
                            <w:sz w:val="12"/>
                            <w:szCs w:val="12"/>
                            <w:lang w:val="fr-CA"/>
                          </w:rPr>
                          <w:t>Mettre le cadre à l’essai afin de le peaufiner et l’améliorer.</w:t>
                        </w:r>
                      </w:p>
                    </w:txbxContent>
                  </v:textbox>
                </v:shape>
                <v:shape id="Zone de texte 2" o:spid="_x0000_s1031" type="#_x0000_t202" style="position:absolute;left:26646;width:8973;height: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0B2CADC" w14:textId="0194CF3F" w:rsidR="00652059" w:rsidRPr="00AA4ED5" w:rsidRDefault="00652059" w:rsidP="0059446E">
                        <w:pPr>
                          <w:rPr>
                            <w:sz w:val="12"/>
                            <w:szCs w:val="12"/>
                            <w:lang w:val="fr-CA"/>
                          </w:rPr>
                        </w:pPr>
                        <w:r w:rsidRPr="00AA4ED5">
                          <w:rPr>
                            <w:sz w:val="12"/>
                            <w:szCs w:val="12"/>
                            <w:lang w:val="fr-CA"/>
                          </w:rPr>
                          <w:t>Élaborer une ébauche du cadre pour mettre à l’essai les questions et les indicateurs.</w:t>
                        </w:r>
                      </w:p>
                    </w:txbxContent>
                  </v:textbox>
                </v:shape>
                <v:shape id="Zone de texte 2" o:spid="_x0000_s1032" type="#_x0000_t202" style="position:absolute;left:17727;top:28497;width:897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63EA8D" w14:textId="07B81D25" w:rsidR="00652059" w:rsidRPr="00AA4ED5" w:rsidRDefault="00652059" w:rsidP="0059446E">
                        <w:pPr>
                          <w:rPr>
                            <w:sz w:val="12"/>
                            <w:szCs w:val="12"/>
                            <w:lang w:val="fr-CA"/>
                          </w:rPr>
                        </w:pPr>
                        <w:r w:rsidRPr="00AA4ED5">
                          <w:rPr>
                            <w:sz w:val="12"/>
                            <w:szCs w:val="12"/>
                            <w:lang w:val="fr-CA"/>
                          </w:rPr>
                          <w:t>Faire un remue-méninges pour élaborer les questions et les indicateurs.</w:t>
                        </w:r>
                      </w:p>
                    </w:txbxContent>
                  </v:textbox>
                </v:shape>
                <v:shape id="Zone de texte 2" o:spid="_x0000_s1033" type="#_x0000_t202" style="position:absolute;left:8863;top:224;width:897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62A3934" w14:textId="307C06D5" w:rsidR="00652059" w:rsidRPr="00C8738C" w:rsidRDefault="00652059" w:rsidP="0059446E">
                        <w:pPr>
                          <w:rPr>
                            <w:sz w:val="12"/>
                            <w:szCs w:val="12"/>
                            <w:lang w:val="fr-CA"/>
                          </w:rPr>
                        </w:pPr>
                        <w:r w:rsidRPr="00C8738C">
                          <w:rPr>
                            <w:sz w:val="12"/>
                            <w:szCs w:val="12"/>
                            <w:lang w:val="fr-CA"/>
                          </w:rPr>
                          <w:t>Bi</w:t>
                        </w:r>
                        <w:r>
                          <w:rPr>
                            <w:sz w:val="12"/>
                            <w:szCs w:val="12"/>
                            <w:lang w:val="fr-CA"/>
                          </w:rPr>
                          <w:t>e</w:t>
                        </w:r>
                        <w:r w:rsidRPr="00C8738C">
                          <w:rPr>
                            <w:sz w:val="12"/>
                            <w:szCs w:val="12"/>
                            <w:lang w:val="fr-CA"/>
                          </w:rPr>
                          <w:t>n définir le problème.</w:t>
                        </w:r>
                      </w:p>
                    </w:txbxContent>
                  </v:textbox>
                </v:shape>
                <v:shape id="Zone de texte 2" o:spid="_x0000_s1034" type="#_x0000_t202" style="position:absolute;left:56;top:27432;width:8972;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A64C1D1" w14:textId="76446EE7" w:rsidR="00652059" w:rsidRPr="00CB6629" w:rsidRDefault="00652059" w:rsidP="0059446E">
                        <w:pPr>
                          <w:rPr>
                            <w:sz w:val="12"/>
                            <w:szCs w:val="12"/>
                            <w:lang w:val="fr-CA"/>
                          </w:rPr>
                        </w:pPr>
                        <w:r w:rsidRPr="00CB6629">
                          <w:rPr>
                            <w:sz w:val="12"/>
                            <w:szCs w:val="12"/>
                            <w:lang w:val="fr-CA"/>
                          </w:rPr>
                          <w:t xml:space="preserve">Comprendre les défis que pose l’évaluation d’initiatives innovantes en </w:t>
                        </w:r>
                        <w:r>
                          <w:rPr>
                            <w:sz w:val="12"/>
                            <w:szCs w:val="12"/>
                            <w:lang w:val="fr-CA"/>
                          </w:rPr>
                          <w:t>RH</w:t>
                        </w:r>
                        <w:r w:rsidRPr="00CB6629">
                          <w:rPr>
                            <w:sz w:val="12"/>
                            <w:szCs w:val="12"/>
                            <w:lang w:val="fr-CA"/>
                          </w:rPr>
                          <w:t>.</w:t>
                        </w:r>
                      </w:p>
                    </w:txbxContent>
                  </v:textbox>
                </v:shape>
                <v:line id="Connecteur droit 18" o:spid="_x0000_s1035" style="position:absolute;flip:x;visibility:visible;mso-wrap-style:square" from="0,23729" to="0,3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Connecteur droit 19" o:spid="_x0000_s1036" style="position:absolute;flip:x;visibility:visible;mso-wrap-style:square" from="8695,785" to="8695,1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line id="Connecteur droit 20" o:spid="_x0000_s1037" style="position:absolute;flip:x;visibility:visible;mso-wrap-style:square" from="17614,23729" to="17614,3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line id="Connecteur droit 21" o:spid="_x0000_s1038" style="position:absolute;flip:x;visibility:visible;mso-wrap-style:square" from="26534,729" to="26534,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" strokecolor="black [3213]" strokeweight="1pt">
                  <v:stroke joinstyle="miter"/>
                </v:line>
                <v:line id="Connecteur droit 22" o:spid="_x0000_s1039" style="position:absolute;flip:x;visibility:visible;mso-wrap-style:square" from="33883,23505" to="33883,3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" strokecolor="black [3213]" strokeweight="1pt">
                  <v:stroke joinstyle="miter"/>
                </v:line>
              </v:group>
            </w:pict>
          </mc:Fallback>
        </mc:AlternateContent>
      </w:r>
    </w:p>
    <w:p w14:paraId="269C6E57" w14:textId="77777777" w:rsidR="0059446E" w:rsidRPr="00100D34" w:rsidRDefault="0059446E" w:rsidP="00980191">
      <w:pPr>
        <w:spacing w:after="0" w:line="240" w:lineRule="auto"/>
        <w:ind w:left="360"/>
        <w:jc w:val="center"/>
        <w:rPr>
          <w:b/>
          <w:bCs/>
          <w:lang w:val="fr-CA"/>
        </w:rPr>
      </w:pPr>
    </w:p>
    <w:p w14:paraId="5A41D5B2" w14:textId="77777777" w:rsidR="0059446E" w:rsidRPr="00100D34" w:rsidRDefault="0059446E" w:rsidP="00980191">
      <w:pPr>
        <w:spacing w:after="0" w:line="240" w:lineRule="auto"/>
        <w:ind w:left="360"/>
        <w:rPr>
          <w:b/>
          <w:bCs/>
          <w:lang w:val="fr-CA"/>
        </w:rPr>
      </w:pPr>
    </w:p>
    <w:p w14:paraId="2AB0028E" w14:textId="77777777" w:rsidR="0059446E" w:rsidRPr="00100D34" w:rsidRDefault="0059446E" w:rsidP="00980191">
      <w:pPr>
        <w:spacing w:after="0" w:line="240" w:lineRule="auto"/>
        <w:ind w:left="360"/>
        <w:rPr>
          <w:b/>
          <w:bCs/>
          <w:lang w:val="fr-CA"/>
        </w:rPr>
      </w:pPr>
    </w:p>
    <w:p w14:paraId="3D5EC2D9" w14:textId="77777777" w:rsidR="0059446E" w:rsidRPr="00100D34" w:rsidRDefault="0059446E" w:rsidP="00980191">
      <w:pPr>
        <w:spacing w:line="240" w:lineRule="auto"/>
        <w:rPr>
          <w:b/>
          <w:bCs/>
          <w:lang w:val="fr-CA"/>
        </w:rPr>
      </w:pPr>
      <w:r w:rsidRPr="00100D34" w:rsidDel="00000001">
        <w:rPr>
          <w:noProof/>
          <w:sz w:val="24"/>
          <w:szCs w:val="24"/>
          <w:lang w:val="fr-CA" w:eastAsia="en-CA"/>
        </w:rPr>
        <w:drawing>
          <wp:anchor distT="0" distB="0" distL="114300" distR="114300" simplePos="0" relativeHeight="251665408" behindDoc="1" locked="0" layoutInCell="1" allowOverlap="1" wp14:anchorId="4B2A2F04" wp14:editId="0BFBB426">
            <wp:simplePos x="0" y="0"/>
            <wp:positionH relativeFrom="column">
              <wp:posOffset>314960</wp:posOffset>
            </wp:positionH>
            <wp:positionV relativeFrom="paragraph">
              <wp:posOffset>118854</wp:posOffset>
            </wp:positionV>
            <wp:extent cx="5080635" cy="1974215"/>
            <wp:effectExtent l="0" t="0" r="0" b="6985"/>
            <wp:wrapNone/>
            <wp:docPr id="3" name="Image 3" descr="Image result for user centered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er centered design process"/>
                    <pic:cNvPicPr>
                      <a:picLocks noChangeAspect="1" noChangeArrowheads="1"/>
                    </pic:cNvPicPr>
                  </pic:nvPicPr>
                  <pic:blipFill>
                    <a:blip r:embed="rId40" cstate="print">
                      <a:clrChange>
                        <a:clrFrom>
                          <a:srgbClr val="FFFFFF"/>
                        </a:clrFrom>
                        <a:clrTo>
                          <a:srgbClr val="FFFFFF">
                            <a:alpha val="0"/>
                          </a:srgbClr>
                        </a:clrTo>
                      </a:clrChange>
                      <a:extLst>
                        <a:ext uri="{BEBA8EAE-BF5A-486C-A8C5-ECC9F3942E4B}">
                          <a14:imgProps xmlns:a14="http://schemas.microsoft.com/office/drawing/2010/main">
                            <a14:imgLayer r:embed="rId41">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080635" cy="197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5E0AF" w14:textId="77777777" w:rsidR="0059446E" w:rsidRPr="00100D34" w:rsidRDefault="0059446E" w:rsidP="00980191">
      <w:pPr>
        <w:spacing w:line="240" w:lineRule="auto"/>
        <w:rPr>
          <w:b/>
          <w:bCs/>
          <w:lang w:val="fr-CA"/>
        </w:rPr>
      </w:pPr>
    </w:p>
    <w:p w14:paraId="1A69A252" w14:textId="77777777" w:rsidR="0059446E" w:rsidRPr="00100D34" w:rsidRDefault="0059446E" w:rsidP="00980191">
      <w:pPr>
        <w:spacing w:line="240" w:lineRule="auto"/>
        <w:rPr>
          <w:b/>
          <w:bCs/>
          <w:lang w:val="fr-CA"/>
        </w:rPr>
      </w:pPr>
    </w:p>
    <w:p w14:paraId="6184EA4B" w14:textId="77777777" w:rsidR="0059446E" w:rsidRPr="00100D34" w:rsidRDefault="0059446E" w:rsidP="00980191">
      <w:pPr>
        <w:spacing w:line="240" w:lineRule="auto"/>
        <w:rPr>
          <w:b/>
          <w:bCs/>
          <w:lang w:val="fr-CA"/>
        </w:rPr>
      </w:pPr>
    </w:p>
    <w:p w14:paraId="431D3C87" w14:textId="77777777" w:rsidR="0059446E" w:rsidRPr="00100D34" w:rsidRDefault="0059446E" w:rsidP="00980191">
      <w:pPr>
        <w:spacing w:line="240" w:lineRule="auto"/>
        <w:rPr>
          <w:b/>
          <w:bCs/>
          <w:lang w:val="fr-CA"/>
        </w:rPr>
      </w:pPr>
    </w:p>
    <w:p w14:paraId="53A7D57E" w14:textId="77777777" w:rsidR="0059446E" w:rsidRPr="00100D34" w:rsidRDefault="0059446E" w:rsidP="00980191">
      <w:pPr>
        <w:spacing w:line="240" w:lineRule="auto"/>
        <w:rPr>
          <w:b/>
          <w:bCs/>
          <w:lang w:val="fr-CA"/>
        </w:rPr>
      </w:pPr>
    </w:p>
    <w:p w14:paraId="68B6236E" w14:textId="77777777" w:rsidR="0059446E" w:rsidRPr="00100D34" w:rsidRDefault="0059446E" w:rsidP="00980191">
      <w:pPr>
        <w:spacing w:line="240" w:lineRule="auto"/>
        <w:rPr>
          <w:b/>
          <w:bCs/>
          <w:lang w:val="fr-CA"/>
        </w:rPr>
      </w:pPr>
    </w:p>
    <w:p w14:paraId="2E7A18F1" w14:textId="77777777" w:rsidR="0059446E" w:rsidRPr="00100D34" w:rsidRDefault="0059446E" w:rsidP="00980191">
      <w:pPr>
        <w:spacing w:line="240" w:lineRule="auto"/>
        <w:rPr>
          <w:b/>
          <w:bCs/>
          <w:lang w:val="fr-CA"/>
        </w:rPr>
      </w:pPr>
    </w:p>
    <w:p w14:paraId="1D1B9132" w14:textId="77777777" w:rsidR="0059446E" w:rsidRPr="00100D34" w:rsidRDefault="0059446E" w:rsidP="00980191">
      <w:pPr>
        <w:spacing w:line="240" w:lineRule="auto"/>
        <w:rPr>
          <w:b/>
          <w:bCs/>
          <w:lang w:val="fr-CA"/>
        </w:rPr>
      </w:pPr>
    </w:p>
    <w:p w14:paraId="459DF51E" w14:textId="77777777" w:rsidR="0059446E" w:rsidRPr="00100D34" w:rsidRDefault="0059446E" w:rsidP="00980191">
      <w:pPr>
        <w:spacing w:line="240" w:lineRule="auto"/>
        <w:rPr>
          <w:b/>
          <w:bCs/>
          <w:lang w:val="fr-CA"/>
        </w:rPr>
      </w:pPr>
    </w:p>
    <w:p w14:paraId="170786D7" w14:textId="77777777" w:rsidR="0059446E" w:rsidRPr="00100D34" w:rsidRDefault="0059446E" w:rsidP="00980191">
      <w:pPr>
        <w:spacing w:line="240" w:lineRule="auto"/>
        <w:jc w:val="center"/>
        <w:rPr>
          <w:b/>
          <w:bCs/>
          <w:lang w:val="fr-CA"/>
        </w:rPr>
      </w:pPr>
    </w:p>
    <w:p w14:paraId="16CCB1A3" w14:textId="0B2389D6" w:rsidR="0059446E" w:rsidRPr="00100D34" w:rsidRDefault="0059446E" w:rsidP="00980191">
      <w:pPr>
        <w:spacing w:line="240" w:lineRule="auto"/>
        <w:jc w:val="center"/>
        <w:rPr>
          <w:lang w:val="fr-CA"/>
        </w:rPr>
      </w:pPr>
      <w:r w:rsidRPr="00100D34">
        <w:rPr>
          <w:b/>
          <w:lang w:val="fr-CA"/>
        </w:rPr>
        <w:t xml:space="preserve">Figure 5. </w:t>
      </w:r>
      <w:r w:rsidR="00435BBB">
        <w:rPr>
          <w:lang w:val="fr-CA"/>
        </w:rPr>
        <w:t>Étapes de l</w:t>
      </w:r>
      <w:r w:rsidR="004F14AC">
        <w:rPr>
          <w:lang w:val="fr-CA"/>
        </w:rPr>
        <w:t>’</w:t>
      </w:r>
      <w:r w:rsidR="00435BBB">
        <w:rPr>
          <w:lang w:val="fr-CA"/>
        </w:rPr>
        <w:t>élaboration du cadre d</w:t>
      </w:r>
      <w:r w:rsidR="004F14AC">
        <w:rPr>
          <w:lang w:val="fr-CA"/>
        </w:rPr>
        <w:t>’</w:t>
      </w:r>
      <w:r w:rsidR="00435BBB">
        <w:rPr>
          <w:lang w:val="fr-CA"/>
        </w:rPr>
        <w:t>évaluation des initiatives innovantes en RH</w:t>
      </w:r>
    </w:p>
    <w:p w14:paraId="45C7714A" w14:textId="77777777" w:rsidR="0059446E" w:rsidRPr="00100D34" w:rsidRDefault="0059446E" w:rsidP="00980191">
      <w:pPr>
        <w:spacing w:after="0" w:line="240" w:lineRule="auto"/>
        <w:ind w:left="360"/>
        <w:rPr>
          <w:b/>
          <w:bCs/>
          <w:lang w:val="fr-CA"/>
        </w:rPr>
      </w:pPr>
    </w:p>
    <w:p w14:paraId="5B779E65" w14:textId="77777777" w:rsidR="00905160" w:rsidRPr="00100D34" w:rsidRDefault="00905160" w:rsidP="00980191">
      <w:pPr>
        <w:spacing w:after="0" w:line="240" w:lineRule="auto"/>
        <w:ind w:left="360"/>
        <w:rPr>
          <w:b/>
          <w:bCs/>
          <w:lang w:val="fr-CA"/>
        </w:rPr>
      </w:pPr>
    </w:p>
    <w:p w14:paraId="5CAE4A37" w14:textId="77777777" w:rsidR="009C6B17" w:rsidRPr="00100D34" w:rsidRDefault="009C6B17">
      <w:pPr>
        <w:rPr>
          <w:b/>
          <w:lang w:val="fr-CA"/>
        </w:rPr>
      </w:pPr>
      <w:r w:rsidRPr="00100D34">
        <w:rPr>
          <w:b/>
          <w:lang w:val="fr-CA"/>
        </w:rPr>
        <w:br w:type="page"/>
      </w:r>
    </w:p>
    <w:p w14:paraId="54A83499" w14:textId="3A83F13E" w:rsidR="0059446E" w:rsidRPr="00100D34" w:rsidRDefault="00AA4ED5" w:rsidP="00980191">
      <w:pPr>
        <w:pStyle w:val="Paragraphedeliste"/>
        <w:numPr>
          <w:ilvl w:val="1"/>
          <w:numId w:val="3"/>
        </w:numPr>
        <w:spacing w:after="0" w:line="240" w:lineRule="auto"/>
        <w:ind w:left="426" w:hanging="426"/>
        <w:jc w:val="both"/>
        <w:rPr>
          <w:b/>
          <w:lang w:val="fr-CA"/>
        </w:rPr>
      </w:pPr>
      <w:r>
        <w:rPr>
          <w:b/>
          <w:lang w:val="fr-CA"/>
        </w:rPr>
        <w:lastRenderedPageBreak/>
        <w:t>Un cadre d</w:t>
      </w:r>
      <w:r w:rsidR="004F14AC">
        <w:rPr>
          <w:b/>
          <w:lang w:val="fr-CA"/>
        </w:rPr>
        <w:t>’</w:t>
      </w:r>
      <w:r>
        <w:rPr>
          <w:b/>
          <w:lang w:val="fr-CA"/>
        </w:rPr>
        <w:t xml:space="preserve">évaluation </w:t>
      </w:r>
      <w:r w:rsidR="001E4505">
        <w:rPr>
          <w:b/>
          <w:lang w:val="fr-CA"/>
        </w:rPr>
        <w:t>axé sur la pertinence, l</w:t>
      </w:r>
      <w:r w:rsidR="004F14AC">
        <w:rPr>
          <w:b/>
          <w:lang w:val="fr-CA"/>
        </w:rPr>
        <w:t>’</w:t>
      </w:r>
      <w:r w:rsidR="001E4505">
        <w:rPr>
          <w:b/>
          <w:lang w:val="fr-CA"/>
        </w:rPr>
        <w:t>efficacité et l</w:t>
      </w:r>
      <w:r w:rsidR="004F14AC">
        <w:rPr>
          <w:b/>
          <w:lang w:val="fr-CA"/>
        </w:rPr>
        <w:t>’</w:t>
      </w:r>
      <w:r w:rsidR="001E4505">
        <w:rPr>
          <w:b/>
          <w:lang w:val="fr-CA"/>
        </w:rPr>
        <w:t xml:space="preserve">efficience des </w:t>
      </w:r>
      <w:r w:rsidR="0059446E" w:rsidRPr="00100D34">
        <w:rPr>
          <w:b/>
          <w:lang w:val="fr-CA"/>
        </w:rPr>
        <w:t>initiatives</w:t>
      </w:r>
    </w:p>
    <w:p w14:paraId="53F6B1CA" w14:textId="77777777" w:rsidR="0059446E" w:rsidRPr="00100D34" w:rsidRDefault="0059446E" w:rsidP="00980191">
      <w:pPr>
        <w:spacing w:after="0" w:line="240" w:lineRule="auto"/>
        <w:ind w:left="360"/>
        <w:rPr>
          <w:lang w:val="fr-CA"/>
        </w:rPr>
      </w:pPr>
    </w:p>
    <w:p w14:paraId="6AC56FBE" w14:textId="4F315C98" w:rsidR="00D81F5C" w:rsidRPr="00100D34" w:rsidRDefault="00AA4ED5" w:rsidP="00980191">
      <w:pPr>
        <w:spacing w:after="0" w:line="240" w:lineRule="auto"/>
        <w:jc w:val="both"/>
        <w:rPr>
          <w:lang w:val="fr-CA"/>
        </w:rPr>
      </w:pPr>
      <w:r>
        <w:rPr>
          <w:lang w:val="fr-CA"/>
        </w:rPr>
        <w:t xml:space="preserve">Compte tenu de nos analyses, le cadre proposé comporte trois perspectives </w:t>
      </w:r>
      <w:r w:rsidR="00D81F5C" w:rsidRPr="00100D34">
        <w:rPr>
          <w:lang w:val="fr-CA"/>
        </w:rPr>
        <w:t>(</w:t>
      </w:r>
      <w:r>
        <w:rPr>
          <w:lang w:val="fr-CA"/>
        </w:rPr>
        <w:t>voir f</w:t>
      </w:r>
      <w:r w:rsidR="004C6EA8" w:rsidRPr="00100D34">
        <w:rPr>
          <w:lang w:val="fr-CA"/>
        </w:rPr>
        <w:t>igure 3</w:t>
      </w:r>
      <w:r w:rsidR="002A6E13" w:rsidRPr="00100D34">
        <w:rPr>
          <w:lang w:val="fr-CA"/>
        </w:rPr>
        <w:t>)</w:t>
      </w:r>
      <w:r>
        <w:rPr>
          <w:lang w:val="fr-CA"/>
        </w:rPr>
        <w:t xml:space="preserve"> </w:t>
      </w:r>
      <w:r w:rsidR="004C6EA8" w:rsidRPr="00100D34">
        <w:rPr>
          <w:lang w:val="fr-CA"/>
        </w:rPr>
        <w:t xml:space="preserve">: </w:t>
      </w:r>
    </w:p>
    <w:p w14:paraId="0790A17E" w14:textId="77777777" w:rsidR="00D81F5C" w:rsidRPr="00100D34" w:rsidRDefault="00D81F5C" w:rsidP="00980191">
      <w:pPr>
        <w:spacing w:after="0" w:line="240" w:lineRule="auto"/>
        <w:jc w:val="both"/>
        <w:rPr>
          <w:lang w:val="fr-CA"/>
        </w:rPr>
      </w:pPr>
    </w:p>
    <w:p w14:paraId="0B7D0992" w14:textId="274C0D2F" w:rsidR="00D81F5C" w:rsidRPr="00100D34" w:rsidRDefault="001E4505" w:rsidP="00F30924">
      <w:pPr>
        <w:pStyle w:val="Paragraphedeliste"/>
        <w:numPr>
          <w:ilvl w:val="0"/>
          <w:numId w:val="31"/>
        </w:numPr>
        <w:spacing w:after="0" w:line="240" w:lineRule="auto"/>
        <w:jc w:val="both"/>
        <w:rPr>
          <w:lang w:val="fr-CA"/>
        </w:rPr>
      </w:pPr>
      <w:r>
        <w:rPr>
          <w:lang w:val="fr-CA"/>
        </w:rPr>
        <w:t>La pertinence de l</w:t>
      </w:r>
      <w:r w:rsidR="004F14AC">
        <w:rPr>
          <w:lang w:val="fr-CA"/>
        </w:rPr>
        <w:t>’</w:t>
      </w:r>
      <w:r w:rsidR="009C6B17" w:rsidRPr="00100D34">
        <w:rPr>
          <w:lang w:val="fr-CA"/>
        </w:rPr>
        <w:t>initiative</w:t>
      </w:r>
      <w:r>
        <w:rPr>
          <w:lang w:val="fr-CA"/>
        </w:rPr>
        <w:t>, c</w:t>
      </w:r>
      <w:r w:rsidR="004F14AC">
        <w:rPr>
          <w:lang w:val="fr-CA"/>
        </w:rPr>
        <w:t>’</w:t>
      </w:r>
      <w:r>
        <w:rPr>
          <w:lang w:val="fr-CA"/>
        </w:rPr>
        <w:t>est</w:t>
      </w:r>
      <w:r>
        <w:rPr>
          <w:lang w:val="fr-CA"/>
        </w:rPr>
        <w:noBreakHyphen/>
        <w:t>à</w:t>
      </w:r>
      <w:r>
        <w:rPr>
          <w:lang w:val="fr-CA"/>
        </w:rPr>
        <w:noBreakHyphen/>
        <w:t xml:space="preserve">dire dans quelle mesure ses objectifs stratégiques et opérationnels sont liés de façon logique à une analyse récente des besoins du secteur public et harmonisés aux objectifs du gouvernement. </w:t>
      </w:r>
      <w:r w:rsidR="009C6B17" w:rsidRPr="00100D34">
        <w:rPr>
          <w:lang w:val="fr-CA"/>
        </w:rPr>
        <w:t xml:space="preserve"> </w:t>
      </w:r>
    </w:p>
    <w:p w14:paraId="16606541" w14:textId="77777777" w:rsidR="00D81F5C" w:rsidRPr="00100D34" w:rsidRDefault="00D81F5C" w:rsidP="00F30924">
      <w:pPr>
        <w:pStyle w:val="Paragraphedeliste"/>
        <w:spacing w:after="0" w:line="240" w:lineRule="auto"/>
        <w:jc w:val="both"/>
        <w:rPr>
          <w:lang w:val="fr-CA"/>
        </w:rPr>
      </w:pPr>
    </w:p>
    <w:p w14:paraId="4386774B" w14:textId="67D7D170" w:rsidR="00D81F5C" w:rsidRPr="00100D34" w:rsidRDefault="001E4505">
      <w:pPr>
        <w:pStyle w:val="Paragraphedeliste"/>
        <w:numPr>
          <w:ilvl w:val="0"/>
          <w:numId w:val="31"/>
        </w:numPr>
        <w:spacing w:after="0" w:line="240" w:lineRule="auto"/>
        <w:jc w:val="both"/>
        <w:rPr>
          <w:lang w:val="fr-CA"/>
        </w:rPr>
      </w:pPr>
      <w:r>
        <w:rPr>
          <w:lang w:val="fr-CA"/>
        </w:rPr>
        <w:t>L</w:t>
      </w:r>
      <w:r w:rsidR="004F14AC">
        <w:rPr>
          <w:lang w:val="fr-CA"/>
        </w:rPr>
        <w:t>’</w:t>
      </w:r>
      <w:r>
        <w:rPr>
          <w:lang w:val="fr-CA"/>
        </w:rPr>
        <w:t>efficacité</w:t>
      </w:r>
      <w:r w:rsidR="004C6EA8" w:rsidRPr="00100D34">
        <w:rPr>
          <w:lang w:val="fr-CA"/>
        </w:rPr>
        <w:t xml:space="preserve"> </w:t>
      </w:r>
      <w:r w:rsidR="0059446E" w:rsidRPr="00100D34">
        <w:rPr>
          <w:lang w:val="fr-CA"/>
        </w:rPr>
        <w:t>(</w:t>
      </w:r>
      <w:r>
        <w:rPr>
          <w:lang w:val="fr-CA"/>
        </w:rPr>
        <w:t>et l</w:t>
      </w:r>
      <w:r w:rsidR="004F14AC">
        <w:rPr>
          <w:lang w:val="fr-CA"/>
        </w:rPr>
        <w:t>’</w:t>
      </w:r>
      <w:r>
        <w:rPr>
          <w:lang w:val="fr-CA"/>
        </w:rPr>
        <w:t>incidence</w:t>
      </w:r>
      <w:r w:rsidR="0059446E" w:rsidRPr="00100D34">
        <w:rPr>
          <w:lang w:val="fr-CA"/>
        </w:rPr>
        <w:t xml:space="preserve">) </w:t>
      </w:r>
      <w:r>
        <w:rPr>
          <w:lang w:val="fr-CA"/>
        </w:rPr>
        <w:t>de l</w:t>
      </w:r>
      <w:r w:rsidR="004F14AC">
        <w:rPr>
          <w:lang w:val="fr-CA"/>
        </w:rPr>
        <w:t>’</w:t>
      </w:r>
      <w:r w:rsidR="0059446E" w:rsidRPr="00100D34">
        <w:rPr>
          <w:lang w:val="fr-CA"/>
        </w:rPr>
        <w:t>initiative</w:t>
      </w:r>
      <w:r w:rsidR="00620A0E" w:rsidRPr="00100D34">
        <w:rPr>
          <w:lang w:val="fr-CA"/>
        </w:rPr>
        <w:t>,</w:t>
      </w:r>
      <w:r w:rsidR="0059446E" w:rsidRPr="00100D34">
        <w:rPr>
          <w:lang w:val="fr-CA"/>
        </w:rPr>
        <w:t xml:space="preserve"> </w:t>
      </w:r>
      <w:r w:rsidR="00DC4DDA">
        <w:rPr>
          <w:lang w:val="fr-CA"/>
        </w:rPr>
        <w:t>c</w:t>
      </w:r>
      <w:r w:rsidR="004F14AC">
        <w:rPr>
          <w:lang w:val="fr-CA"/>
        </w:rPr>
        <w:t>’</w:t>
      </w:r>
      <w:r w:rsidR="00DC4DDA">
        <w:rPr>
          <w:lang w:val="fr-CA"/>
        </w:rPr>
        <w:t>est</w:t>
      </w:r>
      <w:r w:rsidR="00DC4DDA">
        <w:rPr>
          <w:lang w:val="fr-CA"/>
        </w:rPr>
        <w:noBreakHyphen/>
        <w:t>à</w:t>
      </w:r>
      <w:r w:rsidR="00DC4DDA">
        <w:rPr>
          <w:lang w:val="fr-CA"/>
        </w:rPr>
        <w:noBreakHyphen/>
        <w:t xml:space="preserve">dire dans quelle mesure les résultats prévus ont été atteints. </w:t>
      </w:r>
    </w:p>
    <w:p w14:paraId="24A69E09" w14:textId="77777777" w:rsidR="009C6B17" w:rsidRPr="00100D34" w:rsidRDefault="009C6B17" w:rsidP="009C6B17">
      <w:pPr>
        <w:pStyle w:val="Paragraphedeliste"/>
        <w:spacing w:after="0" w:line="240" w:lineRule="auto"/>
        <w:jc w:val="both"/>
        <w:rPr>
          <w:lang w:val="fr-CA"/>
        </w:rPr>
      </w:pPr>
    </w:p>
    <w:p w14:paraId="091A65A8" w14:textId="65354A10" w:rsidR="00D81F5C" w:rsidRPr="00100D34" w:rsidRDefault="00DC4DDA" w:rsidP="00F30924">
      <w:pPr>
        <w:pStyle w:val="Paragraphedeliste"/>
        <w:numPr>
          <w:ilvl w:val="0"/>
          <w:numId w:val="31"/>
        </w:numPr>
        <w:spacing w:after="0" w:line="240" w:lineRule="auto"/>
        <w:jc w:val="both"/>
        <w:rPr>
          <w:lang w:val="fr-CA"/>
        </w:rPr>
      </w:pPr>
      <w:r>
        <w:rPr>
          <w:lang w:val="fr-CA"/>
        </w:rPr>
        <w:t>L</w:t>
      </w:r>
      <w:r w:rsidR="004F14AC">
        <w:rPr>
          <w:lang w:val="fr-CA"/>
        </w:rPr>
        <w:t>’</w:t>
      </w:r>
      <w:r>
        <w:rPr>
          <w:lang w:val="fr-CA"/>
        </w:rPr>
        <w:t>efficience de l</w:t>
      </w:r>
      <w:r w:rsidR="004F14AC">
        <w:rPr>
          <w:lang w:val="fr-CA"/>
        </w:rPr>
        <w:t>’</w:t>
      </w:r>
      <w:r w:rsidR="00D81F5C" w:rsidRPr="00100D34">
        <w:rPr>
          <w:lang w:val="fr-CA"/>
        </w:rPr>
        <w:t>initiative</w:t>
      </w:r>
      <w:r w:rsidR="00620A0E" w:rsidRPr="00100D34">
        <w:rPr>
          <w:lang w:val="fr-CA"/>
        </w:rPr>
        <w:t>,</w:t>
      </w:r>
      <w:r w:rsidR="00D81F5C" w:rsidRPr="00100D34">
        <w:rPr>
          <w:lang w:val="fr-CA"/>
        </w:rPr>
        <w:t xml:space="preserve"> </w:t>
      </w:r>
      <w:r>
        <w:rPr>
          <w:lang w:val="fr-CA"/>
        </w:rPr>
        <w:t>c</w:t>
      </w:r>
      <w:r w:rsidR="004F14AC">
        <w:rPr>
          <w:lang w:val="fr-CA"/>
        </w:rPr>
        <w:t>’</w:t>
      </w:r>
      <w:r>
        <w:rPr>
          <w:lang w:val="fr-CA"/>
        </w:rPr>
        <w:t>est</w:t>
      </w:r>
      <w:r>
        <w:rPr>
          <w:lang w:val="fr-CA"/>
        </w:rPr>
        <w:noBreakHyphen/>
        <w:t>à</w:t>
      </w:r>
      <w:r>
        <w:rPr>
          <w:lang w:val="fr-CA"/>
        </w:rPr>
        <w:noBreakHyphen/>
        <w:t>dire quelles ont été les ressources investies dans la concrétisation de l</w:t>
      </w:r>
      <w:r w:rsidR="004F14AC">
        <w:rPr>
          <w:lang w:val="fr-CA"/>
        </w:rPr>
        <w:t>’</w:t>
      </w:r>
      <w:r>
        <w:rPr>
          <w:lang w:val="fr-CA"/>
        </w:rPr>
        <w:t>initiative, par rapport aux résultats atteints</w:t>
      </w:r>
      <w:r w:rsidR="00D81F5C" w:rsidRPr="00100D34">
        <w:rPr>
          <w:lang w:val="fr-CA"/>
        </w:rPr>
        <w:t xml:space="preserve">. </w:t>
      </w:r>
    </w:p>
    <w:p w14:paraId="7E050960" w14:textId="77777777" w:rsidR="0059446E" w:rsidRPr="00100D34" w:rsidRDefault="0059446E" w:rsidP="00980191">
      <w:pPr>
        <w:spacing w:after="0" w:line="240" w:lineRule="auto"/>
        <w:jc w:val="both"/>
        <w:rPr>
          <w:lang w:val="fr-CA"/>
        </w:rPr>
      </w:pPr>
    </w:p>
    <w:p w14:paraId="224595F2" w14:textId="77777777" w:rsidR="0059446E" w:rsidRPr="00100D34" w:rsidRDefault="0059446E" w:rsidP="00980191">
      <w:pPr>
        <w:spacing w:after="0" w:line="240" w:lineRule="auto"/>
        <w:jc w:val="both"/>
        <w:rPr>
          <w:sz w:val="2"/>
          <w:szCs w:val="2"/>
          <w:lang w:val="fr-CA"/>
        </w:rPr>
      </w:pPr>
    </w:p>
    <w:p w14:paraId="6296384F" w14:textId="77777777" w:rsidR="0059446E" w:rsidRPr="00100D34" w:rsidRDefault="0059446E" w:rsidP="00980191">
      <w:pPr>
        <w:spacing w:after="0" w:line="240" w:lineRule="auto"/>
        <w:ind w:left="360"/>
        <w:rPr>
          <w:b/>
          <w:bCs/>
          <w:sz w:val="4"/>
          <w:szCs w:val="4"/>
          <w:lang w:val="fr-CA"/>
        </w:rPr>
      </w:pPr>
    </w:p>
    <w:p w14:paraId="37FB0EE8" w14:textId="2952C5C7" w:rsidR="0059446E" w:rsidRPr="00100D34" w:rsidRDefault="00C37FF1" w:rsidP="00980191">
      <w:pPr>
        <w:spacing w:after="0" w:line="240" w:lineRule="auto"/>
        <w:jc w:val="center"/>
        <w:rPr>
          <w:b/>
          <w:bCs/>
          <w:i/>
          <w:iCs/>
          <w:lang w:val="fr-CA"/>
        </w:rPr>
      </w:pPr>
      <w:r w:rsidRPr="00100D34">
        <w:rPr>
          <w:b/>
          <w:bCs/>
          <w:i/>
          <w:iCs/>
          <w:noProof/>
          <w:lang w:val="fr-CA" w:eastAsia="en-CA"/>
        </w:rPr>
        <w:drawing>
          <wp:inline distT="0" distB="0" distL="0" distR="0" wp14:anchorId="677A2CB8" wp14:editId="55128F58">
            <wp:extent cx="4319619" cy="2343167"/>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19619" cy="2343167"/>
                    </a:xfrm>
                    <a:prstGeom prst="rect">
                      <a:avLst/>
                    </a:prstGeom>
                  </pic:spPr>
                </pic:pic>
              </a:graphicData>
            </a:graphic>
          </wp:inline>
        </w:drawing>
      </w:r>
    </w:p>
    <w:p w14:paraId="3577BCD0" w14:textId="77777777" w:rsidR="0059446E" w:rsidRPr="00100D34" w:rsidRDefault="0059446E" w:rsidP="00980191">
      <w:pPr>
        <w:spacing w:after="0" w:line="240" w:lineRule="auto"/>
        <w:jc w:val="center"/>
        <w:rPr>
          <w:sz w:val="20"/>
          <w:lang w:val="fr-CA"/>
        </w:rPr>
      </w:pPr>
    </w:p>
    <w:p w14:paraId="4D934BEE" w14:textId="036640C5" w:rsidR="0059446E" w:rsidRPr="00100D34" w:rsidRDefault="0059446E" w:rsidP="00980191">
      <w:pPr>
        <w:spacing w:after="0" w:line="240" w:lineRule="auto"/>
        <w:jc w:val="center"/>
        <w:rPr>
          <w:lang w:val="fr-CA"/>
        </w:rPr>
      </w:pPr>
      <w:r w:rsidRPr="00100D34">
        <w:rPr>
          <w:b/>
          <w:lang w:val="fr-CA"/>
        </w:rPr>
        <w:t xml:space="preserve">Figure </w:t>
      </w:r>
      <w:r w:rsidR="00CB72FD">
        <w:rPr>
          <w:b/>
          <w:lang w:val="fr-CA"/>
        </w:rPr>
        <w:t>6</w:t>
      </w:r>
      <w:r w:rsidRPr="00100D34">
        <w:rPr>
          <w:b/>
          <w:lang w:val="fr-CA"/>
        </w:rPr>
        <w:t xml:space="preserve">. </w:t>
      </w:r>
      <w:r w:rsidR="00145D58">
        <w:rPr>
          <w:lang w:val="fr-CA"/>
        </w:rPr>
        <w:t>Perspectives de l</w:t>
      </w:r>
      <w:r w:rsidR="004F14AC">
        <w:rPr>
          <w:lang w:val="fr-CA"/>
        </w:rPr>
        <w:t>’</w:t>
      </w:r>
      <w:r w:rsidR="00145D58">
        <w:rPr>
          <w:lang w:val="fr-CA"/>
        </w:rPr>
        <w:t>évaluation</w:t>
      </w:r>
    </w:p>
    <w:p w14:paraId="26D4D788" w14:textId="6B2585AB" w:rsidR="0059446E" w:rsidRPr="00100D34" w:rsidRDefault="0059446E" w:rsidP="00980191">
      <w:pPr>
        <w:spacing w:after="0" w:line="240" w:lineRule="auto"/>
        <w:ind w:left="360"/>
        <w:jc w:val="center"/>
        <w:rPr>
          <w:b/>
          <w:bCs/>
          <w:i/>
          <w:iCs/>
          <w:lang w:val="fr-CA"/>
        </w:rPr>
      </w:pPr>
    </w:p>
    <w:p w14:paraId="6CC86BCF" w14:textId="773B7F25" w:rsidR="0059446E" w:rsidRPr="00100D34" w:rsidRDefault="00145D58" w:rsidP="00980191">
      <w:pPr>
        <w:pStyle w:val="Paragraphedeliste"/>
        <w:numPr>
          <w:ilvl w:val="1"/>
          <w:numId w:val="3"/>
        </w:numPr>
        <w:spacing w:after="0" w:line="240" w:lineRule="auto"/>
        <w:ind w:left="426" w:hanging="426"/>
        <w:jc w:val="both"/>
        <w:rPr>
          <w:b/>
          <w:lang w:val="fr-CA"/>
        </w:rPr>
      </w:pPr>
      <w:r>
        <w:rPr>
          <w:b/>
          <w:lang w:val="fr-CA"/>
        </w:rPr>
        <w:t>Pertinence</w:t>
      </w:r>
    </w:p>
    <w:p w14:paraId="5FDCCAD9" w14:textId="77777777" w:rsidR="0059446E" w:rsidRPr="00100D34" w:rsidRDefault="0059446E" w:rsidP="00980191">
      <w:pPr>
        <w:spacing w:after="0" w:line="240" w:lineRule="auto"/>
        <w:rPr>
          <w:b/>
          <w:bCs/>
          <w:i/>
          <w:iCs/>
          <w:lang w:val="fr-CA"/>
        </w:rPr>
      </w:pPr>
    </w:p>
    <w:p w14:paraId="54B92840" w14:textId="1A663EBE" w:rsidR="0059446E" w:rsidRPr="00100D34" w:rsidRDefault="0059446E" w:rsidP="00980191">
      <w:pPr>
        <w:spacing w:after="0" w:line="240" w:lineRule="auto"/>
        <w:jc w:val="both"/>
        <w:rPr>
          <w:i/>
          <w:iCs/>
          <w:lang w:val="fr-CA"/>
        </w:rPr>
      </w:pPr>
      <w:r w:rsidRPr="00100D34">
        <w:rPr>
          <w:i/>
          <w:iCs/>
          <w:lang w:val="fr-CA"/>
        </w:rPr>
        <w:t xml:space="preserve">Question 1. </w:t>
      </w:r>
      <w:r w:rsidR="002C5409">
        <w:rPr>
          <w:i/>
          <w:iCs/>
          <w:lang w:val="fr-CA"/>
        </w:rPr>
        <w:t>À quel besoin organisationnel l</w:t>
      </w:r>
      <w:r w:rsidR="004F14AC">
        <w:rPr>
          <w:i/>
          <w:iCs/>
          <w:lang w:val="fr-CA"/>
        </w:rPr>
        <w:t>’</w:t>
      </w:r>
      <w:r w:rsidR="002C5409">
        <w:rPr>
          <w:i/>
          <w:iCs/>
          <w:lang w:val="fr-CA"/>
        </w:rPr>
        <w:t xml:space="preserve">initiative répond-elle? </w:t>
      </w:r>
    </w:p>
    <w:p w14:paraId="5E49F75D" w14:textId="77777777" w:rsidR="0059446E" w:rsidRPr="00100D34" w:rsidRDefault="0059446E" w:rsidP="00980191">
      <w:pPr>
        <w:spacing w:after="0" w:line="240" w:lineRule="auto"/>
        <w:ind w:left="66"/>
        <w:jc w:val="both"/>
        <w:rPr>
          <w:lang w:val="fr-CA"/>
        </w:rPr>
      </w:pPr>
    </w:p>
    <w:p w14:paraId="5DA49772" w14:textId="0C9111B2" w:rsidR="0059446E" w:rsidRPr="00100D34" w:rsidRDefault="002C5409" w:rsidP="00FC7D3F">
      <w:pPr>
        <w:spacing w:after="0" w:line="240" w:lineRule="auto"/>
        <w:jc w:val="both"/>
        <w:rPr>
          <w:lang w:val="fr-CA"/>
        </w:rPr>
      </w:pPr>
      <w:r>
        <w:rPr>
          <w:lang w:val="fr-CA"/>
        </w:rPr>
        <w:t>Comme l</w:t>
      </w:r>
      <w:r w:rsidR="004F14AC">
        <w:rPr>
          <w:lang w:val="fr-CA"/>
        </w:rPr>
        <w:t>’</w:t>
      </w:r>
      <w:r>
        <w:rPr>
          <w:lang w:val="fr-CA"/>
        </w:rPr>
        <w:t>indique le tableau 1, pour répondre à cette question, il faut analyser dans quelle mesure la description officielle de l</w:t>
      </w:r>
      <w:r w:rsidR="004F14AC">
        <w:rPr>
          <w:lang w:val="fr-CA"/>
        </w:rPr>
        <w:t>’</w:t>
      </w:r>
      <w:r>
        <w:rPr>
          <w:lang w:val="fr-CA"/>
        </w:rPr>
        <w:t>initiative, ainsi que les défis qu</w:t>
      </w:r>
      <w:r w:rsidR="004F14AC">
        <w:rPr>
          <w:lang w:val="fr-CA"/>
        </w:rPr>
        <w:t>’</w:t>
      </w:r>
      <w:r>
        <w:rPr>
          <w:lang w:val="fr-CA"/>
        </w:rPr>
        <w:t>elle relève, continuent de s</w:t>
      </w:r>
      <w:r w:rsidR="004F14AC">
        <w:rPr>
          <w:lang w:val="fr-CA"/>
        </w:rPr>
        <w:t>’</w:t>
      </w:r>
      <w:r>
        <w:rPr>
          <w:lang w:val="fr-CA"/>
        </w:rPr>
        <w:t xml:space="preserve">harmoniser aux besoins des employeurs </w:t>
      </w:r>
      <w:r w:rsidR="0022369D">
        <w:rPr>
          <w:lang w:val="fr-CA"/>
        </w:rPr>
        <w:t xml:space="preserve">et aux priorités gouvernementales </w:t>
      </w:r>
      <w:r w:rsidR="0022369D" w:rsidRPr="00100D34">
        <w:rPr>
          <w:lang w:val="fr-CA"/>
        </w:rPr>
        <w:t>(</w:t>
      </w:r>
      <w:r w:rsidR="0022369D">
        <w:rPr>
          <w:lang w:val="fr-CA"/>
        </w:rPr>
        <w:t>t</w:t>
      </w:r>
      <w:r w:rsidR="0022369D" w:rsidRPr="00100D34">
        <w:rPr>
          <w:lang w:val="fr-CA"/>
        </w:rPr>
        <w:t>able</w:t>
      </w:r>
      <w:r w:rsidR="0022369D">
        <w:rPr>
          <w:lang w:val="fr-CA"/>
        </w:rPr>
        <w:t>au</w:t>
      </w:r>
      <w:r w:rsidR="0022369D" w:rsidRPr="00100D34">
        <w:rPr>
          <w:lang w:val="fr-CA"/>
        </w:rPr>
        <w:t xml:space="preserve"> 1, </w:t>
      </w:r>
      <w:r w:rsidR="0022369D">
        <w:rPr>
          <w:lang w:val="fr-CA"/>
        </w:rPr>
        <w:t xml:space="preserve">partie </w:t>
      </w:r>
      <w:r w:rsidR="0022369D" w:rsidRPr="00100D34">
        <w:rPr>
          <w:lang w:val="fr-CA"/>
        </w:rPr>
        <w:t>1.1</w:t>
      </w:r>
      <w:r w:rsidR="0022369D">
        <w:rPr>
          <w:lang w:val="fr-CA"/>
        </w:rPr>
        <w:t xml:space="preserve">), ainsi que </w:t>
      </w:r>
      <w:r>
        <w:rPr>
          <w:lang w:val="fr-CA"/>
        </w:rPr>
        <w:t>des chercheurs d</w:t>
      </w:r>
      <w:r w:rsidR="004F14AC">
        <w:rPr>
          <w:lang w:val="fr-CA"/>
        </w:rPr>
        <w:t>’</w:t>
      </w:r>
      <w:r>
        <w:rPr>
          <w:lang w:val="fr-CA"/>
        </w:rPr>
        <w:t xml:space="preserve">emploi </w:t>
      </w:r>
      <w:r w:rsidRPr="00100D34">
        <w:rPr>
          <w:lang w:val="fr-CA"/>
        </w:rPr>
        <w:t>(</w:t>
      </w:r>
      <w:r>
        <w:rPr>
          <w:lang w:val="fr-CA"/>
        </w:rPr>
        <w:t>t</w:t>
      </w:r>
      <w:r w:rsidRPr="00100D34">
        <w:rPr>
          <w:lang w:val="fr-CA"/>
        </w:rPr>
        <w:t>able</w:t>
      </w:r>
      <w:r>
        <w:rPr>
          <w:lang w:val="fr-CA"/>
        </w:rPr>
        <w:t>au</w:t>
      </w:r>
      <w:r w:rsidRPr="00100D34">
        <w:rPr>
          <w:lang w:val="fr-CA"/>
        </w:rPr>
        <w:t xml:space="preserve"> 1, </w:t>
      </w:r>
      <w:r>
        <w:rPr>
          <w:lang w:val="fr-CA"/>
        </w:rPr>
        <w:t xml:space="preserve">partie </w:t>
      </w:r>
      <w:r w:rsidRPr="00100D34">
        <w:rPr>
          <w:lang w:val="fr-CA"/>
        </w:rPr>
        <w:t>1.</w:t>
      </w:r>
      <w:r w:rsidR="00652059">
        <w:rPr>
          <w:lang w:val="fr-CA"/>
        </w:rPr>
        <w:t>2</w:t>
      </w:r>
      <w:r w:rsidRPr="00100D34">
        <w:rPr>
          <w:lang w:val="fr-CA"/>
        </w:rPr>
        <w:t>)</w:t>
      </w:r>
      <w:r w:rsidR="0059446E" w:rsidRPr="00100D34">
        <w:rPr>
          <w:lang w:val="fr-CA"/>
        </w:rPr>
        <w:t xml:space="preserve">. </w:t>
      </w:r>
      <w:r>
        <w:rPr>
          <w:lang w:val="fr-CA"/>
        </w:rPr>
        <w:t>L</w:t>
      </w:r>
      <w:r w:rsidR="004F14AC">
        <w:rPr>
          <w:lang w:val="fr-CA"/>
        </w:rPr>
        <w:t>’</w:t>
      </w:r>
      <w:r>
        <w:rPr>
          <w:lang w:val="fr-CA"/>
        </w:rPr>
        <w:t>a</w:t>
      </w:r>
      <w:r w:rsidR="0059446E" w:rsidRPr="00100D34">
        <w:rPr>
          <w:lang w:val="fr-CA"/>
        </w:rPr>
        <w:t>nalys</w:t>
      </w:r>
      <w:r>
        <w:rPr>
          <w:lang w:val="fr-CA"/>
        </w:rPr>
        <w:t>e tire des informations croisées à partir de quatre sources : (i) documents officiels de l</w:t>
      </w:r>
      <w:r w:rsidR="004F14AC">
        <w:rPr>
          <w:lang w:val="fr-CA"/>
        </w:rPr>
        <w:t>’</w:t>
      </w:r>
      <w:r w:rsidR="0059446E" w:rsidRPr="00100D34">
        <w:rPr>
          <w:lang w:val="fr-CA"/>
        </w:rPr>
        <w:t>initiative (</w:t>
      </w:r>
      <w:r>
        <w:rPr>
          <w:lang w:val="fr-CA"/>
        </w:rPr>
        <w:t>p.ex., exposés ou documents d</w:t>
      </w:r>
      <w:r w:rsidR="004F14AC">
        <w:rPr>
          <w:lang w:val="fr-CA"/>
        </w:rPr>
        <w:t>’</w:t>
      </w:r>
      <w:r>
        <w:rPr>
          <w:lang w:val="fr-CA"/>
        </w:rPr>
        <w:t>approbation, mémoire au cabinet</w:t>
      </w:r>
      <w:r w:rsidR="0059446E" w:rsidRPr="00100D34">
        <w:rPr>
          <w:lang w:val="fr-CA"/>
        </w:rPr>
        <w:t>, etc.); (ii) d</w:t>
      </w:r>
      <w:r>
        <w:rPr>
          <w:lang w:val="fr-CA"/>
        </w:rPr>
        <w:t xml:space="preserve">onnées officielles </w:t>
      </w:r>
      <w:r w:rsidR="0059446E" w:rsidRPr="00100D34">
        <w:rPr>
          <w:lang w:val="fr-CA"/>
        </w:rPr>
        <w:t>(</w:t>
      </w:r>
      <w:r>
        <w:rPr>
          <w:lang w:val="fr-CA"/>
        </w:rPr>
        <w:t>p.ex., données sur le recrutement, taux de maintien de l</w:t>
      </w:r>
      <w:r w:rsidR="004F14AC">
        <w:rPr>
          <w:lang w:val="fr-CA"/>
        </w:rPr>
        <w:t>’</w:t>
      </w:r>
      <w:r>
        <w:rPr>
          <w:lang w:val="fr-CA"/>
        </w:rPr>
        <w:t xml:space="preserve">effectif, résultats du </w:t>
      </w:r>
      <w:hyperlink r:id="rId43" w:history="1">
        <w:r>
          <w:rPr>
            <w:rStyle w:val="Lienhypertexte"/>
            <w:lang w:val="fr-CA"/>
          </w:rPr>
          <w:t>Sondage auprès des fonctionnaires fédéraux</w:t>
        </w:r>
      </w:hyperlink>
      <w:r w:rsidR="0059446E" w:rsidRPr="00100D34">
        <w:rPr>
          <w:lang w:val="fr-CA"/>
        </w:rPr>
        <w:t xml:space="preserve"> </w:t>
      </w:r>
      <w:r w:rsidR="00F22581" w:rsidRPr="00100D34">
        <w:rPr>
          <w:lang w:val="fr-CA"/>
        </w:rPr>
        <w:t>(</w:t>
      </w:r>
      <w:r>
        <w:rPr>
          <w:lang w:val="fr-CA"/>
        </w:rPr>
        <w:t>SAFF</w:t>
      </w:r>
      <w:r w:rsidR="00F22581" w:rsidRPr="00100D34">
        <w:rPr>
          <w:lang w:val="fr-CA"/>
        </w:rPr>
        <w:t xml:space="preserve">) </w:t>
      </w:r>
      <w:r>
        <w:rPr>
          <w:lang w:val="fr-CA"/>
        </w:rPr>
        <w:t>en ce qui concerne la mobilité</w:t>
      </w:r>
      <w:r w:rsidR="0059446E" w:rsidRPr="00100D34">
        <w:rPr>
          <w:lang w:val="fr-CA"/>
        </w:rPr>
        <w:t>; (iii) documents</w:t>
      </w:r>
      <w:r w:rsidR="00652059">
        <w:rPr>
          <w:lang w:val="fr-CA"/>
        </w:rPr>
        <w:t>-</w:t>
      </w:r>
      <w:r>
        <w:rPr>
          <w:lang w:val="fr-CA"/>
        </w:rPr>
        <w:t>cadre</w:t>
      </w:r>
      <w:r w:rsidR="00652059">
        <w:rPr>
          <w:lang w:val="fr-CA"/>
        </w:rPr>
        <w:t>s</w:t>
      </w:r>
      <w:r>
        <w:rPr>
          <w:lang w:val="fr-CA"/>
        </w:rPr>
        <w:t xml:space="preserve"> </w:t>
      </w:r>
      <w:r w:rsidR="0059446E" w:rsidRPr="00100D34">
        <w:rPr>
          <w:lang w:val="fr-CA"/>
        </w:rPr>
        <w:t>(</w:t>
      </w:r>
      <w:r>
        <w:rPr>
          <w:lang w:val="fr-CA"/>
        </w:rPr>
        <w:t>p.ex., politiques, plans stratégiques</w:t>
      </w:r>
      <w:r w:rsidR="0059446E" w:rsidRPr="00100D34">
        <w:rPr>
          <w:lang w:val="fr-CA"/>
        </w:rPr>
        <w:t xml:space="preserve">) </w:t>
      </w:r>
      <w:r>
        <w:rPr>
          <w:lang w:val="fr-CA"/>
        </w:rPr>
        <w:t xml:space="preserve">et </w:t>
      </w:r>
      <w:r w:rsidR="0059446E" w:rsidRPr="00100D34">
        <w:rPr>
          <w:lang w:val="fr-CA"/>
        </w:rPr>
        <w:t xml:space="preserve">(iv) </w:t>
      </w:r>
      <w:r>
        <w:rPr>
          <w:lang w:val="fr-CA"/>
        </w:rPr>
        <w:t xml:space="preserve">entrevues </w:t>
      </w:r>
      <w:r w:rsidR="0022369D">
        <w:rPr>
          <w:lang w:val="fr-CA"/>
        </w:rPr>
        <w:t xml:space="preserve">auprès </w:t>
      </w:r>
      <w:r>
        <w:rPr>
          <w:lang w:val="fr-CA"/>
        </w:rPr>
        <w:t>de gestionnaires de programmes et de participants</w:t>
      </w:r>
      <w:r w:rsidR="0059446E" w:rsidRPr="00100D34">
        <w:rPr>
          <w:lang w:val="fr-CA"/>
        </w:rPr>
        <w:t>.</w:t>
      </w:r>
    </w:p>
    <w:p w14:paraId="2F075EB6" w14:textId="77777777" w:rsidR="00652059" w:rsidRDefault="00652059" w:rsidP="002A473F">
      <w:pPr>
        <w:rPr>
          <w:i/>
          <w:iCs/>
          <w:lang w:val="fr-CA"/>
        </w:rPr>
      </w:pPr>
    </w:p>
    <w:p w14:paraId="1BDD91FE" w14:textId="01D4F073" w:rsidR="0059446E" w:rsidRPr="00100D34" w:rsidRDefault="00FC7D3F" w:rsidP="002A473F">
      <w:pPr>
        <w:rPr>
          <w:i/>
          <w:iCs/>
          <w:lang w:val="fr-CA"/>
        </w:rPr>
      </w:pPr>
      <w:r w:rsidRPr="00100D34">
        <w:rPr>
          <w:i/>
          <w:iCs/>
          <w:lang w:val="fr-CA"/>
        </w:rPr>
        <w:t xml:space="preserve">Question 2. </w:t>
      </w:r>
      <w:r w:rsidR="002C5409">
        <w:rPr>
          <w:i/>
          <w:iCs/>
          <w:lang w:val="fr-CA"/>
        </w:rPr>
        <w:t>En quoi l</w:t>
      </w:r>
      <w:r w:rsidR="004F14AC">
        <w:rPr>
          <w:i/>
          <w:iCs/>
          <w:lang w:val="fr-CA"/>
        </w:rPr>
        <w:t>’</w:t>
      </w:r>
      <w:r w:rsidR="002A473F" w:rsidRPr="00100D34">
        <w:rPr>
          <w:i/>
          <w:iCs/>
          <w:lang w:val="fr-CA"/>
        </w:rPr>
        <w:t xml:space="preserve">initiative </w:t>
      </w:r>
      <w:r w:rsidR="002C5409">
        <w:rPr>
          <w:i/>
          <w:iCs/>
          <w:lang w:val="fr-CA"/>
        </w:rPr>
        <w:t xml:space="preserve">fait-elle la différence par rapport au processus </w:t>
      </w:r>
      <w:r w:rsidR="00340C84">
        <w:rPr>
          <w:i/>
          <w:iCs/>
          <w:lang w:val="fr-CA"/>
        </w:rPr>
        <w:t>typique</w:t>
      </w:r>
      <w:r w:rsidR="002C5409">
        <w:rPr>
          <w:i/>
          <w:iCs/>
          <w:lang w:val="fr-CA"/>
        </w:rPr>
        <w:t xml:space="preserve">, ou </w:t>
      </w:r>
      <w:r w:rsidR="00CB72FD">
        <w:rPr>
          <w:i/>
          <w:iCs/>
          <w:lang w:val="fr-CA"/>
        </w:rPr>
        <w:t xml:space="preserve">à </w:t>
      </w:r>
      <w:r w:rsidR="002C5409">
        <w:rPr>
          <w:i/>
          <w:iCs/>
          <w:lang w:val="fr-CA"/>
        </w:rPr>
        <w:t>des initiatives semblables</w:t>
      </w:r>
      <w:r w:rsidR="00652059">
        <w:rPr>
          <w:i/>
          <w:iCs/>
          <w:lang w:val="fr-CA"/>
        </w:rPr>
        <w:t>?</w:t>
      </w:r>
      <w:r w:rsidR="002C5409">
        <w:rPr>
          <w:i/>
          <w:iCs/>
          <w:lang w:val="fr-CA"/>
        </w:rPr>
        <w:t xml:space="preserve"> </w:t>
      </w:r>
    </w:p>
    <w:p w14:paraId="2C7B080A" w14:textId="3A9077D0" w:rsidR="001E787D" w:rsidRPr="001E787D" w:rsidRDefault="001E787D" w:rsidP="001E787D">
      <w:pPr>
        <w:spacing w:after="0" w:line="240" w:lineRule="auto"/>
        <w:jc w:val="both"/>
        <w:rPr>
          <w:lang w:val="fr-CA"/>
        </w:rPr>
      </w:pPr>
      <w:r w:rsidRPr="001E787D">
        <w:rPr>
          <w:lang w:val="fr-CA"/>
        </w:rPr>
        <w:lastRenderedPageBreak/>
        <w:t xml:space="preserve">Pour répondre à cette question, </w:t>
      </w:r>
      <w:r w:rsidR="00DF6D75">
        <w:rPr>
          <w:lang w:val="fr-CA"/>
        </w:rPr>
        <w:t>l</w:t>
      </w:r>
      <w:r w:rsidR="004F14AC">
        <w:rPr>
          <w:lang w:val="fr-CA"/>
        </w:rPr>
        <w:t>’</w:t>
      </w:r>
      <w:r w:rsidR="00DF6D75">
        <w:rPr>
          <w:lang w:val="fr-CA"/>
        </w:rPr>
        <w:t xml:space="preserve">analyse sera guidée par un examen de la </w:t>
      </w:r>
      <w:r w:rsidRPr="001E787D">
        <w:rPr>
          <w:lang w:val="fr-CA"/>
        </w:rPr>
        <w:t xml:space="preserve">similarité </w:t>
      </w:r>
      <w:r w:rsidR="00DF6D75">
        <w:rPr>
          <w:lang w:val="fr-CA"/>
        </w:rPr>
        <w:t>par rapport aux</w:t>
      </w:r>
      <w:r w:rsidRPr="001E787D">
        <w:rPr>
          <w:lang w:val="fr-CA"/>
        </w:rPr>
        <w:t xml:space="preserve"> différence</w:t>
      </w:r>
      <w:r w:rsidR="00DF6D75">
        <w:rPr>
          <w:lang w:val="fr-CA"/>
        </w:rPr>
        <w:t>s</w:t>
      </w:r>
      <w:r w:rsidRPr="001E787D">
        <w:rPr>
          <w:lang w:val="fr-CA"/>
        </w:rPr>
        <w:t xml:space="preserve"> (tableau 1, </w:t>
      </w:r>
      <w:r w:rsidR="00DF6D75">
        <w:rPr>
          <w:lang w:val="fr-CA"/>
        </w:rPr>
        <w:t>partie</w:t>
      </w:r>
      <w:r w:rsidRPr="001E787D">
        <w:rPr>
          <w:lang w:val="fr-CA"/>
        </w:rPr>
        <w:t xml:space="preserve"> 2.1)</w:t>
      </w:r>
      <w:r w:rsidR="00DF6D75">
        <w:rPr>
          <w:lang w:val="fr-CA"/>
        </w:rPr>
        <w:t>, ainsi que</w:t>
      </w:r>
      <w:r w:rsidRPr="001E787D">
        <w:rPr>
          <w:lang w:val="fr-CA"/>
        </w:rPr>
        <w:t xml:space="preserve"> de </w:t>
      </w:r>
      <w:r w:rsidR="00DF6D75">
        <w:rPr>
          <w:lang w:val="fr-CA"/>
        </w:rPr>
        <w:t xml:space="preserve">la </w:t>
      </w:r>
      <w:r w:rsidRPr="001E787D">
        <w:rPr>
          <w:lang w:val="fr-CA"/>
        </w:rPr>
        <w:t xml:space="preserve">complémentarité </w:t>
      </w:r>
      <w:r w:rsidR="00DF6D75">
        <w:rPr>
          <w:lang w:val="fr-CA"/>
        </w:rPr>
        <w:t xml:space="preserve">par rapport au </w:t>
      </w:r>
      <w:r w:rsidRPr="001E787D">
        <w:rPr>
          <w:lang w:val="fr-CA"/>
        </w:rPr>
        <w:t xml:space="preserve">chevauchement (tableau 1, </w:t>
      </w:r>
      <w:r w:rsidR="00DF6D75">
        <w:rPr>
          <w:lang w:val="fr-CA"/>
        </w:rPr>
        <w:t>partie</w:t>
      </w:r>
      <w:r w:rsidRPr="001E787D">
        <w:rPr>
          <w:lang w:val="fr-CA"/>
        </w:rPr>
        <w:t xml:space="preserve"> 2.2.). D</w:t>
      </w:r>
      <w:r w:rsidR="004F14AC">
        <w:rPr>
          <w:lang w:val="fr-CA"/>
        </w:rPr>
        <w:t>’</w:t>
      </w:r>
      <w:r w:rsidRPr="001E787D">
        <w:rPr>
          <w:lang w:val="fr-CA"/>
        </w:rPr>
        <w:t xml:space="preserve">une part, les activités de </w:t>
      </w:r>
      <w:r w:rsidR="00DF6D75">
        <w:rPr>
          <w:lang w:val="fr-CA"/>
        </w:rPr>
        <w:t>rayonnement</w:t>
      </w:r>
      <w:r w:rsidRPr="001E787D">
        <w:rPr>
          <w:lang w:val="fr-CA"/>
        </w:rPr>
        <w:t>, d</w:t>
      </w:r>
      <w:r w:rsidR="004F14AC">
        <w:rPr>
          <w:lang w:val="fr-CA"/>
        </w:rPr>
        <w:t>’</w:t>
      </w:r>
      <w:r w:rsidRPr="001E787D">
        <w:rPr>
          <w:lang w:val="fr-CA"/>
        </w:rPr>
        <w:t>administration, d</w:t>
      </w:r>
      <w:r w:rsidR="004F14AC">
        <w:rPr>
          <w:lang w:val="fr-CA"/>
        </w:rPr>
        <w:t>’</w:t>
      </w:r>
      <w:r w:rsidRPr="001E787D">
        <w:rPr>
          <w:lang w:val="fr-CA"/>
        </w:rPr>
        <w:t xml:space="preserve">accueil et de placement seront </w:t>
      </w:r>
      <w:r w:rsidR="00DF6D75">
        <w:rPr>
          <w:lang w:val="fr-CA"/>
        </w:rPr>
        <w:t>évaluées</w:t>
      </w:r>
      <w:r w:rsidRPr="001E787D">
        <w:rPr>
          <w:lang w:val="fr-CA"/>
        </w:rPr>
        <w:t xml:space="preserve"> </w:t>
      </w:r>
      <w:r w:rsidR="00DF6D75">
        <w:rPr>
          <w:lang w:val="fr-CA"/>
        </w:rPr>
        <w:t>compte tenu des</w:t>
      </w:r>
      <w:r w:rsidRPr="001E787D">
        <w:rPr>
          <w:lang w:val="fr-CA"/>
        </w:rPr>
        <w:t xml:space="preserve"> similarité</w:t>
      </w:r>
      <w:r w:rsidR="00DF6D75">
        <w:rPr>
          <w:lang w:val="fr-CA"/>
        </w:rPr>
        <w:t xml:space="preserve">s et des différences par rapport aux </w:t>
      </w:r>
      <w:r w:rsidRPr="001E787D">
        <w:rPr>
          <w:lang w:val="fr-CA"/>
        </w:rPr>
        <w:t xml:space="preserve">processus </w:t>
      </w:r>
      <w:r w:rsidR="00DF6D75">
        <w:rPr>
          <w:lang w:val="fr-CA"/>
        </w:rPr>
        <w:t xml:space="preserve">de </w:t>
      </w:r>
      <w:r w:rsidRPr="001E787D">
        <w:rPr>
          <w:lang w:val="fr-CA"/>
        </w:rPr>
        <w:t xml:space="preserve">RH </w:t>
      </w:r>
      <w:r w:rsidR="0022369D">
        <w:rPr>
          <w:lang w:val="fr-CA"/>
        </w:rPr>
        <w:t>typiques</w:t>
      </w:r>
      <w:r w:rsidRPr="001E787D">
        <w:rPr>
          <w:lang w:val="fr-CA"/>
        </w:rPr>
        <w:t>.</w:t>
      </w:r>
      <w:r w:rsidR="00DF6D75">
        <w:rPr>
          <w:lang w:val="fr-CA"/>
        </w:rPr>
        <w:t xml:space="preserve"> </w:t>
      </w:r>
      <w:r w:rsidR="00652059">
        <w:rPr>
          <w:lang w:val="fr-CA"/>
        </w:rPr>
        <w:t>L</w:t>
      </w:r>
      <w:r w:rsidR="004F14AC">
        <w:rPr>
          <w:lang w:val="fr-CA"/>
        </w:rPr>
        <w:t>’</w:t>
      </w:r>
      <w:r w:rsidRPr="001E787D">
        <w:rPr>
          <w:lang w:val="fr-CA"/>
        </w:rPr>
        <w:t xml:space="preserve">évaluation </w:t>
      </w:r>
      <w:r w:rsidR="00DF6D75">
        <w:rPr>
          <w:lang w:val="fr-CA"/>
        </w:rPr>
        <w:t>donnera lieu à un échange de pratiques exemplaires entre les gestionnaires d</w:t>
      </w:r>
      <w:r w:rsidR="004F14AC">
        <w:rPr>
          <w:lang w:val="fr-CA"/>
        </w:rPr>
        <w:t>’</w:t>
      </w:r>
      <w:r w:rsidR="00DF6D75">
        <w:rPr>
          <w:lang w:val="fr-CA"/>
        </w:rPr>
        <w:t xml:space="preserve">initiatives, et donc à un apprentissage réciproque. </w:t>
      </w:r>
      <w:r w:rsidRPr="001E787D">
        <w:rPr>
          <w:lang w:val="fr-CA"/>
        </w:rPr>
        <w:t>D</w:t>
      </w:r>
      <w:r w:rsidR="004F14AC">
        <w:rPr>
          <w:lang w:val="fr-CA"/>
        </w:rPr>
        <w:t>’</w:t>
      </w:r>
      <w:r w:rsidRPr="001E787D">
        <w:rPr>
          <w:lang w:val="fr-CA"/>
        </w:rPr>
        <w:t>autre part, les groupes ciblés par l</w:t>
      </w:r>
      <w:r w:rsidR="004F14AC">
        <w:rPr>
          <w:lang w:val="fr-CA"/>
        </w:rPr>
        <w:t>’</w:t>
      </w:r>
      <w:r w:rsidRPr="001E787D">
        <w:rPr>
          <w:lang w:val="fr-CA"/>
        </w:rPr>
        <w:t xml:space="preserve">initiative (par exemple, les candidats internes </w:t>
      </w:r>
      <w:r w:rsidR="00DF6D75">
        <w:rPr>
          <w:lang w:val="fr-CA"/>
        </w:rPr>
        <w:t>ou les</w:t>
      </w:r>
      <w:r w:rsidRPr="001E787D">
        <w:rPr>
          <w:lang w:val="fr-CA"/>
        </w:rPr>
        <w:t xml:space="preserve"> candidats externes) et les méthodes de recrutement utilisées (par exemple, les médias sociaux) seront </w:t>
      </w:r>
      <w:r w:rsidR="006F31CC">
        <w:rPr>
          <w:lang w:val="fr-CA"/>
        </w:rPr>
        <w:t>examinés</w:t>
      </w:r>
      <w:r w:rsidR="00DF6D75">
        <w:rPr>
          <w:lang w:val="fr-CA"/>
        </w:rPr>
        <w:t xml:space="preserve"> compte tenu de </w:t>
      </w:r>
      <w:r w:rsidRPr="001E787D">
        <w:rPr>
          <w:lang w:val="fr-CA"/>
        </w:rPr>
        <w:t>la complémentarité</w:t>
      </w:r>
      <w:r w:rsidR="00DF6D75">
        <w:rPr>
          <w:lang w:val="fr-CA"/>
        </w:rPr>
        <w:t xml:space="preserve"> ou </w:t>
      </w:r>
      <w:r w:rsidRPr="001E787D">
        <w:rPr>
          <w:lang w:val="fr-CA"/>
        </w:rPr>
        <w:t xml:space="preserve">du chevauchement </w:t>
      </w:r>
      <w:r w:rsidR="00DF6D75">
        <w:rPr>
          <w:lang w:val="fr-CA"/>
        </w:rPr>
        <w:t xml:space="preserve">par rapport à des </w:t>
      </w:r>
      <w:r w:rsidRPr="001E787D">
        <w:rPr>
          <w:lang w:val="fr-CA"/>
        </w:rPr>
        <w:t xml:space="preserve">initiatives existantes. </w:t>
      </w:r>
      <w:r w:rsidR="00DF6D75">
        <w:rPr>
          <w:lang w:val="fr-CA"/>
        </w:rPr>
        <w:t>Ainsi, on espère favoriser la collaboration entre gestionnaires de programmes</w:t>
      </w:r>
      <w:r w:rsidR="006F31CC">
        <w:rPr>
          <w:lang w:val="fr-CA"/>
        </w:rPr>
        <w:t xml:space="preserve"> et la prise de décisions qui soutiendront la complémentarité ou produiront une meilleure synergie.</w:t>
      </w:r>
      <w:r w:rsidRPr="001E787D">
        <w:rPr>
          <w:lang w:val="fr-CA"/>
        </w:rPr>
        <w:t xml:space="preserve"> L</w:t>
      </w:r>
      <w:r w:rsidR="004F14AC">
        <w:rPr>
          <w:lang w:val="fr-CA"/>
        </w:rPr>
        <w:t>’</w:t>
      </w:r>
      <w:r w:rsidR="006F31CC">
        <w:rPr>
          <w:lang w:val="fr-CA"/>
        </w:rPr>
        <w:t xml:space="preserve">analyse tire </w:t>
      </w:r>
      <w:r w:rsidRPr="001E787D">
        <w:rPr>
          <w:lang w:val="fr-CA"/>
        </w:rPr>
        <w:t>des informations croisées provenant de trois sources : (i) les données administratives de</w:t>
      </w:r>
      <w:r w:rsidR="00340C84">
        <w:rPr>
          <w:lang w:val="fr-CA"/>
        </w:rPr>
        <w:t xml:space="preserve"> ce</w:t>
      </w:r>
      <w:r w:rsidRPr="001E787D">
        <w:rPr>
          <w:lang w:val="fr-CA"/>
        </w:rPr>
        <w:t xml:space="preserve">s initiatives et </w:t>
      </w:r>
      <w:r w:rsidR="00340C84">
        <w:rPr>
          <w:lang w:val="fr-CA"/>
        </w:rPr>
        <w:t>celles d’un</w:t>
      </w:r>
      <w:r w:rsidRPr="001E787D">
        <w:rPr>
          <w:lang w:val="fr-CA"/>
        </w:rPr>
        <w:t xml:space="preserve"> processus </w:t>
      </w:r>
      <w:r w:rsidR="00340C84">
        <w:rPr>
          <w:lang w:val="fr-CA"/>
        </w:rPr>
        <w:t>typique</w:t>
      </w:r>
      <w:r w:rsidR="006F31CC">
        <w:rPr>
          <w:lang w:val="fr-CA"/>
        </w:rPr>
        <w:t xml:space="preserve"> en matière de </w:t>
      </w:r>
      <w:r w:rsidRPr="001E787D">
        <w:rPr>
          <w:lang w:val="fr-CA"/>
        </w:rPr>
        <w:t>RH; (ii) les entretiens avec les gestionnaires de programmes et (iii) les entretiens avec les experts en RH.</w:t>
      </w:r>
    </w:p>
    <w:p w14:paraId="06F02CB8" w14:textId="77777777" w:rsidR="001E787D" w:rsidRPr="001E787D" w:rsidRDefault="001E787D" w:rsidP="001E787D">
      <w:pPr>
        <w:spacing w:after="0" w:line="240" w:lineRule="auto"/>
        <w:jc w:val="both"/>
        <w:rPr>
          <w:lang w:val="fr-CA"/>
        </w:rPr>
      </w:pPr>
    </w:p>
    <w:p w14:paraId="2984C7F1" w14:textId="77777777" w:rsidR="0059446E" w:rsidRPr="00100D34" w:rsidRDefault="0059446E" w:rsidP="00980191">
      <w:pPr>
        <w:spacing w:after="0" w:line="240" w:lineRule="auto"/>
        <w:jc w:val="both"/>
        <w:rPr>
          <w:lang w:val="fr-CA"/>
        </w:rPr>
      </w:pPr>
    </w:p>
    <w:p w14:paraId="65F72C0F" w14:textId="77777777" w:rsidR="0059446E" w:rsidRPr="00100D34" w:rsidRDefault="0059446E" w:rsidP="00980191">
      <w:pPr>
        <w:spacing w:after="0" w:line="240" w:lineRule="auto"/>
        <w:jc w:val="both"/>
        <w:rPr>
          <w:b/>
          <w:bCs/>
          <w:sz w:val="16"/>
          <w:szCs w:val="16"/>
          <w:lang w:val="fr-CA"/>
        </w:rPr>
      </w:pPr>
    </w:p>
    <w:p w14:paraId="56622E8A" w14:textId="04345F5B" w:rsidR="0059446E" w:rsidRPr="00100D34" w:rsidRDefault="0059446E" w:rsidP="00980191">
      <w:pPr>
        <w:spacing w:after="0" w:line="240" w:lineRule="auto"/>
        <w:jc w:val="both"/>
        <w:rPr>
          <w:bCs/>
          <w:lang w:val="fr-CA"/>
        </w:rPr>
      </w:pPr>
      <w:r w:rsidRPr="00100D34">
        <w:rPr>
          <w:b/>
          <w:bCs/>
          <w:lang w:val="fr-CA"/>
        </w:rPr>
        <w:t>Table</w:t>
      </w:r>
      <w:r w:rsidR="00810C3E">
        <w:rPr>
          <w:b/>
          <w:bCs/>
          <w:lang w:val="fr-CA"/>
        </w:rPr>
        <w:t>au</w:t>
      </w:r>
      <w:r w:rsidRPr="00100D34">
        <w:rPr>
          <w:b/>
          <w:bCs/>
          <w:lang w:val="fr-CA"/>
        </w:rPr>
        <w:t xml:space="preserve"> 1.</w:t>
      </w:r>
      <w:r w:rsidRPr="00100D34">
        <w:rPr>
          <w:lang w:val="fr-CA"/>
        </w:rPr>
        <w:t xml:space="preserve"> </w:t>
      </w:r>
      <w:r w:rsidR="00A77B39" w:rsidRPr="00100D34">
        <w:rPr>
          <w:bCs/>
          <w:lang w:val="fr-CA"/>
        </w:rPr>
        <w:t xml:space="preserve">Questions, </w:t>
      </w:r>
      <w:r w:rsidR="00810C3E">
        <w:rPr>
          <w:bCs/>
          <w:lang w:val="fr-CA"/>
        </w:rPr>
        <w:t xml:space="preserve">enjeux et indicateurs pour évaluer la pertinence </w:t>
      </w:r>
    </w:p>
    <w:p w14:paraId="49692E0A" w14:textId="63181D7B" w:rsidR="002A473F" w:rsidRPr="00100D34" w:rsidRDefault="002A473F" w:rsidP="00980191">
      <w:pPr>
        <w:spacing w:after="0" w:line="240" w:lineRule="auto"/>
        <w:jc w:val="both"/>
        <w:rPr>
          <w:bCs/>
          <w:lang w:val="fr-CA"/>
        </w:rPr>
      </w:pPr>
    </w:p>
    <w:tbl>
      <w:tblPr>
        <w:tblStyle w:val="Grilledutableau"/>
        <w:tblW w:w="8642" w:type="dxa"/>
        <w:tblCellMar>
          <w:top w:w="28" w:type="dxa"/>
          <w:bottom w:w="28" w:type="dxa"/>
        </w:tblCellMar>
        <w:tblLook w:val="04A0" w:firstRow="1" w:lastRow="0" w:firstColumn="1" w:lastColumn="0" w:noHBand="0" w:noVBand="1"/>
      </w:tblPr>
      <w:tblGrid>
        <w:gridCol w:w="435"/>
        <w:gridCol w:w="2537"/>
        <w:gridCol w:w="3402"/>
        <w:gridCol w:w="1258"/>
        <w:gridCol w:w="1010"/>
      </w:tblGrid>
      <w:tr w:rsidR="002A473F" w:rsidRPr="00100D34" w14:paraId="43C437F2" w14:textId="77777777" w:rsidTr="002A473F">
        <w:tc>
          <w:tcPr>
            <w:tcW w:w="2972" w:type="dxa"/>
            <w:gridSpan w:val="2"/>
            <w:shd w:val="clear" w:color="auto" w:fill="BFBFBF" w:themeFill="background1" w:themeFillShade="BF"/>
            <w:vAlign w:val="center"/>
          </w:tcPr>
          <w:p w14:paraId="5CDB616E" w14:textId="2A047DB7" w:rsidR="002A473F" w:rsidRPr="00100D34" w:rsidRDefault="006306E4" w:rsidP="002A473F">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Q</w:t>
            </w:r>
            <w:r w:rsidR="002A473F" w:rsidRPr="00100D34">
              <w:rPr>
                <w:rFonts w:ascii="Arial Narrow" w:eastAsia="Times New Roman" w:hAnsi="Arial Narrow" w:cs="Times New Roman"/>
                <w:b/>
                <w:bCs/>
                <w:sz w:val="12"/>
                <w:szCs w:val="12"/>
                <w:lang w:val="fr-CA" w:eastAsia="fr-CA"/>
              </w:rPr>
              <w:t xml:space="preserve">uestions </w:t>
            </w:r>
            <w:r>
              <w:rPr>
                <w:rFonts w:ascii="Arial Narrow" w:eastAsia="Times New Roman" w:hAnsi="Arial Narrow" w:cs="Times New Roman"/>
                <w:b/>
                <w:bCs/>
                <w:sz w:val="12"/>
                <w:szCs w:val="12"/>
                <w:lang w:val="fr-CA" w:eastAsia="fr-CA"/>
              </w:rPr>
              <w:t>et sous</w:t>
            </w:r>
            <w:r w:rsidR="002A473F" w:rsidRPr="00100D34">
              <w:rPr>
                <w:rFonts w:ascii="Arial Narrow" w:eastAsia="Times New Roman" w:hAnsi="Arial Narrow" w:cs="Times New Roman"/>
                <w:b/>
                <w:bCs/>
                <w:sz w:val="12"/>
                <w:szCs w:val="12"/>
                <w:lang w:val="fr-CA" w:eastAsia="fr-CA"/>
              </w:rPr>
              <w:t>-questions</w:t>
            </w:r>
            <w:r w:rsidRPr="00100D34">
              <w:rPr>
                <w:rFonts w:ascii="Arial Narrow" w:eastAsia="Times New Roman" w:hAnsi="Arial Narrow" w:cs="Times New Roman"/>
                <w:b/>
                <w:bCs/>
                <w:sz w:val="12"/>
                <w:szCs w:val="12"/>
                <w:lang w:val="fr-CA" w:eastAsia="fr-CA"/>
              </w:rPr>
              <w:t xml:space="preserve"> </w:t>
            </w:r>
            <w:r>
              <w:rPr>
                <w:rFonts w:ascii="Arial Narrow" w:eastAsia="Times New Roman" w:hAnsi="Arial Narrow" w:cs="Times New Roman"/>
                <w:b/>
                <w:bCs/>
                <w:sz w:val="12"/>
                <w:szCs w:val="12"/>
                <w:lang w:val="fr-CA" w:eastAsia="fr-CA"/>
              </w:rPr>
              <w:t>d</w:t>
            </w:r>
            <w:r w:rsidR="004F14AC">
              <w:rPr>
                <w:rFonts w:ascii="Arial Narrow" w:eastAsia="Times New Roman" w:hAnsi="Arial Narrow" w:cs="Times New Roman"/>
                <w:b/>
                <w:bCs/>
                <w:sz w:val="12"/>
                <w:szCs w:val="12"/>
                <w:lang w:val="fr-CA" w:eastAsia="fr-CA"/>
              </w:rPr>
              <w:t>’</w:t>
            </w:r>
            <w:r>
              <w:rPr>
                <w:rFonts w:ascii="Arial Narrow" w:eastAsia="Times New Roman" w:hAnsi="Arial Narrow" w:cs="Times New Roman"/>
                <w:b/>
                <w:bCs/>
                <w:sz w:val="12"/>
                <w:szCs w:val="12"/>
                <w:lang w:val="fr-CA" w:eastAsia="fr-CA"/>
              </w:rPr>
              <w:t>é</w:t>
            </w:r>
            <w:r w:rsidRPr="00100D34">
              <w:rPr>
                <w:rFonts w:ascii="Arial Narrow" w:eastAsia="Times New Roman" w:hAnsi="Arial Narrow" w:cs="Times New Roman"/>
                <w:b/>
                <w:bCs/>
                <w:sz w:val="12"/>
                <w:szCs w:val="12"/>
                <w:lang w:val="fr-CA" w:eastAsia="fr-CA"/>
              </w:rPr>
              <w:t>valuation</w:t>
            </w:r>
          </w:p>
        </w:tc>
        <w:tc>
          <w:tcPr>
            <w:tcW w:w="3402" w:type="dxa"/>
            <w:shd w:val="clear" w:color="auto" w:fill="BFBFBF" w:themeFill="background1" w:themeFillShade="BF"/>
            <w:vAlign w:val="center"/>
          </w:tcPr>
          <w:p w14:paraId="6735A6E1" w14:textId="1AB5CE72" w:rsidR="002A473F" w:rsidRPr="00100D34" w:rsidRDefault="002A473F" w:rsidP="002A473F">
            <w:pPr>
              <w:jc w:val="center"/>
              <w:rPr>
                <w:rFonts w:ascii="Arial Narrow" w:eastAsia="Times New Roman" w:hAnsi="Arial Narrow" w:cs="Times New Roman"/>
                <w:b/>
                <w:bCs/>
                <w:sz w:val="12"/>
                <w:szCs w:val="12"/>
                <w:lang w:val="fr-CA" w:eastAsia="fr-CA"/>
              </w:rPr>
            </w:pPr>
            <w:r w:rsidRPr="00100D34">
              <w:rPr>
                <w:rFonts w:ascii="Arial Narrow" w:eastAsia="Times New Roman" w:hAnsi="Arial Narrow" w:cs="Times New Roman"/>
                <w:b/>
                <w:bCs/>
                <w:sz w:val="12"/>
                <w:szCs w:val="12"/>
                <w:lang w:val="fr-CA" w:eastAsia="fr-CA"/>
              </w:rPr>
              <w:t>Indicat</w:t>
            </w:r>
            <w:r w:rsidR="006306E4">
              <w:rPr>
                <w:rFonts w:ascii="Arial Narrow" w:eastAsia="Times New Roman" w:hAnsi="Arial Narrow" w:cs="Times New Roman"/>
                <w:b/>
                <w:bCs/>
                <w:sz w:val="12"/>
                <w:szCs w:val="12"/>
                <w:lang w:val="fr-CA" w:eastAsia="fr-CA"/>
              </w:rPr>
              <w:t>eurs</w:t>
            </w:r>
          </w:p>
        </w:tc>
        <w:tc>
          <w:tcPr>
            <w:tcW w:w="1258" w:type="dxa"/>
            <w:shd w:val="clear" w:color="auto" w:fill="BFBFBF" w:themeFill="background1" w:themeFillShade="BF"/>
            <w:vAlign w:val="center"/>
          </w:tcPr>
          <w:p w14:paraId="104FF17D" w14:textId="4ADAD9B8" w:rsidR="002A473F" w:rsidRPr="00100D34" w:rsidRDefault="006306E4" w:rsidP="002A473F">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Fondé sur la d</w:t>
            </w:r>
            <w:r w:rsidR="002A473F" w:rsidRPr="00100D34">
              <w:rPr>
                <w:rFonts w:ascii="Arial Narrow" w:eastAsia="Times New Roman" w:hAnsi="Arial Narrow" w:cs="Times New Roman"/>
                <w:b/>
                <w:bCs/>
                <w:sz w:val="12"/>
                <w:szCs w:val="12"/>
                <w:lang w:val="fr-CA" w:eastAsia="fr-CA"/>
              </w:rPr>
              <w:t>ocumentation</w:t>
            </w:r>
            <w:r>
              <w:rPr>
                <w:rFonts w:ascii="Arial Narrow" w:eastAsia="Times New Roman" w:hAnsi="Arial Narrow" w:cs="Times New Roman"/>
                <w:b/>
                <w:bCs/>
                <w:sz w:val="12"/>
                <w:szCs w:val="12"/>
                <w:lang w:val="fr-CA" w:eastAsia="fr-CA"/>
              </w:rPr>
              <w:t xml:space="preserve"> ou les données </w:t>
            </w:r>
          </w:p>
        </w:tc>
        <w:tc>
          <w:tcPr>
            <w:tcW w:w="1010" w:type="dxa"/>
            <w:shd w:val="clear" w:color="auto" w:fill="BFBFBF" w:themeFill="background1" w:themeFillShade="BF"/>
            <w:vAlign w:val="center"/>
          </w:tcPr>
          <w:p w14:paraId="65F00387" w14:textId="133E7936" w:rsidR="002A473F" w:rsidRPr="00100D34" w:rsidRDefault="006306E4" w:rsidP="002A473F">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 xml:space="preserve">Fondé sur des entrevues ou des sondages </w:t>
            </w:r>
          </w:p>
        </w:tc>
      </w:tr>
      <w:tr w:rsidR="002A473F" w:rsidRPr="00100D34" w14:paraId="418F17A9" w14:textId="77777777" w:rsidTr="002A473F">
        <w:tc>
          <w:tcPr>
            <w:tcW w:w="435" w:type="dxa"/>
            <w:vMerge w:val="restart"/>
            <w:tcBorders>
              <w:right w:val="single" w:sz="4" w:space="0" w:color="FFFFFF" w:themeColor="background1"/>
            </w:tcBorders>
            <w:shd w:val="clear" w:color="auto" w:fill="000000" w:themeFill="text1"/>
            <w:textDirection w:val="btLr"/>
            <w:vAlign w:val="center"/>
          </w:tcPr>
          <w:p w14:paraId="59A319F3" w14:textId="07BB12F1" w:rsidR="002A473F" w:rsidRPr="00100D34" w:rsidRDefault="00336B90" w:rsidP="002A473F">
            <w:pPr>
              <w:ind w:left="113" w:right="113"/>
              <w:jc w:val="center"/>
              <w:rPr>
                <w:rFonts w:ascii="Arial Narrow" w:hAnsi="Arial Narrow" w:cs="Times New Roman"/>
                <w:b/>
                <w:bCs/>
                <w:color w:val="FFFFFF" w:themeColor="background1"/>
                <w:sz w:val="18"/>
                <w:szCs w:val="18"/>
                <w:lang w:val="fr-CA"/>
              </w:rPr>
            </w:pPr>
            <w:r>
              <w:rPr>
                <w:rFonts w:ascii="Arial Narrow" w:hAnsi="Arial Narrow" w:cs="Times New Roman"/>
                <w:b/>
                <w:bCs/>
                <w:color w:val="FFFFFF" w:themeColor="background1"/>
                <w:sz w:val="18"/>
                <w:szCs w:val="18"/>
                <w:lang w:val="fr-CA"/>
              </w:rPr>
              <w:t>PERTINENCE</w:t>
            </w:r>
            <w:r w:rsidR="002A473F" w:rsidRPr="00100D34">
              <w:rPr>
                <w:rFonts w:ascii="Arial Narrow" w:hAnsi="Arial Narrow" w:cs="Times New Roman"/>
                <w:b/>
                <w:bCs/>
                <w:color w:val="FFFFFF" w:themeColor="background1"/>
                <w:sz w:val="18"/>
                <w:szCs w:val="18"/>
                <w:lang w:val="fr-CA"/>
              </w:rPr>
              <w:t xml:space="preserve"> </w:t>
            </w:r>
            <w:r>
              <w:rPr>
                <w:rFonts w:ascii="Arial Narrow" w:hAnsi="Arial Narrow" w:cs="Times New Roman"/>
                <w:b/>
                <w:bCs/>
                <w:color w:val="FFFFFF" w:themeColor="background1"/>
                <w:sz w:val="18"/>
                <w:szCs w:val="18"/>
                <w:lang w:val="fr-CA"/>
              </w:rPr>
              <w:t>PAR RAPPORT AUX BESOINS DE LA FONCTION PUBLIQUE</w:t>
            </w:r>
          </w:p>
        </w:tc>
        <w:tc>
          <w:tcPr>
            <w:tcW w:w="8207" w:type="dxa"/>
            <w:gridSpan w:val="4"/>
            <w:tcBorders>
              <w:left w:val="single" w:sz="4" w:space="0" w:color="FFFFFF" w:themeColor="background1"/>
            </w:tcBorders>
            <w:shd w:val="clear" w:color="auto" w:fill="000000" w:themeFill="text1"/>
          </w:tcPr>
          <w:p w14:paraId="612773B7" w14:textId="02809EE4" w:rsidR="002A473F" w:rsidRPr="00100D34" w:rsidRDefault="002A473F" w:rsidP="002A473F">
            <w:pPr>
              <w:rPr>
                <w:rFonts w:ascii="Arial Narrow" w:eastAsia="Times New Roman" w:hAnsi="Arial Narrow" w:cs="Times New Roman"/>
                <w:b/>
                <w:bCs/>
                <w:color w:val="FFFFFF" w:themeColor="background1"/>
                <w:sz w:val="12"/>
                <w:szCs w:val="12"/>
                <w:lang w:val="fr-CA" w:eastAsia="fr-CA"/>
              </w:rPr>
            </w:pPr>
            <w:r w:rsidRPr="00100D34">
              <w:rPr>
                <w:rFonts w:ascii="Arial Narrow" w:hAnsi="Arial Narrow" w:cs="Times New Roman"/>
                <w:b/>
                <w:bCs/>
                <w:color w:val="FFFFFF" w:themeColor="background1"/>
                <w:sz w:val="12"/>
                <w:szCs w:val="12"/>
                <w:lang w:val="fr-CA"/>
              </w:rPr>
              <w:t xml:space="preserve">1. </w:t>
            </w:r>
            <w:r w:rsidR="006306E4" w:rsidRPr="006306E4">
              <w:rPr>
                <w:rFonts w:ascii="Arial Narrow" w:hAnsi="Arial Narrow" w:cs="Times New Roman"/>
                <w:b/>
                <w:bCs/>
                <w:color w:val="FFFFFF" w:themeColor="background1"/>
                <w:sz w:val="12"/>
                <w:szCs w:val="12"/>
                <w:lang w:val="fr-CA"/>
              </w:rPr>
              <w:t>À quel besoin organisationnel l</w:t>
            </w:r>
            <w:r w:rsidR="004F14AC">
              <w:rPr>
                <w:rFonts w:ascii="Arial Narrow" w:hAnsi="Arial Narrow" w:cs="Times New Roman"/>
                <w:b/>
                <w:bCs/>
                <w:color w:val="FFFFFF" w:themeColor="background1"/>
                <w:sz w:val="12"/>
                <w:szCs w:val="12"/>
                <w:lang w:val="fr-CA"/>
              </w:rPr>
              <w:t>’</w:t>
            </w:r>
            <w:r w:rsidR="006306E4" w:rsidRPr="006306E4">
              <w:rPr>
                <w:rFonts w:ascii="Arial Narrow" w:hAnsi="Arial Narrow" w:cs="Times New Roman"/>
                <w:b/>
                <w:bCs/>
                <w:color w:val="FFFFFF" w:themeColor="background1"/>
                <w:sz w:val="12"/>
                <w:szCs w:val="12"/>
                <w:lang w:val="fr-CA"/>
              </w:rPr>
              <w:t>initiative répond-elle</w:t>
            </w:r>
            <w:r w:rsidRPr="00100D34">
              <w:rPr>
                <w:rFonts w:ascii="Arial Narrow" w:hAnsi="Arial Narrow" w:cs="Times New Roman"/>
                <w:b/>
                <w:bCs/>
                <w:color w:val="FFFFFF" w:themeColor="background1"/>
                <w:sz w:val="12"/>
                <w:szCs w:val="12"/>
                <w:lang w:val="fr-CA"/>
              </w:rPr>
              <w:t>?</w:t>
            </w:r>
          </w:p>
        </w:tc>
      </w:tr>
      <w:tr w:rsidR="002A473F" w:rsidRPr="00100D34" w14:paraId="7A19CA2E"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298B829E" w14:textId="77777777" w:rsidR="002A473F" w:rsidRPr="00100D34" w:rsidRDefault="002A473F" w:rsidP="002A473F">
            <w:pPr>
              <w:ind w:left="113" w:right="113"/>
              <w:jc w:val="center"/>
              <w:rPr>
                <w:rFonts w:ascii="Arial Narrow" w:eastAsia="Times New Roman" w:hAnsi="Arial Narrow" w:cs="Times New Roman"/>
                <w:b/>
                <w:bCs/>
                <w:color w:val="FFFFFF" w:themeColor="background1"/>
                <w:sz w:val="18"/>
                <w:szCs w:val="18"/>
                <w:lang w:val="fr-CA" w:eastAsia="fr-CA"/>
              </w:rPr>
            </w:pPr>
          </w:p>
        </w:tc>
        <w:tc>
          <w:tcPr>
            <w:tcW w:w="8207" w:type="dxa"/>
            <w:gridSpan w:val="4"/>
            <w:tcBorders>
              <w:left w:val="single" w:sz="4" w:space="0" w:color="FFFFFF" w:themeColor="background1"/>
            </w:tcBorders>
            <w:shd w:val="clear" w:color="auto" w:fill="BFBFBF" w:themeFill="background1" w:themeFillShade="BF"/>
          </w:tcPr>
          <w:p w14:paraId="681EA12B" w14:textId="3FB29250" w:rsidR="002A473F" w:rsidRPr="00100D34" w:rsidRDefault="002A473F" w:rsidP="002A473F">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 xml:space="preserve">1.1. </w:t>
            </w:r>
            <w:r w:rsidR="00336B90">
              <w:rPr>
                <w:rFonts w:ascii="Arial Narrow" w:eastAsia="Times New Roman" w:hAnsi="Arial Narrow" w:cs="Times New Roman"/>
                <w:b/>
                <w:bCs/>
                <w:sz w:val="12"/>
                <w:szCs w:val="12"/>
                <w:lang w:val="fr-CA" w:eastAsia="fr-CA"/>
              </w:rPr>
              <w:t>Harmonisation des objectifs de l</w:t>
            </w:r>
            <w:r w:rsidR="004F14AC">
              <w:rPr>
                <w:rFonts w:ascii="Arial Narrow" w:eastAsia="Times New Roman" w:hAnsi="Arial Narrow" w:cs="Times New Roman"/>
                <w:b/>
                <w:bCs/>
                <w:sz w:val="12"/>
                <w:szCs w:val="12"/>
                <w:lang w:val="fr-CA" w:eastAsia="fr-CA"/>
              </w:rPr>
              <w:t>’</w:t>
            </w:r>
            <w:r w:rsidR="00336B90">
              <w:rPr>
                <w:rFonts w:ascii="Arial Narrow" w:eastAsia="Times New Roman" w:hAnsi="Arial Narrow" w:cs="Times New Roman"/>
                <w:b/>
                <w:bCs/>
                <w:sz w:val="12"/>
                <w:szCs w:val="12"/>
                <w:lang w:val="fr-CA" w:eastAsia="fr-CA"/>
              </w:rPr>
              <w:t>initiative en RH par rapport aux besoins de l</w:t>
            </w:r>
            <w:r w:rsidR="004F14AC">
              <w:rPr>
                <w:rFonts w:ascii="Arial Narrow" w:eastAsia="Times New Roman" w:hAnsi="Arial Narrow" w:cs="Times New Roman"/>
                <w:b/>
                <w:bCs/>
                <w:sz w:val="12"/>
                <w:szCs w:val="12"/>
                <w:lang w:val="fr-CA" w:eastAsia="fr-CA"/>
              </w:rPr>
              <w:t>’</w:t>
            </w:r>
            <w:r w:rsidR="00336B90">
              <w:rPr>
                <w:rFonts w:ascii="Arial Narrow" w:eastAsia="Times New Roman" w:hAnsi="Arial Narrow" w:cs="Times New Roman"/>
                <w:b/>
                <w:bCs/>
                <w:sz w:val="12"/>
                <w:szCs w:val="12"/>
                <w:lang w:val="fr-CA" w:eastAsia="fr-CA"/>
              </w:rPr>
              <w:t xml:space="preserve">organisation et du gouvernement </w:t>
            </w:r>
          </w:p>
        </w:tc>
      </w:tr>
      <w:tr w:rsidR="002A473F" w:rsidRPr="00100D34" w14:paraId="4E0396B1"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4A6E4590" w14:textId="77777777" w:rsidR="002A473F" w:rsidRPr="00100D34" w:rsidRDefault="002A473F" w:rsidP="002A473F">
            <w:pPr>
              <w:ind w:left="113" w:right="113"/>
              <w:jc w:val="center"/>
              <w:rPr>
                <w:rFonts w:ascii="Arial Narrow" w:eastAsia="Times New Roman" w:hAnsi="Arial Narrow" w:cs="Times New Roman"/>
                <w:b/>
                <w:bCs/>
                <w:i/>
                <w:iCs/>
                <w:color w:val="FFFFFF" w:themeColor="background1"/>
                <w:sz w:val="18"/>
                <w:szCs w:val="18"/>
                <w:lang w:val="fr-CA" w:eastAsia="fr-CA" w:bidi="en-US"/>
              </w:rPr>
            </w:pPr>
          </w:p>
        </w:tc>
        <w:tc>
          <w:tcPr>
            <w:tcW w:w="2537" w:type="dxa"/>
            <w:tcBorders>
              <w:left w:val="single" w:sz="4" w:space="0" w:color="FFFFFF" w:themeColor="background1"/>
            </w:tcBorders>
          </w:tcPr>
          <w:p w14:paraId="036F9316" w14:textId="26960D32"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bCs/>
                <w:sz w:val="12"/>
                <w:szCs w:val="12"/>
                <w:lang w:val="fr-CA" w:eastAsia="fr-CA" w:bidi="en-US"/>
              </w:rPr>
              <w:t xml:space="preserve">1.1.1. </w:t>
            </w:r>
            <w:r w:rsidR="00383F38">
              <w:rPr>
                <w:rFonts w:ascii="Arial Narrow" w:eastAsia="Times New Roman" w:hAnsi="Arial Narrow" w:cs="Times New Roman"/>
                <w:bCs/>
                <w:sz w:val="12"/>
                <w:szCs w:val="12"/>
                <w:lang w:val="fr-CA" w:eastAsia="fr-CA" w:bidi="en-US"/>
              </w:rPr>
              <w:t>Comment cette initiative répond-elle aux besoins évolutifs en matière de recrutement?</w:t>
            </w:r>
            <w:r w:rsidRPr="00100D34">
              <w:rPr>
                <w:rFonts w:ascii="Arial Narrow" w:eastAsia="Times New Roman" w:hAnsi="Arial Narrow" w:cs="Times New Roman"/>
                <w:bCs/>
                <w:sz w:val="12"/>
                <w:szCs w:val="12"/>
                <w:lang w:val="fr-CA" w:eastAsia="fr-CA" w:bidi="en-US"/>
              </w:rPr>
              <w:t xml:space="preserve"> </w:t>
            </w:r>
          </w:p>
        </w:tc>
        <w:tc>
          <w:tcPr>
            <w:tcW w:w="3402" w:type="dxa"/>
          </w:tcPr>
          <w:p w14:paraId="6A6A6A70" w14:textId="3433DF76"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[I1]. Correspond</w:t>
            </w:r>
            <w:r w:rsidR="00383F38">
              <w:rPr>
                <w:rFonts w:ascii="Arial Narrow" w:eastAsia="Times New Roman" w:hAnsi="Arial Narrow" w:cs="Times New Roman"/>
                <w:sz w:val="12"/>
                <w:szCs w:val="12"/>
                <w:lang w:val="fr-CA" w:eastAsia="fr-CA"/>
              </w:rPr>
              <w:t>a</w:t>
            </w:r>
            <w:r w:rsidRPr="00100D34">
              <w:rPr>
                <w:rFonts w:ascii="Arial Narrow" w:eastAsia="Times New Roman" w:hAnsi="Arial Narrow" w:cs="Times New Roman"/>
                <w:sz w:val="12"/>
                <w:szCs w:val="12"/>
                <w:lang w:val="fr-CA" w:eastAsia="fr-CA"/>
              </w:rPr>
              <w:t xml:space="preserve">nce </w:t>
            </w:r>
            <w:r w:rsidR="00E25026">
              <w:rPr>
                <w:rFonts w:ascii="Arial Narrow" w:eastAsia="Times New Roman" w:hAnsi="Arial Narrow" w:cs="Times New Roman"/>
                <w:sz w:val="12"/>
                <w:szCs w:val="12"/>
                <w:lang w:val="fr-CA" w:eastAsia="fr-CA"/>
              </w:rPr>
              <w:t>entre l</w:t>
            </w:r>
            <w:r w:rsidR="00383F38">
              <w:rPr>
                <w:rFonts w:ascii="Arial Narrow" w:eastAsia="Times New Roman" w:hAnsi="Arial Narrow" w:cs="Times New Roman"/>
                <w:sz w:val="12"/>
                <w:szCs w:val="12"/>
                <w:lang w:val="fr-CA" w:eastAsia="fr-CA"/>
              </w:rPr>
              <w:t>es besoins que l</w:t>
            </w:r>
            <w:r w:rsidR="004F14AC">
              <w:rPr>
                <w:rFonts w:ascii="Arial Narrow" w:eastAsia="Times New Roman" w:hAnsi="Arial Narrow" w:cs="Times New Roman"/>
                <w:sz w:val="12"/>
                <w:szCs w:val="12"/>
                <w:lang w:val="fr-CA" w:eastAsia="fr-CA"/>
              </w:rPr>
              <w:t>’</w:t>
            </w:r>
            <w:r w:rsidR="00383F38">
              <w:rPr>
                <w:rFonts w:ascii="Arial Narrow" w:eastAsia="Times New Roman" w:hAnsi="Arial Narrow" w:cs="Times New Roman"/>
                <w:sz w:val="12"/>
                <w:szCs w:val="12"/>
                <w:lang w:val="fr-CA" w:eastAsia="fr-CA"/>
              </w:rPr>
              <w:t xml:space="preserve">initiative cherche à combler </w:t>
            </w:r>
            <w:r w:rsidRPr="00100D34">
              <w:rPr>
                <w:rFonts w:ascii="Arial Narrow" w:eastAsia="Times New Roman" w:hAnsi="Arial Narrow" w:cs="Times New Roman"/>
                <w:sz w:val="12"/>
                <w:szCs w:val="12"/>
                <w:lang w:val="fr-CA" w:eastAsia="fr-CA"/>
              </w:rPr>
              <w:t>(proposition</w:t>
            </w:r>
            <w:r w:rsidR="00383F38">
              <w:rPr>
                <w:rFonts w:ascii="Arial Narrow" w:eastAsia="Times New Roman" w:hAnsi="Arial Narrow" w:cs="Times New Roman"/>
                <w:sz w:val="12"/>
                <w:szCs w:val="12"/>
                <w:lang w:val="fr-CA" w:eastAsia="fr-CA"/>
              </w:rPr>
              <w:t xml:space="preserve"> de valeur</w:t>
            </w:r>
            <w:r w:rsidRPr="00100D34">
              <w:rPr>
                <w:rFonts w:ascii="Arial Narrow" w:eastAsia="Times New Roman" w:hAnsi="Arial Narrow" w:cs="Times New Roman"/>
                <w:sz w:val="12"/>
                <w:szCs w:val="12"/>
                <w:lang w:val="fr-CA" w:eastAsia="fr-CA"/>
              </w:rPr>
              <w:t xml:space="preserve">) </w:t>
            </w:r>
            <w:r w:rsidR="00383F38">
              <w:rPr>
                <w:rFonts w:ascii="Arial Narrow" w:eastAsia="Times New Roman" w:hAnsi="Arial Narrow" w:cs="Times New Roman"/>
                <w:sz w:val="12"/>
                <w:szCs w:val="12"/>
                <w:lang w:val="fr-CA" w:eastAsia="fr-CA"/>
              </w:rPr>
              <w:t>et</w:t>
            </w:r>
            <w:r w:rsidR="00E25026">
              <w:rPr>
                <w:rFonts w:ascii="Arial Narrow" w:eastAsia="Times New Roman" w:hAnsi="Arial Narrow" w:cs="Times New Roman"/>
                <w:sz w:val="12"/>
                <w:szCs w:val="12"/>
                <w:lang w:val="fr-CA" w:eastAsia="fr-CA"/>
              </w:rPr>
              <w:t xml:space="preserve"> les</w:t>
            </w:r>
            <w:r w:rsidR="00383F38">
              <w:rPr>
                <w:rFonts w:ascii="Arial Narrow" w:eastAsia="Times New Roman" w:hAnsi="Arial Narrow" w:cs="Times New Roman"/>
                <w:sz w:val="12"/>
                <w:szCs w:val="12"/>
                <w:lang w:val="fr-CA" w:eastAsia="fr-CA"/>
              </w:rPr>
              <w:t xml:space="preserve"> besoins évolutifs en matière de recrutement 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organi</w:t>
            </w:r>
            <w:r w:rsidR="00383F38">
              <w:rPr>
                <w:rFonts w:ascii="Arial Narrow" w:eastAsia="Times New Roman" w:hAnsi="Arial Narrow" w:cs="Times New Roman"/>
                <w:sz w:val="12"/>
                <w:szCs w:val="12"/>
                <w:lang w:val="fr-CA" w:eastAsia="fr-CA"/>
              </w:rPr>
              <w:t>s</w:t>
            </w:r>
            <w:r w:rsidRPr="00100D34">
              <w:rPr>
                <w:rFonts w:ascii="Arial Narrow" w:eastAsia="Times New Roman" w:hAnsi="Arial Narrow" w:cs="Times New Roman"/>
                <w:sz w:val="12"/>
                <w:szCs w:val="12"/>
                <w:lang w:val="fr-CA" w:eastAsia="fr-CA"/>
              </w:rPr>
              <w:t xml:space="preserve">ation. </w:t>
            </w:r>
          </w:p>
        </w:tc>
        <w:tc>
          <w:tcPr>
            <w:tcW w:w="1258" w:type="dxa"/>
            <w:vAlign w:val="center"/>
          </w:tcPr>
          <w:p w14:paraId="0F82346A"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1121854D" w14:textId="77777777" w:rsidR="002A473F" w:rsidRPr="00100D34" w:rsidRDefault="002A473F" w:rsidP="002A473F">
            <w:pPr>
              <w:jc w:val="center"/>
              <w:rPr>
                <w:b/>
                <w:bCs/>
                <w:lang w:val="fr-CA"/>
              </w:rPr>
            </w:pPr>
          </w:p>
        </w:tc>
      </w:tr>
      <w:tr w:rsidR="002A473F" w:rsidRPr="00100D34" w14:paraId="39DF42AB" w14:textId="77777777" w:rsidTr="002A473F">
        <w:trPr>
          <w:trHeight w:val="382"/>
        </w:trPr>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7AB8D538"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1FD8CC24" w14:textId="2A591D98" w:rsidR="002A473F" w:rsidRPr="00100D34" w:rsidRDefault="002A473F" w:rsidP="002A473F">
            <w:pPr>
              <w:rPr>
                <w:rFonts w:ascii="Arial Narrow" w:eastAsia="Times New Roman" w:hAnsi="Arial Narrow" w:cs="Times New Roman"/>
                <w:bCs/>
                <w:sz w:val="12"/>
                <w:szCs w:val="12"/>
                <w:lang w:val="fr-CA" w:eastAsia="fr-CA" w:bidi="en-US"/>
              </w:rPr>
            </w:pPr>
            <w:r w:rsidRPr="00100D34">
              <w:rPr>
                <w:rFonts w:ascii="Arial Narrow" w:eastAsia="Times New Roman" w:hAnsi="Arial Narrow" w:cs="Times New Roman"/>
                <w:bCs/>
                <w:sz w:val="12"/>
                <w:szCs w:val="12"/>
                <w:lang w:val="fr-CA" w:eastAsia="fr-CA" w:bidi="en-US"/>
              </w:rPr>
              <w:t xml:space="preserve">1.1.2. </w:t>
            </w:r>
            <w:r w:rsidR="00383F38">
              <w:rPr>
                <w:rFonts w:ascii="Arial Narrow" w:eastAsia="Times New Roman" w:hAnsi="Arial Narrow" w:cs="Times New Roman"/>
                <w:bCs/>
                <w:sz w:val="12"/>
                <w:szCs w:val="12"/>
                <w:lang w:val="fr-CA" w:eastAsia="fr-CA" w:bidi="en-US"/>
              </w:rPr>
              <w:t>Les documents officiels atte</w:t>
            </w:r>
            <w:r w:rsidR="00E25026">
              <w:rPr>
                <w:rFonts w:ascii="Arial Narrow" w:eastAsia="Times New Roman" w:hAnsi="Arial Narrow" w:cs="Times New Roman"/>
                <w:bCs/>
                <w:sz w:val="12"/>
                <w:szCs w:val="12"/>
                <w:lang w:val="fr-CA" w:eastAsia="fr-CA" w:bidi="en-US"/>
              </w:rPr>
              <w:t>s</w:t>
            </w:r>
            <w:r w:rsidR="00383F38">
              <w:rPr>
                <w:rFonts w:ascii="Arial Narrow" w:eastAsia="Times New Roman" w:hAnsi="Arial Narrow" w:cs="Times New Roman"/>
                <w:bCs/>
                <w:sz w:val="12"/>
                <w:szCs w:val="12"/>
                <w:lang w:val="fr-CA" w:eastAsia="fr-CA" w:bidi="en-US"/>
              </w:rPr>
              <w:t>tent</w:t>
            </w:r>
            <w:r w:rsidR="00383F38">
              <w:rPr>
                <w:rFonts w:ascii="Arial Narrow" w:eastAsia="Times New Roman" w:hAnsi="Arial Narrow" w:cs="Times New Roman"/>
                <w:bCs/>
                <w:sz w:val="12"/>
                <w:szCs w:val="12"/>
                <w:lang w:val="fr-CA" w:eastAsia="fr-CA" w:bidi="en-US"/>
              </w:rPr>
              <w:noBreakHyphen/>
              <w:t>ils d</w:t>
            </w:r>
            <w:r w:rsidR="004F14AC">
              <w:rPr>
                <w:rFonts w:ascii="Arial Narrow" w:eastAsia="Times New Roman" w:hAnsi="Arial Narrow" w:cs="Times New Roman"/>
                <w:bCs/>
                <w:sz w:val="12"/>
                <w:szCs w:val="12"/>
                <w:lang w:val="fr-CA" w:eastAsia="fr-CA" w:bidi="en-US"/>
              </w:rPr>
              <w:t>’</w:t>
            </w:r>
            <w:r w:rsidR="00383F38">
              <w:rPr>
                <w:rFonts w:ascii="Arial Narrow" w:eastAsia="Times New Roman" w:hAnsi="Arial Narrow" w:cs="Times New Roman"/>
                <w:bCs/>
                <w:sz w:val="12"/>
                <w:szCs w:val="12"/>
                <w:lang w:val="fr-CA" w:eastAsia="fr-CA" w:bidi="en-US"/>
              </w:rPr>
              <w:t xml:space="preserve">un lien clair entre les priorités gouvernementales et cette </w:t>
            </w:r>
            <w:r w:rsidRPr="00100D34">
              <w:rPr>
                <w:rFonts w:ascii="Arial Narrow" w:eastAsia="Times New Roman" w:hAnsi="Arial Narrow" w:cs="Times New Roman"/>
                <w:bCs/>
                <w:sz w:val="12"/>
                <w:szCs w:val="12"/>
                <w:lang w:val="fr-CA" w:eastAsia="fr-CA" w:bidi="en-US"/>
              </w:rPr>
              <w:t>initiative?</w:t>
            </w:r>
          </w:p>
        </w:tc>
        <w:tc>
          <w:tcPr>
            <w:tcW w:w="3402" w:type="dxa"/>
          </w:tcPr>
          <w:p w14:paraId="5B1C5239" w14:textId="6E243BEF" w:rsidR="002A473F" w:rsidRPr="00100D34" w:rsidRDefault="002A473F" w:rsidP="002A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[I2]. Correspond</w:t>
            </w:r>
            <w:r w:rsidR="00383F38">
              <w:rPr>
                <w:rFonts w:ascii="Arial Narrow" w:eastAsia="Times New Roman" w:hAnsi="Arial Narrow" w:cs="Times New Roman"/>
                <w:sz w:val="12"/>
                <w:szCs w:val="12"/>
                <w:lang w:val="fr-CA" w:eastAsia="fr-CA"/>
              </w:rPr>
              <w:t>a</w:t>
            </w:r>
            <w:r w:rsidRPr="00100D34">
              <w:rPr>
                <w:rFonts w:ascii="Arial Narrow" w:eastAsia="Times New Roman" w:hAnsi="Arial Narrow" w:cs="Times New Roman"/>
                <w:sz w:val="12"/>
                <w:szCs w:val="12"/>
                <w:lang w:val="fr-CA" w:eastAsia="fr-CA"/>
              </w:rPr>
              <w:t xml:space="preserve">nce </w:t>
            </w:r>
            <w:r w:rsidR="00383F38">
              <w:rPr>
                <w:rFonts w:ascii="Arial Narrow" w:eastAsia="Times New Roman" w:hAnsi="Arial Narrow" w:cs="Times New Roman"/>
                <w:sz w:val="12"/>
                <w:szCs w:val="12"/>
                <w:lang w:val="fr-CA" w:eastAsia="fr-CA"/>
              </w:rPr>
              <w:t xml:space="preserve">entre la </w:t>
            </w:r>
            <w:r w:rsidRPr="00100D34">
              <w:rPr>
                <w:rFonts w:ascii="Arial Narrow" w:eastAsia="Times New Roman" w:hAnsi="Arial Narrow" w:cs="Times New Roman"/>
                <w:sz w:val="12"/>
                <w:szCs w:val="12"/>
                <w:lang w:val="fr-CA" w:eastAsia="fr-CA"/>
              </w:rPr>
              <w:t xml:space="preserve">description </w:t>
            </w:r>
            <w:r w:rsidR="00383F38">
              <w:rPr>
                <w:rFonts w:ascii="Arial Narrow" w:eastAsia="Times New Roman" w:hAnsi="Arial Narrow" w:cs="Times New Roman"/>
                <w:sz w:val="12"/>
                <w:szCs w:val="12"/>
                <w:lang w:val="fr-CA" w:eastAsia="fr-CA"/>
              </w:rPr>
              <w:t>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383F38">
              <w:rPr>
                <w:rFonts w:ascii="Arial Narrow" w:eastAsia="Times New Roman" w:hAnsi="Arial Narrow" w:cs="Times New Roman"/>
                <w:sz w:val="12"/>
                <w:szCs w:val="12"/>
                <w:lang w:val="fr-CA" w:eastAsia="fr-CA"/>
              </w:rPr>
              <w:t xml:space="preserve">dans les documents officiels et les priorités gouvernementales. </w:t>
            </w:r>
          </w:p>
        </w:tc>
        <w:tc>
          <w:tcPr>
            <w:tcW w:w="1258" w:type="dxa"/>
            <w:vAlign w:val="center"/>
          </w:tcPr>
          <w:p w14:paraId="688B4A0B"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42A47312" w14:textId="77777777" w:rsidR="002A473F" w:rsidRPr="00100D34" w:rsidRDefault="002A473F" w:rsidP="002A473F">
            <w:pPr>
              <w:jc w:val="center"/>
              <w:rPr>
                <w:b/>
                <w:bCs/>
                <w:lang w:val="fr-CA"/>
              </w:rPr>
            </w:pPr>
          </w:p>
        </w:tc>
      </w:tr>
      <w:tr w:rsidR="002A473F" w:rsidRPr="00100D34" w14:paraId="2CB29A47"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450D7EC0"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31C4636B" w14:textId="77DCF4CA" w:rsidR="002A473F" w:rsidRPr="00100D34" w:rsidRDefault="002A473F" w:rsidP="002A473F">
            <w:pPr>
              <w:rPr>
                <w:rFonts w:ascii="Arial Narrow" w:eastAsia="Times New Roman" w:hAnsi="Arial Narrow" w:cs="Times New Roman"/>
                <w:bCs/>
                <w:sz w:val="12"/>
                <w:szCs w:val="12"/>
                <w:lang w:val="fr-CA" w:eastAsia="fr-CA" w:bidi="en-US"/>
              </w:rPr>
            </w:pPr>
            <w:r w:rsidRPr="00100D34">
              <w:rPr>
                <w:rFonts w:ascii="Arial Narrow" w:eastAsia="Times New Roman" w:hAnsi="Arial Narrow" w:cs="Times New Roman"/>
                <w:bCs/>
                <w:sz w:val="12"/>
                <w:szCs w:val="12"/>
                <w:lang w:val="fr-CA" w:eastAsia="fr-CA" w:bidi="en-US"/>
              </w:rPr>
              <w:t xml:space="preserve">1.1.3. </w:t>
            </w:r>
            <w:r w:rsidR="00383F38">
              <w:rPr>
                <w:rFonts w:ascii="Arial Narrow" w:eastAsia="Times New Roman" w:hAnsi="Arial Narrow" w:cs="Times New Roman"/>
                <w:bCs/>
                <w:sz w:val="12"/>
                <w:szCs w:val="12"/>
                <w:lang w:val="fr-CA" w:eastAsia="fr-CA" w:bidi="en-US"/>
              </w:rPr>
              <w:t>L</w:t>
            </w:r>
            <w:r w:rsidR="004F14AC">
              <w:rPr>
                <w:rFonts w:ascii="Arial Narrow" w:eastAsia="Times New Roman" w:hAnsi="Arial Narrow" w:cs="Times New Roman"/>
                <w:bCs/>
                <w:sz w:val="12"/>
                <w:szCs w:val="12"/>
                <w:lang w:val="fr-CA" w:eastAsia="fr-CA" w:bidi="en-US"/>
              </w:rPr>
              <w:t>’</w:t>
            </w:r>
            <w:r w:rsidRPr="00100D34">
              <w:rPr>
                <w:rFonts w:ascii="Arial Narrow" w:eastAsia="Times New Roman" w:hAnsi="Arial Narrow" w:cs="Times New Roman"/>
                <w:bCs/>
                <w:sz w:val="12"/>
                <w:szCs w:val="12"/>
                <w:lang w:val="fr-CA" w:eastAsia="fr-CA" w:bidi="en-US"/>
              </w:rPr>
              <w:t xml:space="preserve">initiative </w:t>
            </w:r>
            <w:r w:rsidR="00383F38">
              <w:rPr>
                <w:rFonts w:ascii="Arial Narrow" w:eastAsia="Times New Roman" w:hAnsi="Arial Narrow" w:cs="Times New Roman"/>
                <w:bCs/>
                <w:sz w:val="12"/>
                <w:szCs w:val="12"/>
                <w:lang w:val="fr-CA" w:eastAsia="fr-CA" w:bidi="en-US"/>
              </w:rPr>
              <w:t xml:space="preserve">a-t-elle évolué, compte tenu des besoins évolutifs de la fonction publique? Si oui, comment? </w:t>
            </w:r>
          </w:p>
        </w:tc>
        <w:tc>
          <w:tcPr>
            <w:tcW w:w="3402" w:type="dxa"/>
          </w:tcPr>
          <w:p w14:paraId="5626C747" w14:textId="21031AE6"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[I3]. Correspond</w:t>
            </w:r>
            <w:r w:rsidR="00383F38">
              <w:rPr>
                <w:rFonts w:ascii="Arial Narrow" w:eastAsia="Times New Roman" w:hAnsi="Arial Narrow" w:cs="Times New Roman"/>
                <w:sz w:val="12"/>
                <w:szCs w:val="12"/>
                <w:lang w:val="fr-CA" w:eastAsia="fr-CA"/>
              </w:rPr>
              <w:t>a</w:t>
            </w:r>
            <w:r w:rsidRPr="00100D34">
              <w:rPr>
                <w:rFonts w:ascii="Arial Narrow" w:eastAsia="Times New Roman" w:hAnsi="Arial Narrow" w:cs="Times New Roman"/>
                <w:sz w:val="12"/>
                <w:szCs w:val="12"/>
                <w:lang w:val="fr-CA" w:eastAsia="fr-CA"/>
              </w:rPr>
              <w:t xml:space="preserve">nce </w:t>
            </w:r>
            <w:r w:rsidR="00383F38">
              <w:rPr>
                <w:rFonts w:ascii="Arial Narrow" w:eastAsia="Times New Roman" w:hAnsi="Arial Narrow" w:cs="Times New Roman"/>
                <w:sz w:val="12"/>
                <w:szCs w:val="12"/>
                <w:lang w:val="fr-CA" w:eastAsia="fr-CA"/>
              </w:rPr>
              <w:t>entre l</w:t>
            </w:r>
            <w:r w:rsidR="004F14AC">
              <w:rPr>
                <w:rFonts w:ascii="Arial Narrow" w:eastAsia="Times New Roman" w:hAnsi="Arial Narrow" w:cs="Times New Roman"/>
                <w:sz w:val="12"/>
                <w:szCs w:val="12"/>
                <w:lang w:val="fr-CA" w:eastAsia="fr-CA"/>
              </w:rPr>
              <w:t>’</w:t>
            </w:r>
            <w:r w:rsidR="00383F38">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volution </w:t>
            </w:r>
            <w:r w:rsidR="00383F38">
              <w:rPr>
                <w:rFonts w:ascii="Arial Narrow" w:eastAsia="Times New Roman" w:hAnsi="Arial Narrow" w:cs="Times New Roman"/>
                <w:sz w:val="12"/>
                <w:szCs w:val="12"/>
                <w:lang w:val="fr-CA" w:eastAsia="fr-CA"/>
              </w:rPr>
              <w:t>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383F38">
              <w:rPr>
                <w:rFonts w:ascii="Arial Narrow" w:eastAsia="Times New Roman" w:hAnsi="Arial Narrow" w:cs="Times New Roman"/>
                <w:sz w:val="12"/>
                <w:szCs w:val="12"/>
                <w:lang w:val="fr-CA" w:eastAsia="fr-CA"/>
              </w:rPr>
              <w:t>et l</w:t>
            </w:r>
            <w:r w:rsidR="004F14AC">
              <w:rPr>
                <w:rFonts w:ascii="Arial Narrow" w:eastAsia="Times New Roman" w:hAnsi="Arial Narrow" w:cs="Times New Roman"/>
                <w:sz w:val="12"/>
                <w:szCs w:val="12"/>
                <w:lang w:val="fr-CA" w:eastAsia="fr-CA"/>
              </w:rPr>
              <w:t>’</w:t>
            </w:r>
            <w:r w:rsidR="00383F38">
              <w:rPr>
                <w:rFonts w:ascii="Arial Narrow" w:eastAsia="Times New Roman" w:hAnsi="Arial Narrow" w:cs="Times New Roman"/>
                <w:sz w:val="12"/>
                <w:szCs w:val="12"/>
                <w:lang w:val="fr-CA" w:eastAsia="fr-CA"/>
              </w:rPr>
              <w:t>évolution des besoins de l</w:t>
            </w:r>
            <w:r w:rsidR="004F14AC">
              <w:rPr>
                <w:rFonts w:ascii="Arial Narrow" w:eastAsia="Times New Roman" w:hAnsi="Arial Narrow" w:cs="Times New Roman"/>
                <w:sz w:val="12"/>
                <w:szCs w:val="12"/>
                <w:lang w:val="fr-CA" w:eastAsia="fr-CA"/>
              </w:rPr>
              <w:t>’</w:t>
            </w:r>
            <w:r w:rsidR="00383F38">
              <w:rPr>
                <w:rFonts w:ascii="Arial Narrow" w:eastAsia="Times New Roman" w:hAnsi="Arial Narrow" w:cs="Times New Roman"/>
                <w:sz w:val="12"/>
                <w:szCs w:val="12"/>
                <w:lang w:val="fr-CA" w:eastAsia="fr-CA"/>
              </w:rPr>
              <w:t>organisation, selon le gestionnaire de programme</w:t>
            </w:r>
            <w:r w:rsidRPr="00100D34">
              <w:rPr>
                <w:rFonts w:ascii="Arial Narrow" w:eastAsia="Times New Roman" w:hAnsi="Arial Narrow" w:cs="Times New Roman"/>
                <w:sz w:val="12"/>
                <w:szCs w:val="12"/>
                <w:lang w:val="fr-CA" w:eastAsia="fr-CA"/>
              </w:rPr>
              <w:t xml:space="preserve">. </w:t>
            </w:r>
          </w:p>
        </w:tc>
        <w:tc>
          <w:tcPr>
            <w:tcW w:w="1258" w:type="dxa"/>
            <w:vAlign w:val="center"/>
          </w:tcPr>
          <w:p w14:paraId="28B7CC9B" w14:textId="77777777" w:rsidR="002A473F" w:rsidRPr="00100D34" w:rsidRDefault="002A473F" w:rsidP="002A473F">
            <w:pPr>
              <w:jc w:val="center"/>
              <w:rPr>
                <w:b/>
                <w:bCs/>
                <w:lang w:val="fr-CA"/>
              </w:rPr>
            </w:pPr>
          </w:p>
        </w:tc>
        <w:tc>
          <w:tcPr>
            <w:tcW w:w="1010" w:type="dxa"/>
            <w:vAlign w:val="center"/>
          </w:tcPr>
          <w:p w14:paraId="2E3119AC" w14:textId="77777777" w:rsidR="002A473F" w:rsidRPr="00100D34" w:rsidRDefault="002A473F" w:rsidP="002A473F">
            <w:pPr>
              <w:jc w:val="center"/>
              <w:rPr>
                <w:b/>
                <w:bCs/>
                <w:lang w:val="fr-CA"/>
              </w:rPr>
            </w:pPr>
            <w:r w:rsidRPr="00100D34">
              <w:rPr>
                <w:b/>
                <w:bCs/>
                <w:lang w:val="fr-CA"/>
              </w:rPr>
              <w:t>X</w:t>
            </w:r>
          </w:p>
        </w:tc>
      </w:tr>
      <w:tr w:rsidR="002A473F" w:rsidRPr="00100D34" w14:paraId="041F8507"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5AD55182" w14:textId="77777777" w:rsidR="002A473F" w:rsidRPr="00100D34" w:rsidRDefault="002A473F" w:rsidP="002A473F">
            <w:pPr>
              <w:ind w:left="113" w:right="113"/>
              <w:jc w:val="center"/>
              <w:rPr>
                <w:rFonts w:ascii="Arial Narrow" w:eastAsia="Times New Roman" w:hAnsi="Arial Narrow" w:cs="Times New Roman"/>
                <w:b/>
                <w:bCs/>
                <w:color w:val="FFFFFF" w:themeColor="background1"/>
                <w:sz w:val="18"/>
                <w:szCs w:val="18"/>
                <w:lang w:val="fr-CA" w:eastAsia="fr-CA"/>
              </w:rPr>
            </w:pPr>
          </w:p>
        </w:tc>
        <w:tc>
          <w:tcPr>
            <w:tcW w:w="8207" w:type="dxa"/>
            <w:gridSpan w:val="4"/>
            <w:tcBorders>
              <w:left w:val="single" w:sz="4" w:space="0" w:color="FFFFFF" w:themeColor="background1"/>
            </w:tcBorders>
            <w:shd w:val="clear" w:color="auto" w:fill="BFBFBF" w:themeFill="background1" w:themeFillShade="BF"/>
            <w:vAlign w:val="center"/>
          </w:tcPr>
          <w:p w14:paraId="44A4DF83" w14:textId="23431CEF" w:rsidR="002A473F" w:rsidRPr="00100D34" w:rsidRDefault="002A473F" w:rsidP="002A473F">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 xml:space="preserve">1.2. </w:t>
            </w:r>
            <w:r w:rsidR="00383F38">
              <w:rPr>
                <w:rFonts w:ascii="Arial Narrow" w:eastAsia="Times New Roman" w:hAnsi="Arial Narrow" w:cs="Times New Roman"/>
                <w:b/>
                <w:bCs/>
                <w:sz w:val="12"/>
                <w:szCs w:val="12"/>
                <w:lang w:val="fr-CA" w:eastAsia="fr-CA"/>
              </w:rPr>
              <w:t xml:space="preserve">Harmonisation des objectifs du mécanisme en RH par rapport aux besoins des </w:t>
            </w:r>
            <w:r w:rsidRPr="00100D34">
              <w:rPr>
                <w:rFonts w:ascii="Arial Narrow" w:eastAsia="Times New Roman" w:hAnsi="Arial Narrow" w:cs="Times New Roman"/>
                <w:b/>
                <w:bCs/>
                <w:sz w:val="12"/>
                <w:szCs w:val="12"/>
                <w:lang w:val="fr-CA" w:eastAsia="fr-CA"/>
              </w:rPr>
              <w:t xml:space="preserve">participants </w:t>
            </w:r>
            <w:r w:rsidR="00383F38">
              <w:rPr>
                <w:rFonts w:ascii="Arial Narrow" w:eastAsia="Times New Roman" w:hAnsi="Arial Narrow" w:cs="Times New Roman"/>
                <w:b/>
                <w:bCs/>
                <w:sz w:val="12"/>
                <w:szCs w:val="12"/>
                <w:lang w:val="fr-CA" w:eastAsia="fr-CA"/>
              </w:rPr>
              <w:t xml:space="preserve">ou des groupes cibles </w:t>
            </w:r>
          </w:p>
        </w:tc>
      </w:tr>
      <w:tr w:rsidR="002A473F" w:rsidRPr="00100D34" w14:paraId="4FE7CE94"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483F0840"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352C6D9F" w14:textId="39CCD5F7"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1.2.1. </w:t>
            </w:r>
            <w:r w:rsidR="00383F38">
              <w:rPr>
                <w:rFonts w:ascii="Arial Narrow" w:eastAsia="Times New Roman" w:hAnsi="Arial Narrow" w:cs="Times New Roman"/>
                <w:sz w:val="12"/>
                <w:szCs w:val="12"/>
                <w:lang w:val="fr-CA" w:eastAsia="fr-CA"/>
              </w:rPr>
              <w:t>Pourquoi les</w:t>
            </w:r>
            <w:r w:rsidRPr="00100D34">
              <w:rPr>
                <w:rFonts w:ascii="Arial Narrow" w:eastAsia="Times New Roman" w:hAnsi="Arial Narrow" w:cs="Times New Roman"/>
                <w:sz w:val="12"/>
                <w:szCs w:val="12"/>
                <w:lang w:val="fr-CA" w:eastAsia="fr-CA"/>
              </w:rPr>
              <w:t xml:space="preserve"> participants </w:t>
            </w:r>
            <w:r w:rsidR="00383F38">
              <w:rPr>
                <w:rFonts w:ascii="Arial Narrow" w:eastAsia="Times New Roman" w:hAnsi="Arial Narrow" w:cs="Times New Roman"/>
                <w:sz w:val="12"/>
                <w:szCs w:val="12"/>
                <w:lang w:val="fr-CA" w:eastAsia="fr-CA"/>
              </w:rPr>
              <w:t>choisissent</w:t>
            </w:r>
            <w:r w:rsidR="00383F38">
              <w:rPr>
                <w:rFonts w:ascii="Arial Narrow" w:eastAsia="Times New Roman" w:hAnsi="Arial Narrow" w:cs="Times New Roman"/>
                <w:sz w:val="12"/>
                <w:szCs w:val="12"/>
                <w:lang w:val="fr-CA" w:eastAsia="fr-CA"/>
              </w:rPr>
              <w:noBreakHyphen/>
              <w:t xml:space="preserve">ils cette </w:t>
            </w:r>
            <w:r w:rsidRPr="00100D34">
              <w:rPr>
                <w:rFonts w:ascii="Arial Narrow" w:eastAsia="Times New Roman" w:hAnsi="Arial Narrow" w:cs="Times New Roman"/>
                <w:sz w:val="12"/>
                <w:szCs w:val="12"/>
                <w:lang w:val="fr-CA" w:eastAsia="fr-CA"/>
              </w:rPr>
              <w:t xml:space="preserve">initiative?  </w:t>
            </w:r>
          </w:p>
        </w:tc>
        <w:tc>
          <w:tcPr>
            <w:tcW w:w="3402" w:type="dxa"/>
          </w:tcPr>
          <w:p w14:paraId="04763599" w14:textId="2F0E471E"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[I4]. Correspond</w:t>
            </w:r>
            <w:r w:rsidR="00DB4D1B">
              <w:rPr>
                <w:rFonts w:ascii="Arial Narrow" w:eastAsia="Times New Roman" w:hAnsi="Arial Narrow" w:cs="Times New Roman"/>
                <w:sz w:val="12"/>
                <w:szCs w:val="12"/>
                <w:lang w:val="fr-CA" w:eastAsia="fr-CA"/>
              </w:rPr>
              <w:t>a</w:t>
            </w:r>
            <w:r w:rsidRPr="00100D34">
              <w:rPr>
                <w:rFonts w:ascii="Arial Narrow" w:eastAsia="Times New Roman" w:hAnsi="Arial Narrow" w:cs="Times New Roman"/>
                <w:sz w:val="12"/>
                <w:szCs w:val="12"/>
                <w:lang w:val="fr-CA" w:eastAsia="fr-CA"/>
              </w:rPr>
              <w:t xml:space="preserve">nce </w:t>
            </w:r>
            <w:r w:rsidR="00DB4D1B">
              <w:rPr>
                <w:rFonts w:ascii="Arial Narrow" w:eastAsia="Times New Roman" w:hAnsi="Arial Narrow" w:cs="Times New Roman"/>
                <w:sz w:val="12"/>
                <w:szCs w:val="12"/>
                <w:lang w:val="fr-CA" w:eastAsia="fr-CA"/>
              </w:rPr>
              <w:t xml:space="preserve">entre la </w:t>
            </w:r>
            <w:r w:rsidRPr="00100D34">
              <w:rPr>
                <w:rFonts w:ascii="Arial Narrow" w:eastAsia="Times New Roman" w:hAnsi="Arial Narrow" w:cs="Times New Roman"/>
                <w:sz w:val="12"/>
                <w:szCs w:val="12"/>
                <w:lang w:val="fr-CA" w:eastAsia="fr-CA"/>
              </w:rPr>
              <w:t xml:space="preserve">proposition </w:t>
            </w:r>
            <w:r w:rsidR="00DB4D1B">
              <w:rPr>
                <w:rFonts w:ascii="Arial Narrow" w:eastAsia="Times New Roman" w:hAnsi="Arial Narrow" w:cs="Times New Roman"/>
                <w:sz w:val="12"/>
                <w:szCs w:val="12"/>
                <w:lang w:val="fr-CA" w:eastAsia="fr-CA"/>
              </w:rPr>
              <w:t>de valeur 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DB4D1B">
              <w:rPr>
                <w:rFonts w:ascii="Arial Narrow" w:eastAsia="Times New Roman" w:hAnsi="Arial Narrow" w:cs="Times New Roman"/>
                <w:sz w:val="12"/>
                <w:szCs w:val="12"/>
                <w:lang w:val="fr-CA" w:eastAsia="fr-CA"/>
              </w:rPr>
              <w:t>et les résultats aux sondages auprès des chercheurs d</w:t>
            </w:r>
            <w:r w:rsidR="004F14AC">
              <w:rPr>
                <w:rFonts w:ascii="Arial Narrow" w:eastAsia="Times New Roman" w:hAnsi="Arial Narrow" w:cs="Times New Roman"/>
                <w:sz w:val="12"/>
                <w:szCs w:val="12"/>
                <w:lang w:val="fr-CA" w:eastAsia="fr-CA"/>
              </w:rPr>
              <w:t>’</w:t>
            </w:r>
            <w:r w:rsidR="00DB4D1B">
              <w:rPr>
                <w:rFonts w:ascii="Arial Narrow" w:eastAsia="Times New Roman" w:hAnsi="Arial Narrow" w:cs="Times New Roman"/>
                <w:sz w:val="12"/>
                <w:szCs w:val="12"/>
                <w:lang w:val="fr-CA" w:eastAsia="fr-CA"/>
              </w:rPr>
              <w:t>emploi</w:t>
            </w:r>
            <w:r w:rsidRPr="00100D34">
              <w:rPr>
                <w:rFonts w:ascii="Arial Narrow" w:eastAsia="Times New Roman" w:hAnsi="Arial Narrow" w:cs="Times New Roman"/>
                <w:sz w:val="12"/>
                <w:szCs w:val="12"/>
                <w:lang w:val="fr-CA" w:eastAsia="fr-CA"/>
              </w:rPr>
              <w:t xml:space="preserve"> (intern</w:t>
            </w:r>
            <w:r w:rsidR="00DB4D1B">
              <w:rPr>
                <w:rFonts w:ascii="Arial Narrow" w:eastAsia="Times New Roman" w:hAnsi="Arial Narrow" w:cs="Times New Roman"/>
                <w:sz w:val="12"/>
                <w:szCs w:val="12"/>
                <w:lang w:val="fr-CA" w:eastAsia="fr-CA"/>
              </w:rPr>
              <w:t>es et externes</w:t>
            </w:r>
            <w:r w:rsidRPr="00100D34">
              <w:rPr>
                <w:rFonts w:ascii="Arial Narrow" w:eastAsia="Times New Roman" w:hAnsi="Arial Narrow" w:cs="Times New Roman"/>
                <w:sz w:val="12"/>
                <w:szCs w:val="12"/>
                <w:lang w:val="fr-CA" w:eastAsia="fr-CA"/>
              </w:rPr>
              <w:t>).</w:t>
            </w:r>
          </w:p>
        </w:tc>
        <w:tc>
          <w:tcPr>
            <w:tcW w:w="1258" w:type="dxa"/>
            <w:vAlign w:val="center"/>
          </w:tcPr>
          <w:p w14:paraId="45F2D0F9"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0F47C89C" w14:textId="77777777" w:rsidR="002A473F" w:rsidRPr="00100D34" w:rsidRDefault="002A473F" w:rsidP="002A473F">
            <w:pPr>
              <w:jc w:val="center"/>
              <w:rPr>
                <w:b/>
                <w:bCs/>
                <w:lang w:val="fr-CA"/>
              </w:rPr>
            </w:pPr>
          </w:p>
        </w:tc>
      </w:tr>
      <w:tr w:rsidR="002A473F" w:rsidRPr="00100D34" w14:paraId="1004CDD4"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0AECEFAA"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3EB315D0" w14:textId="346088B8"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1.2.2. </w:t>
            </w:r>
            <w:r w:rsidR="00383F38">
              <w:rPr>
                <w:rFonts w:ascii="Arial Narrow" w:eastAsia="Times New Roman" w:hAnsi="Arial Narrow" w:cs="Times New Roman"/>
                <w:sz w:val="12"/>
                <w:szCs w:val="12"/>
                <w:lang w:val="fr-CA" w:eastAsia="fr-CA"/>
              </w:rPr>
              <w:t xml:space="preserve">Dans quelle mesure </w:t>
            </w:r>
            <w:r w:rsidR="00DB4D1B">
              <w:rPr>
                <w:rFonts w:ascii="Arial Narrow" w:eastAsia="Times New Roman" w:hAnsi="Arial Narrow" w:cs="Times New Roman"/>
                <w:sz w:val="12"/>
                <w:szCs w:val="12"/>
                <w:lang w:val="fr-CA" w:eastAsia="fr-CA"/>
              </w:rPr>
              <w:t>l</w:t>
            </w:r>
            <w:r w:rsidR="004F14AC">
              <w:rPr>
                <w:rFonts w:ascii="Arial Narrow" w:eastAsia="Times New Roman" w:hAnsi="Arial Narrow" w:cs="Times New Roman"/>
                <w:sz w:val="12"/>
                <w:szCs w:val="12"/>
                <w:lang w:val="fr-CA" w:eastAsia="fr-CA"/>
              </w:rPr>
              <w:t>’</w:t>
            </w:r>
            <w:r w:rsidR="00DB4D1B">
              <w:rPr>
                <w:rFonts w:ascii="Arial Narrow" w:eastAsia="Times New Roman" w:hAnsi="Arial Narrow" w:cs="Times New Roman"/>
                <w:sz w:val="12"/>
                <w:szCs w:val="12"/>
                <w:lang w:val="fr-CA" w:eastAsia="fr-CA"/>
              </w:rPr>
              <w:t>initiative répond-elle à leurs attentes</w:t>
            </w:r>
            <w:r w:rsidRPr="00100D34">
              <w:rPr>
                <w:rFonts w:ascii="Arial Narrow" w:eastAsia="Times New Roman" w:hAnsi="Arial Narrow" w:cs="Times New Roman"/>
                <w:sz w:val="12"/>
                <w:szCs w:val="12"/>
                <w:lang w:val="fr-CA" w:eastAsia="fr-CA"/>
              </w:rPr>
              <w:t>?</w:t>
            </w:r>
          </w:p>
        </w:tc>
        <w:tc>
          <w:tcPr>
            <w:tcW w:w="3402" w:type="dxa"/>
          </w:tcPr>
          <w:p w14:paraId="7758AA38" w14:textId="6CE3016C"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[I5]. </w:t>
            </w:r>
            <w:r w:rsidR="00DB4D1B" w:rsidRPr="00100D34">
              <w:rPr>
                <w:rFonts w:ascii="Arial Narrow" w:eastAsia="Times New Roman" w:hAnsi="Arial Narrow" w:cs="Times New Roman"/>
                <w:sz w:val="12"/>
                <w:szCs w:val="12"/>
                <w:lang w:val="fr-CA" w:eastAsia="fr-CA"/>
              </w:rPr>
              <w:t>Correspond</w:t>
            </w:r>
            <w:r w:rsidR="00DB4D1B">
              <w:rPr>
                <w:rFonts w:ascii="Arial Narrow" w:eastAsia="Times New Roman" w:hAnsi="Arial Narrow" w:cs="Times New Roman"/>
                <w:sz w:val="12"/>
                <w:szCs w:val="12"/>
                <w:lang w:val="fr-CA" w:eastAsia="fr-CA"/>
              </w:rPr>
              <w:t>a</w:t>
            </w:r>
            <w:r w:rsidR="00DB4D1B" w:rsidRPr="00100D34">
              <w:rPr>
                <w:rFonts w:ascii="Arial Narrow" w:eastAsia="Times New Roman" w:hAnsi="Arial Narrow" w:cs="Times New Roman"/>
                <w:sz w:val="12"/>
                <w:szCs w:val="12"/>
                <w:lang w:val="fr-CA" w:eastAsia="fr-CA"/>
              </w:rPr>
              <w:t xml:space="preserve">nce </w:t>
            </w:r>
            <w:r w:rsidR="00DB4D1B">
              <w:rPr>
                <w:rFonts w:ascii="Arial Narrow" w:eastAsia="Times New Roman" w:hAnsi="Arial Narrow" w:cs="Times New Roman"/>
                <w:sz w:val="12"/>
                <w:szCs w:val="12"/>
                <w:lang w:val="fr-CA" w:eastAsia="fr-CA"/>
              </w:rPr>
              <w:t xml:space="preserve">entre la </w:t>
            </w:r>
            <w:r w:rsidR="00DB4D1B" w:rsidRPr="00100D34">
              <w:rPr>
                <w:rFonts w:ascii="Arial Narrow" w:eastAsia="Times New Roman" w:hAnsi="Arial Narrow" w:cs="Times New Roman"/>
                <w:sz w:val="12"/>
                <w:szCs w:val="12"/>
                <w:lang w:val="fr-CA" w:eastAsia="fr-CA"/>
              </w:rPr>
              <w:t xml:space="preserve">proposition </w:t>
            </w:r>
            <w:r w:rsidR="00DB4D1B">
              <w:rPr>
                <w:rFonts w:ascii="Arial Narrow" w:eastAsia="Times New Roman" w:hAnsi="Arial Narrow" w:cs="Times New Roman"/>
                <w:sz w:val="12"/>
                <w:szCs w:val="12"/>
                <w:lang w:val="fr-CA" w:eastAsia="fr-CA"/>
              </w:rPr>
              <w:t>de valeur de l</w:t>
            </w:r>
            <w:r w:rsidR="004F14AC">
              <w:rPr>
                <w:rFonts w:ascii="Arial Narrow" w:eastAsia="Times New Roman" w:hAnsi="Arial Narrow" w:cs="Times New Roman"/>
                <w:sz w:val="12"/>
                <w:szCs w:val="12"/>
                <w:lang w:val="fr-CA" w:eastAsia="fr-CA"/>
              </w:rPr>
              <w:t>’</w:t>
            </w:r>
            <w:r w:rsidR="00DB4D1B" w:rsidRPr="00100D34">
              <w:rPr>
                <w:rFonts w:ascii="Arial Narrow" w:eastAsia="Times New Roman" w:hAnsi="Arial Narrow" w:cs="Times New Roman"/>
                <w:sz w:val="12"/>
                <w:szCs w:val="12"/>
                <w:lang w:val="fr-CA" w:eastAsia="fr-CA"/>
              </w:rPr>
              <w:t xml:space="preserve">initiative </w:t>
            </w:r>
            <w:r w:rsidR="00DB4D1B">
              <w:rPr>
                <w:rFonts w:ascii="Arial Narrow" w:eastAsia="Times New Roman" w:hAnsi="Arial Narrow" w:cs="Times New Roman"/>
                <w:sz w:val="12"/>
                <w:szCs w:val="12"/>
                <w:lang w:val="fr-CA" w:eastAsia="fr-CA"/>
              </w:rPr>
              <w:t>et les résultats au Sondage auprès des fonctionnaires fédéraux pour ce qui est de la mobilité et le maintien de l</w:t>
            </w:r>
            <w:r w:rsidR="004F14AC">
              <w:rPr>
                <w:rFonts w:ascii="Arial Narrow" w:eastAsia="Times New Roman" w:hAnsi="Arial Narrow" w:cs="Times New Roman"/>
                <w:sz w:val="12"/>
                <w:szCs w:val="12"/>
                <w:lang w:val="fr-CA" w:eastAsia="fr-CA"/>
              </w:rPr>
              <w:t>’</w:t>
            </w:r>
            <w:r w:rsidR="00DB4D1B">
              <w:rPr>
                <w:rFonts w:ascii="Arial Narrow" w:eastAsia="Times New Roman" w:hAnsi="Arial Narrow" w:cs="Times New Roman"/>
                <w:sz w:val="12"/>
                <w:szCs w:val="12"/>
                <w:lang w:val="fr-CA" w:eastAsia="fr-CA"/>
              </w:rPr>
              <w:t>effectif</w:t>
            </w:r>
            <w:r w:rsidRPr="00100D34">
              <w:rPr>
                <w:rFonts w:ascii="Arial Narrow" w:eastAsia="Times New Roman" w:hAnsi="Arial Narrow" w:cs="Times New Roman"/>
                <w:sz w:val="12"/>
                <w:szCs w:val="12"/>
                <w:lang w:val="fr-CA" w:eastAsia="fr-CA"/>
              </w:rPr>
              <w:t>.</w:t>
            </w:r>
          </w:p>
        </w:tc>
        <w:tc>
          <w:tcPr>
            <w:tcW w:w="1258" w:type="dxa"/>
            <w:vAlign w:val="center"/>
          </w:tcPr>
          <w:p w14:paraId="1F87287F"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1F29573F" w14:textId="77777777" w:rsidR="002A473F" w:rsidRPr="00100D34" w:rsidRDefault="002A473F" w:rsidP="002A473F">
            <w:pPr>
              <w:jc w:val="center"/>
              <w:rPr>
                <w:b/>
                <w:bCs/>
                <w:lang w:val="fr-CA"/>
              </w:rPr>
            </w:pPr>
            <w:r w:rsidRPr="00100D34">
              <w:rPr>
                <w:b/>
                <w:bCs/>
                <w:lang w:val="fr-CA"/>
              </w:rPr>
              <w:t>X</w:t>
            </w:r>
          </w:p>
        </w:tc>
      </w:tr>
      <w:tr w:rsidR="002A473F" w:rsidRPr="00100D34" w14:paraId="69BB2636"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2358EB80"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254F4ACB" w14:textId="1EE1140E"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1.2.3. </w:t>
            </w:r>
            <w:r w:rsidR="00DB4D1B">
              <w:rPr>
                <w:rFonts w:ascii="Arial Narrow" w:eastAsia="Times New Roman" w:hAnsi="Arial Narrow" w:cs="Times New Roman"/>
                <w:sz w:val="12"/>
                <w:szCs w:val="12"/>
                <w:lang w:val="fr-CA" w:eastAsia="fr-CA"/>
              </w:rPr>
              <w:t>À quels besoins des participants l</w:t>
            </w:r>
            <w:r w:rsidR="004F14AC">
              <w:rPr>
                <w:rFonts w:ascii="Arial Narrow" w:eastAsia="Times New Roman" w:hAnsi="Arial Narrow" w:cs="Times New Roman"/>
                <w:sz w:val="12"/>
                <w:szCs w:val="12"/>
                <w:lang w:val="fr-CA" w:eastAsia="fr-CA"/>
              </w:rPr>
              <w:t>’</w:t>
            </w:r>
            <w:r w:rsidR="00DB4D1B">
              <w:rPr>
                <w:rFonts w:ascii="Arial Narrow" w:eastAsia="Times New Roman" w:hAnsi="Arial Narrow" w:cs="Times New Roman"/>
                <w:sz w:val="12"/>
                <w:szCs w:val="12"/>
                <w:lang w:val="fr-CA" w:eastAsia="fr-CA"/>
              </w:rPr>
              <w:t>initiative répond-elle</w:t>
            </w:r>
            <w:r w:rsidRPr="00100D34">
              <w:rPr>
                <w:rFonts w:ascii="Arial Narrow" w:eastAsia="Times New Roman" w:hAnsi="Arial Narrow" w:cs="Times New Roman"/>
                <w:sz w:val="12"/>
                <w:szCs w:val="12"/>
                <w:lang w:val="fr-CA" w:eastAsia="fr-CA"/>
              </w:rPr>
              <w:t>?</w:t>
            </w:r>
          </w:p>
        </w:tc>
        <w:tc>
          <w:tcPr>
            <w:tcW w:w="3402" w:type="dxa"/>
          </w:tcPr>
          <w:p w14:paraId="6DF5178C" w14:textId="192ADEA8"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[I6]. </w:t>
            </w:r>
            <w:r w:rsidR="00DB4D1B" w:rsidRPr="00100D34">
              <w:rPr>
                <w:rFonts w:ascii="Arial Narrow" w:eastAsia="Times New Roman" w:hAnsi="Arial Narrow" w:cs="Times New Roman"/>
                <w:sz w:val="12"/>
                <w:szCs w:val="12"/>
                <w:lang w:val="fr-CA" w:eastAsia="fr-CA"/>
              </w:rPr>
              <w:t>Correspond</w:t>
            </w:r>
            <w:r w:rsidR="00DB4D1B">
              <w:rPr>
                <w:rFonts w:ascii="Arial Narrow" w:eastAsia="Times New Roman" w:hAnsi="Arial Narrow" w:cs="Times New Roman"/>
                <w:sz w:val="12"/>
                <w:szCs w:val="12"/>
                <w:lang w:val="fr-CA" w:eastAsia="fr-CA"/>
              </w:rPr>
              <w:t>a</w:t>
            </w:r>
            <w:r w:rsidR="00DB4D1B" w:rsidRPr="00100D34">
              <w:rPr>
                <w:rFonts w:ascii="Arial Narrow" w:eastAsia="Times New Roman" w:hAnsi="Arial Narrow" w:cs="Times New Roman"/>
                <w:sz w:val="12"/>
                <w:szCs w:val="12"/>
                <w:lang w:val="fr-CA" w:eastAsia="fr-CA"/>
              </w:rPr>
              <w:t xml:space="preserve">nce </w:t>
            </w:r>
            <w:r w:rsidR="00DB4D1B">
              <w:rPr>
                <w:rFonts w:ascii="Arial Narrow" w:eastAsia="Times New Roman" w:hAnsi="Arial Narrow" w:cs="Times New Roman"/>
                <w:sz w:val="12"/>
                <w:szCs w:val="12"/>
                <w:lang w:val="fr-CA" w:eastAsia="fr-CA"/>
              </w:rPr>
              <w:t xml:space="preserve">entre la </w:t>
            </w:r>
            <w:r w:rsidR="00DB4D1B" w:rsidRPr="00100D34">
              <w:rPr>
                <w:rFonts w:ascii="Arial Narrow" w:eastAsia="Times New Roman" w:hAnsi="Arial Narrow" w:cs="Times New Roman"/>
                <w:sz w:val="12"/>
                <w:szCs w:val="12"/>
                <w:lang w:val="fr-CA" w:eastAsia="fr-CA"/>
              </w:rPr>
              <w:t xml:space="preserve">proposition </w:t>
            </w:r>
            <w:r w:rsidR="00DB4D1B">
              <w:rPr>
                <w:rFonts w:ascii="Arial Narrow" w:eastAsia="Times New Roman" w:hAnsi="Arial Narrow" w:cs="Times New Roman"/>
                <w:sz w:val="12"/>
                <w:szCs w:val="12"/>
                <w:lang w:val="fr-CA" w:eastAsia="fr-CA"/>
              </w:rPr>
              <w:t>de valeur de l</w:t>
            </w:r>
            <w:r w:rsidR="004F14AC">
              <w:rPr>
                <w:rFonts w:ascii="Arial Narrow" w:eastAsia="Times New Roman" w:hAnsi="Arial Narrow" w:cs="Times New Roman"/>
                <w:sz w:val="12"/>
                <w:szCs w:val="12"/>
                <w:lang w:val="fr-CA" w:eastAsia="fr-CA"/>
              </w:rPr>
              <w:t>’</w:t>
            </w:r>
            <w:r w:rsidR="00DB4D1B" w:rsidRPr="00100D34">
              <w:rPr>
                <w:rFonts w:ascii="Arial Narrow" w:eastAsia="Times New Roman" w:hAnsi="Arial Narrow" w:cs="Times New Roman"/>
                <w:sz w:val="12"/>
                <w:szCs w:val="12"/>
                <w:lang w:val="fr-CA" w:eastAsia="fr-CA"/>
              </w:rPr>
              <w:t xml:space="preserve">initiative </w:t>
            </w:r>
            <w:r w:rsidR="00DB4D1B">
              <w:rPr>
                <w:rFonts w:ascii="Arial Narrow" w:eastAsia="Times New Roman" w:hAnsi="Arial Narrow" w:cs="Times New Roman"/>
                <w:sz w:val="12"/>
                <w:szCs w:val="12"/>
                <w:lang w:val="fr-CA" w:eastAsia="fr-CA"/>
              </w:rPr>
              <w:t>et l</w:t>
            </w:r>
            <w:r w:rsidR="004F14AC">
              <w:rPr>
                <w:rFonts w:ascii="Arial Narrow" w:eastAsia="Times New Roman" w:hAnsi="Arial Narrow" w:cs="Times New Roman"/>
                <w:sz w:val="12"/>
                <w:szCs w:val="12"/>
                <w:lang w:val="fr-CA" w:eastAsia="fr-CA"/>
              </w:rPr>
              <w:t>’</w:t>
            </w:r>
            <w:r w:rsidR="00DB4D1B">
              <w:rPr>
                <w:rFonts w:ascii="Arial Narrow" w:eastAsia="Times New Roman" w:hAnsi="Arial Narrow" w:cs="Times New Roman"/>
                <w:sz w:val="12"/>
                <w:szCs w:val="12"/>
                <w:lang w:val="fr-CA" w:eastAsia="fr-CA"/>
              </w:rPr>
              <w:t>avis des participants (actuels ou anciens) concernant la mesure dans laquelle leurs besoins sont comblés</w:t>
            </w:r>
            <w:r w:rsidRPr="00100D34">
              <w:rPr>
                <w:rFonts w:ascii="Arial Narrow" w:eastAsia="Times New Roman" w:hAnsi="Arial Narrow" w:cs="Times New Roman"/>
                <w:sz w:val="12"/>
                <w:szCs w:val="12"/>
                <w:lang w:val="fr-CA" w:eastAsia="fr-CA"/>
              </w:rPr>
              <w:t xml:space="preserve">. </w:t>
            </w:r>
          </w:p>
        </w:tc>
        <w:tc>
          <w:tcPr>
            <w:tcW w:w="1258" w:type="dxa"/>
            <w:vAlign w:val="center"/>
          </w:tcPr>
          <w:p w14:paraId="6E9552D6" w14:textId="77777777" w:rsidR="002A473F" w:rsidRPr="00100D34" w:rsidRDefault="002A473F" w:rsidP="002A473F">
            <w:pPr>
              <w:jc w:val="center"/>
              <w:rPr>
                <w:b/>
                <w:bCs/>
                <w:lang w:val="fr-CA"/>
              </w:rPr>
            </w:pPr>
          </w:p>
        </w:tc>
        <w:tc>
          <w:tcPr>
            <w:tcW w:w="1010" w:type="dxa"/>
            <w:vAlign w:val="center"/>
          </w:tcPr>
          <w:p w14:paraId="7197DB0B" w14:textId="77777777" w:rsidR="002A473F" w:rsidRPr="00100D34" w:rsidRDefault="002A473F" w:rsidP="002A473F">
            <w:pPr>
              <w:jc w:val="center"/>
              <w:rPr>
                <w:b/>
                <w:bCs/>
                <w:lang w:val="fr-CA"/>
              </w:rPr>
            </w:pPr>
            <w:r w:rsidRPr="00100D34">
              <w:rPr>
                <w:b/>
                <w:bCs/>
                <w:lang w:val="fr-CA"/>
              </w:rPr>
              <w:t>X</w:t>
            </w:r>
          </w:p>
        </w:tc>
      </w:tr>
      <w:tr w:rsidR="002A473F" w:rsidRPr="00100D34" w14:paraId="4015DEEF"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4BB5D124" w14:textId="77777777" w:rsidR="002A473F" w:rsidRPr="00100D34" w:rsidRDefault="002A473F" w:rsidP="002A473F">
            <w:pPr>
              <w:ind w:left="113" w:right="113"/>
              <w:jc w:val="center"/>
              <w:rPr>
                <w:rFonts w:ascii="Arial Narrow" w:hAnsi="Arial Narrow" w:cs="Times New Roman"/>
                <w:b/>
                <w:bCs/>
                <w:color w:val="FFFFFF" w:themeColor="background1"/>
                <w:sz w:val="18"/>
                <w:szCs w:val="18"/>
                <w:lang w:val="fr-CA"/>
              </w:rPr>
            </w:pPr>
          </w:p>
        </w:tc>
        <w:tc>
          <w:tcPr>
            <w:tcW w:w="8207" w:type="dxa"/>
            <w:gridSpan w:val="4"/>
            <w:tcBorders>
              <w:left w:val="single" w:sz="4" w:space="0" w:color="FFFFFF" w:themeColor="background1"/>
            </w:tcBorders>
            <w:shd w:val="clear" w:color="auto" w:fill="000000" w:themeFill="text1"/>
            <w:vAlign w:val="center"/>
          </w:tcPr>
          <w:p w14:paraId="19251EA8" w14:textId="663C09B3" w:rsidR="002A473F" w:rsidRPr="00100D34" w:rsidRDefault="00DB4D1B" w:rsidP="002A473F">
            <w:pPr>
              <w:rPr>
                <w:rFonts w:ascii="Arial Narrow" w:hAnsi="Arial Narrow"/>
                <w:b/>
                <w:bCs/>
                <w:color w:val="FFFFFF" w:themeColor="background1"/>
                <w:sz w:val="12"/>
                <w:szCs w:val="12"/>
                <w:lang w:val="fr-CA"/>
              </w:rPr>
            </w:pPr>
            <w:r w:rsidRPr="00DB4D1B">
              <w:rPr>
                <w:rFonts w:ascii="Arial Narrow" w:hAnsi="Arial Narrow" w:cs="Times New Roman"/>
                <w:b/>
                <w:bCs/>
                <w:color w:val="FFFFFF" w:themeColor="background1"/>
                <w:sz w:val="12"/>
                <w:szCs w:val="12"/>
                <w:lang w:val="fr-CA"/>
              </w:rPr>
              <w:t>En quoi l</w:t>
            </w:r>
            <w:r w:rsidR="004F14AC">
              <w:rPr>
                <w:rFonts w:ascii="Arial Narrow" w:hAnsi="Arial Narrow" w:cs="Times New Roman"/>
                <w:b/>
                <w:bCs/>
                <w:color w:val="FFFFFF" w:themeColor="background1"/>
                <w:sz w:val="12"/>
                <w:szCs w:val="12"/>
                <w:lang w:val="fr-CA"/>
              </w:rPr>
              <w:t>’</w:t>
            </w:r>
            <w:r w:rsidRPr="00DB4D1B">
              <w:rPr>
                <w:rFonts w:ascii="Arial Narrow" w:hAnsi="Arial Narrow" w:cs="Times New Roman"/>
                <w:b/>
                <w:bCs/>
                <w:color w:val="FFFFFF" w:themeColor="background1"/>
                <w:sz w:val="12"/>
                <w:szCs w:val="12"/>
                <w:lang w:val="fr-CA"/>
              </w:rPr>
              <w:t xml:space="preserve">initiative fait-elle la différence par rapport au processus </w:t>
            </w:r>
            <w:r w:rsidR="00340C84">
              <w:rPr>
                <w:rFonts w:ascii="Arial Narrow" w:hAnsi="Arial Narrow" w:cs="Times New Roman"/>
                <w:b/>
                <w:bCs/>
                <w:color w:val="FFFFFF" w:themeColor="background1"/>
                <w:sz w:val="12"/>
                <w:szCs w:val="12"/>
                <w:lang w:val="fr-CA"/>
              </w:rPr>
              <w:t>typique</w:t>
            </w:r>
            <w:r w:rsidRPr="00DB4D1B">
              <w:rPr>
                <w:rFonts w:ascii="Arial Narrow" w:hAnsi="Arial Narrow" w:cs="Times New Roman"/>
                <w:b/>
                <w:bCs/>
                <w:color w:val="FFFFFF" w:themeColor="background1"/>
                <w:sz w:val="12"/>
                <w:szCs w:val="12"/>
                <w:lang w:val="fr-CA"/>
              </w:rPr>
              <w:t xml:space="preserve">, ou </w:t>
            </w:r>
            <w:r>
              <w:rPr>
                <w:rFonts w:ascii="Arial Narrow" w:hAnsi="Arial Narrow" w:cs="Times New Roman"/>
                <w:b/>
                <w:bCs/>
                <w:color w:val="FFFFFF" w:themeColor="background1"/>
                <w:sz w:val="12"/>
                <w:szCs w:val="12"/>
                <w:lang w:val="fr-CA"/>
              </w:rPr>
              <w:t xml:space="preserve">à </w:t>
            </w:r>
            <w:r w:rsidRPr="00DB4D1B">
              <w:rPr>
                <w:rFonts w:ascii="Arial Narrow" w:hAnsi="Arial Narrow" w:cs="Times New Roman"/>
                <w:b/>
                <w:bCs/>
                <w:color w:val="FFFFFF" w:themeColor="background1"/>
                <w:sz w:val="12"/>
                <w:szCs w:val="12"/>
                <w:lang w:val="fr-CA"/>
              </w:rPr>
              <w:t>des initiatives semblables</w:t>
            </w:r>
          </w:p>
        </w:tc>
      </w:tr>
      <w:tr w:rsidR="002A473F" w:rsidRPr="00100D34" w14:paraId="0203CE3F"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221650BE" w14:textId="77777777" w:rsidR="002A473F" w:rsidRPr="00100D34" w:rsidRDefault="002A473F" w:rsidP="002A473F">
            <w:pPr>
              <w:ind w:left="113" w:right="113"/>
              <w:jc w:val="center"/>
              <w:rPr>
                <w:rFonts w:ascii="Arial Narrow" w:eastAsia="Times New Roman" w:hAnsi="Arial Narrow" w:cs="Times New Roman"/>
                <w:b/>
                <w:bCs/>
                <w:color w:val="FFFFFF" w:themeColor="background1"/>
                <w:sz w:val="18"/>
                <w:szCs w:val="18"/>
                <w:lang w:val="fr-CA" w:eastAsia="fr-CA"/>
              </w:rPr>
            </w:pPr>
          </w:p>
        </w:tc>
        <w:tc>
          <w:tcPr>
            <w:tcW w:w="8207" w:type="dxa"/>
            <w:gridSpan w:val="4"/>
            <w:tcBorders>
              <w:left w:val="single" w:sz="4" w:space="0" w:color="FFFFFF" w:themeColor="background1"/>
            </w:tcBorders>
            <w:shd w:val="clear" w:color="auto" w:fill="BFBFBF" w:themeFill="background1" w:themeFillShade="BF"/>
            <w:vAlign w:val="center"/>
          </w:tcPr>
          <w:p w14:paraId="4D243B4D" w14:textId="69CEEA94" w:rsidR="002A473F" w:rsidRPr="00100D34" w:rsidRDefault="002A473F" w:rsidP="002A473F">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2.1. Compar</w:t>
            </w:r>
            <w:r w:rsidR="00DB4D1B">
              <w:rPr>
                <w:rFonts w:ascii="Arial Narrow" w:eastAsia="Times New Roman" w:hAnsi="Arial Narrow" w:cs="Times New Roman"/>
                <w:b/>
                <w:bCs/>
                <w:sz w:val="12"/>
                <w:szCs w:val="12"/>
                <w:lang w:val="fr-CA" w:eastAsia="fr-CA"/>
              </w:rPr>
              <w:t>a</w:t>
            </w:r>
            <w:r w:rsidRPr="00100D34">
              <w:rPr>
                <w:rFonts w:ascii="Arial Narrow" w:eastAsia="Times New Roman" w:hAnsi="Arial Narrow" w:cs="Times New Roman"/>
                <w:b/>
                <w:bCs/>
                <w:sz w:val="12"/>
                <w:szCs w:val="12"/>
                <w:lang w:val="fr-CA" w:eastAsia="fr-CA"/>
              </w:rPr>
              <w:t xml:space="preserve">ison </w:t>
            </w:r>
            <w:r w:rsidR="00DB4D1B">
              <w:rPr>
                <w:rFonts w:ascii="Arial Narrow" w:eastAsia="Times New Roman" w:hAnsi="Arial Narrow" w:cs="Times New Roman"/>
                <w:b/>
                <w:bCs/>
                <w:sz w:val="12"/>
                <w:szCs w:val="12"/>
                <w:lang w:val="fr-CA" w:eastAsia="fr-CA"/>
              </w:rPr>
              <w:t>par rapport aux processus habituels pour ce qui est du rayonnement, l</w:t>
            </w:r>
            <w:r w:rsidR="004F14AC">
              <w:rPr>
                <w:rFonts w:ascii="Arial Narrow" w:eastAsia="Times New Roman" w:hAnsi="Arial Narrow" w:cs="Times New Roman"/>
                <w:b/>
                <w:bCs/>
                <w:sz w:val="12"/>
                <w:szCs w:val="12"/>
                <w:lang w:val="fr-CA" w:eastAsia="fr-CA"/>
              </w:rPr>
              <w:t>’</w:t>
            </w:r>
            <w:r w:rsidRPr="00100D34">
              <w:rPr>
                <w:rFonts w:ascii="Arial Narrow" w:eastAsia="Times New Roman" w:hAnsi="Arial Narrow" w:cs="Times New Roman"/>
                <w:b/>
                <w:bCs/>
                <w:sz w:val="12"/>
                <w:szCs w:val="12"/>
                <w:lang w:val="fr-CA" w:eastAsia="fr-CA"/>
              </w:rPr>
              <w:t xml:space="preserve">administration, </w:t>
            </w:r>
            <w:r w:rsidR="00DB4D1B">
              <w:rPr>
                <w:rFonts w:ascii="Arial Narrow" w:eastAsia="Times New Roman" w:hAnsi="Arial Narrow" w:cs="Times New Roman"/>
                <w:b/>
                <w:bCs/>
                <w:sz w:val="12"/>
                <w:szCs w:val="12"/>
                <w:lang w:val="fr-CA" w:eastAsia="fr-CA"/>
              </w:rPr>
              <w:t>l</w:t>
            </w:r>
            <w:r w:rsidR="004F14AC">
              <w:rPr>
                <w:rFonts w:ascii="Arial Narrow" w:eastAsia="Times New Roman" w:hAnsi="Arial Narrow" w:cs="Times New Roman"/>
                <w:b/>
                <w:bCs/>
                <w:sz w:val="12"/>
                <w:szCs w:val="12"/>
                <w:lang w:val="fr-CA" w:eastAsia="fr-CA"/>
              </w:rPr>
              <w:t>’</w:t>
            </w:r>
            <w:r w:rsidR="00DB4D1B">
              <w:rPr>
                <w:rFonts w:ascii="Arial Narrow" w:eastAsia="Times New Roman" w:hAnsi="Arial Narrow" w:cs="Times New Roman"/>
                <w:b/>
                <w:bCs/>
                <w:sz w:val="12"/>
                <w:szCs w:val="12"/>
                <w:lang w:val="fr-CA" w:eastAsia="fr-CA"/>
              </w:rPr>
              <w:t xml:space="preserve">accueil et le </w:t>
            </w:r>
            <w:r w:rsidRPr="00100D34">
              <w:rPr>
                <w:rFonts w:ascii="Arial Narrow" w:eastAsia="Times New Roman" w:hAnsi="Arial Narrow" w:cs="Times New Roman"/>
                <w:b/>
                <w:bCs/>
                <w:sz w:val="12"/>
                <w:szCs w:val="12"/>
                <w:lang w:val="fr-CA" w:eastAsia="fr-CA"/>
              </w:rPr>
              <w:t>placement</w:t>
            </w:r>
          </w:p>
        </w:tc>
      </w:tr>
      <w:tr w:rsidR="002A473F" w:rsidRPr="00100D34" w14:paraId="601E0363"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670BEF1F"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4FE166DC" w14:textId="1ADA0298"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2.1.1. </w:t>
            </w:r>
            <w:r w:rsidR="00DB4D1B">
              <w:rPr>
                <w:rFonts w:ascii="Arial Narrow" w:eastAsia="Times New Roman" w:hAnsi="Arial Narrow" w:cs="Times New Roman"/>
                <w:sz w:val="12"/>
                <w:szCs w:val="12"/>
                <w:lang w:val="fr-CA" w:eastAsia="fr-CA"/>
              </w:rPr>
              <w:t>Pourquoi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DB4D1B">
              <w:rPr>
                <w:rFonts w:ascii="Arial Narrow" w:eastAsia="Times New Roman" w:hAnsi="Arial Narrow" w:cs="Times New Roman"/>
                <w:sz w:val="12"/>
                <w:szCs w:val="12"/>
                <w:lang w:val="fr-CA" w:eastAsia="fr-CA"/>
              </w:rPr>
              <w:t>a-t-elle</w:t>
            </w:r>
            <w:r w:rsidR="0022369D">
              <w:rPr>
                <w:rFonts w:ascii="Arial Narrow" w:eastAsia="Times New Roman" w:hAnsi="Arial Narrow" w:cs="Times New Roman"/>
                <w:sz w:val="12"/>
                <w:szCs w:val="12"/>
                <w:lang w:val="fr-CA" w:eastAsia="fr-CA"/>
              </w:rPr>
              <w:t xml:space="preserve"> été</w:t>
            </w:r>
            <w:r w:rsidR="00DB4D1B">
              <w:rPr>
                <w:rFonts w:ascii="Arial Narrow" w:eastAsia="Times New Roman" w:hAnsi="Arial Narrow" w:cs="Times New Roman"/>
                <w:sz w:val="12"/>
                <w:szCs w:val="12"/>
                <w:lang w:val="fr-CA" w:eastAsia="fr-CA"/>
              </w:rPr>
              <w:t xml:space="preserve"> mise en œuvre ainsi</w:t>
            </w:r>
            <w:r w:rsidRPr="00100D34">
              <w:rPr>
                <w:rFonts w:ascii="Arial Narrow" w:eastAsia="Times New Roman" w:hAnsi="Arial Narrow" w:cs="Times New Roman"/>
                <w:sz w:val="12"/>
                <w:szCs w:val="12"/>
                <w:lang w:val="fr-CA" w:eastAsia="fr-CA"/>
              </w:rPr>
              <w:t xml:space="preserve">? </w:t>
            </w:r>
            <w:r w:rsidR="00DB4D1B">
              <w:rPr>
                <w:rFonts w:ascii="Arial Narrow" w:eastAsia="Times New Roman" w:hAnsi="Arial Narrow" w:cs="Times New Roman"/>
                <w:sz w:val="12"/>
                <w:szCs w:val="12"/>
                <w:lang w:val="fr-CA" w:eastAsia="fr-CA"/>
              </w:rPr>
              <w:t xml:space="preserve">Quels avantages cela lui procure par rapport au processus </w:t>
            </w:r>
            <w:r w:rsidR="00340C84">
              <w:rPr>
                <w:rFonts w:ascii="Arial Narrow" w:eastAsia="Times New Roman" w:hAnsi="Arial Narrow" w:cs="Times New Roman"/>
                <w:sz w:val="12"/>
                <w:szCs w:val="12"/>
                <w:lang w:val="fr-CA" w:eastAsia="fr-CA"/>
              </w:rPr>
              <w:t>typique</w:t>
            </w:r>
            <w:r w:rsidR="00DB4D1B">
              <w:rPr>
                <w:rFonts w:ascii="Arial Narrow" w:eastAsia="Times New Roman" w:hAnsi="Arial Narrow" w:cs="Times New Roman"/>
                <w:sz w:val="12"/>
                <w:szCs w:val="12"/>
                <w:lang w:val="fr-CA" w:eastAsia="fr-CA"/>
              </w:rPr>
              <w:t>?</w:t>
            </w:r>
          </w:p>
        </w:tc>
        <w:tc>
          <w:tcPr>
            <w:tcW w:w="3402" w:type="dxa"/>
          </w:tcPr>
          <w:p w14:paraId="1533D44D" w14:textId="7F929474"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[I7]. Similarit</w:t>
            </w:r>
            <w:r w:rsidR="00B955D8">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s </w:t>
            </w:r>
            <w:r w:rsidR="00B955D8">
              <w:rPr>
                <w:rFonts w:ascii="Arial Narrow" w:eastAsia="Times New Roman" w:hAnsi="Arial Narrow" w:cs="Times New Roman"/>
                <w:sz w:val="12"/>
                <w:szCs w:val="12"/>
                <w:lang w:val="fr-CA" w:eastAsia="fr-CA"/>
              </w:rPr>
              <w:t xml:space="preserve">et </w:t>
            </w:r>
            <w:r w:rsidRPr="00100D34">
              <w:rPr>
                <w:rFonts w:ascii="Arial Narrow" w:eastAsia="Times New Roman" w:hAnsi="Arial Narrow" w:cs="Times New Roman"/>
                <w:sz w:val="12"/>
                <w:szCs w:val="12"/>
                <w:lang w:val="fr-CA" w:eastAsia="fr-CA"/>
              </w:rPr>
              <w:t>diff</w:t>
            </w:r>
            <w:r w:rsidR="00B955D8">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rences </w:t>
            </w:r>
            <w:r w:rsidR="00B955D8">
              <w:rPr>
                <w:rFonts w:ascii="Arial Narrow" w:eastAsia="Times New Roman" w:hAnsi="Arial Narrow" w:cs="Times New Roman"/>
                <w:sz w:val="12"/>
                <w:szCs w:val="12"/>
                <w:lang w:val="fr-CA" w:eastAsia="fr-CA"/>
              </w:rPr>
              <w:t>entre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B955D8">
              <w:rPr>
                <w:rFonts w:ascii="Arial Narrow" w:eastAsia="Times New Roman" w:hAnsi="Arial Narrow" w:cs="Times New Roman"/>
                <w:sz w:val="12"/>
                <w:szCs w:val="12"/>
                <w:lang w:val="fr-CA" w:eastAsia="fr-CA"/>
              </w:rPr>
              <w:t>et le processus de dotation habituel, pour ce qui est de l</w:t>
            </w:r>
            <w:r w:rsidR="004F14AC">
              <w:rPr>
                <w:rFonts w:ascii="Arial Narrow" w:eastAsia="Times New Roman" w:hAnsi="Arial Narrow" w:cs="Times New Roman"/>
                <w:sz w:val="12"/>
                <w:szCs w:val="12"/>
                <w:lang w:val="fr-CA" w:eastAsia="fr-CA"/>
              </w:rPr>
              <w:t>’</w:t>
            </w:r>
            <w:r w:rsidR="00B955D8">
              <w:rPr>
                <w:rFonts w:ascii="Arial Narrow" w:eastAsia="Times New Roman" w:hAnsi="Arial Narrow" w:cs="Times New Roman"/>
                <w:sz w:val="12"/>
                <w:szCs w:val="12"/>
                <w:lang w:val="fr-CA" w:eastAsia="fr-CA"/>
              </w:rPr>
              <w:t>administration de l</w:t>
            </w:r>
            <w:r w:rsidR="004F14AC">
              <w:rPr>
                <w:rFonts w:ascii="Arial Narrow" w:eastAsia="Times New Roman" w:hAnsi="Arial Narrow" w:cs="Times New Roman"/>
                <w:sz w:val="12"/>
                <w:szCs w:val="12"/>
                <w:lang w:val="fr-CA" w:eastAsia="fr-CA"/>
              </w:rPr>
              <w:t>’</w:t>
            </w:r>
            <w:r w:rsidR="00B955D8">
              <w:rPr>
                <w:rFonts w:ascii="Arial Narrow" w:eastAsia="Times New Roman" w:hAnsi="Arial Narrow" w:cs="Times New Roman"/>
                <w:sz w:val="12"/>
                <w:szCs w:val="12"/>
                <w:lang w:val="fr-CA" w:eastAsia="fr-CA"/>
              </w:rPr>
              <w:t>initiative et le rayonnement, ainsi que de l</w:t>
            </w:r>
            <w:r w:rsidR="004F14AC">
              <w:rPr>
                <w:rFonts w:ascii="Arial Narrow" w:eastAsia="Times New Roman" w:hAnsi="Arial Narrow" w:cs="Times New Roman"/>
                <w:sz w:val="12"/>
                <w:szCs w:val="12"/>
                <w:lang w:val="fr-CA" w:eastAsia="fr-CA"/>
              </w:rPr>
              <w:t>’</w:t>
            </w:r>
            <w:r w:rsidR="00B955D8">
              <w:rPr>
                <w:rFonts w:ascii="Arial Narrow" w:eastAsia="Times New Roman" w:hAnsi="Arial Narrow" w:cs="Times New Roman"/>
                <w:sz w:val="12"/>
                <w:szCs w:val="12"/>
                <w:lang w:val="fr-CA" w:eastAsia="fr-CA"/>
              </w:rPr>
              <w:t xml:space="preserve">accueil et le placement des participants. </w:t>
            </w:r>
          </w:p>
        </w:tc>
        <w:tc>
          <w:tcPr>
            <w:tcW w:w="1258" w:type="dxa"/>
            <w:vAlign w:val="center"/>
          </w:tcPr>
          <w:p w14:paraId="0064414E"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2129EAB6" w14:textId="77777777" w:rsidR="002A473F" w:rsidRPr="00100D34" w:rsidRDefault="002A473F" w:rsidP="002A473F">
            <w:pPr>
              <w:jc w:val="center"/>
              <w:rPr>
                <w:b/>
                <w:bCs/>
                <w:lang w:val="fr-CA"/>
              </w:rPr>
            </w:pPr>
          </w:p>
        </w:tc>
      </w:tr>
      <w:tr w:rsidR="002A473F" w:rsidRPr="00100D34" w14:paraId="7FD71248"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7A74C8D3"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6D493B03" w14:textId="4412D34D"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2.1.2. </w:t>
            </w:r>
            <w:r w:rsidR="00B955D8">
              <w:rPr>
                <w:rFonts w:ascii="Arial Narrow" w:eastAsia="Times New Roman" w:hAnsi="Arial Narrow" w:cs="Times New Roman"/>
                <w:sz w:val="12"/>
                <w:szCs w:val="12"/>
                <w:lang w:val="fr-CA" w:eastAsia="fr-CA"/>
              </w:rPr>
              <w:t xml:space="preserve">Quel est le profil typique des </w:t>
            </w:r>
            <w:r w:rsidRPr="00100D34">
              <w:rPr>
                <w:rFonts w:ascii="Arial Narrow" w:eastAsia="Times New Roman" w:hAnsi="Arial Narrow" w:cs="Times New Roman"/>
                <w:sz w:val="12"/>
                <w:szCs w:val="12"/>
                <w:lang w:val="fr-CA" w:eastAsia="fr-CA"/>
              </w:rPr>
              <w:t xml:space="preserve">participants </w:t>
            </w:r>
            <w:r w:rsidR="00B955D8">
              <w:rPr>
                <w:rFonts w:ascii="Arial Narrow" w:eastAsia="Times New Roman" w:hAnsi="Arial Narrow" w:cs="Times New Roman"/>
                <w:sz w:val="12"/>
                <w:szCs w:val="12"/>
                <w:lang w:val="fr-CA" w:eastAsia="fr-CA"/>
              </w:rPr>
              <w:t>attirés par cette initiative et pourquoi?</w:t>
            </w:r>
          </w:p>
        </w:tc>
        <w:tc>
          <w:tcPr>
            <w:tcW w:w="3402" w:type="dxa"/>
          </w:tcPr>
          <w:p w14:paraId="2D69E5BE" w14:textId="462942C8"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[I8]. </w:t>
            </w:r>
            <w:r w:rsidR="00B955D8" w:rsidRPr="00100D34">
              <w:rPr>
                <w:rFonts w:ascii="Arial Narrow" w:eastAsia="Times New Roman" w:hAnsi="Arial Narrow" w:cs="Times New Roman"/>
                <w:sz w:val="12"/>
                <w:szCs w:val="12"/>
                <w:lang w:val="fr-CA" w:eastAsia="fr-CA"/>
              </w:rPr>
              <w:t>Similarit</w:t>
            </w:r>
            <w:r w:rsidR="00B955D8">
              <w:rPr>
                <w:rFonts w:ascii="Arial Narrow" w:eastAsia="Times New Roman" w:hAnsi="Arial Narrow" w:cs="Times New Roman"/>
                <w:sz w:val="12"/>
                <w:szCs w:val="12"/>
                <w:lang w:val="fr-CA" w:eastAsia="fr-CA"/>
              </w:rPr>
              <w:t>é</w:t>
            </w:r>
            <w:r w:rsidR="00B955D8" w:rsidRPr="00100D34">
              <w:rPr>
                <w:rFonts w:ascii="Arial Narrow" w:eastAsia="Times New Roman" w:hAnsi="Arial Narrow" w:cs="Times New Roman"/>
                <w:sz w:val="12"/>
                <w:szCs w:val="12"/>
                <w:lang w:val="fr-CA" w:eastAsia="fr-CA"/>
              </w:rPr>
              <w:t xml:space="preserve">s </w:t>
            </w:r>
            <w:r w:rsidR="00B955D8">
              <w:rPr>
                <w:rFonts w:ascii="Arial Narrow" w:eastAsia="Times New Roman" w:hAnsi="Arial Narrow" w:cs="Times New Roman"/>
                <w:sz w:val="12"/>
                <w:szCs w:val="12"/>
                <w:lang w:val="fr-CA" w:eastAsia="fr-CA"/>
              </w:rPr>
              <w:t xml:space="preserve">et </w:t>
            </w:r>
            <w:r w:rsidR="00B955D8" w:rsidRPr="00100D34">
              <w:rPr>
                <w:rFonts w:ascii="Arial Narrow" w:eastAsia="Times New Roman" w:hAnsi="Arial Narrow" w:cs="Times New Roman"/>
                <w:sz w:val="12"/>
                <w:szCs w:val="12"/>
                <w:lang w:val="fr-CA" w:eastAsia="fr-CA"/>
              </w:rPr>
              <w:t>diff</w:t>
            </w:r>
            <w:r w:rsidR="00B955D8">
              <w:rPr>
                <w:rFonts w:ascii="Arial Narrow" w:eastAsia="Times New Roman" w:hAnsi="Arial Narrow" w:cs="Times New Roman"/>
                <w:sz w:val="12"/>
                <w:szCs w:val="12"/>
                <w:lang w:val="fr-CA" w:eastAsia="fr-CA"/>
              </w:rPr>
              <w:t>é</w:t>
            </w:r>
            <w:r w:rsidR="00B955D8" w:rsidRPr="00100D34">
              <w:rPr>
                <w:rFonts w:ascii="Arial Narrow" w:eastAsia="Times New Roman" w:hAnsi="Arial Narrow" w:cs="Times New Roman"/>
                <w:sz w:val="12"/>
                <w:szCs w:val="12"/>
                <w:lang w:val="fr-CA" w:eastAsia="fr-CA"/>
              </w:rPr>
              <w:t xml:space="preserve">rences </w:t>
            </w:r>
            <w:r w:rsidR="00B955D8">
              <w:rPr>
                <w:rFonts w:ascii="Arial Narrow" w:eastAsia="Times New Roman" w:hAnsi="Arial Narrow" w:cs="Times New Roman"/>
                <w:sz w:val="12"/>
                <w:szCs w:val="12"/>
                <w:lang w:val="fr-CA" w:eastAsia="fr-CA"/>
              </w:rPr>
              <w:t>entre le profil des participants attirés par l</w:t>
            </w:r>
            <w:r w:rsidR="004F14AC">
              <w:rPr>
                <w:rFonts w:ascii="Arial Narrow" w:eastAsia="Times New Roman" w:hAnsi="Arial Narrow" w:cs="Times New Roman"/>
                <w:sz w:val="12"/>
                <w:szCs w:val="12"/>
                <w:lang w:val="fr-CA" w:eastAsia="fr-CA"/>
              </w:rPr>
              <w:t>’</w:t>
            </w:r>
            <w:r w:rsidR="00B955D8" w:rsidRPr="00100D34">
              <w:rPr>
                <w:rFonts w:ascii="Arial Narrow" w:eastAsia="Times New Roman" w:hAnsi="Arial Narrow" w:cs="Times New Roman"/>
                <w:sz w:val="12"/>
                <w:szCs w:val="12"/>
                <w:lang w:val="fr-CA" w:eastAsia="fr-CA"/>
              </w:rPr>
              <w:t>initiative</w:t>
            </w:r>
            <w:r w:rsidRPr="00100D34">
              <w:rPr>
                <w:rFonts w:ascii="Arial Narrow" w:eastAsia="Times New Roman" w:hAnsi="Arial Narrow" w:cs="Times New Roman"/>
                <w:sz w:val="12"/>
                <w:szCs w:val="12"/>
                <w:lang w:val="fr-CA" w:eastAsia="fr-CA"/>
              </w:rPr>
              <w:t>.</w:t>
            </w:r>
          </w:p>
        </w:tc>
        <w:tc>
          <w:tcPr>
            <w:tcW w:w="1258" w:type="dxa"/>
            <w:vAlign w:val="center"/>
          </w:tcPr>
          <w:p w14:paraId="529F630B"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47A77F9A" w14:textId="77777777" w:rsidR="002A473F" w:rsidRPr="00100D34" w:rsidRDefault="002A473F" w:rsidP="002A473F">
            <w:pPr>
              <w:jc w:val="center"/>
              <w:rPr>
                <w:b/>
                <w:bCs/>
                <w:lang w:val="fr-CA"/>
              </w:rPr>
            </w:pPr>
          </w:p>
        </w:tc>
      </w:tr>
      <w:tr w:rsidR="002A473F" w:rsidRPr="00100D34" w14:paraId="7810FDE7"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78E53E1A"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0D8C65A8" w14:textId="216E797D"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2.1.3. </w:t>
            </w:r>
            <w:r w:rsidR="00B955D8">
              <w:rPr>
                <w:rFonts w:ascii="Arial Narrow" w:eastAsia="Times New Roman" w:hAnsi="Arial Narrow" w:cs="Times New Roman"/>
                <w:sz w:val="12"/>
                <w:szCs w:val="12"/>
                <w:lang w:val="fr-CA" w:eastAsia="fr-CA"/>
              </w:rPr>
              <w:t>Quels autres aspects 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B955D8">
              <w:rPr>
                <w:rFonts w:ascii="Arial Narrow" w:eastAsia="Times New Roman" w:hAnsi="Arial Narrow" w:cs="Times New Roman"/>
                <w:sz w:val="12"/>
                <w:szCs w:val="12"/>
                <w:lang w:val="fr-CA" w:eastAsia="fr-CA"/>
              </w:rPr>
              <w:t>permettraient de démontrer sa valeur ajoutée?</w:t>
            </w:r>
          </w:p>
        </w:tc>
        <w:tc>
          <w:tcPr>
            <w:tcW w:w="3402" w:type="dxa"/>
          </w:tcPr>
          <w:p w14:paraId="5E249B65" w14:textId="38A90E7D"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[I9]. </w:t>
            </w:r>
            <w:r w:rsidR="00B955D8">
              <w:rPr>
                <w:rFonts w:ascii="Arial Narrow" w:eastAsia="Times New Roman" w:hAnsi="Arial Narrow" w:cs="Times New Roman"/>
                <w:sz w:val="12"/>
                <w:szCs w:val="12"/>
                <w:lang w:val="fr-CA" w:eastAsia="fr-CA"/>
              </w:rPr>
              <w:t>Renseignements complémentaires sur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initiative</w:t>
            </w:r>
            <w:r w:rsidR="00B955D8">
              <w:rPr>
                <w:rFonts w:ascii="Arial Narrow" w:eastAsia="Times New Roman" w:hAnsi="Arial Narrow" w:cs="Times New Roman"/>
                <w:sz w:val="12"/>
                <w:szCs w:val="12"/>
                <w:lang w:val="fr-CA" w:eastAsia="fr-CA"/>
              </w:rPr>
              <w:t>, selon le gestionnaire</w:t>
            </w:r>
            <w:r w:rsidRPr="00100D34">
              <w:rPr>
                <w:rFonts w:ascii="Arial Narrow" w:eastAsia="Times New Roman" w:hAnsi="Arial Narrow" w:cs="Times New Roman"/>
                <w:sz w:val="12"/>
                <w:szCs w:val="12"/>
                <w:lang w:val="fr-CA" w:eastAsia="fr-CA"/>
              </w:rPr>
              <w:t>.</w:t>
            </w:r>
          </w:p>
        </w:tc>
        <w:tc>
          <w:tcPr>
            <w:tcW w:w="1258" w:type="dxa"/>
            <w:vAlign w:val="center"/>
          </w:tcPr>
          <w:p w14:paraId="3D6A68D4" w14:textId="77777777" w:rsidR="002A473F" w:rsidRPr="00100D34" w:rsidRDefault="002A473F" w:rsidP="002A473F">
            <w:pPr>
              <w:jc w:val="center"/>
              <w:rPr>
                <w:b/>
                <w:bCs/>
                <w:lang w:val="fr-CA"/>
              </w:rPr>
            </w:pPr>
          </w:p>
        </w:tc>
        <w:tc>
          <w:tcPr>
            <w:tcW w:w="1010" w:type="dxa"/>
            <w:vAlign w:val="center"/>
          </w:tcPr>
          <w:p w14:paraId="36445F83" w14:textId="77777777" w:rsidR="002A473F" w:rsidRPr="00100D34" w:rsidRDefault="002A473F" w:rsidP="002A473F">
            <w:pPr>
              <w:jc w:val="center"/>
              <w:rPr>
                <w:b/>
                <w:bCs/>
                <w:lang w:val="fr-CA"/>
              </w:rPr>
            </w:pPr>
            <w:r w:rsidRPr="00100D34">
              <w:rPr>
                <w:b/>
                <w:bCs/>
                <w:lang w:val="fr-CA"/>
              </w:rPr>
              <w:t>X</w:t>
            </w:r>
          </w:p>
        </w:tc>
      </w:tr>
      <w:tr w:rsidR="002A473F" w:rsidRPr="00100D34" w14:paraId="3ADED233"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3EE9748A" w14:textId="77777777" w:rsidR="002A473F" w:rsidRPr="00100D34" w:rsidRDefault="002A473F" w:rsidP="002A473F">
            <w:pPr>
              <w:ind w:left="113" w:right="113"/>
              <w:jc w:val="center"/>
              <w:rPr>
                <w:rFonts w:ascii="Arial Narrow" w:eastAsia="Times New Roman" w:hAnsi="Arial Narrow" w:cs="Times New Roman"/>
                <w:b/>
                <w:bCs/>
                <w:color w:val="FFFFFF" w:themeColor="background1"/>
                <w:sz w:val="18"/>
                <w:szCs w:val="18"/>
                <w:lang w:val="fr-CA" w:eastAsia="fr-CA"/>
              </w:rPr>
            </w:pPr>
          </w:p>
        </w:tc>
        <w:tc>
          <w:tcPr>
            <w:tcW w:w="8207" w:type="dxa"/>
            <w:gridSpan w:val="4"/>
            <w:tcBorders>
              <w:left w:val="single" w:sz="4" w:space="0" w:color="FFFFFF" w:themeColor="background1"/>
            </w:tcBorders>
            <w:shd w:val="clear" w:color="auto" w:fill="BFBFBF" w:themeFill="background1" w:themeFillShade="BF"/>
            <w:vAlign w:val="center"/>
          </w:tcPr>
          <w:p w14:paraId="1D28A215" w14:textId="200801E9" w:rsidR="002A473F" w:rsidRPr="00100D34" w:rsidRDefault="002A473F" w:rsidP="002A473F">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2.2. Compar</w:t>
            </w:r>
            <w:r w:rsidR="00A4609E">
              <w:rPr>
                <w:rFonts w:ascii="Arial Narrow" w:eastAsia="Times New Roman" w:hAnsi="Arial Narrow" w:cs="Times New Roman"/>
                <w:b/>
                <w:bCs/>
                <w:sz w:val="12"/>
                <w:szCs w:val="12"/>
                <w:lang w:val="fr-CA" w:eastAsia="fr-CA"/>
              </w:rPr>
              <w:t>a</w:t>
            </w:r>
            <w:r w:rsidRPr="00100D34">
              <w:rPr>
                <w:rFonts w:ascii="Arial Narrow" w:eastAsia="Times New Roman" w:hAnsi="Arial Narrow" w:cs="Times New Roman"/>
                <w:b/>
                <w:bCs/>
                <w:sz w:val="12"/>
                <w:szCs w:val="12"/>
                <w:lang w:val="fr-CA" w:eastAsia="fr-CA"/>
              </w:rPr>
              <w:t xml:space="preserve">ison </w:t>
            </w:r>
            <w:r w:rsidR="00A4609E">
              <w:rPr>
                <w:rFonts w:ascii="Arial Narrow" w:eastAsia="Times New Roman" w:hAnsi="Arial Narrow" w:cs="Times New Roman"/>
                <w:b/>
                <w:bCs/>
                <w:sz w:val="12"/>
                <w:szCs w:val="12"/>
                <w:lang w:val="fr-CA" w:eastAsia="fr-CA"/>
              </w:rPr>
              <w:t>par rapport à des initiatives en RH semblables, pour ce qui est du rayonnement, l’</w:t>
            </w:r>
            <w:r w:rsidRPr="00100D34">
              <w:rPr>
                <w:rFonts w:ascii="Arial Narrow" w:eastAsia="Times New Roman" w:hAnsi="Arial Narrow" w:cs="Times New Roman"/>
                <w:b/>
                <w:bCs/>
                <w:sz w:val="12"/>
                <w:szCs w:val="12"/>
                <w:lang w:val="fr-CA" w:eastAsia="fr-CA"/>
              </w:rPr>
              <w:t xml:space="preserve">administration, </w:t>
            </w:r>
            <w:r w:rsidR="00A4609E">
              <w:rPr>
                <w:rFonts w:ascii="Arial Narrow" w:eastAsia="Times New Roman" w:hAnsi="Arial Narrow" w:cs="Times New Roman"/>
                <w:b/>
                <w:bCs/>
                <w:sz w:val="12"/>
                <w:szCs w:val="12"/>
                <w:lang w:val="fr-CA" w:eastAsia="fr-CA"/>
              </w:rPr>
              <w:t xml:space="preserve">l’accueil et le </w:t>
            </w:r>
            <w:r w:rsidRPr="00100D34">
              <w:rPr>
                <w:rFonts w:ascii="Arial Narrow" w:eastAsia="Times New Roman" w:hAnsi="Arial Narrow" w:cs="Times New Roman"/>
                <w:b/>
                <w:bCs/>
                <w:sz w:val="12"/>
                <w:szCs w:val="12"/>
                <w:lang w:val="fr-CA" w:eastAsia="fr-CA"/>
              </w:rPr>
              <w:t>placement</w:t>
            </w:r>
          </w:p>
        </w:tc>
      </w:tr>
      <w:tr w:rsidR="002A473F" w:rsidRPr="00100D34" w14:paraId="74C2F5FB"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1132CED0" w14:textId="77777777" w:rsidR="002A473F" w:rsidRPr="00100D34" w:rsidRDefault="002A473F" w:rsidP="002A473F">
            <w:pPr>
              <w:ind w:left="113" w:right="113"/>
              <w:jc w:val="center"/>
              <w:rPr>
                <w:rFonts w:ascii="Arial Narrow" w:eastAsia="Times New Roman" w:hAnsi="Arial Narrow" w:cs="Times New Roman"/>
                <w:b/>
                <w:bCs/>
                <w:color w:val="FFFFFF" w:themeColor="background1"/>
                <w:sz w:val="18"/>
                <w:szCs w:val="18"/>
                <w:lang w:val="fr-CA" w:eastAsia="fr-CA"/>
              </w:rPr>
            </w:pPr>
          </w:p>
        </w:tc>
        <w:tc>
          <w:tcPr>
            <w:tcW w:w="2537" w:type="dxa"/>
            <w:tcBorders>
              <w:left w:val="single" w:sz="4" w:space="0" w:color="FFFFFF" w:themeColor="background1"/>
            </w:tcBorders>
          </w:tcPr>
          <w:p w14:paraId="6534C4B2" w14:textId="59514C93"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2.2.1. </w:t>
            </w:r>
            <w:r w:rsidR="00B955D8">
              <w:rPr>
                <w:rFonts w:ascii="Arial Narrow" w:eastAsia="Times New Roman" w:hAnsi="Arial Narrow" w:cs="Times New Roman"/>
                <w:sz w:val="12"/>
                <w:szCs w:val="12"/>
                <w:lang w:val="fr-CA" w:eastAsia="fr-CA"/>
              </w:rPr>
              <w:t>Existe-t-il dans la fonction publique des initiatives en RH dont les objectifs sont semblables? Le cas échéant, comment la présente initiative répond</w:t>
            </w:r>
            <w:r w:rsidR="00B955D8">
              <w:rPr>
                <w:rFonts w:ascii="Arial Narrow" w:eastAsia="Times New Roman" w:hAnsi="Arial Narrow" w:cs="Times New Roman"/>
                <w:sz w:val="12"/>
                <w:szCs w:val="12"/>
                <w:lang w:val="fr-CA" w:eastAsia="fr-CA"/>
              </w:rPr>
              <w:noBreakHyphen/>
              <w:t>elle à un besoin unique?</w:t>
            </w:r>
          </w:p>
        </w:tc>
        <w:tc>
          <w:tcPr>
            <w:tcW w:w="3402" w:type="dxa"/>
          </w:tcPr>
          <w:p w14:paraId="346AD747" w14:textId="610AC716"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[I10]. </w:t>
            </w:r>
            <w:r w:rsidR="00B955D8" w:rsidRPr="00100D34">
              <w:rPr>
                <w:rFonts w:ascii="Arial Narrow" w:eastAsia="Times New Roman" w:hAnsi="Arial Narrow" w:cs="Times New Roman"/>
                <w:sz w:val="12"/>
                <w:szCs w:val="12"/>
                <w:lang w:val="fr-CA" w:eastAsia="fr-CA"/>
              </w:rPr>
              <w:t>Similarit</w:t>
            </w:r>
            <w:r w:rsidR="00B955D8">
              <w:rPr>
                <w:rFonts w:ascii="Arial Narrow" w:eastAsia="Times New Roman" w:hAnsi="Arial Narrow" w:cs="Times New Roman"/>
                <w:sz w:val="12"/>
                <w:szCs w:val="12"/>
                <w:lang w:val="fr-CA" w:eastAsia="fr-CA"/>
              </w:rPr>
              <w:t>é</w:t>
            </w:r>
            <w:r w:rsidR="00B955D8" w:rsidRPr="00100D34">
              <w:rPr>
                <w:rFonts w:ascii="Arial Narrow" w:eastAsia="Times New Roman" w:hAnsi="Arial Narrow" w:cs="Times New Roman"/>
                <w:sz w:val="12"/>
                <w:szCs w:val="12"/>
                <w:lang w:val="fr-CA" w:eastAsia="fr-CA"/>
              </w:rPr>
              <w:t xml:space="preserve">s </w:t>
            </w:r>
            <w:r w:rsidR="00B955D8">
              <w:rPr>
                <w:rFonts w:ascii="Arial Narrow" w:eastAsia="Times New Roman" w:hAnsi="Arial Narrow" w:cs="Times New Roman"/>
                <w:sz w:val="12"/>
                <w:szCs w:val="12"/>
                <w:lang w:val="fr-CA" w:eastAsia="fr-CA"/>
              </w:rPr>
              <w:t xml:space="preserve">et </w:t>
            </w:r>
            <w:r w:rsidR="00B955D8" w:rsidRPr="00100D34">
              <w:rPr>
                <w:rFonts w:ascii="Arial Narrow" w:eastAsia="Times New Roman" w:hAnsi="Arial Narrow" w:cs="Times New Roman"/>
                <w:sz w:val="12"/>
                <w:szCs w:val="12"/>
                <w:lang w:val="fr-CA" w:eastAsia="fr-CA"/>
              </w:rPr>
              <w:t>diff</w:t>
            </w:r>
            <w:r w:rsidR="00B955D8">
              <w:rPr>
                <w:rFonts w:ascii="Arial Narrow" w:eastAsia="Times New Roman" w:hAnsi="Arial Narrow" w:cs="Times New Roman"/>
                <w:sz w:val="12"/>
                <w:szCs w:val="12"/>
                <w:lang w:val="fr-CA" w:eastAsia="fr-CA"/>
              </w:rPr>
              <w:t>é</w:t>
            </w:r>
            <w:r w:rsidR="00B955D8" w:rsidRPr="00100D34">
              <w:rPr>
                <w:rFonts w:ascii="Arial Narrow" w:eastAsia="Times New Roman" w:hAnsi="Arial Narrow" w:cs="Times New Roman"/>
                <w:sz w:val="12"/>
                <w:szCs w:val="12"/>
                <w:lang w:val="fr-CA" w:eastAsia="fr-CA"/>
              </w:rPr>
              <w:t xml:space="preserve">rences </w:t>
            </w:r>
            <w:r w:rsidR="00B955D8">
              <w:rPr>
                <w:rFonts w:ascii="Arial Narrow" w:eastAsia="Times New Roman" w:hAnsi="Arial Narrow" w:cs="Times New Roman"/>
                <w:sz w:val="12"/>
                <w:szCs w:val="12"/>
                <w:lang w:val="fr-CA" w:eastAsia="fr-CA"/>
              </w:rPr>
              <w:t xml:space="preserve">entre les objectifs de cette </w:t>
            </w:r>
            <w:r w:rsidR="00B955D8" w:rsidRPr="00100D34">
              <w:rPr>
                <w:rFonts w:ascii="Arial Narrow" w:eastAsia="Times New Roman" w:hAnsi="Arial Narrow" w:cs="Times New Roman"/>
                <w:sz w:val="12"/>
                <w:szCs w:val="12"/>
                <w:lang w:val="fr-CA" w:eastAsia="fr-CA"/>
              </w:rPr>
              <w:t xml:space="preserve">initiative </w:t>
            </w:r>
            <w:r w:rsidR="00B955D8">
              <w:rPr>
                <w:rFonts w:ascii="Arial Narrow" w:eastAsia="Times New Roman" w:hAnsi="Arial Narrow" w:cs="Times New Roman"/>
                <w:sz w:val="12"/>
                <w:szCs w:val="12"/>
                <w:lang w:val="fr-CA" w:eastAsia="fr-CA"/>
              </w:rPr>
              <w:t>par rapport à d</w:t>
            </w:r>
            <w:r w:rsidR="004F14AC">
              <w:rPr>
                <w:rFonts w:ascii="Arial Narrow" w:eastAsia="Times New Roman" w:hAnsi="Arial Narrow" w:cs="Times New Roman"/>
                <w:sz w:val="12"/>
                <w:szCs w:val="12"/>
                <w:lang w:val="fr-CA" w:eastAsia="fr-CA"/>
              </w:rPr>
              <w:t>’</w:t>
            </w:r>
            <w:r w:rsidR="00B955D8">
              <w:rPr>
                <w:rFonts w:ascii="Arial Narrow" w:eastAsia="Times New Roman" w:hAnsi="Arial Narrow" w:cs="Times New Roman"/>
                <w:sz w:val="12"/>
                <w:szCs w:val="12"/>
                <w:lang w:val="fr-CA" w:eastAsia="fr-CA"/>
              </w:rPr>
              <w:t xml:space="preserve">autres </w:t>
            </w:r>
            <w:r w:rsidRPr="00100D34">
              <w:rPr>
                <w:rFonts w:ascii="Arial Narrow" w:eastAsia="Times New Roman" w:hAnsi="Arial Narrow" w:cs="Times New Roman"/>
                <w:sz w:val="12"/>
                <w:szCs w:val="12"/>
                <w:lang w:val="fr-CA" w:eastAsia="fr-CA"/>
              </w:rPr>
              <w:t>initiatives</w:t>
            </w:r>
            <w:r w:rsidR="00B955D8">
              <w:rPr>
                <w:rFonts w:ascii="Arial Narrow" w:eastAsia="Times New Roman" w:hAnsi="Arial Narrow" w:cs="Times New Roman"/>
                <w:sz w:val="12"/>
                <w:szCs w:val="12"/>
                <w:lang w:val="fr-CA" w:eastAsia="fr-CA"/>
              </w:rPr>
              <w:t xml:space="preserve"> comparables</w:t>
            </w:r>
            <w:r w:rsidRPr="00100D34">
              <w:rPr>
                <w:rFonts w:ascii="Arial Narrow" w:eastAsia="Times New Roman" w:hAnsi="Arial Narrow" w:cs="Times New Roman"/>
                <w:sz w:val="12"/>
                <w:szCs w:val="12"/>
                <w:lang w:val="fr-CA" w:eastAsia="fr-CA"/>
              </w:rPr>
              <w:t>.</w:t>
            </w:r>
          </w:p>
        </w:tc>
        <w:tc>
          <w:tcPr>
            <w:tcW w:w="1258" w:type="dxa"/>
            <w:vAlign w:val="center"/>
          </w:tcPr>
          <w:p w14:paraId="01D186E1" w14:textId="77777777" w:rsidR="002A473F" w:rsidRPr="00100D34" w:rsidRDefault="002A473F" w:rsidP="002A473F">
            <w:pPr>
              <w:jc w:val="center"/>
              <w:rPr>
                <w:b/>
                <w:bCs/>
                <w:lang w:val="fr-CA"/>
              </w:rPr>
            </w:pPr>
            <w:r w:rsidRPr="00100D34">
              <w:rPr>
                <w:b/>
                <w:bCs/>
                <w:lang w:val="fr-CA"/>
              </w:rPr>
              <w:t>X</w:t>
            </w:r>
          </w:p>
        </w:tc>
        <w:tc>
          <w:tcPr>
            <w:tcW w:w="1010" w:type="dxa"/>
            <w:vAlign w:val="center"/>
          </w:tcPr>
          <w:p w14:paraId="5E300F2C" w14:textId="77777777" w:rsidR="002A473F" w:rsidRPr="00100D34" w:rsidRDefault="002A473F" w:rsidP="002A473F">
            <w:pPr>
              <w:jc w:val="center"/>
              <w:rPr>
                <w:b/>
                <w:bCs/>
                <w:lang w:val="fr-CA"/>
              </w:rPr>
            </w:pPr>
          </w:p>
        </w:tc>
      </w:tr>
      <w:tr w:rsidR="002A473F" w:rsidRPr="00100D34" w14:paraId="6F25EF70" w14:textId="77777777" w:rsidTr="002A473F">
        <w:tc>
          <w:tcPr>
            <w:tcW w:w="435" w:type="dxa"/>
            <w:vMerge/>
            <w:tcBorders>
              <w:top w:val="single" w:sz="4" w:space="0" w:color="auto"/>
              <w:right w:val="single" w:sz="4" w:space="0" w:color="FFFFFF" w:themeColor="background1"/>
            </w:tcBorders>
            <w:shd w:val="clear" w:color="auto" w:fill="000000" w:themeFill="text1"/>
            <w:textDirection w:val="btLr"/>
            <w:vAlign w:val="center"/>
          </w:tcPr>
          <w:p w14:paraId="76639DB5"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66A62EF3" w14:textId="79F412FB"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2.2.2. </w:t>
            </w:r>
            <w:r w:rsidR="00B955D8">
              <w:rPr>
                <w:rFonts w:ascii="Arial Narrow" w:eastAsia="Times New Roman" w:hAnsi="Arial Narrow" w:cs="Times New Roman"/>
                <w:sz w:val="12"/>
                <w:szCs w:val="12"/>
                <w:lang w:val="fr-CA" w:eastAsia="fr-CA"/>
              </w:rPr>
              <w:t xml:space="preserve">Existe-t-il un chevauchement entre cette </w:t>
            </w:r>
            <w:r w:rsidRPr="00100D34">
              <w:rPr>
                <w:rFonts w:ascii="Arial Narrow" w:eastAsia="Times New Roman" w:hAnsi="Arial Narrow" w:cs="Times New Roman"/>
                <w:sz w:val="12"/>
                <w:szCs w:val="12"/>
                <w:lang w:val="fr-CA" w:eastAsia="fr-CA"/>
              </w:rPr>
              <w:t xml:space="preserve">initiative </w:t>
            </w:r>
            <w:r w:rsidR="00B955D8">
              <w:rPr>
                <w:rFonts w:ascii="Arial Narrow" w:eastAsia="Times New Roman" w:hAnsi="Arial Narrow" w:cs="Times New Roman"/>
                <w:sz w:val="12"/>
                <w:szCs w:val="12"/>
                <w:lang w:val="fr-CA" w:eastAsia="fr-CA"/>
              </w:rPr>
              <w:t>et d</w:t>
            </w:r>
            <w:r w:rsidR="004F14AC">
              <w:rPr>
                <w:rFonts w:ascii="Arial Narrow" w:eastAsia="Times New Roman" w:hAnsi="Arial Narrow" w:cs="Times New Roman"/>
                <w:sz w:val="12"/>
                <w:szCs w:val="12"/>
                <w:lang w:val="fr-CA" w:eastAsia="fr-CA"/>
              </w:rPr>
              <w:t>’</w:t>
            </w:r>
            <w:r w:rsidR="00B955D8">
              <w:rPr>
                <w:rFonts w:ascii="Arial Narrow" w:eastAsia="Times New Roman" w:hAnsi="Arial Narrow" w:cs="Times New Roman"/>
                <w:sz w:val="12"/>
                <w:szCs w:val="12"/>
                <w:lang w:val="fr-CA" w:eastAsia="fr-CA"/>
              </w:rPr>
              <w:t>autres</w:t>
            </w:r>
            <w:r w:rsidRPr="00100D34">
              <w:rPr>
                <w:rFonts w:ascii="Arial Narrow" w:eastAsia="Times New Roman" w:hAnsi="Arial Narrow" w:cs="Times New Roman"/>
                <w:sz w:val="12"/>
                <w:szCs w:val="12"/>
                <w:lang w:val="fr-CA" w:eastAsia="fr-CA"/>
              </w:rPr>
              <w:t xml:space="preserve">? </w:t>
            </w:r>
            <w:r w:rsidR="00B42C61">
              <w:rPr>
                <w:rFonts w:ascii="Arial Narrow" w:eastAsia="Times New Roman" w:hAnsi="Arial Narrow" w:cs="Times New Roman"/>
                <w:sz w:val="12"/>
                <w:szCs w:val="12"/>
                <w:lang w:val="fr-CA" w:eastAsia="fr-CA"/>
              </w:rPr>
              <w:t>Le cas échéant, le chevauchement a-t-il des effets négatifs? Peut-on les justifier solidement?</w:t>
            </w:r>
            <w:r w:rsidRPr="00100D34">
              <w:rPr>
                <w:rFonts w:ascii="Arial Narrow" w:eastAsia="Times New Roman" w:hAnsi="Arial Narrow" w:cs="Times New Roman"/>
                <w:sz w:val="12"/>
                <w:szCs w:val="12"/>
                <w:lang w:val="fr-CA" w:eastAsia="fr-CA"/>
              </w:rPr>
              <w:t xml:space="preserve">  </w:t>
            </w:r>
          </w:p>
        </w:tc>
        <w:tc>
          <w:tcPr>
            <w:tcW w:w="3402" w:type="dxa"/>
          </w:tcPr>
          <w:p w14:paraId="10640668" w14:textId="1E88E949" w:rsidR="002A473F" w:rsidRPr="00100D34" w:rsidRDefault="002A473F" w:rsidP="002A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[I11]. </w:t>
            </w:r>
            <w:r w:rsidR="00B42C61">
              <w:rPr>
                <w:rFonts w:ascii="Arial Narrow" w:eastAsia="Times New Roman" w:hAnsi="Arial Narrow" w:cs="Times New Roman"/>
                <w:sz w:val="12"/>
                <w:szCs w:val="12"/>
                <w:lang w:val="fr-CA" w:eastAsia="fr-CA"/>
              </w:rPr>
              <w:t>Opinion du gestionnaire 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initiative</w:t>
            </w:r>
            <w:r w:rsidR="00B42C61">
              <w:rPr>
                <w:rFonts w:ascii="Arial Narrow" w:eastAsia="Times New Roman" w:hAnsi="Arial Narrow" w:cs="Times New Roman"/>
                <w:sz w:val="12"/>
                <w:szCs w:val="12"/>
                <w:lang w:val="fr-CA" w:eastAsia="fr-CA"/>
              </w:rPr>
              <w:t xml:space="preserve"> par rapport aux avantages et désavantages du dédoublement ou du chevauchement, s</w:t>
            </w:r>
            <w:r w:rsidR="004F14AC">
              <w:rPr>
                <w:rFonts w:ascii="Arial Narrow" w:eastAsia="Times New Roman" w:hAnsi="Arial Narrow" w:cs="Times New Roman"/>
                <w:sz w:val="12"/>
                <w:szCs w:val="12"/>
                <w:lang w:val="fr-CA" w:eastAsia="fr-CA"/>
              </w:rPr>
              <w:t>’</w:t>
            </w:r>
            <w:r w:rsidR="00B42C61">
              <w:rPr>
                <w:rFonts w:ascii="Arial Narrow" w:eastAsia="Times New Roman" w:hAnsi="Arial Narrow" w:cs="Times New Roman"/>
                <w:sz w:val="12"/>
                <w:szCs w:val="12"/>
                <w:lang w:val="fr-CA" w:eastAsia="fr-CA"/>
              </w:rPr>
              <w:t>il y a lieu</w:t>
            </w:r>
            <w:r w:rsidRPr="00100D34">
              <w:rPr>
                <w:rFonts w:ascii="Arial Narrow" w:eastAsia="Times New Roman" w:hAnsi="Arial Narrow" w:cs="Times New Roman"/>
                <w:sz w:val="12"/>
                <w:szCs w:val="12"/>
                <w:lang w:val="fr-CA" w:eastAsia="fr-CA"/>
              </w:rPr>
              <w:t>.</w:t>
            </w:r>
          </w:p>
        </w:tc>
        <w:tc>
          <w:tcPr>
            <w:tcW w:w="1258" w:type="dxa"/>
            <w:vAlign w:val="center"/>
          </w:tcPr>
          <w:p w14:paraId="68568D5C" w14:textId="77777777" w:rsidR="002A473F" w:rsidRPr="00100D34" w:rsidRDefault="002A473F" w:rsidP="002A473F">
            <w:pPr>
              <w:jc w:val="center"/>
              <w:rPr>
                <w:b/>
                <w:bCs/>
                <w:lang w:val="fr-CA"/>
              </w:rPr>
            </w:pPr>
          </w:p>
        </w:tc>
        <w:tc>
          <w:tcPr>
            <w:tcW w:w="1010" w:type="dxa"/>
            <w:vAlign w:val="center"/>
          </w:tcPr>
          <w:p w14:paraId="5B79EA7F" w14:textId="77777777" w:rsidR="002A473F" w:rsidRPr="00100D34" w:rsidRDefault="002A473F" w:rsidP="002A473F">
            <w:pPr>
              <w:jc w:val="center"/>
              <w:rPr>
                <w:b/>
                <w:bCs/>
                <w:lang w:val="fr-CA"/>
              </w:rPr>
            </w:pPr>
            <w:r w:rsidRPr="00100D34">
              <w:rPr>
                <w:b/>
                <w:bCs/>
                <w:lang w:val="fr-CA"/>
              </w:rPr>
              <w:t>X</w:t>
            </w:r>
          </w:p>
        </w:tc>
      </w:tr>
      <w:tr w:rsidR="002A473F" w:rsidRPr="00100D34" w14:paraId="6B37EE97" w14:textId="77777777" w:rsidTr="002A473F">
        <w:tc>
          <w:tcPr>
            <w:tcW w:w="435" w:type="dxa"/>
            <w:vMerge/>
            <w:tcBorders>
              <w:top w:val="single" w:sz="4" w:space="0" w:color="auto"/>
              <w:bottom w:val="single" w:sz="4" w:space="0" w:color="auto"/>
              <w:right w:val="single" w:sz="4" w:space="0" w:color="FFFFFF" w:themeColor="background1"/>
            </w:tcBorders>
            <w:shd w:val="clear" w:color="auto" w:fill="000000" w:themeFill="text1"/>
            <w:textDirection w:val="btLr"/>
            <w:vAlign w:val="center"/>
          </w:tcPr>
          <w:p w14:paraId="1D5F8BB5" w14:textId="77777777" w:rsidR="002A473F" w:rsidRPr="00100D34" w:rsidRDefault="002A473F" w:rsidP="002A473F">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757F6782" w14:textId="4354F337"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2.2.3. </w:t>
            </w:r>
            <w:r w:rsidR="002C3AEE">
              <w:rPr>
                <w:rFonts w:ascii="Arial Narrow" w:eastAsia="Times New Roman" w:hAnsi="Arial Narrow" w:cs="Times New Roman"/>
                <w:sz w:val="12"/>
                <w:szCs w:val="12"/>
                <w:lang w:val="fr-CA" w:eastAsia="fr-CA"/>
              </w:rPr>
              <w:t xml:space="preserve">Voyez-vous un potentiel de </w:t>
            </w:r>
            <w:r w:rsidRPr="00100D34">
              <w:rPr>
                <w:rFonts w:ascii="Arial Narrow" w:eastAsia="Times New Roman" w:hAnsi="Arial Narrow" w:cs="Times New Roman"/>
                <w:sz w:val="12"/>
                <w:szCs w:val="12"/>
                <w:lang w:val="fr-CA" w:eastAsia="fr-CA"/>
              </w:rPr>
              <w:t xml:space="preserve">collaboration </w:t>
            </w:r>
            <w:r w:rsidR="002C3AEE">
              <w:rPr>
                <w:rFonts w:ascii="Arial Narrow" w:eastAsia="Times New Roman" w:hAnsi="Arial Narrow" w:cs="Times New Roman"/>
                <w:sz w:val="12"/>
                <w:szCs w:val="12"/>
                <w:lang w:val="fr-CA" w:eastAsia="fr-CA"/>
              </w:rPr>
              <w:t>avec d</w:t>
            </w:r>
            <w:r w:rsidR="004F14AC">
              <w:rPr>
                <w:rFonts w:ascii="Arial Narrow" w:eastAsia="Times New Roman" w:hAnsi="Arial Narrow" w:cs="Times New Roman"/>
                <w:sz w:val="12"/>
                <w:szCs w:val="12"/>
                <w:lang w:val="fr-CA" w:eastAsia="fr-CA"/>
              </w:rPr>
              <w:t>’</w:t>
            </w:r>
            <w:r w:rsidR="002C3AEE">
              <w:rPr>
                <w:rFonts w:ascii="Arial Narrow" w:eastAsia="Times New Roman" w:hAnsi="Arial Narrow" w:cs="Times New Roman"/>
                <w:sz w:val="12"/>
                <w:szCs w:val="12"/>
                <w:lang w:val="fr-CA" w:eastAsia="fr-CA"/>
              </w:rPr>
              <w:t xml:space="preserve">autres </w:t>
            </w:r>
            <w:r w:rsidRPr="00100D34">
              <w:rPr>
                <w:rFonts w:ascii="Arial Narrow" w:eastAsia="Times New Roman" w:hAnsi="Arial Narrow" w:cs="Times New Roman"/>
                <w:sz w:val="12"/>
                <w:szCs w:val="12"/>
                <w:lang w:val="fr-CA" w:eastAsia="fr-CA"/>
              </w:rPr>
              <w:t>initiatives?</w:t>
            </w:r>
            <w:r w:rsidRPr="00100D34">
              <w:rPr>
                <w:rFonts w:ascii="Arial Narrow" w:hAnsi="Arial Narrow"/>
                <w:sz w:val="12"/>
                <w:szCs w:val="12"/>
                <w:lang w:val="fr-CA"/>
              </w:rPr>
              <w:t xml:space="preserve"> </w:t>
            </w:r>
            <w:r w:rsidR="002C3AEE">
              <w:rPr>
                <w:rFonts w:ascii="Arial Narrow" w:hAnsi="Arial Narrow"/>
                <w:sz w:val="12"/>
                <w:szCs w:val="12"/>
                <w:lang w:val="fr-CA"/>
              </w:rPr>
              <w:t>Y aurait</w:t>
            </w:r>
            <w:r w:rsidR="002C3AEE">
              <w:rPr>
                <w:rFonts w:ascii="Arial Narrow" w:hAnsi="Arial Narrow"/>
                <w:sz w:val="12"/>
                <w:szCs w:val="12"/>
                <w:lang w:val="fr-CA"/>
              </w:rPr>
              <w:noBreakHyphen/>
              <w:t>t</w:t>
            </w:r>
            <w:r w:rsidR="002C3AEE">
              <w:rPr>
                <w:rFonts w:ascii="Arial Narrow" w:hAnsi="Arial Narrow"/>
                <w:sz w:val="12"/>
                <w:szCs w:val="12"/>
                <w:lang w:val="fr-CA"/>
              </w:rPr>
              <w:noBreakHyphen/>
              <w:t>il une occasion de l</w:t>
            </w:r>
            <w:r w:rsidR="004F14AC">
              <w:rPr>
                <w:rFonts w:ascii="Arial Narrow" w:hAnsi="Arial Narrow"/>
                <w:sz w:val="12"/>
                <w:szCs w:val="12"/>
                <w:lang w:val="fr-CA"/>
              </w:rPr>
              <w:t>’</w:t>
            </w:r>
            <w:r w:rsidR="002C3AEE">
              <w:rPr>
                <w:rFonts w:ascii="Arial Narrow" w:hAnsi="Arial Narrow"/>
                <w:sz w:val="12"/>
                <w:szCs w:val="12"/>
                <w:lang w:val="fr-CA"/>
              </w:rPr>
              <w:t>agrandir ou la reproduire ailleurs?</w:t>
            </w:r>
          </w:p>
        </w:tc>
        <w:tc>
          <w:tcPr>
            <w:tcW w:w="3402" w:type="dxa"/>
          </w:tcPr>
          <w:p w14:paraId="33B2CE61" w14:textId="3E7AA379" w:rsidR="002A473F" w:rsidRPr="00100D34" w:rsidRDefault="002A473F" w:rsidP="002A473F">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[I12]. </w:t>
            </w:r>
            <w:r w:rsidR="00B42C61">
              <w:rPr>
                <w:rFonts w:ascii="Arial Narrow" w:eastAsia="Times New Roman" w:hAnsi="Arial Narrow" w:cs="Times New Roman"/>
                <w:sz w:val="12"/>
                <w:szCs w:val="12"/>
                <w:lang w:val="fr-CA" w:eastAsia="fr-CA"/>
              </w:rPr>
              <w:t>Opinion du gestionnaire de l</w:t>
            </w:r>
            <w:r w:rsidR="004F14AC">
              <w:rPr>
                <w:rFonts w:ascii="Arial Narrow" w:eastAsia="Times New Roman" w:hAnsi="Arial Narrow" w:cs="Times New Roman"/>
                <w:sz w:val="12"/>
                <w:szCs w:val="12"/>
                <w:lang w:val="fr-CA" w:eastAsia="fr-CA"/>
              </w:rPr>
              <w:t>’</w:t>
            </w:r>
            <w:r w:rsidR="00B42C61" w:rsidRPr="00100D34">
              <w:rPr>
                <w:rFonts w:ascii="Arial Narrow" w:eastAsia="Times New Roman" w:hAnsi="Arial Narrow" w:cs="Times New Roman"/>
                <w:sz w:val="12"/>
                <w:szCs w:val="12"/>
                <w:lang w:val="fr-CA" w:eastAsia="fr-CA"/>
              </w:rPr>
              <w:t>initiative</w:t>
            </w:r>
            <w:r w:rsidR="00B42C61">
              <w:rPr>
                <w:rFonts w:ascii="Arial Narrow" w:eastAsia="Times New Roman" w:hAnsi="Arial Narrow" w:cs="Times New Roman"/>
                <w:sz w:val="12"/>
                <w:szCs w:val="12"/>
                <w:lang w:val="fr-CA" w:eastAsia="fr-CA"/>
              </w:rPr>
              <w:t xml:space="preserve"> par rapport à </w:t>
            </w:r>
            <w:r w:rsidR="002C3AEE">
              <w:rPr>
                <w:rFonts w:ascii="Arial Narrow" w:eastAsia="Times New Roman" w:hAnsi="Arial Narrow" w:cs="Times New Roman"/>
                <w:sz w:val="12"/>
                <w:szCs w:val="12"/>
                <w:lang w:val="fr-CA" w:eastAsia="fr-CA"/>
              </w:rPr>
              <w:t>s</w:t>
            </w:r>
            <w:r w:rsidR="00B42C61">
              <w:rPr>
                <w:rFonts w:ascii="Arial Narrow" w:eastAsia="Times New Roman" w:hAnsi="Arial Narrow" w:cs="Times New Roman"/>
                <w:sz w:val="12"/>
                <w:szCs w:val="12"/>
                <w:lang w:val="fr-CA" w:eastAsia="fr-CA"/>
              </w:rPr>
              <w:t xml:space="preserve">a </w:t>
            </w:r>
            <w:r w:rsidRPr="00100D34">
              <w:rPr>
                <w:rFonts w:ascii="Arial Narrow" w:eastAsia="Times New Roman" w:hAnsi="Arial Narrow" w:cs="Times New Roman"/>
                <w:sz w:val="12"/>
                <w:szCs w:val="12"/>
                <w:lang w:val="fr-CA" w:eastAsia="fr-CA"/>
              </w:rPr>
              <w:t>compl</w:t>
            </w:r>
            <w:r w:rsidR="00B42C61">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mentarit</w:t>
            </w:r>
            <w:r w:rsidR="00B42C61">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 </w:t>
            </w:r>
            <w:r w:rsidR="002C3AEE">
              <w:rPr>
                <w:rFonts w:ascii="Arial Narrow" w:eastAsia="Times New Roman" w:hAnsi="Arial Narrow" w:cs="Times New Roman"/>
                <w:sz w:val="12"/>
                <w:szCs w:val="12"/>
                <w:lang w:val="fr-CA" w:eastAsia="fr-CA"/>
              </w:rPr>
              <w:t>(ou le risque de compétition) avec d</w:t>
            </w:r>
            <w:r w:rsidR="004F14AC">
              <w:rPr>
                <w:rFonts w:ascii="Arial Narrow" w:eastAsia="Times New Roman" w:hAnsi="Arial Narrow" w:cs="Times New Roman"/>
                <w:sz w:val="12"/>
                <w:szCs w:val="12"/>
                <w:lang w:val="fr-CA" w:eastAsia="fr-CA"/>
              </w:rPr>
              <w:t>’</w:t>
            </w:r>
            <w:r w:rsidR="002C3AEE">
              <w:rPr>
                <w:rFonts w:ascii="Arial Narrow" w:eastAsia="Times New Roman" w:hAnsi="Arial Narrow" w:cs="Times New Roman"/>
                <w:sz w:val="12"/>
                <w:szCs w:val="12"/>
                <w:lang w:val="fr-CA" w:eastAsia="fr-CA"/>
              </w:rPr>
              <w:t>autres initiatives ayant des objectifs comparables</w:t>
            </w:r>
            <w:r w:rsidRPr="00100D34">
              <w:rPr>
                <w:rFonts w:ascii="Arial Narrow" w:eastAsia="Times New Roman" w:hAnsi="Arial Narrow" w:cs="Times New Roman"/>
                <w:sz w:val="12"/>
                <w:szCs w:val="12"/>
                <w:lang w:val="fr-CA" w:eastAsia="fr-CA"/>
              </w:rPr>
              <w:t>.</w:t>
            </w:r>
          </w:p>
        </w:tc>
        <w:tc>
          <w:tcPr>
            <w:tcW w:w="1258" w:type="dxa"/>
            <w:vAlign w:val="center"/>
          </w:tcPr>
          <w:p w14:paraId="6DA4254B" w14:textId="77777777" w:rsidR="002A473F" w:rsidRPr="00100D34" w:rsidRDefault="002A473F" w:rsidP="002A473F">
            <w:pPr>
              <w:jc w:val="center"/>
              <w:rPr>
                <w:b/>
                <w:bCs/>
                <w:lang w:val="fr-CA"/>
              </w:rPr>
            </w:pPr>
          </w:p>
        </w:tc>
        <w:tc>
          <w:tcPr>
            <w:tcW w:w="1010" w:type="dxa"/>
            <w:vAlign w:val="center"/>
          </w:tcPr>
          <w:p w14:paraId="4D37A814" w14:textId="77777777" w:rsidR="002A473F" w:rsidRPr="00100D34" w:rsidRDefault="002A473F" w:rsidP="002A473F">
            <w:pPr>
              <w:jc w:val="center"/>
              <w:rPr>
                <w:b/>
                <w:bCs/>
                <w:lang w:val="fr-CA"/>
              </w:rPr>
            </w:pPr>
            <w:r w:rsidRPr="00100D34">
              <w:rPr>
                <w:b/>
                <w:bCs/>
                <w:lang w:val="fr-CA"/>
              </w:rPr>
              <w:t>X</w:t>
            </w:r>
          </w:p>
        </w:tc>
      </w:tr>
    </w:tbl>
    <w:p w14:paraId="2F2FEE72" w14:textId="77777777" w:rsidR="002A473F" w:rsidRPr="00100D34" w:rsidRDefault="002A473F" w:rsidP="00980191">
      <w:pPr>
        <w:spacing w:after="0" w:line="240" w:lineRule="auto"/>
        <w:jc w:val="both"/>
        <w:rPr>
          <w:bCs/>
          <w:lang w:val="fr-CA"/>
        </w:rPr>
      </w:pPr>
    </w:p>
    <w:p w14:paraId="1C11F87D" w14:textId="6394246C" w:rsidR="0059446E" w:rsidRPr="00100D34" w:rsidRDefault="001646F9" w:rsidP="00980191">
      <w:pPr>
        <w:pStyle w:val="Paragraphedeliste"/>
        <w:numPr>
          <w:ilvl w:val="1"/>
          <w:numId w:val="3"/>
        </w:numPr>
        <w:spacing w:after="0" w:line="240" w:lineRule="auto"/>
        <w:ind w:left="426" w:hanging="426"/>
        <w:jc w:val="both"/>
        <w:rPr>
          <w:b/>
          <w:lang w:val="fr-CA"/>
        </w:rPr>
      </w:pPr>
      <w:r>
        <w:rPr>
          <w:b/>
          <w:lang w:val="fr-CA"/>
        </w:rPr>
        <w:lastRenderedPageBreak/>
        <w:t>Efficacité et impact</w:t>
      </w:r>
      <w:r w:rsidR="00961ADA" w:rsidRPr="00100D34">
        <w:rPr>
          <w:b/>
          <w:lang w:val="fr-CA"/>
        </w:rPr>
        <w:t xml:space="preserve"> </w:t>
      </w:r>
    </w:p>
    <w:p w14:paraId="7876860F" w14:textId="77777777" w:rsidR="0059446E" w:rsidRPr="00100D34" w:rsidRDefault="0059446E" w:rsidP="00980191">
      <w:pPr>
        <w:spacing w:after="0" w:line="240" w:lineRule="auto"/>
        <w:ind w:left="360"/>
        <w:jc w:val="both"/>
        <w:rPr>
          <w:b/>
          <w:bCs/>
          <w:i/>
          <w:iCs/>
          <w:lang w:val="fr-CA"/>
        </w:rPr>
      </w:pPr>
    </w:p>
    <w:bookmarkEnd w:id="2"/>
    <w:p w14:paraId="7601E58E" w14:textId="475CD3CA" w:rsidR="0059446E" w:rsidRPr="00100D34" w:rsidRDefault="001646F9" w:rsidP="00980191">
      <w:pPr>
        <w:spacing w:line="240" w:lineRule="auto"/>
        <w:jc w:val="both"/>
        <w:rPr>
          <w:lang w:val="fr-CA"/>
        </w:rPr>
      </w:pPr>
      <w:r>
        <w:rPr>
          <w:lang w:val="fr-CA"/>
        </w:rPr>
        <w:t>Le t</w:t>
      </w:r>
      <w:r w:rsidR="0059446E" w:rsidRPr="00100D34">
        <w:rPr>
          <w:lang w:val="fr-CA"/>
        </w:rPr>
        <w:t>able</w:t>
      </w:r>
      <w:r>
        <w:rPr>
          <w:lang w:val="fr-CA"/>
        </w:rPr>
        <w:t>au</w:t>
      </w:r>
      <w:r w:rsidR="0059446E" w:rsidRPr="00100D34">
        <w:rPr>
          <w:lang w:val="fr-CA"/>
        </w:rPr>
        <w:t xml:space="preserve"> 2 </w:t>
      </w:r>
      <w:r w:rsidR="007A0875">
        <w:rPr>
          <w:lang w:val="fr-CA"/>
        </w:rPr>
        <w:t>présente le cadre utilisé pour évaluer l</w:t>
      </w:r>
      <w:r w:rsidR="004F14AC">
        <w:rPr>
          <w:lang w:val="fr-CA"/>
        </w:rPr>
        <w:t>’</w:t>
      </w:r>
      <w:r w:rsidR="007A0875">
        <w:rPr>
          <w:lang w:val="fr-CA"/>
        </w:rPr>
        <w:t xml:space="preserve">efficacité (et </w:t>
      </w:r>
      <w:r w:rsidR="0022369D">
        <w:rPr>
          <w:lang w:val="fr-CA"/>
        </w:rPr>
        <w:t>l’incidence</w:t>
      </w:r>
      <w:r w:rsidR="007A0875">
        <w:rPr>
          <w:lang w:val="fr-CA"/>
        </w:rPr>
        <w:t>) de l</w:t>
      </w:r>
      <w:r w:rsidR="004F14AC">
        <w:rPr>
          <w:lang w:val="fr-CA"/>
        </w:rPr>
        <w:t>’</w:t>
      </w:r>
      <w:r w:rsidR="007A0875">
        <w:rPr>
          <w:lang w:val="fr-CA"/>
        </w:rPr>
        <w:t>initiative évaluée. L</w:t>
      </w:r>
      <w:r w:rsidR="004F14AC">
        <w:rPr>
          <w:lang w:val="fr-CA"/>
        </w:rPr>
        <w:t>’</w:t>
      </w:r>
      <w:r w:rsidR="007A0875">
        <w:rPr>
          <w:lang w:val="fr-CA"/>
        </w:rPr>
        <w:t>évaluation se fonde sur la question suivante : dans quelle mesure l</w:t>
      </w:r>
      <w:r w:rsidR="004F14AC">
        <w:rPr>
          <w:lang w:val="fr-CA"/>
        </w:rPr>
        <w:t>’</w:t>
      </w:r>
      <w:r w:rsidR="007A0875">
        <w:rPr>
          <w:lang w:val="fr-CA"/>
        </w:rPr>
        <w:t>initiative en RH a-t-elle atteint ses objectifs?</w:t>
      </w:r>
    </w:p>
    <w:p w14:paraId="41D07F62" w14:textId="77777777" w:rsidR="0059446E" w:rsidRPr="00100D34" w:rsidRDefault="0059446E" w:rsidP="00980191">
      <w:pPr>
        <w:spacing w:after="0" w:line="240" w:lineRule="auto"/>
        <w:jc w:val="both"/>
        <w:rPr>
          <w:lang w:val="fr-CA"/>
        </w:rPr>
      </w:pPr>
    </w:p>
    <w:p w14:paraId="76B3A3BF" w14:textId="51300D54" w:rsidR="0059446E" w:rsidRPr="00100D34" w:rsidRDefault="0059446E" w:rsidP="00980191">
      <w:pPr>
        <w:spacing w:after="0" w:line="240" w:lineRule="auto"/>
        <w:jc w:val="both"/>
        <w:rPr>
          <w:bCs/>
          <w:lang w:val="fr-CA"/>
        </w:rPr>
      </w:pPr>
      <w:r w:rsidRPr="00100D34">
        <w:rPr>
          <w:b/>
          <w:bCs/>
          <w:lang w:val="fr-CA"/>
        </w:rPr>
        <w:t>Table</w:t>
      </w:r>
      <w:r w:rsidR="007A0875">
        <w:rPr>
          <w:b/>
          <w:bCs/>
          <w:lang w:val="fr-CA"/>
        </w:rPr>
        <w:t>au</w:t>
      </w:r>
      <w:r w:rsidRPr="00100D34">
        <w:rPr>
          <w:b/>
          <w:bCs/>
          <w:lang w:val="fr-CA"/>
        </w:rPr>
        <w:t xml:space="preserve"> 2.</w:t>
      </w:r>
      <w:r w:rsidRPr="00100D34">
        <w:rPr>
          <w:lang w:val="fr-CA"/>
        </w:rPr>
        <w:t xml:space="preserve"> </w:t>
      </w:r>
      <w:r w:rsidR="00961ADA" w:rsidRPr="00100D34">
        <w:rPr>
          <w:bCs/>
          <w:lang w:val="fr-CA"/>
        </w:rPr>
        <w:t xml:space="preserve">Questions, </w:t>
      </w:r>
      <w:r w:rsidR="007A0875">
        <w:rPr>
          <w:bCs/>
          <w:lang w:val="fr-CA"/>
        </w:rPr>
        <w:t>enjeux et indicateurs visant à évaluer l</w:t>
      </w:r>
      <w:r w:rsidR="004F14AC">
        <w:rPr>
          <w:bCs/>
          <w:lang w:val="fr-CA"/>
        </w:rPr>
        <w:t>’</w:t>
      </w:r>
      <w:r w:rsidR="007A0875">
        <w:rPr>
          <w:bCs/>
          <w:lang w:val="fr-CA"/>
        </w:rPr>
        <w:t>efficacité</w:t>
      </w:r>
    </w:p>
    <w:p w14:paraId="4192E47F" w14:textId="77777777" w:rsidR="00CD1808" w:rsidRPr="00100D34" w:rsidRDefault="00CD1808" w:rsidP="00980191">
      <w:pPr>
        <w:spacing w:after="0" w:line="240" w:lineRule="auto"/>
        <w:jc w:val="both"/>
        <w:rPr>
          <w:bCs/>
          <w:lang w:val="fr-CA"/>
        </w:rPr>
      </w:pPr>
    </w:p>
    <w:tbl>
      <w:tblPr>
        <w:tblStyle w:val="Grilledutableau"/>
        <w:tblW w:w="8562" w:type="dxa"/>
        <w:tblCellMar>
          <w:top w:w="28" w:type="dxa"/>
          <w:bottom w:w="28" w:type="dxa"/>
        </w:tblCellMar>
        <w:tblLook w:val="04A0" w:firstRow="1" w:lastRow="0" w:firstColumn="1" w:lastColumn="0" w:noHBand="0" w:noVBand="1"/>
      </w:tblPr>
      <w:tblGrid>
        <w:gridCol w:w="435"/>
        <w:gridCol w:w="2537"/>
        <w:gridCol w:w="3260"/>
        <w:gridCol w:w="1258"/>
        <w:gridCol w:w="1072"/>
      </w:tblGrid>
      <w:tr w:rsidR="007A0875" w:rsidRPr="00100D34" w14:paraId="6828E48A" w14:textId="77777777" w:rsidTr="007A0875">
        <w:tc>
          <w:tcPr>
            <w:tcW w:w="2972" w:type="dxa"/>
            <w:gridSpan w:val="2"/>
            <w:shd w:val="clear" w:color="auto" w:fill="BFBFBF" w:themeFill="background1" w:themeFillShade="BF"/>
            <w:vAlign w:val="center"/>
          </w:tcPr>
          <w:p w14:paraId="3CC2707E" w14:textId="28A6D310" w:rsidR="007A0875" w:rsidRPr="00100D34" w:rsidRDefault="007A0875" w:rsidP="007A0875">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Q</w:t>
            </w:r>
            <w:r w:rsidRPr="00100D34">
              <w:rPr>
                <w:rFonts w:ascii="Arial Narrow" w:eastAsia="Times New Roman" w:hAnsi="Arial Narrow" w:cs="Times New Roman"/>
                <w:b/>
                <w:bCs/>
                <w:sz w:val="12"/>
                <w:szCs w:val="12"/>
                <w:lang w:val="fr-CA" w:eastAsia="fr-CA"/>
              </w:rPr>
              <w:t xml:space="preserve">uestions </w:t>
            </w:r>
            <w:r>
              <w:rPr>
                <w:rFonts w:ascii="Arial Narrow" w:eastAsia="Times New Roman" w:hAnsi="Arial Narrow" w:cs="Times New Roman"/>
                <w:b/>
                <w:bCs/>
                <w:sz w:val="12"/>
                <w:szCs w:val="12"/>
                <w:lang w:val="fr-CA" w:eastAsia="fr-CA"/>
              </w:rPr>
              <w:t>et sous</w:t>
            </w:r>
            <w:r w:rsidRPr="00100D34">
              <w:rPr>
                <w:rFonts w:ascii="Arial Narrow" w:eastAsia="Times New Roman" w:hAnsi="Arial Narrow" w:cs="Times New Roman"/>
                <w:b/>
                <w:bCs/>
                <w:sz w:val="12"/>
                <w:szCs w:val="12"/>
                <w:lang w:val="fr-CA" w:eastAsia="fr-CA"/>
              </w:rPr>
              <w:t xml:space="preserve">-questions </w:t>
            </w:r>
            <w:r>
              <w:rPr>
                <w:rFonts w:ascii="Arial Narrow" w:eastAsia="Times New Roman" w:hAnsi="Arial Narrow" w:cs="Times New Roman"/>
                <w:b/>
                <w:bCs/>
                <w:sz w:val="12"/>
                <w:szCs w:val="12"/>
                <w:lang w:val="fr-CA" w:eastAsia="fr-CA"/>
              </w:rPr>
              <w:t>d</w:t>
            </w:r>
            <w:r w:rsidR="004F14AC">
              <w:rPr>
                <w:rFonts w:ascii="Arial Narrow" w:eastAsia="Times New Roman" w:hAnsi="Arial Narrow" w:cs="Times New Roman"/>
                <w:b/>
                <w:bCs/>
                <w:sz w:val="12"/>
                <w:szCs w:val="12"/>
                <w:lang w:val="fr-CA" w:eastAsia="fr-CA"/>
              </w:rPr>
              <w:t>’</w:t>
            </w:r>
            <w:r>
              <w:rPr>
                <w:rFonts w:ascii="Arial Narrow" w:eastAsia="Times New Roman" w:hAnsi="Arial Narrow" w:cs="Times New Roman"/>
                <w:b/>
                <w:bCs/>
                <w:sz w:val="12"/>
                <w:szCs w:val="12"/>
                <w:lang w:val="fr-CA" w:eastAsia="fr-CA"/>
              </w:rPr>
              <w:t>é</w:t>
            </w:r>
            <w:r w:rsidRPr="00100D34">
              <w:rPr>
                <w:rFonts w:ascii="Arial Narrow" w:eastAsia="Times New Roman" w:hAnsi="Arial Narrow" w:cs="Times New Roman"/>
                <w:b/>
                <w:bCs/>
                <w:sz w:val="12"/>
                <w:szCs w:val="12"/>
                <w:lang w:val="fr-CA" w:eastAsia="fr-CA"/>
              </w:rPr>
              <w:t>valuation</w:t>
            </w:r>
          </w:p>
        </w:tc>
        <w:tc>
          <w:tcPr>
            <w:tcW w:w="3260" w:type="dxa"/>
            <w:shd w:val="clear" w:color="auto" w:fill="BFBFBF" w:themeFill="background1" w:themeFillShade="BF"/>
            <w:vAlign w:val="center"/>
          </w:tcPr>
          <w:p w14:paraId="0A62683F" w14:textId="7E2B1A9B" w:rsidR="007A0875" w:rsidRPr="00100D34" w:rsidRDefault="007A0875" w:rsidP="007A0875">
            <w:pPr>
              <w:jc w:val="center"/>
              <w:rPr>
                <w:rFonts w:ascii="Arial Narrow" w:eastAsia="Times New Roman" w:hAnsi="Arial Narrow" w:cs="Times New Roman"/>
                <w:b/>
                <w:bCs/>
                <w:sz w:val="12"/>
                <w:szCs w:val="12"/>
                <w:lang w:val="fr-CA" w:eastAsia="fr-CA"/>
              </w:rPr>
            </w:pPr>
            <w:r w:rsidRPr="00100D34">
              <w:rPr>
                <w:rFonts w:ascii="Arial Narrow" w:eastAsia="Times New Roman" w:hAnsi="Arial Narrow" w:cs="Times New Roman"/>
                <w:b/>
                <w:bCs/>
                <w:sz w:val="12"/>
                <w:szCs w:val="12"/>
                <w:lang w:val="fr-CA" w:eastAsia="fr-CA"/>
              </w:rPr>
              <w:t>Indicat</w:t>
            </w:r>
            <w:r>
              <w:rPr>
                <w:rFonts w:ascii="Arial Narrow" w:eastAsia="Times New Roman" w:hAnsi="Arial Narrow" w:cs="Times New Roman"/>
                <w:b/>
                <w:bCs/>
                <w:sz w:val="12"/>
                <w:szCs w:val="12"/>
                <w:lang w:val="fr-CA" w:eastAsia="fr-CA"/>
              </w:rPr>
              <w:t>eurs</w:t>
            </w:r>
          </w:p>
        </w:tc>
        <w:tc>
          <w:tcPr>
            <w:tcW w:w="1258" w:type="dxa"/>
            <w:shd w:val="clear" w:color="auto" w:fill="BFBFBF" w:themeFill="background1" w:themeFillShade="BF"/>
            <w:vAlign w:val="center"/>
          </w:tcPr>
          <w:p w14:paraId="7C45DD86" w14:textId="1D626C9F" w:rsidR="007A0875" w:rsidRPr="00100D34" w:rsidRDefault="007A0875" w:rsidP="007A0875">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Fondé sur la d</w:t>
            </w:r>
            <w:r w:rsidRPr="00100D34">
              <w:rPr>
                <w:rFonts w:ascii="Arial Narrow" w:eastAsia="Times New Roman" w:hAnsi="Arial Narrow" w:cs="Times New Roman"/>
                <w:b/>
                <w:bCs/>
                <w:sz w:val="12"/>
                <w:szCs w:val="12"/>
                <w:lang w:val="fr-CA" w:eastAsia="fr-CA"/>
              </w:rPr>
              <w:t>ocumentation</w:t>
            </w:r>
            <w:r>
              <w:rPr>
                <w:rFonts w:ascii="Arial Narrow" w:eastAsia="Times New Roman" w:hAnsi="Arial Narrow" w:cs="Times New Roman"/>
                <w:b/>
                <w:bCs/>
                <w:sz w:val="12"/>
                <w:szCs w:val="12"/>
                <w:lang w:val="fr-CA" w:eastAsia="fr-CA"/>
              </w:rPr>
              <w:t xml:space="preserve"> ou les données </w:t>
            </w:r>
          </w:p>
        </w:tc>
        <w:tc>
          <w:tcPr>
            <w:tcW w:w="1072" w:type="dxa"/>
            <w:shd w:val="clear" w:color="auto" w:fill="BFBFBF" w:themeFill="background1" w:themeFillShade="BF"/>
            <w:vAlign w:val="center"/>
          </w:tcPr>
          <w:p w14:paraId="1F505711" w14:textId="358CD422" w:rsidR="007A0875" w:rsidRPr="00100D34" w:rsidRDefault="007A0875" w:rsidP="007A0875">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 xml:space="preserve">Fondé sur des entrevues ou des sondages </w:t>
            </w:r>
          </w:p>
        </w:tc>
      </w:tr>
      <w:tr w:rsidR="00C37FF1" w:rsidRPr="00100D34" w14:paraId="3556A957" w14:textId="77777777" w:rsidTr="00C37FF1">
        <w:tc>
          <w:tcPr>
            <w:tcW w:w="435" w:type="dxa"/>
            <w:vMerge w:val="restart"/>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557E7BB6" w14:textId="77777777" w:rsidR="00C37FF1" w:rsidRPr="00100D34" w:rsidRDefault="00C37FF1" w:rsidP="00A16668">
            <w:pPr>
              <w:ind w:left="113" w:right="113"/>
              <w:jc w:val="center"/>
              <w:rPr>
                <w:rFonts w:ascii="Arial Narrow" w:eastAsia="Times New Roman" w:hAnsi="Arial Narrow" w:cs="Times New Roman"/>
                <w:b/>
                <w:bCs/>
                <w:color w:val="FFFFFF" w:themeColor="background1"/>
                <w:sz w:val="18"/>
                <w:szCs w:val="18"/>
                <w:lang w:val="fr-CA" w:eastAsia="fr-CA"/>
              </w:rPr>
            </w:pPr>
            <w:r w:rsidRPr="00100D34">
              <w:rPr>
                <w:rFonts w:ascii="Arial Narrow" w:eastAsia="Times New Roman" w:hAnsi="Arial Narrow" w:cs="Times New Roman"/>
                <w:b/>
                <w:bCs/>
                <w:color w:val="FFFFFF" w:themeColor="background1"/>
                <w:sz w:val="18"/>
                <w:szCs w:val="18"/>
                <w:lang w:val="fr-CA" w:eastAsia="fr-CA"/>
              </w:rPr>
              <w:t>EFFECTIVENESS IN MEETING GOALS</w:t>
            </w:r>
          </w:p>
        </w:tc>
        <w:tc>
          <w:tcPr>
            <w:tcW w:w="8127" w:type="dxa"/>
            <w:gridSpan w:val="4"/>
            <w:tcBorders>
              <w:left w:val="single" w:sz="4" w:space="0" w:color="FFFFFF" w:themeColor="background1"/>
            </w:tcBorders>
            <w:shd w:val="clear" w:color="auto" w:fill="000000" w:themeFill="text1"/>
            <w:vAlign w:val="center"/>
          </w:tcPr>
          <w:p w14:paraId="705CDB51" w14:textId="340BCF01" w:rsidR="00C37FF1" w:rsidRPr="00100D34" w:rsidRDefault="00C37FF1" w:rsidP="00A16668">
            <w:pPr>
              <w:rPr>
                <w:rFonts w:ascii="Arial Narrow" w:hAnsi="Arial Narrow"/>
                <w:b/>
                <w:bCs/>
                <w:color w:val="FFFFFF" w:themeColor="background1"/>
                <w:sz w:val="12"/>
                <w:szCs w:val="12"/>
                <w:lang w:val="fr-CA"/>
              </w:rPr>
            </w:pPr>
            <w:r w:rsidRPr="00100D34">
              <w:rPr>
                <w:rFonts w:ascii="Arial Narrow" w:eastAsia="Times New Roman" w:hAnsi="Arial Narrow" w:cs="Times New Roman"/>
                <w:b/>
                <w:bCs/>
                <w:color w:val="FFFFFF" w:themeColor="background1"/>
                <w:sz w:val="12"/>
                <w:szCs w:val="12"/>
                <w:lang w:val="fr-CA" w:eastAsia="fr-CA"/>
              </w:rPr>
              <w:t xml:space="preserve">3. </w:t>
            </w:r>
            <w:r w:rsidR="007A0875">
              <w:rPr>
                <w:rFonts w:ascii="Arial Narrow" w:eastAsia="Times New Roman" w:hAnsi="Arial Narrow" w:cs="Times New Roman"/>
                <w:b/>
                <w:bCs/>
                <w:color w:val="FFFFFF" w:themeColor="background1"/>
                <w:sz w:val="12"/>
                <w:szCs w:val="12"/>
                <w:lang w:val="fr-CA" w:eastAsia="fr-CA"/>
              </w:rPr>
              <w:t>D</w:t>
            </w:r>
            <w:r w:rsidR="007A0875" w:rsidRPr="007A0875">
              <w:rPr>
                <w:rFonts w:ascii="Arial Narrow" w:eastAsia="Times New Roman" w:hAnsi="Arial Narrow" w:cs="Times New Roman"/>
                <w:b/>
                <w:bCs/>
                <w:color w:val="FFFFFF" w:themeColor="background1"/>
                <w:sz w:val="12"/>
                <w:szCs w:val="12"/>
                <w:lang w:val="fr-CA" w:eastAsia="fr-CA"/>
              </w:rPr>
              <w:t>ans quelle mesure l</w:t>
            </w:r>
            <w:r w:rsidR="004F14AC">
              <w:rPr>
                <w:rFonts w:ascii="Arial Narrow" w:eastAsia="Times New Roman" w:hAnsi="Arial Narrow" w:cs="Times New Roman"/>
                <w:b/>
                <w:bCs/>
                <w:color w:val="FFFFFF" w:themeColor="background1"/>
                <w:sz w:val="12"/>
                <w:szCs w:val="12"/>
                <w:lang w:val="fr-CA" w:eastAsia="fr-CA"/>
              </w:rPr>
              <w:t>’</w:t>
            </w:r>
            <w:r w:rsidR="007A0875" w:rsidRPr="007A0875">
              <w:rPr>
                <w:rFonts w:ascii="Arial Narrow" w:eastAsia="Times New Roman" w:hAnsi="Arial Narrow" w:cs="Times New Roman"/>
                <w:b/>
                <w:bCs/>
                <w:color w:val="FFFFFF" w:themeColor="background1"/>
                <w:sz w:val="12"/>
                <w:szCs w:val="12"/>
                <w:lang w:val="fr-CA" w:eastAsia="fr-CA"/>
              </w:rPr>
              <w:t>initiative en RH a-t-elle atteint ses objectifs</w:t>
            </w:r>
            <w:r w:rsidRPr="00100D34">
              <w:rPr>
                <w:rFonts w:ascii="Arial Narrow" w:eastAsia="Times New Roman" w:hAnsi="Arial Narrow" w:cs="Times New Roman"/>
                <w:b/>
                <w:bCs/>
                <w:color w:val="FFFFFF" w:themeColor="background1"/>
                <w:sz w:val="12"/>
                <w:szCs w:val="12"/>
                <w:lang w:val="fr-CA" w:eastAsia="fr-CA"/>
              </w:rPr>
              <w:t>?</w:t>
            </w:r>
          </w:p>
        </w:tc>
      </w:tr>
      <w:tr w:rsidR="00C37FF1" w:rsidRPr="00100D34" w14:paraId="386F117E" w14:textId="77777777" w:rsidTr="00C37FF1">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58AB2C45" w14:textId="77777777" w:rsidR="00C37FF1" w:rsidRPr="00100D34" w:rsidRDefault="00C37FF1" w:rsidP="00A16668">
            <w:pPr>
              <w:ind w:left="113" w:right="113"/>
              <w:jc w:val="center"/>
              <w:rPr>
                <w:rFonts w:ascii="Arial Narrow" w:eastAsia="Times New Roman" w:hAnsi="Arial Narrow" w:cs="Times New Roman"/>
                <w:b/>
                <w:bCs/>
                <w:color w:val="FFFFFF" w:themeColor="background1"/>
                <w:sz w:val="18"/>
                <w:szCs w:val="18"/>
                <w:lang w:val="fr-CA" w:eastAsia="fr-CA"/>
              </w:rPr>
            </w:pPr>
          </w:p>
        </w:tc>
        <w:tc>
          <w:tcPr>
            <w:tcW w:w="8127" w:type="dxa"/>
            <w:gridSpan w:val="4"/>
            <w:tcBorders>
              <w:left w:val="single" w:sz="4" w:space="0" w:color="FFFFFF" w:themeColor="background1"/>
            </w:tcBorders>
            <w:shd w:val="clear" w:color="auto" w:fill="BFBFBF" w:themeFill="background1" w:themeFillShade="BF"/>
            <w:vAlign w:val="center"/>
          </w:tcPr>
          <w:p w14:paraId="39CE3FB7" w14:textId="77B19EE0" w:rsidR="00C37FF1" w:rsidRPr="00100D34" w:rsidRDefault="00C37FF1" w:rsidP="00A16668">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 xml:space="preserve">3.1. </w:t>
            </w:r>
            <w:r w:rsidR="007A0875">
              <w:rPr>
                <w:rFonts w:ascii="Arial Narrow" w:eastAsia="Times New Roman" w:hAnsi="Arial Narrow" w:cs="Times New Roman"/>
                <w:b/>
                <w:bCs/>
                <w:sz w:val="12"/>
                <w:szCs w:val="12"/>
                <w:lang w:val="fr-CA" w:eastAsia="fr-CA"/>
              </w:rPr>
              <w:t>Rendement de l</w:t>
            </w:r>
            <w:r w:rsidR="004F14AC">
              <w:rPr>
                <w:rFonts w:ascii="Arial Narrow" w:eastAsia="Times New Roman" w:hAnsi="Arial Narrow" w:cs="Times New Roman"/>
                <w:b/>
                <w:bCs/>
                <w:sz w:val="12"/>
                <w:szCs w:val="12"/>
                <w:lang w:val="fr-CA" w:eastAsia="fr-CA"/>
              </w:rPr>
              <w:t>’</w:t>
            </w:r>
            <w:r w:rsidRPr="00100D34">
              <w:rPr>
                <w:rFonts w:ascii="Arial Narrow" w:eastAsia="Times New Roman" w:hAnsi="Arial Narrow" w:cs="Times New Roman"/>
                <w:b/>
                <w:bCs/>
                <w:sz w:val="12"/>
                <w:szCs w:val="12"/>
                <w:lang w:val="fr-CA" w:eastAsia="fr-CA"/>
              </w:rPr>
              <w:t xml:space="preserve">initiative </w:t>
            </w:r>
            <w:r w:rsidR="007A0875">
              <w:rPr>
                <w:rFonts w:ascii="Arial Narrow" w:eastAsia="Times New Roman" w:hAnsi="Arial Narrow" w:cs="Times New Roman"/>
                <w:b/>
                <w:bCs/>
                <w:sz w:val="12"/>
                <w:szCs w:val="12"/>
                <w:lang w:val="fr-CA" w:eastAsia="fr-CA"/>
              </w:rPr>
              <w:t xml:space="preserve">par rapport aux réalisations prévues </w:t>
            </w:r>
            <w:r w:rsidRPr="00100D34">
              <w:rPr>
                <w:rFonts w:ascii="Arial Narrow" w:eastAsia="Times New Roman" w:hAnsi="Arial Narrow" w:cs="Times New Roman"/>
                <w:b/>
                <w:bCs/>
                <w:sz w:val="12"/>
                <w:szCs w:val="12"/>
                <w:lang w:val="fr-CA" w:eastAsia="fr-CA"/>
              </w:rPr>
              <w:t>(</w:t>
            </w:r>
            <w:r w:rsidR="007A0875">
              <w:rPr>
                <w:rFonts w:ascii="Arial Narrow" w:eastAsia="Times New Roman" w:hAnsi="Arial Narrow" w:cs="Times New Roman"/>
                <w:b/>
                <w:bCs/>
                <w:sz w:val="12"/>
                <w:szCs w:val="12"/>
                <w:lang w:val="fr-CA" w:eastAsia="fr-CA"/>
              </w:rPr>
              <w:t>p.</w:t>
            </w:r>
            <w:r w:rsidRPr="00100D34">
              <w:rPr>
                <w:rFonts w:ascii="Arial Narrow" w:eastAsia="Times New Roman" w:hAnsi="Arial Narrow" w:cs="Times New Roman"/>
                <w:b/>
                <w:bCs/>
                <w:sz w:val="12"/>
                <w:szCs w:val="12"/>
                <w:lang w:val="fr-CA" w:eastAsia="fr-CA"/>
              </w:rPr>
              <w:t>e</w:t>
            </w:r>
            <w:r w:rsidR="007A0875">
              <w:rPr>
                <w:rFonts w:ascii="Arial Narrow" w:eastAsia="Times New Roman" w:hAnsi="Arial Narrow" w:cs="Times New Roman"/>
                <w:b/>
                <w:bCs/>
                <w:sz w:val="12"/>
                <w:szCs w:val="12"/>
                <w:lang w:val="fr-CA" w:eastAsia="fr-CA"/>
              </w:rPr>
              <w:t>x</w:t>
            </w:r>
            <w:r w:rsidRPr="00100D34">
              <w:rPr>
                <w:rFonts w:ascii="Arial Narrow" w:eastAsia="Times New Roman" w:hAnsi="Arial Narrow" w:cs="Times New Roman"/>
                <w:b/>
                <w:bCs/>
                <w:sz w:val="12"/>
                <w:szCs w:val="12"/>
                <w:lang w:val="fr-CA" w:eastAsia="fr-CA"/>
              </w:rPr>
              <w:t>.</w:t>
            </w:r>
            <w:r w:rsidR="007A0875">
              <w:rPr>
                <w:rFonts w:ascii="Arial Narrow" w:eastAsia="Times New Roman" w:hAnsi="Arial Narrow" w:cs="Times New Roman"/>
                <w:b/>
                <w:bCs/>
                <w:sz w:val="12"/>
                <w:szCs w:val="12"/>
                <w:lang w:val="fr-CA" w:eastAsia="fr-CA"/>
              </w:rPr>
              <w:t xml:space="preserve">, </w:t>
            </w:r>
            <w:r w:rsidR="009C060C">
              <w:rPr>
                <w:rFonts w:ascii="Arial Narrow" w:eastAsia="Times New Roman" w:hAnsi="Arial Narrow" w:cs="Times New Roman"/>
                <w:b/>
                <w:bCs/>
                <w:sz w:val="12"/>
                <w:szCs w:val="12"/>
                <w:lang w:val="fr-CA" w:eastAsia="fr-CA"/>
              </w:rPr>
              <w:t>cibles</w:t>
            </w:r>
            <w:r w:rsidR="007A0875">
              <w:rPr>
                <w:rFonts w:ascii="Arial Narrow" w:eastAsia="Times New Roman" w:hAnsi="Arial Narrow" w:cs="Times New Roman"/>
                <w:b/>
                <w:bCs/>
                <w:sz w:val="12"/>
                <w:szCs w:val="12"/>
                <w:lang w:val="fr-CA" w:eastAsia="fr-CA"/>
              </w:rPr>
              <w:t xml:space="preserve"> du mécanisme, s</w:t>
            </w:r>
            <w:r w:rsidR="004F14AC">
              <w:rPr>
                <w:rFonts w:ascii="Arial Narrow" w:eastAsia="Times New Roman" w:hAnsi="Arial Narrow" w:cs="Times New Roman"/>
                <w:b/>
                <w:bCs/>
                <w:sz w:val="12"/>
                <w:szCs w:val="12"/>
                <w:lang w:val="fr-CA" w:eastAsia="fr-CA"/>
              </w:rPr>
              <w:t>’</w:t>
            </w:r>
            <w:r w:rsidR="007A0875">
              <w:rPr>
                <w:rFonts w:ascii="Arial Narrow" w:eastAsia="Times New Roman" w:hAnsi="Arial Narrow" w:cs="Times New Roman"/>
                <w:b/>
                <w:bCs/>
                <w:sz w:val="12"/>
                <w:szCs w:val="12"/>
                <w:lang w:val="fr-CA" w:eastAsia="fr-CA"/>
              </w:rPr>
              <w:t>il y a lieu</w:t>
            </w:r>
            <w:r w:rsidRPr="00100D34">
              <w:rPr>
                <w:rFonts w:ascii="Arial Narrow" w:eastAsia="Times New Roman" w:hAnsi="Arial Narrow" w:cs="Times New Roman"/>
                <w:b/>
                <w:bCs/>
                <w:sz w:val="12"/>
                <w:szCs w:val="12"/>
                <w:lang w:val="fr-CA" w:eastAsia="fr-CA"/>
              </w:rPr>
              <w:t>)</w:t>
            </w:r>
          </w:p>
        </w:tc>
      </w:tr>
      <w:tr w:rsidR="00C37FF1" w:rsidRPr="00100D34" w14:paraId="0769DFB8"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17FEE997"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2953FF07" w14:textId="622D6068"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3.1.1. </w:t>
            </w:r>
            <w:r w:rsidR="007A0875">
              <w:rPr>
                <w:rFonts w:ascii="Arial Narrow" w:eastAsia="Times New Roman" w:hAnsi="Arial Narrow" w:cs="Times New Roman"/>
                <w:sz w:val="12"/>
                <w:szCs w:val="12"/>
                <w:lang w:val="fr-CA" w:eastAsia="fr-CA"/>
              </w:rPr>
              <w:t>Dans quelle mesure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7A0875">
              <w:rPr>
                <w:rFonts w:ascii="Arial Narrow" w:eastAsia="Times New Roman" w:hAnsi="Arial Narrow" w:cs="Times New Roman"/>
                <w:sz w:val="12"/>
                <w:szCs w:val="12"/>
                <w:lang w:val="fr-CA" w:eastAsia="fr-CA"/>
              </w:rPr>
              <w:t xml:space="preserve">a-t-elle atteint ses objectifs, compte tenu des données qualitatives et </w:t>
            </w:r>
            <w:r w:rsidRPr="00100D34">
              <w:rPr>
                <w:rFonts w:ascii="Arial Narrow" w:eastAsia="Times New Roman" w:hAnsi="Arial Narrow" w:cs="Times New Roman"/>
                <w:sz w:val="12"/>
                <w:szCs w:val="12"/>
                <w:lang w:val="fr-CA" w:eastAsia="fr-CA"/>
              </w:rPr>
              <w:t>quantitativ</w:t>
            </w:r>
            <w:r w:rsidR="007A0875">
              <w:rPr>
                <w:rFonts w:ascii="Arial Narrow" w:eastAsia="Times New Roman" w:hAnsi="Arial Narrow" w:cs="Times New Roman"/>
                <w:sz w:val="12"/>
                <w:szCs w:val="12"/>
                <w:lang w:val="fr-CA" w:eastAsia="fr-CA"/>
              </w:rPr>
              <w:t>es</w:t>
            </w:r>
            <w:r w:rsidRPr="00100D34">
              <w:rPr>
                <w:rFonts w:ascii="Arial Narrow" w:eastAsia="Times New Roman" w:hAnsi="Arial Narrow" w:cs="Times New Roman"/>
                <w:sz w:val="12"/>
                <w:szCs w:val="12"/>
                <w:lang w:val="fr-CA" w:eastAsia="fr-CA"/>
              </w:rPr>
              <w:t>?</w:t>
            </w:r>
          </w:p>
        </w:tc>
        <w:tc>
          <w:tcPr>
            <w:tcW w:w="3260" w:type="dxa"/>
          </w:tcPr>
          <w:p w14:paraId="166B79BA" w14:textId="352DFCEF"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[I13] </w:t>
            </w:r>
            <w:r w:rsidR="007A0875">
              <w:rPr>
                <w:rFonts w:ascii="Arial Narrow" w:eastAsia="Times New Roman" w:hAnsi="Arial Narrow" w:cs="Times New Roman"/>
                <w:sz w:val="12"/>
                <w:szCs w:val="12"/>
                <w:lang w:val="fr-CA" w:eastAsia="fr-CA"/>
              </w:rPr>
              <w:t>Écart entre les rés</w:t>
            </w:r>
            <w:r w:rsidR="009C060C">
              <w:rPr>
                <w:rFonts w:ascii="Arial Narrow" w:eastAsia="Times New Roman" w:hAnsi="Arial Narrow" w:cs="Times New Roman"/>
                <w:sz w:val="12"/>
                <w:szCs w:val="12"/>
                <w:lang w:val="fr-CA" w:eastAsia="fr-CA"/>
              </w:rPr>
              <w:t>ul</w:t>
            </w:r>
            <w:r w:rsidR="007A0875">
              <w:rPr>
                <w:rFonts w:ascii="Arial Narrow" w:eastAsia="Times New Roman" w:hAnsi="Arial Narrow" w:cs="Times New Roman"/>
                <w:sz w:val="12"/>
                <w:szCs w:val="12"/>
                <w:lang w:val="fr-CA" w:eastAsia="fr-CA"/>
              </w:rPr>
              <w:t xml:space="preserve">tats et les </w:t>
            </w:r>
            <w:r w:rsidR="009C060C">
              <w:rPr>
                <w:rFonts w:ascii="Arial Narrow" w:eastAsia="Times New Roman" w:hAnsi="Arial Narrow" w:cs="Times New Roman"/>
                <w:sz w:val="12"/>
                <w:szCs w:val="12"/>
                <w:lang w:val="fr-CA" w:eastAsia="fr-CA"/>
              </w:rPr>
              <w:t xml:space="preserve">cibles, notamment : </w:t>
            </w:r>
          </w:p>
          <w:p w14:paraId="3429814E" w14:textId="63874C04" w:rsidR="00C37FF1" w:rsidRPr="00100D34" w:rsidRDefault="009C060C" w:rsidP="00C37FF1">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2"/>
                <w:szCs w:val="12"/>
                <w:lang w:val="fr-CA" w:eastAsia="fr-CA"/>
              </w:rPr>
            </w:pPr>
            <w:r>
              <w:rPr>
                <w:rFonts w:ascii="Arial Narrow" w:eastAsia="Times New Roman" w:hAnsi="Arial Narrow" w:cs="Times New Roman"/>
                <w:sz w:val="12"/>
                <w:szCs w:val="12"/>
                <w:lang w:val="fr-CA" w:eastAsia="fr-CA"/>
              </w:rPr>
              <w:t>Attrait des occasions d</w:t>
            </w:r>
            <w:r w:rsidR="004F14AC">
              <w:rPr>
                <w:rFonts w:ascii="Arial Narrow" w:eastAsia="Times New Roman" w:hAnsi="Arial Narrow" w:cs="Times New Roman"/>
                <w:sz w:val="12"/>
                <w:szCs w:val="12"/>
                <w:lang w:val="fr-CA" w:eastAsia="fr-CA"/>
              </w:rPr>
              <w:t>’</w:t>
            </w:r>
            <w:r>
              <w:rPr>
                <w:rFonts w:ascii="Arial Narrow" w:eastAsia="Times New Roman" w:hAnsi="Arial Narrow" w:cs="Times New Roman"/>
                <w:sz w:val="12"/>
                <w:szCs w:val="12"/>
                <w:lang w:val="fr-CA" w:eastAsia="fr-CA"/>
              </w:rPr>
              <w:t>emploi</w:t>
            </w:r>
          </w:p>
          <w:p w14:paraId="375251AC" w14:textId="6090136D" w:rsidR="00C37FF1" w:rsidRPr="00100D34" w:rsidRDefault="00C37FF1" w:rsidP="00C37FF1">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N</w:t>
            </w:r>
            <w:r w:rsidR="009C060C">
              <w:rPr>
                <w:rFonts w:ascii="Arial Narrow" w:eastAsia="Times New Roman" w:hAnsi="Arial Narrow" w:cs="Times New Roman"/>
                <w:sz w:val="12"/>
                <w:szCs w:val="12"/>
                <w:lang w:val="fr-CA" w:eastAsia="fr-CA"/>
              </w:rPr>
              <w:t>o</w:t>
            </w:r>
            <w:r w:rsidRPr="00100D34">
              <w:rPr>
                <w:rFonts w:ascii="Arial Narrow" w:eastAsia="Times New Roman" w:hAnsi="Arial Narrow" w:cs="Times New Roman"/>
                <w:sz w:val="12"/>
                <w:szCs w:val="12"/>
                <w:lang w:val="fr-CA" w:eastAsia="fr-CA"/>
              </w:rPr>
              <w:t>mb</w:t>
            </w:r>
            <w:r w:rsidR="009C060C">
              <w:rPr>
                <w:rFonts w:ascii="Arial Narrow" w:eastAsia="Times New Roman" w:hAnsi="Arial Narrow" w:cs="Times New Roman"/>
                <w:sz w:val="12"/>
                <w:szCs w:val="12"/>
                <w:lang w:val="fr-CA" w:eastAsia="fr-CA"/>
              </w:rPr>
              <w:t>r</w:t>
            </w:r>
            <w:r w:rsidRPr="00100D34">
              <w:rPr>
                <w:rFonts w:ascii="Arial Narrow" w:eastAsia="Times New Roman" w:hAnsi="Arial Narrow" w:cs="Times New Roman"/>
                <w:sz w:val="12"/>
                <w:szCs w:val="12"/>
                <w:lang w:val="fr-CA" w:eastAsia="fr-CA"/>
              </w:rPr>
              <w:t>e o</w:t>
            </w:r>
            <w:r w:rsidR="009C060C">
              <w:rPr>
                <w:rFonts w:ascii="Arial Narrow" w:eastAsia="Times New Roman" w:hAnsi="Arial Narrow" w:cs="Times New Roman"/>
                <w:sz w:val="12"/>
                <w:szCs w:val="12"/>
                <w:lang w:val="fr-CA" w:eastAsia="fr-CA"/>
              </w:rPr>
              <w:t>u</w:t>
            </w:r>
            <w:r w:rsidRPr="00100D34">
              <w:rPr>
                <w:rFonts w:ascii="Arial Narrow" w:eastAsia="Times New Roman" w:hAnsi="Arial Narrow" w:cs="Times New Roman"/>
                <w:sz w:val="12"/>
                <w:szCs w:val="12"/>
                <w:lang w:val="fr-CA" w:eastAsia="fr-CA"/>
              </w:rPr>
              <w:t xml:space="preserve"> </w:t>
            </w:r>
            <w:r w:rsidR="009C060C">
              <w:rPr>
                <w:rFonts w:ascii="Arial Narrow" w:eastAsia="Times New Roman" w:hAnsi="Arial Narrow" w:cs="Times New Roman"/>
                <w:sz w:val="12"/>
                <w:szCs w:val="12"/>
                <w:lang w:val="fr-CA" w:eastAsia="fr-CA"/>
              </w:rPr>
              <w:t>pourcentage de candidats visés et qualifiés</w:t>
            </w:r>
          </w:p>
          <w:p w14:paraId="6C140022" w14:textId="42742A0E" w:rsidR="00C37FF1" w:rsidRPr="00100D34" w:rsidRDefault="009C060C" w:rsidP="00C37FF1">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2"/>
                <w:szCs w:val="12"/>
                <w:lang w:val="fr-CA" w:eastAsia="fr-CA"/>
              </w:rPr>
            </w:pPr>
            <w:r>
              <w:rPr>
                <w:rFonts w:ascii="Arial Narrow" w:eastAsia="Times New Roman" w:hAnsi="Arial Narrow" w:cs="Times New Roman"/>
                <w:sz w:val="12"/>
                <w:szCs w:val="12"/>
                <w:lang w:val="fr-CA" w:eastAsia="fr-CA"/>
              </w:rPr>
              <w:t>Temps de traitement des demandes</w:t>
            </w:r>
          </w:p>
          <w:p w14:paraId="56561196" w14:textId="2E462C2D" w:rsidR="00C37FF1" w:rsidRPr="00100D34" w:rsidRDefault="009C060C" w:rsidP="00C37FF1">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2"/>
                <w:szCs w:val="12"/>
                <w:lang w:val="fr-CA" w:eastAsia="fr-CA"/>
              </w:rPr>
            </w:pPr>
            <w:r>
              <w:rPr>
                <w:rFonts w:ascii="Arial Narrow" w:eastAsia="Times New Roman" w:hAnsi="Arial Narrow" w:cs="Times New Roman"/>
                <w:sz w:val="12"/>
                <w:szCs w:val="12"/>
                <w:lang w:val="fr-CA" w:eastAsia="fr-CA"/>
              </w:rPr>
              <w:t>Nombre d</w:t>
            </w:r>
            <w:r w:rsidR="004F14AC">
              <w:rPr>
                <w:rFonts w:ascii="Arial Narrow" w:eastAsia="Times New Roman" w:hAnsi="Arial Narrow" w:cs="Times New Roman"/>
                <w:sz w:val="12"/>
                <w:szCs w:val="12"/>
                <w:lang w:val="fr-CA" w:eastAsia="fr-CA"/>
              </w:rPr>
              <w:t>’</w:t>
            </w:r>
            <w:r>
              <w:rPr>
                <w:rFonts w:ascii="Arial Narrow" w:eastAsia="Times New Roman" w:hAnsi="Arial Narrow" w:cs="Times New Roman"/>
                <w:sz w:val="12"/>
                <w:szCs w:val="12"/>
                <w:lang w:val="fr-CA" w:eastAsia="fr-CA"/>
              </w:rPr>
              <w:t>étapes pour le recruteur</w:t>
            </w:r>
          </w:p>
          <w:p w14:paraId="3EED7D6F" w14:textId="2083E55A" w:rsidR="00C37FF1" w:rsidRPr="00100D34" w:rsidRDefault="009C060C" w:rsidP="00C37FF1">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2"/>
                <w:szCs w:val="12"/>
                <w:lang w:val="fr-CA" w:eastAsia="fr-CA"/>
              </w:rPr>
            </w:pPr>
            <w:r>
              <w:rPr>
                <w:rFonts w:ascii="Arial Narrow" w:eastAsia="Times New Roman" w:hAnsi="Arial Narrow" w:cs="Times New Roman"/>
                <w:sz w:val="12"/>
                <w:szCs w:val="12"/>
                <w:lang w:val="fr-CA" w:eastAsia="fr-CA"/>
              </w:rPr>
              <w:t>Nombre d</w:t>
            </w:r>
            <w:r w:rsidR="004F14AC">
              <w:rPr>
                <w:rFonts w:ascii="Arial Narrow" w:eastAsia="Times New Roman" w:hAnsi="Arial Narrow" w:cs="Times New Roman"/>
                <w:sz w:val="12"/>
                <w:szCs w:val="12"/>
                <w:lang w:val="fr-CA" w:eastAsia="fr-CA"/>
              </w:rPr>
              <w:t>’</w:t>
            </w:r>
            <w:r>
              <w:rPr>
                <w:rFonts w:ascii="Arial Narrow" w:eastAsia="Times New Roman" w:hAnsi="Arial Narrow" w:cs="Times New Roman"/>
                <w:sz w:val="12"/>
                <w:szCs w:val="12"/>
                <w:lang w:val="fr-CA" w:eastAsia="fr-CA"/>
              </w:rPr>
              <w:t>étapes pour l</w:t>
            </w:r>
            <w:r w:rsidR="004F14AC">
              <w:rPr>
                <w:rFonts w:ascii="Arial Narrow" w:eastAsia="Times New Roman" w:hAnsi="Arial Narrow" w:cs="Times New Roman"/>
                <w:sz w:val="12"/>
                <w:szCs w:val="12"/>
                <w:lang w:val="fr-CA" w:eastAsia="fr-CA"/>
              </w:rPr>
              <w:t>’</w:t>
            </w:r>
            <w:r>
              <w:rPr>
                <w:rFonts w:ascii="Arial Narrow" w:eastAsia="Times New Roman" w:hAnsi="Arial Narrow" w:cs="Times New Roman"/>
                <w:sz w:val="12"/>
                <w:szCs w:val="12"/>
                <w:lang w:val="fr-CA" w:eastAsia="fr-CA"/>
              </w:rPr>
              <w:t>employé</w:t>
            </w:r>
          </w:p>
        </w:tc>
        <w:tc>
          <w:tcPr>
            <w:tcW w:w="1258" w:type="dxa"/>
            <w:vAlign w:val="center"/>
          </w:tcPr>
          <w:p w14:paraId="37F1F247" w14:textId="77777777" w:rsidR="00C37FF1" w:rsidRPr="00100D34" w:rsidRDefault="00C37FF1" w:rsidP="00A16668">
            <w:pPr>
              <w:jc w:val="center"/>
              <w:rPr>
                <w:b/>
                <w:bCs/>
                <w:lang w:val="fr-CA"/>
              </w:rPr>
            </w:pPr>
            <w:r w:rsidRPr="00100D34">
              <w:rPr>
                <w:b/>
                <w:bCs/>
                <w:lang w:val="fr-CA"/>
              </w:rPr>
              <w:t>X</w:t>
            </w:r>
          </w:p>
        </w:tc>
        <w:tc>
          <w:tcPr>
            <w:tcW w:w="1072" w:type="dxa"/>
            <w:vAlign w:val="center"/>
          </w:tcPr>
          <w:p w14:paraId="57E8574C" w14:textId="77777777" w:rsidR="00C37FF1" w:rsidRPr="00100D34" w:rsidRDefault="00C37FF1" w:rsidP="00A16668">
            <w:pPr>
              <w:jc w:val="center"/>
              <w:rPr>
                <w:b/>
                <w:bCs/>
                <w:lang w:val="fr-CA"/>
              </w:rPr>
            </w:pPr>
          </w:p>
        </w:tc>
      </w:tr>
      <w:tr w:rsidR="00C37FF1" w:rsidRPr="00100D34" w14:paraId="1FA26A76"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03B858E9"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5237858F" w14:textId="0DD619FE"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3.1.2. </w:t>
            </w:r>
            <w:r w:rsidR="009C060C">
              <w:rPr>
                <w:rFonts w:ascii="Arial Narrow" w:eastAsia="Times New Roman" w:hAnsi="Arial Narrow" w:cs="Times New Roman"/>
                <w:sz w:val="12"/>
                <w:szCs w:val="12"/>
                <w:lang w:val="fr-CA" w:eastAsia="fr-CA"/>
              </w:rPr>
              <w:t>Le Sondage auprès des fonctionnaires fédéraux démontre</w:t>
            </w:r>
            <w:r w:rsidR="009C060C">
              <w:rPr>
                <w:rFonts w:ascii="Arial Narrow" w:eastAsia="Times New Roman" w:hAnsi="Arial Narrow" w:cs="Times New Roman"/>
                <w:sz w:val="12"/>
                <w:szCs w:val="12"/>
                <w:lang w:val="fr-CA" w:eastAsia="fr-CA"/>
              </w:rPr>
              <w:noBreakHyphen/>
              <w:t>t</w:t>
            </w:r>
            <w:r w:rsidR="009C060C">
              <w:rPr>
                <w:rFonts w:ascii="Arial Narrow" w:eastAsia="Times New Roman" w:hAnsi="Arial Narrow" w:cs="Times New Roman"/>
                <w:sz w:val="12"/>
                <w:szCs w:val="12"/>
                <w:lang w:val="fr-CA" w:eastAsia="fr-CA"/>
              </w:rPr>
              <w:noBreakHyphen/>
              <w:t xml:space="preserve">il des résultats positifs découlant de cette </w:t>
            </w:r>
            <w:r w:rsidRPr="00100D34">
              <w:rPr>
                <w:rFonts w:ascii="Arial Narrow" w:eastAsia="Times New Roman" w:hAnsi="Arial Narrow" w:cs="Times New Roman"/>
                <w:sz w:val="12"/>
                <w:szCs w:val="12"/>
                <w:lang w:val="fr-CA" w:eastAsia="fr-CA"/>
              </w:rPr>
              <w:t>initiative?</w:t>
            </w:r>
          </w:p>
        </w:tc>
        <w:tc>
          <w:tcPr>
            <w:tcW w:w="3260" w:type="dxa"/>
          </w:tcPr>
          <w:p w14:paraId="370BB184" w14:textId="300677D1"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[I14]. </w:t>
            </w:r>
            <w:r w:rsidR="009C060C">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volution </w:t>
            </w:r>
            <w:r w:rsidR="009C060C">
              <w:rPr>
                <w:rFonts w:ascii="Arial Narrow" w:eastAsia="Times New Roman" w:hAnsi="Arial Narrow" w:cs="Times New Roman"/>
                <w:sz w:val="12"/>
                <w:szCs w:val="12"/>
                <w:lang w:val="fr-CA" w:eastAsia="fr-CA"/>
              </w:rPr>
              <w:t xml:space="preserve">des résultats au SAFF pour </w:t>
            </w:r>
            <w:r w:rsidR="0022369D">
              <w:rPr>
                <w:rFonts w:ascii="Arial Narrow" w:eastAsia="Times New Roman" w:hAnsi="Arial Narrow" w:cs="Times New Roman"/>
                <w:sz w:val="12"/>
                <w:szCs w:val="12"/>
                <w:lang w:val="fr-CA" w:eastAsia="fr-CA"/>
              </w:rPr>
              <w:t>le</w:t>
            </w:r>
            <w:r w:rsidR="009C060C">
              <w:rPr>
                <w:rFonts w:ascii="Arial Narrow" w:eastAsia="Times New Roman" w:hAnsi="Arial Narrow" w:cs="Times New Roman"/>
                <w:sz w:val="12"/>
                <w:szCs w:val="12"/>
                <w:lang w:val="fr-CA" w:eastAsia="fr-CA"/>
              </w:rPr>
              <w:t xml:space="preserve"> maintien en poste découlant d</w:t>
            </w:r>
            <w:r w:rsidR="004F14AC">
              <w:rPr>
                <w:rFonts w:ascii="Arial Narrow" w:eastAsia="Times New Roman" w:hAnsi="Arial Narrow" w:cs="Times New Roman"/>
                <w:sz w:val="12"/>
                <w:szCs w:val="12"/>
                <w:lang w:val="fr-CA" w:eastAsia="fr-CA"/>
              </w:rPr>
              <w:t>’</w:t>
            </w:r>
            <w:r w:rsidR="009C060C">
              <w:rPr>
                <w:rFonts w:ascii="Arial Narrow" w:eastAsia="Times New Roman" w:hAnsi="Arial Narrow" w:cs="Times New Roman"/>
                <w:sz w:val="12"/>
                <w:szCs w:val="12"/>
                <w:lang w:val="fr-CA" w:eastAsia="fr-CA"/>
              </w:rPr>
              <w:t>initiatives internes.</w:t>
            </w:r>
          </w:p>
        </w:tc>
        <w:tc>
          <w:tcPr>
            <w:tcW w:w="1258" w:type="dxa"/>
            <w:vAlign w:val="center"/>
          </w:tcPr>
          <w:p w14:paraId="56A5E460" w14:textId="77777777" w:rsidR="00C37FF1" w:rsidRPr="00100D34" w:rsidRDefault="00C37FF1" w:rsidP="00A16668">
            <w:pPr>
              <w:jc w:val="center"/>
              <w:rPr>
                <w:b/>
                <w:bCs/>
                <w:lang w:val="fr-CA"/>
              </w:rPr>
            </w:pPr>
            <w:r w:rsidRPr="00100D34">
              <w:rPr>
                <w:b/>
                <w:bCs/>
                <w:lang w:val="fr-CA"/>
              </w:rPr>
              <w:t>X</w:t>
            </w:r>
          </w:p>
        </w:tc>
        <w:tc>
          <w:tcPr>
            <w:tcW w:w="1072" w:type="dxa"/>
            <w:vAlign w:val="center"/>
          </w:tcPr>
          <w:p w14:paraId="35372565" w14:textId="77777777" w:rsidR="00C37FF1" w:rsidRPr="00100D34" w:rsidRDefault="00C37FF1" w:rsidP="00A16668">
            <w:pPr>
              <w:jc w:val="center"/>
              <w:rPr>
                <w:b/>
                <w:bCs/>
                <w:lang w:val="fr-CA"/>
              </w:rPr>
            </w:pPr>
            <w:r w:rsidRPr="00100D34">
              <w:rPr>
                <w:b/>
                <w:bCs/>
                <w:lang w:val="fr-CA"/>
              </w:rPr>
              <w:t>X</w:t>
            </w:r>
          </w:p>
        </w:tc>
      </w:tr>
      <w:tr w:rsidR="00C37FF1" w:rsidRPr="00100D34" w14:paraId="4D093403"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34DAF162"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4E6AFF23" w14:textId="0F7E7540"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3.1.3. </w:t>
            </w:r>
            <w:r w:rsidR="009C060C">
              <w:rPr>
                <w:rFonts w:ascii="Arial Narrow" w:eastAsia="Times New Roman" w:hAnsi="Arial Narrow" w:cs="Times New Roman"/>
                <w:sz w:val="12"/>
                <w:szCs w:val="12"/>
                <w:lang w:val="fr-CA" w:eastAsia="fr-CA"/>
              </w:rPr>
              <w:t>Existe-t-il d</w:t>
            </w:r>
            <w:r w:rsidR="004F14AC">
              <w:rPr>
                <w:rFonts w:ascii="Arial Narrow" w:eastAsia="Times New Roman" w:hAnsi="Arial Narrow" w:cs="Times New Roman"/>
                <w:sz w:val="12"/>
                <w:szCs w:val="12"/>
                <w:lang w:val="fr-CA" w:eastAsia="fr-CA"/>
              </w:rPr>
              <w:t>’</w:t>
            </w:r>
            <w:r w:rsidR="009C060C">
              <w:rPr>
                <w:rFonts w:ascii="Arial Narrow" w:eastAsia="Times New Roman" w:hAnsi="Arial Narrow" w:cs="Times New Roman"/>
                <w:sz w:val="12"/>
                <w:szCs w:val="12"/>
                <w:lang w:val="fr-CA" w:eastAsia="fr-CA"/>
              </w:rPr>
              <w:t>autres données pertinentes qui témoignent de l</w:t>
            </w:r>
            <w:r w:rsidR="004F14AC">
              <w:rPr>
                <w:rFonts w:ascii="Arial Narrow" w:eastAsia="Times New Roman" w:hAnsi="Arial Narrow" w:cs="Times New Roman"/>
                <w:sz w:val="12"/>
                <w:szCs w:val="12"/>
                <w:lang w:val="fr-CA" w:eastAsia="fr-CA"/>
              </w:rPr>
              <w:t>’</w:t>
            </w:r>
            <w:r w:rsidR="009C060C">
              <w:rPr>
                <w:rFonts w:ascii="Arial Narrow" w:eastAsia="Times New Roman" w:hAnsi="Arial Narrow" w:cs="Times New Roman"/>
                <w:sz w:val="12"/>
                <w:szCs w:val="12"/>
                <w:lang w:val="fr-CA" w:eastAsia="fr-CA"/>
              </w:rPr>
              <w:t>efficacité de l</w:t>
            </w:r>
            <w:r w:rsidR="004F14AC">
              <w:rPr>
                <w:rFonts w:ascii="Arial Narrow" w:eastAsia="Times New Roman" w:hAnsi="Arial Narrow" w:cs="Times New Roman"/>
                <w:sz w:val="12"/>
                <w:szCs w:val="12"/>
                <w:lang w:val="fr-CA" w:eastAsia="fr-CA"/>
              </w:rPr>
              <w:t>’</w:t>
            </w:r>
            <w:r w:rsidR="009C060C">
              <w:rPr>
                <w:rFonts w:ascii="Arial Narrow" w:eastAsia="Times New Roman" w:hAnsi="Arial Narrow" w:cs="Times New Roman"/>
                <w:sz w:val="12"/>
                <w:szCs w:val="12"/>
                <w:lang w:val="fr-CA" w:eastAsia="fr-CA"/>
              </w:rPr>
              <w:t>initiative par rapport à l</w:t>
            </w:r>
            <w:r w:rsidR="004F14AC">
              <w:rPr>
                <w:rFonts w:ascii="Arial Narrow" w:eastAsia="Times New Roman" w:hAnsi="Arial Narrow" w:cs="Times New Roman"/>
                <w:sz w:val="12"/>
                <w:szCs w:val="12"/>
                <w:lang w:val="fr-CA" w:eastAsia="fr-CA"/>
              </w:rPr>
              <w:t>’</w:t>
            </w:r>
            <w:r w:rsidR="009C060C">
              <w:rPr>
                <w:rFonts w:ascii="Arial Narrow" w:eastAsia="Times New Roman" w:hAnsi="Arial Narrow" w:cs="Times New Roman"/>
                <w:sz w:val="12"/>
                <w:szCs w:val="12"/>
                <w:lang w:val="fr-CA" w:eastAsia="fr-CA"/>
              </w:rPr>
              <w:t>atteinte de ses objectifs</w:t>
            </w:r>
            <w:r w:rsidRPr="00100D34">
              <w:rPr>
                <w:rFonts w:ascii="Arial Narrow" w:eastAsia="Times New Roman" w:hAnsi="Arial Narrow" w:cs="Times New Roman"/>
                <w:sz w:val="12"/>
                <w:szCs w:val="12"/>
                <w:lang w:val="fr-CA" w:eastAsia="fr-CA"/>
              </w:rPr>
              <w:t>?</w:t>
            </w:r>
          </w:p>
        </w:tc>
        <w:tc>
          <w:tcPr>
            <w:tcW w:w="3260" w:type="dxa"/>
          </w:tcPr>
          <w:p w14:paraId="79CAC6F1" w14:textId="14A8DC12"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[I15]. </w:t>
            </w:r>
            <w:r w:rsidR="009C060C">
              <w:rPr>
                <w:rFonts w:ascii="Arial Narrow" w:eastAsia="Times New Roman" w:hAnsi="Arial Narrow" w:cs="Times New Roman"/>
                <w:sz w:val="12"/>
                <w:szCs w:val="12"/>
                <w:lang w:val="fr-CA" w:eastAsia="fr-CA"/>
              </w:rPr>
              <w:t>Renseignements complémentaires sur l</w:t>
            </w:r>
            <w:r w:rsidR="004F14AC">
              <w:rPr>
                <w:rFonts w:ascii="Arial Narrow" w:eastAsia="Times New Roman" w:hAnsi="Arial Narrow" w:cs="Times New Roman"/>
                <w:sz w:val="12"/>
                <w:szCs w:val="12"/>
                <w:lang w:val="fr-CA" w:eastAsia="fr-CA"/>
              </w:rPr>
              <w:t>’</w:t>
            </w:r>
            <w:r w:rsidR="009C060C" w:rsidRPr="00100D34">
              <w:rPr>
                <w:rFonts w:ascii="Arial Narrow" w:eastAsia="Times New Roman" w:hAnsi="Arial Narrow" w:cs="Times New Roman"/>
                <w:sz w:val="12"/>
                <w:szCs w:val="12"/>
                <w:lang w:val="fr-CA" w:eastAsia="fr-CA"/>
              </w:rPr>
              <w:t>initiative</w:t>
            </w:r>
            <w:r w:rsidR="009C060C">
              <w:rPr>
                <w:rFonts w:ascii="Arial Narrow" w:eastAsia="Times New Roman" w:hAnsi="Arial Narrow" w:cs="Times New Roman"/>
                <w:sz w:val="12"/>
                <w:szCs w:val="12"/>
                <w:lang w:val="fr-CA" w:eastAsia="fr-CA"/>
              </w:rPr>
              <w:t>, selon le gestionnaire</w:t>
            </w:r>
            <w:r w:rsidRPr="00100D34">
              <w:rPr>
                <w:rFonts w:ascii="Arial Narrow" w:eastAsia="Times New Roman" w:hAnsi="Arial Narrow" w:cs="Times New Roman"/>
                <w:sz w:val="12"/>
                <w:szCs w:val="12"/>
                <w:lang w:val="fr-CA" w:eastAsia="fr-CA"/>
              </w:rPr>
              <w:t>.</w:t>
            </w:r>
          </w:p>
        </w:tc>
        <w:tc>
          <w:tcPr>
            <w:tcW w:w="1258" w:type="dxa"/>
            <w:vAlign w:val="center"/>
          </w:tcPr>
          <w:p w14:paraId="733EF499" w14:textId="77777777" w:rsidR="00C37FF1" w:rsidRPr="00100D34" w:rsidRDefault="00C37FF1" w:rsidP="00A16668">
            <w:pPr>
              <w:jc w:val="center"/>
              <w:rPr>
                <w:b/>
                <w:bCs/>
                <w:lang w:val="fr-CA"/>
              </w:rPr>
            </w:pPr>
          </w:p>
        </w:tc>
        <w:tc>
          <w:tcPr>
            <w:tcW w:w="1072" w:type="dxa"/>
            <w:vAlign w:val="center"/>
          </w:tcPr>
          <w:p w14:paraId="513A84E5" w14:textId="77777777" w:rsidR="00C37FF1" w:rsidRPr="00100D34" w:rsidRDefault="00C37FF1" w:rsidP="00A16668">
            <w:pPr>
              <w:jc w:val="center"/>
              <w:rPr>
                <w:b/>
                <w:bCs/>
                <w:lang w:val="fr-CA"/>
              </w:rPr>
            </w:pPr>
            <w:r w:rsidRPr="00100D34">
              <w:rPr>
                <w:b/>
                <w:bCs/>
                <w:lang w:val="fr-CA"/>
              </w:rPr>
              <w:t>X</w:t>
            </w:r>
          </w:p>
        </w:tc>
      </w:tr>
      <w:tr w:rsidR="00C37FF1" w:rsidRPr="00100D34" w14:paraId="2A5A755F"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751D235D"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79E2A38A" w14:textId="411D715E"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3.1.4. </w:t>
            </w:r>
            <w:r w:rsidR="009C060C">
              <w:rPr>
                <w:rFonts w:ascii="Arial Narrow" w:eastAsia="Times New Roman" w:hAnsi="Arial Narrow" w:cs="Times New Roman"/>
                <w:sz w:val="12"/>
                <w:szCs w:val="12"/>
                <w:lang w:val="fr-CA" w:eastAsia="fr-CA"/>
              </w:rPr>
              <w:t>Dans quelle mesure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9C060C">
              <w:rPr>
                <w:rFonts w:ascii="Arial Narrow" w:eastAsia="Times New Roman" w:hAnsi="Arial Narrow" w:cs="Times New Roman"/>
                <w:sz w:val="12"/>
                <w:szCs w:val="12"/>
                <w:lang w:val="fr-CA" w:eastAsia="fr-CA"/>
              </w:rPr>
              <w:t>a-t-elle permis de trouver la bonne personne pour le poste</w:t>
            </w:r>
            <w:r w:rsidRPr="00100D34">
              <w:rPr>
                <w:rFonts w:ascii="Arial Narrow" w:eastAsia="Times New Roman" w:hAnsi="Arial Narrow" w:cs="Times New Roman"/>
                <w:sz w:val="12"/>
                <w:szCs w:val="12"/>
                <w:lang w:val="fr-CA" w:eastAsia="fr-CA"/>
              </w:rPr>
              <w:t xml:space="preserve">?  </w:t>
            </w:r>
          </w:p>
        </w:tc>
        <w:tc>
          <w:tcPr>
            <w:tcW w:w="3260" w:type="dxa"/>
          </w:tcPr>
          <w:p w14:paraId="06A8CF9C" w14:textId="5507D3A9"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[I16]. </w:t>
            </w:r>
            <w:r w:rsidR="009C060C">
              <w:rPr>
                <w:rFonts w:ascii="Arial Narrow" w:eastAsia="Times New Roman" w:hAnsi="Arial Narrow" w:cs="Times New Roman"/>
                <w:sz w:val="12"/>
                <w:szCs w:val="12"/>
                <w:lang w:val="fr-CA" w:eastAsia="fr-CA"/>
              </w:rPr>
              <w:t>Avis des</w:t>
            </w:r>
            <w:r w:rsidRPr="00100D34">
              <w:rPr>
                <w:rFonts w:ascii="Arial Narrow" w:eastAsia="Times New Roman" w:hAnsi="Arial Narrow" w:cs="Times New Roman"/>
                <w:sz w:val="12"/>
                <w:szCs w:val="12"/>
                <w:lang w:val="fr-CA" w:eastAsia="fr-CA"/>
              </w:rPr>
              <w:t xml:space="preserve"> participants </w:t>
            </w:r>
            <w:r w:rsidR="009C060C">
              <w:rPr>
                <w:rFonts w:ascii="Arial Narrow" w:eastAsia="Times New Roman" w:hAnsi="Arial Narrow" w:cs="Times New Roman"/>
                <w:sz w:val="12"/>
                <w:szCs w:val="12"/>
                <w:lang w:val="fr-CA" w:eastAsia="fr-CA"/>
              </w:rPr>
              <w:t xml:space="preserve">par rapport à leur poste et </w:t>
            </w:r>
            <w:r w:rsidR="00704C6A">
              <w:rPr>
                <w:rFonts w:ascii="Arial Narrow" w:eastAsia="Times New Roman" w:hAnsi="Arial Narrow" w:cs="Times New Roman"/>
                <w:sz w:val="12"/>
                <w:szCs w:val="12"/>
                <w:lang w:val="fr-CA" w:eastAsia="fr-CA"/>
              </w:rPr>
              <w:t xml:space="preserve">la concordance, pour ce qui est du travail technique et </w:t>
            </w:r>
            <w:r w:rsidR="0022369D">
              <w:rPr>
                <w:rFonts w:ascii="Arial Narrow" w:eastAsia="Times New Roman" w:hAnsi="Arial Narrow" w:cs="Times New Roman"/>
                <w:sz w:val="12"/>
                <w:szCs w:val="12"/>
                <w:lang w:val="fr-CA" w:eastAsia="fr-CA"/>
              </w:rPr>
              <w:t>du</w:t>
            </w:r>
            <w:r w:rsidR="00704C6A">
              <w:rPr>
                <w:rFonts w:ascii="Arial Narrow" w:eastAsia="Times New Roman" w:hAnsi="Arial Narrow" w:cs="Times New Roman"/>
                <w:sz w:val="12"/>
                <w:szCs w:val="12"/>
                <w:lang w:val="fr-CA" w:eastAsia="fr-CA"/>
              </w:rPr>
              <w:t xml:space="preserve"> milieu de travail </w:t>
            </w:r>
          </w:p>
        </w:tc>
        <w:tc>
          <w:tcPr>
            <w:tcW w:w="1258" w:type="dxa"/>
            <w:vAlign w:val="center"/>
          </w:tcPr>
          <w:p w14:paraId="15314B7F" w14:textId="77777777" w:rsidR="00C37FF1" w:rsidRPr="00100D34" w:rsidRDefault="00C37FF1" w:rsidP="00A16668">
            <w:pPr>
              <w:jc w:val="center"/>
              <w:rPr>
                <w:b/>
                <w:bCs/>
                <w:lang w:val="fr-CA"/>
              </w:rPr>
            </w:pPr>
          </w:p>
        </w:tc>
        <w:tc>
          <w:tcPr>
            <w:tcW w:w="1072" w:type="dxa"/>
            <w:vAlign w:val="center"/>
          </w:tcPr>
          <w:p w14:paraId="1F2A06FA" w14:textId="77777777" w:rsidR="00C37FF1" w:rsidRPr="00100D34" w:rsidRDefault="00C37FF1" w:rsidP="00A16668">
            <w:pPr>
              <w:jc w:val="center"/>
              <w:rPr>
                <w:b/>
                <w:bCs/>
                <w:lang w:val="fr-CA"/>
              </w:rPr>
            </w:pPr>
            <w:r w:rsidRPr="00100D34">
              <w:rPr>
                <w:b/>
                <w:bCs/>
                <w:lang w:val="fr-CA"/>
              </w:rPr>
              <w:t>X</w:t>
            </w:r>
          </w:p>
        </w:tc>
      </w:tr>
      <w:tr w:rsidR="00C37FF1" w:rsidRPr="00100D34" w14:paraId="1539E3D6" w14:textId="77777777" w:rsidTr="00C37FF1">
        <w:trPr>
          <w:trHeight w:val="187"/>
        </w:trPr>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6B557B1A" w14:textId="77777777" w:rsidR="00C37FF1" w:rsidRPr="00100D34" w:rsidRDefault="00C37FF1" w:rsidP="00A16668">
            <w:pPr>
              <w:ind w:left="113" w:right="113"/>
              <w:jc w:val="center"/>
              <w:rPr>
                <w:rFonts w:ascii="Arial Narrow" w:eastAsia="Times New Roman" w:hAnsi="Arial Narrow" w:cs="Times New Roman"/>
                <w:b/>
                <w:bCs/>
                <w:color w:val="FFFFFF" w:themeColor="background1"/>
                <w:sz w:val="18"/>
                <w:szCs w:val="18"/>
                <w:lang w:val="fr-CA" w:eastAsia="fr-CA"/>
              </w:rPr>
            </w:pPr>
          </w:p>
        </w:tc>
        <w:tc>
          <w:tcPr>
            <w:tcW w:w="8127" w:type="dxa"/>
            <w:gridSpan w:val="4"/>
            <w:tcBorders>
              <w:left w:val="single" w:sz="4" w:space="0" w:color="FFFFFF" w:themeColor="background1"/>
            </w:tcBorders>
            <w:shd w:val="clear" w:color="auto" w:fill="BFBFBF" w:themeFill="background1" w:themeFillShade="BF"/>
            <w:vAlign w:val="center"/>
          </w:tcPr>
          <w:p w14:paraId="49607A1F" w14:textId="1D3E6BDD" w:rsidR="00C37FF1" w:rsidRPr="00100D34" w:rsidRDefault="00C37FF1" w:rsidP="00A16668">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 xml:space="preserve">3.2. </w:t>
            </w:r>
            <w:r w:rsidR="00704C6A">
              <w:rPr>
                <w:rFonts w:ascii="Arial Narrow" w:eastAsia="Times New Roman" w:hAnsi="Arial Narrow" w:cs="Times New Roman"/>
                <w:b/>
                <w:bCs/>
                <w:sz w:val="12"/>
                <w:szCs w:val="12"/>
                <w:lang w:val="fr-CA" w:eastAsia="fr-CA"/>
              </w:rPr>
              <w:t>Rendement de l</w:t>
            </w:r>
            <w:r w:rsidR="004F14AC">
              <w:rPr>
                <w:rFonts w:ascii="Arial Narrow" w:eastAsia="Times New Roman" w:hAnsi="Arial Narrow" w:cs="Times New Roman"/>
                <w:b/>
                <w:bCs/>
                <w:sz w:val="12"/>
                <w:szCs w:val="12"/>
                <w:lang w:val="fr-CA" w:eastAsia="fr-CA"/>
              </w:rPr>
              <w:t>’</w:t>
            </w:r>
            <w:r w:rsidR="00704C6A" w:rsidRPr="00100D34">
              <w:rPr>
                <w:rFonts w:ascii="Arial Narrow" w:eastAsia="Times New Roman" w:hAnsi="Arial Narrow" w:cs="Times New Roman"/>
                <w:b/>
                <w:bCs/>
                <w:sz w:val="12"/>
                <w:szCs w:val="12"/>
                <w:lang w:val="fr-CA" w:eastAsia="fr-CA"/>
              </w:rPr>
              <w:t xml:space="preserve">initiative </w:t>
            </w:r>
            <w:r w:rsidR="00704C6A">
              <w:rPr>
                <w:rFonts w:ascii="Arial Narrow" w:eastAsia="Times New Roman" w:hAnsi="Arial Narrow" w:cs="Times New Roman"/>
                <w:b/>
                <w:bCs/>
                <w:sz w:val="12"/>
                <w:szCs w:val="12"/>
                <w:lang w:val="fr-CA" w:eastAsia="fr-CA"/>
              </w:rPr>
              <w:t xml:space="preserve">par rapport à la mobilité et au mouvement </w:t>
            </w:r>
          </w:p>
        </w:tc>
      </w:tr>
      <w:tr w:rsidR="00C37FF1" w:rsidRPr="00100D34" w14:paraId="1D03AD52" w14:textId="77777777" w:rsidTr="007A0875">
        <w:trPr>
          <w:trHeight w:val="1077"/>
        </w:trPr>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68E643C9"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64C354F4" w14:textId="273501C1"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3.2.1. </w:t>
            </w:r>
            <w:r w:rsidR="00704C6A">
              <w:rPr>
                <w:rFonts w:ascii="Arial Narrow" w:eastAsia="Times New Roman" w:hAnsi="Arial Narrow" w:cs="Times New Roman"/>
                <w:sz w:val="12"/>
                <w:szCs w:val="12"/>
                <w:lang w:val="fr-CA" w:eastAsia="fr-CA"/>
              </w:rPr>
              <w:t>Dans quelle mesure les</w:t>
            </w:r>
            <w:r w:rsidRPr="00100D34">
              <w:rPr>
                <w:rFonts w:ascii="Arial Narrow" w:eastAsia="Times New Roman" w:hAnsi="Arial Narrow" w:cs="Times New Roman"/>
                <w:sz w:val="12"/>
                <w:szCs w:val="12"/>
                <w:lang w:val="fr-CA" w:eastAsia="fr-CA"/>
              </w:rPr>
              <w:t xml:space="preserve"> candidats</w:t>
            </w:r>
            <w:r w:rsidR="00704C6A">
              <w:rPr>
                <w:rFonts w:ascii="Arial Narrow" w:eastAsia="Times New Roman" w:hAnsi="Arial Narrow" w:cs="Times New Roman"/>
                <w:sz w:val="12"/>
                <w:szCs w:val="12"/>
                <w:lang w:val="fr-CA" w:eastAsia="fr-CA"/>
              </w:rPr>
              <w:t xml:space="preserve"> ont-ils pu perfectionner leurs compétences et faire avancer leur carrière? Y a-t-il des éléments de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 xml:space="preserve">initiative </w:t>
            </w:r>
            <w:r w:rsidR="00704C6A">
              <w:rPr>
                <w:rFonts w:ascii="Arial Narrow" w:eastAsia="Times New Roman" w:hAnsi="Arial Narrow" w:cs="Times New Roman"/>
                <w:sz w:val="12"/>
                <w:szCs w:val="12"/>
                <w:lang w:val="fr-CA" w:eastAsia="fr-CA"/>
              </w:rPr>
              <w:t>qui freinaient le perfectionnement professionnel des participants</w:t>
            </w:r>
            <w:r w:rsidRPr="00100D34">
              <w:rPr>
                <w:rFonts w:ascii="Arial Narrow" w:eastAsia="Times New Roman" w:hAnsi="Arial Narrow" w:cs="Times New Roman"/>
                <w:sz w:val="12"/>
                <w:szCs w:val="12"/>
                <w:lang w:val="fr-CA" w:eastAsia="fr-CA"/>
              </w:rPr>
              <w:t xml:space="preserve">?  </w:t>
            </w:r>
          </w:p>
        </w:tc>
        <w:tc>
          <w:tcPr>
            <w:tcW w:w="3260" w:type="dxa"/>
          </w:tcPr>
          <w:p w14:paraId="349EF3CD" w14:textId="56023BCB"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[I17]. </w:t>
            </w:r>
            <w:r w:rsidR="00704C6A">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volution </w:t>
            </w:r>
            <w:r w:rsidR="00704C6A">
              <w:rPr>
                <w:rFonts w:ascii="Arial Narrow" w:eastAsia="Times New Roman" w:hAnsi="Arial Narrow" w:cs="Times New Roman"/>
                <w:sz w:val="12"/>
                <w:szCs w:val="12"/>
                <w:lang w:val="fr-CA" w:eastAsia="fr-CA"/>
              </w:rPr>
              <w:t xml:space="preserve">du nombre de </w:t>
            </w:r>
            <w:r w:rsidRPr="00100D34">
              <w:rPr>
                <w:rFonts w:ascii="Arial Narrow" w:eastAsia="Times New Roman" w:hAnsi="Arial Narrow" w:cs="Times New Roman"/>
                <w:sz w:val="12"/>
                <w:szCs w:val="12"/>
                <w:lang w:val="fr-CA" w:eastAsia="fr-CA"/>
              </w:rPr>
              <w:t xml:space="preserve">participants </w:t>
            </w:r>
            <w:r w:rsidR="00704C6A">
              <w:rPr>
                <w:rFonts w:ascii="Arial Narrow" w:eastAsia="Times New Roman" w:hAnsi="Arial Narrow" w:cs="Times New Roman"/>
                <w:sz w:val="12"/>
                <w:szCs w:val="12"/>
                <w:lang w:val="fr-CA" w:eastAsia="fr-CA"/>
              </w:rPr>
              <w:t>à l</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sz w:val="12"/>
                <w:szCs w:val="12"/>
                <w:lang w:val="fr-CA" w:eastAsia="fr-CA"/>
              </w:rPr>
              <w:t>initiative.</w:t>
            </w:r>
          </w:p>
          <w:p w14:paraId="50FBCD2C" w14:textId="1B9ECB2E"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[I18]. </w:t>
            </w:r>
            <w:r w:rsidR="00704C6A">
              <w:rPr>
                <w:rFonts w:ascii="Arial Narrow" w:eastAsia="Times New Roman" w:hAnsi="Arial Narrow" w:cs="Times New Roman"/>
                <w:sz w:val="12"/>
                <w:szCs w:val="12"/>
                <w:lang w:val="fr-CA" w:eastAsia="fr-CA"/>
              </w:rPr>
              <w:t>É</w:t>
            </w:r>
            <w:r w:rsidR="00704C6A" w:rsidRPr="00100D34">
              <w:rPr>
                <w:rFonts w:ascii="Arial Narrow" w:eastAsia="Times New Roman" w:hAnsi="Arial Narrow" w:cs="Times New Roman"/>
                <w:sz w:val="12"/>
                <w:szCs w:val="12"/>
                <w:lang w:val="fr-CA" w:eastAsia="fr-CA"/>
              </w:rPr>
              <w:t xml:space="preserve">volution </w:t>
            </w:r>
            <w:r w:rsidR="00704C6A">
              <w:rPr>
                <w:rFonts w:ascii="Arial Narrow" w:eastAsia="Times New Roman" w:hAnsi="Arial Narrow" w:cs="Times New Roman"/>
                <w:sz w:val="12"/>
                <w:szCs w:val="12"/>
                <w:lang w:val="fr-CA" w:eastAsia="fr-CA"/>
              </w:rPr>
              <w:t>du nombre de mouvements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employés au sein du ministère hôte, ou taux de roulement</w:t>
            </w:r>
            <w:r w:rsidRPr="00100D34">
              <w:rPr>
                <w:rFonts w:ascii="Arial Narrow" w:eastAsia="Times New Roman" w:hAnsi="Arial Narrow" w:cs="Times New Roman"/>
                <w:sz w:val="12"/>
                <w:szCs w:val="12"/>
                <w:lang w:val="fr-CA" w:eastAsia="fr-CA"/>
              </w:rPr>
              <w:t>.</w:t>
            </w:r>
          </w:p>
          <w:p w14:paraId="66FAF8AF" w14:textId="22426BC7"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[I19]. </w:t>
            </w:r>
            <w:r w:rsidR="00704C6A">
              <w:rPr>
                <w:rFonts w:ascii="Arial Narrow" w:eastAsia="Times New Roman" w:hAnsi="Arial Narrow" w:cs="Times New Roman"/>
                <w:sz w:val="12"/>
                <w:szCs w:val="12"/>
                <w:lang w:val="fr-CA" w:eastAsia="fr-CA"/>
              </w:rPr>
              <w:t>Le temps ou le nombre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étapes entre le dépôt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une candidature et la réception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une offre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emploi</w:t>
            </w:r>
            <w:r w:rsidRPr="00100D34">
              <w:rPr>
                <w:rFonts w:ascii="Arial Narrow" w:eastAsia="Times New Roman" w:hAnsi="Arial Narrow" w:cs="Times New Roman"/>
                <w:sz w:val="12"/>
                <w:szCs w:val="12"/>
                <w:lang w:val="fr-CA" w:eastAsia="fr-CA"/>
              </w:rPr>
              <w:t>.</w:t>
            </w:r>
          </w:p>
          <w:p w14:paraId="45233A66" w14:textId="05800A7C"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[I20]. </w:t>
            </w:r>
            <w:r w:rsidR="00704C6A">
              <w:rPr>
                <w:rFonts w:ascii="Arial Narrow" w:eastAsia="Times New Roman" w:hAnsi="Arial Narrow" w:cs="Times New Roman"/>
                <w:sz w:val="12"/>
                <w:szCs w:val="12"/>
                <w:lang w:val="fr-CA" w:eastAsia="fr-CA"/>
              </w:rPr>
              <w:t>Le temps ou le nombre d</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étapes nécessaires pour qu</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un candidat soit fonctionnel, une fois l</w:t>
            </w:r>
            <w:r w:rsidR="004F14AC">
              <w:rPr>
                <w:rFonts w:ascii="Arial Narrow" w:eastAsia="Times New Roman" w:hAnsi="Arial Narrow" w:cs="Times New Roman"/>
                <w:sz w:val="12"/>
                <w:szCs w:val="12"/>
                <w:lang w:val="fr-CA" w:eastAsia="fr-CA"/>
              </w:rPr>
              <w:t>’</w:t>
            </w:r>
            <w:r w:rsidR="00704C6A">
              <w:rPr>
                <w:rFonts w:ascii="Arial Narrow" w:eastAsia="Times New Roman" w:hAnsi="Arial Narrow" w:cs="Times New Roman"/>
                <w:sz w:val="12"/>
                <w:szCs w:val="12"/>
                <w:lang w:val="fr-CA" w:eastAsia="fr-CA"/>
              </w:rPr>
              <w:t xml:space="preserve">offre acceptée. </w:t>
            </w:r>
          </w:p>
          <w:p w14:paraId="73843950" w14:textId="3E39CC49"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[I21]. </w:t>
            </w:r>
            <w:r w:rsidR="00704C6A">
              <w:rPr>
                <w:rFonts w:ascii="Arial Narrow" w:eastAsia="Times New Roman" w:hAnsi="Arial Narrow" w:cs="Times New Roman"/>
                <w:sz w:val="12"/>
                <w:szCs w:val="12"/>
                <w:lang w:val="fr-CA" w:eastAsia="fr-CA"/>
              </w:rPr>
              <w:t xml:space="preserve">Résultats aux sondages auprès des </w:t>
            </w:r>
            <w:r w:rsidRPr="00100D34">
              <w:rPr>
                <w:rFonts w:ascii="Arial Narrow" w:eastAsia="Times New Roman" w:hAnsi="Arial Narrow" w:cs="Times New Roman"/>
                <w:sz w:val="12"/>
                <w:szCs w:val="12"/>
                <w:lang w:val="fr-CA" w:eastAsia="fr-CA"/>
              </w:rPr>
              <w:t>participants (</w:t>
            </w:r>
            <w:r w:rsidR="00704C6A">
              <w:rPr>
                <w:rFonts w:ascii="Arial Narrow" w:eastAsia="Times New Roman" w:hAnsi="Arial Narrow" w:cs="Times New Roman"/>
                <w:sz w:val="12"/>
                <w:szCs w:val="12"/>
                <w:lang w:val="fr-CA" w:eastAsia="fr-CA"/>
              </w:rPr>
              <w:t>actuels et anciens</w:t>
            </w:r>
            <w:r w:rsidRPr="00100D34">
              <w:rPr>
                <w:rFonts w:ascii="Arial Narrow" w:eastAsia="Times New Roman" w:hAnsi="Arial Narrow" w:cs="Times New Roman"/>
                <w:sz w:val="12"/>
                <w:szCs w:val="12"/>
                <w:lang w:val="fr-CA" w:eastAsia="fr-CA"/>
              </w:rPr>
              <w:t xml:space="preserve">) </w:t>
            </w:r>
            <w:r w:rsidR="00870687">
              <w:rPr>
                <w:rFonts w:ascii="Arial Narrow" w:eastAsia="Times New Roman" w:hAnsi="Arial Narrow" w:cs="Times New Roman"/>
                <w:sz w:val="12"/>
                <w:szCs w:val="12"/>
                <w:lang w:val="fr-CA" w:eastAsia="fr-CA"/>
              </w:rPr>
              <w:t>concernant la mesure dans laquelle on</w:t>
            </w:r>
            <w:r w:rsidR="00C02E44">
              <w:rPr>
                <w:rFonts w:ascii="Arial Narrow" w:eastAsia="Times New Roman" w:hAnsi="Arial Narrow" w:cs="Times New Roman"/>
                <w:sz w:val="12"/>
                <w:szCs w:val="12"/>
                <w:lang w:val="fr-CA" w:eastAsia="fr-CA"/>
              </w:rPr>
              <w:t xml:space="preserve"> a</w:t>
            </w:r>
            <w:r w:rsidR="00870687">
              <w:rPr>
                <w:rFonts w:ascii="Arial Narrow" w:eastAsia="Times New Roman" w:hAnsi="Arial Narrow" w:cs="Times New Roman"/>
                <w:sz w:val="12"/>
                <w:szCs w:val="12"/>
                <w:lang w:val="fr-CA" w:eastAsia="fr-CA"/>
              </w:rPr>
              <w:t xml:space="preserve"> répondu à leurs besoins de perfectionnement professionnel</w:t>
            </w:r>
            <w:r w:rsidRPr="00100D34">
              <w:rPr>
                <w:rFonts w:ascii="Arial Narrow" w:eastAsia="Times New Roman" w:hAnsi="Arial Narrow" w:cs="Times New Roman"/>
                <w:sz w:val="12"/>
                <w:szCs w:val="12"/>
                <w:lang w:val="fr-CA" w:eastAsia="fr-CA"/>
              </w:rPr>
              <w:t>.</w:t>
            </w:r>
          </w:p>
          <w:p w14:paraId="32979F3C" w14:textId="7A7FB743"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[I22]. </w:t>
            </w:r>
            <w:r w:rsidR="00870687">
              <w:rPr>
                <w:rFonts w:ascii="Arial Narrow" w:eastAsia="Times New Roman" w:hAnsi="Arial Narrow" w:cs="Times New Roman"/>
                <w:sz w:val="12"/>
                <w:szCs w:val="12"/>
                <w:lang w:val="fr-CA" w:eastAsia="fr-CA"/>
              </w:rPr>
              <w:t>É</w:t>
            </w:r>
            <w:r w:rsidRPr="00100D34">
              <w:rPr>
                <w:rFonts w:ascii="Arial Narrow" w:eastAsia="Times New Roman" w:hAnsi="Arial Narrow" w:cs="Times New Roman"/>
                <w:sz w:val="12"/>
                <w:szCs w:val="12"/>
                <w:lang w:val="fr-CA" w:eastAsia="fr-CA"/>
              </w:rPr>
              <w:t xml:space="preserve">volution </w:t>
            </w:r>
            <w:r w:rsidR="00870687">
              <w:rPr>
                <w:rFonts w:ascii="Arial Narrow" w:eastAsia="Times New Roman" w:hAnsi="Arial Narrow" w:cs="Times New Roman"/>
                <w:sz w:val="12"/>
                <w:szCs w:val="12"/>
                <w:lang w:val="fr-CA" w:eastAsia="fr-CA"/>
              </w:rPr>
              <w:t>des résultats au SAFF concernant les motifs du mouvement des employés</w:t>
            </w:r>
            <w:r w:rsidRPr="00100D34">
              <w:rPr>
                <w:rFonts w:ascii="Arial Narrow" w:eastAsia="Times New Roman" w:hAnsi="Arial Narrow" w:cs="Times New Roman"/>
                <w:sz w:val="12"/>
                <w:szCs w:val="12"/>
                <w:lang w:val="fr-CA" w:eastAsia="fr-CA"/>
              </w:rPr>
              <w:t>.</w:t>
            </w:r>
          </w:p>
        </w:tc>
        <w:tc>
          <w:tcPr>
            <w:tcW w:w="1258" w:type="dxa"/>
            <w:vAlign w:val="center"/>
          </w:tcPr>
          <w:p w14:paraId="7DC48D4C" w14:textId="77777777" w:rsidR="00C37FF1" w:rsidRPr="00100D34" w:rsidRDefault="00C37FF1" w:rsidP="00A16668">
            <w:pPr>
              <w:jc w:val="center"/>
              <w:rPr>
                <w:b/>
                <w:bCs/>
                <w:lang w:val="fr-CA"/>
              </w:rPr>
            </w:pPr>
            <w:r w:rsidRPr="00100D34">
              <w:rPr>
                <w:b/>
                <w:bCs/>
                <w:lang w:val="fr-CA"/>
              </w:rPr>
              <w:t>X</w:t>
            </w:r>
          </w:p>
        </w:tc>
        <w:tc>
          <w:tcPr>
            <w:tcW w:w="1072" w:type="dxa"/>
            <w:vAlign w:val="center"/>
          </w:tcPr>
          <w:p w14:paraId="786D87E7" w14:textId="77777777" w:rsidR="00C37FF1" w:rsidRPr="00100D34" w:rsidRDefault="00C37FF1" w:rsidP="00A16668">
            <w:pPr>
              <w:jc w:val="center"/>
              <w:rPr>
                <w:b/>
                <w:bCs/>
                <w:lang w:val="fr-CA"/>
              </w:rPr>
            </w:pPr>
          </w:p>
        </w:tc>
      </w:tr>
      <w:tr w:rsidR="00C37FF1" w:rsidRPr="00100D34" w14:paraId="497031CC"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311CD4C4"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3A1B42F6" w14:textId="061BDEFC"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3.2.2. </w:t>
            </w:r>
            <w:r w:rsidR="00870687">
              <w:rPr>
                <w:rFonts w:ascii="Arial Narrow" w:eastAsia="Times New Roman" w:hAnsi="Arial Narrow" w:cs="Times New Roman"/>
                <w:sz w:val="12"/>
                <w:szCs w:val="12"/>
                <w:lang w:val="fr-CA" w:eastAsia="fr-CA"/>
              </w:rPr>
              <w:t>Les</w:t>
            </w:r>
            <w:r w:rsidRPr="00100D34">
              <w:rPr>
                <w:rFonts w:ascii="Arial Narrow" w:eastAsia="Times New Roman" w:hAnsi="Arial Narrow" w:cs="Times New Roman"/>
                <w:sz w:val="12"/>
                <w:szCs w:val="12"/>
                <w:lang w:val="fr-CA" w:eastAsia="fr-CA"/>
              </w:rPr>
              <w:t xml:space="preserve"> participants </w:t>
            </w:r>
            <w:r w:rsidR="00870687">
              <w:rPr>
                <w:rFonts w:ascii="Arial Narrow" w:eastAsia="Times New Roman" w:hAnsi="Arial Narrow" w:cs="Times New Roman"/>
                <w:sz w:val="12"/>
                <w:szCs w:val="12"/>
                <w:lang w:val="fr-CA" w:eastAsia="fr-CA"/>
              </w:rPr>
              <w:t>sont-ils d</w:t>
            </w:r>
            <w:r w:rsidR="004F14AC">
              <w:rPr>
                <w:rFonts w:ascii="Arial Narrow" w:eastAsia="Times New Roman" w:hAnsi="Arial Narrow" w:cs="Times New Roman"/>
                <w:sz w:val="12"/>
                <w:szCs w:val="12"/>
                <w:lang w:val="fr-CA" w:eastAsia="fr-CA"/>
              </w:rPr>
              <w:t>’</w:t>
            </w:r>
            <w:r w:rsidR="00870687">
              <w:rPr>
                <w:rFonts w:ascii="Arial Narrow" w:eastAsia="Times New Roman" w:hAnsi="Arial Narrow" w:cs="Times New Roman"/>
                <w:sz w:val="12"/>
                <w:szCs w:val="12"/>
                <w:lang w:val="fr-CA" w:eastAsia="fr-CA"/>
              </w:rPr>
              <w:t>avis qu</w:t>
            </w:r>
            <w:r w:rsidR="004F14AC">
              <w:rPr>
                <w:rFonts w:ascii="Arial Narrow" w:eastAsia="Times New Roman" w:hAnsi="Arial Narrow" w:cs="Times New Roman"/>
                <w:sz w:val="12"/>
                <w:szCs w:val="12"/>
                <w:lang w:val="fr-CA" w:eastAsia="fr-CA"/>
              </w:rPr>
              <w:t>’</w:t>
            </w:r>
            <w:r w:rsidR="00870687">
              <w:rPr>
                <w:rFonts w:ascii="Arial Narrow" w:eastAsia="Times New Roman" w:hAnsi="Arial Narrow" w:cs="Times New Roman"/>
                <w:sz w:val="12"/>
                <w:szCs w:val="12"/>
                <w:lang w:val="fr-CA" w:eastAsia="fr-CA"/>
              </w:rPr>
              <w:t>ils ont pu se perfectionner grâce à des mutations visant à cultiver des compétences précises, ou en accédant à des postes de plus grandes responsabilités</w:t>
            </w:r>
            <w:r w:rsidRPr="00100D34">
              <w:rPr>
                <w:rFonts w:ascii="Arial Narrow" w:eastAsia="Times New Roman" w:hAnsi="Arial Narrow" w:cs="Times New Roman"/>
                <w:sz w:val="12"/>
                <w:szCs w:val="12"/>
                <w:lang w:val="fr-CA" w:eastAsia="fr-CA"/>
              </w:rPr>
              <w:t>?</w:t>
            </w:r>
          </w:p>
        </w:tc>
        <w:tc>
          <w:tcPr>
            <w:tcW w:w="3260" w:type="dxa"/>
          </w:tcPr>
          <w:p w14:paraId="42E4B674" w14:textId="57BEAF36"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[I23]. </w:t>
            </w:r>
            <w:r w:rsidR="00870687">
              <w:rPr>
                <w:rFonts w:ascii="Arial Narrow" w:eastAsia="Times New Roman" w:hAnsi="Arial Narrow" w:cs="Times New Roman"/>
                <w:sz w:val="12"/>
                <w:szCs w:val="12"/>
                <w:lang w:val="fr-CA" w:eastAsia="fr-CA"/>
              </w:rPr>
              <w:t>Avis des</w:t>
            </w:r>
            <w:r w:rsidRPr="00100D34">
              <w:rPr>
                <w:rFonts w:ascii="Arial Narrow" w:eastAsia="Times New Roman" w:hAnsi="Arial Narrow" w:cs="Times New Roman"/>
                <w:sz w:val="12"/>
                <w:szCs w:val="12"/>
                <w:lang w:val="fr-CA" w:eastAsia="fr-CA"/>
              </w:rPr>
              <w:t xml:space="preserve"> participants </w:t>
            </w:r>
            <w:r w:rsidR="00870687">
              <w:rPr>
                <w:rFonts w:ascii="Arial Narrow" w:eastAsia="Times New Roman" w:hAnsi="Arial Narrow" w:cs="Times New Roman"/>
                <w:sz w:val="12"/>
                <w:szCs w:val="12"/>
                <w:lang w:val="fr-CA" w:eastAsia="fr-CA"/>
              </w:rPr>
              <w:t>par rapport à leur mobilité</w:t>
            </w:r>
            <w:r w:rsidRPr="00100D34">
              <w:rPr>
                <w:rFonts w:ascii="Arial Narrow" w:eastAsia="Times New Roman" w:hAnsi="Arial Narrow" w:cs="Times New Roman"/>
                <w:sz w:val="12"/>
                <w:szCs w:val="12"/>
                <w:lang w:val="fr-CA" w:eastAsia="fr-CA"/>
              </w:rPr>
              <w:t xml:space="preserve"> (</w:t>
            </w:r>
            <w:r w:rsidR="00870687">
              <w:rPr>
                <w:rFonts w:ascii="Arial Narrow" w:eastAsia="Times New Roman" w:hAnsi="Arial Narrow" w:cs="Times New Roman"/>
                <w:sz w:val="12"/>
                <w:szCs w:val="12"/>
                <w:lang w:val="fr-CA" w:eastAsia="fr-CA"/>
              </w:rPr>
              <w:t>accéder à un poste qui répond à leurs aspirations professionnelles</w:t>
            </w:r>
            <w:r w:rsidRPr="00100D34">
              <w:rPr>
                <w:rFonts w:ascii="Arial Narrow" w:eastAsia="Times New Roman" w:hAnsi="Arial Narrow" w:cs="Times New Roman"/>
                <w:sz w:val="12"/>
                <w:szCs w:val="12"/>
                <w:lang w:val="fr-CA" w:eastAsia="fr-CA"/>
              </w:rPr>
              <w:t xml:space="preserve">) </w:t>
            </w:r>
            <w:r w:rsidR="00870687">
              <w:rPr>
                <w:rFonts w:ascii="Arial Narrow" w:eastAsia="Times New Roman" w:hAnsi="Arial Narrow" w:cs="Times New Roman"/>
                <w:sz w:val="12"/>
                <w:szCs w:val="12"/>
                <w:lang w:val="fr-CA" w:eastAsia="fr-CA"/>
              </w:rPr>
              <w:t>et les défis connexes</w:t>
            </w:r>
            <w:r w:rsidRPr="00100D34">
              <w:rPr>
                <w:rFonts w:ascii="Arial Narrow" w:eastAsia="Times New Roman" w:hAnsi="Arial Narrow" w:cs="Times New Roman"/>
                <w:sz w:val="12"/>
                <w:szCs w:val="12"/>
                <w:lang w:val="fr-CA" w:eastAsia="fr-CA"/>
              </w:rPr>
              <w:t>.</w:t>
            </w:r>
          </w:p>
          <w:p w14:paraId="5B3846DF" w14:textId="77777777" w:rsidR="00C37FF1" w:rsidRPr="00100D34" w:rsidRDefault="00C37FF1" w:rsidP="00A16668">
            <w:pPr>
              <w:rPr>
                <w:rFonts w:ascii="Arial Narrow" w:hAnsi="Arial Narrow"/>
                <w:sz w:val="12"/>
                <w:szCs w:val="12"/>
                <w:lang w:val="fr-CA"/>
              </w:rPr>
            </w:pPr>
          </w:p>
        </w:tc>
        <w:tc>
          <w:tcPr>
            <w:tcW w:w="1258" w:type="dxa"/>
            <w:vAlign w:val="center"/>
          </w:tcPr>
          <w:p w14:paraId="1903C4D6" w14:textId="77777777" w:rsidR="00C37FF1" w:rsidRPr="00100D34" w:rsidRDefault="00C37FF1" w:rsidP="00A16668">
            <w:pPr>
              <w:jc w:val="center"/>
              <w:rPr>
                <w:b/>
                <w:bCs/>
                <w:lang w:val="fr-CA"/>
              </w:rPr>
            </w:pPr>
          </w:p>
        </w:tc>
        <w:tc>
          <w:tcPr>
            <w:tcW w:w="1072" w:type="dxa"/>
            <w:vAlign w:val="center"/>
          </w:tcPr>
          <w:p w14:paraId="40A307D4" w14:textId="77777777" w:rsidR="00C37FF1" w:rsidRPr="00100D34" w:rsidRDefault="00C37FF1" w:rsidP="00A16668">
            <w:pPr>
              <w:jc w:val="center"/>
              <w:rPr>
                <w:b/>
                <w:bCs/>
                <w:lang w:val="fr-CA"/>
              </w:rPr>
            </w:pPr>
            <w:r w:rsidRPr="00100D34">
              <w:rPr>
                <w:b/>
                <w:bCs/>
                <w:lang w:val="fr-CA"/>
              </w:rPr>
              <w:t>X</w:t>
            </w:r>
          </w:p>
        </w:tc>
      </w:tr>
      <w:tr w:rsidR="00C37FF1" w:rsidRPr="00100D34" w14:paraId="24BA591A" w14:textId="77777777" w:rsidTr="007A0875">
        <w:tc>
          <w:tcPr>
            <w:tcW w:w="435"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70333A85" w14:textId="77777777" w:rsidR="00C37FF1" w:rsidRPr="00100D34" w:rsidRDefault="00C37FF1" w:rsidP="00A16668">
            <w:pPr>
              <w:ind w:left="113" w:right="113"/>
              <w:jc w:val="center"/>
              <w:rPr>
                <w:rFonts w:ascii="Arial Narrow" w:eastAsia="Times New Roman" w:hAnsi="Arial Narrow" w:cs="Times New Roman"/>
                <w:b/>
                <w:bCs/>
                <w:i/>
                <w:color w:val="FFFFFF" w:themeColor="background1"/>
                <w:sz w:val="18"/>
                <w:szCs w:val="18"/>
                <w:lang w:val="fr-CA" w:eastAsia="fr-CA"/>
              </w:rPr>
            </w:pPr>
          </w:p>
        </w:tc>
        <w:tc>
          <w:tcPr>
            <w:tcW w:w="2537" w:type="dxa"/>
            <w:tcBorders>
              <w:left w:val="single" w:sz="4" w:space="0" w:color="FFFFFF" w:themeColor="background1"/>
            </w:tcBorders>
          </w:tcPr>
          <w:p w14:paraId="7858F13B" w14:textId="7D554402" w:rsidR="00C37FF1" w:rsidRPr="00100D34" w:rsidRDefault="00C37FF1" w:rsidP="00A16668">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3.2.3. </w:t>
            </w:r>
            <w:r w:rsidR="00870687">
              <w:rPr>
                <w:rFonts w:ascii="Arial Narrow" w:eastAsia="Times New Roman" w:hAnsi="Arial Narrow" w:cs="Times New Roman"/>
                <w:sz w:val="12"/>
                <w:szCs w:val="12"/>
                <w:lang w:val="fr-CA" w:eastAsia="fr-CA"/>
              </w:rPr>
              <w:t>Quel est l</w:t>
            </w:r>
            <w:r w:rsidR="004F14AC">
              <w:rPr>
                <w:rFonts w:ascii="Arial Narrow" w:eastAsia="Times New Roman" w:hAnsi="Arial Narrow" w:cs="Times New Roman"/>
                <w:sz w:val="12"/>
                <w:szCs w:val="12"/>
                <w:lang w:val="fr-CA" w:eastAsia="fr-CA"/>
              </w:rPr>
              <w:t>’</w:t>
            </w:r>
            <w:r w:rsidR="00870687">
              <w:rPr>
                <w:rFonts w:ascii="Arial Narrow" w:eastAsia="Times New Roman" w:hAnsi="Arial Narrow" w:cs="Times New Roman"/>
                <w:sz w:val="12"/>
                <w:szCs w:val="12"/>
                <w:lang w:val="fr-CA" w:eastAsia="fr-CA"/>
              </w:rPr>
              <w:t xml:space="preserve">avis des gestionnaires de programme par rapport au perfectionnement professionnel des </w:t>
            </w:r>
            <w:r w:rsidRPr="00100D34">
              <w:rPr>
                <w:rFonts w:ascii="Arial Narrow" w:eastAsia="Times New Roman" w:hAnsi="Arial Narrow" w:cs="Times New Roman"/>
                <w:sz w:val="12"/>
                <w:szCs w:val="12"/>
                <w:lang w:val="fr-CA" w:eastAsia="fr-CA"/>
              </w:rPr>
              <w:t>participant</w:t>
            </w:r>
            <w:r w:rsidR="00870687">
              <w:rPr>
                <w:rFonts w:ascii="Arial Narrow" w:eastAsia="Times New Roman" w:hAnsi="Arial Narrow" w:cs="Times New Roman"/>
                <w:sz w:val="12"/>
                <w:szCs w:val="12"/>
                <w:lang w:val="fr-CA" w:eastAsia="fr-CA"/>
              </w:rPr>
              <w:t>s</w:t>
            </w:r>
            <w:r w:rsidRPr="00100D34">
              <w:rPr>
                <w:rFonts w:ascii="Arial Narrow" w:eastAsia="Times New Roman" w:hAnsi="Arial Narrow" w:cs="Times New Roman"/>
                <w:sz w:val="12"/>
                <w:szCs w:val="12"/>
                <w:lang w:val="fr-CA" w:eastAsia="fr-CA"/>
              </w:rPr>
              <w:t xml:space="preserve">?  </w:t>
            </w:r>
          </w:p>
        </w:tc>
        <w:tc>
          <w:tcPr>
            <w:tcW w:w="3260" w:type="dxa"/>
          </w:tcPr>
          <w:p w14:paraId="072B5A73" w14:textId="50237ECE" w:rsidR="00C37FF1" w:rsidRPr="00100D34" w:rsidRDefault="00C37FF1"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[I24]. </w:t>
            </w:r>
            <w:r w:rsidR="00870687">
              <w:rPr>
                <w:rFonts w:ascii="Arial Narrow" w:eastAsia="Times New Roman" w:hAnsi="Arial Narrow" w:cs="Times New Roman"/>
                <w:sz w:val="12"/>
                <w:szCs w:val="12"/>
                <w:lang w:val="fr-CA" w:eastAsia="fr-CA"/>
              </w:rPr>
              <w:t>Avis des gestionnaires de programme quant aux mouvements et aux défis connexes (prévus ou non)</w:t>
            </w:r>
            <w:r w:rsidRPr="00100D34">
              <w:rPr>
                <w:rFonts w:ascii="Arial Narrow" w:eastAsia="Times New Roman" w:hAnsi="Arial Narrow" w:cs="Times New Roman"/>
                <w:sz w:val="12"/>
                <w:szCs w:val="12"/>
                <w:lang w:val="fr-CA" w:eastAsia="fr-CA"/>
              </w:rPr>
              <w:t>.</w:t>
            </w:r>
          </w:p>
        </w:tc>
        <w:tc>
          <w:tcPr>
            <w:tcW w:w="1258" w:type="dxa"/>
            <w:vAlign w:val="center"/>
          </w:tcPr>
          <w:p w14:paraId="2539A48D" w14:textId="77777777" w:rsidR="00C37FF1" w:rsidRPr="00100D34" w:rsidRDefault="00C37FF1" w:rsidP="00A16668">
            <w:pPr>
              <w:jc w:val="center"/>
              <w:rPr>
                <w:b/>
                <w:bCs/>
                <w:lang w:val="fr-CA"/>
              </w:rPr>
            </w:pPr>
          </w:p>
        </w:tc>
        <w:tc>
          <w:tcPr>
            <w:tcW w:w="1072" w:type="dxa"/>
            <w:vAlign w:val="center"/>
          </w:tcPr>
          <w:p w14:paraId="2F6A8699" w14:textId="77777777" w:rsidR="00C37FF1" w:rsidRPr="00100D34" w:rsidRDefault="00C37FF1" w:rsidP="00A16668">
            <w:pPr>
              <w:jc w:val="center"/>
              <w:rPr>
                <w:b/>
                <w:bCs/>
                <w:lang w:val="fr-CA"/>
              </w:rPr>
            </w:pPr>
            <w:r w:rsidRPr="00100D34">
              <w:rPr>
                <w:b/>
                <w:bCs/>
                <w:lang w:val="fr-CA"/>
              </w:rPr>
              <w:t>X</w:t>
            </w:r>
          </w:p>
        </w:tc>
      </w:tr>
    </w:tbl>
    <w:p w14:paraId="23AE3FB3" w14:textId="77777777" w:rsidR="0059446E" w:rsidRPr="00100D34" w:rsidRDefault="0059446E" w:rsidP="00980191">
      <w:pPr>
        <w:spacing w:after="0" w:line="240" w:lineRule="auto"/>
        <w:jc w:val="both"/>
        <w:rPr>
          <w:lang w:val="fr-CA"/>
        </w:rPr>
      </w:pPr>
    </w:p>
    <w:p w14:paraId="6ECE88AC" w14:textId="77777777" w:rsidR="0059446E" w:rsidRPr="00100D34" w:rsidRDefault="0059446E" w:rsidP="00980191">
      <w:pPr>
        <w:spacing w:after="0" w:line="240" w:lineRule="auto"/>
        <w:jc w:val="both"/>
        <w:rPr>
          <w:lang w:val="fr-CA"/>
        </w:rPr>
      </w:pPr>
    </w:p>
    <w:p w14:paraId="3FF8BDE1" w14:textId="03AEF036" w:rsidR="001E787D" w:rsidRPr="001E787D" w:rsidRDefault="001E787D" w:rsidP="001E787D">
      <w:pPr>
        <w:spacing w:after="0" w:line="240" w:lineRule="auto"/>
        <w:jc w:val="both"/>
        <w:rPr>
          <w:lang w:val="fr-CA"/>
        </w:rPr>
      </w:pPr>
      <w:r w:rsidRPr="001E787D">
        <w:rPr>
          <w:lang w:val="fr-CA"/>
        </w:rPr>
        <w:t>Comme le montre le tableau 2, on examine dans quelle mesure les objectifs de l</w:t>
      </w:r>
      <w:r w:rsidR="004F14AC">
        <w:rPr>
          <w:lang w:val="fr-CA"/>
        </w:rPr>
        <w:t>’</w:t>
      </w:r>
      <w:r w:rsidRPr="001E787D">
        <w:rPr>
          <w:lang w:val="fr-CA"/>
        </w:rPr>
        <w:t>initiative (</w:t>
      </w:r>
      <w:r w:rsidR="00612D43">
        <w:rPr>
          <w:lang w:val="fr-CA"/>
        </w:rPr>
        <w:t>tels que prévus au départ</w:t>
      </w:r>
      <w:r w:rsidRPr="001E787D">
        <w:rPr>
          <w:lang w:val="fr-CA"/>
        </w:rPr>
        <w:t xml:space="preserve">) ont été atteints (tableau 2, section 3.1), le </w:t>
      </w:r>
      <w:r w:rsidR="00612D43">
        <w:rPr>
          <w:lang w:val="fr-CA"/>
        </w:rPr>
        <w:t>niveau</w:t>
      </w:r>
      <w:r w:rsidRPr="001E787D">
        <w:rPr>
          <w:lang w:val="fr-CA"/>
        </w:rPr>
        <w:t xml:space="preserve"> de mobilité des employés et la nature stratégique des mouvements de personnel au sein de la fonction publique (tableau 2, section 3.2). Les analyses correspondantes croisent les quatre sources d</w:t>
      </w:r>
      <w:r w:rsidR="004F14AC">
        <w:rPr>
          <w:lang w:val="fr-CA"/>
        </w:rPr>
        <w:t>’</w:t>
      </w:r>
      <w:r w:rsidRPr="001E787D">
        <w:rPr>
          <w:lang w:val="fr-CA"/>
        </w:rPr>
        <w:t xml:space="preserve">information suivantes : (i) les données administratives des initiatives sur les objectifs et les résultats obtenus ; (ii) les données administratives des processus </w:t>
      </w:r>
      <w:r w:rsidR="004F14AC">
        <w:rPr>
          <w:lang w:val="fr-CA"/>
        </w:rPr>
        <w:t>typiques</w:t>
      </w:r>
      <w:r w:rsidRPr="001E787D">
        <w:rPr>
          <w:lang w:val="fr-CA"/>
        </w:rPr>
        <w:t xml:space="preserve"> servant de référence ; (iii) les entretiens avec les responsables des initiatives et (iv) les entretiens avec les participants/anciens participants à l</w:t>
      </w:r>
      <w:r w:rsidR="004F14AC">
        <w:rPr>
          <w:lang w:val="fr-CA"/>
        </w:rPr>
        <w:t>’</w:t>
      </w:r>
      <w:r w:rsidRPr="001E787D">
        <w:rPr>
          <w:lang w:val="fr-CA"/>
        </w:rPr>
        <w:t xml:space="preserve">initiative. </w:t>
      </w:r>
    </w:p>
    <w:p w14:paraId="44992CB7" w14:textId="77777777" w:rsidR="001E787D" w:rsidRPr="001E787D" w:rsidRDefault="001E787D" w:rsidP="001E787D">
      <w:pPr>
        <w:spacing w:after="0" w:line="240" w:lineRule="auto"/>
        <w:jc w:val="both"/>
        <w:rPr>
          <w:lang w:val="fr-CA"/>
        </w:rPr>
      </w:pPr>
    </w:p>
    <w:p w14:paraId="4355495D" w14:textId="284FD19D" w:rsidR="001E787D" w:rsidRPr="001E787D" w:rsidRDefault="001E787D" w:rsidP="001E787D">
      <w:pPr>
        <w:spacing w:after="0" w:line="240" w:lineRule="auto"/>
        <w:jc w:val="both"/>
        <w:rPr>
          <w:lang w:val="fr-CA"/>
        </w:rPr>
      </w:pPr>
      <w:r w:rsidRPr="001E787D">
        <w:rPr>
          <w:lang w:val="fr-CA"/>
        </w:rPr>
        <w:t>Les résultats des initiatives par rapport à leurs objectifs initiaux fourniront des informations stratégiques aux responsables, tandis que les résultats en matière de mobilité et de mouvement éclaireront la prise de décision</w:t>
      </w:r>
      <w:r w:rsidR="004F14AC">
        <w:rPr>
          <w:lang w:val="fr-CA"/>
        </w:rPr>
        <w:t>s</w:t>
      </w:r>
      <w:r w:rsidRPr="001E787D">
        <w:rPr>
          <w:lang w:val="fr-CA"/>
        </w:rPr>
        <w:t xml:space="preserve"> sur le potentiel </w:t>
      </w:r>
      <w:r w:rsidR="004F14AC">
        <w:rPr>
          <w:lang w:val="fr-CA"/>
        </w:rPr>
        <w:t xml:space="preserve">de croissance </w:t>
      </w:r>
      <w:r w:rsidRPr="001E787D">
        <w:rPr>
          <w:lang w:val="fr-CA"/>
        </w:rPr>
        <w:t>des initiatives évaluées.</w:t>
      </w:r>
    </w:p>
    <w:p w14:paraId="6F4A4BDF" w14:textId="50D600EE" w:rsidR="001F3797" w:rsidRDefault="001F3797" w:rsidP="00980191">
      <w:pPr>
        <w:spacing w:after="0" w:line="240" w:lineRule="auto"/>
        <w:jc w:val="both"/>
        <w:rPr>
          <w:lang w:val="fr-CA"/>
        </w:rPr>
      </w:pPr>
    </w:p>
    <w:p w14:paraId="3CEE8D84" w14:textId="77777777" w:rsidR="00094E79" w:rsidRPr="00100D34" w:rsidRDefault="00094E79" w:rsidP="00980191">
      <w:pPr>
        <w:spacing w:after="0" w:line="240" w:lineRule="auto"/>
        <w:jc w:val="both"/>
        <w:rPr>
          <w:lang w:val="fr-CA"/>
        </w:rPr>
      </w:pPr>
    </w:p>
    <w:p w14:paraId="173329D1" w14:textId="34BC4AF3" w:rsidR="0059446E" w:rsidRPr="00100D34" w:rsidRDefault="00961ADA" w:rsidP="00980191">
      <w:pPr>
        <w:pStyle w:val="Paragraphedeliste"/>
        <w:numPr>
          <w:ilvl w:val="1"/>
          <w:numId w:val="3"/>
        </w:numPr>
        <w:spacing w:after="0" w:line="240" w:lineRule="auto"/>
        <w:ind w:left="426" w:hanging="426"/>
        <w:jc w:val="both"/>
        <w:rPr>
          <w:b/>
          <w:lang w:val="fr-CA"/>
        </w:rPr>
      </w:pPr>
      <w:r w:rsidRPr="00100D34">
        <w:rPr>
          <w:b/>
          <w:lang w:val="fr-CA"/>
        </w:rPr>
        <w:lastRenderedPageBreak/>
        <w:t>Efficienc</w:t>
      </w:r>
      <w:r w:rsidR="004F14AC">
        <w:rPr>
          <w:b/>
          <w:lang w:val="fr-CA"/>
        </w:rPr>
        <w:t>e</w:t>
      </w:r>
    </w:p>
    <w:p w14:paraId="20D7E2C3" w14:textId="77777777" w:rsidR="0059446E" w:rsidRPr="00100D34" w:rsidRDefault="0059446E" w:rsidP="00980191">
      <w:pPr>
        <w:spacing w:after="0" w:line="240" w:lineRule="auto"/>
        <w:ind w:left="360"/>
        <w:jc w:val="both"/>
        <w:rPr>
          <w:lang w:val="fr-CA"/>
        </w:rPr>
      </w:pPr>
    </w:p>
    <w:p w14:paraId="7D3471E5" w14:textId="5218F907" w:rsidR="0059446E" w:rsidRPr="00100D34" w:rsidRDefault="004F14AC" w:rsidP="00F30924">
      <w:pPr>
        <w:spacing w:line="240" w:lineRule="auto"/>
        <w:jc w:val="both"/>
        <w:rPr>
          <w:b/>
          <w:bCs/>
          <w:lang w:val="fr-CA"/>
        </w:rPr>
      </w:pPr>
      <w:r>
        <w:rPr>
          <w:lang w:val="fr-CA"/>
        </w:rPr>
        <w:t>Le t</w:t>
      </w:r>
      <w:r w:rsidR="0059446E" w:rsidRPr="00100D34">
        <w:rPr>
          <w:lang w:val="fr-CA"/>
        </w:rPr>
        <w:t>able</w:t>
      </w:r>
      <w:r>
        <w:rPr>
          <w:lang w:val="fr-CA"/>
        </w:rPr>
        <w:t>au</w:t>
      </w:r>
      <w:r w:rsidR="0059446E" w:rsidRPr="00100D34">
        <w:rPr>
          <w:lang w:val="fr-CA"/>
        </w:rPr>
        <w:t xml:space="preserve"> 3 pr</w:t>
      </w:r>
      <w:r>
        <w:rPr>
          <w:lang w:val="fr-CA"/>
        </w:rPr>
        <w:t>é</w:t>
      </w:r>
      <w:r w:rsidR="0059446E" w:rsidRPr="00100D34">
        <w:rPr>
          <w:lang w:val="fr-CA"/>
        </w:rPr>
        <w:t>sent</w:t>
      </w:r>
      <w:r>
        <w:rPr>
          <w:lang w:val="fr-CA"/>
        </w:rPr>
        <w:t>e</w:t>
      </w:r>
      <w:r w:rsidR="0059446E" w:rsidRPr="00100D34">
        <w:rPr>
          <w:lang w:val="fr-CA"/>
        </w:rPr>
        <w:t xml:space="preserve"> </w:t>
      </w:r>
      <w:r w:rsidR="0035582C">
        <w:rPr>
          <w:lang w:val="fr-CA"/>
        </w:rPr>
        <w:t>l’étape d’analyse de l’efficience de l’initiative, grâce à la question suivante : Dans quelle mesure l’initiative fait</w:t>
      </w:r>
      <w:r w:rsidR="0035582C">
        <w:rPr>
          <w:lang w:val="fr-CA"/>
        </w:rPr>
        <w:noBreakHyphen/>
        <w:t xml:space="preserve">elle preuve d’efficience dans l’atteinte de ses résultats? </w:t>
      </w:r>
    </w:p>
    <w:p w14:paraId="600252EE" w14:textId="0F2DCD38" w:rsidR="0059446E" w:rsidRPr="00100D34" w:rsidRDefault="0059446E" w:rsidP="00980191">
      <w:pPr>
        <w:spacing w:after="0" w:line="240" w:lineRule="auto"/>
        <w:jc w:val="both"/>
        <w:rPr>
          <w:lang w:val="fr-CA"/>
        </w:rPr>
      </w:pPr>
      <w:r w:rsidRPr="00100D34">
        <w:rPr>
          <w:b/>
          <w:bCs/>
          <w:lang w:val="fr-CA"/>
        </w:rPr>
        <w:t>Table</w:t>
      </w:r>
      <w:r w:rsidR="0035582C">
        <w:rPr>
          <w:b/>
          <w:bCs/>
          <w:lang w:val="fr-CA"/>
        </w:rPr>
        <w:t>au</w:t>
      </w:r>
      <w:r w:rsidRPr="00100D34">
        <w:rPr>
          <w:b/>
          <w:bCs/>
          <w:lang w:val="fr-CA"/>
        </w:rPr>
        <w:t xml:space="preserve"> 3.</w:t>
      </w:r>
      <w:r w:rsidRPr="00100D34">
        <w:rPr>
          <w:lang w:val="fr-CA"/>
        </w:rPr>
        <w:t xml:space="preserve"> </w:t>
      </w:r>
      <w:r w:rsidR="00980191" w:rsidRPr="00100D34">
        <w:rPr>
          <w:lang w:val="fr-CA"/>
        </w:rPr>
        <w:t>Question</w:t>
      </w:r>
      <w:r w:rsidR="0035582C">
        <w:rPr>
          <w:lang w:val="fr-CA"/>
        </w:rPr>
        <w:t>s et indicateurs concernant l’efficience de l’</w:t>
      </w:r>
      <w:r w:rsidRPr="00100D34">
        <w:rPr>
          <w:lang w:val="fr-CA"/>
        </w:rPr>
        <w:t>initiative</w:t>
      </w:r>
    </w:p>
    <w:p w14:paraId="33B933FC" w14:textId="77777777" w:rsidR="00CD1808" w:rsidRPr="00100D34" w:rsidRDefault="00CD1808" w:rsidP="00980191">
      <w:pPr>
        <w:spacing w:after="0" w:line="240" w:lineRule="auto"/>
        <w:jc w:val="both"/>
        <w:rPr>
          <w:b/>
          <w:lang w:val="fr-CA"/>
        </w:rPr>
      </w:pPr>
    </w:p>
    <w:tbl>
      <w:tblPr>
        <w:tblStyle w:val="Grilledutableau"/>
        <w:tblW w:w="8577" w:type="dxa"/>
        <w:tblCellMar>
          <w:top w:w="28" w:type="dxa"/>
          <w:bottom w:w="28" w:type="dxa"/>
        </w:tblCellMar>
        <w:tblLook w:val="04A0" w:firstRow="1" w:lastRow="0" w:firstColumn="1" w:lastColumn="0" w:noHBand="0" w:noVBand="1"/>
      </w:tblPr>
      <w:tblGrid>
        <w:gridCol w:w="435"/>
        <w:gridCol w:w="2537"/>
        <w:gridCol w:w="3260"/>
        <w:gridCol w:w="1258"/>
        <w:gridCol w:w="1071"/>
        <w:gridCol w:w="16"/>
      </w:tblGrid>
      <w:tr w:rsidR="004F14AC" w:rsidRPr="00100D34" w14:paraId="37BD46AF" w14:textId="77777777" w:rsidTr="00C37FF1">
        <w:trPr>
          <w:gridAfter w:val="1"/>
          <w:wAfter w:w="16" w:type="dxa"/>
        </w:trPr>
        <w:tc>
          <w:tcPr>
            <w:tcW w:w="2972" w:type="dxa"/>
            <w:gridSpan w:val="2"/>
            <w:shd w:val="clear" w:color="auto" w:fill="BFBFBF" w:themeFill="background1" w:themeFillShade="BF"/>
            <w:vAlign w:val="center"/>
          </w:tcPr>
          <w:p w14:paraId="75486B91" w14:textId="5EA9890E" w:rsidR="004F14AC" w:rsidRPr="00100D34" w:rsidRDefault="004F14AC" w:rsidP="004F14AC">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Q</w:t>
            </w:r>
            <w:r w:rsidRPr="00100D34">
              <w:rPr>
                <w:rFonts w:ascii="Arial Narrow" w:eastAsia="Times New Roman" w:hAnsi="Arial Narrow" w:cs="Times New Roman"/>
                <w:b/>
                <w:bCs/>
                <w:sz w:val="12"/>
                <w:szCs w:val="12"/>
                <w:lang w:val="fr-CA" w:eastAsia="fr-CA"/>
              </w:rPr>
              <w:t xml:space="preserve">uestions </w:t>
            </w:r>
            <w:r>
              <w:rPr>
                <w:rFonts w:ascii="Arial Narrow" w:eastAsia="Times New Roman" w:hAnsi="Arial Narrow" w:cs="Times New Roman"/>
                <w:b/>
                <w:bCs/>
                <w:sz w:val="12"/>
                <w:szCs w:val="12"/>
                <w:lang w:val="fr-CA" w:eastAsia="fr-CA"/>
              </w:rPr>
              <w:t>et sous</w:t>
            </w:r>
            <w:r w:rsidRPr="00100D34">
              <w:rPr>
                <w:rFonts w:ascii="Arial Narrow" w:eastAsia="Times New Roman" w:hAnsi="Arial Narrow" w:cs="Times New Roman"/>
                <w:b/>
                <w:bCs/>
                <w:sz w:val="12"/>
                <w:szCs w:val="12"/>
                <w:lang w:val="fr-CA" w:eastAsia="fr-CA"/>
              </w:rPr>
              <w:t xml:space="preserve">-questions </w:t>
            </w:r>
            <w:r>
              <w:rPr>
                <w:rFonts w:ascii="Arial Narrow" w:eastAsia="Times New Roman" w:hAnsi="Arial Narrow" w:cs="Times New Roman"/>
                <w:b/>
                <w:bCs/>
                <w:sz w:val="12"/>
                <w:szCs w:val="12"/>
                <w:lang w:val="fr-CA" w:eastAsia="fr-CA"/>
              </w:rPr>
              <w:t>d’é</w:t>
            </w:r>
            <w:r w:rsidRPr="00100D34">
              <w:rPr>
                <w:rFonts w:ascii="Arial Narrow" w:eastAsia="Times New Roman" w:hAnsi="Arial Narrow" w:cs="Times New Roman"/>
                <w:b/>
                <w:bCs/>
                <w:sz w:val="12"/>
                <w:szCs w:val="12"/>
                <w:lang w:val="fr-CA" w:eastAsia="fr-CA"/>
              </w:rPr>
              <w:t>valuation</w:t>
            </w:r>
          </w:p>
        </w:tc>
        <w:tc>
          <w:tcPr>
            <w:tcW w:w="3260" w:type="dxa"/>
            <w:shd w:val="clear" w:color="auto" w:fill="BFBFBF" w:themeFill="background1" w:themeFillShade="BF"/>
            <w:vAlign w:val="center"/>
          </w:tcPr>
          <w:p w14:paraId="76538B0A" w14:textId="5F4CA86B" w:rsidR="004F14AC" w:rsidRPr="00100D34" w:rsidRDefault="004F14AC" w:rsidP="004F14AC">
            <w:pPr>
              <w:jc w:val="center"/>
              <w:rPr>
                <w:rFonts w:ascii="Arial Narrow" w:eastAsia="Times New Roman" w:hAnsi="Arial Narrow" w:cs="Times New Roman"/>
                <w:b/>
                <w:bCs/>
                <w:sz w:val="12"/>
                <w:szCs w:val="12"/>
                <w:lang w:val="fr-CA" w:eastAsia="fr-CA"/>
              </w:rPr>
            </w:pPr>
            <w:r w:rsidRPr="00100D34">
              <w:rPr>
                <w:rFonts w:ascii="Arial Narrow" w:eastAsia="Times New Roman" w:hAnsi="Arial Narrow" w:cs="Times New Roman"/>
                <w:b/>
                <w:bCs/>
                <w:sz w:val="12"/>
                <w:szCs w:val="12"/>
                <w:lang w:val="fr-CA" w:eastAsia="fr-CA"/>
              </w:rPr>
              <w:t>Indicat</w:t>
            </w:r>
            <w:r>
              <w:rPr>
                <w:rFonts w:ascii="Arial Narrow" w:eastAsia="Times New Roman" w:hAnsi="Arial Narrow" w:cs="Times New Roman"/>
                <w:b/>
                <w:bCs/>
                <w:sz w:val="12"/>
                <w:szCs w:val="12"/>
                <w:lang w:val="fr-CA" w:eastAsia="fr-CA"/>
              </w:rPr>
              <w:t>eurs</w:t>
            </w:r>
          </w:p>
        </w:tc>
        <w:tc>
          <w:tcPr>
            <w:tcW w:w="1258" w:type="dxa"/>
            <w:shd w:val="clear" w:color="auto" w:fill="BFBFBF" w:themeFill="background1" w:themeFillShade="BF"/>
            <w:vAlign w:val="center"/>
          </w:tcPr>
          <w:p w14:paraId="7E09F817" w14:textId="0421BA7F" w:rsidR="004F14AC" w:rsidRPr="00100D34" w:rsidRDefault="004F14AC" w:rsidP="004F14AC">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Fondé sur la d</w:t>
            </w:r>
            <w:r w:rsidRPr="00100D34">
              <w:rPr>
                <w:rFonts w:ascii="Arial Narrow" w:eastAsia="Times New Roman" w:hAnsi="Arial Narrow" w:cs="Times New Roman"/>
                <w:b/>
                <w:bCs/>
                <w:sz w:val="12"/>
                <w:szCs w:val="12"/>
                <w:lang w:val="fr-CA" w:eastAsia="fr-CA"/>
              </w:rPr>
              <w:t>ocumentation</w:t>
            </w:r>
            <w:r>
              <w:rPr>
                <w:rFonts w:ascii="Arial Narrow" w:eastAsia="Times New Roman" w:hAnsi="Arial Narrow" w:cs="Times New Roman"/>
                <w:b/>
                <w:bCs/>
                <w:sz w:val="12"/>
                <w:szCs w:val="12"/>
                <w:lang w:val="fr-CA" w:eastAsia="fr-CA"/>
              </w:rPr>
              <w:t xml:space="preserve"> ou les données </w:t>
            </w:r>
          </w:p>
        </w:tc>
        <w:tc>
          <w:tcPr>
            <w:tcW w:w="1071" w:type="dxa"/>
            <w:shd w:val="clear" w:color="auto" w:fill="BFBFBF" w:themeFill="background1" w:themeFillShade="BF"/>
            <w:vAlign w:val="center"/>
          </w:tcPr>
          <w:p w14:paraId="5F7F7520" w14:textId="162ED23A" w:rsidR="004F14AC" w:rsidRPr="00100D34" w:rsidRDefault="004F14AC" w:rsidP="004F14AC">
            <w:pPr>
              <w:jc w:val="center"/>
              <w:rPr>
                <w:rFonts w:ascii="Arial Narrow" w:eastAsia="Times New Roman" w:hAnsi="Arial Narrow" w:cs="Times New Roman"/>
                <w:b/>
                <w:bCs/>
                <w:sz w:val="12"/>
                <w:szCs w:val="12"/>
                <w:lang w:val="fr-CA" w:eastAsia="fr-CA"/>
              </w:rPr>
            </w:pPr>
            <w:r>
              <w:rPr>
                <w:rFonts w:ascii="Arial Narrow" w:eastAsia="Times New Roman" w:hAnsi="Arial Narrow" w:cs="Times New Roman"/>
                <w:b/>
                <w:bCs/>
                <w:sz w:val="12"/>
                <w:szCs w:val="12"/>
                <w:lang w:val="fr-CA" w:eastAsia="fr-CA"/>
              </w:rPr>
              <w:t xml:space="preserve">Fondé sur des entrevues ou des sondages </w:t>
            </w:r>
          </w:p>
        </w:tc>
      </w:tr>
      <w:tr w:rsidR="00C37FF1" w:rsidRPr="00100D34" w14:paraId="38C7428C" w14:textId="77777777" w:rsidTr="00C37FF1">
        <w:tc>
          <w:tcPr>
            <w:tcW w:w="435" w:type="dxa"/>
            <w:tcBorders>
              <w:top w:val="single" w:sz="4" w:space="0" w:color="auto"/>
              <w:right w:val="single" w:sz="4" w:space="0" w:color="FFFFFF" w:themeColor="background1"/>
            </w:tcBorders>
            <w:shd w:val="clear" w:color="auto" w:fill="000000" w:themeFill="text1"/>
            <w:textDirection w:val="btLr"/>
            <w:vAlign w:val="center"/>
          </w:tcPr>
          <w:p w14:paraId="3F7F2F5C" w14:textId="77777777" w:rsidR="00C37FF1" w:rsidRPr="00100D34" w:rsidRDefault="00C37FF1" w:rsidP="00C37FF1">
            <w:pPr>
              <w:ind w:left="113" w:right="113"/>
              <w:jc w:val="center"/>
              <w:rPr>
                <w:rFonts w:ascii="Arial Narrow" w:eastAsia="Times New Roman" w:hAnsi="Arial Narrow" w:cs="Times New Roman"/>
                <w:b/>
                <w:bCs/>
                <w:sz w:val="14"/>
                <w:szCs w:val="14"/>
                <w:lang w:val="fr-CA" w:eastAsia="fr-CA"/>
              </w:rPr>
            </w:pPr>
          </w:p>
        </w:tc>
        <w:tc>
          <w:tcPr>
            <w:tcW w:w="8142" w:type="dxa"/>
            <w:gridSpan w:val="5"/>
            <w:tcBorders>
              <w:left w:val="single" w:sz="4" w:space="0" w:color="FFFFFF" w:themeColor="background1"/>
            </w:tcBorders>
            <w:shd w:val="clear" w:color="auto" w:fill="000000" w:themeFill="text1"/>
            <w:vAlign w:val="center"/>
          </w:tcPr>
          <w:p w14:paraId="0D48B152" w14:textId="39417DA1" w:rsidR="00C37FF1" w:rsidRPr="00100D34" w:rsidRDefault="00C37FF1" w:rsidP="00C37FF1">
            <w:pPr>
              <w:rPr>
                <w:rFonts w:ascii="Arial Narrow" w:eastAsia="Times New Roman" w:hAnsi="Arial Narrow" w:cs="Times New Roman"/>
                <w:b/>
                <w:bCs/>
                <w:sz w:val="12"/>
                <w:szCs w:val="12"/>
                <w:lang w:val="fr-CA" w:eastAsia="fr-CA"/>
              </w:rPr>
            </w:pPr>
            <w:r w:rsidRPr="00100D34">
              <w:rPr>
                <w:rFonts w:ascii="Arial Narrow" w:hAnsi="Arial Narrow" w:cs="Times New Roman"/>
                <w:b/>
                <w:bCs/>
                <w:color w:val="FFFFFF" w:themeColor="background1"/>
                <w:sz w:val="14"/>
                <w:szCs w:val="14"/>
                <w:lang w:val="fr-CA"/>
              </w:rPr>
              <w:t xml:space="preserve">4. </w:t>
            </w:r>
            <w:r w:rsidR="004F14AC">
              <w:rPr>
                <w:rFonts w:ascii="Arial Narrow" w:hAnsi="Arial Narrow" w:cs="Times New Roman"/>
                <w:b/>
                <w:bCs/>
                <w:color w:val="FFFFFF" w:themeColor="background1"/>
                <w:sz w:val="14"/>
                <w:szCs w:val="14"/>
                <w:lang w:val="fr-CA"/>
              </w:rPr>
              <w:t>Dans quelle mesure l’initiative est</w:t>
            </w:r>
            <w:r w:rsidR="004F14AC">
              <w:rPr>
                <w:rFonts w:ascii="Arial Narrow" w:hAnsi="Arial Narrow" w:cs="Times New Roman"/>
                <w:b/>
                <w:bCs/>
                <w:color w:val="FFFFFF" w:themeColor="background1"/>
                <w:sz w:val="14"/>
                <w:szCs w:val="14"/>
                <w:lang w:val="fr-CA"/>
              </w:rPr>
              <w:noBreakHyphen/>
              <w:t xml:space="preserve">elle </w:t>
            </w:r>
            <w:r w:rsidRPr="00100D34">
              <w:rPr>
                <w:rFonts w:ascii="Arial Narrow" w:hAnsi="Arial Narrow" w:cs="Times New Roman"/>
                <w:b/>
                <w:bCs/>
                <w:color w:val="FFFFFF" w:themeColor="background1"/>
                <w:sz w:val="14"/>
                <w:szCs w:val="14"/>
                <w:lang w:val="fr-CA"/>
              </w:rPr>
              <w:t>efficient</w:t>
            </w:r>
            <w:r w:rsidR="004F14AC">
              <w:rPr>
                <w:rFonts w:ascii="Arial Narrow" w:hAnsi="Arial Narrow" w:cs="Times New Roman"/>
                <w:b/>
                <w:bCs/>
                <w:color w:val="FFFFFF" w:themeColor="background1"/>
                <w:sz w:val="14"/>
                <w:szCs w:val="14"/>
                <w:lang w:val="fr-CA"/>
              </w:rPr>
              <w:t>e dans l’atteinte de ses résultats</w:t>
            </w:r>
            <w:r w:rsidRPr="00100D34">
              <w:rPr>
                <w:rFonts w:ascii="Arial Narrow" w:hAnsi="Arial Narrow" w:cs="Times New Roman"/>
                <w:b/>
                <w:bCs/>
                <w:color w:val="FFFFFF" w:themeColor="background1"/>
                <w:sz w:val="14"/>
                <w:szCs w:val="14"/>
                <w:lang w:val="fr-CA"/>
              </w:rPr>
              <w:t>?</w:t>
            </w:r>
          </w:p>
        </w:tc>
      </w:tr>
      <w:tr w:rsidR="00C37FF1" w:rsidRPr="00100D34" w14:paraId="61D4801C" w14:textId="77777777" w:rsidTr="00C37FF1">
        <w:tc>
          <w:tcPr>
            <w:tcW w:w="435" w:type="dxa"/>
            <w:vMerge w:val="restart"/>
            <w:tcBorders>
              <w:top w:val="single" w:sz="4" w:space="0" w:color="auto"/>
              <w:right w:val="single" w:sz="4" w:space="0" w:color="FFFFFF" w:themeColor="background1"/>
            </w:tcBorders>
            <w:shd w:val="clear" w:color="auto" w:fill="000000" w:themeFill="text1"/>
            <w:textDirection w:val="btLr"/>
            <w:vAlign w:val="center"/>
          </w:tcPr>
          <w:p w14:paraId="18E8EC9A" w14:textId="4BF8DEC8" w:rsidR="00C37FF1" w:rsidRPr="00100D34" w:rsidRDefault="00C37FF1" w:rsidP="00C37FF1">
            <w:pPr>
              <w:ind w:left="113" w:right="113"/>
              <w:jc w:val="center"/>
              <w:rPr>
                <w:rFonts w:ascii="Arial Narrow" w:eastAsia="Times New Roman" w:hAnsi="Arial Narrow" w:cs="Times New Roman"/>
                <w:b/>
                <w:bCs/>
                <w:sz w:val="14"/>
                <w:szCs w:val="14"/>
                <w:lang w:val="fr-CA" w:eastAsia="fr-CA"/>
              </w:rPr>
            </w:pPr>
            <w:r w:rsidRPr="00100D34">
              <w:rPr>
                <w:rFonts w:ascii="Arial Narrow" w:eastAsia="Times New Roman" w:hAnsi="Arial Narrow" w:cs="Times New Roman"/>
                <w:b/>
                <w:bCs/>
                <w:sz w:val="14"/>
                <w:szCs w:val="14"/>
                <w:lang w:val="fr-CA" w:eastAsia="fr-CA"/>
              </w:rPr>
              <w:t>EFFICIENT USE OF RESOURCES</w:t>
            </w:r>
          </w:p>
        </w:tc>
        <w:tc>
          <w:tcPr>
            <w:tcW w:w="8142" w:type="dxa"/>
            <w:gridSpan w:val="5"/>
            <w:tcBorders>
              <w:left w:val="single" w:sz="4" w:space="0" w:color="FFFFFF" w:themeColor="background1"/>
            </w:tcBorders>
            <w:shd w:val="clear" w:color="auto" w:fill="BFBFBF" w:themeFill="background1" w:themeFillShade="BF"/>
            <w:vAlign w:val="center"/>
          </w:tcPr>
          <w:p w14:paraId="3AC99135" w14:textId="6D1C1948" w:rsidR="00C37FF1" w:rsidRPr="00100D34" w:rsidRDefault="00C37FF1" w:rsidP="00C37FF1">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4.1. Compar</w:t>
            </w:r>
            <w:r w:rsidR="004F14AC">
              <w:rPr>
                <w:rFonts w:ascii="Arial Narrow" w:eastAsia="Times New Roman" w:hAnsi="Arial Narrow" w:cs="Times New Roman"/>
                <w:b/>
                <w:bCs/>
                <w:sz w:val="12"/>
                <w:szCs w:val="12"/>
                <w:lang w:val="fr-CA" w:eastAsia="fr-CA"/>
              </w:rPr>
              <w:t>a</w:t>
            </w:r>
            <w:r w:rsidRPr="00100D34">
              <w:rPr>
                <w:rFonts w:ascii="Arial Narrow" w:eastAsia="Times New Roman" w:hAnsi="Arial Narrow" w:cs="Times New Roman"/>
                <w:b/>
                <w:bCs/>
                <w:sz w:val="12"/>
                <w:szCs w:val="12"/>
                <w:lang w:val="fr-CA" w:eastAsia="fr-CA"/>
              </w:rPr>
              <w:t xml:space="preserve">ison </w:t>
            </w:r>
            <w:r w:rsidR="004F14AC">
              <w:rPr>
                <w:rFonts w:ascii="Arial Narrow" w:eastAsia="Times New Roman" w:hAnsi="Arial Narrow" w:cs="Times New Roman"/>
                <w:b/>
                <w:bCs/>
                <w:sz w:val="12"/>
                <w:szCs w:val="12"/>
                <w:lang w:val="fr-CA" w:eastAsia="fr-CA"/>
              </w:rPr>
              <w:t>de l’effort nécessaire pour l’exploitation de l’</w:t>
            </w:r>
            <w:r w:rsidRPr="00100D34">
              <w:rPr>
                <w:rFonts w:ascii="Arial Narrow" w:eastAsia="Times New Roman" w:hAnsi="Arial Narrow" w:cs="Times New Roman"/>
                <w:b/>
                <w:bCs/>
                <w:sz w:val="12"/>
                <w:szCs w:val="12"/>
                <w:lang w:val="fr-CA" w:eastAsia="fr-CA"/>
              </w:rPr>
              <w:t>initiative (</w:t>
            </w:r>
            <w:r w:rsidR="004F14AC">
              <w:rPr>
                <w:rFonts w:ascii="Arial Narrow" w:eastAsia="Times New Roman" w:hAnsi="Arial Narrow" w:cs="Times New Roman"/>
                <w:b/>
                <w:bCs/>
                <w:sz w:val="12"/>
                <w:szCs w:val="12"/>
                <w:lang w:val="fr-CA" w:eastAsia="fr-CA"/>
              </w:rPr>
              <w:t>nombre de FTP, coûts de fonctionnement comme logiciels, gouvernance) par rapport aux résultats obtenus.</w:t>
            </w:r>
          </w:p>
        </w:tc>
      </w:tr>
      <w:tr w:rsidR="00C37FF1" w:rsidRPr="00100D34" w14:paraId="01E433C5" w14:textId="77777777" w:rsidTr="00C37FF1">
        <w:trPr>
          <w:gridAfter w:val="1"/>
          <w:wAfter w:w="16" w:type="dxa"/>
        </w:trPr>
        <w:tc>
          <w:tcPr>
            <w:tcW w:w="435" w:type="dxa"/>
            <w:vMerge/>
            <w:tcBorders>
              <w:top w:val="single" w:sz="4" w:space="0" w:color="auto"/>
              <w:right w:val="single" w:sz="4" w:space="0" w:color="FFFFFF" w:themeColor="background1"/>
            </w:tcBorders>
            <w:shd w:val="clear" w:color="auto" w:fill="000000" w:themeFill="text1"/>
            <w:vAlign w:val="center"/>
          </w:tcPr>
          <w:p w14:paraId="3043948E" w14:textId="77777777" w:rsidR="00C37FF1" w:rsidRPr="00100D34" w:rsidRDefault="00C37FF1" w:rsidP="00C37FF1">
            <w:pPr>
              <w:jc w:val="center"/>
              <w:rPr>
                <w:rFonts w:ascii="Arial Narrow" w:eastAsia="Times New Roman" w:hAnsi="Arial Narrow" w:cs="Times New Roman"/>
                <w:b/>
                <w:bCs/>
                <w:i/>
                <w:sz w:val="14"/>
                <w:szCs w:val="14"/>
                <w:lang w:val="fr-CA" w:eastAsia="fr-CA"/>
              </w:rPr>
            </w:pPr>
          </w:p>
        </w:tc>
        <w:tc>
          <w:tcPr>
            <w:tcW w:w="2537" w:type="dxa"/>
            <w:tcBorders>
              <w:left w:val="single" w:sz="4" w:space="0" w:color="FFFFFF" w:themeColor="background1"/>
            </w:tcBorders>
          </w:tcPr>
          <w:p w14:paraId="2BA6D205" w14:textId="281EFF91" w:rsidR="00C37FF1" w:rsidRPr="00100D34" w:rsidRDefault="00C37FF1" w:rsidP="00C37FF1">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4.1.1. </w:t>
            </w:r>
            <w:r w:rsidR="004F14AC">
              <w:rPr>
                <w:rFonts w:ascii="Arial Narrow" w:eastAsia="Times New Roman" w:hAnsi="Arial Narrow" w:cs="Times New Roman"/>
                <w:sz w:val="12"/>
                <w:szCs w:val="12"/>
                <w:lang w:val="fr-CA" w:eastAsia="fr-CA"/>
              </w:rPr>
              <w:t>Dans quelle mesure le temps et l’argent investis dans cette initiative sont</w:t>
            </w:r>
            <w:r w:rsidR="004F14AC">
              <w:rPr>
                <w:rFonts w:ascii="Arial Narrow" w:eastAsia="Times New Roman" w:hAnsi="Arial Narrow" w:cs="Times New Roman"/>
                <w:sz w:val="12"/>
                <w:szCs w:val="12"/>
                <w:lang w:val="fr-CA" w:eastAsia="fr-CA"/>
              </w:rPr>
              <w:noBreakHyphen/>
              <w:t xml:space="preserve">ils utilisés efficacement, par rapport au processus </w:t>
            </w:r>
            <w:r w:rsidR="00340C84">
              <w:rPr>
                <w:rFonts w:ascii="Arial Narrow" w:eastAsia="Times New Roman" w:hAnsi="Arial Narrow" w:cs="Times New Roman"/>
                <w:sz w:val="12"/>
                <w:szCs w:val="12"/>
                <w:lang w:val="fr-CA" w:eastAsia="fr-CA"/>
              </w:rPr>
              <w:t>typique</w:t>
            </w:r>
            <w:r w:rsidR="004F14AC">
              <w:rPr>
                <w:rFonts w:ascii="Arial Narrow" w:eastAsia="Times New Roman" w:hAnsi="Arial Narrow" w:cs="Times New Roman"/>
                <w:sz w:val="12"/>
                <w:szCs w:val="12"/>
                <w:lang w:val="fr-CA" w:eastAsia="fr-CA"/>
              </w:rPr>
              <w:t>?</w:t>
            </w:r>
            <w:r w:rsidRPr="00100D34">
              <w:rPr>
                <w:rFonts w:ascii="Arial Narrow" w:eastAsia="Times New Roman" w:hAnsi="Arial Narrow" w:cs="Times New Roman"/>
                <w:b/>
                <w:sz w:val="12"/>
                <w:szCs w:val="12"/>
                <w:lang w:val="fr-CA" w:eastAsia="fr-CA"/>
              </w:rPr>
              <w:t xml:space="preserve"> </w:t>
            </w:r>
          </w:p>
        </w:tc>
        <w:tc>
          <w:tcPr>
            <w:tcW w:w="3260" w:type="dxa"/>
          </w:tcPr>
          <w:p w14:paraId="39D3D9C4" w14:textId="1B1FA836"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[I25]. </w:t>
            </w:r>
            <w:r w:rsidR="000D4D9F">
              <w:rPr>
                <w:rFonts w:ascii="Arial Narrow" w:eastAsia="Times New Roman" w:hAnsi="Arial Narrow" w:cs="Times New Roman"/>
                <w:sz w:val="12"/>
                <w:szCs w:val="12"/>
                <w:lang w:val="fr-CA" w:eastAsia="fr-CA"/>
              </w:rPr>
              <w:t xml:space="preserve">Écart </w:t>
            </w:r>
            <w:r w:rsidR="00041686">
              <w:rPr>
                <w:rFonts w:ascii="Arial Narrow" w:eastAsia="Times New Roman" w:hAnsi="Arial Narrow" w:cs="Times New Roman"/>
                <w:sz w:val="12"/>
                <w:szCs w:val="12"/>
                <w:lang w:val="fr-CA" w:eastAsia="fr-CA"/>
              </w:rPr>
              <w:t>en matière d</w:t>
            </w:r>
            <w:r w:rsidR="000D4D9F">
              <w:rPr>
                <w:rFonts w:ascii="Arial Narrow" w:eastAsia="Times New Roman" w:hAnsi="Arial Narrow" w:cs="Times New Roman"/>
                <w:sz w:val="12"/>
                <w:szCs w:val="12"/>
                <w:lang w:val="fr-CA" w:eastAsia="fr-CA"/>
              </w:rPr>
              <w:t>’organisation du travail (avec ou sans l’initiative)</w:t>
            </w:r>
            <w:r w:rsidRPr="00100D34">
              <w:rPr>
                <w:rFonts w:ascii="Arial Narrow" w:eastAsia="Times New Roman" w:hAnsi="Arial Narrow" w:cs="Times New Roman"/>
                <w:sz w:val="12"/>
                <w:szCs w:val="12"/>
                <w:lang w:val="fr-CA" w:eastAsia="fr-CA"/>
              </w:rPr>
              <w:t>.</w:t>
            </w:r>
          </w:p>
          <w:p w14:paraId="0F5606C7" w14:textId="5025C72B"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[I26]. Ratio </w:t>
            </w:r>
            <w:r w:rsidR="009D4EA2">
              <w:rPr>
                <w:rFonts w:ascii="Arial Narrow" w:eastAsia="Times New Roman" w:hAnsi="Arial Narrow" w:cs="Times New Roman"/>
                <w:sz w:val="12"/>
                <w:szCs w:val="12"/>
                <w:lang w:val="fr-CA" w:eastAsia="fr-CA"/>
              </w:rPr>
              <w:t>entre les coûts de l’</w:t>
            </w:r>
            <w:r w:rsidRPr="00100D34">
              <w:rPr>
                <w:rFonts w:ascii="Arial Narrow" w:eastAsia="Times New Roman" w:hAnsi="Arial Narrow" w:cs="Times New Roman"/>
                <w:sz w:val="12"/>
                <w:szCs w:val="12"/>
                <w:lang w:val="fr-CA" w:eastAsia="fr-CA"/>
              </w:rPr>
              <w:t>initiative (</w:t>
            </w:r>
            <w:r w:rsidR="009D4EA2">
              <w:rPr>
                <w:rFonts w:ascii="Arial Narrow" w:eastAsia="Times New Roman" w:hAnsi="Arial Narrow" w:cs="Times New Roman"/>
                <w:sz w:val="12"/>
                <w:szCs w:val="12"/>
                <w:lang w:val="fr-CA" w:eastAsia="fr-CA"/>
              </w:rPr>
              <w:t>financement et ETP</w:t>
            </w:r>
            <w:r w:rsidRPr="00100D34">
              <w:rPr>
                <w:rFonts w:ascii="Arial Narrow" w:eastAsia="Times New Roman" w:hAnsi="Arial Narrow" w:cs="Times New Roman"/>
                <w:sz w:val="12"/>
                <w:szCs w:val="12"/>
                <w:lang w:val="fr-CA" w:eastAsia="fr-CA"/>
              </w:rPr>
              <w:t xml:space="preserve">) </w:t>
            </w:r>
            <w:r w:rsidR="009D4EA2">
              <w:rPr>
                <w:rFonts w:ascii="Arial Narrow" w:eastAsia="Times New Roman" w:hAnsi="Arial Narrow" w:cs="Times New Roman"/>
                <w:sz w:val="12"/>
                <w:szCs w:val="12"/>
                <w:lang w:val="fr-CA" w:eastAsia="fr-CA"/>
              </w:rPr>
              <w:t xml:space="preserve">et le nombre de participants </w:t>
            </w:r>
            <w:r w:rsidRPr="00100D34">
              <w:rPr>
                <w:rFonts w:ascii="Arial Narrow" w:eastAsia="Times New Roman" w:hAnsi="Arial Narrow" w:cs="Times New Roman"/>
                <w:sz w:val="12"/>
                <w:szCs w:val="12"/>
                <w:lang w:val="fr-CA" w:eastAsia="fr-CA"/>
              </w:rPr>
              <w:t>(o</w:t>
            </w:r>
            <w:r w:rsidR="009D4EA2">
              <w:rPr>
                <w:rFonts w:ascii="Arial Narrow" w:eastAsia="Times New Roman" w:hAnsi="Arial Narrow" w:cs="Times New Roman"/>
                <w:sz w:val="12"/>
                <w:szCs w:val="12"/>
                <w:lang w:val="fr-CA" w:eastAsia="fr-CA"/>
              </w:rPr>
              <w:t>u le rayonnement</w:t>
            </w:r>
            <w:r w:rsidRPr="00100D34">
              <w:rPr>
                <w:rFonts w:ascii="Arial Narrow" w:eastAsia="Times New Roman" w:hAnsi="Arial Narrow" w:cs="Times New Roman"/>
                <w:sz w:val="12"/>
                <w:szCs w:val="12"/>
                <w:lang w:val="fr-CA" w:eastAsia="fr-CA"/>
              </w:rPr>
              <w:t>).</w:t>
            </w:r>
          </w:p>
          <w:p w14:paraId="724EBA36" w14:textId="46150BFA"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[I27]. </w:t>
            </w:r>
            <w:r w:rsidR="000D4D9F">
              <w:rPr>
                <w:rFonts w:ascii="Arial Narrow" w:eastAsia="Times New Roman" w:hAnsi="Arial Narrow" w:cs="Times New Roman"/>
                <w:sz w:val="12"/>
                <w:szCs w:val="12"/>
                <w:lang w:val="fr-CA" w:eastAsia="fr-CA"/>
              </w:rPr>
              <w:t>Parmi les ETP affectés au programme, combien font partie de l’équipe de dotation ou de recrutement? S’il y a une équipe de RH, quel est son rôle?</w:t>
            </w:r>
          </w:p>
          <w:p w14:paraId="514A931E" w14:textId="63B44503"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[I28]. </w:t>
            </w:r>
            <w:r w:rsidR="000D4D9F">
              <w:rPr>
                <w:rFonts w:ascii="Arial Narrow" w:eastAsia="Times New Roman" w:hAnsi="Arial Narrow" w:cs="Times New Roman"/>
                <w:sz w:val="12"/>
                <w:szCs w:val="12"/>
                <w:lang w:val="fr-CA" w:eastAsia="fr-CA"/>
              </w:rPr>
              <w:t>Écart entre le nombre de ressources affectées à la communication, et le statu quo</w:t>
            </w:r>
            <w:r w:rsidRPr="00100D34">
              <w:rPr>
                <w:rFonts w:ascii="Arial Narrow" w:eastAsia="Times New Roman" w:hAnsi="Arial Narrow" w:cs="Times New Roman"/>
                <w:sz w:val="12"/>
                <w:szCs w:val="12"/>
                <w:lang w:val="fr-CA" w:eastAsia="fr-CA"/>
              </w:rPr>
              <w:t>.</w:t>
            </w:r>
          </w:p>
          <w:p w14:paraId="34FAB626" w14:textId="5EA1B29A"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[I29]. </w:t>
            </w:r>
            <w:r w:rsidR="000D4D9F">
              <w:rPr>
                <w:rFonts w:ascii="Arial Narrow" w:eastAsia="Times New Roman" w:hAnsi="Arial Narrow" w:cs="Times New Roman"/>
                <w:sz w:val="12"/>
                <w:szCs w:val="12"/>
                <w:lang w:val="fr-CA" w:eastAsia="fr-CA"/>
              </w:rPr>
              <w:t>Temps de réalisation par rapport au statu quo</w:t>
            </w:r>
            <w:r w:rsidRPr="00100D34">
              <w:rPr>
                <w:rFonts w:ascii="Arial Narrow" w:eastAsia="Times New Roman" w:hAnsi="Arial Narrow" w:cs="Times New Roman"/>
                <w:sz w:val="12"/>
                <w:szCs w:val="12"/>
                <w:lang w:val="fr-CA" w:eastAsia="fr-CA"/>
              </w:rPr>
              <w:t>.</w:t>
            </w:r>
          </w:p>
          <w:p w14:paraId="112A97E4" w14:textId="3C9BC378" w:rsidR="00C37FF1" w:rsidRPr="00100D34" w:rsidRDefault="00C37FF1" w:rsidP="00C37FF1">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[I30]. </w:t>
            </w:r>
            <w:r w:rsidR="000D4D9F">
              <w:rPr>
                <w:rFonts w:ascii="Arial Narrow" w:eastAsia="Times New Roman" w:hAnsi="Arial Narrow" w:cs="Times New Roman"/>
                <w:sz w:val="12"/>
                <w:szCs w:val="12"/>
                <w:lang w:val="fr-CA" w:eastAsia="fr-CA"/>
              </w:rPr>
              <w:t>Niveau de risque</w:t>
            </w:r>
            <w:r w:rsidRPr="00100D34">
              <w:rPr>
                <w:rFonts w:ascii="Arial Narrow" w:eastAsia="Times New Roman" w:hAnsi="Arial Narrow" w:cs="Times New Roman"/>
                <w:sz w:val="12"/>
                <w:szCs w:val="12"/>
                <w:lang w:val="fr-CA" w:eastAsia="fr-CA"/>
              </w:rPr>
              <w:t xml:space="preserve"> </w:t>
            </w:r>
            <w:r w:rsidR="000D4D9F">
              <w:rPr>
                <w:rFonts w:ascii="Arial Narrow" w:eastAsia="Times New Roman" w:hAnsi="Arial Narrow" w:cs="Times New Roman"/>
                <w:sz w:val="12"/>
                <w:szCs w:val="12"/>
                <w:lang w:val="fr-CA" w:eastAsia="fr-CA"/>
              </w:rPr>
              <w:t>par rapport au statu quo</w:t>
            </w:r>
            <w:r w:rsidRPr="00100D34">
              <w:rPr>
                <w:rFonts w:ascii="Arial Narrow" w:eastAsia="Times New Roman" w:hAnsi="Arial Narrow" w:cs="Times New Roman"/>
                <w:sz w:val="12"/>
                <w:szCs w:val="12"/>
                <w:lang w:val="fr-CA" w:eastAsia="fr-CA"/>
              </w:rPr>
              <w:t>.</w:t>
            </w:r>
          </w:p>
        </w:tc>
        <w:tc>
          <w:tcPr>
            <w:tcW w:w="1258" w:type="dxa"/>
            <w:vAlign w:val="center"/>
          </w:tcPr>
          <w:p w14:paraId="2A11AF44" w14:textId="77777777" w:rsidR="00C37FF1" w:rsidRPr="00100D34" w:rsidRDefault="00C37FF1" w:rsidP="00C37FF1">
            <w:pPr>
              <w:jc w:val="center"/>
              <w:rPr>
                <w:b/>
                <w:bCs/>
                <w:lang w:val="fr-CA"/>
              </w:rPr>
            </w:pPr>
            <w:r w:rsidRPr="00100D34">
              <w:rPr>
                <w:b/>
                <w:bCs/>
                <w:lang w:val="fr-CA"/>
              </w:rPr>
              <w:t>X</w:t>
            </w:r>
          </w:p>
        </w:tc>
        <w:tc>
          <w:tcPr>
            <w:tcW w:w="1071" w:type="dxa"/>
            <w:vAlign w:val="center"/>
          </w:tcPr>
          <w:p w14:paraId="037D8857" w14:textId="77777777" w:rsidR="00C37FF1" w:rsidRPr="00100D34" w:rsidRDefault="00C37FF1" w:rsidP="00C37FF1">
            <w:pPr>
              <w:jc w:val="center"/>
              <w:rPr>
                <w:b/>
                <w:bCs/>
                <w:lang w:val="fr-CA"/>
              </w:rPr>
            </w:pPr>
          </w:p>
        </w:tc>
      </w:tr>
      <w:tr w:rsidR="00C37FF1" w:rsidRPr="00100D34" w14:paraId="3B7B5E57" w14:textId="77777777" w:rsidTr="00C37FF1">
        <w:trPr>
          <w:gridAfter w:val="1"/>
          <w:wAfter w:w="16" w:type="dxa"/>
        </w:trPr>
        <w:tc>
          <w:tcPr>
            <w:tcW w:w="435" w:type="dxa"/>
            <w:vMerge/>
            <w:tcBorders>
              <w:top w:val="single" w:sz="4" w:space="0" w:color="auto"/>
              <w:right w:val="single" w:sz="4" w:space="0" w:color="FFFFFF" w:themeColor="background1"/>
            </w:tcBorders>
            <w:shd w:val="clear" w:color="auto" w:fill="000000" w:themeFill="text1"/>
            <w:vAlign w:val="center"/>
          </w:tcPr>
          <w:p w14:paraId="2AA2CEF4" w14:textId="77777777" w:rsidR="00C37FF1" w:rsidRPr="00100D34" w:rsidRDefault="00C37FF1" w:rsidP="00C37FF1">
            <w:pPr>
              <w:jc w:val="center"/>
              <w:rPr>
                <w:rFonts w:ascii="Arial Narrow" w:eastAsia="Times New Roman" w:hAnsi="Arial Narrow" w:cs="Times New Roman"/>
                <w:b/>
                <w:bCs/>
                <w:i/>
                <w:sz w:val="14"/>
                <w:szCs w:val="14"/>
                <w:lang w:val="fr-CA" w:eastAsia="fr-CA"/>
              </w:rPr>
            </w:pPr>
          </w:p>
        </w:tc>
        <w:tc>
          <w:tcPr>
            <w:tcW w:w="2537" w:type="dxa"/>
            <w:tcBorders>
              <w:left w:val="single" w:sz="4" w:space="0" w:color="FFFFFF" w:themeColor="background1"/>
              <w:bottom w:val="single" w:sz="4" w:space="0" w:color="auto"/>
            </w:tcBorders>
          </w:tcPr>
          <w:p w14:paraId="42EA3DEF" w14:textId="4203C6E5" w:rsidR="00C37FF1" w:rsidRPr="00100D34" w:rsidRDefault="00C37FF1" w:rsidP="00C37FF1">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4.1.2. </w:t>
            </w:r>
            <w:r w:rsidR="000D4D9F">
              <w:rPr>
                <w:rFonts w:ascii="Arial Narrow" w:eastAsia="Times New Roman" w:hAnsi="Arial Narrow" w:cs="Times New Roman"/>
                <w:sz w:val="12"/>
                <w:szCs w:val="12"/>
                <w:lang w:val="fr-CA" w:eastAsia="fr-CA"/>
              </w:rPr>
              <w:t>Comment la mise en place et l’exploitation de l’</w:t>
            </w:r>
            <w:r w:rsidRPr="00100D34">
              <w:rPr>
                <w:rFonts w:ascii="Arial Narrow" w:eastAsia="Times New Roman" w:hAnsi="Arial Narrow" w:cs="Times New Roman"/>
                <w:sz w:val="12"/>
                <w:szCs w:val="12"/>
                <w:lang w:val="fr-CA" w:eastAsia="fr-CA"/>
              </w:rPr>
              <w:t>initiative contribue</w:t>
            </w:r>
            <w:r w:rsidR="000D4D9F">
              <w:rPr>
                <w:rFonts w:ascii="Arial Narrow" w:eastAsia="Times New Roman" w:hAnsi="Arial Narrow" w:cs="Times New Roman"/>
                <w:sz w:val="12"/>
                <w:szCs w:val="12"/>
                <w:lang w:val="fr-CA" w:eastAsia="fr-CA"/>
              </w:rPr>
              <w:t>nt-elle à son efficience interne (ou y nuisent)</w:t>
            </w:r>
            <w:r w:rsidRPr="00100D34">
              <w:rPr>
                <w:rFonts w:ascii="Arial Narrow" w:eastAsia="Times New Roman" w:hAnsi="Arial Narrow" w:cs="Times New Roman"/>
                <w:sz w:val="12"/>
                <w:szCs w:val="12"/>
                <w:lang w:val="fr-CA" w:eastAsia="fr-CA"/>
              </w:rPr>
              <w:t>?</w:t>
            </w:r>
          </w:p>
        </w:tc>
        <w:tc>
          <w:tcPr>
            <w:tcW w:w="3260" w:type="dxa"/>
            <w:tcBorders>
              <w:bottom w:val="single" w:sz="4" w:space="0" w:color="auto"/>
            </w:tcBorders>
          </w:tcPr>
          <w:p w14:paraId="2F56DBC2" w14:textId="17AEEBDA"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[I31]. Description</w:t>
            </w:r>
            <w:r w:rsidR="000D4D9F">
              <w:rPr>
                <w:rFonts w:ascii="Arial Narrow" w:eastAsia="Times New Roman" w:hAnsi="Arial Narrow" w:cs="Times New Roman"/>
                <w:sz w:val="12"/>
                <w:szCs w:val="12"/>
                <w:lang w:val="fr-CA" w:eastAsia="fr-CA"/>
              </w:rPr>
              <w:t xml:space="preserve"> et explication des changements en matière d’organisation du travail</w:t>
            </w:r>
            <w:r w:rsidRPr="00100D34">
              <w:rPr>
                <w:rFonts w:ascii="Arial Narrow" w:eastAsia="Times New Roman" w:hAnsi="Arial Narrow" w:cs="Times New Roman"/>
                <w:sz w:val="12"/>
                <w:szCs w:val="12"/>
                <w:lang w:val="fr-CA" w:eastAsia="fr-CA"/>
              </w:rPr>
              <w:t>.</w:t>
            </w:r>
          </w:p>
          <w:p w14:paraId="32396477" w14:textId="6EC6C433" w:rsidR="00C37FF1" w:rsidRPr="00100D34" w:rsidRDefault="00C37FF1" w:rsidP="00C3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2"/>
                <w:szCs w:val="12"/>
                <w:lang w:val="fr-CA" w:eastAsia="fr-CA"/>
              </w:rPr>
            </w:pPr>
            <w:r w:rsidRPr="00100D34">
              <w:rPr>
                <w:rFonts w:ascii="Arial Narrow" w:eastAsia="Times New Roman" w:hAnsi="Arial Narrow" w:cs="Times New Roman"/>
                <w:sz w:val="12"/>
                <w:szCs w:val="12"/>
                <w:lang w:val="fr-CA" w:eastAsia="fr-CA"/>
              </w:rPr>
              <w:t xml:space="preserve">[I32]. </w:t>
            </w:r>
            <w:r w:rsidR="000D4D9F">
              <w:rPr>
                <w:rFonts w:ascii="Arial Narrow" w:eastAsia="Times New Roman" w:hAnsi="Arial Narrow" w:cs="Times New Roman"/>
                <w:sz w:val="12"/>
                <w:szCs w:val="12"/>
                <w:lang w:val="fr-CA" w:eastAsia="fr-CA"/>
              </w:rPr>
              <w:t>Explication du rendement observé (ou des lacunes à cet égard</w:t>
            </w:r>
            <w:r w:rsidRPr="00100D34">
              <w:rPr>
                <w:rFonts w:ascii="Arial Narrow" w:eastAsia="Times New Roman" w:hAnsi="Arial Narrow" w:cs="Times New Roman"/>
                <w:sz w:val="12"/>
                <w:szCs w:val="12"/>
                <w:lang w:val="fr-CA" w:eastAsia="fr-CA"/>
              </w:rPr>
              <w:t>).</w:t>
            </w:r>
          </w:p>
        </w:tc>
        <w:tc>
          <w:tcPr>
            <w:tcW w:w="1258" w:type="dxa"/>
            <w:tcBorders>
              <w:bottom w:val="single" w:sz="4" w:space="0" w:color="auto"/>
            </w:tcBorders>
            <w:vAlign w:val="center"/>
          </w:tcPr>
          <w:p w14:paraId="5ECFEB8A" w14:textId="77777777" w:rsidR="00C37FF1" w:rsidRPr="00100D34" w:rsidRDefault="00C37FF1" w:rsidP="00C37FF1">
            <w:pPr>
              <w:jc w:val="center"/>
              <w:rPr>
                <w:b/>
                <w:bCs/>
                <w:lang w:val="fr-CA"/>
              </w:rPr>
            </w:pPr>
          </w:p>
        </w:tc>
        <w:tc>
          <w:tcPr>
            <w:tcW w:w="1071" w:type="dxa"/>
            <w:tcBorders>
              <w:bottom w:val="single" w:sz="4" w:space="0" w:color="auto"/>
            </w:tcBorders>
            <w:vAlign w:val="center"/>
          </w:tcPr>
          <w:p w14:paraId="698C03D1" w14:textId="77777777" w:rsidR="00C37FF1" w:rsidRPr="00100D34" w:rsidRDefault="00C37FF1" w:rsidP="00C37FF1">
            <w:pPr>
              <w:jc w:val="center"/>
              <w:rPr>
                <w:b/>
                <w:bCs/>
                <w:lang w:val="fr-CA"/>
              </w:rPr>
            </w:pPr>
            <w:r w:rsidRPr="00100D34">
              <w:rPr>
                <w:b/>
                <w:bCs/>
                <w:lang w:val="fr-CA"/>
              </w:rPr>
              <w:t>X</w:t>
            </w:r>
          </w:p>
        </w:tc>
      </w:tr>
      <w:tr w:rsidR="00C37FF1" w:rsidRPr="00100D34" w14:paraId="40FDF40C" w14:textId="77777777" w:rsidTr="00C37FF1">
        <w:tc>
          <w:tcPr>
            <w:tcW w:w="435" w:type="dxa"/>
            <w:vMerge/>
            <w:tcBorders>
              <w:top w:val="single" w:sz="4" w:space="0" w:color="auto"/>
              <w:right w:val="single" w:sz="4" w:space="0" w:color="FFFFFF" w:themeColor="background1"/>
            </w:tcBorders>
            <w:shd w:val="clear" w:color="auto" w:fill="000000" w:themeFill="text1"/>
            <w:vAlign w:val="center"/>
          </w:tcPr>
          <w:p w14:paraId="06DEFB49" w14:textId="77777777" w:rsidR="00C37FF1" w:rsidRPr="00100D34" w:rsidRDefault="00C37FF1" w:rsidP="00C37FF1">
            <w:pPr>
              <w:jc w:val="center"/>
              <w:rPr>
                <w:rFonts w:ascii="Arial Narrow" w:eastAsia="Times New Roman" w:hAnsi="Arial Narrow" w:cs="Times New Roman"/>
                <w:b/>
                <w:bCs/>
                <w:sz w:val="14"/>
                <w:szCs w:val="14"/>
                <w:lang w:val="fr-CA" w:eastAsia="fr-CA"/>
              </w:rPr>
            </w:pPr>
          </w:p>
        </w:tc>
        <w:tc>
          <w:tcPr>
            <w:tcW w:w="8142" w:type="dxa"/>
            <w:gridSpan w:val="5"/>
            <w:tcBorders>
              <w:left w:val="single" w:sz="4" w:space="0" w:color="FFFFFF" w:themeColor="background1"/>
            </w:tcBorders>
            <w:shd w:val="clear" w:color="auto" w:fill="BFBFBF" w:themeFill="background1" w:themeFillShade="BF"/>
            <w:vAlign w:val="center"/>
          </w:tcPr>
          <w:p w14:paraId="335AE488" w14:textId="1EE1F290" w:rsidR="00C37FF1" w:rsidRPr="00100D34" w:rsidRDefault="00C37FF1" w:rsidP="00C37FF1">
            <w:pPr>
              <w:rPr>
                <w:rFonts w:ascii="Arial Narrow" w:hAnsi="Arial Narrow"/>
                <w:b/>
                <w:bCs/>
                <w:sz w:val="12"/>
                <w:szCs w:val="12"/>
                <w:lang w:val="fr-CA"/>
              </w:rPr>
            </w:pPr>
            <w:r w:rsidRPr="00100D34">
              <w:rPr>
                <w:rFonts w:ascii="Arial Narrow" w:eastAsia="Times New Roman" w:hAnsi="Arial Narrow" w:cs="Times New Roman"/>
                <w:b/>
                <w:bCs/>
                <w:sz w:val="12"/>
                <w:szCs w:val="12"/>
                <w:lang w:val="fr-CA" w:eastAsia="fr-CA"/>
              </w:rPr>
              <w:t xml:space="preserve">4.2. </w:t>
            </w:r>
            <w:r w:rsidR="000D4D9F">
              <w:rPr>
                <w:rFonts w:ascii="Arial Narrow" w:eastAsia="Times New Roman" w:hAnsi="Arial Narrow" w:cs="Times New Roman"/>
                <w:b/>
                <w:bCs/>
                <w:sz w:val="12"/>
                <w:szCs w:val="12"/>
                <w:lang w:val="fr-CA" w:eastAsia="fr-CA"/>
              </w:rPr>
              <w:t>Pratiques exemplaires et leçons apprises à différentes étapes de la mise en œuvre du mécanisme en RH</w:t>
            </w:r>
          </w:p>
        </w:tc>
      </w:tr>
      <w:tr w:rsidR="00C37FF1" w:rsidRPr="00100D34" w14:paraId="0A543D69" w14:textId="77777777" w:rsidTr="00C37FF1">
        <w:trPr>
          <w:gridAfter w:val="1"/>
          <w:wAfter w:w="16" w:type="dxa"/>
        </w:trPr>
        <w:tc>
          <w:tcPr>
            <w:tcW w:w="435" w:type="dxa"/>
            <w:vMerge/>
            <w:tcBorders>
              <w:top w:val="single" w:sz="4" w:space="0" w:color="auto"/>
              <w:right w:val="single" w:sz="4" w:space="0" w:color="FFFFFF" w:themeColor="background1"/>
            </w:tcBorders>
            <w:shd w:val="clear" w:color="auto" w:fill="000000" w:themeFill="text1"/>
            <w:vAlign w:val="center"/>
          </w:tcPr>
          <w:p w14:paraId="69884480" w14:textId="77777777" w:rsidR="00C37FF1" w:rsidRPr="00100D34" w:rsidRDefault="00C37FF1" w:rsidP="00C37FF1">
            <w:pPr>
              <w:jc w:val="center"/>
              <w:rPr>
                <w:rFonts w:ascii="Arial Narrow" w:eastAsia="Times New Roman" w:hAnsi="Arial Narrow" w:cs="Times New Roman"/>
                <w:b/>
                <w:bCs/>
                <w:i/>
                <w:sz w:val="14"/>
                <w:szCs w:val="14"/>
                <w:lang w:val="fr-CA" w:eastAsia="fr-CA"/>
              </w:rPr>
            </w:pPr>
          </w:p>
        </w:tc>
        <w:tc>
          <w:tcPr>
            <w:tcW w:w="2537" w:type="dxa"/>
            <w:tcBorders>
              <w:left w:val="single" w:sz="4" w:space="0" w:color="FFFFFF" w:themeColor="background1"/>
            </w:tcBorders>
          </w:tcPr>
          <w:p w14:paraId="2BB8E208" w14:textId="4A5ED2CD" w:rsidR="00C37FF1" w:rsidRPr="00100D34" w:rsidRDefault="00C37FF1" w:rsidP="00C37FF1">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4.2.1. </w:t>
            </w:r>
            <w:r w:rsidR="000D4D9F">
              <w:rPr>
                <w:rFonts w:ascii="Arial Narrow" w:eastAsia="Times New Roman" w:hAnsi="Arial Narrow" w:cs="Times New Roman"/>
                <w:sz w:val="12"/>
                <w:szCs w:val="12"/>
                <w:lang w:val="fr-CA" w:eastAsia="fr-CA"/>
              </w:rPr>
              <w:t>Quels sont des exemples de pratiques exemplaires élaborées grâce à la mise en œuvre et l’élaboration de l’</w:t>
            </w:r>
            <w:r w:rsidRPr="00100D34">
              <w:rPr>
                <w:rFonts w:ascii="Arial Narrow" w:eastAsia="Times New Roman" w:hAnsi="Arial Narrow" w:cs="Times New Roman"/>
                <w:sz w:val="12"/>
                <w:szCs w:val="12"/>
                <w:lang w:val="fr-CA" w:eastAsia="fr-CA"/>
              </w:rPr>
              <w:t xml:space="preserve">initiative? </w:t>
            </w:r>
            <w:r w:rsidR="000D4D9F">
              <w:rPr>
                <w:rFonts w:ascii="Arial Narrow" w:eastAsia="Times New Roman" w:hAnsi="Arial Narrow" w:cs="Times New Roman"/>
                <w:sz w:val="12"/>
                <w:szCs w:val="12"/>
                <w:lang w:val="fr-CA" w:eastAsia="fr-CA"/>
              </w:rPr>
              <w:t>Sont-elle</w:t>
            </w:r>
            <w:r w:rsidR="00C02E44">
              <w:rPr>
                <w:rFonts w:ascii="Arial Narrow" w:eastAsia="Times New Roman" w:hAnsi="Arial Narrow" w:cs="Times New Roman"/>
                <w:sz w:val="12"/>
                <w:szCs w:val="12"/>
                <w:lang w:val="fr-CA" w:eastAsia="fr-CA"/>
              </w:rPr>
              <w:t>s</w:t>
            </w:r>
            <w:r w:rsidR="000D4D9F">
              <w:rPr>
                <w:rFonts w:ascii="Arial Narrow" w:eastAsia="Times New Roman" w:hAnsi="Arial Narrow" w:cs="Times New Roman"/>
                <w:sz w:val="12"/>
                <w:szCs w:val="12"/>
                <w:lang w:val="fr-CA" w:eastAsia="fr-CA"/>
              </w:rPr>
              <w:t xml:space="preserve"> partagées? Le cas échéant, comment? Sont</w:t>
            </w:r>
            <w:r w:rsidR="000D4D9F">
              <w:rPr>
                <w:rFonts w:ascii="Arial Narrow" w:eastAsia="Times New Roman" w:hAnsi="Arial Narrow" w:cs="Times New Roman"/>
                <w:sz w:val="12"/>
                <w:szCs w:val="12"/>
                <w:lang w:val="fr-CA" w:eastAsia="fr-CA"/>
              </w:rPr>
              <w:noBreakHyphen/>
              <w:t>elles propres à l’organisation, ou pourraient-elle s’appliquer horizontalement à l’échelle de la fonction publique?</w:t>
            </w:r>
          </w:p>
        </w:tc>
        <w:tc>
          <w:tcPr>
            <w:tcW w:w="3260" w:type="dxa"/>
          </w:tcPr>
          <w:p w14:paraId="6EC40639" w14:textId="2FF6BC82" w:rsidR="00C37FF1" w:rsidRPr="00100D34" w:rsidRDefault="00C37FF1" w:rsidP="00C37FF1">
            <w:pPr>
              <w:rPr>
                <w:rFonts w:ascii="Arial Narrow" w:hAnsi="Arial Narrow"/>
                <w:sz w:val="12"/>
                <w:szCs w:val="12"/>
                <w:lang w:val="fr-CA"/>
              </w:rPr>
            </w:pPr>
            <w:r w:rsidRPr="00100D34">
              <w:rPr>
                <w:rFonts w:ascii="Arial Narrow" w:eastAsia="Times New Roman" w:hAnsi="Arial Narrow" w:cs="Times New Roman"/>
                <w:sz w:val="12"/>
                <w:szCs w:val="12"/>
                <w:lang w:val="fr-CA" w:eastAsia="fr-CA"/>
              </w:rPr>
              <w:t xml:space="preserve">[I33]. Description </w:t>
            </w:r>
            <w:r w:rsidR="000D4D9F">
              <w:rPr>
                <w:rFonts w:ascii="Arial Narrow" w:eastAsia="Times New Roman" w:hAnsi="Arial Narrow" w:cs="Times New Roman"/>
                <w:sz w:val="12"/>
                <w:szCs w:val="12"/>
                <w:lang w:val="fr-CA" w:eastAsia="fr-CA"/>
              </w:rPr>
              <w:t>des pratiques exemplaires et des leçons apprises par le gestionnaire de l’initiative à chaque étape de sa création, conception, mise en œuvre et administration.</w:t>
            </w:r>
          </w:p>
        </w:tc>
        <w:tc>
          <w:tcPr>
            <w:tcW w:w="1258" w:type="dxa"/>
            <w:vAlign w:val="center"/>
          </w:tcPr>
          <w:p w14:paraId="712FB72F" w14:textId="77777777" w:rsidR="00C37FF1" w:rsidRPr="00100D34" w:rsidRDefault="00C37FF1" w:rsidP="00C37FF1">
            <w:pPr>
              <w:jc w:val="center"/>
              <w:rPr>
                <w:b/>
                <w:bCs/>
                <w:lang w:val="fr-CA"/>
              </w:rPr>
            </w:pPr>
          </w:p>
        </w:tc>
        <w:tc>
          <w:tcPr>
            <w:tcW w:w="1071" w:type="dxa"/>
            <w:vAlign w:val="center"/>
          </w:tcPr>
          <w:p w14:paraId="4E93774A" w14:textId="77777777" w:rsidR="00C37FF1" w:rsidRPr="00100D34" w:rsidRDefault="00C37FF1" w:rsidP="00C37FF1">
            <w:pPr>
              <w:jc w:val="center"/>
              <w:rPr>
                <w:b/>
                <w:bCs/>
                <w:lang w:val="fr-CA"/>
              </w:rPr>
            </w:pPr>
            <w:r w:rsidRPr="00100D34">
              <w:rPr>
                <w:b/>
                <w:bCs/>
                <w:lang w:val="fr-CA"/>
              </w:rPr>
              <w:t>X</w:t>
            </w:r>
          </w:p>
        </w:tc>
      </w:tr>
    </w:tbl>
    <w:p w14:paraId="2FB6AE5C" w14:textId="77777777" w:rsidR="0059446E" w:rsidRPr="00100D34" w:rsidRDefault="0059446E" w:rsidP="00980191">
      <w:pPr>
        <w:spacing w:after="0" w:line="240" w:lineRule="auto"/>
        <w:jc w:val="both"/>
        <w:rPr>
          <w:b/>
          <w:bCs/>
          <w:iCs/>
          <w:color w:val="00B0F0"/>
          <w:sz w:val="36"/>
          <w:lang w:val="fr-CA"/>
        </w:rPr>
      </w:pPr>
    </w:p>
    <w:p w14:paraId="55A4AA26" w14:textId="54993345" w:rsidR="001E787D" w:rsidRPr="001E787D" w:rsidRDefault="00DC0F9E" w:rsidP="001E787D">
      <w:pPr>
        <w:spacing w:line="240" w:lineRule="auto"/>
        <w:jc w:val="both"/>
        <w:rPr>
          <w:lang w:val="fr-CA"/>
        </w:rPr>
      </w:pPr>
      <w:r>
        <w:rPr>
          <w:lang w:val="fr-CA"/>
        </w:rPr>
        <w:t>Il faut regarder deux volets pour pouvoir r</w:t>
      </w:r>
      <w:r w:rsidR="00590CB4" w:rsidRPr="00590CB4">
        <w:rPr>
          <w:lang w:val="fr-CA"/>
        </w:rPr>
        <w:t xml:space="preserve">épondre à cette question. D’une part, on examinera les informations relatives à l’organisation du travail, aux coûts </w:t>
      </w:r>
      <w:r>
        <w:rPr>
          <w:lang w:val="fr-CA"/>
        </w:rPr>
        <w:t>de fonctionnement</w:t>
      </w:r>
      <w:r w:rsidR="00590CB4" w:rsidRPr="00590CB4">
        <w:rPr>
          <w:lang w:val="fr-CA"/>
        </w:rPr>
        <w:t xml:space="preserve">, à la stratégie de communication et à la gestion du temps et des risques (tableau 3, section 4.1) afin de déterminer la mesure dans laquelle les ressources pour livrer l’initiative sont utilisées de façon optimale. Les résultats de </w:t>
      </w:r>
      <w:r>
        <w:rPr>
          <w:lang w:val="fr-CA"/>
        </w:rPr>
        <w:t>ce volet</w:t>
      </w:r>
      <w:r w:rsidR="00590CB4" w:rsidRPr="00590CB4">
        <w:rPr>
          <w:lang w:val="fr-CA"/>
        </w:rPr>
        <w:t xml:space="preserve"> de l’évaluation constitueront une source d’information stratégique pour les responsables </w:t>
      </w:r>
      <w:r w:rsidR="001E787D" w:rsidRPr="001E787D">
        <w:rPr>
          <w:lang w:val="fr-CA"/>
        </w:rPr>
        <w:t xml:space="preserve">ainsi que </w:t>
      </w:r>
      <w:r w:rsidR="00041686">
        <w:rPr>
          <w:lang w:val="fr-CA"/>
        </w:rPr>
        <w:t>tout</w:t>
      </w:r>
      <w:r w:rsidR="001E787D" w:rsidRPr="001E787D">
        <w:rPr>
          <w:lang w:val="fr-CA"/>
        </w:rPr>
        <w:t xml:space="preserve"> autre gestionnaire intéressé à reproduire l</w:t>
      </w:r>
      <w:r w:rsidR="004F14AC">
        <w:rPr>
          <w:lang w:val="fr-CA"/>
        </w:rPr>
        <w:t>’</w:t>
      </w:r>
      <w:r w:rsidR="001E787D" w:rsidRPr="001E787D">
        <w:rPr>
          <w:lang w:val="fr-CA"/>
        </w:rPr>
        <w:t xml:space="preserve">initiative dans </w:t>
      </w:r>
      <w:r w:rsidR="00041686">
        <w:rPr>
          <w:lang w:val="fr-CA"/>
        </w:rPr>
        <w:t>son</w:t>
      </w:r>
      <w:r w:rsidR="001E787D" w:rsidRPr="001E787D">
        <w:rPr>
          <w:lang w:val="fr-CA"/>
        </w:rPr>
        <w:t xml:space="preserve"> </w:t>
      </w:r>
      <w:r>
        <w:rPr>
          <w:lang w:val="fr-CA"/>
        </w:rPr>
        <w:t>ministère</w:t>
      </w:r>
      <w:r w:rsidR="001E787D" w:rsidRPr="001E787D">
        <w:rPr>
          <w:lang w:val="fr-CA"/>
        </w:rPr>
        <w:t>.</w:t>
      </w:r>
    </w:p>
    <w:p w14:paraId="29204D92" w14:textId="7BD960D7" w:rsidR="001E787D" w:rsidRPr="001E787D" w:rsidRDefault="00590CB4" w:rsidP="001E787D">
      <w:pPr>
        <w:spacing w:line="240" w:lineRule="auto"/>
        <w:jc w:val="both"/>
        <w:rPr>
          <w:lang w:val="fr-CA"/>
        </w:rPr>
      </w:pPr>
      <w:r w:rsidRPr="00590CB4">
        <w:rPr>
          <w:lang w:val="fr-CA"/>
        </w:rPr>
        <w:t>D’autre part, on examinera les pratiques exemplaires et tout</w:t>
      </w:r>
      <w:r w:rsidR="00DC0F9E">
        <w:rPr>
          <w:lang w:val="fr-CA"/>
        </w:rPr>
        <w:t>e</w:t>
      </w:r>
      <w:r w:rsidRPr="00590CB4">
        <w:rPr>
          <w:lang w:val="fr-CA"/>
        </w:rPr>
        <w:t xml:space="preserve"> </w:t>
      </w:r>
      <w:r w:rsidR="00DC0F9E">
        <w:rPr>
          <w:lang w:val="fr-CA"/>
        </w:rPr>
        <w:t>leçon</w:t>
      </w:r>
      <w:r w:rsidRPr="00590CB4">
        <w:rPr>
          <w:lang w:val="fr-CA"/>
        </w:rPr>
        <w:t xml:space="preserve"> découlant de la mise en œuvre de ces initiatives, entre autres, </w:t>
      </w:r>
      <w:r w:rsidR="00DC0F9E">
        <w:rPr>
          <w:lang w:val="fr-CA"/>
        </w:rPr>
        <w:t>pour ce qui est des besoins en</w:t>
      </w:r>
      <w:r w:rsidRPr="00590CB4">
        <w:rPr>
          <w:lang w:val="fr-CA"/>
        </w:rPr>
        <w:t xml:space="preserve"> services auxiliaires comme </w:t>
      </w:r>
      <w:r w:rsidR="00DC0F9E">
        <w:rPr>
          <w:lang w:val="fr-CA"/>
        </w:rPr>
        <w:t>l’informat</w:t>
      </w:r>
      <w:r w:rsidR="00041686">
        <w:rPr>
          <w:lang w:val="fr-CA"/>
        </w:rPr>
        <w:t>i</w:t>
      </w:r>
      <w:r w:rsidR="00DC0F9E">
        <w:rPr>
          <w:lang w:val="fr-CA"/>
        </w:rPr>
        <w:t>que</w:t>
      </w:r>
      <w:r w:rsidRPr="00590CB4">
        <w:rPr>
          <w:lang w:val="fr-CA"/>
        </w:rPr>
        <w:t xml:space="preserve">, l’administration, les services juridiques, les communications, etc. (tableau 3, section 4.2). Ces analyses ont recours au croisement des trois sources </w:t>
      </w:r>
      <w:r w:rsidR="00DC0F9E">
        <w:rPr>
          <w:lang w:val="fr-CA"/>
        </w:rPr>
        <w:t xml:space="preserve">de données </w:t>
      </w:r>
      <w:r w:rsidRPr="00590CB4">
        <w:rPr>
          <w:lang w:val="fr-CA"/>
        </w:rPr>
        <w:t>suivantes : i) les données administratives des initiatives concernant les cibles de résultats et les résultats atteints; ii) les données administratives du statu quo en guise de référence; iii) les entrevues auprès des responsables de l’initiative</w:t>
      </w:r>
      <w:r w:rsidR="001E787D" w:rsidRPr="001E787D">
        <w:rPr>
          <w:lang w:val="fr-CA"/>
        </w:rPr>
        <w:t>.</w:t>
      </w:r>
    </w:p>
    <w:p w14:paraId="1FB13F2B" w14:textId="24CBC810" w:rsidR="0059446E" w:rsidRPr="00100D34" w:rsidRDefault="00094E79" w:rsidP="00F30924">
      <w:pPr>
        <w:spacing w:before="240" w:after="240" w:line="240" w:lineRule="auto"/>
        <w:rPr>
          <w:b/>
          <w:bCs/>
          <w:color w:val="000000" w:themeColor="text1"/>
          <w:sz w:val="32"/>
          <w:lang w:val="fr-CA"/>
        </w:rPr>
      </w:pPr>
      <w:r>
        <w:rPr>
          <w:b/>
          <w:bCs/>
          <w:color w:val="000000" w:themeColor="text1"/>
          <w:sz w:val="32"/>
          <w:lang w:val="fr-CA"/>
        </w:rPr>
        <w:t>4</w:t>
      </w:r>
      <w:r w:rsidR="00E10E63" w:rsidRPr="00100D34">
        <w:rPr>
          <w:b/>
          <w:bCs/>
          <w:color w:val="000000" w:themeColor="text1"/>
          <w:sz w:val="32"/>
          <w:lang w:val="fr-CA"/>
        </w:rPr>
        <w:t xml:space="preserve">. </w:t>
      </w:r>
      <w:r w:rsidR="00590CB4">
        <w:rPr>
          <w:b/>
          <w:bCs/>
          <w:color w:val="000000" w:themeColor="text1"/>
          <w:sz w:val="32"/>
          <w:lang w:val="fr-CA"/>
        </w:rPr>
        <w:t>Apprentissages</w:t>
      </w:r>
      <w:r w:rsidR="0017001C" w:rsidRPr="00100D34">
        <w:rPr>
          <w:b/>
          <w:bCs/>
          <w:color w:val="000000" w:themeColor="text1"/>
          <w:sz w:val="32"/>
          <w:lang w:val="fr-CA"/>
        </w:rPr>
        <w:t xml:space="preserve"> </w:t>
      </w:r>
    </w:p>
    <w:p w14:paraId="0860C36E" w14:textId="7692829B" w:rsidR="007B48C5" w:rsidRPr="00100D34" w:rsidRDefault="001E787D" w:rsidP="007B48C5">
      <w:pPr>
        <w:spacing w:line="240" w:lineRule="auto"/>
        <w:jc w:val="both"/>
        <w:rPr>
          <w:lang w:val="fr-CA"/>
        </w:rPr>
      </w:pPr>
      <w:r w:rsidRPr="001E787D">
        <w:rPr>
          <w:lang w:val="fr-CA"/>
        </w:rPr>
        <w:t xml:space="preserve">Un test initial a été effectué </w:t>
      </w:r>
      <w:r w:rsidR="00955B59">
        <w:rPr>
          <w:lang w:val="fr-CA"/>
        </w:rPr>
        <w:t>auprès de</w:t>
      </w:r>
      <w:r w:rsidRPr="001E787D">
        <w:rPr>
          <w:lang w:val="fr-CA"/>
        </w:rPr>
        <w:t xml:space="preserve"> cinq initiatives </w:t>
      </w:r>
      <w:r w:rsidR="00955B59">
        <w:rPr>
          <w:lang w:val="fr-CA"/>
        </w:rPr>
        <w:t>innovantes</w:t>
      </w:r>
      <w:r w:rsidRPr="001E787D">
        <w:rPr>
          <w:lang w:val="fr-CA"/>
        </w:rPr>
        <w:t xml:space="preserve"> en RH choisies </w:t>
      </w:r>
      <w:r w:rsidR="00955B59">
        <w:rPr>
          <w:lang w:val="fr-CA"/>
        </w:rPr>
        <w:t>en raison de</w:t>
      </w:r>
      <w:r w:rsidRPr="001E787D">
        <w:rPr>
          <w:lang w:val="fr-CA"/>
        </w:rPr>
        <w:t xml:space="preserve"> leur diversité. </w:t>
      </w:r>
      <w:r w:rsidR="00955B59">
        <w:rPr>
          <w:lang w:val="fr-CA"/>
        </w:rPr>
        <w:t>Le</w:t>
      </w:r>
      <w:r w:rsidRPr="001E787D">
        <w:rPr>
          <w:lang w:val="fr-CA"/>
        </w:rPr>
        <w:t xml:space="preserve"> résumé des consultations est présenté à l</w:t>
      </w:r>
      <w:r w:rsidR="004F14AC">
        <w:rPr>
          <w:lang w:val="fr-CA"/>
        </w:rPr>
        <w:t>’</w:t>
      </w:r>
      <w:r w:rsidRPr="001E787D">
        <w:rPr>
          <w:lang w:val="fr-CA"/>
        </w:rPr>
        <w:t>annexe 2. La mise à l</w:t>
      </w:r>
      <w:r w:rsidR="004F14AC">
        <w:rPr>
          <w:lang w:val="fr-CA"/>
        </w:rPr>
        <w:t>’</w:t>
      </w:r>
      <w:r w:rsidRPr="001E787D">
        <w:rPr>
          <w:lang w:val="fr-CA"/>
        </w:rPr>
        <w:t>essai du cadre s</w:t>
      </w:r>
      <w:r w:rsidR="004F14AC">
        <w:rPr>
          <w:lang w:val="fr-CA"/>
        </w:rPr>
        <w:t>’</w:t>
      </w:r>
      <w:r w:rsidRPr="001E787D">
        <w:rPr>
          <w:lang w:val="fr-CA"/>
        </w:rPr>
        <w:t>est appuyée sur deux sources d</w:t>
      </w:r>
      <w:r w:rsidR="004F14AC">
        <w:rPr>
          <w:lang w:val="fr-CA"/>
        </w:rPr>
        <w:t>’</w:t>
      </w:r>
      <w:r w:rsidRPr="001E787D">
        <w:rPr>
          <w:lang w:val="fr-CA"/>
        </w:rPr>
        <w:t>information : 1) des documents et des rapports sur les initiatives et 2) des entretiens avec des gestionnaires de programmes et des experts en RH. Les leçons tirées de ce processus sont présentées dans le tableau 4 et comprennent des moyens d</w:t>
      </w:r>
      <w:r w:rsidR="004F14AC">
        <w:rPr>
          <w:lang w:val="fr-CA"/>
        </w:rPr>
        <w:t>’</w:t>
      </w:r>
      <w:r w:rsidRPr="001E787D">
        <w:rPr>
          <w:lang w:val="fr-CA"/>
        </w:rPr>
        <w:t>améliorer l</w:t>
      </w:r>
      <w:r w:rsidR="004F14AC">
        <w:rPr>
          <w:lang w:val="fr-CA"/>
        </w:rPr>
        <w:t>’</w:t>
      </w:r>
      <w:r w:rsidRPr="001E787D">
        <w:rPr>
          <w:lang w:val="fr-CA"/>
        </w:rPr>
        <w:t>évaluation et de la rendre utile à la prise de décision.</w:t>
      </w:r>
    </w:p>
    <w:p w14:paraId="0DC4C8B1" w14:textId="77777777" w:rsidR="007B48C5" w:rsidRPr="00100D34" w:rsidRDefault="007B48C5" w:rsidP="007B48C5">
      <w:pPr>
        <w:spacing w:line="240" w:lineRule="auto"/>
        <w:jc w:val="both"/>
        <w:rPr>
          <w:b/>
          <w:bCs/>
          <w:lang w:val="fr-CA"/>
        </w:rPr>
        <w:sectPr w:rsidR="007B48C5" w:rsidRPr="00100D34" w:rsidSect="000A4A52">
          <w:headerReference w:type="even" r:id="rId44"/>
          <w:headerReference w:type="default" r:id="rId45"/>
          <w:footerReference w:type="even" r:id="rId46"/>
          <w:footerReference w:type="default" r:id="rId47"/>
          <w:headerReference w:type="first" r:id="rId48"/>
          <w:footerReference w:type="first" r:id="rId49"/>
          <w:pgSz w:w="12240" w:h="15840"/>
          <w:pgMar w:top="1440" w:right="1800" w:bottom="1440" w:left="1800" w:header="708" w:footer="708" w:gutter="0"/>
          <w:cols w:space="708"/>
          <w:docGrid w:linePitch="360"/>
        </w:sectPr>
      </w:pPr>
    </w:p>
    <w:p w14:paraId="2A2B784A" w14:textId="4BF356CB" w:rsidR="0059446E" w:rsidRPr="00100D34" w:rsidRDefault="0059446E" w:rsidP="004A385E">
      <w:pPr>
        <w:spacing w:after="120" w:line="240" w:lineRule="auto"/>
        <w:jc w:val="both"/>
        <w:rPr>
          <w:lang w:val="fr-CA"/>
        </w:rPr>
      </w:pPr>
      <w:r w:rsidRPr="00100D34">
        <w:rPr>
          <w:b/>
          <w:bCs/>
          <w:lang w:val="fr-CA"/>
        </w:rPr>
        <w:lastRenderedPageBreak/>
        <w:t>Table</w:t>
      </w:r>
      <w:r w:rsidR="009544AF">
        <w:rPr>
          <w:b/>
          <w:bCs/>
          <w:lang w:val="fr-CA"/>
        </w:rPr>
        <w:t>au</w:t>
      </w:r>
      <w:r w:rsidRPr="00100D34">
        <w:rPr>
          <w:b/>
          <w:bCs/>
          <w:lang w:val="fr-CA"/>
        </w:rPr>
        <w:t xml:space="preserve"> 4.</w:t>
      </w:r>
      <w:r w:rsidRPr="00100D34">
        <w:rPr>
          <w:lang w:val="fr-CA"/>
        </w:rPr>
        <w:t xml:space="preserve"> </w:t>
      </w:r>
      <w:r w:rsidR="009544AF">
        <w:rPr>
          <w:lang w:val="fr-CA"/>
        </w:rPr>
        <w:t xml:space="preserve">Apprentissages tirés de la mise en application des indicateurs aux 5 initiatives pilotes </w:t>
      </w:r>
    </w:p>
    <w:tbl>
      <w:tblPr>
        <w:tblStyle w:val="Grilledutableau"/>
        <w:tblW w:w="19412" w:type="dxa"/>
        <w:tblInd w:w="-431" w:type="dxa"/>
        <w:tblLook w:val="04A0" w:firstRow="1" w:lastRow="0" w:firstColumn="1" w:lastColumn="0" w:noHBand="0" w:noVBand="1"/>
      </w:tblPr>
      <w:tblGrid>
        <w:gridCol w:w="432"/>
        <w:gridCol w:w="3359"/>
        <w:gridCol w:w="4493"/>
        <w:gridCol w:w="841"/>
        <w:gridCol w:w="857"/>
        <w:gridCol w:w="233"/>
        <w:gridCol w:w="5601"/>
        <w:gridCol w:w="3564"/>
        <w:gridCol w:w="19"/>
        <w:gridCol w:w="13"/>
      </w:tblGrid>
      <w:tr w:rsidR="006C68A9" w:rsidRPr="00100D34" w14:paraId="28E33BE3" w14:textId="77777777" w:rsidTr="00767362">
        <w:trPr>
          <w:trHeight w:val="552"/>
        </w:trPr>
        <w:tc>
          <w:tcPr>
            <w:tcW w:w="3791" w:type="dxa"/>
            <w:gridSpan w:val="2"/>
            <w:shd w:val="clear" w:color="auto" w:fill="BFBFBF" w:themeFill="background1" w:themeFillShade="BF"/>
            <w:vAlign w:val="center"/>
          </w:tcPr>
          <w:p w14:paraId="5793C8B3" w14:textId="3F7B518B" w:rsidR="006C68A9" w:rsidRPr="006C68A9" w:rsidRDefault="006C68A9" w:rsidP="006C68A9">
            <w:pPr>
              <w:jc w:val="center"/>
              <w:rPr>
                <w:rFonts w:ascii="Arial Narrow" w:eastAsia="Times New Roman" w:hAnsi="Arial Narrow" w:cs="Times New Roman"/>
                <w:b/>
                <w:bCs/>
                <w:sz w:val="10"/>
                <w:szCs w:val="10"/>
                <w:lang w:val="fr-CA" w:eastAsia="fr-CA"/>
              </w:rPr>
            </w:pPr>
            <w:r w:rsidRPr="006C68A9">
              <w:rPr>
                <w:rFonts w:ascii="Arial Narrow" w:eastAsia="Times New Roman" w:hAnsi="Arial Narrow" w:cs="Times New Roman"/>
                <w:b/>
                <w:bCs/>
                <w:sz w:val="10"/>
                <w:szCs w:val="10"/>
                <w:lang w:val="fr-CA" w:eastAsia="fr-CA"/>
              </w:rPr>
              <w:t>Questions et sous-questions d’évaluation</w:t>
            </w:r>
          </w:p>
        </w:tc>
        <w:tc>
          <w:tcPr>
            <w:tcW w:w="4493" w:type="dxa"/>
            <w:shd w:val="clear" w:color="auto" w:fill="BFBFBF" w:themeFill="background1" w:themeFillShade="BF"/>
            <w:vAlign w:val="center"/>
          </w:tcPr>
          <w:p w14:paraId="5B876606" w14:textId="446B2AB6" w:rsidR="006C68A9" w:rsidRPr="006C68A9" w:rsidRDefault="006C68A9" w:rsidP="006C68A9">
            <w:pPr>
              <w:jc w:val="center"/>
              <w:rPr>
                <w:rFonts w:ascii="Arial Narrow" w:eastAsia="Times New Roman" w:hAnsi="Arial Narrow" w:cs="Times New Roman"/>
                <w:b/>
                <w:bCs/>
                <w:sz w:val="10"/>
                <w:szCs w:val="10"/>
                <w:lang w:val="fr-CA" w:eastAsia="fr-CA"/>
              </w:rPr>
            </w:pPr>
            <w:r w:rsidRPr="006C68A9">
              <w:rPr>
                <w:rFonts w:ascii="Arial Narrow" w:eastAsia="Times New Roman" w:hAnsi="Arial Narrow" w:cs="Times New Roman"/>
                <w:b/>
                <w:bCs/>
                <w:sz w:val="10"/>
                <w:szCs w:val="10"/>
                <w:lang w:val="fr-CA" w:eastAsia="fr-CA"/>
              </w:rPr>
              <w:t>Indicateurs</w:t>
            </w:r>
          </w:p>
        </w:tc>
        <w:tc>
          <w:tcPr>
            <w:tcW w:w="841" w:type="dxa"/>
            <w:shd w:val="clear" w:color="auto" w:fill="BFBFBF" w:themeFill="background1" w:themeFillShade="BF"/>
            <w:vAlign w:val="center"/>
          </w:tcPr>
          <w:p w14:paraId="7461DCB4" w14:textId="1AC6B732" w:rsidR="006C68A9" w:rsidRPr="006C68A9" w:rsidRDefault="006C68A9" w:rsidP="006C68A9">
            <w:pPr>
              <w:jc w:val="center"/>
              <w:rPr>
                <w:rFonts w:ascii="Arial Narrow" w:eastAsia="Times New Roman" w:hAnsi="Arial Narrow" w:cs="Times New Roman"/>
                <w:b/>
                <w:bCs/>
                <w:sz w:val="10"/>
                <w:szCs w:val="10"/>
                <w:lang w:val="fr-CA" w:eastAsia="fr-CA"/>
              </w:rPr>
            </w:pPr>
            <w:r w:rsidRPr="006C68A9">
              <w:rPr>
                <w:rFonts w:ascii="Arial Narrow" w:eastAsia="Times New Roman" w:hAnsi="Arial Narrow" w:cs="Times New Roman"/>
                <w:b/>
                <w:bCs/>
                <w:sz w:val="10"/>
                <w:szCs w:val="10"/>
                <w:lang w:val="fr-CA" w:eastAsia="fr-CA"/>
              </w:rPr>
              <w:t xml:space="preserve">Fondé sur la documentation ou les données </w:t>
            </w:r>
          </w:p>
        </w:tc>
        <w:tc>
          <w:tcPr>
            <w:tcW w:w="857" w:type="dxa"/>
            <w:shd w:val="clear" w:color="auto" w:fill="BFBFBF" w:themeFill="background1" w:themeFillShade="BF"/>
            <w:vAlign w:val="center"/>
          </w:tcPr>
          <w:p w14:paraId="695CCE23" w14:textId="34A2A419" w:rsidR="006C68A9" w:rsidRPr="006C68A9" w:rsidRDefault="006C68A9" w:rsidP="006C68A9">
            <w:pPr>
              <w:jc w:val="center"/>
              <w:rPr>
                <w:rFonts w:ascii="Arial Narrow" w:eastAsia="Times New Roman" w:hAnsi="Arial Narrow" w:cs="Times New Roman"/>
                <w:b/>
                <w:bCs/>
                <w:sz w:val="10"/>
                <w:szCs w:val="10"/>
                <w:lang w:val="fr-CA" w:eastAsia="fr-CA"/>
              </w:rPr>
            </w:pPr>
            <w:r w:rsidRPr="006C68A9">
              <w:rPr>
                <w:rFonts w:ascii="Arial Narrow" w:eastAsia="Times New Roman" w:hAnsi="Arial Narrow" w:cs="Times New Roman"/>
                <w:b/>
                <w:bCs/>
                <w:sz w:val="10"/>
                <w:szCs w:val="10"/>
                <w:lang w:val="fr-CA" w:eastAsia="fr-CA"/>
              </w:rPr>
              <w:t xml:space="preserve">Fondé sur des entrevues ou des sondages </w:t>
            </w:r>
          </w:p>
        </w:tc>
        <w:tc>
          <w:tcPr>
            <w:tcW w:w="233" w:type="dxa"/>
            <w:vMerge w:val="restart"/>
            <w:shd w:val="clear" w:color="auto" w:fill="BFBFBF" w:themeFill="background1" w:themeFillShade="BF"/>
          </w:tcPr>
          <w:p w14:paraId="285D1285" w14:textId="77777777" w:rsidR="006C68A9" w:rsidRPr="00100D34" w:rsidRDefault="006C68A9" w:rsidP="006C68A9">
            <w:pPr>
              <w:jc w:val="center"/>
              <w:rPr>
                <w:rFonts w:ascii="Arial Narrow" w:eastAsia="Times New Roman" w:hAnsi="Arial Narrow" w:cs="Times New Roman"/>
                <w:b/>
                <w:bCs/>
                <w:sz w:val="10"/>
                <w:szCs w:val="14"/>
                <w:lang w:val="fr-CA" w:eastAsia="fr-CA"/>
              </w:rPr>
            </w:pPr>
          </w:p>
        </w:tc>
        <w:tc>
          <w:tcPr>
            <w:tcW w:w="9197" w:type="dxa"/>
            <w:gridSpan w:val="4"/>
            <w:shd w:val="clear" w:color="auto" w:fill="BFBFBF" w:themeFill="background1" w:themeFillShade="BF"/>
            <w:vAlign w:val="center"/>
          </w:tcPr>
          <w:p w14:paraId="159C512F" w14:textId="51B252EA" w:rsidR="006C68A9" w:rsidRPr="00100D34" w:rsidRDefault="00010382" w:rsidP="006C68A9">
            <w:pPr>
              <w:jc w:val="center"/>
              <w:rPr>
                <w:rFonts w:ascii="Arial Narrow" w:eastAsia="Times New Roman" w:hAnsi="Arial Narrow" w:cs="Times New Roman"/>
                <w:b/>
                <w:bCs/>
                <w:sz w:val="10"/>
                <w:szCs w:val="14"/>
                <w:lang w:val="fr-CA" w:eastAsia="fr-CA"/>
              </w:rPr>
            </w:pPr>
            <w:r>
              <w:rPr>
                <w:rFonts w:ascii="Arial Narrow" w:eastAsia="Times New Roman" w:hAnsi="Arial Narrow" w:cs="Times New Roman"/>
                <w:b/>
                <w:bCs/>
                <w:sz w:val="10"/>
                <w:szCs w:val="14"/>
                <w:lang w:val="fr-CA" w:eastAsia="fr-CA"/>
              </w:rPr>
              <w:t>C</w:t>
            </w:r>
            <w:r w:rsidR="00C9070F">
              <w:rPr>
                <w:rFonts w:ascii="Arial Narrow" w:eastAsia="Times New Roman" w:hAnsi="Arial Narrow" w:cs="Times New Roman"/>
                <w:b/>
                <w:bCs/>
                <w:sz w:val="10"/>
                <w:szCs w:val="14"/>
                <w:lang w:val="fr-CA" w:eastAsia="fr-CA"/>
              </w:rPr>
              <w:t>onstats</w:t>
            </w:r>
          </w:p>
        </w:tc>
      </w:tr>
      <w:tr w:rsidR="00767362" w:rsidRPr="00100D34" w14:paraId="09545AA3" w14:textId="77777777" w:rsidTr="00332E90">
        <w:trPr>
          <w:gridAfter w:val="2"/>
          <w:wAfter w:w="32" w:type="dxa"/>
          <w:trHeight w:val="130"/>
        </w:trPr>
        <w:tc>
          <w:tcPr>
            <w:tcW w:w="432" w:type="dxa"/>
            <w:vMerge w:val="restart"/>
            <w:tcBorders>
              <w:right w:val="single" w:sz="4" w:space="0" w:color="FFFFFF" w:themeColor="background1"/>
            </w:tcBorders>
            <w:shd w:val="clear" w:color="auto" w:fill="000000" w:themeFill="text1"/>
            <w:textDirection w:val="btLr"/>
            <w:vAlign w:val="center"/>
          </w:tcPr>
          <w:p w14:paraId="307D35B4" w14:textId="77777777" w:rsidR="00767362" w:rsidRPr="00100D34" w:rsidRDefault="00767362" w:rsidP="00A16668">
            <w:pPr>
              <w:ind w:left="113" w:right="113"/>
              <w:jc w:val="center"/>
              <w:rPr>
                <w:rFonts w:ascii="Arial Narrow" w:hAnsi="Arial Narrow" w:cs="Times New Roman"/>
                <w:b/>
                <w:bCs/>
                <w:color w:val="FFFFFF" w:themeColor="background1"/>
                <w:sz w:val="10"/>
                <w:szCs w:val="18"/>
                <w:lang w:val="fr-CA"/>
              </w:rPr>
            </w:pPr>
            <w:r w:rsidRPr="00100D34">
              <w:rPr>
                <w:rFonts w:ascii="Arial Narrow" w:hAnsi="Arial Narrow" w:cs="Times New Roman"/>
                <w:b/>
                <w:bCs/>
                <w:color w:val="FFFFFF" w:themeColor="background1"/>
                <w:sz w:val="10"/>
                <w:szCs w:val="18"/>
                <w:lang w:val="fr-CA"/>
              </w:rPr>
              <w:t>RELEVANCE TO PUBLIC SERVICE NEEDS</w:t>
            </w:r>
          </w:p>
        </w:tc>
        <w:tc>
          <w:tcPr>
            <w:tcW w:w="9550" w:type="dxa"/>
            <w:gridSpan w:val="4"/>
            <w:tcBorders>
              <w:left w:val="single" w:sz="4" w:space="0" w:color="FFFFFF" w:themeColor="background1"/>
            </w:tcBorders>
            <w:shd w:val="clear" w:color="auto" w:fill="000000" w:themeFill="text1"/>
          </w:tcPr>
          <w:p w14:paraId="4E8203BF" w14:textId="4AD2BA78" w:rsidR="00767362" w:rsidRPr="00100D34" w:rsidRDefault="00767362" w:rsidP="00A16668">
            <w:pPr>
              <w:rPr>
                <w:rFonts w:ascii="Arial Narrow" w:eastAsia="Times New Roman" w:hAnsi="Arial Narrow" w:cs="Times New Roman"/>
                <w:b/>
                <w:bCs/>
                <w:color w:val="FFFFFF" w:themeColor="background1"/>
                <w:sz w:val="10"/>
                <w:szCs w:val="14"/>
                <w:lang w:val="fr-CA" w:eastAsia="fr-CA"/>
              </w:rPr>
            </w:pPr>
            <w:r w:rsidRPr="00100D34">
              <w:rPr>
                <w:rFonts w:ascii="Arial Narrow" w:hAnsi="Arial Narrow" w:cs="Times New Roman"/>
                <w:b/>
                <w:bCs/>
                <w:color w:val="FFFFFF" w:themeColor="background1"/>
                <w:sz w:val="10"/>
                <w:szCs w:val="14"/>
                <w:lang w:val="fr-CA"/>
              </w:rPr>
              <w:t>1</w:t>
            </w:r>
            <w:r w:rsidRPr="006C68A9">
              <w:rPr>
                <w:rFonts w:ascii="Arial Narrow" w:hAnsi="Arial Narrow" w:cs="Times New Roman"/>
                <w:b/>
                <w:bCs/>
                <w:color w:val="FFFFFF" w:themeColor="background1"/>
                <w:sz w:val="10"/>
                <w:szCs w:val="10"/>
                <w:lang w:val="fr-CA"/>
              </w:rPr>
              <w:t xml:space="preserve">. </w:t>
            </w:r>
            <w:r w:rsidR="006C68A9" w:rsidRPr="006C68A9">
              <w:rPr>
                <w:rFonts w:ascii="Arial Narrow" w:hAnsi="Arial Narrow" w:cs="Times New Roman"/>
                <w:b/>
                <w:bCs/>
                <w:color w:val="FFFFFF" w:themeColor="background1"/>
                <w:sz w:val="10"/>
                <w:szCs w:val="10"/>
                <w:lang w:val="fr-CA"/>
              </w:rPr>
              <w:t>À quel besoin organisationnel l’initiative répond-elle</w:t>
            </w:r>
            <w:r w:rsidRPr="006C68A9">
              <w:rPr>
                <w:rFonts w:ascii="Arial Narrow" w:hAnsi="Arial Narrow" w:cs="Times New Roman"/>
                <w:b/>
                <w:bCs/>
                <w:color w:val="FFFFFF" w:themeColor="background1"/>
                <w:sz w:val="10"/>
                <w:szCs w:val="10"/>
                <w:lang w:val="fr-CA"/>
              </w:rPr>
              <w:t>?</w:t>
            </w:r>
          </w:p>
        </w:tc>
        <w:tc>
          <w:tcPr>
            <w:tcW w:w="233" w:type="dxa"/>
            <w:vMerge/>
            <w:shd w:val="clear" w:color="auto" w:fill="BFBFBF" w:themeFill="background1" w:themeFillShade="BF"/>
          </w:tcPr>
          <w:p w14:paraId="6CD6898E" w14:textId="77777777" w:rsidR="00767362" w:rsidRPr="00100D34" w:rsidRDefault="00767362" w:rsidP="00A16668">
            <w:pPr>
              <w:jc w:val="center"/>
              <w:rPr>
                <w:rFonts w:ascii="Arial Narrow" w:hAnsi="Arial Narrow" w:cs="Times New Roman"/>
                <w:b/>
                <w:bCs/>
                <w:sz w:val="10"/>
                <w:szCs w:val="14"/>
                <w:lang w:val="fr-CA"/>
              </w:rPr>
            </w:pPr>
          </w:p>
        </w:tc>
        <w:tc>
          <w:tcPr>
            <w:tcW w:w="5601" w:type="dxa"/>
            <w:vMerge w:val="restart"/>
            <w:shd w:val="clear" w:color="auto" w:fill="auto"/>
            <w:vAlign w:val="center"/>
          </w:tcPr>
          <w:p w14:paraId="7D67FE40" w14:textId="6FA3E4C1" w:rsidR="00767362" w:rsidRPr="00100D34" w:rsidRDefault="00767362" w:rsidP="00A16668">
            <w:pPr>
              <w:jc w:val="center"/>
              <w:rPr>
                <w:rFonts w:ascii="Arial Narrow" w:hAnsi="Arial Narrow" w:cs="Times New Roman"/>
                <w:b/>
                <w:bCs/>
                <w:sz w:val="10"/>
                <w:szCs w:val="14"/>
                <w:lang w:val="fr-CA"/>
              </w:rPr>
            </w:pPr>
            <w:r w:rsidRPr="00100D34">
              <w:rPr>
                <w:rFonts w:ascii="Arial Narrow" w:hAnsi="Arial Narrow" w:cs="Times New Roman"/>
                <w:b/>
                <w:bCs/>
                <w:sz w:val="10"/>
                <w:szCs w:val="14"/>
                <w:lang w:val="fr-CA"/>
              </w:rPr>
              <w:t xml:space="preserve">Documentation </w:t>
            </w:r>
            <w:r w:rsidR="00C9070F">
              <w:rPr>
                <w:rFonts w:ascii="Arial Narrow" w:hAnsi="Arial Narrow" w:cs="Times New Roman"/>
                <w:b/>
                <w:bCs/>
                <w:sz w:val="10"/>
                <w:szCs w:val="14"/>
                <w:lang w:val="fr-CA"/>
              </w:rPr>
              <w:t xml:space="preserve">et collecte de données </w:t>
            </w:r>
          </w:p>
        </w:tc>
        <w:tc>
          <w:tcPr>
            <w:tcW w:w="3564" w:type="dxa"/>
            <w:vMerge w:val="restart"/>
            <w:tcBorders>
              <w:left w:val="single" w:sz="4" w:space="0" w:color="FFFFFF" w:themeColor="background1"/>
            </w:tcBorders>
            <w:shd w:val="clear" w:color="auto" w:fill="auto"/>
            <w:vAlign w:val="center"/>
          </w:tcPr>
          <w:p w14:paraId="1991CC39" w14:textId="77777777" w:rsidR="00767362" w:rsidRPr="00100D34" w:rsidRDefault="00767362" w:rsidP="00A16668">
            <w:pPr>
              <w:jc w:val="center"/>
              <w:rPr>
                <w:rFonts w:ascii="Arial Narrow" w:hAnsi="Arial Narrow" w:cs="Times New Roman"/>
                <w:b/>
                <w:bCs/>
                <w:color w:val="FFFFFF" w:themeColor="background1"/>
                <w:sz w:val="10"/>
                <w:szCs w:val="14"/>
                <w:lang w:val="fr-CA"/>
              </w:rPr>
            </w:pPr>
            <w:r w:rsidRPr="00100D34">
              <w:rPr>
                <w:rFonts w:ascii="Arial Narrow" w:hAnsi="Arial Narrow" w:cs="Times New Roman"/>
                <w:b/>
                <w:bCs/>
                <w:sz w:val="10"/>
                <w:szCs w:val="14"/>
                <w:lang w:val="fr-CA"/>
              </w:rPr>
              <w:t>Consultation</w:t>
            </w:r>
          </w:p>
        </w:tc>
      </w:tr>
      <w:tr w:rsidR="00767362" w:rsidRPr="00100D34" w14:paraId="4F3D87C3"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0425CDF9"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tcPr>
          <w:p w14:paraId="395B8A1F" w14:textId="32C9EAD9" w:rsidR="00767362" w:rsidRPr="006C68A9" w:rsidRDefault="00767362" w:rsidP="00A16668">
            <w:pPr>
              <w:rPr>
                <w:rFonts w:ascii="Arial Narrow" w:hAnsi="Arial Narrow"/>
                <w:b/>
                <w:bCs/>
                <w:sz w:val="10"/>
                <w:szCs w:val="10"/>
                <w:lang w:val="fr-CA"/>
              </w:rPr>
            </w:pPr>
            <w:r w:rsidRPr="006C68A9">
              <w:rPr>
                <w:rFonts w:ascii="Arial Narrow" w:eastAsia="Times New Roman" w:hAnsi="Arial Narrow" w:cs="Times New Roman"/>
                <w:b/>
                <w:bCs/>
                <w:sz w:val="10"/>
                <w:szCs w:val="10"/>
                <w:lang w:val="fr-CA" w:eastAsia="fr-CA"/>
              </w:rPr>
              <w:t xml:space="preserve">1.1. </w:t>
            </w:r>
            <w:r w:rsidR="006C68A9" w:rsidRPr="006C68A9">
              <w:rPr>
                <w:rFonts w:ascii="Arial Narrow" w:eastAsia="Times New Roman" w:hAnsi="Arial Narrow" w:cs="Times New Roman"/>
                <w:b/>
                <w:bCs/>
                <w:sz w:val="10"/>
                <w:szCs w:val="10"/>
                <w:lang w:val="fr-CA" w:eastAsia="fr-CA"/>
              </w:rPr>
              <w:t>Harmonisation des objectifs de l’initiative en RH par rapport aux besoins de l’organisation et du gouvernement</w:t>
            </w:r>
          </w:p>
        </w:tc>
        <w:tc>
          <w:tcPr>
            <w:tcW w:w="233" w:type="dxa"/>
            <w:vMerge/>
            <w:shd w:val="clear" w:color="auto" w:fill="BFBFBF" w:themeFill="background1" w:themeFillShade="BF"/>
          </w:tcPr>
          <w:p w14:paraId="07CE97BD"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vMerge/>
            <w:shd w:val="clear" w:color="auto" w:fill="BFBFBF" w:themeFill="background1" w:themeFillShade="BF"/>
          </w:tcPr>
          <w:p w14:paraId="1B9FE449"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vMerge/>
            <w:tcBorders>
              <w:left w:val="single" w:sz="4" w:space="0" w:color="FFFFFF" w:themeColor="background1"/>
            </w:tcBorders>
            <w:shd w:val="clear" w:color="auto" w:fill="BFBFBF" w:themeFill="background1" w:themeFillShade="BF"/>
          </w:tcPr>
          <w:p w14:paraId="600587F4"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6C68A9" w:rsidRPr="00100D34" w14:paraId="4F5AA2DB"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068E21CE" w14:textId="77777777" w:rsidR="006C68A9" w:rsidRPr="00100D34" w:rsidRDefault="006C68A9" w:rsidP="006C68A9">
            <w:pPr>
              <w:ind w:left="113" w:right="113"/>
              <w:jc w:val="center"/>
              <w:rPr>
                <w:rFonts w:ascii="Arial Narrow" w:eastAsia="Times New Roman" w:hAnsi="Arial Narrow" w:cs="Times New Roman"/>
                <w:b/>
                <w:bCs/>
                <w:i/>
                <w:iCs/>
                <w:color w:val="FFFFFF" w:themeColor="background1"/>
                <w:sz w:val="10"/>
                <w:szCs w:val="18"/>
                <w:lang w:val="fr-CA" w:eastAsia="fr-CA" w:bidi="en-US"/>
              </w:rPr>
            </w:pPr>
          </w:p>
        </w:tc>
        <w:tc>
          <w:tcPr>
            <w:tcW w:w="3359" w:type="dxa"/>
            <w:tcBorders>
              <w:left w:val="single" w:sz="4" w:space="0" w:color="FFFFFF" w:themeColor="background1"/>
            </w:tcBorders>
          </w:tcPr>
          <w:p w14:paraId="15B386C6" w14:textId="3FACE276" w:rsidR="006C68A9" w:rsidRPr="006C68A9" w:rsidRDefault="006C68A9" w:rsidP="006C68A9">
            <w:pPr>
              <w:rPr>
                <w:rFonts w:ascii="Arial Narrow" w:hAnsi="Arial Narrow"/>
                <w:sz w:val="10"/>
                <w:szCs w:val="10"/>
                <w:lang w:val="fr-CA"/>
              </w:rPr>
            </w:pPr>
            <w:r w:rsidRPr="006C68A9">
              <w:rPr>
                <w:rFonts w:ascii="Arial Narrow" w:eastAsia="Times New Roman" w:hAnsi="Arial Narrow" w:cs="Times New Roman"/>
                <w:bCs/>
                <w:sz w:val="10"/>
                <w:szCs w:val="10"/>
                <w:lang w:val="fr-CA" w:eastAsia="fr-CA" w:bidi="en-US"/>
              </w:rPr>
              <w:t xml:space="preserve">1.1.1. Comment cette initiative répond-elle aux besoins évolutifs en matière de recrutement? </w:t>
            </w:r>
          </w:p>
        </w:tc>
        <w:tc>
          <w:tcPr>
            <w:tcW w:w="4493" w:type="dxa"/>
          </w:tcPr>
          <w:p w14:paraId="2346107B" w14:textId="5770C3E1" w:rsidR="006C68A9" w:rsidRPr="006C68A9" w:rsidRDefault="006C68A9" w:rsidP="006C68A9">
            <w:pPr>
              <w:rPr>
                <w:rFonts w:ascii="Arial Narrow" w:hAnsi="Arial Narrow"/>
                <w:sz w:val="10"/>
                <w:szCs w:val="10"/>
                <w:lang w:val="fr-CA"/>
              </w:rPr>
            </w:pPr>
            <w:r w:rsidRPr="006C68A9">
              <w:rPr>
                <w:rFonts w:ascii="Arial Narrow" w:eastAsia="Times New Roman" w:hAnsi="Arial Narrow" w:cs="Times New Roman"/>
                <w:sz w:val="10"/>
                <w:szCs w:val="10"/>
                <w:lang w:val="fr-CA" w:eastAsia="fr-CA"/>
              </w:rPr>
              <w:t xml:space="preserve">[I1]. Correspondance </w:t>
            </w:r>
            <w:r w:rsidR="00E25026">
              <w:rPr>
                <w:rFonts w:ascii="Arial Narrow" w:eastAsia="Times New Roman" w:hAnsi="Arial Narrow" w:cs="Times New Roman"/>
                <w:sz w:val="10"/>
                <w:szCs w:val="10"/>
                <w:lang w:val="fr-CA" w:eastAsia="fr-CA"/>
              </w:rPr>
              <w:t>entre les</w:t>
            </w:r>
            <w:r w:rsidRPr="006C68A9">
              <w:rPr>
                <w:rFonts w:ascii="Arial Narrow" w:eastAsia="Times New Roman" w:hAnsi="Arial Narrow" w:cs="Times New Roman"/>
                <w:sz w:val="10"/>
                <w:szCs w:val="10"/>
                <w:lang w:val="fr-CA" w:eastAsia="fr-CA"/>
              </w:rPr>
              <w:t xml:space="preserve"> besoins que l’initiative cherche à combler (proposition de valeur) et </w:t>
            </w:r>
            <w:r w:rsidR="00E25026">
              <w:rPr>
                <w:rFonts w:ascii="Arial Narrow" w:eastAsia="Times New Roman" w:hAnsi="Arial Narrow" w:cs="Times New Roman"/>
                <w:sz w:val="10"/>
                <w:szCs w:val="10"/>
                <w:lang w:val="fr-CA" w:eastAsia="fr-CA"/>
              </w:rPr>
              <w:t xml:space="preserve">les </w:t>
            </w:r>
            <w:r w:rsidRPr="006C68A9">
              <w:rPr>
                <w:rFonts w:ascii="Arial Narrow" w:eastAsia="Times New Roman" w:hAnsi="Arial Narrow" w:cs="Times New Roman"/>
                <w:sz w:val="10"/>
                <w:szCs w:val="10"/>
                <w:lang w:val="fr-CA" w:eastAsia="fr-CA"/>
              </w:rPr>
              <w:t xml:space="preserve">besoins évolutifs en matière de recrutement de l’organisation. </w:t>
            </w:r>
          </w:p>
        </w:tc>
        <w:tc>
          <w:tcPr>
            <w:tcW w:w="841" w:type="dxa"/>
            <w:vAlign w:val="center"/>
          </w:tcPr>
          <w:p w14:paraId="51F2FB26" w14:textId="77777777" w:rsidR="006C68A9" w:rsidRPr="00100D34" w:rsidRDefault="006C68A9" w:rsidP="006C68A9">
            <w:pPr>
              <w:jc w:val="center"/>
              <w:rPr>
                <w:b/>
                <w:bCs/>
                <w:sz w:val="10"/>
                <w:lang w:val="fr-CA"/>
              </w:rPr>
            </w:pPr>
            <w:r w:rsidRPr="00100D34">
              <w:rPr>
                <w:b/>
                <w:bCs/>
                <w:sz w:val="10"/>
                <w:lang w:val="fr-CA"/>
              </w:rPr>
              <w:t>X</w:t>
            </w:r>
          </w:p>
        </w:tc>
        <w:tc>
          <w:tcPr>
            <w:tcW w:w="857" w:type="dxa"/>
            <w:vAlign w:val="center"/>
          </w:tcPr>
          <w:p w14:paraId="7199D10B" w14:textId="77777777" w:rsidR="006C68A9" w:rsidRPr="00100D34" w:rsidRDefault="006C68A9" w:rsidP="006C68A9">
            <w:pPr>
              <w:jc w:val="center"/>
              <w:rPr>
                <w:b/>
                <w:bCs/>
                <w:sz w:val="10"/>
                <w:lang w:val="fr-CA"/>
              </w:rPr>
            </w:pPr>
          </w:p>
        </w:tc>
        <w:tc>
          <w:tcPr>
            <w:tcW w:w="233" w:type="dxa"/>
            <w:vMerge/>
            <w:shd w:val="clear" w:color="auto" w:fill="BFBFBF" w:themeFill="background1" w:themeFillShade="BF"/>
          </w:tcPr>
          <w:p w14:paraId="34F596F2" w14:textId="77777777" w:rsidR="006C68A9" w:rsidRPr="00100D34" w:rsidRDefault="006C68A9"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p>
        </w:tc>
        <w:tc>
          <w:tcPr>
            <w:tcW w:w="5601" w:type="dxa"/>
            <w:vMerge w:val="restart"/>
          </w:tcPr>
          <w:p w14:paraId="4CAC96CF" w14:textId="73B28CF7" w:rsidR="006C68A9" w:rsidRPr="00100D34" w:rsidRDefault="00064BAC"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b/>
                <w:bCs/>
                <w:sz w:val="10"/>
                <w:szCs w:val="8"/>
                <w:lang w:val="fr-CA" w:eastAsia="fr-CA"/>
              </w:rPr>
            </w:pPr>
            <w:r>
              <w:rPr>
                <w:rFonts w:ascii="Arial Narrow" w:hAnsi="Arial Narrow"/>
                <w:sz w:val="10"/>
                <w:szCs w:val="8"/>
                <w:lang w:val="fr-CA" w:eastAsia="fr-CA"/>
              </w:rPr>
              <w:t>En général</w:t>
            </w:r>
            <w:r w:rsidR="006C68A9" w:rsidRPr="00100D34">
              <w:rPr>
                <w:rFonts w:ascii="Arial Narrow" w:hAnsi="Arial Narrow"/>
                <w:sz w:val="10"/>
                <w:szCs w:val="8"/>
                <w:lang w:val="fr-CA" w:eastAsia="fr-CA"/>
              </w:rPr>
              <w:t xml:space="preserve">, </w:t>
            </w:r>
            <w:r>
              <w:rPr>
                <w:rFonts w:ascii="Arial Narrow" w:hAnsi="Arial Narrow"/>
                <w:sz w:val="10"/>
                <w:szCs w:val="8"/>
                <w:lang w:val="fr-CA" w:eastAsia="fr-CA"/>
              </w:rPr>
              <w:t xml:space="preserve">la </w:t>
            </w:r>
            <w:r w:rsidR="006C68A9" w:rsidRPr="00100D34">
              <w:rPr>
                <w:rFonts w:ascii="Arial Narrow" w:hAnsi="Arial Narrow"/>
                <w:sz w:val="10"/>
                <w:szCs w:val="8"/>
                <w:lang w:val="fr-CA" w:eastAsia="fr-CA"/>
              </w:rPr>
              <w:t xml:space="preserve">description </w:t>
            </w:r>
            <w:r>
              <w:rPr>
                <w:rFonts w:ascii="Arial Narrow" w:hAnsi="Arial Narrow"/>
                <w:sz w:val="10"/>
                <w:szCs w:val="8"/>
                <w:lang w:val="fr-CA" w:eastAsia="fr-CA"/>
              </w:rPr>
              <w:t xml:space="preserve">des </w:t>
            </w:r>
            <w:r w:rsidR="006C68A9" w:rsidRPr="00100D34">
              <w:rPr>
                <w:rFonts w:ascii="Arial Narrow" w:hAnsi="Arial Narrow"/>
                <w:sz w:val="10"/>
                <w:szCs w:val="8"/>
                <w:lang w:val="fr-CA" w:eastAsia="fr-CA"/>
              </w:rPr>
              <w:t xml:space="preserve">initiatives </w:t>
            </w:r>
            <w:r>
              <w:rPr>
                <w:rFonts w:ascii="Arial Narrow" w:hAnsi="Arial Narrow"/>
                <w:sz w:val="10"/>
                <w:szCs w:val="8"/>
                <w:lang w:val="fr-CA" w:eastAsia="fr-CA"/>
              </w:rPr>
              <w:t>et des besoins qu’elles tentent de combler ne s</w:t>
            </w:r>
            <w:r w:rsidR="006862A3">
              <w:rPr>
                <w:rFonts w:ascii="Arial Narrow" w:hAnsi="Arial Narrow"/>
                <w:sz w:val="10"/>
                <w:szCs w:val="8"/>
                <w:lang w:val="fr-CA" w:eastAsia="fr-CA"/>
              </w:rPr>
              <w:t xml:space="preserve">’appuient pas sur des </w:t>
            </w:r>
            <w:r>
              <w:rPr>
                <w:rFonts w:ascii="Arial Narrow" w:hAnsi="Arial Narrow"/>
                <w:sz w:val="10"/>
                <w:szCs w:val="8"/>
                <w:lang w:val="fr-CA" w:eastAsia="fr-CA"/>
              </w:rPr>
              <w:t xml:space="preserve">données </w:t>
            </w:r>
            <w:r w:rsidR="006862A3">
              <w:rPr>
                <w:rFonts w:ascii="Arial Narrow" w:hAnsi="Arial Narrow"/>
                <w:sz w:val="10"/>
                <w:szCs w:val="8"/>
                <w:lang w:val="fr-CA" w:eastAsia="fr-CA"/>
              </w:rPr>
              <w:t>concrètes ou des rapports officiels.</w:t>
            </w:r>
          </w:p>
          <w:p w14:paraId="14225553" w14:textId="074361A6" w:rsidR="006C68A9" w:rsidRPr="00100D34" w:rsidRDefault="000D719B"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eastAsia="Times New Roman" w:hAnsi="Arial Narrow" w:cs="Times New Roman"/>
                <w:sz w:val="10"/>
                <w:szCs w:val="8"/>
                <w:lang w:val="fr-CA" w:eastAsia="fr-CA"/>
              </w:rPr>
            </w:pPr>
            <w:r>
              <w:rPr>
                <w:rFonts w:ascii="Arial Narrow" w:hAnsi="Arial Narrow"/>
                <w:sz w:val="10"/>
                <w:szCs w:val="8"/>
                <w:lang w:val="fr-CA" w:eastAsia="fr-CA"/>
              </w:rPr>
              <w:t>Les données sur lesquelles se fondent les initiatives ne sont pas toujours consignées et, lorsqu’elles le sont, elle</w:t>
            </w:r>
            <w:r w:rsidR="00C02E44">
              <w:rPr>
                <w:rFonts w:ascii="Arial Narrow" w:hAnsi="Arial Narrow"/>
                <w:sz w:val="10"/>
                <w:szCs w:val="8"/>
                <w:lang w:val="fr-CA" w:eastAsia="fr-CA"/>
              </w:rPr>
              <w:t>s</w:t>
            </w:r>
            <w:r>
              <w:rPr>
                <w:rFonts w:ascii="Arial Narrow" w:hAnsi="Arial Narrow"/>
                <w:sz w:val="10"/>
                <w:szCs w:val="8"/>
                <w:lang w:val="fr-CA" w:eastAsia="fr-CA"/>
              </w:rPr>
              <w:t xml:space="preserve"> ne sont pas tenues à jour. </w:t>
            </w:r>
          </w:p>
          <w:p w14:paraId="043007A1" w14:textId="4264F82A" w:rsidR="006C68A9" w:rsidRPr="00100D34" w:rsidRDefault="00010382"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eastAsia="Times New Roman" w:hAnsi="Arial Narrow" w:cs="Times New Roman"/>
                <w:sz w:val="10"/>
                <w:szCs w:val="8"/>
                <w:lang w:val="fr-CA" w:eastAsia="fr-CA"/>
              </w:rPr>
            </w:pPr>
            <w:r w:rsidRPr="00010382">
              <w:rPr>
                <w:rFonts w:ascii="Arial Narrow" w:hAnsi="Arial Narrow"/>
                <w:sz w:val="10"/>
                <w:szCs w:val="8"/>
                <w:lang w:val="fr-CA" w:eastAsia="fr-CA"/>
              </w:rPr>
              <w:t>La création d’un gabarit permettrait de s’assurer qu’un diagnostic préliminaire soit réalisé pour mesurer et documenter l’ampleur des défis à relever et qu’un lien soit clairement établi entre les besoins et les objectifs de l’initiative</w:t>
            </w:r>
            <w:r w:rsidR="006C68A9" w:rsidRPr="00100D34">
              <w:rPr>
                <w:rFonts w:ascii="Arial Narrow" w:hAnsi="Arial Narrow"/>
                <w:sz w:val="10"/>
                <w:szCs w:val="8"/>
                <w:lang w:val="fr-CA" w:eastAsia="fr-CA"/>
              </w:rPr>
              <w:t xml:space="preserve">. </w:t>
            </w:r>
          </w:p>
          <w:p w14:paraId="41A160FD" w14:textId="70A46366" w:rsidR="006C68A9" w:rsidRPr="00100D34" w:rsidRDefault="000D719B"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eastAsia="Times New Roman" w:hAnsi="Arial Narrow" w:cs="Times New Roman"/>
                <w:sz w:val="10"/>
                <w:szCs w:val="8"/>
                <w:lang w:val="fr-CA" w:eastAsia="fr-CA"/>
              </w:rPr>
            </w:pPr>
            <w:r>
              <w:rPr>
                <w:rFonts w:ascii="Arial Narrow" w:hAnsi="Arial Narrow"/>
                <w:sz w:val="10"/>
                <w:szCs w:val="8"/>
                <w:lang w:val="fr-CA" w:eastAsia="fr-CA"/>
              </w:rPr>
              <w:t xml:space="preserve">Quoiqu’un gabarit puisse être utile, il doit quand même être suffisamment convivial </w:t>
            </w:r>
            <w:r w:rsidR="006C68A9" w:rsidRPr="00100D34">
              <w:rPr>
                <w:rFonts w:ascii="Arial Narrow" w:hAnsi="Arial Narrow"/>
                <w:sz w:val="10"/>
                <w:szCs w:val="8"/>
                <w:lang w:val="fr-CA" w:eastAsia="fr-CA"/>
              </w:rPr>
              <w:t>(</w:t>
            </w:r>
            <w:r>
              <w:rPr>
                <w:rFonts w:ascii="Arial Narrow" w:hAnsi="Arial Narrow"/>
                <w:sz w:val="10"/>
                <w:szCs w:val="8"/>
                <w:lang w:val="fr-CA" w:eastAsia="fr-CA"/>
              </w:rPr>
              <w:t>exemple à l’annexe 1)</w:t>
            </w:r>
            <w:r w:rsidR="006C68A9" w:rsidRPr="00100D34">
              <w:rPr>
                <w:rFonts w:ascii="Arial Narrow" w:hAnsi="Arial Narrow"/>
                <w:sz w:val="10"/>
                <w:szCs w:val="8"/>
                <w:lang w:val="fr-CA" w:eastAsia="fr-CA"/>
              </w:rPr>
              <w:t xml:space="preserve">, </w:t>
            </w:r>
            <w:r>
              <w:rPr>
                <w:rFonts w:ascii="Arial Narrow" w:hAnsi="Arial Narrow"/>
                <w:sz w:val="10"/>
                <w:szCs w:val="8"/>
                <w:lang w:val="fr-CA" w:eastAsia="fr-CA"/>
              </w:rPr>
              <w:t>afin que les ressources puissent se consacrer aux activités de surveillance.</w:t>
            </w:r>
          </w:p>
        </w:tc>
        <w:tc>
          <w:tcPr>
            <w:tcW w:w="3583" w:type="dxa"/>
            <w:gridSpan w:val="2"/>
            <w:vMerge w:val="restart"/>
          </w:tcPr>
          <w:p w14:paraId="671297E9" w14:textId="345C5136" w:rsidR="006C68A9" w:rsidRPr="00100D34" w:rsidRDefault="00010382" w:rsidP="006C68A9">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Les initiatives sont appelées à évoluer à mesure que les besoins changent. Cet indicateur permet de faire un suivi sur ces changements à des fins stratégiques</w:t>
            </w:r>
            <w:r w:rsidR="006C68A9" w:rsidRPr="00100D34">
              <w:rPr>
                <w:rFonts w:ascii="Arial Narrow" w:hAnsi="Arial Narrow"/>
                <w:sz w:val="10"/>
                <w:szCs w:val="8"/>
                <w:lang w:val="fr-CA" w:eastAsia="fr-CA"/>
              </w:rPr>
              <w:t>.</w:t>
            </w:r>
          </w:p>
        </w:tc>
      </w:tr>
      <w:tr w:rsidR="006C68A9" w:rsidRPr="00100D34" w14:paraId="79939965" w14:textId="77777777" w:rsidTr="00332E90">
        <w:trPr>
          <w:gridAfter w:val="1"/>
          <w:wAfter w:w="13" w:type="dxa"/>
          <w:trHeight w:val="214"/>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632683E6" w14:textId="77777777" w:rsidR="006C68A9" w:rsidRPr="00100D34" w:rsidRDefault="006C68A9" w:rsidP="006C68A9">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579EEE50" w14:textId="24F7E582" w:rsidR="006C68A9" w:rsidRPr="006C68A9" w:rsidRDefault="006C68A9" w:rsidP="006C68A9">
            <w:pPr>
              <w:rPr>
                <w:rFonts w:ascii="Arial Narrow" w:eastAsia="Times New Roman" w:hAnsi="Arial Narrow" w:cs="Times New Roman"/>
                <w:bCs/>
                <w:sz w:val="10"/>
                <w:szCs w:val="10"/>
                <w:lang w:val="fr-CA" w:eastAsia="fr-CA" w:bidi="en-US"/>
              </w:rPr>
            </w:pPr>
            <w:r w:rsidRPr="006C68A9">
              <w:rPr>
                <w:rFonts w:ascii="Arial Narrow" w:eastAsia="Times New Roman" w:hAnsi="Arial Narrow" w:cs="Times New Roman"/>
                <w:bCs/>
                <w:sz w:val="10"/>
                <w:szCs w:val="10"/>
                <w:lang w:val="fr-CA" w:eastAsia="fr-CA" w:bidi="en-US"/>
              </w:rPr>
              <w:t>1.1.2. Les documents officiels atte</w:t>
            </w:r>
            <w:r w:rsidR="00E25026">
              <w:rPr>
                <w:rFonts w:ascii="Arial Narrow" w:eastAsia="Times New Roman" w:hAnsi="Arial Narrow" w:cs="Times New Roman"/>
                <w:bCs/>
                <w:sz w:val="10"/>
                <w:szCs w:val="10"/>
                <w:lang w:val="fr-CA" w:eastAsia="fr-CA" w:bidi="en-US"/>
              </w:rPr>
              <w:t>s</w:t>
            </w:r>
            <w:r w:rsidRPr="006C68A9">
              <w:rPr>
                <w:rFonts w:ascii="Arial Narrow" w:eastAsia="Times New Roman" w:hAnsi="Arial Narrow" w:cs="Times New Roman"/>
                <w:bCs/>
                <w:sz w:val="10"/>
                <w:szCs w:val="10"/>
                <w:lang w:val="fr-CA" w:eastAsia="fr-CA" w:bidi="en-US"/>
              </w:rPr>
              <w:t>tent</w:t>
            </w:r>
            <w:r w:rsidRPr="006C68A9">
              <w:rPr>
                <w:rFonts w:ascii="Arial Narrow" w:eastAsia="Times New Roman" w:hAnsi="Arial Narrow" w:cs="Times New Roman"/>
                <w:bCs/>
                <w:sz w:val="10"/>
                <w:szCs w:val="10"/>
                <w:lang w:val="fr-CA" w:eastAsia="fr-CA" w:bidi="en-US"/>
              </w:rPr>
              <w:noBreakHyphen/>
              <w:t>ils d’un lien clair entre les priorités gouvernementales et cette initiative?</w:t>
            </w:r>
          </w:p>
        </w:tc>
        <w:tc>
          <w:tcPr>
            <w:tcW w:w="4493" w:type="dxa"/>
          </w:tcPr>
          <w:p w14:paraId="07295226" w14:textId="6CB2405D" w:rsidR="006C68A9" w:rsidRPr="006C68A9" w:rsidRDefault="006C68A9" w:rsidP="006C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0"/>
                <w:lang w:val="fr-CA" w:eastAsia="fr-CA"/>
              </w:rPr>
            </w:pPr>
            <w:r w:rsidRPr="006C68A9">
              <w:rPr>
                <w:rFonts w:ascii="Arial Narrow" w:eastAsia="Times New Roman" w:hAnsi="Arial Narrow" w:cs="Times New Roman"/>
                <w:sz w:val="10"/>
                <w:szCs w:val="10"/>
                <w:lang w:val="fr-CA" w:eastAsia="fr-CA"/>
              </w:rPr>
              <w:t xml:space="preserve">[I2]. Correspondance entre la description de l’initiative dans les documents officiels et les priorités gouvernementales. </w:t>
            </w:r>
          </w:p>
        </w:tc>
        <w:tc>
          <w:tcPr>
            <w:tcW w:w="841" w:type="dxa"/>
            <w:vAlign w:val="center"/>
          </w:tcPr>
          <w:p w14:paraId="57414289" w14:textId="77777777" w:rsidR="006C68A9" w:rsidRPr="00100D34" w:rsidRDefault="006C68A9" w:rsidP="006C68A9">
            <w:pPr>
              <w:jc w:val="center"/>
              <w:rPr>
                <w:b/>
                <w:bCs/>
                <w:sz w:val="10"/>
                <w:lang w:val="fr-CA"/>
              </w:rPr>
            </w:pPr>
            <w:r w:rsidRPr="00100D34">
              <w:rPr>
                <w:b/>
                <w:bCs/>
                <w:sz w:val="10"/>
                <w:lang w:val="fr-CA"/>
              </w:rPr>
              <w:t>X</w:t>
            </w:r>
          </w:p>
        </w:tc>
        <w:tc>
          <w:tcPr>
            <w:tcW w:w="857" w:type="dxa"/>
            <w:vAlign w:val="center"/>
          </w:tcPr>
          <w:p w14:paraId="7DA26D97" w14:textId="77777777" w:rsidR="006C68A9" w:rsidRPr="00100D34" w:rsidRDefault="006C68A9" w:rsidP="006C68A9">
            <w:pPr>
              <w:jc w:val="center"/>
              <w:rPr>
                <w:b/>
                <w:bCs/>
                <w:sz w:val="10"/>
                <w:lang w:val="fr-CA"/>
              </w:rPr>
            </w:pPr>
          </w:p>
        </w:tc>
        <w:tc>
          <w:tcPr>
            <w:tcW w:w="233" w:type="dxa"/>
            <w:vMerge/>
            <w:shd w:val="clear" w:color="auto" w:fill="BFBFBF" w:themeFill="background1" w:themeFillShade="BF"/>
          </w:tcPr>
          <w:p w14:paraId="5B53224E" w14:textId="77777777" w:rsidR="006C68A9" w:rsidRPr="00100D34" w:rsidRDefault="006C68A9" w:rsidP="006C68A9">
            <w:pPr>
              <w:jc w:val="center"/>
              <w:rPr>
                <w:b/>
                <w:bCs/>
                <w:sz w:val="10"/>
                <w:lang w:val="fr-CA"/>
              </w:rPr>
            </w:pPr>
          </w:p>
        </w:tc>
        <w:tc>
          <w:tcPr>
            <w:tcW w:w="5601" w:type="dxa"/>
            <w:vMerge/>
          </w:tcPr>
          <w:p w14:paraId="1F57EC45" w14:textId="77777777" w:rsidR="006C68A9" w:rsidRPr="00100D34" w:rsidRDefault="006C68A9" w:rsidP="006C68A9">
            <w:pPr>
              <w:jc w:val="center"/>
              <w:rPr>
                <w:b/>
                <w:bCs/>
                <w:sz w:val="10"/>
                <w:lang w:val="fr-CA"/>
              </w:rPr>
            </w:pPr>
          </w:p>
        </w:tc>
        <w:tc>
          <w:tcPr>
            <w:tcW w:w="3583" w:type="dxa"/>
            <w:gridSpan w:val="2"/>
            <w:vMerge/>
          </w:tcPr>
          <w:p w14:paraId="0B0FD60E" w14:textId="77777777" w:rsidR="006C68A9" w:rsidRPr="00100D34" w:rsidRDefault="006C68A9" w:rsidP="006C68A9">
            <w:pPr>
              <w:jc w:val="center"/>
              <w:rPr>
                <w:b/>
                <w:bCs/>
                <w:sz w:val="10"/>
                <w:lang w:val="fr-CA"/>
              </w:rPr>
            </w:pPr>
          </w:p>
        </w:tc>
      </w:tr>
      <w:tr w:rsidR="006C68A9" w:rsidRPr="00100D34" w14:paraId="5EFE42FD"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2E70AE61" w14:textId="77777777" w:rsidR="006C68A9" w:rsidRPr="00100D34" w:rsidRDefault="006C68A9" w:rsidP="006C68A9">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33DE8E4A" w14:textId="205160A2" w:rsidR="006C68A9" w:rsidRPr="006C68A9" w:rsidRDefault="006C68A9" w:rsidP="006C68A9">
            <w:pPr>
              <w:rPr>
                <w:rFonts w:ascii="Arial Narrow" w:eastAsia="Times New Roman" w:hAnsi="Arial Narrow" w:cs="Times New Roman"/>
                <w:bCs/>
                <w:sz w:val="10"/>
                <w:szCs w:val="10"/>
                <w:lang w:val="fr-CA" w:eastAsia="fr-CA" w:bidi="en-US"/>
              </w:rPr>
            </w:pPr>
            <w:r w:rsidRPr="006C68A9">
              <w:rPr>
                <w:rFonts w:ascii="Arial Narrow" w:eastAsia="Times New Roman" w:hAnsi="Arial Narrow" w:cs="Times New Roman"/>
                <w:bCs/>
                <w:sz w:val="10"/>
                <w:szCs w:val="10"/>
                <w:lang w:val="fr-CA" w:eastAsia="fr-CA" w:bidi="en-US"/>
              </w:rPr>
              <w:t xml:space="preserve">1.1.3. L’initiative a-t-elle évolué, compte tenu des besoins évolutifs de la fonction publique? Si oui, comment? </w:t>
            </w:r>
          </w:p>
        </w:tc>
        <w:tc>
          <w:tcPr>
            <w:tcW w:w="4493" w:type="dxa"/>
          </w:tcPr>
          <w:p w14:paraId="7C05788F" w14:textId="0BA19513" w:rsidR="006C68A9" w:rsidRPr="006C68A9" w:rsidRDefault="006C68A9" w:rsidP="006C68A9">
            <w:pPr>
              <w:rPr>
                <w:rFonts w:ascii="Arial Narrow" w:hAnsi="Arial Narrow"/>
                <w:sz w:val="10"/>
                <w:szCs w:val="10"/>
                <w:lang w:val="fr-CA"/>
              </w:rPr>
            </w:pPr>
            <w:r w:rsidRPr="006C68A9">
              <w:rPr>
                <w:rFonts w:ascii="Arial Narrow" w:eastAsia="Times New Roman" w:hAnsi="Arial Narrow" w:cs="Times New Roman"/>
                <w:sz w:val="10"/>
                <w:szCs w:val="10"/>
                <w:lang w:val="fr-CA" w:eastAsia="fr-CA"/>
              </w:rPr>
              <w:t xml:space="preserve">[I3]. Correspondance entre l’évolution de l’initiative et l’évolution des besoins de l’organisation, selon le gestionnaire de programme. </w:t>
            </w:r>
          </w:p>
        </w:tc>
        <w:tc>
          <w:tcPr>
            <w:tcW w:w="841" w:type="dxa"/>
            <w:vAlign w:val="center"/>
          </w:tcPr>
          <w:p w14:paraId="78EEF151" w14:textId="77777777" w:rsidR="006C68A9" w:rsidRPr="00100D34" w:rsidRDefault="006C68A9" w:rsidP="006C68A9">
            <w:pPr>
              <w:jc w:val="center"/>
              <w:rPr>
                <w:b/>
                <w:bCs/>
                <w:sz w:val="10"/>
                <w:lang w:val="fr-CA"/>
              </w:rPr>
            </w:pPr>
          </w:p>
        </w:tc>
        <w:tc>
          <w:tcPr>
            <w:tcW w:w="857" w:type="dxa"/>
            <w:vAlign w:val="center"/>
          </w:tcPr>
          <w:p w14:paraId="01ACBBDF" w14:textId="77777777" w:rsidR="006C68A9" w:rsidRPr="00100D34" w:rsidRDefault="006C68A9" w:rsidP="006C68A9">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5AB00ED6" w14:textId="77777777" w:rsidR="006C68A9" w:rsidRPr="00100D34" w:rsidRDefault="006C68A9" w:rsidP="006C68A9">
            <w:pPr>
              <w:jc w:val="center"/>
              <w:rPr>
                <w:b/>
                <w:bCs/>
                <w:sz w:val="10"/>
                <w:lang w:val="fr-CA"/>
              </w:rPr>
            </w:pPr>
          </w:p>
        </w:tc>
        <w:tc>
          <w:tcPr>
            <w:tcW w:w="5601" w:type="dxa"/>
            <w:vMerge/>
          </w:tcPr>
          <w:p w14:paraId="2F3603C2" w14:textId="77777777" w:rsidR="006C68A9" w:rsidRPr="00100D34" w:rsidRDefault="006C68A9" w:rsidP="006C68A9">
            <w:pPr>
              <w:jc w:val="center"/>
              <w:rPr>
                <w:b/>
                <w:bCs/>
                <w:sz w:val="10"/>
                <w:lang w:val="fr-CA"/>
              </w:rPr>
            </w:pPr>
          </w:p>
        </w:tc>
        <w:tc>
          <w:tcPr>
            <w:tcW w:w="3583" w:type="dxa"/>
            <w:gridSpan w:val="2"/>
            <w:vMerge/>
          </w:tcPr>
          <w:p w14:paraId="463AF60E" w14:textId="77777777" w:rsidR="006C68A9" w:rsidRPr="00100D34" w:rsidRDefault="006C68A9" w:rsidP="006C68A9">
            <w:pPr>
              <w:jc w:val="center"/>
              <w:rPr>
                <w:b/>
                <w:bCs/>
                <w:sz w:val="10"/>
                <w:lang w:val="fr-CA"/>
              </w:rPr>
            </w:pPr>
          </w:p>
        </w:tc>
      </w:tr>
      <w:tr w:rsidR="00767362" w:rsidRPr="00100D34" w14:paraId="0E76E2AA"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5B5CBDD3"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0FEB204C" w14:textId="7458DFA2"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1.2. </w:t>
            </w:r>
            <w:r w:rsidR="00A4609E" w:rsidRPr="00A4609E">
              <w:rPr>
                <w:rFonts w:ascii="Arial Narrow" w:eastAsia="Times New Roman" w:hAnsi="Arial Narrow" w:cs="Times New Roman"/>
                <w:b/>
                <w:bCs/>
                <w:sz w:val="10"/>
                <w:szCs w:val="14"/>
                <w:lang w:val="fr-CA" w:eastAsia="fr-CA"/>
              </w:rPr>
              <w:t xml:space="preserve">Harmonisation des objectifs du mécanisme en RH par rapport aux besoins des participants ou des groupes cibles </w:t>
            </w:r>
          </w:p>
        </w:tc>
        <w:tc>
          <w:tcPr>
            <w:tcW w:w="233" w:type="dxa"/>
            <w:vMerge/>
            <w:shd w:val="clear" w:color="auto" w:fill="BFBFBF" w:themeFill="background1" w:themeFillShade="BF"/>
          </w:tcPr>
          <w:p w14:paraId="4A42B284"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7BC7408D"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26044FD2"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A4609E" w:rsidRPr="00100D34" w14:paraId="28EE5F43"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01E25027"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6229AB14" w14:textId="31CFFF3D"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1.2.1. Pourquoi les participants choisissent</w:t>
            </w:r>
            <w:r w:rsidRPr="00A4609E">
              <w:rPr>
                <w:rFonts w:ascii="Arial Narrow" w:eastAsia="Times New Roman" w:hAnsi="Arial Narrow" w:cs="Times New Roman"/>
                <w:sz w:val="10"/>
                <w:szCs w:val="10"/>
                <w:lang w:val="fr-CA" w:eastAsia="fr-CA"/>
              </w:rPr>
              <w:noBreakHyphen/>
              <w:t xml:space="preserve">ils cette initiative?  </w:t>
            </w:r>
          </w:p>
        </w:tc>
        <w:tc>
          <w:tcPr>
            <w:tcW w:w="4493" w:type="dxa"/>
          </w:tcPr>
          <w:p w14:paraId="7394FFF9" w14:textId="1FBB2C6B"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[I4]. Correspondance entre la proposition de valeur de l’initiative et les résultats aux sondages auprès des chercheurs d’emploi (internes et externes).</w:t>
            </w:r>
          </w:p>
        </w:tc>
        <w:tc>
          <w:tcPr>
            <w:tcW w:w="841" w:type="dxa"/>
            <w:vAlign w:val="center"/>
          </w:tcPr>
          <w:p w14:paraId="362CDEE8"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72703009" w14:textId="77777777" w:rsidR="00A4609E" w:rsidRPr="00100D34" w:rsidRDefault="00A4609E" w:rsidP="00A4609E">
            <w:pPr>
              <w:jc w:val="center"/>
              <w:rPr>
                <w:b/>
                <w:bCs/>
                <w:sz w:val="10"/>
                <w:lang w:val="fr-CA"/>
              </w:rPr>
            </w:pPr>
          </w:p>
        </w:tc>
        <w:tc>
          <w:tcPr>
            <w:tcW w:w="233" w:type="dxa"/>
            <w:vMerge/>
            <w:shd w:val="clear" w:color="auto" w:fill="BFBFBF" w:themeFill="background1" w:themeFillShade="BF"/>
          </w:tcPr>
          <w:p w14:paraId="54EFCD98" w14:textId="77777777" w:rsidR="00A4609E" w:rsidRPr="00100D34" w:rsidRDefault="00A4609E" w:rsidP="00A4609E">
            <w:pPr>
              <w:jc w:val="center"/>
              <w:rPr>
                <w:b/>
                <w:bCs/>
                <w:sz w:val="10"/>
                <w:lang w:val="fr-CA"/>
              </w:rPr>
            </w:pPr>
          </w:p>
        </w:tc>
        <w:tc>
          <w:tcPr>
            <w:tcW w:w="5601" w:type="dxa"/>
            <w:vMerge w:val="restart"/>
          </w:tcPr>
          <w:p w14:paraId="0EAF11AB" w14:textId="4B8417D1"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Un sondage de satisfaction auprès des participants (ou non) permet d’obtenir des informations stratégiques pour les responsables de l’initiative. Un tel sondage devrait être une pratique habituelle pour les initiatives de recrutement innovantes aux fins d’apprentissage</w:t>
            </w:r>
            <w:r w:rsidR="00A4609E" w:rsidRPr="00100D34">
              <w:rPr>
                <w:rFonts w:ascii="Arial Narrow" w:hAnsi="Arial Narrow"/>
                <w:sz w:val="10"/>
                <w:szCs w:val="8"/>
                <w:lang w:val="fr-CA" w:eastAsia="fr-CA"/>
              </w:rPr>
              <w:t>.</w:t>
            </w:r>
          </w:p>
          <w:p w14:paraId="6D45919A" w14:textId="59A90C3B"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Les résultats du SAFF (PSES) concernant la mobilité et la rétention des employés constituent une source d’information préalable à la définition des objectifs des initiatives qui visent à combler des besoins à l’interne</w:t>
            </w:r>
            <w:r w:rsidR="00A4609E" w:rsidRPr="00100D34">
              <w:rPr>
                <w:rFonts w:ascii="Arial Narrow" w:hAnsi="Arial Narrow"/>
                <w:sz w:val="10"/>
                <w:szCs w:val="8"/>
                <w:lang w:val="fr-CA" w:eastAsia="fr-CA"/>
              </w:rPr>
              <w:t xml:space="preserve">.  </w:t>
            </w:r>
          </w:p>
        </w:tc>
        <w:tc>
          <w:tcPr>
            <w:tcW w:w="3583" w:type="dxa"/>
            <w:gridSpan w:val="2"/>
            <w:vMerge w:val="restart"/>
          </w:tcPr>
          <w:p w14:paraId="20EFC1E6" w14:textId="5658705A"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010382">
              <w:rPr>
                <w:rFonts w:ascii="Arial Narrow" w:hAnsi="Arial Narrow"/>
                <w:sz w:val="10"/>
                <w:szCs w:val="8"/>
                <w:lang w:val="fr-CA" w:eastAsia="fr-CA"/>
              </w:rPr>
              <w:t>Les entrevues permettent de connaitre les obstacles externes à l’initiative, en mettant la lumière sur certains freins administratifs à l’innovation. Par exemple, une initiative innovante qui cible la mobilité des employés à l’interne a peu de contrôle sur la capacité des TI du ministère d’accueil à accommoder rapidement des besoins qui sortent des procédures habituelles</w:t>
            </w:r>
            <w:r w:rsidR="00A4609E" w:rsidRPr="00100D34">
              <w:rPr>
                <w:rFonts w:ascii="Arial Narrow" w:hAnsi="Arial Narrow"/>
                <w:sz w:val="10"/>
                <w:szCs w:val="8"/>
                <w:lang w:val="fr-CA" w:eastAsia="fr-CA"/>
              </w:rPr>
              <w:t>.</w:t>
            </w:r>
          </w:p>
        </w:tc>
      </w:tr>
      <w:tr w:rsidR="00A4609E" w:rsidRPr="00100D34" w14:paraId="77BDDC08"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5BC9447C"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53553D43" w14:textId="5D65195B"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1.2.2. Dans quelle mesure l’initiative répond-elle à leurs attentes?</w:t>
            </w:r>
          </w:p>
        </w:tc>
        <w:tc>
          <w:tcPr>
            <w:tcW w:w="4493" w:type="dxa"/>
          </w:tcPr>
          <w:p w14:paraId="081C029E" w14:textId="06DFE587"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[I5]. Correspondance entre la proposition de valeur de l’initiative et les résultats au Sondage auprès des fonctionnaires fédéraux pour ce qui est de la mobilité et le maintien de l’effectif.</w:t>
            </w:r>
          </w:p>
        </w:tc>
        <w:tc>
          <w:tcPr>
            <w:tcW w:w="841" w:type="dxa"/>
            <w:vAlign w:val="center"/>
          </w:tcPr>
          <w:p w14:paraId="359D219E"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681F8968"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1CE740E9" w14:textId="77777777" w:rsidR="00A4609E" w:rsidRPr="00100D34" w:rsidRDefault="00A4609E" w:rsidP="00A4609E">
            <w:pPr>
              <w:jc w:val="center"/>
              <w:rPr>
                <w:b/>
                <w:bCs/>
                <w:sz w:val="10"/>
                <w:lang w:val="fr-CA"/>
              </w:rPr>
            </w:pPr>
          </w:p>
        </w:tc>
        <w:tc>
          <w:tcPr>
            <w:tcW w:w="5601" w:type="dxa"/>
            <w:vMerge/>
          </w:tcPr>
          <w:p w14:paraId="6EB1F439" w14:textId="77777777" w:rsidR="00A4609E" w:rsidRPr="00100D34" w:rsidRDefault="00A4609E" w:rsidP="00A4609E">
            <w:pPr>
              <w:jc w:val="center"/>
              <w:rPr>
                <w:b/>
                <w:bCs/>
                <w:sz w:val="10"/>
                <w:lang w:val="fr-CA"/>
              </w:rPr>
            </w:pPr>
          </w:p>
        </w:tc>
        <w:tc>
          <w:tcPr>
            <w:tcW w:w="3583" w:type="dxa"/>
            <w:gridSpan w:val="2"/>
            <w:vMerge/>
          </w:tcPr>
          <w:p w14:paraId="3BF316C8" w14:textId="77777777" w:rsidR="00A4609E" w:rsidRPr="00100D34" w:rsidRDefault="00A4609E" w:rsidP="00A4609E">
            <w:pPr>
              <w:jc w:val="center"/>
              <w:rPr>
                <w:b/>
                <w:bCs/>
                <w:sz w:val="10"/>
                <w:lang w:val="fr-CA"/>
              </w:rPr>
            </w:pPr>
          </w:p>
        </w:tc>
      </w:tr>
      <w:tr w:rsidR="00A4609E" w:rsidRPr="00100D34" w14:paraId="07868BFB" w14:textId="77777777" w:rsidTr="00332E90">
        <w:trPr>
          <w:gridAfter w:val="1"/>
          <w:wAfter w:w="13" w:type="dxa"/>
          <w:trHeight w:val="276"/>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49AF15E4"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5CE7B6C0" w14:textId="66020617"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1.2.3. À quels besoins des participants l’initiative répond-elle?</w:t>
            </w:r>
          </w:p>
        </w:tc>
        <w:tc>
          <w:tcPr>
            <w:tcW w:w="4493" w:type="dxa"/>
          </w:tcPr>
          <w:p w14:paraId="405AC54F" w14:textId="6E8E3C54"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 xml:space="preserve">[I6]. Correspondance entre la proposition de valeur de l’initiative et l’avis des participants (actuels ou anciens) concernant la mesure dans laquelle leurs besoins sont comblés. </w:t>
            </w:r>
          </w:p>
        </w:tc>
        <w:tc>
          <w:tcPr>
            <w:tcW w:w="841" w:type="dxa"/>
            <w:vAlign w:val="center"/>
          </w:tcPr>
          <w:p w14:paraId="75502E34" w14:textId="77777777" w:rsidR="00A4609E" w:rsidRPr="00100D34" w:rsidRDefault="00A4609E" w:rsidP="00A4609E">
            <w:pPr>
              <w:jc w:val="center"/>
              <w:rPr>
                <w:b/>
                <w:bCs/>
                <w:sz w:val="10"/>
                <w:lang w:val="fr-CA"/>
              </w:rPr>
            </w:pPr>
          </w:p>
        </w:tc>
        <w:tc>
          <w:tcPr>
            <w:tcW w:w="857" w:type="dxa"/>
            <w:vAlign w:val="center"/>
          </w:tcPr>
          <w:p w14:paraId="20097E2C"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273A2C70" w14:textId="77777777" w:rsidR="00A4609E" w:rsidRPr="00100D34" w:rsidRDefault="00A4609E" w:rsidP="00A4609E">
            <w:pPr>
              <w:jc w:val="center"/>
              <w:rPr>
                <w:b/>
                <w:bCs/>
                <w:sz w:val="10"/>
                <w:lang w:val="fr-CA"/>
              </w:rPr>
            </w:pPr>
          </w:p>
        </w:tc>
        <w:tc>
          <w:tcPr>
            <w:tcW w:w="5601" w:type="dxa"/>
            <w:vMerge/>
          </w:tcPr>
          <w:p w14:paraId="7DC77EFA" w14:textId="77777777" w:rsidR="00A4609E" w:rsidRPr="00100D34" w:rsidRDefault="00A4609E" w:rsidP="00A4609E">
            <w:pPr>
              <w:jc w:val="center"/>
              <w:rPr>
                <w:b/>
                <w:bCs/>
                <w:sz w:val="10"/>
                <w:lang w:val="fr-CA"/>
              </w:rPr>
            </w:pPr>
          </w:p>
        </w:tc>
        <w:tc>
          <w:tcPr>
            <w:tcW w:w="3583" w:type="dxa"/>
            <w:gridSpan w:val="2"/>
            <w:vMerge/>
          </w:tcPr>
          <w:p w14:paraId="695F4929" w14:textId="77777777" w:rsidR="00A4609E" w:rsidRPr="00100D34" w:rsidRDefault="00A4609E" w:rsidP="00A4609E">
            <w:pPr>
              <w:jc w:val="center"/>
              <w:rPr>
                <w:b/>
                <w:bCs/>
                <w:sz w:val="10"/>
                <w:lang w:val="fr-CA"/>
              </w:rPr>
            </w:pPr>
          </w:p>
        </w:tc>
      </w:tr>
      <w:tr w:rsidR="00767362" w:rsidRPr="00100D34" w14:paraId="56953698" w14:textId="77777777" w:rsidTr="00332E90">
        <w:trPr>
          <w:gridAfter w:val="2"/>
          <w:wAfter w:w="32" w:type="dxa"/>
          <w:trHeight w:val="16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4FB4C6BE" w14:textId="77777777" w:rsidR="00767362" w:rsidRPr="00100D34" w:rsidRDefault="00767362" w:rsidP="00A16668">
            <w:pPr>
              <w:ind w:left="113" w:right="113"/>
              <w:jc w:val="center"/>
              <w:rPr>
                <w:rFonts w:ascii="Arial Narrow" w:hAnsi="Arial Narrow" w:cs="Times New Roman"/>
                <w:b/>
                <w:bCs/>
                <w:color w:val="FFFFFF" w:themeColor="background1"/>
                <w:sz w:val="10"/>
                <w:szCs w:val="18"/>
                <w:lang w:val="fr-CA"/>
              </w:rPr>
            </w:pPr>
          </w:p>
        </w:tc>
        <w:tc>
          <w:tcPr>
            <w:tcW w:w="9550" w:type="dxa"/>
            <w:gridSpan w:val="4"/>
            <w:tcBorders>
              <w:left w:val="single" w:sz="4" w:space="0" w:color="FFFFFF" w:themeColor="background1"/>
            </w:tcBorders>
            <w:shd w:val="clear" w:color="auto" w:fill="000000" w:themeFill="text1"/>
            <w:vAlign w:val="center"/>
          </w:tcPr>
          <w:p w14:paraId="65394774" w14:textId="3E154759" w:rsidR="00767362" w:rsidRPr="00100D34" w:rsidRDefault="00767362" w:rsidP="00A16668">
            <w:pPr>
              <w:rPr>
                <w:rFonts w:ascii="Arial Narrow" w:hAnsi="Arial Narrow"/>
                <w:b/>
                <w:bCs/>
                <w:color w:val="FFFFFF" w:themeColor="background1"/>
                <w:sz w:val="10"/>
                <w:lang w:val="fr-CA"/>
              </w:rPr>
            </w:pPr>
            <w:r w:rsidRPr="00100D34">
              <w:rPr>
                <w:rFonts w:ascii="Arial Narrow" w:hAnsi="Arial Narrow" w:cs="Times New Roman"/>
                <w:b/>
                <w:bCs/>
                <w:color w:val="FFFFFF" w:themeColor="background1"/>
                <w:sz w:val="10"/>
                <w:szCs w:val="14"/>
                <w:lang w:val="fr-CA"/>
              </w:rPr>
              <w:t xml:space="preserve">2. </w:t>
            </w:r>
            <w:r w:rsidR="00A4609E" w:rsidRPr="00A4609E">
              <w:rPr>
                <w:rFonts w:ascii="Arial Narrow" w:hAnsi="Arial Narrow" w:cs="Times New Roman"/>
                <w:b/>
                <w:bCs/>
                <w:color w:val="FFFFFF" w:themeColor="background1"/>
                <w:sz w:val="10"/>
                <w:szCs w:val="14"/>
                <w:lang w:val="fr-CA"/>
              </w:rPr>
              <w:t xml:space="preserve">En quoi l’initiative fait-elle la différence par rapport au processus </w:t>
            </w:r>
            <w:r w:rsidR="00340C84">
              <w:rPr>
                <w:rFonts w:ascii="Arial Narrow" w:hAnsi="Arial Narrow" w:cs="Times New Roman"/>
                <w:b/>
                <w:bCs/>
                <w:color w:val="FFFFFF" w:themeColor="background1"/>
                <w:sz w:val="10"/>
                <w:szCs w:val="14"/>
                <w:lang w:val="fr-CA"/>
              </w:rPr>
              <w:t>typique</w:t>
            </w:r>
            <w:r w:rsidR="00A4609E" w:rsidRPr="00A4609E">
              <w:rPr>
                <w:rFonts w:ascii="Arial Narrow" w:hAnsi="Arial Narrow" w:cs="Times New Roman"/>
                <w:b/>
                <w:bCs/>
                <w:color w:val="FFFFFF" w:themeColor="background1"/>
                <w:sz w:val="10"/>
                <w:szCs w:val="14"/>
                <w:lang w:val="fr-CA"/>
              </w:rPr>
              <w:t>, ou à des initiatives semblables</w:t>
            </w:r>
            <w:r w:rsidRPr="00100D34">
              <w:rPr>
                <w:rFonts w:ascii="Arial Narrow" w:hAnsi="Arial Narrow" w:cs="Times New Roman"/>
                <w:b/>
                <w:bCs/>
                <w:color w:val="FFFFFF" w:themeColor="background1"/>
                <w:sz w:val="10"/>
                <w:szCs w:val="14"/>
                <w:lang w:val="fr-CA"/>
              </w:rPr>
              <w:t>?</w:t>
            </w:r>
          </w:p>
        </w:tc>
        <w:tc>
          <w:tcPr>
            <w:tcW w:w="233" w:type="dxa"/>
            <w:vMerge/>
            <w:shd w:val="clear" w:color="auto" w:fill="BFBFBF" w:themeFill="background1" w:themeFillShade="BF"/>
          </w:tcPr>
          <w:p w14:paraId="61772493" w14:textId="77777777" w:rsidR="00767362" w:rsidRPr="00100D34" w:rsidRDefault="00767362" w:rsidP="00A16668">
            <w:pPr>
              <w:rPr>
                <w:rFonts w:ascii="Arial Narrow" w:hAnsi="Arial Narrow" w:cs="Times New Roman"/>
                <w:b/>
                <w:bCs/>
                <w:color w:val="FFFFFF" w:themeColor="background1"/>
                <w:sz w:val="10"/>
                <w:szCs w:val="14"/>
                <w:lang w:val="fr-CA"/>
              </w:rPr>
            </w:pPr>
          </w:p>
        </w:tc>
        <w:tc>
          <w:tcPr>
            <w:tcW w:w="5601" w:type="dxa"/>
            <w:shd w:val="clear" w:color="auto" w:fill="000000" w:themeFill="text1"/>
          </w:tcPr>
          <w:p w14:paraId="32C309C6" w14:textId="77777777" w:rsidR="00767362" w:rsidRPr="00100D34" w:rsidRDefault="00767362" w:rsidP="00A16668">
            <w:pPr>
              <w:rPr>
                <w:rFonts w:ascii="Arial Narrow" w:hAnsi="Arial Narrow" w:cs="Times New Roman"/>
                <w:b/>
                <w:bCs/>
                <w:color w:val="FFFFFF" w:themeColor="background1"/>
                <w:sz w:val="10"/>
                <w:szCs w:val="14"/>
                <w:lang w:val="fr-CA"/>
              </w:rPr>
            </w:pPr>
          </w:p>
        </w:tc>
        <w:tc>
          <w:tcPr>
            <w:tcW w:w="3564" w:type="dxa"/>
            <w:tcBorders>
              <w:left w:val="single" w:sz="4" w:space="0" w:color="FFFFFF" w:themeColor="background1"/>
            </w:tcBorders>
            <w:shd w:val="clear" w:color="auto" w:fill="000000" w:themeFill="text1"/>
          </w:tcPr>
          <w:p w14:paraId="7F5AB9C2" w14:textId="77777777" w:rsidR="00767362" w:rsidRPr="00100D34" w:rsidRDefault="00767362" w:rsidP="00A16668">
            <w:pPr>
              <w:rPr>
                <w:rFonts w:ascii="Arial Narrow" w:hAnsi="Arial Narrow" w:cs="Times New Roman"/>
                <w:b/>
                <w:bCs/>
                <w:color w:val="FFFFFF" w:themeColor="background1"/>
                <w:sz w:val="10"/>
                <w:szCs w:val="14"/>
                <w:lang w:val="fr-CA"/>
              </w:rPr>
            </w:pPr>
          </w:p>
        </w:tc>
      </w:tr>
      <w:tr w:rsidR="00767362" w:rsidRPr="00100D34" w14:paraId="79F587ED"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355C4D72"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3113DB4B" w14:textId="1DF82344"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2.1. </w:t>
            </w:r>
            <w:r w:rsidR="00A4609E" w:rsidRPr="00A4609E">
              <w:rPr>
                <w:rFonts w:ascii="Arial Narrow" w:eastAsia="Times New Roman" w:hAnsi="Arial Narrow" w:cs="Times New Roman"/>
                <w:b/>
                <w:bCs/>
                <w:sz w:val="10"/>
                <w:szCs w:val="14"/>
                <w:lang w:val="fr-CA" w:eastAsia="fr-CA"/>
              </w:rPr>
              <w:t xml:space="preserve">Comparaison par rapport aux processus habituels pour ce qui est du rayonnement, l’administration, l’accueil et le </w:t>
            </w:r>
            <w:r w:rsidRPr="00100D34">
              <w:rPr>
                <w:rFonts w:ascii="Arial Narrow" w:eastAsia="Times New Roman" w:hAnsi="Arial Narrow" w:cs="Times New Roman"/>
                <w:b/>
                <w:bCs/>
                <w:sz w:val="10"/>
                <w:szCs w:val="14"/>
                <w:lang w:val="fr-CA" w:eastAsia="fr-CA"/>
              </w:rPr>
              <w:t>placement</w:t>
            </w:r>
          </w:p>
        </w:tc>
        <w:tc>
          <w:tcPr>
            <w:tcW w:w="233" w:type="dxa"/>
            <w:vMerge/>
            <w:shd w:val="clear" w:color="auto" w:fill="BFBFBF" w:themeFill="background1" w:themeFillShade="BF"/>
          </w:tcPr>
          <w:p w14:paraId="61D08DA8"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18D755D4"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180459CB"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A4609E" w:rsidRPr="00100D34" w14:paraId="7E9767A0" w14:textId="77777777" w:rsidTr="00332E90">
        <w:trPr>
          <w:gridAfter w:val="1"/>
          <w:wAfter w:w="13" w:type="dxa"/>
          <w:trHeight w:val="276"/>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5B6C7E5D"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6C38ABF2" w14:textId="061D0792"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 xml:space="preserve">2.1.1. Pourquoi l’initiative a-t-elle </w:t>
            </w:r>
            <w:r w:rsidR="00041686">
              <w:rPr>
                <w:rFonts w:ascii="Arial Narrow" w:eastAsia="Times New Roman" w:hAnsi="Arial Narrow" w:cs="Times New Roman"/>
                <w:sz w:val="10"/>
                <w:szCs w:val="10"/>
                <w:lang w:val="fr-CA" w:eastAsia="fr-CA"/>
              </w:rPr>
              <w:t xml:space="preserve">été </w:t>
            </w:r>
            <w:r w:rsidRPr="00A4609E">
              <w:rPr>
                <w:rFonts w:ascii="Arial Narrow" w:eastAsia="Times New Roman" w:hAnsi="Arial Narrow" w:cs="Times New Roman"/>
                <w:sz w:val="10"/>
                <w:szCs w:val="10"/>
                <w:lang w:val="fr-CA" w:eastAsia="fr-CA"/>
              </w:rPr>
              <w:t xml:space="preserve">mise en œuvre ainsi? Quels avantages cela lui procure par rapport au processus </w:t>
            </w:r>
            <w:r w:rsidR="00340C84">
              <w:rPr>
                <w:rFonts w:ascii="Arial Narrow" w:eastAsia="Times New Roman" w:hAnsi="Arial Narrow" w:cs="Times New Roman"/>
                <w:sz w:val="10"/>
                <w:szCs w:val="10"/>
                <w:lang w:val="fr-CA" w:eastAsia="fr-CA"/>
              </w:rPr>
              <w:t>typique</w:t>
            </w:r>
            <w:r w:rsidRPr="00A4609E">
              <w:rPr>
                <w:rFonts w:ascii="Arial Narrow" w:eastAsia="Times New Roman" w:hAnsi="Arial Narrow" w:cs="Times New Roman"/>
                <w:sz w:val="10"/>
                <w:szCs w:val="10"/>
                <w:lang w:val="fr-CA" w:eastAsia="fr-CA"/>
              </w:rPr>
              <w:t>?</w:t>
            </w:r>
          </w:p>
        </w:tc>
        <w:tc>
          <w:tcPr>
            <w:tcW w:w="4493" w:type="dxa"/>
          </w:tcPr>
          <w:p w14:paraId="55294DE9" w14:textId="08AB8C0C"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 xml:space="preserve">[I7]. Similarités et différences entre l’initiative et le processus de dotation habituel, pour ce qui est de l’administration de l’initiative et le rayonnement, ainsi que de l’accueil et le placement des participants. </w:t>
            </w:r>
          </w:p>
        </w:tc>
        <w:tc>
          <w:tcPr>
            <w:tcW w:w="841" w:type="dxa"/>
            <w:vAlign w:val="center"/>
          </w:tcPr>
          <w:p w14:paraId="2C9ECC2C"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630B765E" w14:textId="77777777" w:rsidR="00A4609E" w:rsidRPr="00100D34" w:rsidRDefault="00A4609E" w:rsidP="00A4609E">
            <w:pPr>
              <w:jc w:val="center"/>
              <w:rPr>
                <w:b/>
                <w:bCs/>
                <w:sz w:val="10"/>
                <w:lang w:val="fr-CA"/>
              </w:rPr>
            </w:pPr>
          </w:p>
        </w:tc>
        <w:tc>
          <w:tcPr>
            <w:tcW w:w="233" w:type="dxa"/>
            <w:vMerge/>
            <w:shd w:val="clear" w:color="auto" w:fill="BFBFBF" w:themeFill="background1" w:themeFillShade="BF"/>
          </w:tcPr>
          <w:p w14:paraId="49C8F1CE" w14:textId="77777777" w:rsidR="00A4609E" w:rsidRPr="00100D34" w:rsidRDefault="00A4609E" w:rsidP="00A4609E">
            <w:pPr>
              <w:jc w:val="center"/>
              <w:rPr>
                <w:b/>
                <w:bCs/>
                <w:sz w:val="10"/>
                <w:lang w:val="fr-CA"/>
              </w:rPr>
            </w:pPr>
          </w:p>
        </w:tc>
        <w:tc>
          <w:tcPr>
            <w:tcW w:w="5601" w:type="dxa"/>
            <w:vMerge w:val="restart"/>
          </w:tcPr>
          <w:p w14:paraId="3CF136C4" w14:textId="5404ADAB"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Les caractères qui distinguent les initiatives innovantes du statu quo sont en général indiqués dans leur document descriptif. En revanche, la raison qui justifie ce changement et les avantages attendus de ce changement ne font pas l’objet d’un dispositif de suivi ou d’évaluation précis</w:t>
            </w:r>
            <w:r w:rsidR="00A4609E" w:rsidRPr="00100D34">
              <w:rPr>
                <w:rFonts w:ascii="Arial Narrow" w:hAnsi="Arial Narrow"/>
                <w:sz w:val="10"/>
                <w:szCs w:val="8"/>
                <w:lang w:val="fr-CA" w:eastAsia="fr-CA"/>
              </w:rPr>
              <w:t xml:space="preserve">. </w:t>
            </w:r>
          </w:p>
          <w:p w14:paraId="0CCEC942" w14:textId="512C21E7"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La création d’un gabarit permettrait de documenter l’attribution des avantages aux changements en matière de diffusion ou d’administration de l’initiative ou en matière d’intégration ou de placement des participants</w:t>
            </w:r>
            <w:r w:rsidR="00A4609E" w:rsidRPr="00100D34">
              <w:rPr>
                <w:rFonts w:ascii="Arial Narrow" w:hAnsi="Arial Narrow"/>
                <w:sz w:val="10"/>
                <w:szCs w:val="8"/>
                <w:lang w:val="fr-CA" w:eastAsia="fr-CA"/>
              </w:rPr>
              <w:t>.</w:t>
            </w:r>
          </w:p>
        </w:tc>
        <w:tc>
          <w:tcPr>
            <w:tcW w:w="3583" w:type="dxa"/>
            <w:gridSpan w:val="2"/>
            <w:vMerge w:val="restart"/>
          </w:tcPr>
          <w:p w14:paraId="740BAA76" w14:textId="4CB895D4"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010382">
              <w:rPr>
                <w:rFonts w:ascii="Arial Narrow" w:hAnsi="Arial Narrow"/>
                <w:sz w:val="10"/>
                <w:szCs w:val="8"/>
                <w:lang w:val="fr-CA" w:eastAsia="fr-CA"/>
              </w:rPr>
              <w:t>Cet indicateur permet de recueillir des informations complémentaires et des éléments contextuels qui ne sont pas toujours saisis dans les documents descriptifs officiels, comme par exemple les limites</w:t>
            </w:r>
            <w:r>
              <w:rPr>
                <w:rFonts w:ascii="Arial Narrow" w:hAnsi="Arial Narrow"/>
                <w:sz w:val="10"/>
                <w:szCs w:val="8"/>
                <w:lang w:val="fr-CA" w:eastAsia="fr-CA"/>
              </w:rPr>
              <w:t xml:space="preserve"> de l’initiative</w:t>
            </w:r>
            <w:r w:rsidR="00A4609E" w:rsidRPr="00100D34">
              <w:rPr>
                <w:rFonts w:ascii="Arial Narrow" w:hAnsi="Arial Narrow"/>
                <w:sz w:val="10"/>
                <w:szCs w:val="8"/>
                <w:lang w:val="fr-CA" w:eastAsia="fr-CA"/>
              </w:rPr>
              <w:t>.</w:t>
            </w:r>
          </w:p>
        </w:tc>
      </w:tr>
      <w:tr w:rsidR="00A4609E" w:rsidRPr="00100D34" w14:paraId="5BA450DB" w14:textId="77777777" w:rsidTr="00332E90">
        <w:trPr>
          <w:gridAfter w:val="1"/>
          <w:wAfter w:w="13" w:type="dxa"/>
          <w:trHeight w:val="16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116F6196"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78FF5FBA" w14:textId="0082E4F8"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2.1.2. Quel est le profil typique des participants attirés par cette initiative et pourquoi?</w:t>
            </w:r>
          </w:p>
        </w:tc>
        <w:tc>
          <w:tcPr>
            <w:tcW w:w="4493" w:type="dxa"/>
          </w:tcPr>
          <w:p w14:paraId="78085129" w14:textId="0718CBDF"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[I8]. Similarités et différences entre le profil des participants attirés par l’initiative.</w:t>
            </w:r>
          </w:p>
        </w:tc>
        <w:tc>
          <w:tcPr>
            <w:tcW w:w="841" w:type="dxa"/>
            <w:vAlign w:val="center"/>
          </w:tcPr>
          <w:p w14:paraId="721E95FE"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1A6D141B" w14:textId="77777777" w:rsidR="00A4609E" w:rsidRPr="00100D34" w:rsidRDefault="00A4609E" w:rsidP="00A4609E">
            <w:pPr>
              <w:jc w:val="center"/>
              <w:rPr>
                <w:b/>
                <w:bCs/>
                <w:sz w:val="10"/>
                <w:lang w:val="fr-CA"/>
              </w:rPr>
            </w:pPr>
          </w:p>
        </w:tc>
        <w:tc>
          <w:tcPr>
            <w:tcW w:w="233" w:type="dxa"/>
            <w:vMerge/>
            <w:shd w:val="clear" w:color="auto" w:fill="BFBFBF" w:themeFill="background1" w:themeFillShade="BF"/>
          </w:tcPr>
          <w:p w14:paraId="65A919C3" w14:textId="77777777" w:rsidR="00A4609E" w:rsidRPr="00100D34" w:rsidRDefault="00A4609E" w:rsidP="00A4609E">
            <w:pPr>
              <w:jc w:val="center"/>
              <w:rPr>
                <w:b/>
                <w:bCs/>
                <w:sz w:val="10"/>
                <w:lang w:val="fr-CA"/>
              </w:rPr>
            </w:pPr>
          </w:p>
        </w:tc>
        <w:tc>
          <w:tcPr>
            <w:tcW w:w="5601" w:type="dxa"/>
            <w:vMerge/>
          </w:tcPr>
          <w:p w14:paraId="234E3265" w14:textId="77777777" w:rsidR="00A4609E" w:rsidRPr="00100D34" w:rsidRDefault="00A4609E" w:rsidP="00A4609E">
            <w:pPr>
              <w:jc w:val="center"/>
              <w:rPr>
                <w:b/>
                <w:bCs/>
                <w:sz w:val="10"/>
                <w:lang w:val="fr-CA"/>
              </w:rPr>
            </w:pPr>
          </w:p>
        </w:tc>
        <w:tc>
          <w:tcPr>
            <w:tcW w:w="3583" w:type="dxa"/>
            <w:gridSpan w:val="2"/>
            <w:vMerge/>
          </w:tcPr>
          <w:p w14:paraId="09F01D65" w14:textId="77777777" w:rsidR="00A4609E" w:rsidRPr="00100D34" w:rsidRDefault="00A4609E" w:rsidP="00A4609E">
            <w:pPr>
              <w:jc w:val="center"/>
              <w:rPr>
                <w:b/>
                <w:bCs/>
                <w:sz w:val="10"/>
                <w:lang w:val="fr-CA"/>
              </w:rPr>
            </w:pPr>
          </w:p>
        </w:tc>
      </w:tr>
      <w:tr w:rsidR="00A4609E" w:rsidRPr="00100D34" w14:paraId="51255110" w14:textId="77777777" w:rsidTr="00332E90">
        <w:trPr>
          <w:gridAfter w:val="1"/>
          <w:wAfter w:w="13" w:type="dxa"/>
          <w:trHeight w:val="183"/>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49BEBEFE"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35B20385" w14:textId="2AE11C9B"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2.1.3. Quels autres aspects de l’initiative permettraient de démontrer sa valeur ajoutée?</w:t>
            </w:r>
          </w:p>
        </w:tc>
        <w:tc>
          <w:tcPr>
            <w:tcW w:w="4493" w:type="dxa"/>
          </w:tcPr>
          <w:p w14:paraId="093DD8B7" w14:textId="1190EEFD"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[I9]. Renseignements complémentaires sur l’initiative, selon le gestionnaire.</w:t>
            </w:r>
          </w:p>
        </w:tc>
        <w:tc>
          <w:tcPr>
            <w:tcW w:w="841" w:type="dxa"/>
            <w:vAlign w:val="center"/>
          </w:tcPr>
          <w:p w14:paraId="24AF9E54" w14:textId="77777777" w:rsidR="00A4609E" w:rsidRPr="00100D34" w:rsidRDefault="00A4609E" w:rsidP="00A4609E">
            <w:pPr>
              <w:jc w:val="center"/>
              <w:rPr>
                <w:b/>
                <w:bCs/>
                <w:sz w:val="10"/>
                <w:lang w:val="fr-CA"/>
              </w:rPr>
            </w:pPr>
          </w:p>
        </w:tc>
        <w:tc>
          <w:tcPr>
            <w:tcW w:w="857" w:type="dxa"/>
            <w:vAlign w:val="center"/>
          </w:tcPr>
          <w:p w14:paraId="0059B8B0"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0D0EE5F2" w14:textId="77777777" w:rsidR="00A4609E" w:rsidRPr="00100D34" w:rsidRDefault="00A4609E" w:rsidP="00A4609E">
            <w:pPr>
              <w:jc w:val="center"/>
              <w:rPr>
                <w:b/>
                <w:bCs/>
                <w:sz w:val="10"/>
                <w:lang w:val="fr-CA"/>
              </w:rPr>
            </w:pPr>
          </w:p>
        </w:tc>
        <w:tc>
          <w:tcPr>
            <w:tcW w:w="5601" w:type="dxa"/>
            <w:vMerge/>
          </w:tcPr>
          <w:p w14:paraId="0F983CA0" w14:textId="77777777" w:rsidR="00A4609E" w:rsidRPr="00100D34" w:rsidRDefault="00A4609E" w:rsidP="00A4609E">
            <w:pPr>
              <w:jc w:val="center"/>
              <w:rPr>
                <w:b/>
                <w:bCs/>
                <w:sz w:val="10"/>
                <w:lang w:val="fr-CA"/>
              </w:rPr>
            </w:pPr>
          </w:p>
        </w:tc>
        <w:tc>
          <w:tcPr>
            <w:tcW w:w="3583" w:type="dxa"/>
            <w:gridSpan w:val="2"/>
            <w:vMerge/>
          </w:tcPr>
          <w:p w14:paraId="5E5A8175" w14:textId="77777777" w:rsidR="00A4609E" w:rsidRPr="00100D34" w:rsidRDefault="00A4609E" w:rsidP="00A4609E">
            <w:pPr>
              <w:jc w:val="center"/>
              <w:rPr>
                <w:b/>
                <w:bCs/>
                <w:sz w:val="10"/>
                <w:lang w:val="fr-CA"/>
              </w:rPr>
            </w:pPr>
          </w:p>
        </w:tc>
      </w:tr>
      <w:tr w:rsidR="00767362" w:rsidRPr="00100D34" w14:paraId="7520FAC8"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1FA3B605"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668AA42C" w14:textId="20BBB0B6"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2.2. </w:t>
            </w:r>
            <w:r w:rsidR="00A4609E" w:rsidRPr="00A4609E">
              <w:rPr>
                <w:rFonts w:ascii="Arial Narrow" w:eastAsia="Times New Roman" w:hAnsi="Arial Narrow" w:cs="Times New Roman"/>
                <w:b/>
                <w:bCs/>
                <w:sz w:val="10"/>
                <w:szCs w:val="14"/>
                <w:lang w:val="fr-CA" w:eastAsia="fr-CA"/>
              </w:rPr>
              <w:t xml:space="preserve">Comparaison par rapport à des initiatives en RH semblables, pour ce qui est du rayonnement, l’administration, l’accueil et le placement </w:t>
            </w:r>
          </w:p>
        </w:tc>
        <w:tc>
          <w:tcPr>
            <w:tcW w:w="233" w:type="dxa"/>
            <w:vMerge/>
            <w:shd w:val="clear" w:color="auto" w:fill="BFBFBF" w:themeFill="background1" w:themeFillShade="BF"/>
          </w:tcPr>
          <w:p w14:paraId="6FC91B53"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112A3C36"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1C549D3D"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A4609E" w:rsidRPr="00100D34" w14:paraId="670BC64C"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0D41D1C1" w14:textId="77777777" w:rsidR="00A4609E" w:rsidRPr="00100D34" w:rsidRDefault="00A4609E" w:rsidP="00A4609E">
            <w:pPr>
              <w:ind w:left="113" w:right="113"/>
              <w:jc w:val="center"/>
              <w:rPr>
                <w:rFonts w:ascii="Arial Narrow" w:eastAsia="Times New Roman" w:hAnsi="Arial Narrow" w:cs="Times New Roman"/>
                <w:b/>
                <w:bCs/>
                <w:color w:val="FFFFFF" w:themeColor="background1"/>
                <w:sz w:val="10"/>
                <w:szCs w:val="18"/>
                <w:lang w:val="fr-CA" w:eastAsia="fr-CA"/>
              </w:rPr>
            </w:pPr>
          </w:p>
        </w:tc>
        <w:tc>
          <w:tcPr>
            <w:tcW w:w="3359" w:type="dxa"/>
            <w:tcBorders>
              <w:left w:val="single" w:sz="4" w:space="0" w:color="FFFFFF" w:themeColor="background1"/>
            </w:tcBorders>
          </w:tcPr>
          <w:p w14:paraId="31189FC6" w14:textId="498F8186"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2.2.1. Existe-t-il dans la fonction publique des initiatives en RH dont les objectifs sont semblables? Le cas échéant, comment la présente initiative répond</w:t>
            </w:r>
            <w:r w:rsidRPr="00A4609E">
              <w:rPr>
                <w:rFonts w:ascii="Arial Narrow" w:eastAsia="Times New Roman" w:hAnsi="Arial Narrow" w:cs="Times New Roman"/>
                <w:sz w:val="10"/>
                <w:szCs w:val="10"/>
                <w:lang w:val="fr-CA" w:eastAsia="fr-CA"/>
              </w:rPr>
              <w:noBreakHyphen/>
              <w:t>elle à un besoin unique?</w:t>
            </w:r>
          </w:p>
        </w:tc>
        <w:tc>
          <w:tcPr>
            <w:tcW w:w="4493" w:type="dxa"/>
          </w:tcPr>
          <w:p w14:paraId="18B62D6C" w14:textId="4F487CFA"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[I10]. Similarités et différences entre les objectifs de cette initiative par rapport à d’autres initiatives comparables.</w:t>
            </w:r>
          </w:p>
        </w:tc>
        <w:tc>
          <w:tcPr>
            <w:tcW w:w="841" w:type="dxa"/>
            <w:vAlign w:val="center"/>
          </w:tcPr>
          <w:p w14:paraId="1FF94E72"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3A432675" w14:textId="77777777" w:rsidR="00A4609E" w:rsidRPr="00100D34" w:rsidRDefault="00A4609E" w:rsidP="00A4609E">
            <w:pPr>
              <w:jc w:val="center"/>
              <w:rPr>
                <w:b/>
                <w:bCs/>
                <w:sz w:val="10"/>
                <w:lang w:val="fr-CA"/>
              </w:rPr>
            </w:pPr>
          </w:p>
        </w:tc>
        <w:tc>
          <w:tcPr>
            <w:tcW w:w="233" w:type="dxa"/>
            <w:vMerge/>
            <w:shd w:val="clear" w:color="auto" w:fill="BFBFBF" w:themeFill="background1" w:themeFillShade="BF"/>
          </w:tcPr>
          <w:p w14:paraId="3D273570" w14:textId="77777777" w:rsidR="00A4609E" w:rsidRPr="00100D34" w:rsidRDefault="00A4609E" w:rsidP="00A4609E">
            <w:pPr>
              <w:jc w:val="center"/>
              <w:rPr>
                <w:b/>
                <w:bCs/>
                <w:sz w:val="10"/>
                <w:lang w:val="fr-CA"/>
              </w:rPr>
            </w:pPr>
          </w:p>
        </w:tc>
        <w:tc>
          <w:tcPr>
            <w:tcW w:w="5601" w:type="dxa"/>
            <w:vMerge w:val="restart"/>
          </w:tcPr>
          <w:p w14:paraId="2439E8D9" w14:textId="100D5691" w:rsidR="00A4609E" w:rsidRPr="00100D34" w:rsidRDefault="000414A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Pr>
                <w:rFonts w:ascii="Arial Narrow" w:hAnsi="Arial Narrow"/>
                <w:sz w:val="10"/>
                <w:szCs w:val="8"/>
                <w:lang w:val="fr-CA" w:eastAsia="fr-CA"/>
              </w:rPr>
              <w:t xml:space="preserve">La première cohorte d’entrepreneurs a entrepris des travaux de typologie pour établir une distinction entre les initiatives existantes. </w:t>
            </w:r>
          </w:p>
          <w:p w14:paraId="5CA69A88" w14:textId="5AE8A1ED" w:rsidR="00A4609E" w:rsidRPr="00100D34" w:rsidRDefault="008F1C68"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100D34">
              <w:rPr>
                <w:rFonts w:ascii="Arial Narrow" w:hAnsi="Arial Narrow"/>
                <w:sz w:val="10"/>
                <w:szCs w:val="8"/>
                <w:lang w:val="fr-CA" w:eastAsia="fr-CA"/>
              </w:rPr>
              <w:t xml:space="preserve">Étienne Laliberté </w:t>
            </w:r>
            <w:r>
              <w:rPr>
                <w:rFonts w:ascii="Arial Narrow" w:hAnsi="Arial Narrow"/>
                <w:sz w:val="10"/>
                <w:szCs w:val="8"/>
                <w:lang w:val="fr-CA" w:eastAsia="fr-CA"/>
              </w:rPr>
              <w:t xml:space="preserve">a récemment élaboré une autre typologie </w:t>
            </w:r>
          </w:p>
          <w:p w14:paraId="6EB1C981" w14:textId="5E01D07F" w:rsidR="008F1C68" w:rsidRDefault="008F1C68" w:rsidP="008F1C68">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Pr>
                <w:rFonts w:ascii="Arial Narrow" w:hAnsi="Arial Narrow"/>
                <w:sz w:val="10"/>
                <w:szCs w:val="8"/>
                <w:lang w:val="fr-CA" w:eastAsia="fr-CA"/>
              </w:rPr>
              <w:t>On recherche la complémentarité entre les initiatives qui ciblent les même</w:t>
            </w:r>
            <w:r w:rsidR="00C02E44">
              <w:rPr>
                <w:rFonts w:ascii="Arial Narrow" w:hAnsi="Arial Narrow"/>
                <w:sz w:val="10"/>
                <w:szCs w:val="8"/>
                <w:lang w:val="fr-CA" w:eastAsia="fr-CA"/>
              </w:rPr>
              <w:t>s</w:t>
            </w:r>
            <w:r>
              <w:rPr>
                <w:rFonts w:ascii="Arial Narrow" w:hAnsi="Arial Narrow"/>
                <w:sz w:val="10"/>
                <w:szCs w:val="8"/>
                <w:lang w:val="fr-CA" w:eastAsia="fr-CA"/>
              </w:rPr>
              <w:t xml:space="preserve"> groupes.</w:t>
            </w:r>
          </w:p>
          <w:p w14:paraId="0B7F63A3" w14:textId="63AE2CB0" w:rsidR="00A4609E" w:rsidRPr="00100D34" w:rsidRDefault="008F1C68" w:rsidP="008F1C68">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Pr>
                <w:rFonts w:ascii="Arial Narrow" w:hAnsi="Arial Narrow"/>
                <w:sz w:val="10"/>
                <w:szCs w:val="8"/>
                <w:lang w:val="fr-CA" w:eastAsia="fr-CA"/>
              </w:rPr>
              <w:t xml:space="preserve">Il pourrait être avantageux de comparer le cadre aux résultats obtenus par les modes de recrutement ou de dotation traditionnels pour ce qui est de la souplesse (affectations et poste occasionnels), de la mobilité, des délais, de la gestion du risque et de l’efficacité. L’évaluation devrait examiner non seulement le mécanisme en tant que tel, mais aussi l’employé, notamment en ce qui a trait au perfectionnement professionnel ou à sa contribution au ministère.   </w:t>
            </w:r>
            <w:r w:rsidR="00A4609E" w:rsidRPr="00100D34">
              <w:rPr>
                <w:rFonts w:ascii="Arial Narrow" w:hAnsi="Arial Narrow"/>
                <w:sz w:val="10"/>
                <w:szCs w:val="8"/>
                <w:lang w:val="fr-CA" w:eastAsia="fr-CA"/>
              </w:rPr>
              <w:t xml:space="preserve">  </w:t>
            </w:r>
          </w:p>
        </w:tc>
        <w:tc>
          <w:tcPr>
            <w:tcW w:w="3583" w:type="dxa"/>
            <w:gridSpan w:val="2"/>
            <w:vMerge w:val="restart"/>
          </w:tcPr>
          <w:p w14:paraId="311E1C30" w14:textId="31AA4EA7" w:rsidR="00A4609E" w:rsidRPr="00100D34" w:rsidRDefault="00043861"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Pr>
                <w:rFonts w:ascii="Arial Narrow" w:hAnsi="Arial Narrow"/>
                <w:sz w:val="10"/>
                <w:szCs w:val="8"/>
                <w:lang w:val="fr-CA" w:eastAsia="fr-CA"/>
              </w:rPr>
              <w:t xml:space="preserve">Les entrevues peuvent mettre en lumière les </w:t>
            </w:r>
            <w:r w:rsidR="008F1C68">
              <w:rPr>
                <w:rFonts w:ascii="Arial Narrow" w:hAnsi="Arial Narrow"/>
                <w:sz w:val="10"/>
                <w:szCs w:val="8"/>
                <w:lang w:val="fr-CA" w:eastAsia="fr-CA"/>
              </w:rPr>
              <w:t xml:space="preserve">avantages et </w:t>
            </w:r>
            <w:r>
              <w:rPr>
                <w:rFonts w:ascii="Arial Narrow" w:hAnsi="Arial Narrow"/>
                <w:sz w:val="10"/>
                <w:szCs w:val="8"/>
                <w:lang w:val="fr-CA" w:eastAsia="fr-CA"/>
              </w:rPr>
              <w:t>l</w:t>
            </w:r>
            <w:r w:rsidR="008F1C68">
              <w:rPr>
                <w:rFonts w:ascii="Arial Narrow" w:hAnsi="Arial Narrow"/>
                <w:sz w:val="10"/>
                <w:szCs w:val="8"/>
                <w:lang w:val="fr-CA" w:eastAsia="fr-CA"/>
              </w:rPr>
              <w:t xml:space="preserve">es désavantages </w:t>
            </w:r>
            <w:r>
              <w:rPr>
                <w:rFonts w:ascii="Arial Narrow" w:hAnsi="Arial Narrow"/>
                <w:sz w:val="10"/>
                <w:szCs w:val="8"/>
                <w:lang w:val="fr-CA" w:eastAsia="fr-CA"/>
              </w:rPr>
              <w:t>des dédoublements.</w:t>
            </w:r>
          </w:p>
          <w:p w14:paraId="6B2C2B36" w14:textId="30AB1DC1" w:rsidR="00A4609E" w:rsidRPr="00100D34" w:rsidRDefault="008F1C68"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Pr>
                <w:rFonts w:ascii="Arial Narrow" w:hAnsi="Arial Narrow"/>
                <w:sz w:val="10"/>
                <w:szCs w:val="8"/>
                <w:lang w:val="fr-CA" w:eastAsia="fr-CA"/>
              </w:rPr>
              <w:t xml:space="preserve">La complémentarité des </w:t>
            </w:r>
            <w:r w:rsidR="00A4609E" w:rsidRPr="00100D34">
              <w:rPr>
                <w:rFonts w:ascii="Arial Narrow" w:hAnsi="Arial Narrow"/>
                <w:sz w:val="10"/>
                <w:szCs w:val="8"/>
                <w:lang w:val="fr-CA" w:eastAsia="fr-CA"/>
              </w:rPr>
              <w:t xml:space="preserve">initiatives </w:t>
            </w:r>
            <w:r>
              <w:rPr>
                <w:rFonts w:ascii="Arial Narrow" w:hAnsi="Arial Narrow"/>
                <w:sz w:val="10"/>
                <w:szCs w:val="8"/>
                <w:lang w:val="fr-CA" w:eastAsia="fr-CA"/>
              </w:rPr>
              <w:t>peut se manifester sous certaines conditions et les entrevues permettront de les établir</w:t>
            </w:r>
            <w:r w:rsidR="00A4609E" w:rsidRPr="00100D34">
              <w:rPr>
                <w:rFonts w:ascii="Arial Narrow" w:hAnsi="Arial Narrow"/>
                <w:sz w:val="10"/>
                <w:szCs w:val="8"/>
                <w:lang w:val="fr-CA" w:eastAsia="fr-CA"/>
              </w:rPr>
              <w:t>.</w:t>
            </w:r>
          </w:p>
          <w:p w14:paraId="1882A54A" w14:textId="4BA1A32E" w:rsidR="00A4609E" w:rsidRPr="00100D34" w:rsidRDefault="008F1C68"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Pr>
                <w:rFonts w:ascii="Arial Narrow" w:hAnsi="Arial Narrow"/>
                <w:sz w:val="10"/>
                <w:szCs w:val="8"/>
                <w:lang w:val="fr-CA" w:eastAsia="fr-CA"/>
              </w:rPr>
              <w:t>On peut également évaluer l’avis des gestionnaires du programme</w:t>
            </w:r>
            <w:r w:rsidR="00A4609E" w:rsidRPr="00100D34">
              <w:rPr>
                <w:rFonts w:ascii="Arial Narrow" w:hAnsi="Arial Narrow"/>
                <w:sz w:val="10"/>
                <w:szCs w:val="8"/>
                <w:lang w:val="fr-CA" w:eastAsia="fr-CA"/>
              </w:rPr>
              <w:t xml:space="preserve"> </w:t>
            </w:r>
            <w:r>
              <w:rPr>
                <w:rFonts w:ascii="Arial Narrow" w:hAnsi="Arial Narrow"/>
                <w:sz w:val="10"/>
                <w:szCs w:val="8"/>
                <w:lang w:val="fr-CA" w:eastAsia="fr-CA"/>
              </w:rPr>
              <w:t>sur les effets possibles de l’absence de l’initiative</w:t>
            </w:r>
            <w:r w:rsidR="00A4609E" w:rsidRPr="00100D34">
              <w:rPr>
                <w:rFonts w:ascii="Arial Narrow" w:hAnsi="Arial Narrow"/>
                <w:sz w:val="10"/>
                <w:szCs w:val="8"/>
                <w:lang w:val="fr-CA" w:eastAsia="fr-CA"/>
              </w:rPr>
              <w:t>.</w:t>
            </w:r>
          </w:p>
        </w:tc>
      </w:tr>
      <w:tr w:rsidR="00A4609E" w:rsidRPr="00100D34" w14:paraId="77660E01" w14:textId="77777777" w:rsidTr="00332E90">
        <w:trPr>
          <w:gridAfter w:val="1"/>
          <w:wAfter w:w="13" w:type="dxa"/>
          <w:trHeight w:val="276"/>
        </w:trPr>
        <w:tc>
          <w:tcPr>
            <w:tcW w:w="432" w:type="dxa"/>
            <w:vMerge/>
            <w:tcBorders>
              <w:top w:val="single" w:sz="4" w:space="0" w:color="auto"/>
              <w:right w:val="single" w:sz="4" w:space="0" w:color="FFFFFF" w:themeColor="background1"/>
            </w:tcBorders>
            <w:shd w:val="clear" w:color="auto" w:fill="000000" w:themeFill="text1"/>
            <w:textDirection w:val="btLr"/>
            <w:vAlign w:val="center"/>
          </w:tcPr>
          <w:p w14:paraId="49C33736"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6129F825" w14:textId="3A3E8287"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 xml:space="preserve">2.2.2. Existe-t-il un chevauchement entre cette initiative et d’autres? Le cas échéant, le chevauchement a-t-il des effets négatifs? Peut-on les justifier solidement?  </w:t>
            </w:r>
          </w:p>
        </w:tc>
        <w:tc>
          <w:tcPr>
            <w:tcW w:w="4493" w:type="dxa"/>
          </w:tcPr>
          <w:p w14:paraId="22218201" w14:textId="3B4AC78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[I11]. Opinion du gestionnaire de l’initiative par rapport aux avantages et désavantages du dédoublement ou du chevauchement, s’il y a lieu.</w:t>
            </w:r>
          </w:p>
        </w:tc>
        <w:tc>
          <w:tcPr>
            <w:tcW w:w="841" w:type="dxa"/>
            <w:vAlign w:val="center"/>
          </w:tcPr>
          <w:p w14:paraId="7A851CAD" w14:textId="77777777" w:rsidR="00A4609E" w:rsidRPr="00100D34" w:rsidRDefault="00A4609E" w:rsidP="00A4609E">
            <w:pPr>
              <w:jc w:val="center"/>
              <w:rPr>
                <w:b/>
                <w:bCs/>
                <w:sz w:val="10"/>
                <w:lang w:val="fr-CA"/>
              </w:rPr>
            </w:pPr>
          </w:p>
        </w:tc>
        <w:tc>
          <w:tcPr>
            <w:tcW w:w="857" w:type="dxa"/>
            <w:vAlign w:val="center"/>
          </w:tcPr>
          <w:p w14:paraId="5FAA2184"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1CD4AAC8" w14:textId="77777777" w:rsidR="00A4609E" w:rsidRPr="00100D34" w:rsidRDefault="00A4609E" w:rsidP="00A4609E">
            <w:pPr>
              <w:jc w:val="center"/>
              <w:rPr>
                <w:b/>
                <w:bCs/>
                <w:sz w:val="10"/>
                <w:lang w:val="fr-CA"/>
              </w:rPr>
            </w:pPr>
          </w:p>
        </w:tc>
        <w:tc>
          <w:tcPr>
            <w:tcW w:w="5601" w:type="dxa"/>
            <w:vMerge/>
          </w:tcPr>
          <w:p w14:paraId="25A88EBA" w14:textId="77777777" w:rsidR="00A4609E" w:rsidRPr="00100D34" w:rsidRDefault="00A4609E" w:rsidP="00A4609E">
            <w:pPr>
              <w:jc w:val="center"/>
              <w:rPr>
                <w:b/>
                <w:bCs/>
                <w:sz w:val="10"/>
                <w:lang w:val="fr-CA"/>
              </w:rPr>
            </w:pPr>
          </w:p>
        </w:tc>
        <w:tc>
          <w:tcPr>
            <w:tcW w:w="3583" w:type="dxa"/>
            <w:gridSpan w:val="2"/>
            <w:vMerge/>
          </w:tcPr>
          <w:p w14:paraId="4E7847C4" w14:textId="77777777" w:rsidR="00A4609E" w:rsidRPr="00100D34" w:rsidRDefault="00A4609E" w:rsidP="00A4609E">
            <w:pPr>
              <w:jc w:val="center"/>
              <w:rPr>
                <w:b/>
                <w:bCs/>
                <w:sz w:val="10"/>
                <w:lang w:val="fr-CA"/>
              </w:rPr>
            </w:pPr>
          </w:p>
        </w:tc>
      </w:tr>
      <w:tr w:rsidR="00A4609E" w:rsidRPr="00100D34" w14:paraId="1548EF2A" w14:textId="77777777" w:rsidTr="00332E90">
        <w:trPr>
          <w:gridAfter w:val="1"/>
          <w:wAfter w:w="13" w:type="dxa"/>
          <w:trHeight w:val="292"/>
        </w:trPr>
        <w:tc>
          <w:tcPr>
            <w:tcW w:w="432" w:type="dxa"/>
            <w:vMerge/>
            <w:tcBorders>
              <w:top w:val="single" w:sz="4" w:space="0" w:color="auto"/>
              <w:bottom w:val="single" w:sz="4" w:space="0" w:color="auto"/>
              <w:right w:val="single" w:sz="4" w:space="0" w:color="FFFFFF" w:themeColor="background1"/>
            </w:tcBorders>
            <w:shd w:val="clear" w:color="auto" w:fill="000000" w:themeFill="text1"/>
            <w:textDirection w:val="btLr"/>
            <w:vAlign w:val="center"/>
          </w:tcPr>
          <w:p w14:paraId="21343A78"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6BB3DC0B" w14:textId="1AF19118"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2.2.3. Voyez-vous un potentiel de collaboration avec d’autres initiatives?</w:t>
            </w:r>
            <w:r w:rsidRPr="00A4609E">
              <w:rPr>
                <w:rFonts w:ascii="Arial Narrow" w:hAnsi="Arial Narrow"/>
                <w:sz w:val="10"/>
                <w:szCs w:val="10"/>
                <w:lang w:val="fr-CA"/>
              </w:rPr>
              <w:t xml:space="preserve"> Y aurait</w:t>
            </w:r>
            <w:r w:rsidRPr="00A4609E">
              <w:rPr>
                <w:rFonts w:ascii="Arial Narrow" w:hAnsi="Arial Narrow"/>
                <w:sz w:val="10"/>
                <w:szCs w:val="10"/>
                <w:lang w:val="fr-CA"/>
              </w:rPr>
              <w:noBreakHyphen/>
              <w:t>t</w:t>
            </w:r>
            <w:r w:rsidRPr="00A4609E">
              <w:rPr>
                <w:rFonts w:ascii="Arial Narrow" w:hAnsi="Arial Narrow"/>
                <w:sz w:val="10"/>
                <w:szCs w:val="10"/>
                <w:lang w:val="fr-CA"/>
              </w:rPr>
              <w:noBreakHyphen/>
              <w:t>il une occasion de l’agrandir ou la reproduire ailleurs?</w:t>
            </w:r>
          </w:p>
        </w:tc>
        <w:tc>
          <w:tcPr>
            <w:tcW w:w="4493" w:type="dxa"/>
          </w:tcPr>
          <w:p w14:paraId="6E0D72A7" w14:textId="0D66BDA7" w:rsidR="00A4609E" w:rsidRPr="00A4609E" w:rsidRDefault="00A4609E" w:rsidP="00A4609E">
            <w:pPr>
              <w:rPr>
                <w:rFonts w:ascii="Arial Narrow" w:hAnsi="Arial Narrow"/>
                <w:sz w:val="10"/>
                <w:szCs w:val="10"/>
                <w:lang w:val="fr-CA"/>
              </w:rPr>
            </w:pPr>
            <w:r w:rsidRPr="00A4609E">
              <w:rPr>
                <w:rFonts w:ascii="Arial Narrow" w:eastAsia="Times New Roman" w:hAnsi="Arial Narrow" w:cs="Times New Roman"/>
                <w:sz w:val="10"/>
                <w:szCs w:val="10"/>
                <w:lang w:val="fr-CA" w:eastAsia="fr-CA"/>
              </w:rPr>
              <w:t>[I12]. Opinion du gestionnaire de l’initiative par rapport à sa complémentarité (ou le risque de compétition) avec d’autres initiatives ayant des objectifs comparables.</w:t>
            </w:r>
          </w:p>
        </w:tc>
        <w:tc>
          <w:tcPr>
            <w:tcW w:w="841" w:type="dxa"/>
            <w:vAlign w:val="center"/>
          </w:tcPr>
          <w:p w14:paraId="14F456CC" w14:textId="77777777" w:rsidR="00A4609E" w:rsidRPr="00100D34" w:rsidRDefault="00A4609E" w:rsidP="00A4609E">
            <w:pPr>
              <w:jc w:val="center"/>
              <w:rPr>
                <w:b/>
                <w:bCs/>
                <w:sz w:val="10"/>
                <w:lang w:val="fr-CA"/>
              </w:rPr>
            </w:pPr>
          </w:p>
        </w:tc>
        <w:tc>
          <w:tcPr>
            <w:tcW w:w="857" w:type="dxa"/>
            <w:vAlign w:val="center"/>
          </w:tcPr>
          <w:p w14:paraId="7CB299C3"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6AC1BCE2" w14:textId="77777777" w:rsidR="00A4609E" w:rsidRPr="00100D34" w:rsidRDefault="00A4609E" w:rsidP="00A4609E">
            <w:pPr>
              <w:jc w:val="center"/>
              <w:rPr>
                <w:b/>
                <w:bCs/>
                <w:sz w:val="10"/>
                <w:lang w:val="fr-CA"/>
              </w:rPr>
            </w:pPr>
          </w:p>
        </w:tc>
        <w:tc>
          <w:tcPr>
            <w:tcW w:w="5601" w:type="dxa"/>
            <w:vMerge/>
          </w:tcPr>
          <w:p w14:paraId="25780B6F" w14:textId="77777777" w:rsidR="00A4609E" w:rsidRPr="00100D34" w:rsidRDefault="00A4609E" w:rsidP="00A4609E">
            <w:pPr>
              <w:jc w:val="center"/>
              <w:rPr>
                <w:b/>
                <w:bCs/>
                <w:sz w:val="10"/>
                <w:lang w:val="fr-CA"/>
              </w:rPr>
            </w:pPr>
          </w:p>
        </w:tc>
        <w:tc>
          <w:tcPr>
            <w:tcW w:w="3583" w:type="dxa"/>
            <w:gridSpan w:val="2"/>
            <w:vMerge/>
          </w:tcPr>
          <w:p w14:paraId="095B794B" w14:textId="77777777" w:rsidR="00A4609E" w:rsidRPr="00100D34" w:rsidRDefault="00A4609E" w:rsidP="00A4609E">
            <w:pPr>
              <w:jc w:val="center"/>
              <w:rPr>
                <w:b/>
                <w:bCs/>
                <w:sz w:val="10"/>
                <w:lang w:val="fr-CA"/>
              </w:rPr>
            </w:pPr>
          </w:p>
        </w:tc>
      </w:tr>
      <w:tr w:rsidR="00767362" w:rsidRPr="00100D34" w14:paraId="53EB5AC6" w14:textId="77777777" w:rsidTr="00332E90">
        <w:trPr>
          <w:gridAfter w:val="2"/>
          <w:wAfter w:w="32" w:type="dxa"/>
          <w:trHeight w:val="145"/>
        </w:trPr>
        <w:tc>
          <w:tcPr>
            <w:tcW w:w="432" w:type="dxa"/>
            <w:vMerge w:val="restart"/>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2A0BEB96"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r w:rsidRPr="00100D34">
              <w:rPr>
                <w:rFonts w:ascii="Arial Narrow" w:eastAsia="Times New Roman" w:hAnsi="Arial Narrow" w:cs="Times New Roman"/>
                <w:b/>
                <w:bCs/>
                <w:color w:val="FFFFFF" w:themeColor="background1"/>
                <w:sz w:val="10"/>
                <w:szCs w:val="18"/>
                <w:lang w:val="fr-CA" w:eastAsia="fr-CA"/>
              </w:rPr>
              <w:t>EFFECTIVENESS IN MEETING GOALS</w:t>
            </w:r>
          </w:p>
        </w:tc>
        <w:tc>
          <w:tcPr>
            <w:tcW w:w="9550" w:type="dxa"/>
            <w:gridSpan w:val="4"/>
            <w:tcBorders>
              <w:left w:val="single" w:sz="4" w:space="0" w:color="FFFFFF" w:themeColor="background1"/>
            </w:tcBorders>
            <w:shd w:val="clear" w:color="auto" w:fill="000000" w:themeFill="text1"/>
            <w:vAlign w:val="center"/>
          </w:tcPr>
          <w:p w14:paraId="26599E5A" w14:textId="22FC243A" w:rsidR="00767362" w:rsidRPr="00100D34" w:rsidRDefault="00767362" w:rsidP="00A16668">
            <w:pPr>
              <w:rPr>
                <w:rFonts w:ascii="Arial Narrow" w:hAnsi="Arial Narrow"/>
                <w:b/>
                <w:bCs/>
                <w:color w:val="FFFFFF" w:themeColor="background1"/>
                <w:sz w:val="10"/>
                <w:lang w:val="fr-CA"/>
              </w:rPr>
            </w:pPr>
            <w:r w:rsidRPr="00100D34">
              <w:rPr>
                <w:rFonts w:ascii="Arial Narrow" w:eastAsia="Times New Roman" w:hAnsi="Arial Narrow" w:cs="Times New Roman"/>
                <w:b/>
                <w:bCs/>
                <w:color w:val="FFFFFF" w:themeColor="background1"/>
                <w:sz w:val="10"/>
                <w:szCs w:val="14"/>
                <w:lang w:val="fr-CA" w:eastAsia="fr-CA"/>
              </w:rPr>
              <w:t xml:space="preserve">3. </w:t>
            </w:r>
            <w:r w:rsidR="00C9070F" w:rsidRPr="00C9070F">
              <w:rPr>
                <w:rFonts w:ascii="Arial Narrow" w:eastAsia="Times New Roman" w:hAnsi="Arial Narrow" w:cs="Times New Roman"/>
                <w:b/>
                <w:bCs/>
                <w:color w:val="FFFFFF" w:themeColor="background1"/>
                <w:sz w:val="10"/>
                <w:szCs w:val="10"/>
                <w:lang w:val="fr-CA" w:eastAsia="fr-CA"/>
              </w:rPr>
              <w:t>Dans quelle mesure l’initiative en RH a-t-elle atteint ses objectifs</w:t>
            </w:r>
            <w:r w:rsidRPr="00C9070F">
              <w:rPr>
                <w:rFonts w:ascii="Arial Narrow" w:eastAsia="Times New Roman" w:hAnsi="Arial Narrow" w:cs="Times New Roman"/>
                <w:b/>
                <w:bCs/>
                <w:color w:val="FFFFFF" w:themeColor="background1"/>
                <w:sz w:val="10"/>
                <w:szCs w:val="10"/>
                <w:lang w:val="fr-CA" w:eastAsia="fr-CA"/>
              </w:rPr>
              <w:t>?</w:t>
            </w:r>
          </w:p>
        </w:tc>
        <w:tc>
          <w:tcPr>
            <w:tcW w:w="233" w:type="dxa"/>
            <w:vMerge/>
            <w:shd w:val="clear" w:color="auto" w:fill="BFBFBF" w:themeFill="background1" w:themeFillShade="BF"/>
          </w:tcPr>
          <w:p w14:paraId="571CB9C3" w14:textId="77777777" w:rsidR="00767362" w:rsidRPr="00100D34" w:rsidRDefault="00767362" w:rsidP="00A16668">
            <w:pPr>
              <w:rPr>
                <w:rFonts w:ascii="Arial Narrow" w:eastAsia="Times New Roman" w:hAnsi="Arial Narrow" w:cs="Times New Roman"/>
                <w:b/>
                <w:bCs/>
                <w:color w:val="FFFFFF" w:themeColor="background1"/>
                <w:sz w:val="10"/>
                <w:szCs w:val="14"/>
                <w:lang w:val="fr-CA" w:eastAsia="fr-CA"/>
              </w:rPr>
            </w:pPr>
          </w:p>
        </w:tc>
        <w:tc>
          <w:tcPr>
            <w:tcW w:w="5601" w:type="dxa"/>
            <w:shd w:val="clear" w:color="auto" w:fill="000000" w:themeFill="text1"/>
          </w:tcPr>
          <w:p w14:paraId="040F4A3B" w14:textId="77777777" w:rsidR="00767362" w:rsidRPr="00100D34" w:rsidRDefault="00767362" w:rsidP="00A16668">
            <w:pPr>
              <w:rPr>
                <w:rFonts w:ascii="Arial Narrow" w:eastAsia="Times New Roman" w:hAnsi="Arial Narrow" w:cs="Times New Roman"/>
                <w:b/>
                <w:bCs/>
                <w:color w:val="FFFFFF" w:themeColor="background1"/>
                <w:sz w:val="10"/>
                <w:szCs w:val="14"/>
                <w:lang w:val="fr-CA" w:eastAsia="fr-CA"/>
              </w:rPr>
            </w:pPr>
          </w:p>
        </w:tc>
        <w:tc>
          <w:tcPr>
            <w:tcW w:w="3564" w:type="dxa"/>
            <w:tcBorders>
              <w:left w:val="single" w:sz="4" w:space="0" w:color="FFFFFF" w:themeColor="background1"/>
            </w:tcBorders>
            <w:shd w:val="clear" w:color="auto" w:fill="000000" w:themeFill="text1"/>
          </w:tcPr>
          <w:p w14:paraId="599F6B7C" w14:textId="77777777" w:rsidR="00767362" w:rsidRPr="00100D34" w:rsidRDefault="00767362" w:rsidP="00A16668">
            <w:pPr>
              <w:rPr>
                <w:rFonts w:ascii="Arial Narrow" w:eastAsia="Times New Roman" w:hAnsi="Arial Narrow" w:cs="Times New Roman"/>
                <w:b/>
                <w:bCs/>
                <w:color w:val="FFFFFF" w:themeColor="background1"/>
                <w:sz w:val="10"/>
                <w:szCs w:val="14"/>
                <w:lang w:val="fr-CA" w:eastAsia="fr-CA"/>
              </w:rPr>
            </w:pPr>
          </w:p>
        </w:tc>
      </w:tr>
      <w:tr w:rsidR="00767362" w:rsidRPr="00100D34" w14:paraId="19F62DFC" w14:textId="77777777" w:rsidTr="00332E90">
        <w:trPr>
          <w:gridAfter w:val="2"/>
          <w:wAfter w:w="32" w:type="dxa"/>
          <w:trHeight w:val="145"/>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070638E5"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14C1704D" w14:textId="048A6D80"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3.1. </w:t>
            </w:r>
            <w:r w:rsidR="00A4609E" w:rsidRPr="00A4609E">
              <w:rPr>
                <w:rFonts w:ascii="Arial Narrow" w:eastAsia="Times New Roman" w:hAnsi="Arial Narrow" w:cs="Times New Roman"/>
                <w:b/>
                <w:bCs/>
                <w:sz w:val="10"/>
                <w:szCs w:val="14"/>
                <w:lang w:val="fr-CA" w:eastAsia="fr-CA"/>
              </w:rPr>
              <w:t>Rendement de l’initiative par rapport aux réalisations prévues (p.ex., cibles du mécanisme, s’il y a lieu</w:t>
            </w:r>
            <w:r w:rsidRPr="00100D34">
              <w:rPr>
                <w:rFonts w:ascii="Arial Narrow" w:eastAsia="Times New Roman" w:hAnsi="Arial Narrow" w:cs="Times New Roman"/>
                <w:b/>
                <w:bCs/>
                <w:sz w:val="10"/>
                <w:szCs w:val="14"/>
                <w:lang w:val="fr-CA" w:eastAsia="fr-CA"/>
              </w:rPr>
              <w:t>)</w:t>
            </w:r>
          </w:p>
        </w:tc>
        <w:tc>
          <w:tcPr>
            <w:tcW w:w="233" w:type="dxa"/>
            <w:vMerge/>
            <w:shd w:val="clear" w:color="auto" w:fill="BFBFBF" w:themeFill="background1" w:themeFillShade="BF"/>
          </w:tcPr>
          <w:p w14:paraId="5BFDFBE8"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39B5ED7D"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1364B811"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A4609E" w:rsidRPr="00100D34" w14:paraId="0E1FE7B4" w14:textId="77777777" w:rsidTr="00332E90">
        <w:trPr>
          <w:gridAfter w:val="1"/>
          <w:wAfter w:w="13" w:type="dxa"/>
          <w:trHeight w:val="828"/>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144ECCCE"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2E13AD6A" w14:textId="751829FD" w:rsidR="00A4609E" w:rsidRPr="00100D34" w:rsidRDefault="00A4609E" w:rsidP="00A4609E">
            <w:pPr>
              <w:rPr>
                <w:rFonts w:ascii="Arial Narrow" w:hAnsi="Arial Narrow"/>
                <w:sz w:val="10"/>
                <w:lang w:val="fr-CA"/>
              </w:rPr>
            </w:pPr>
            <w:r w:rsidRPr="00100D34">
              <w:rPr>
                <w:rFonts w:ascii="Arial Narrow" w:eastAsia="Times New Roman" w:hAnsi="Arial Narrow" w:cs="Times New Roman"/>
                <w:sz w:val="10"/>
                <w:szCs w:val="14"/>
                <w:lang w:val="fr-CA" w:eastAsia="fr-CA"/>
              </w:rPr>
              <w:t>3.1.1</w:t>
            </w:r>
            <w:r w:rsidRPr="00A4609E">
              <w:rPr>
                <w:rFonts w:ascii="Arial Narrow" w:eastAsia="Times New Roman" w:hAnsi="Arial Narrow" w:cs="Times New Roman"/>
                <w:sz w:val="10"/>
                <w:szCs w:val="14"/>
                <w:lang w:val="fr-CA" w:eastAsia="fr-CA"/>
              </w:rPr>
              <w:t>3.1.1. Dans quelle mesure l’initiative a-t-elle atteint ses objectifs, compte tenu des données qualitatives et quantitatives</w:t>
            </w:r>
            <w:r w:rsidRPr="00100D34">
              <w:rPr>
                <w:rFonts w:ascii="Arial Narrow" w:eastAsia="Times New Roman" w:hAnsi="Arial Narrow" w:cs="Times New Roman"/>
                <w:sz w:val="10"/>
                <w:szCs w:val="14"/>
                <w:lang w:val="fr-CA" w:eastAsia="fr-CA"/>
              </w:rPr>
              <w:t>?</w:t>
            </w:r>
          </w:p>
        </w:tc>
        <w:tc>
          <w:tcPr>
            <w:tcW w:w="4493" w:type="dxa"/>
          </w:tcPr>
          <w:p w14:paraId="2646556B"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 xml:space="preserve">[I13] Écart entre les résultats et les cibles, notamment : </w:t>
            </w:r>
          </w:p>
          <w:p w14:paraId="7347AA3B" w14:textId="77777777" w:rsidR="00A4609E" w:rsidRPr="00A4609E" w:rsidRDefault="00A4609E" w:rsidP="00A4609E">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Attrait des occasions d’emploi</w:t>
            </w:r>
          </w:p>
          <w:p w14:paraId="1F5A9AC3" w14:textId="77777777" w:rsidR="00A4609E" w:rsidRPr="00A4609E" w:rsidRDefault="00A4609E" w:rsidP="00A4609E">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Nombre ou pourcentage de candidats visés et qualifiés</w:t>
            </w:r>
          </w:p>
          <w:p w14:paraId="71EFF218" w14:textId="77777777" w:rsidR="00A4609E" w:rsidRPr="00A4609E" w:rsidRDefault="00A4609E" w:rsidP="00A4609E">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Temps de traitement des demandes</w:t>
            </w:r>
          </w:p>
          <w:p w14:paraId="1D2778F5" w14:textId="77777777" w:rsidR="00A4609E" w:rsidRPr="00A4609E" w:rsidRDefault="00A4609E" w:rsidP="00A4609E">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Nombre d’étapes pour le recruteur</w:t>
            </w:r>
          </w:p>
          <w:p w14:paraId="33F70C35" w14:textId="0E581AC3" w:rsidR="00A4609E" w:rsidRPr="00A4609E" w:rsidRDefault="00A4609E" w:rsidP="00A4609E">
            <w:pPr>
              <w:pStyle w:val="Paragraphedelist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137"/>
              <w:contextualSpacing w:val="0"/>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Nombre d’étapes pour l’employé</w:t>
            </w:r>
          </w:p>
        </w:tc>
        <w:tc>
          <w:tcPr>
            <w:tcW w:w="841" w:type="dxa"/>
            <w:vAlign w:val="center"/>
          </w:tcPr>
          <w:p w14:paraId="279C0EE5"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28F41F2A" w14:textId="77777777" w:rsidR="00A4609E" w:rsidRPr="00100D34" w:rsidRDefault="00A4609E" w:rsidP="00A4609E">
            <w:pPr>
              <w:jc w:val="center"/>
              <w:rPr>
                <w:b/>
                <w:bCs/>
                <w:sz w:val="10"/>
                <w:lang w:val="fr-CA"/>
              </w:rPr>
            </w:pPr>
          </w:p>
        </w:tc>
        <w:tc>
          <w:tcPr>
            <w:tcW w:w="233" w:type="dxa"/>
            <w:vMerge/>
            <w:shd w:val="clear" w:color="auto" w:fill="BFBFBF" w:themeFill="background1" w:themeFillShade="BF"/>
          </w:tcPr>
          <w:p w14:paraId="385C5C09" w14:textId="77777777" w:rsidR="00A4609E" w:rsidRPr="00100D34" w:rsidRDefault="00A4609E" w:rsidP="00A4609E">
            <w:pPr>
              <w:jc w:val="center"/>
              <w:rPr>
                <w:b/>
                <w:bCs/>
                <w:sz w:val="10"/>
                <w:lang w:val="fr-CA"/>
              </w:rPr>
            </w:pPr>
          </w:p>
        </w:tc>
        <w:tc>
          <w:tcPr>
            <w:tcW w:w="5601" w:type="dxa"/>
            <w:vMerge w:val="restart"/>
          </w:tcPr>
          <w:p w14:paraId="4A438D93" w14:textId="132E6CF9"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Ces informations ne sont pas systématiquement documentées pour les initiatives innovantes. Les cibles ne sont pas chiffrées dans la majorité des cas et se limitent à indiquer des objectifs généraux comme la réduction de délais de traitement de candidatures, la croissance du nombre de participants</w:t>
            </w:r>
            <w:r w:rsidR="00A4609E" w:rsidRPr="00100D34">
              <w:rPr>
                <w:rFonts w:ascii="Arial Narrow" w:hAnsi="Arial Narrow"/>
                <w:sz w:val="10"/>
                <w:szCs w:val="8"/>
                <w:lang w:val="fr-CA" w:eastAsia="fr-CA"/>
              </w:rPr>
              <w:t>.</w:t>
            </w:r>
          </w:p>
          <w:p w14:paraId="1C9B251C" w14:textId="4AB280A6"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010382">
              <w:rPr>
                <w:rFonts w:ascii="Arial Narrow" w:hAnsi="Arial Narrow"/>
                <w:sz w:val="10"/>
                <w:szCs w:val="8"/>
                <w:lang w:val="fr-CA" w:eastAsia="fr-CA"/>
              </w:rPr>
              <w:t>Les résultats du SAFF (PSES) constituent une source d’information intéressante pour définir des cibles, sachant que le contexte peut varier d’un ministère à l’autre</w:t>
            </w:r>
            <w:r w:rsidR="00A4609E" w:rsidRPr="00100D34">
              <w:rPr>
                <w:rFonts w:ascii="Arial Narrow" w:hAnsi="Arial Narrow"/>
                <w:sz w:val="10"/>
                <w:szCs w:val="8"/>
                <w:lang w:val="fr-CA" w:eastAsia="fr-CA"/>
              </w:rPr>
              <w:t>.</w:t>
            </w:r>
          </w:p>
        </w:tc>
        <w:tc>
          <w:tcPr>
            <w:tcW w:w="3583" w:type="dxa"/>
            <w:gridSpan w:val="2"/>
            <w:vMerge w:val="restart"/>
          </w:tcPr>
          <w:p w14:paraId="06EB5B72" w14:textId="66727B41" w:rsidR="00A4609E" w:rsidRPr="00100D34" w:rsidRDefault="00010382" w:rsidP="00A4609E">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010382">
              <w:rPr>
                <w:rFonts w:ascii="Arial Narrow" w:hAnsi="Arial Narrow"/>
                <w:sz w:val="10"/>
                <w:szCs w:val="8"/>
                <w:lang w:val="fr-CA" w:eastAsia="fr-CA"/>
              </w:rPr>
              <w:t>Les entrevues permettent de répertorier les facteurs qui expliquent les performances et les écarts de performance observés</w:t>
            </w:r>
            <w:r w:rsidR="00A4609E" w:rsidRPr="00100D34">
              <w:rPr>
                <w:rFonts w:ascii="Arial Narrow" w:hAnsi="Arial Narrow"/>
                <w:sz w:val="10"/>
                <w:szCs w:val="8"/>
                <w:lang w:val="fr-CA" w:eastAsia="fr-CA"/>
              </w:rPr>
              <w:t>.</w:t>
            </w:r>
          </w:p>
        </w:tc>
      </w:tr>
      <w:tr w:rsidR="00A4609E" w:rsidRPr="00100D34" w14:paraId="7FCFA750" w14:textId="77777777" w:rsidTr="00332E90">
        <w:trPr>
          <w:gridAfter w:val="1"/>
          <w:wAfter w:w="13" w:type="dxa"/>
          <w:trHeight w:val="154"/>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79089C36"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5A5DA9D1" w14:textId="717ECD3A" w:rsidR="00A4609E" w:rsidRPr="00A4609E" w:rsidRDefault="00A4609E" w:rsidP="00A4609E">
            <w:pPr>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3.1.2. Le Sondage auprès des fonctionnaires fédéraux démontre</w:t>
            </w:r>
            <w:r w:rsidRPr="00A4609E">
              <w:rPr>
                <w:rFonts w:ascii="Arial Narrow" w:eastAsia="Times New Roman" w:hAnsi="Arial Narrow" w:cs="Times New Roman"/>
                <w:sz w:val="10"/>
                <w:szCs w:val="14"/>
                <w:lang w:val="fr-CA" w:eastAsia="fr-CA"/>
              </w:rPr>
              <w:noBreakHyphen/>
              <w:t>t</w:t>
            </w:r>
            <w:r w:rsidRPr="00A4609E">
              <w:rPr>
                <w:rFonts w:ascii="Arial Narrow" w:eastAsia="Times New Roman" w:hAnsi="Arial Narrow" w:cs="Times New Roman"/>
                <w:sz w:val="10"/>
                <w:szCs w:val="14"/>
                <w:lang w:val="fr-CA" w:eastAsia="fr-CA"/>
              </w:rPr>
              <w:noBreakHyphen/>
              <w:t>il des résultats positifs découlant de cette initiative?</w:t>
            </w:r>
          </w:p>
        </w:tc>
        <w:tc>
          <w:tcPr>
            <w:tcW w:w="4493" w:type="dxa"/>
          </w:tcPr>
          <w:p w14:paraId="5648ADD6" w14:textId="34744D5B"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 xml:space="preserve">[I14]. Évolution des résultats au SAFF pour </w:t>
            </w:r>
            <w:r w:rsidR="00041686">
              <w:rPr>
                <w:rFonts w:ascii="Arial Narrow" w:eastAsia="Times New Roman" w:hAnsi="Arial Narrow" w:cs="Times New Roman"/>
                <w:sz w:val="10"/>
                <w:szCs w:val="10"/>
                <w:lang w:val="fr-CA" w:eastAsia="fr-CA"/>
              </w:rPr>
              <w:t xml:space="preserve">le </w:t>
            </w:r>
            <w:r w:rsidRPr="00A4609E">
              <w:rPr>
                <w:rFonts w:ascii="Arial Narrow" w:eastAsia="Times New Roman" w:hAnsi="Arial Narrow" w:cs="Times New Roman"/>
                <w:sz w:val="10"/>
                <w:szCs w:val="10"/>
                <w:lang w:val="fr-CA" w:eastAsia="fr-CA"/>
              </w:rPr>
              <w:t>maintien en poste découlant d’initiatives internes.</w:t>
            </w:r>
          </w:p>
        </w:tc>
        <w:tc>
          <w:tcPr>
            <w:tcW w:w="841" w:type="dxa"/>
            <w:vAlign w:val="center"/>
          </w:tcPr>
          <w:p w14:paraId="3D41CEB2" w14:textId="77777777" w:rsidR="00A4609E" w:rsidRPr="00100D34" w:rsidRDefault="00A4609E" w:rsidP="00A4609E">
            <w:pPr>
              <w:jc w:val="center"/>
              <w:rPr>
                <w:b/>
                <w:bCs/>
                <w:sz w:val="10"/>
                <w:lang w:val="fr-CA"/>
              </w:rPr>
            </w:pPr>
            <w:r w:rsidRPr="00100D34">
              <w:rPr>
                <w:b/>
                <w:bCs/>
                <w:sz w:val="10"/>
                <w:lang w:val="fr-CA"/>
              </w:rPr>
              <w:t>X</w:t>
            </w:r>
          </w:p>
        </w:tc>
        <w:tc>
          <w:tcPr>
            <w:tcW w:w="857" w:type="dxa"/>
            <w:vAlign w:val="center"/>
          </w:tcPr>
          <w:p w14:paraId="20A36858"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37E6BE1A" w14:textId="77777777" w:rsidR="00A4609E" w:rsidRPr="00100D34" w:rsidRDefault="00A4609E" w:rsidP="00A4609E">
            <w:pPr>
              <w:jc w:val="center"/>
              <w:rPr>
                <w:b/>
                <w:bCs/>
                <w:sz w:val="10"/>
                <w:lang w:val="fr-CA"/>
              </w:rPr>
            </w:pPr>
          </w:p>
        </w:tc>
        <w:tc>
          <w:tcPr>
            <w:tcW w:w="5601" w:type="dxa"/>
            <w:vMerge/>
          </w:tcPr>
          <w:p w14:paraId="2A17C5E3" w14:textId="77777777" w:rsidR="00A4609E" w:rsidRPr="00100D34" w:rsidRDefault="00A4609E" w:rsidP="00A4609E">
            <w:pPr>
              <w:jc w:val="center"/>
              <w:rPr>
                <w:b/>
                <w:bCs/>
                <w:sz w:val="10"/>
                <w:lang w:val="fr-CA"/>
              </w:rPr>
            </w:pPr>
          </w:p>
        </w:tc>
        <w:tc>
          <w:tcPr>
            <w:tcW w:w="3583" w:type="dxa"/>
            <w:gridSpan w:val="2"/>
            <w:vMerge/>
          </w:tcPr>
          <w:p w14:paraId="6D0F5228" w14:textId="77777777" w:rsidR="00A4609E" w:rsidRPr="00100D34" w:rsidRDefault="00A4609E" w:rsidP="00A4609E">
            <w:pPr>
              <w:jc w:val="center"/>
              <w:rPr>
                <w:b/>
                <w:bCs/>
                <w:sz w:val="10"/>
                <w:lang w:val="fr-CA"/>
              </w:rPr>
            </w:pPr>
          </w:p>
        </w:tc>
      </w:tr>
      <w:tr w:rsidR="00A4609E" w:rsidRPr="00100D34" w14:paraId="69554F3C" w14:textId="77777777" w:rsidTr="00332E90">
        <w:trPr>
          <w:gridAfter w:val="1"/>
          <w:wAfter w:w="13" w:type="dxa"/>
          <w:trHeight w:val="142"/>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5C529FB9"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68C65931" w14:textId="5682B89F" w:rsidR="00A4609E" w:rsidRPr="00A4609E" w:rsidRDefault="00A4609E" w:rsidP="00A4609E">
            <w:pPr>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3.1.3. Existe-t-il d’autres données pertinentes qui témoignent de l’efficacité de l’initiative par rapport à l’atteinte de ses objectifs?</w:t>
            </w:r>
          </w:p>
        </w:tc>
        <w:tc>
          <w:tcPr>
            <w:tcW w:w="4493" w:type="dxa"/>
          </w:tcPr>
          <w:p w14:paraId="1C58969A" w14:textId="379E65AC"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0"/>
                <w:lang w:val="fr-CA" w:eastAsia="fr-CA"/>
              </w:rPr>
            </w:pPr>
            <w:r w:rsidRPr="00A4609E">
              <w:rPr>
                <w:rFonts w:ascii="Arial Narrow" w:eastAsia="Times New Roman" w:hAnsi="Arial Narrow" w:cs="Times New Roman"/>
                <w:sz w:val="10"/>
                <w:szCs w:val="10"/>
                <w:lang w:val="fr-CA" w:eastAsia="fr-CA"/>
              </w:rPr>
              <w:t>[I15]. Renseignements complémentaires sur l’initiative, selon le gestionnaire.</w:t>
            </w:r>
          </w:p>
        </w:tc>
        <w:tc>
          <w:tcPr>
            <w:tcW w:w="841" w:type="dxa"/>
            <w:vAlign w:val="center"/>
          </w:tcPr>
          <w:p w14:paraId="0D9657B5" w14:textId="77777777" w:rsidR="00A4609E" w:rsidRPr="00100D34" w:rsidRDefault="00A4609E" w:rsidP="00A4609E">
            <w:pPr>
              <w:jc w:val="center"/>
              <w:rPr>
                <w:b/>
                <w:bCs/>
                <w:sz w:val="10"/>
                <w:lang w:val="fr-CA"/>
              </w:rPr>
            </w:pPr>
          </w:p>
        </w:tc>
        <w:tc>
          <w:tcPr>
            <w:tcW w:w="857" w:type="dxa"/>
            <w:vAlign w:val="center"/>
          </w:tcPr>
          <w:p w14:paraId="5BAF7259"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4C2B7FD" w14:textId="77777777" w:rsidR="00A4609E" w:rsidRPr="00100D34" w:rsidRDefault="00A4609E" w:rsidP="00A4609E">
            <w:pPr>
              <w:jc w:val="center"/>
              <w:rPr>
                <w:b/>
                <w:bCs/>
                <w:sz w:val="10"/>
                <w:lang w:val="fr-CA"/>
              </w:rPr>
            </w:pPr>
          </w:p>
        </w:tc>
        <w:tc>
          <w:tcPr>
            <w:tcW w:w="5601" w:type="dxa"/>
            <w:vMerge/>
          </w:tcPr>
          <w:p w14:paraId="6D19682F" w14:textId="77777777" w:rsidR="00A4609E" w:rsidRPr="00100D34" w:rsidRDefault="00A4609E" w:rsidP="00A4609E">
            <w:pPr>
              <w:jc w:val="center"/>
              <w:rPr>
                <w:b/>
                <w:bCs/>
                <w:sz w:val="10"/>
                <w:lang w:val="fr-CA"/>
              </w:rPr>
            </w:pPr>
          </w:p>
        </w:tc>
        <w:tc>
          <w:tcPr>
            <w:tcW w:w="3583" w:type="dxa"/>
            <w:gridSpan w:val="2"/>
            <w:vMerge/>
          </w:tcPr>
          <w:p w14:paraId="02BEB5E9" w14:textId="77777777" w:rsidR="00A4609E" w:rsidRPr="00100D34" w:rsidRDefault="00A4609E" w:rsidP="00A4609E">
            <w:pPr>
              <w:jc w:val="center"/>
              <w:rPr>
                <w:b/>
                <w:bCs/>
                <w:sz w:val="10"/>
                <w:lang w:val="fr-CA"/>
              </w:rPr>
            </w:pPr>
          </w:p>
        </w:tc>
      </w:tr>
      <w:tr w:rsidR="00A4609E" w:rsidRPr="00100D34" w14:paraId="73A71949" w14:textId="77777777" w:rsidTr="00332E90">
        <w:trPr>
          <w:gridAfter w:val="1"/>
          <w:wAfter w:w="13" w:type="dxa"/>
          <w:trHeight w:val="162"/>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08CD955B" w14:textId="77777777" w:rsidR="00A4609E" w:rsidRPr="00100D34" w:rsidRDefault="00A4609E" w:rsidP="00A4609E">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51E78565" w14:textId="2259B731" w:rsidR="00A4609E" w:rsidRPr="00A4609E" w:rsidRDefault="00A4609E" w:rsidP="00A4609E">
            <w:pPr>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 xml:space="preserve">3.1.4. Dans quelle mesure l’initiative a-t-elle permis de trouver la bonne personne pour le poste?  </w:t>
            </w:r>
          </w:p>
        </w:tc>
        <w:tc>
          <w:tcPr>
            <w:tcW w:w="4493" w:type="dxa"/>
          </w:tcPr>
          <w:p w14:paraId="39F55C84" w14:textId="352227EC" w:rsidR="00A4609E" w:rsidRPr="00C9070F" w:rsidRDefault="00A4609E" w:rsidP="00A4609E">
            <w:pPr>
              <w:rPr>
                <w:rFonts w:ascii="Arial Narrow" w:hAnsi="Arial Narrow"/>
                <w:sz w:val="10"/>
                <w:szCs w:val="10"/>
                <w:lang w:val="fr-CA"/>
              </w:rPr>
            </w:pPr>
            <w:r w:rsidRPr="00C9070F">
              <w:rPr>
                <w:rFonts w:ascii="Arial Narrow" w:eastAsia="Times New Roman" w:hAnsi="Arial Narrow" w:cs="Times New Roman"/>
                <w:sz w:val="10"/>
                <w:szCs w:val="10"/>
                <w:lang w:val="fr-CA" w:eastAsia="fr-CA"/>
              </w:rPr>
              <w:t xml:space="preserve">[I16]. </w:t>
            </w:r>
            <w:r w:rsidR="00C9070F" w:rsidRPr="00C9070F">
              <w:rPr>
                <w:rFonts w:ascii="Arial Narrow" w:eastAsia="Times New Roman" w:hAnsi="Arial Narrow" w:cs="Times New Roman"/>
                <w:sz w:val="10"/>
                <w:szCs w:val="10"/>
                <w:lang w:val="fr-CA" w:eastAsia="fr-CA"/>
              </w:rPr>
              <w:t xml:space="preserve">Avis des participants par rapport à leur poste et la concordance, pour ce qui est du travail technique et </w:t>
            </w:r>
            <w:r w:rsidR="00041686">
              <w:rPr>
                <w:rFonts w:ascii="Arial Narrow" w:eastAsia="Times New Roman" w:hAnsi="Arial Narrow" w:cs="Times New Roman"/>
                <w:sz w:val="10"/>
                <w:szCs w:val="10"/>
                <w:lang w:val="fr-CA" w:eastAsia="fr-CA"/>
              </w:rPr>
              <w:t>du</w:t>
            </w:r>
            <w:r w:rsidR="00C9070F" w:rsidRPr="00C9070F">
              <w:rPr>
                <w:rFonts w:ascii="Arial Narrow" w:eastAsia="Times New Roman" w:hAnsi="Arial Narrow" w:cs="Times New Roman"/>
                <w:sz w:val="10"/>
                <w:szCs w:val="10"/>
                <w:lang w:val="fr-CA" w:eastAsia="fr-CA"/>
              </w:rPr>
              <w:t xml:space="preserve"> milieu de travail</w:t>
            </w:r>
            <w:r w:rsidRPr="00C9070F">
              <w:rPr>
                <w:rFonts w:ascii="Arial Narrow" w:eastAsia="Times New Roman" w:hAnsi="Arial Narrow" w:cs="Times New Roman"/>
                <w:sz w:val="10"/>
                <w:szCs w:val="10"/>
                <w:lang w:val="fr-CA" w:eastAsia="fr-CA"/>
              </w:rPr>
              <w:t>.</w:t>
            </w:r>
          </w:p>
        </w:tc>
        <w:tc>
          <w:tcPr>
            <w:tcW w:w="841" w:type="dxa"/>
            <w:vAlign w:val="center"/>
          </w:tcPr>
          <w:p w14:paraId="14EB1237" w14:textId="77777777" w:rsidR="00A4609E" w:rsidRPr="00100D34" w:rsidRDefault="00A4609E" w:rsidP="00A4609E">
            <w:pPr>
              <w:jc w:val="center"/>
              <w:rPr>
                <w:b/>
                <w:bCs/>
                <w:sz w:val="10"/>
                <w:lang w:val="fr-CA"/>
              </w:rPr>
            </w:pPr>
          </w:p>
        </w:tc>
        <w:tc>
          <w:tcPr>
            <w:tcW w:w="857" w:type="dxa"/>
            <w:vAlign w:val="center"/>
          </w:tcPr>
          <w:p w14:paraId="19268ECA" w14:textId="77777777" w:rsidR="00A4609E" w:rsidRPr="00100D34" w:rsidRDefault="00A4609E" w:rsidP="00A4609E">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740A7CE" w14:textId="77777777" w:rsidR="00A4609E" w:rsidRPr="00100D34" w:rsidRDefault="00A4609E" w:rsidP="00A4609E">
            <w:pPr>
              <w:jc w:val="center"/>
              <w:rPr>
                <w:b/>
                <w:bCs/>
                <w:sz w:val="10"/>
                <w:lang w:val="fr-CA"/>
              </w:rPr>
            </w:pPr>
          </w:p>
        </w:tc>
        <w:tc>
          <w:tcPr>
            <w:tcW w:w="5601" w:type="dxa"/>
            <w:vMerge/>
          </w:tcPr>
          <w:p w14:paraId="06729488" w14:textId="77777777" w:rsidR="00A4609E" w:rsidRPr="00100D34" w:rsidRDefault="00A4609E" w:rsidP="00A4609E">
            <w:pPr>
              <w:jc w:val="center"/>
              <w:rPr>
                <w:b/>
                <w:bCs/>
                <w:sz w:val="10"/>
                <w:lang w:val="fr-CA"/>
              </w:rPr>
            </w:pPr>
          </w:p>
        </w:tc>
        <w:tc>
          <w:tcPr>
            <w:tcW w:w="3583" w:type="dxa"/>
            <w:gridSpan w:val="2"/>
            <w:vMerge/>
          </w:tcPr>
          <w:p w14:paraId="74B8E145" w14:textId="77777777" w:rsidR="00A4609E" w:rsidRPr="00100D34" w:rsidRDefault="00A4609E" w:rsidP="00A4609E">
            <w:pPr>
              <w:jc w:val="center"/>
              <w:rPr>
                <w:b/>
                <w:bCs/>
                <w:sz w:val="10"/>
                <w:lang w:val="fr-CA"/>
              </w:rPr>
            </w:pPr>
          </w:p>
        </w:tc>
      </w:tr>
      <w:tr w:rsidR="00767362" w:rsidRPr="00100D34" w14:paraId="0C9D0AB8" w14:textId="77777777" w:rsidTr="00332E90">
        <w:trPr>
          <w:gridAfter w:val="2"/>
          <w:wAfter w:w="32" w:type="dxa"/>
          <w:trHeight w:val="223"/>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6C820439" w14:textId="77777777" w:rsidR="00767362" w:rsidRPr="00100D34" w:rsidRDefault="00767362" w:rsidP="00A16668">
            <w:pPr>
              <w:ind w:left="113" w:right="113"/>
              <w:jc w:val="center"/>
              <w:rPr>
                <w:rFonts w:ascii="Arial Narrow" w:eastAsia="Times New Roman" w:hAnsi="Arial Narrow" w:cs="Times New Roman"/>
                <w:b/>
                <w:bCs/>
                <w:color w:val="FFFFFF" w:themeColor="background1"/>
                <w:sz w:val="10"/>
                <w:szCs w:val="18"/>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52E8DE8A" w14:textId="2E3E931F"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3.2. </w:t>
            </w:r>
            <w:r w:rsidR="00A4609E" w:rsidRPr="00A4609E">
              <w:rPr>
                <w:rFonts w:ascii="Arial Narrow" w:eastAsia="Times New Roman" w:hAnsi="Arial Narrow" w:cs="Times New Roman"/>
                <w:b/>
                <w:bCs/>
                <w:sz w:val="10"/>
                <w:szCs w:val="14"/>
                <w:lang w:val="fr-CA" w:eastAsia="fr-CA"/>
              </w:rPr>
              <w:t>Rendement de l’initiative par rapport à la mobilité et au mouvement</w:t>
            </w:r>
          </w:p>
        </w:tc>
        <w:tc>
          <w:tcPr>
            <w:tcW w:w="233" w:type="dxa"/>
            <w:vMerge/>
            <w:shd w:val="clear" w:color="auto" w:fill="BFBFBF" w:themeFill="background1" w:themeFillShade="BF"/>
          </w:tcPr>
          <w:p w14:paraId="4AAE3A42"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18FDE5EC"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5F6A5072"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767362" w:rsidRPr="00100D34" w14:paraId="29D9CA46" w14:textId="77777777" w:rsidTr="00332E90">
        <w:trPr>
          <w:gridAfter w:val="1"/>
          <w:wAfter w:w="13" w:type="dxa"/>
          <w:trHeight w:val="895"/>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7FB0FE7F" w14:textId="77777777" w:rsidR="00767362" w:rsidRPr="00100D34" w:rsidRDefault="00767362" w:rsidP="00A16668">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44203D2E" w14:textId="5146B8F2"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 xml:space="preserve">3.2.1. </w:t>
            </w:r>
            <w:r w:rsidR="00A4609E" w:rsidRPr="00A4609E">
              <w:rPr>
                <w:rFonts w:ascii="Arial Narrow" w:eastAsia="Times New Roman" w:hAnsi="Arial Narrow" w:cs="Times New Roman"/>
                <w:sz w:val="10"/>
                <w:szCs w:val="14"/>
                <w:lang w:val="fr-CA" w:eastAsia="fr-CA"/>
              </w:rPr>
              <w:t>Dans quelle mesure les candidats ont-ils pu perfectionner leurs compétences et faire avancer leur carrière? Y a-t-il des éléments de l’initiative qui freinaient le perfectionnement professionnel des participants</w:t>
            </w:r>
            <w:r w:rsidRPr="00100D34">
              <w:rPr>
                <w:rFonts w:ascii="Arial Narrow" w:eastAsia="Times New Roman" w:hAnsi="Arial Narrow" w:cs="Times New Roman"/>
                <w:sz w:val="10"/>
                <w:szCs w:val="14"/>
                <w:lang w:val="fr-CA" w:eastAsia="fr-CA"/>
              </w:rPr>
              <w:t xml:space="preserve">?  </w:t>
            </w:r>
          </w:p>
        </w:tc>
        <w:tc>
          <w:tcPr>
            <w:tcW w:w="4493" w:type="dxa"/>
          </w:tcPr>
          <w:p w14:paraId="52B59D20" w14:textId="644DC52D"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100D34">
              <w:rPr>
                <w:rFonts w:ascii="Arial Narrow" w:eastAsia="Times New Roman" w:hAnsi="Arial Narrow" w:cs="Times New Roman"/>
                <w:sz w:val="10"/>
                <w:szCs w:val="14"/>
                <w:lang w:val="fr-CA" w:eastAsia="fr-CA"/>
              </w:rPr>
              <w:t>[</w:t>
            </w:r>
            <w:r w:rsidRPr="00A4609E">
              <w:rPr>
                <w:rFonts w:ascii="Arial Narrow" w:eastAsia="Times New Roman" w:hAnsi="Arial Narrow" w:cs="Times New Roman"/>
                <w:sz w:val="10"/>
                <w:szCs w:val="14"/>
                <w:lang w:val="fr-CA" w:eastAsia="fr-CA"/>
              </w:rPr>
              <w:t>I17]. Évolution du nombre de participants à l’initiative.</w:t>
            </w:r>
          </w:p>
          <w:p w14:paraId="1C59A912"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[I18]. Évolution du nombre de mouvements d’employés au sein du ministère hôte, ou taux de roulement.</w:t>
            </w:r>
          </w:p>
          <w:p w14:paraId="36B7E637"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[I19]. Le temps ou le nombre d’étapes entre le dépôt d’une candidature et la réception d’une offre d’emploi.</w:t>
            </w:r>
          </w:p>
          <w:p w14:paraId="48079B2E"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 xml:space="preserve">[I20]. Le temps ou le nombre d’étapes nécessaires pour qu’un candidat soit fonctionnel, une fois l’offre acceptée. </w:t>
            </w:r>
          </w:p>
          <w:p w14:paraId="66D90D53" w14:textId="0BE65EEC"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[I21]. Résultats aux sondages auprès des participants (actuels et anciens) concernant la mesure dans laquelle on</w:t>
            </w:r>
            <w:r w:rsidR="00C02E44">
              <w:rPr>
                <w:rFonts w:ascii="Arial Narrow" w:eastAsia="Times New Roman" w:hAnsi="Arial Narrow" w:cs="Times New Roman"/>
                <w:sz w:val="10"/>
                <w:szCs w:val="14"/>
                <w:lang w:val="fr-CA" w:eastAsia="fr-CA"/>
              </w:rPr>
              <w:t xml:space="preserve"> a</w:t>
            </w:r>
            <w:r w:rsidRPr="00A4609E">
              <w:rPr>
                <w:rFonts w:ascii="Arial Narrow" w:eastAsia="Times New Roman" w:hAnsi="Arial Narrow" w:cs="Times New Roman"/>
                <w:sz w:val="10"/>
                <w:szCs w:val="14"/>
                <w:lang w:val="fr-CA" w:eastAsia="fr-CA"/>
              </w:rPr>
              <w:t xml:space="preserve"> répondu à leurs besoins de perfectionnement professionnel.</w:t>
            </w:r>
          </w:p>
          <w:p w14:paraId="11110143" w14:textId="2FE10C49" w:rsidR="00767362" w:rsidRPr="00100D34"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[I22]. Évolution des résultats au SAFF concernant les motifs du mouvement des employés</w:t>
            </w:r>
            <w:r w:rsidR="00767362" w:rsidRPr="00100D34">
              <w:rPr>
                <w:rFonts w:ascii="Arial Narrow" w:eastAsia="Times New Roman" w:hAnsi="Arial Narrow" w:cs="Times New Roman"/>
                <w:sz w:val="10"/>
                <w:szCs w:val="14"/>
                <w:lang w:val="fr-CA" w:eastAsia="fr-CA"/>
              </w:rPr>
              <w:t>.</w:t>
            </w:r>
          </w:p>
        </w:tc>
        <w:tc>
          <w:tcPr>
            <w:tcW w:w="841" w:type="dxa"/>
            <w:vAlign w:val="center"/>
          </w:tcPr>
          <w:p w14:paraId="546A2455" w14:textId="77777777" w:rsidR="00767362" w:rsidRPr="00100D34" w:rsidRDefault="00767362" w:rsidP="00A16668">
            <w:pPr>
              <w:jc w:val="center"/>
              <w:rPr>
                <w:b/>
                <w:bCs/>
                <w:sz w:val="10"/>
                <w:lang w:val="fr-CA"/>
              </w:rPr>
            </w:pPr>
            <w:r w:rsidRPr="00100D34">
              <w:rPr>
                <w:b/>
                <w:bCs/>
                <w:sz w:val="10"/>
                <w:lang w:val="fr-CA"/>
              </w:rPr>
              <w:t>X</w:t>
            </w:r>
          </w:p>
        </w:tc>
        <w:tc>
          <w:tcPr>
            <w:tcW w:w="857" w:type="dxa"/>
            <w:vAlign w:val="center"/>
          </w:tcPr>
          <w:p w14:paraId="0700A52D" w14:textId="77777777" w:rsidR="00767362" w:rsidRPr="00100D34" w:rsidRDefault="00767362" w:rsidP="00A16668">
            <w:pPr>
              <w:jc w:val="center"/>
              <w:rPr>
                <w:b/>
                <w:bCs/>
                <w:sz w:val="10"/>
                <w:lang w:val="fr-CA"/>
              </w:rPr>
            </w:pPr>
          </w:p>
        </w:tc>
        <w:tc>
          <w:tcPr>
            <w:tcW w:w="233" w:type="dxa"/>
            <w:vMerge/>
            <w:shd w:val="clear" w:color="auto" w:fill="BFBFBF" w:themeFill="background1" w:themeFillShade="BF"/>
          </w:tcPr>
          <w:p w14:paraId="3ECD7016" w14:textId="77777777" w:rsidR="00767362" w:rsidRPr="00100D34" w:rsidRDefault="00767362" w:rsidP="00A16668">
            <w:pPr>
              <w:jc w:val="center"/>
              <w:rPr>
                <w:b/>
                <w:bCs/>
                <w:sz w:val="10"/>
                <w:lang w:val="fr-CA"/>
              </w:rPr>
            </w:pPr>
          </w:p>
        </w:tc>
        <w:tc>
          <w:tcPr>
            <w:tcW w:w="5601" w:type="dxa"/>
            <w:vMerge w:val="restart"/>
          </w:tcPr>
          <w:p w14:paraId="6A51D36E" w14:textId="336564C2" w:rsidR="00767362" w:rsidRPr="00100D34" w:rsidRDefault="00010382" w:rsidP="003A1232">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hAnsi="Arial Narrow"/>
                <w:sz w:val="10"/>
                <w:szCs w:val="8"/>
                <w:lang w:val="fr-CA" w:eastAsia="fr-CA"/>
              </w:rPr>
            </w:pPr>
            <w:r w:rsidRPr="00010382">
              <w:rPr>
                <w:rFonts w:ascii="Arial Narrow" w:hAnsi="Arial Narrow"/>
                <w:sz w:val="10"/>
                <w:szCs w:val="8"/>
                <w:lang w:val="fr-CA" w:eastAsia="fr-CA"/>
              </w:rPr>
              <w:t xml:space="preserve">Certains indicateurs peuvent ne pas s’appliquer aux initiatives comme les plateformes qui ne permettent pas de comptabiliser le nombre </w:t>
            </w:r>
            <w:r>
              <w:rPr>
                <w:rFonts w:ascii="Arial Narrow" w:hAnsi="Arial Narrow"/>
                <w:sz w:val="10"/>
                <w:szCs w:val="8"/>
                <w:lang w:val="fr-CA" w:eastAsia="fr-CA"/>
              </w:rPr>
              <w:t>de candidatures</w:t>
            </w:r>
            <w:r w:rsidRPr="00010382">
              <w:rPr>
                <w:rFonts w:ascii="Arial Narrow" w:hAnsi="Arial Narrow"/>
                <w:sz w:val="10"/>
                <w:szCs w:val="8"/>
                <w:lang w:val="fr-CA" w:eastAsia="fr-CA"/>
              </w:rPr>
              <w:t>, ni le taux de placement</w:t>
            </w:r>
            <w:r w:rsidR="00767362" w:rsidRPr="00100D34">
              <w:rPr>
                <w:rFonts w:ascii="Arial Narrow" w:hAnsi="Arial Narrow"/>
                <w:sz w:val="10"/>
                <w:szCs w:val="8"/>
                <w:lang w:val="fr-CA" w:eastAsia="fr-CA"/>
              </w:rPr>
              <w:t>.</w:t>
            </w:r>
          </w:p>
          <w:p w14:paraId="60292230" w14:textId="4CC50766" w:rsidR="00767362" w:rsidRPr="00100D34" w:rsidRDefault="002D038C" w:rsidP="003A1232">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Pr>
                <w:rFonts w:ascii="Arial Narrow" w:hAnsi="Arial Narrow"/>
                <w:sz w:val="10"/>
                <w:szCs w:val="8"/>
                <w:lang w:val="fr-CA" w:eastAsia="fr-CA"/>
              </w:rPr>
              <w:t xml:space="preserve">On devrait encourager la mise en œuvre d’un mode d’évaluation à toute initiative innovante en RH à des fins d’analyse stratégique de la prise de décisions. </w:t>
            </w:r>
          </w:p>
        </w:tc>
        <w:tc>
          <w:tcPr>
            <w:tcW w:w="3583" w:type="dxa"/>
            <w:gridSpan w:val="2"/>
            <w:vMerge w:val="restart"/>
          </w:tcPr>
          <w:p w14:paraId="2511759D" w14:textId="30611EEB" w:rsidR="00767362" w:rsidRPr="00100D34" w:rsidRDefault="00010382" w:rsidP="003A1232">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010382">
              <w:rPr>
                <w:rFonts w:ascii="Arial Narrow" w:hAnsi="Arial Narrow"/>
                <w:sz w:val="10"/>
                <w:szCs w:val="8"/>
                <w:lang w:val="fr-CA" w:eastAsia="fr-CA"/>
              </w:rPr>
              <w:t>Les entrevues auprès des participants et auprès des responsables de programme permettent de comprendre l’ambivalence de ces deux notions. Une plus grande mobilité attribuée à un programme peut être minée par la capacité des ministères d’accueil à accommoder ce modèle de travail. D’autre part, les mouvements de personnels sont bénéfiques lorsque souhaités et préjudiciables lorsqu’ils deviennent une contrainte</w:t>
            </w:r>
            <w:r w:rsidR="00767362" w:rsidRPr="00100D34">
              <w:rPr>
                <w:rFonts w:ascii="Arial Narrow" w:hAnsi="Arial Narrow"/>
                <w:sz w:val="10"/>
                <w:szCs w:val="8"/>
                <w:lang w:val="fr-CA" w:eastAsia="fr-CA"/>
              </w:rPr>
              <w:t>.</w:t>
            </w:r>
          </w:p>
        </w:tc>
      </w:tr>
      <w:tr w:rsidR="00767362" w:rsidRPr="00100D34" w14:paraId="632CF217" w14:textId="77777777" w:rsidTr="00332E90">
        <w:trPr>
          <w:gridAfter w:val="1"/>
          <w:wAfter w:w="13" w:type="dxa"/>
          <w:trHeight w:val="257"/>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2331A8C9" w14:textId="77777777" w:rsidR="00767362" w:rsidRPr="00100D34" w:rsidRDefault="00767362" w:rsidP="00A16668">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4324FA31" w14:textId="44A5D397"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3.2.2</w:t>
            </w:r>
            <w:r w:rsidR="00A4609E" w:rsidRPr="00A4609E">
              <w:rPr>
                <w:rFonts w:ascii="Arial Narrow" w:eastAsia="Times New Roman" w:hAnsi="Arial Narrow" w:cs="Times New Roman"/>
                <w:sz w:val="10"/>
                <w:szCs w:val="14"/>
                <w:lang w:val="fr-CA" w:eastAsia="fr-CA"/>
              </w:rPr>
              <w:t>. Les participants sont-ils d’avis qu’ils ont pu se perfectionner grâce à des mutations visant à cultiver des compétences précises, ou en accédant à des postes de plus grandes responsabilités</w:t>
            </w:r>
            <w:r w:rsidRPr="00100D34">
              <w:rPr>
                <w:rFonts w:ascii="Arial Narrow" w:eastAsia="Times New Roman" w:hAnsi="Arial Narrow" w:cs="Times New Roman"/>
                <w:sz w:val="10"/>
                <w:szCs w:val="14"/>
                <w:lang w:val="fr-CA" w:eastAsia="fr-CA"/>
              </w:rPr>
              <w:t>?</w:t>
            </w:r>
          </w:p>
        </w:tc>
        <w:tc>
          <w:tcPr>
            <w:tcW w:w="4493" w:type="dxa"/>
          </w:tcPr>
          <w:p w14:paraId="792DD556" w14:textId="51FD5F38" w:rsidR="00767362" w:rsidRPr="00100D34" w:rsidRDefault="00A4609E" w:rsidP="00A16668">
            <w:pPr>
              <w:rPr>
                <w:rFonts w:ascii="Arial Narrow" w:hAnsi="Arial Narrow"/>
                <w:sz w:val="10"/>
                <w:lang w:val="fr-CA"/>
              </w:rPr>
            </w:pPr>
            <w:r w:rsidRPr="00A4609E">
              <w:rPr>
                <w:rFonts w:ascii="Arial Narrow" w:eastAsia="Times New Roman" w:hAnsi="Arial Narrow" w:cs="Times New Roman"/>
                <w:sz w:val="10"/>
                <w:szCs w:val="14"/>
                <w:lang w:val="fr-CA" w:eastAsia="fr-CA"/>
              </w:rPr>
              <w:t xml:space="preserve">[I23]. Avis des participants par rapport à leur mobilité (accéder à un poste qui répond à leurs aspirations professionnelles) et les défis connexes </w:t>
            </w:r>
          </w:p>
        </w:tc>
        <w:tc>
          <w:tcPr>
            <w:tcW w:w="841" w:type="dxa"/>
            <w:vAlign w:val="center"/>
          </w:tcPr>
          <w:p w14:paraId="6E5E3DD9" w14:textId="77777777" w:rsidR="00767362" w:rsidRPr="00100D34" w:rsidRDefault="00767362" w:rsidP="00A16668">
            <w:pPr>
              <w:jc w:val="center"/>
              <w:rPr>
                <w:b/>
                <w:bCs/>
                <w:sz w:val="10"/>
                <w:lang w:val="fr-CA"/>
              </w:rPr>
            </w:pPr>
          </w:p>
        </w:tc>
        <w:tc>
          <w:tcPr>
            <w:tcW w:w="857" w:type="dxa"/>
            <w:vAlign w:val="center"/>
          </w:tcPr>
          <w:p w14:paraId="3077A68B" w14:textId="77777777" w:rsidR="00767362" w:rsidRPr="00100D34" w:rsidRDefault="00767362" w:rsidP="00A16668">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93CEDF2" w14:textId="77777777" w:rsidR="00767362" w:rsidRPr="00100D34" w:rsidRDefault="00767362" w:rsidP="00A16668">
            <w:pPr>
              <w:jc w:val="center"/>
              <w:rPr>
                <w:b/>
                <w:bCs/>
                <w:sz w:val="10"/>
                <w:lang w:val="fr-CA"/>
              </w:rPr>
            </w:pPr>
          </w:p>
        </w:tc>
        <w:tc>
          <w:tcPr>
            <w:tcW w:w="5601" w:type="dxa"/>
            <w:vMerge/>
          </w:tcPr>
          <w:p w14:paraId="318159BF" w14:textId="77777777" w:rsidR="00767362" w:rsidRPr="00100D34" w:rsidRDefault="00767362" w:rsidP="00A16668">
            <w:pPr>
              <w:jc w:val="center"/>
              <w:rPr>
                <w:b/>
                <w:bCs/>
                <w:sz w:val="10"/>
                <w:lang w:val="fr-CA"/>
              </w:rPr>
            </w:pPr>
          </w:p>
        </w:tc>
        <w:tc>
          <w:tcPr>
            <w:tcW w:w="3583" w:type="dxa"/>
            <w:gridSpan w:val="2"/>
            <w:vMerge/>
          </w:tcPr>
          <w:p w14:paraId="4A5CBF8A" w14:textId="77777777" w:rsidR="00767362" w:rsidRPr="00100D34" w:rsidRDefault="00767362" w:rsidP="00A16668">
            <w:pPr>
              <w:jc w:val="center"/>
              <w:rPr>
                <w:b/>
                <w:bCs/>
                <w:sz w:val="10"/>
                <w:lang w:val="fr-CA"/>
              </w:rPr>
            </w:pPr>
          </w:p>
        </w:tc>
      </w:tr>
      <w:tr w:rsidR="00767362" w:rsidRPr="00100D34" w14:paraId="052B975B" w14:textId="77777777" w:rsidTr="00332E90">
        <w:trPr>
          <w:gridAfter w:val="1"/>
          <w:wAfter w:w="13" w:type="dxa"/>
          <w:trHeight w:val="166"/>
        </w:trPr>
        <w:tc>
          <w:tcPr>
            <w:tcW w:w="432" w:type="dxa"/>
            <w:vMerge/>
            <w:tcBorders>
              <w:top w:val="single" w:sz="4" w:space="0" w:color="auto"/>
              <w:bottom w:val="single" w:sz="4" w:space="0" w:color="FFFFFF" w:themeColor="background1"/>
              <w:right w:val="single" w:sz="4" w:space="0" w:color="FFFFFF" w:themeColor="background1"/>
            </w:tcBorders>
            <w:shd w:val="clear" w:color="auto" w:fill="000000" w:themeFill="text1"/>
            <w:textDirection w:val="btLr"/>
            <w:vAlign w:val="center"/>
          </w:tcPr>
          <w:p w14:paraId="4E5037D8" w14:textId="77777777" w:rsidR="00767362" w:rsidRPr="00100D34" w:rsidRDefault="00767362" w:rsidP="00A16668">
            <w:pPr>
              <w:ind w:left="113" w:right="113"/>
              <w:jc w:val="center"/>
              <w:rPr>
                <w:rFonts w:ascii="Arial Narrow" w:eastAsia="Times New Roman" w:hAnsi="Arial Narrow" w:cs="Times New Roman"/>
                <w:b/>
                <w:bCs/>
                <w:i/>
                <w:color w:val="FFFFFF" w:themeColor="background1"/>
                <w:sz w:val="10"/>
                <w:szCs w:val="18"/>
                <w:lang w:val="fr-CA" w:eastAsia="fr-CA"/>
              </w:rPr>
            </w:pPr>
          </w:p>
        </w:tc>
        <w:tc>
          <w:tcPr>
            <w:tcW w:w="3359" w:type="dxa"/>
            <w:tcBorders>
              <w:left w:val="single" w:sz="4" w:space="0" w:color="FFFFFF" w:themeColor="background1"/>
            </w:tcBorders>
          </w:tcPr>
          <w:p w14:paraId="767B2AFD" w14:textId="34A3A7FE"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 xml:space="preserve">3.2.3. </w:t>
            </w:r>
            <w:r w:rsidR="00A4609E" w:rsidRPr="00A4609E">
              <w:rPr>
                <w:rFonts w:ascii="Arial Narrow" w:eastAsia="Times New Roman" w:hAnsi="Arial Narrow" w:cs="Times New Roman"/>
                <w:sz w:val="10"/>
                <w:szCs w:val="14"/>
                <w:lang w:val="fr-CA" w:eastAsia="fr-CA"/>
              </w:rPr>
              <w:t>Quel est l’avis des gestionnaires de programme par rapport au perfectionnement professionnel des participants</w:t>
            </w:r>
            <w:r w:rsidRPr="00100D34">
              <w:rPr>
                <w:rFonts w:ascii="Arial Narrow" w:eastAsia="Times New Roman" w:hAnsi="Arial Narrow" w:cs="Times New Roman"/>
                <w:sz w:val="10"/>
                <w:szCs w:val="14"/>
                <w:lang w:val="fr-CA" w:eastAsia="fr-CA"/>
              </w:rPr>
              <w:t xml:space="preserve">?  </w:t>
            </w:r>
          </w:p>
        </w:tc>
        <w:tc>
          <w:tcPr>
            <w:tcW w:w="4493" w:type="dxa"/>
          </w:tcPr>
          <w:p w14:paraId="6E2D1DB9" w14:textId="468E833E" w:rsidR="00767362" w:rsidRPr="00100D34" w:rsidRDefault="00A4609E" w:rsidP="00A1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 xml:space="preserve"> [I24]. Avis des gestionnaires de programme quant aux mouvements et aux défis connexes (prévus ou non</w:t>
            </w:r>
            <w:r>
              <w:rPr>
                <w:rFonts w:ascii="Arial Narrow" w:eastAsia="Times New Roman" w:hAnsi="Arial Narrow" w:cs="Times New Roman"/>
                <w:sz w:val="10"/>
                <w:szCs w:val="14"/>
                <w:lang w:val="fr-CA" w:eastAsia="fr-CA"/>
              </w:rPr>
              <w:t>)</w:t>
            </w:r>
            <w:r w:rsidR="00767362" w:rsidRPr="00100D34">
              <w:rPr>
                <w:rFonts w:ascii="Arial Narrow" w:eastAsia="Times New Roman" w:hAnsi="Arial Narrow" w:cs="Times New Roman"/>
                <w:sz w:val="10"/>
                <w:szCs w:val="14"/>
                <w:lang w:val="fr-CA" w:eastAsia="fr-CA"/>
              </w:rPr>
              <w:t>.</w:t>
            </w:r>
          </w:p>
        </w:tc>
        <w:tc>
          <w:tcPr>
            <w:tcW w:w="841" w:type="dxa"/>
            <w:vAlign w:val="center"/>
          </w:tcPr>
          <w:p w14:paraId="53DA3F1D" w14:textId="77777777" w:rsidR="00767362" w:rsidRPr="00100D34" w:rsidRDefault="00767362" w:rsidP="00A16668">
            <w:pPr>
              <w:jc w:val="center"/>
              <w:rPr>
                <w:b/>
                <w:bCs/>
                <w:sz w:val="10"/>
                <w:lang w:val="fr-CA"/>
              </w:rPr>
            </w:pPr>
          </w:p>
        </w:tc>
        <w:tc>
          <w:tcPr>
            <w:tcW w:w="857" w:type="dxa"/>
            <w:vAlign w:val="center"/>
          </w:tcPr>
          <w:p w14:paraId="76B40D94" w14:textId="77777777" w:rsidR="00767362" w:rsidRPr="00100D34" w:rsidRDefault="00767362" w:rsidP="00A16668">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479E2FE" w14:textId="77777777" w:rsidR="00767362" w:rsidRPr="00100D34" w:rsidRDefault="00767362" w:rsidP="00A16668">
            <w:pPr>
              <w:jc w:val="center"/>
              <w:rPr>
                <w:b/>
                <w:bCs/>
                <w:sz w:val="10"/>
                <w:lang w:val="fr-CA"/>
              </w:rPr>
            </w:pPr>
          </w:p>
        </w:tc>
        <w:tc>
          <w:tcPr>
            <w:tcW w:w="5601" w:type="dxa"/>
            <w:vMerge/>
          </w:tcPr>
          <w:p w14:paraId="030630C6" w14:textId="77777777" w:rsidR="00767362" w:rsidRPr="00100D34" w:rsidRDefault="00767362" w:rsidP="00A16668">
            <w:pPr>
              <w:jc w:val="center"/>
              <w:rPr>
                <w:b/>
                <w:bCs/>
                <w:sz w:val="10"/>
                <w:lang w:val="fr-CA"/>
              </w:rPr>
            </w:pPr>
          </w:p>
        </w:tc>
        <w:tc>
          <w:tcPr>
            <w:tcW w:w="3583" w:type="dxa"/>
            <w:gridSpan w:val="2"/>
            <w:vMerge/>
          </w:tcPr>
          <w:p w14:paraId="1F89D135" w14:textId="77777777" w:rsidR="00767362" w:rsidRPr="00100D34" w:rsidRDefault="00767362" w:rsidP="00A16668">
            <w:pPr>
              <w:jc w:val="center"/>
              <w:rPr>
                <w:b/>
                <w:bCs/>
                <w:sz w:val="10"/>
                <w:lang w:val="fr-CA"/>
              </w:rPr>
            </w:pPr>
          </w:p>
        </w:tc>
      </w:tr>
      <w:tr w:rsidR="00767362" w:rsidRPr="00100D34" w14:paraId="32A60B93" w14:textId="77777777" w:rsidTr="00332E90">
        <w:trPr>
          <w:gridAfter w:val="2"/>
          <w:wAfter w:w="32" w:type="dxa"/>
          <w:trHeight w:val="130"/>
        </w:trPr>
        <w:tc>
          <w:tcPr>
            <w:tcW w:w="432" w:type="dxa"/>
            <w:vMerge w:val="restart"/>
            <w:tcBorders>
              <w:top w:val="single" w:sz="4" w:space="0" w:color="FFFFFF" w:themeColor="background1"/>
              <w:right w:val="single" w:sz="4" w:space="0" w:color="FFFFFF" w:themeColor="background1"/>
            </w:tcBorders>
            <w:shd w:val="clear" w:color="auto" w:fill="000000" w:themeFill="text1"/>
            <w:textDirection w:val="btLr"/>
            <w:vAlign w:val="center"/>
          </w:tcPr>
          <w:p w14:paraId="745A31E8" w14:textId="77777777" w:rsidR="00767362" w:rsidRPr="00100D34" w:rsidRDefault="00767362" w:rsidP="00A1666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 w:right="113"/>
              <w:jc w:val="center"/>
              <w:rPr>
                <w:rFonts w:ascii="Arial Narrow" w:hAnsi="Arial Narrow" w:cs="Times New Roman"/>
                <w:b/>
                <w:bCs/>
                <w:color w:val="FFFFFF" w:themeColor="background1"/>
                <w:sz w:val="10"/>
                <w:szCs w:val="18"/>
                <w:lang w:val="fr-CA"/>
              </w:rPr>
            </w:pPr>
            <w:r w:rsidRPr="00100D34">
              <w:rPr>
                <w:rFonts w:ascii="Arial Narrow" w:hAnsi="Arial Narrow" w:cs="Times New Roman"/>
                <w:b/>
                <w:bCs/>
                <w:color w:val="FFFFFF" w:themeColor="background1"/>
                <w:sz w:val="10"/>
                <w:szCs w:val="18"/>
                <w:lang w:val="fr-CA"/>
              </w:rPr>
              <w:t>EFFICIENT USE OF RESOURCES</w:t>
            </w:r>
          </w:p>
        </w:tc>
        <w:tc>
          <w:tcPr>
            <w:tcW w:w="9550" w:type="dxa"/>
            <w:gridSpan w:val="4"/>
            <w:tcBorders>
              <w:left w:val="single" w:sz="4" w:space="0" w:color="FFFFFF" w:themeColor="background1"/>
            </w:tcBorders>
            <w:shd w:val="clear" w:color="auto" w:fill="000000" w:themeFill="text1"/>
            <w:vAlign w:val="center"/>
          </w:tcPr>
          <w:p w14:paraId="433985CB" w14:textId="206EA78D" w:rsidR="00767362" w:rsidRPr="00100D34" w:rsidRDefault="00767362" w:rsidP="00A16668">
            <w:pPr>
              <w:rPr>
                <w:rFonts w:ascii="Arial Narrow" w:hAnsi="Arial Narrow"/>
                <w:b/>
                <w:bCs/>
                <w:color w:val="FFFFFF" w:themeColor="background1"/>
                <w:sz w:val="10"/>
                <w:lang w:val="fr-CA"/>
              </w:rPr>
            </w:pPr>
            <w:r w:rsidRPr="00100D34">
              <w:rPr>
                <w:rFonts w:ascii="Arial Narrow" w:hAnsi="Arial Narrow" w:cs="Times New Roman"/>
                <w:b/>
                <w:bCs/>
                <w:color w:val="FFFFFF" w:themeColor="background1"/>
                <w:sz w:val="10"/>
                <w:szCs w:val="14"/>
                <w:lang w:val="fr-CA"/>
              </w:rPr>
              <w:t xml:space="preserve">4. </w:t>
            </w:r>
            <w:r w:rsidR="00A4609E" w:rsidRPr="00A4609E">
              <w:rPr>
                <w:rFonts w:ascii="Arial Narrow" w:hAnsi="Arial Narrow" w:cs="Times New Roman"/>
                <w:b/>
                <w:bCs/>
                <w:color w:val="FFFFFF" w:themeColor="background1"/>
                <w:sz w:val="10"/>
                <w:szCs w:val="14"/>
                <w:lang w:val="fr-CA"/>
              </w:rPr>
              <w:t>Dans quelle mesure l’initiative est elle efficiente dans l’atteinte de ses résultats</w:t>
            </w:r>
            <w:r w:rsidRPr="00100D34">
              <w:rPr>
                <w:rFonts w:ascii="Arial Narrow" w:hAnsi="Arial Narrow" w:cs="Times New Roman"/>
                <w:b/>
                <w:bCs/>
                <w:color w:val="FFFFFF" w:themeColor="background1"/>
                <w:sz w:val="10"/>
                <w:szCs w:val="14"/>
                <w:lang w:val="fr-CA"/>
              </w:rPr>
              <w:t>?</w:t>
            </w:r>
          </w:p>
        </w:tc>
        <w:tc>
          <w:tcPr>
            <w:tcW w:w="233" w:type="dxa"/>
            <w:vMerge/>
            <w:shd w:val="clear" w:color="auto" w:fill="BFBFBF" w:themeFill="background1" w:themeFillShade="BF"/>
          </w:tcPr>
          <w:p w14:paraId="10CEA7F9" w14:textId="77777777" w:rsidR="00767362" w:rsidRPr="00100D34" w:rsidRDefault="00767362" w:rsidP="00A16668">
            <w:pPr>
              <w:rPr>
                <w:rFonts w:ascii="Arial Narrow" w:hAnsi="Arial Narrow" w:cs="Times New Roman"/>
                <w:b/>
                <w:bCs/>
                <w:color w:val="FFFFFF" w:themeColor="background1"/>
                <w:sz w:val="10"/>
                <w:szCs w:val="14"/>
                <w:lang w:val="fr-CA"/>
              </w:rPr>
            </w:pPr>
          </w:p>
        </w:tc>
        <w:tc>
          <w:tcPr>
            <w:tcW w:w="5601" w:type="dxa"/>
            <w:shd w:val="clear" w:color="auto" w:fill="000000" w:themeFill="text1"/>
          </w:tcPr>
          <w:p w14:paraId="630EAC29" w14:textId="77777777" w:rsidR="00767362" w:rsidRPr="00100D34" w:rsidRDefault="00767362" w:rsidP="00A16668">
            <w:pPr>
              <w:rPr>
                <w:rFonts w:ascii="Arial Narrow" w:hAnsi="Arial Narrow" w:cs="Times New Roman"/>
                <w:b/>
                <w:bCs/>
                <w:color w:val="FFFFFF" w:themeColor="background1"/>
                <w:sz w:val="10"/>
                <w:szCs w:val="14"/>
                <w:lang w:val="fr-CA"/>
              </w:rPr>
            </w:pPr>
          </w:p>
        </w:tc>
        <w:tc>
          <w:tcPr>
            <w:tcW w:w="3564" w:type="dxa"/>
            <w:tcBorders>
              <w:left w:val="single" w:sz="4" w:space="0" w:color="FFFFFF" w:themeColor="background1"/>
            </w:tcBorders>
            <w:shd w:val="clear" w:color="auto" w:fill="000000" w:themeFill="text1"/>
          </w:tcPr>
          <w:p w14:paraId="44EF7D48" w14:textId="77777777" w:rsidR="00767362" w:rsidRPr="00100D34" w:rsidRDefault="00767362" w:rsidP="00A16668">
            <w:pPr>
              <w:rPr>
                <w:rFonts w:ascii="Arial Narrow" w:hAnsi="Arial Narrow" w:cs="Times New Roman"/>
                <w:b/>
                <w:bCs/>
                <w:color w:val="FFFFFF" w:themeColor="background1"/>
                <w:sz w:val="10"/>
                <w:szCs w:val="14"/>
                <w:lang w:val="fr-CA"/>
              </w:rPr>
            </w:pPr>
          </w:p>
        </w:tc>
      </w:tr>
      <w:tr w:rsidR="00767362" w:rsidRPr="00100D34" w14:paraId="5A8A3A36"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vAlign w:val="center"/>
          </w:tcPr>
          <w:p w14:paraId="2716C6C5" w14:textId="77777777" w:rsidR="00767362" w:rsidRPr="00100D34" w:rsidRDefault="00767362" w:rsidP="00A16668">
            <w:pPr>
              <w:jc w:val="center"/>
              <w:rPr>
                <w:rFonts w:ascii="Arial Narrow" w:eastAsia="Times New Roman" w:hAnsi="Arial Narrow" w:cs="Times New Roman"/>
                <w:b/>
                <w:bCs/>
                <w:sz w:val="10"/>
                <w:szCs w:val="14"/>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2FD4282B" w14:textId="295CFB0D"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4.1. </w:t>
            </w:r>
            <w:r w:rsidR="00A4609E" w:rsidRPr="00A4609E">
              <w:rPr>
                <w:rFonts w:ascii="Arial Narrow" w:eastAsia="Times New Roman" w:hAnsi="Arial Narrow" w:cs="Times New Roman"/>
                <w:b/>
                <w:bCs/>
                <w:sz w:val="10"/>
                <w:szCs w:val="14"/>
                <w:lang w:val="fr-CA" w:eastAsia="fr-CA"/>
              </w:rPr>
              <w:t xml:space="preserve">Comparaison de l’effort nécessaire pour l’exploitation de l’initiative (nombre de FTP, coûts de fonctionnement comme logiciels, gouvernance) par rapport aux résultats </w:t>
            </w:r>
            <w:r w:rsidR="00C02E44" w:rsidRPr="00A4609E">
              <w:rPr>
                <w:rFonts w:ascii="Arial Narrow" w:eastAsia="Times New Roman" w:hAnsi="Arial Narrow" w:cs="Times New Roman"/>
                <w:b/>
                <w:bCs/>
                <w:sz w:val="10"/>
                <w:szCs w:val="14"/>
                <w:lang w:val="fr-CA" w:eastAsia="fr-CA"/>
              </w:rPr>
              <w:t>obtenus.</w:t>
            </w:r>
          </w:p>
        </w:tc>
        <w:tc>
          <w:tcPr>
            <w:tcW w:w="233" w:type="dxa"/>
            <w:vMerge/>
            <w:shd w:val="clear" w:color="auto" w:fill="BFBFBF" w:themeFill="background1" w:themeFillShade="BF"/>
          </w:tcPr>
          <w:p w14:paraId="7915C0BA"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528F87DF"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675C49DB"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767362" w:rsidRPr="00100D34" w14:paraId="51D5CF1A" w14:textId="77777777" w:rsidTr="00332E90">
        <w:trPr>
          <w:gridAfter w:val="1"/>
          <w:wAfter w:w="13" w:type="dxa"/>
          <w:trHeight w:val="840"/>
        </w:trPr>
        <w:tc>
          <w:tcPr>
            <w:tcW w:w="432" w:type="dxa"/>
            <w:vMerge/>
            <w:tcBorders>
              <w:top w:val="single" w:sz="4" w:space="0" w:color="auto"/>
              <w:right w:val="single" w:sz="4" w:space="0" w:color="FFFFFF" w:themeColor="background1"/>
            </w:tcBorders>
            <w:shd w:val="clear" w:color="auto" w:fill="000000" w:themeFill="text1"/>
            <w:vAlign w:val="center"/>
          </w:tcPr>
          <w:p w14:paraId="03E819CA" w14:textId="77777777" w:rsidR="00767362" w:rsidRPr="00100D34" w:rsidRDefault="00767362" w:rsidP="00A16668">
            <w:pPr>
              <w:jc w:val="center"/>
              <w:rPr>
                <w:rFonts w:ascii="Arial Narrow" w:eastAsia="Times New Roman" w:hAnsi="Arial Narrow" w:cs="Times New Roman"/>
                <w:b/>
                <w:bCs/>
                <w:i/>
                <w:sz w:val="10"/>
                <w:szCs w:val="14"/>
                <w:lang w:val="fr-CA" w:eastAsia="fr-CA"/>
              </w:rPr>
            </w:pPr>
          </w:p>
        </w:tc>
        <w:tc>
          <w:tcPr>
            <w:tcW w:w="3359" w:type="dxa"/>
            <w:tcBorders>
              <w:left w:val="single" w:sz="4" w:space="0" w:color="FFFFFF" w:themeColor="background1"/>
            </w:tcBorders>
          </w:tcPr>
          <w:p w14:paraId="7A320AA2" w14:textId="73E46D99"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 xml:space="preserve">4.1.1. </w:t>
            </w:r>
            <w:r w:rsidR="00A4609E" w:rsidRPr="00A4609E">
              <w:rPr>
                <w:rFonts w:ascii="Arial Narrow" w:eastAsia="Times New Roman" w:hAnsi="Arial Narrow" w:cs="Times New Roman"/>
                <w:sz w:val="10"/>
                <w:szCs w:val="14"/>
                <w:lang w:val="fr-CA" w:eastAsia="fr-CA"/>
              </w:rPr>
              <w:t xml:space="preserve">Dans quelle mesure le temps et l’argent investis dans cette initiative </w:t>
            </w:r>
            <w:r w:rsidR="00C02E44" w:rsidRPr="00A4609E">
              <w:rPr>
                <w:rFonts w:ascii="Arial Narrow" w:eastAsia="Times New Roman" w:hAnsi="Arial Narrow" w:cs="Times New Roman"/>
                <w:sz w:val="10"/>
                <w:szCs w:val="14"/>
                <w:lang w:val="fr-CA" w:eastAsia="fr-CA"/>
              </w:rPr>
              <w:t>sont-ils</w:t>
            </w:r>
            <w:r w:rsidR="00A4609E" w:rsidRPr="00A4609E">
              <w:rPr>
                <w:rFonts w:ascii="Arial Narrow" w:eastAsia="Times New Roman" w:hAnsi="Arial Narrow" w:cs="Times New Roman"/>
                <w:sz w:val="10"/>
                <w:szCs w:val="14"/>
                <w:lang w:val="fr-CA" w:eastAsia="fr-CA"/>
              </w:rPr>
              <w:t xml:space="preserve"> utilisés efficacement, par rapport au processus </w:t>
            </w:r>
            <w:r w:rsidR="00340C84">
              <w:rPr>
                <w:rFonts w:ascii="Arial Narrow" w:eastAsia="Times New Roman" w:hAnsi="Arial Narrow" w:cs="Times New Roman"/>
                <w:sz w:val="10"/>
                <w:szCs w:val="14"/>
                <w:lang w:val="fr-CA" w:eastAsia="fr-CA"/>
              </w:rPr>
              <w:t>typique</w:t>
            </w:r>
            <w:r w:rsidRPr="00100D34">
              <w:rPr>
                <w:rFonts w:ascii="Arial Narrow" w:eastAsia="Times New Roman" w:hAnsi="Arial Narrow" w:cs="Times New Roman"/>
                <w:sz w:val="10"/>
                <w:szCs w:val="14"/>
                <w:lang w:val="fr-CA" w:eastAsia="fr-CA"/>
              </w:rPr>
              <w:t>?</w:t>
            </w:r>
            <w:r w:rsidRPr="00100D34">
              <w:rPr>
                <w:rFonts w:ascii="Arial Narrow" w:eastAsia="Times New Roman" w:hAnsi="Arial Narrow" w:cs="Times New Roman"/>
                <w:b/>
                <w:sz w:val="10"/>
                <w:szCs w:val="14"/>
                <w:lang w:val="fr-CA" w:eastAsia="fr-CA"/>
              </w:rPr>
              <w:t xml:space="preserve">  </w:t>
            </w:r>
          </w:p>
        </w:tc>
        <w:tc>
          <w:tcPr>
            <w:tcW w:w="4493" w:type="dxa"/>
          </w:tcPr>
          <w:p w14:paraId="70AB33D2"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[I25]. Écart entre l’organisation du travail (avec ou sans l’initiative).</w:t>
            </w:r>
          </w:p>
          <w:p w14:paraId="72EFED22"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[I26]. Ratio entre les coûts de l’initiative (financement et ETP) et le nombre de participants (ou le rayonnement).</w:t>
            </w:r>
          </w:p>
          <w:p w14:paraId="79691647" w14:textId="5DA2C516"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[I27]. Parmi les ETP affectés au programme, combien font partie de l’équipe de dotation ou de recrutement? S’il y a une équipe de RH, quel est son rôle?</w:t>
            </w:r>
          </w:p>
          <w:p w14:paraId="4F889568"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[I28]. Écart entre le nombre de ressources affectées à la communication, et le statu quo.</w:t>
            </w:r>
          </w:p>
          <w:p w14:paraId="45D89B1C" w14:textId="77777777" w:rsidR="00A4609E" w:rsidRPr="00A4609E"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[I29]. Temps de réalisation par rapport au statu quo.</w:t>
            </w:r>
          </w:p>
          <w:p w14:paraId="26B61AAA" w14:textId="21C36355" w:rsidR="00767362" w:rsidRPr="00100D34" w:rsidRDefault="00A4609E" w:rsidP="00A4609E">
            <w:pPr>
              <w:rPr>
                <w:rFonts w:ascii="Arial Narrow" w:hAnsi="Arial Narrow"/>
                <w:sz w:val="10"/>
                <w:lang w:val="fr-CA"/>
              </w:rPr>
            </w:pPr>
            <w:r w:rsidRPr="00A4609E">
              <w:rPr>
                <w:rFonts w:ascii="Arial Narrow" w:eastAsia="Times New Roman" w:hAnsi="Arial Narrow" w:cs="Times New Roman"/>
                <w:sz w:val="10"/>
                <w:szCs w:val="14"/>
                <w:lang w:val="fr-CA" w:eastAsia="fr-CA"/>
              </w:rPr>
              <w:t>[I30]. Niveau de risque par rapport au statu quo.</w:t>
            </w:r>
          </w:p>
        </w:tc>
        <w:tc>
          <w:tcPr>
            <w:tcW w:w="841" w:type="dxa"/>
            <w:vAlign w:val="center"/>
          </w:tcPr>
          <w:p w14:paraId="3329BB55" w14:textId="77777777" w:rsidR="00767362" w:rsidRPr="00100D34" w:rsidRDefault="00767362" w:rsidP="00A16668">
            <w:pPr>
              <w:jc w:val="center"/>
              <w:rPr>
                <w:b/>
                <w:bCs/>
                <w:sz w:val="10"/>
                <w:lang w:val="fr-CA"/>
              </w:rPr>
            </w:pPr>
            <w:r w:rsidRPr="00100D34">
              <w:rPr>
                <w:b/>
                <w:bCs/>
                <w:sz w:val="10"/>
                <w:lang w:val="fr-CA"/>
              </w:rPr>
              <w:t>X</w:t>
            </w:r>
          </w:p>
        </w:tc>
        <w:tc>
          <w:tcPr>
            <w:tcW w:w="857" w:type="dxa"/>
            <w:vAlign w:val="center"/>
          </w:tcPr>
          <w:p w14:paraId="630481F8" w14:textId="77777777" w:rsidR="00767362" w:rsidRPr="00100D34" w:rsidRDefault="00767362" w:rsidP="00A16668">
            <w:pPr>
              <w:jc w:val="center"/>
              <w:rPr>
                <w:b/>
                <w:bCs/>
                <w:sz w:val="10"/>
                <w:lang w:val="fr-CA"/>
              </w:rPr>
            </w:pPr>
          </w:p>
        </w:tc>
        <w:tc>
          <w:tcPr>
            <w:tcW w:w="233" w:type="dxa"/>
            <w:vMerge/>
            <w:shd w:val="clear" w:color="auto" w:fill="BFBFBF" w:themeFill="background1" w:themeFillShade="BF"/>
          </w:tcPr>
          <w:p w14:paraId="3EFAFBFB" w14:textId="77777777" w:rsidR="00767362" w:rsidRPr="00100D34" w:rsidRDefault="00767362" w:rsidP="00A16668">
            <w:pPr>
              <w:jc w:val="center"/>
              <w:rPr>
                <w:b/>
                <w:bCs/>
                <w:sz w:val="10"/>
                <w:lang w:val="fr-CA"/>
              </w:rPr>
            </w:pPr>
          </w:p>
        </w:tc>
        <w:tc>
          <w:tcPr>
            <w:tcW w:w="5601" w:type="dxa"/>
            <w:vMerge w:val="restart"/>
          </w:tcPr>
          <w:p w14:paraId="3DA1B3CF" w14:textId="5B33BE0A" w:rsidR="00767362" w:rsidRPr="00100D34" w:rsidRDefault="00451A1B" w:rsidP="003A1232">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rFonts w:ascii="Arial Narrow" w:eastAsia="Times New Roman" w:hAnsi="Arial Narrow" w:cs="Times New Roman"/>
                <w:sz w:val="10"/>
                <w:szCs w:val="8"/>
                <w:lang w:val="fr-CA" w:eastAsia="fr-CA"/>
              </w:rPr>
            </w:pPr>
            <w:r>
              <w:rPr>
                <w:rFonts w:ascii="Arial Narrow" w:hAnsi="Arial Narrow"/>
                <w:sz w:val="10"/>
                <w:szCs w:val="8"/>
                <w:lang w:val="fr-CA" w:eastAsia="fr-CA"/>
              </w:rPr>
              <w:t xml:space="preserve">Les données sur les coûts d’exploitation </w:t>
            </w:r>
            <w:r w:rsidR="00281A24" w:rsidRPr="00281A24">
              <w:rPr>
                <w:rFonts w:ascii="Arial Narrow" w:hAnsi="Arial Narrow"/>
                <w:sz w:val="10"/>
                <w:szCs w:val="8"/>
                <w:lang w:val="fr-CA" w:eastAsia="fr-CA"/>
              </w:rPr>
              <w:t>($, FTE, temps) et les résultats devront être systématiquement comptabilisés pour des besoins d’apprentissage et pour fournir une intelligence stratégique aux gestionnaires de programme</w:t>
            </w:r>
            <w:r w:rsidR="00767362" w:rsidRPr="00100D34">
              <w:rPr>
                <w:rFonts w:ascii="Arial Narrow" w:hAnsi="Arial Narrow"/>
                <w:sz w:val="10"/>
                <w:szCs w:val="8"/>
                <w:lang w:val="fr-CA" w:eastAsia="fr-CA"/>
              </w:rPr>
              <w:t>.</w:t>
            </w:r>
          </w:p>
          <w:p w14:paraId="7F7BEE0D" w14:textId="011C2C6F" w:rsidR="00767362" w:rsidRPr="00100D34" w:rsidRDefault="00281A24" w:rsidP="003A1232">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sidRPr="00281A24">
              <w:rPr>
                <w:rFonts w:ascii="Arial Narrow" w:hAnsi="Arial Narrow"/>
                <w:sz w:val="10"/>
                <w:szCs w:val="8"/>
                <w:lang w:val="fr-CA" w:eastAsia="fr-CA"/>
              </w:rPr>
              <w:t>La nature expérimentale de ces initiatives exige de déployer des ressources pour soutenir l’initiative et les activités sous-jacentes</w:t>
            </w:r>
            <w:r w:rsidR="00767362" w:rsidRPr="00100D34">
              <w:rPr>
                <w:rFonts w:ascii="Arial Narrow" w:hAnsi="Arial Narrow"/>
                <w:sz w:val="10"/>
                <w:szCs w:val="8"/>
                <w:lang w:val="fr-CA" w:eastAsia="fr-CA"/>
              </w:rPr>
              <w:t>.</w:t>
            </w:r>
          </w:p>
        </w:tc>
        <w:tc>
          <w:tcPr>
            <w:tcW w:w="3583" w:type="dxa"/>
            <w:gridSpan w:val="2"/>
            <w:vMerge w:val="restart"/>
          </w:tcPr>
          <w:p w14:paraId="50687177" w14:textId="5B9D83AB" w:rsidR="00767362" w:rsidRPr="00100D34" w:rsidRDefault="00281A24" w:rsidP="00281A2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contextualSpacing w:val="0"/>
              <w:rPr>
                <w:b/>
                <w:bCs/>
                <w:sz w:val="10"/>
                <w:lang w:val="fr-CA"/>
              </w:rPr>
            </w:pPr>
            <w:r w:rsidRPr="00281A24">
              <w:rPr>
                <w:rFonts w:ascii="Arial Narrow" w:hAnsi="Arial Narrow"/>
                <w:sz w:val="10"/>
                <w:szCs w:val="8"/>
                <w:lang w:val="fr-CA" w:eastAsia="fr-CA"/>
              </w:rPr>
              <w:t>À défaut de données et d’information administrative, les entrevues permettent de recueillir des informations sur les changements observés entre le statu quo et la mise en œuvre de ces initiatives en termes d’organisation du travail, de la gestion de temps et de la gestion de risque</w:t>
            </w:r>
            <w:r w:rsidR="00767362" w:rsidRPr="00100D34">
              <w:rPr>
                <w:rFonts w:ascii="Arial Narrow" w:hAnsi="Arial Narrow"/>
                <w:sz w:val="10"/>
                <w:szCs w:val="8"/>
                <w:lang w:val="fr-CA" w:eastAsia="fr-CA"/>
              </w:rPr>
              <w:t>.</w:t>
            </w:r>
          </w:p>
        </w:tc>
      </w:tr>
      <w:tr w:rsidR="00767362" w:rsidRPr="00100D34" w14:paraId="32A133F6" w14:textId="77777777" w:rsidTr="00332E90">
        <w:trPr>
          <w:gridAfter w:val="1"/>
          <w:wAfter w:w="13" w:type="dxa"/>
          <w:trHeight w:val="292"/>
        </w:trPr>
        <w:tc>
          <w:tcPr>
            <w:tcW w:w="432" w:type="dxa"/>
            <w:vMerge/>
            <w:tcBorders>
              <w:top w:val="single" w:sz="4" w:space="0" w:color="auto"/>
              <w:right w:val="single" w:sz="4" w:space="0" w:color="FFFFFF" w:themeColor="background1"/>
            </w:tcBorders>
            <w:shd w:val="clear" w:color="auto" w:fill="000000" w:themeFill="text1"/>
            <w:vAlign w:val="center"/>
          </w:tcPr>
          <w:p w14:paraId="1276EF5E" w14:textId="77777777" w:rsidR="00767362" w:rsidRPr="00100D34" w:rsidRDefault="00767362" w:rsidP="00A16668">
            <w:pPr>
              <w:jc w:val="center"/>
              <w:rPr>
                <w:rFonts w:ascii="Arial Narrow" w:eastAsia="Times New Roman" w:hAnsi="Arial Narrow" w:cs="Times New Roman"/>
                <w:b/>
                <w:bCs/>
                <w:i/>
                <w:sz w:val="10"/>
                <w:szCs w:val="14"/>
                <w:lang w:val="fr-CA" w:eastAsia="fr-CA"/>
              </w:rPr>
            </w:pPr>
          </w:p>
        </w:tc>
        <w:tc>
          <w:tcPr>
            <w:tcW w:w="3359" w:type="dxa"/>
            <w:tcBorders>
              <w:left w:val="single" w:sz="4" w:space="0" w:color="FFFFFF" w:themeColor="background1"/>
              <w:bottom w:val="single" w:sz="4" w:space="0" w:color="auto"/>
            </w:tcBorders>
          </w:tcPr>
          <w:p w14:paraId="77C9913B" w14:textId="3602B2B0"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 xml:space="preserve">4.1.2. </w:t>
            </w:r>
            <w:r w:rsidR="00A4609E" w:rsidRPr="00A4609E">
              <w:rPr>
                <w:rFonts w:ascii="Arial Narrow" w:eastAsia="Times New Roman" w:hAnsi="Arial Narrow" w:cs="Times New Roman"/>
                <w:sz w:val="10"/>
                <w:szCs w:val="14"/>
                <w:lang w:val="fr-CA" w:eastAsia="fr-CA"/>
              </w:rPr>
              <w:t>Comment la mise en place et l’exploitation de l’initiative contribuent-elle à son efficience interne (ou y nuisent)?</w:t>
            </w:r>
          </w:p>
        </w:tc>
        <w:tc>
          <w:tcPr>
            <w:tcW w:w="4493" w:type="dxa"/>
            <w:tcBorders>
              <w:bottom w:val="single" w:sz="4" w:space="0" w:color="auto"/>
            </w:tcBorders>
          </w:tcPr>
          <w:p w14:paraId="231ECF18" w14:textId="77777777" w:rsidR="00A4609E" w:rsidRPr="00A4609E" w:rsidRDefault="00767362"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100D34">
              <w:rPr>
                <w:rFonts w:ascii="Arial Narrow" w:eastAsia="Times New Roman" w:hAnsi="Arial Narrow" w:cs="Times New Roman"/>
                <w:sz w:val="10"/>
                <w:szCs w:val="14"/>
                <w:lang w:val="fr-CA" w:eastAsia="fr-CA"/>
              </w:rPr>
              <w:t>[</w:t>
            </w:r>
            <w:r w:rsidR="00A4609E" w:rsidRPr="00A4609E">
              <w:rPr>
                <w:rFonts w:ascii="Arial Narrow" w:eastAsia="Times New Roman" w:hAnsi="Arial Narrow" w:cs="Times New Roman"/>
                <w:sz w:val="10"/>
                <w:szCs w:val="14"/>
                <w:lang w:val="fr-CA" w:eastAsia="fr-CA"/>
              </w:rPr>
              <w:t>I31]. Description et explication des changements en matière d’organisation du travail.</w:t>
            </w:r>
          </w:p>
          <w:p w14:paraId="3D53C745" w14:textId="089AFCD9" w:rsidR="00767362" w:rsidRPr="00100D34" w:rsidRDefault="00A4609E" w:rsidP="00A4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 w:val="10"/>
                <w:szCs w:val="14"/>
                <w:lang w:val="fr-CA" w:eastAsia="fr-CA"/>
              </w:rPr>
            </w:pPr>
            <w:r w:rsidRPr="00A4609E">
              <w:rPr>
                <w:rFonts w:ascii="Arial Narrow" w:eastAsia="Times New Roman" w:hAnsi="Arial Narrow" w:cs="Times New Roman"/>
                <w:sz w:val="10"/>
                <w:szCs w:val="14"/>
                <w:lang w:val="fr-CA" w:eastAsia="fr-CA"/>
              </w:rPr>
              <w:t>[I32]. Explication du rendement observé (ou des lacunes à cet égard).</w:t>
            </w:r>
          </w:p>
        </w:tc>
        <w:tc>
          <w:tcPr>
            <w:tcW w:w="841" w:type="dxa"/>
            <w:tcBorders>
              <w:bottom w:val="single" w:sz="4" w:space="0" w:color="auto"/>
            </w:tcBorders>
            <w:vAlign w:val="center"/>
          </w:tcPr>
          <w:p w14:paraId="52106BA5" w14:textId="77777777" w:rsidR="00767362" w:rsidRPr="00100D34" w:rsidRDefault="00767362" w:rsidP="00A16668">
            <w:pPr>
              <w:jc w:val="center"/>
              <w:rPr>
                <w:b/>
                <w:bCs/>
                <w:sz w:val="10"/>
                <w:lang w:val="fr-CA"/>
              </w:rPr>
            </w:pPr>
          </w:p>
        </w:tc>
        <w:tc>
          <w:tcPr>
            <w:tcW w:w="857" w:type="dxa"/>
            <w:tcBorders>
              <w:bottom w:val="single" w:sz="4" w:space="0" w:color="auto"/>
            </w:tcBorders>
            <w:vAlign w:val="center"/>
          </w:tcPr>
          <w:p w14:paraId="5AFE8104" w14:textId="77777777" w:rsidR="00767362" w:rsidRPr="00100D34" w:rsidRDefault="00767362" w:rsidP="00A16668">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0A85BC1" w14:textId="77777777" w:rsidR="00767362" w:rsidRPr="00100D34" w:rsidRDefault="00767362" w:rsidP="00A16668">
            <w:pPr>
              <w:jc w:val="center"/>
              <w:rPr>
                <w:b/>
                <w:bCs/>
                <w:sz w:val="10"/>
                <w:lang w:val="fr-CA"/>
              </w:rPr>
            </w:pPr>
          </w:p>
        </w:tc>
        <w:tc>
          <w:tcPr>
            <w:tcW w:w="5601" w:type="dxa"/>
            <w:vMerge/>
            <w:tcBorders>
              <w:bottom w:val="single" w:sz="4" w:space="0" w:color="auto"/>
            </w:tcBorders>
          </w:tcPr>
          <w:p w14:paraId="05D4EB23" w14:textId="77777777" w:rsidR="00767362" w:rsidRPr="00100D34" w:rsidRDefault="00767362" w:rsidP="00A16668">
            <w:pPr>
              <w:jc w:val="center"/>
              <w:rPr>
                <w:b/>
                <w:bCs/>
                <w:sz w:val="10"/>
                <w:lang w:val="fr-CA"/>
              </w:rPr>
            </w:pPr>
          </w:p>
        </w:tc>
        <w:tc>
          <w:tcPr>
            <w:tcW w:w="3583" w:type="dxa"/>
            <w:gridSpan w:val="2"/>
            <w:vMerge/>
            <w:tcBorders>
              <w:bottom w:val="single" w:sz="4" w:space="0" w:color="auto"/>
            </w:tcBorders>
          </w:tcPr>
          <w:p w14:paraId="544D401B" w14:textId="77777777" w:rsidR="00767362" w:rsidRPr="00100D34" w:rsidRDefault="00767362" w:rsidP="00A16668">
            <w:pPr>
              <w:jc w:val="center"/>
              <w:rPr>
                <w:b/>
                <w:bCs/>
                <w:sz w:val="10"/>
                <w:lang w:val="fr-CA"/>
              </w:rPr>
            </w:pPr>
          </w:p>
        </w:tc>
      </w:tr>
      <w:tr w:rsidR="00767362" w:rsidRPr="00100D34" w14:paraId="37E5B2B3" w14:textId="77777777" w:rsidTr="00332E90">
        <w:trPr>
          <w:gridAfter w:val="2"/>
          <w:wAfter w:w="32" w:type="dxa"/>
          <w:trHeight w:val="145"/>
        </w:trPr>
        <w:tc>
          <w:tcPr>
            <w:tcW w:w="432" w:type="dxa"/>
            <w:vMerge/>
            <w:tcBorders>
              <w:top w:val="single" w:sz="4" w:space="0" w:color="auto"/>
              <w:right w:val="single" w:sz="4" w:space="0" w:color="FFFFFF" w:themeColor="background1"/>
            </w:tcBorders>
            <w:shd w:val="clear" w:color="auto" w:fill="000000" w:themeFill="text1"/>
            <w:vAlign w:val="center"/>
          </w:tcPr>
          <w:p w14:paraId="6D532A46" w14:textId="77777777" w:rsidR="00767362" w:rsidRPr="00100D34" w:rsidRDefault="00767362" w:rsidP="00A16668">
            <w:pPr>
              <w:jc w:val="center"/>
              <w:rPr>
                <w:rFonts w:ascii="Arial Narrow" w:eastAsia="Times New Roman" w:hAnsi="Arial Narrow" w:cs="Times New Roman"/>
                <w:b/>
                <w:bCs/>
                <w:sz w:val="10"/>
                <w:szCs w:val="14"/>
                <w:lang w:val="fr-CA" w:eastAsia="fr-CA"/>
              </w:rPr>
            </w:pPr>
          </w:p>
        </w:tc>
        <w:tc>
          <w:tcPr>
            <w:tcW w:w="9550" w:type="dxa"/>
            <w:gridSpan w:val="4"/>
            <w:tcBorders>
              <w:left w:val="single" w:sz="4" w:space="0" w:color="FFFFFF" w:themeColor="background1"/>
            </w:tcBorders>
            <w:shd w:val="clear" w:color="auto" w:fill="BFBFBF" w:themeFill="background1" w:themeFillShade="BF"/>
            <w:vAlign w:val="center"/>
          </w:tcPr>
          <w:p w14:paraId="2A89AB54" w14:textId="73C05EEB" w:rsidR="00767362" w:rsidRPr="00100D34" w:rsidRDefault="00767362" w:rsidP="00A16668">
            <w:pPr>
              <w:rPr>
                <w:rFonts w:ascii="Arial Narrow" w:hAnsi="Arial Narrow"/>
                <w:b/>
                <w:bCs/>
                <w:sz w:val="10"/>
                <w:lang w:val="fr-CA"/>
              </w:rPr>
            </w:pPr>
            <w:r w:rsidRPr="00100D34">
              <w:rPr>
                <w:rFonts w:ascii="Arial Narrow" w:eastAsia="Times New Roman" w:hAnsi="Arial Narrow" w:cs="Times New Roman"/>
                <w:b/>
                <w:bCs/>
                <w:sz w:val="10"/>
                <w:szCs w:val="14"/>
                <w:lang w:val="fr-CA" w:eastAsia="fr-CA"/>
              </w:rPr>
              <w:t xml:space="preserve">4.2. </w:t>
            </w:r>
            <w:r w:rsidR="00A4609E" w:rsidRPr="00A4609E">
              <w:rPr>
                <w:rFonts w:ascii="Arial Narrow" w:eastAsia="Times New Roman" w:hAnsi="Arial Narrow" w:cs="Times New Roman"/>
                <w:b/>
                <w:bCs/>
                <w:sz w:val="10"/>
                <w:szCs w:val="14"/>
                <w:lang w:val="fr-CA" w:eastAsia="fr-CA"/>
              </w:rPr>
              <w:t>Pratiques exemplaires et leçons apprises à différentes étapes de la mise en œuvre du mécanisme en RH</w:t>
            </w:r>
          </w:p>
        </w:tc>
        <w:tc>
          <w:tcPr>
            <w:tcW w:w="233" w:type="dxa"/>
            <w:vMerge/>
            <w:shd w:val="clear" w:color="auto" w:fill="BFBFBF" w:themeFill="background1" w:themeFillShade="BF"/>
          </w:tcPr>
          <w:p w14:paraId="7E7E7E91"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5601" w:type="dxa"/>
            <w:shd w:val="clear" w:color="auto" w:fill="BFBFBF" w:themeFill="background1" w:themeFillShade="BF"/>
          </w:tcPr>
          <w:p w14:paraId="55CA84B3" w14:textId="77777777" w:rsidR="00767362" w:rsidRPr="00100D34" w:rsidRDefault="00767362" w:rsidP="00A16668">
            <w:pPr>
              <w:rPr>
                <w:rFonts w:ascii="Arial Narrow" w:eastAsia="Times New Roman" w:hAnsi="Arial Narrow" w:cs="Times New Roman"/>
                <w:b/>
                <w:bCs/>
                <w:sz w:val="10"/>
                <w:szCs w:val="14"/>
                <w:lang w:val="fr-CA" w:eastAsia="fr-CA"/>
              </w:rPr>
            </w:pPr>
          </w:p>
        </w:tc>
        <w:tc>
          <w:tcPr>
            <w:tcW w:w="3564" w:type="dxa"/>
            <w:tcBorders>
              <w:left w:val="single" w:sz="4" w:space="0" w:color="FFFFFF" w:themeColor="background1"/>
            </w:tcBorders>
            <w:shd w:val="clear" w:color="auto" w:fill="BFBFBF" w:themeFill="background1" w:themeFillShade="BF"/>
          </w:tcPr>
          <w:p w14:paraId="5551A2F7" w14:textId="77777777" w:rsidR="00767362" w:rsidRPr="00100D34" w:rsidRDefault="00767362" w:rsidP="00A16668">
            <w:pPr>
              <w:rPr>
                <w:rFonts w:ascii="Arial Narrow" w:eastAsia="Times New Roman" w:hAnsi="Arial Narrow" w:cs="Times New Roman"/>
                <w:b/>
                <w:bCs/>
                <w:sz w:val="10"/>
                <w:szCs w:val="14"/>
                <w:lang w:val="fr-CA" w:eastAsia="fr-CA"/>
              </w:rPr>
            </w:pPr>
          </w:p>
        </w:tc>
      </w:tr>
      <w:tr w:rsidR="00767362" w:rsidRPr="00100D34" w14:paraId="3630D585" w14:textId="77777777" w:rsidTr="00332E90">
        <w:trPr>
          <w:gridAfter w:val="1"/>
          <w:wAfter w:w="13" w:type="dxa"/>
          <w:trHeight w:val="698"/>
        </w:trPr>
        <w:tc>
          <w:tcPr>
            <w:tcW w:w="432" w:type="dxa"/>
            <w:vMerge/>
            <w:tcBorders>
              <w:top w:val="single" w:sz="4" w:space="0" w:color="auto"/>
              <w:right w:val="single" w:sz="4" w:space="0" w:color="FFFFFF" w:themeColor="background1"/>
            </w:tcBorders>
            <w:shd w:val="clear" w:color="auto" w:fill="000000" w:themeFill="text1"/>
            <w:vAlign w:val="center"/>
          </w:tcPr>
          <w:p w14:paraId="0205561F" w14:textId="77777777" w:rsidR="00767362" w:rsidRPr="00100D34" w:rsidRDefault="00767362" w:rsidP="00A16668">
            <w:pPr>
              <w:jc w:val="center"/>
              <w:rPr>
                <w:rFonts w:ascii="Arial Narrow" w:eastAsia="Times New Roman" w:hAnsi="Arial Narrow" w:cs="Times New Roman"/>
                <w:b/>
                <w:bCs/>
                <w:i/>
                <w:sz w:val="10"/>
                <w:szCs w:val="14"/>
                <w:lang w:val="fr-CA" w:eastAsia="fr-CA"/>
              </w:rPr>
            </w:pPr>
          </w:p>
        </w:tc>
        <w:tc>
          <w:tcPr>
            <w:tcW w:w="3359" w:type="dxa"/>
            <w:tcBorders>
              <w:left w:val="single" w:sz="4" w:space="0" w:color="FFFFFF" w:themeColor="background1"/>
            </w:tcBorders>
          </w:tcPr>
          <w:p w14:paraId="21C5959E" w14:textId="4D323156" w:rsidR="00767362" w:rsidRPr="00100D34" w:rsidRDefault="00767362" w:rsidP="00A16668">
            <w:pPr>
              <w:rPr>
                <w:rFonts w:ascii="Arial Narrow" w:hAnsi="Arial Narrow"/>
                <w:sz w:val="10"/>
                <w:lang w:val="fr-CA"/>
              </w:rPr>
            </w:pPr>
            <w:r w:rsidRPr="00100D34">
              <w:rPr>
                <w:rFonts w:ascii="Arial Narrow" w:eastAsia="Times New Roman" w:hAnsi="Arial Narrow" w:cs="Times New Roman"/>
                <w:sz w:val="10"/>
                <w:szCs w:val="14"/>
                <w:lang w:val="fr-CA" w:eastAsia="fr-CA"/>
              </w:rPr>
              <w:t xml:space="preserve">4.2.1. </w:t>
            </w:r>
            <w:r w:rsidR="00A4609E" w:rsidRPr="00A4609E">
              <w:rPr>
                <w:rFonts w:ascii="Arial Narrow" w:eastAsia="Times New Roman" w:hAnsi="Arial Narrow" w:cs="Times New Roman"/>
                <w:sz w:val="10"/>
                <w:szCs w:val="14"/>
                <w:lang w:val="fr-CA" w:eastAsia="fr-CA"/>
              </w:rPr>
              <w:t xml:space="preserve">Quels sont des exemples de pratiques exemplaires élaborées grâce à la mise en œuvre et l’élaboration de l’initiative? </w:t>
            </w:r>
            <w:r w:rsidR="00C02E44" w:rsidRPr="00A4609E">
              <w:rPr>
                <w:rFonts w:ascii="Arial Narrow" w:eastAsia="Times New Roman" w:hAnsi="Arial Narrow" w:cs="Times New Roman"/>
                <w:sz w:val="10"/>
                <w:szCs w:val="14"/>
                <w:lang w:val="fr-CA" w:eastAsia="fr-CA"/>
              </w:rPr>
              <w:t>Sont-elles</w:t>
            </w:r>
            <w:r w:rsidR="00A4609E" w:rsidRPr="00A4609E">
              <w:rPr>
                <w:rFonts w:ascii="Arial Narrow" w:eastAsia="Times New Roman" w:hAnsi="Arial Narrow" w:cs="Times New Roman"/>
                <w:sz w:val="10"/>
                <w:szCs w:val="14"/>
                <w:lang w:val="fr-CA" w:eastAsia="fr-CA"/>
              </w:rPr>
              <w:t xml:space="preserve"> </w:t>
            </w:r>
            <w:r w:rsidR="00C9070F">
              <w:rPr>
                <w:rFonts w:ascii="Arial Narrow" w:eastAsia="Times New Roman" w:hAnsi="Arial Narrow" w:cs="Times New Roman"/>
                <w:sz w:val="10"/>
                <w:szCs w:val="14"/>
                <w:lang w:val="fr-CA" w:eastAsia="fr-CA"/>
              </w:rPr>
              <w:t>échangées</w:t>
            </w:r>
            <w:r w:rsidR="00A4609E" w:rsidRPr="00A4609E">
              <w:rPr>
                <w:rFonts w:ascii="Arial Narrow" w:eastAsia="Times New Roman" w:hAnsi="Arial Narrow" w:cs="Times New Roman"/>
                <w:sz w:val="10"/>
                <w:szCs w:val="14"/>
                <w:lang w:val="fr-CA" w:eastAsia="fr-CA"/>
              </w:rPr>
              <w:t>? Le cas échéant, comment? Sont</w:t>
            </w:r>
            <w:r w:rsidR="00C9070F">
              <w:rPr>
                <w:rFonts w:ascii="Arial Narrow" w:eastAsia="Times New Roman" w:hAnsi="Arial Narrow" w:cs="Times New Roman"/>
                <w:sz w:val="10"/>
                <w:szCs w:val="14"/>
                <w:lang w:val="fr-CA" w:eastAsia="fr-CA"/>
              </w:rPr>
              <w:noBreakHyphen/>
            </w:r>
            <w:r w:rsidR="00A4609E" w:rsidRPr="00A4609E">
              <w:rPr>
                <w:rFonts w:ascii="Arial Narrow" w:eastAsia="Times New Roman" w:hAnsi="Arial Narrow" w:cs="Times New Roman"/>
                <w:sz w:val="10"/>
                <w:szCs w:val="14"/>
                <w:lang w:val="fr-CA" w:eastAsia="fr-CA"/>
              </w:rPr>
              <w:t>elles propres à l’organisation, ou pourraient-elle s’appliquer horizontalement à l’échelle de la fonction publique</w:t>
            </w:r>
            <w:r w:rsidRPr="00100D34">
              <w:rPr>
                <w:rFonts w:ascii="Arial Narrow" w:eastAsia="Times New Roman" w:hAnsi="Arial Narrow" w:cs="Times New Roman"/>
                <w:sz w:val="10"/>
                <w:szCs w:val="14"/>
                <w:lang w:val="fr-CA" w:eastAsia="fr-CA"/>
              </w:rPr>
              <w:t>?</w:t>
            </w:r>
          </w:p>
        </w:tc>
        <w:tc>
          <w:tcPr>
            <w:tcW w:w="4493" w:type="dxa"/>
          </w:tcPr>
          <w:p w14:paraId="34098446" w14:textId="20FF2907" w:rsidR="00767362" w:rsidRPr="00100D34" w:rsidRDefault="00A4609E" w:rsidP="00A16668">
            <w:pPr>
              <w:rPr>
                <w:rFonts w:ascii="Arial Narrow" w:hAnsi="Arial Narrow"/>
                <w:sz w:val="10"/>
                <w:lang w:val="fr-CA"/>
              </w:rPr>
            </w:pPr>
            <w:r w:rsidRPr="00A4609E">
              <w:rPr>
                <w:rFonts w:ascii="Arial Narrow" w:eastAsia="Times New Roman" w:hAnsi="Arial Narrow" w:cs="Times New Roman"/>
                <w:sz w:val="10"/>
                <w:szCs w:val="14"/>
                <w:lang w:val="fr-CA" w:eastAsia="fr-CA"/>
              </w:rPr>
              <w:t>[I33]. Description des pratiques exemplaires et des leçons apprises par le gestionnaire de l’initiative à chaque étape de sa création, conception, mise en œuvre et administration</w:t>
            </w:r>
            <w:r w:rsidR="00767362" w:rsidRPr="00100D34">
              <w:rPr>
                <w:rFonts w:ascii="Arial Narrow" w:eastAsia="Times New Roman" w:hAnsi="Arial Narrow" w:cs="Times New Roman"/>
                <w:sz w:val="10"/>
                <w:szCs w:val="14"/>
                <w:lang w:val="fr-CA" w:eastAsia="fr-CA"/>
              </w:rPr>
              <w:t>.</w:t>
            </w:r>
          </w:p>
          <w:p w14:paraId="05165F1E" w14:textId="5D5EB34F" w:rsidR="00767362" w:rsidRPr="00100D34" w:rsidRDefault="00767362" w:rsidP="000E502A">
            <w:pPr>
              <w:tabs>
                <w:tab w:val="left" w:pos="1440"/>
              </w:tabs>
              <w:rPr>
                <w:rFonts w:ascii="Arial Narrow" w:hAnsi="Arial Narrow"/>
                <w:sz w:val="10"/>
                <w:lang w:val="fr-CA"/>
              </w:rPr>
            </w:pPr>
            <w:r w:rsidRPr="00100D34">
              <w:rPr>
                <w:rFonts w:ascii="Arial Narrow" w:hAnsi="Arial Narrow"/>
                <w:sz w:val="10"/>
                <w:lang w:val="fr-CA"/>
              </w:rPr>
              <w:tab/>
            </w:r>
          </w:p>
        </w:tc>
        <w:tc>
          <w:tcPr>
            <w:tcW w:w="841" w:type="dxa"/>
            <w:vAlign w:val="center"/>
          </w:tcPr>
          <w:p w14:paraId="6C2452E9" w14:textId="77777777" w:rsidR="00767362" w:rsidRPr="00100D34" w:rsidRDefault="00767362" w:rsidP="00A16668">
            <w:pPr>
              <w:jc w:val="center"/>
              <w:rPr>
                <w:b/>
                <w:bCs/>
                <w:sz w:val="10"/>
                <w:lang w:val="fr-CA"/>
              </w:rPr>
            </w:pPr>
          </w:p>
        </w:tc>
        <w:tc>
          <w:tcPr>
            <w:tcW w:w="857" w:type="dxa"/>
            <w:vAlign w:val="center"/>
          </w:tcPr>
          <w:p w14:paraId="488D9A8C" w14:textId="77777777" w:rsidR="00767362" w:rsidRPr="00100D34" w:rsidRDefault="00767362" w:rsidP="00A16668">
            <w:pPr>
              <w:jc w:val="center"/>
              <w:rPr>
                <w:b/>
                <w:bCs/>
                <w:sz w:val="10"/>
                <w:lang w:val="fr-CA"/>
              </w:rPr>
            </w:pPr>
            <w:r w:rsidRPr="00100D34">
              <w:rPr>
                <w:b/>
                <w:bCs/>
                <w:sz w:val="10"/>
                <w:lang w:val="fr-CA"/>
              </w:rPr>
              <w:t>X</w:t>
            </w:r>
          </w:p>
        </w:tc>
        <w:tc>
          <w:tcPr>
            <w:tcW w:w="233" w:type="dxa"/>
            <w:vMerge/>
            <w:shd w:val="clear" w:color="auto" w:fill="BFBFBF" w:themeFill="background1" w:themeFillShade="BF"/>
          </w:tcPr>
          <w:p w14:paraId="7B6EC7E5" w14:textId="77777777" w:rsidR="00767362" w:rsidRPr="00100D34" w:rsidRDefault="00767362" w:rsidP="00A16668">
            <w:pPr>
              <w:jc w:val="center"/>
              <w:rPr>
                <w:b/>
                <w:bCs/>
                <w:sz w:val="10"/>
                <w:lang w:val="fr-CA"/>
              </w:rPr>
            </w:pPr>
          </w:p>
        </w:tc>
        <w:tc>
          <w:tcPr>
            <w:tcW w:w="5601" w:type="dxa"/>
          </w:tcPr>
          <w:p w14:paraId="63F790A1" w14:textId="77777777" w:rsidR="00767362" w:rsidRPr="00100D34" w:rsidRDefault="00767362" w:rsidP="00A16668">
            <w:pPr>
              <w:jc w:val="center"/>
              <w:rPr>
                <w:b/>
                <w:bCs/>
                <w:sz w:val="10"/>
                <w:lang w:val="fr-CA"/>
              </w:rPr>
            </w:pPr>
          </w:p>
        </w:tc>
        <w:tc>
          <w:tcPr>
            <w:tcW w:w="3583" w:type="dxa"/>
            <w:gridSpan w:val="2"/>
          </w:tcPr>
          <w:p w14:paraId="28E6B815" w14:textId="6FA93F4A" w:rsidR="00767362" w:rsidRPr="00100D34" w:rsidRDefault="00281A24" w:rsidP="000E502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 w:hanging="153"/>
              <w:contextualSpacing w:val="0"/>
              <w:rPr>
                <w:b/>
                <w:bCs/>
                <w:sz w:val="10"/>
                <w:lang w:val="fr-CA"/>
              </w:rPr>
            </w:pPr>
            <w:r>
              <w:rPr>
                <w:rFonts w:ascii="Arial Narrow" w:hAnsi="Arial Narrow"/>
                <w:sz w:val="10"/>
                <w:szCs w:val="8"/>
                <w:lang w:val="fr-CA" w:eastAsia="fr-CA"/>
              </w:rPr>
              <w:t xml:space="preserve">Les entrevues mettent également en lumière les changements qu’on souhaite apporter afin d’améliorer l’initiative aux différentes étapes de la mise en œuvre. À l’avenir, l’évaluation des initiatives en RH devraient faire partie d’un cadre global. Par exemple, étudier la façon dont le gouvernement peut mieux attirer des candidats là où on en a besoin, et faire des recommandations à cette fin.  </w:t>
            </w:r>
          </w:p>
        </w:tc>
      </w:tr>
    </w:tbl>
    <w:p w14:paraId="4FDDB098" w14:textId="5667BCF2" w:rsidR="001015F0" w:rsidRPr="00100D34" w:rsidRDefault="001015F0" w:rsidP="002D50BE">
      <w:pPr>
        <w:pStyle w:val="Paragraphedeliste"/>
        <w:numPr>
          <w:ilvl w:val="0"/>
          <w:numId w:val="29"/>
        </w:numPr>
        <w:spacing w:before="240" w:after="240" w:line="240" w:lineRule="auto"/>
        <w:ind w:left="425" w:hanging="357"/>
        <w:contextualSpacing w:val="0"/>
        <w:rPr>
          <w:b/>
          <w:bCs/>
          <w:color w:val="000000" w:themeColor="text1"/>
          <w:sz w:val="32"/>
          <w:lang w:val="fr-CA"/>
        </w:rPr>
        <w:sectPr w:rsidR="001015F0" w:rsidRPr="00100D34" w:rsidSect="003A1232">
          <w:pgSz w:w="20160" w:h="12240" w:orient="landscape" w:code="5"/>
          <w:pgMar w:top="284" w:right="720" w:bottom="720" w:left="720" w:header="0" w:footer="0" w:gutter="0"/>
          <w:cols w:space="708"/>
          <w:docGrid w:linePitch="360"/>
        </w:sectPr>
      </w:pPr>
    </w:p>
    <w:p w14:paraId="16E2A296" w14:textId="77777777" w:rsidR="00B6588A" w:rsidRPr="00B6588A" w:rsidRDefault="00B6588A" w:rsidP="002D50BE">
      <w:pPr>
        <w:pStyle w:val="Paragraphedeliste"/>
        <w:numPr>
          <w:ilvl w:val="0"/>
          <w:numId w:val="29"/>
        </w:numPr>
        <w:spacing w:before="240" w:after="240" w:line="240" w:lineRule="auto"/>
        <w:ind w:left="425" w:hanging="357"/>
        <w:contextualSpacing w:val="0"/>
        <w:rPr>
          <w:b/>
          <w:bCs/>
          <w:vanish/>
          <w:color w:val="000000" w:themeColor="text1"/>
          <w:sz w:val="32"/>
          <w:lang w:val="fr-CA"/>
        </w:rPr>
      </w:pPr>
    </w:p>
    <w:p w14:paraId="79D363D2" w14:textId="5C99E492" w:rsidR="0059446E" w:rsidRPr="00100D34" w:rsidRDefault="006C7A19" w:rsidP="002D50BE">
      <w:pPr>
        <w:pStyle w:val="Paragraphedeliste"/>
        <w:numPr>
          <w:ilvl w:val="0"/>
          <w:numId w:val="29"/>
        </w:numPr>
        <w:spacing w:before="240" w:after="240" w:line="240" w:lineRule="auto"/>
        <w:ind w:left="425" w:hanging="357"/>
        <w:contextualSpacing w:val="0"/>
        <w:rPr>
          <w:b/>
          <w:bCs/>
          <w:color w:val="000000" w:themeColor="text1"/>
          <w:sz w:val="32"/>
          <w:lang w:val="fr-CA"/>
        </w:rPr>
      </w:pPr>
      <w:r w:rsidRPr="00100D34">
        <w:rPr>
          <w:b/>
          <w:bCs/>
          <w:color w:val="000000" w:themeColor="text1"/>
          <w:sz w:val="32"/>
          <w:lang w:val="fr-CA"/>
        </w:rPr>
        <w:t>Recomm</w:t>
      </w:r>
      <w:r w:rsidR="00186745">
        <w:rPr>
          <w:b/>
          <w:bCs/>
          <w:color w:val="000000" w:themeColor="text1"/>
          <w:sz w:val="32"/>
          <w:lang w:val="fr-CA"/>
        </w:rPr>
        <w:t>a</w:t>
      </w:r>
      <w:r w:rsidR="0059446E" w:rsidRPr="00100D34">
        <w:rPr>
          <w:b/>
          <w:bCs/>
          <w:color w:val="000000" w:themeColor="text1"/>
          <w:sz w:val="32"/>
          <w:lang w:val="fr-CA"/>
        </w:rPr>
        <w:t>ndations</w:t>
      </w:r>
    </w:p>
    <w:p w14:paraId="356A9BAD" w14:textId="70A3232D" w:rsidR="00D220DB" w:rsidRPr="00100D34" w:rsidRDefault="00CA7CCD" w:rsidP="002D50BE">
      <w:pPr>
        <w:pStyle w:val="Paragraphedeliste"/>
        <w:numPr>
          <w:ilvl w:val="1"/>
          <w:numId w:val="29"/>
        </w:numPr>
        <w:spacing w:after="0" w:line="240" w:lineRule="auto"/>
        <w:ind w:left="426" w:hanging="426"/>
        <w:jc w:val="both"/>
        <w:rPr>
          <w:lang w:val="fr-CA"/>
        </w:rPr>
      </w:pPr>
      <w:r>
        <w:rPr>
          <w:b/>
          <w:lang w:val="fr-CA"/>
        </w:rPr>
        <w:t>Intégrer l’é</w:t>
      </w:r>
      <w:r w:rsidR="00B1561B" w:rsidRPr="00100D34">
        <w:rPr>
          <w:b/>
          <w:lang w:val="fr-CA"/>
        </w:rPr>
        <w:t xml:space="preserve">valuation </w:t>
      </w:r>
      <w:r>
        <w:rPr>
          <w:b/>
          <w:lang w:val="fr-CA"/>
        </w:rPr>
        <w:t xml:space="preserve">dès la conception d’une initiative et y affecter des ressources </w:t>
      </w:r>
    </w:p>
    <w:p w14:paraId="469510E2" w14:textId="77777777" w:rsidR="00D220DB" w:rsidRPr="00100D34" w:rsidRDefault="00D220DB" w:rsidP="00980191">
      <w:pPr>
        <w:spacing w:after="0" w:line="240" w:lineRule="auto"/>
        <w:jc w:val="both"/>
        <w:rPr>
          <w:lang w:val="fr-CA"/>
        </w:rPr>
      </w:pPr>
    </w:p>
    <w:p w14:paraId="301E301F" w14:textId="59323DFD" w:rsidR="001E787D" w:rsidRPr="001E787D" w:rsidRDefault="00BA47BD" w:rsidP="001E787D">
      <w:pPr>
        <w:spacing w:after="0" w:line="240" w:lineRule="auto"/>
        <w:jc w:val="both"/>
        <w:rPr>
          <w:lang w:val="fr-CA"/>
        </w:rPr>
      </w:pPr>
      <w:r>
        <w:rPr>
          <w:lang w:val="fr-CA"/>
        </w:rPr>
        <w:t>En raison de leur n</w:t>
      </w:r>
      <w:r w:rsidR="001E787D" w:rsidRPr="001E787D">
        <w:rPr>
          <w:lang w:val="fr-CA"/>
        </w:rPr>
        <w:t>ature innovante</w:t>
      </w:r>
      <w:r>
        <w:rPr>
          <w:lang w:val="fr-CA"/>
        </w:rPr>
        <w:t xml:space="preserve">, on devrait intégrer à ces initiatives en RH des mesures d’évaluation dès le départ. </w:t>
      </w:r>
      <w:r w:rsidR="001E787D" w:rsidRPr="001E787D">
        <w:rPr>
          <w:lang w:val="fr-CA"/>
        </w:rPr>
        <w:t>L</w:t>
      </w:r>
      <w:r w:rsidR="004F14AC">
        <w:rPr>
          <w:lang w:val="fr-CA"/>
        </w:rPr>
        <w:t>’</w:t>
      </w:r>
      <w:r w:rsidR="001E787D" w:rsidRPr="001E787D">
        <w:rPr>
          <w:lang w:val="fr-CA"/>
        </w:rPr>
        <w:t>adoption d</w:t>
      </w:r>
      <w:r w:rsidR="004F14AC">
        <w:rPr>
          <w:lang w:val="fr-CA"/>
        </w:rPr>
        <w:t>’</w:t>
      </w:r>
      <w:r w:rsidR="001E787D" w:rsidRPr="001E787D">
        <w:rPr>
          <w:lang w:val="fr-CA"/>
        </w:rPr>
        <w:t>un cadre d</w:t>
      </w:r>
      <w:r w:rsidR="004F14AC">
        <w:rPr>
          <w:lang w:val="fr-CA"/>
        </w:rPr>
        <w:t>’</w:t>
      </w:r>
      <w:r w:rsidR="001E787D" w:rsidRPr="001E787D">
        <w:rPr>
          <w:lang w:val="fr-CA"/>
        </w:rPr>
        <w:t xml:space="preserve">évaluation avant </w:t>
      </w:r>
      <w:r w:rsidR="00CA7CCD">
        <w:rPr>
          <w:lang w:val="fr-CA"/>
        </w:rPr>
        <w:t xml:space="preserve">même </w:t>
      </w:r>
      <w:r>
        <w:rPr>
          <w:lang w:val="fr-CA"/>
        </w:rPr>
        <w:t xml:space="preserve">qu’une initiative soit </w:t>
      </w:r>
      <w:r w:rsidR="001E787D" w:rsidRPr="001E787D">
        <w:rPr>
          <w:lang w:val="fr-CA"/>
        </w:rPr>
        <w:t>mise en œuvre</w:t>
      </w:r>
      <w:r w:rsidR="00CA7CCD">
        <w:rPr>
          <w:lang w:val="fr-CA"/>
        </w:rPr>
        <w:t xml:space="preserve"> permet d’élaborer </w:t>
      </w:r>
      <w:r w:rsidR="001E787D" w:rsidRPr="001E787D">
        <w:rPr>
          <w:lang w:val="fr-CA"/>
        </w:rPr>
        <w:t>un système de collecte de données à des fins d</w:t>
      </w:r>
      <w:r w:rsidR="004F14AC">
        <w:rPr>
          <w:lang w:val="fr-CA"/>
        </w:rPr>
        <w:t>’</w:t>
      </w:r>
      <w:r w:rsidR="001E787D" w:rsidRPr="001E787D">
        <w:rPr>
          <w:lang w:val="fr-CA"/>
        </w:rPr>
        <w:t>évaluation</w:t>
      </w:r>
      <w:r>
        <w:rPr>
          <w:lang w:val="fr-CA"/>
        </w:rPr>
        <w:t xml:space="preserve"> dès le début</w:t>
      </w:r>
      <w:r w:rsidR="001E787D" w:rsidRPr="001E787D">
        <w:rPr>
          <w:lang w:val="fr-CA"/>
        </w:rPr>
        <w:t xml:space="preserve">. </w:t>
      </w:r>
      <w:r w:rsidR="00CA7CCD">
        <w:rPr>
          <w:lang w:val="fr-CA"/>
        </w:rPr>
        <w:t xml:space="preserve">Puisqu’elle </w:t>
      </w:r>
      <w:r>
        <w:rPr>
          <w:lang w:val="fr-CA"/>
        </w:rPr>
        <w:t>examine</w:t>
      </w:r>
      <w:r w:rsidR="00CA7CCD">
        <w:rPr>
          <w:lang w:val="fr-CA"/>
        </w:rPr>
        <w:t xml:space="preserve"> la </w:t>
      </w:r>
      <w:r w:rsidR="001E787D" w:rsidRPr="001E787D">
        <w:rPr>
          <w:lang w:val="fr-CA"/>
        </w:rPr>
        <w:t xml:space="preserve">pertinence (réponse aux besoins), </w:t>
      </w:r>
      <w:r w:rsidR="00CA7CCD">
        <w:rPr>
          <w:lang w:val="fr-CA"/>
        </w:rPr>
        <w:t>l</w:t>
      </w:r>
      <w:r w:rsidR="004F14AC">
        <w:rPr>
          <w:lang w:val="fr-CA"/>
        </w:rPr>
        <w:t>’</w:t>
      </w:r>
      <w:r w:rsidR="001E787D" w:rsidRPr="001E787D">
        <w:rPr>
          <w:lang w:val="fr-CA"/>
        </w:rPr>
        <w:t>efficacité (</w:t>
      </w:r>
      <w:r>
        <w:rPr>
          <w:lang w:val="fr-CA"/>
        </w:rPr>
        <w:t>incidence</w:t>
      </w:r>
      <w:r w:rsidR="001E787D" w:rsidRPr="001E787D">
        <w:rPr>
          <w:lang w:val="fr-CA"/>
        </w:rPr>
        <w:t xml:space="preserve">) et </w:t>
      </w:r>
      <w:r w:rsidR="00CA7CCD">
        <w:rPr>
          <w:lang w:val="fr-CA"/>
        </w:rPr>
        <w:t>l</w:t>
      </w:r>
      <w:r w:rsidR="004F14AC">
        <w:rPr>
          <w:lang w:val="fr-CA"/>
        </w:rPr>
        <w:t>’</w:t>
      </w:r>
      <w:r w:rsidR="001E787D" w:rsidRPr="001E787D">
        <w:rPr>
          <w:lang w:val="fr-CA"/>
        </w:rPr>
        <w:t>efficience de l</w:t>
      </w:r>
      <w:r w:rsidR="004F14AC">
        <w:rPr>
          <w:lang w:val="fr-CA"/>
        </w:rPr>
        <w:t>’</w:t>
      </w:r>
      <w:r w:rsidR="001E787D" w:rsidRPr="001E787D">
        <w:rPr>
          <w:lang w:val="fr-CA"/>
        </w:rPr>
        <w:t>initiative, l</w:t>
      </w:r>
      <w:r w:rsidR="004F14AC">
        <w:rPr>
          <w:lang w:val="fr-CA"/>
        </w:rPr>
        <w:t>’</w:t>
      </w:r>
      <w:r w:rsidR="001E787D" w:rsidRPr="001E787D">
        <w:rPr>
          <w:lang w:val="fr-CA"/>
        </w:rPr>
        <w:t>évaluation permet de comprendre comment les différentes composantes de l</w:t>
      </w:r>
      <w:r w:rsidR="004F14AC">
        <w:rPr>
          <w:lang w:val="fr-CA"/>
        </w:rPr>
        <w:t>’</w:t>
      </w:r>
      <w:r w:rsidR="001E787D" w:rsidRPr="001E787D">
        <w:rPr>
          <w:lang w:val="fr-CA"/>
        </w:rPr>
        <w:t xml:space="preserve">initiative </w:t>
      </w:r>
      <w:r w:rsidR="00CA7CCD">
        <w:rPr>
          <w:lang w:val="fr-CA"/>
        </w:rPr>
        <w:t>mènent</w:t>
      </w:r>
      <w:r w:rsidR="001E787D" w:rsidRPr="001E787D">
        <w:rPr>
          <w:lang w:val="fr-CA"/>
        </w:rPr>
        <w:t xml:space="preserve"> aux résultats observés</w:t>
      </w:r>
      <w:r>
        <w:rPr>
          <w:lang w:val="fr-CA"/>
        </w:rPr>
        <w:t xml:space="preserve">. Elle permet de </w:t>
      </w:r>
      <w:r w:rsidR="00B761FB">
        <w:rPr>
          <w:lang w:val="fr-CA"/>
        </w:rPr>
        <w:t>savoir</w:t>
      </w:r>
      <w:r>
        <w:rPr>
          <w:lang w:val="fr-CA"/>
        </w:rPr>
        <w:t xml:space="preserve"> quels défis se posent au moment </w:t>
      </w:r>
      <w:r w:rsidR="001E787D" w:rsidRPr="001E787D">
        <w:rPr>
          <w:lang w:val="fr-CA"/>
        </w:rPr>
        <w:t>de l</w:t>
      </w:r>
      <w:r w:rsidR="004F14AC">
        <w:rPr>
          <w:lang w:val="fr-CA"/>
        </w:rPr>
        <w:t>’</w:t>
      </w:r>
      <w:r w:rsidR="001E787D" w:rsidRPr="001E787D">
        <w:rPr>
          <w:lang w:val="fr-CA"/>
        </w:rPr>
        <w:t xml:space="preserve">idéation, de la conception et de la mise en œuvre, </w:t>
      </w:r>
      <w:r>
        <w:rPr>
          <w:lang w:val="fr-CA"/>
        </w:rPr>
        <w:t xml:space="preserve">et fait ressortir </w:t>
      </w:r>
      <w:r w:rsidR="001E787D" w:rsidRPr="001E787D">
        <w:rPr>
          <w:lang w:val="fr-CA"/>
        </w:rPr>
        <w:t>les possibilités d</w:t>
      </w:r>
      <w:r w:rsidR="004F14AC">
        <w:rPr>
          <w:lang w:val="fr-CA"/>
        </w:rPr>
        <w:t>’</w:t>
      </w:r>
      <w:r w:rsidR="001E787D" w:rsidRPr="001E787D">
        <w:rPr>
          <w:lang w:val="fr-CA"/>
        </w:rPr>
        <w:t>amélioration.</w:t>
      </w:r>
    </w:p>
    <w:p w14:paraId="1128EB82" w14:textId="77777777" w:rsidR="001E787D" w:rsidRPr="001E787D" w:rsidRDefault="001E787D" w:rsidP="001E787D">
      <w:pPr>
        <w:spacing w:after="0" w:line="240" w:lineRule="auto"/>
        <w:jc w:val="both"/>
        <w:rPr>
          <w:lang w:val="fr-CA"/>
        </w:rPr>
      </w:pPr>
    </w:p>
    <w:p w14:paraId="651393B7" w14:textId="155411EA" w:rsidR="00A61D29" w:rsidRPr="00100D34" w:rsidRDefault="001E787D" w:rsidP="001E787D">
      <w:pPr>
        <w:spacing w:after="0" w:line="240" w:lineRule="auto"/>
        <w:jc w:val="both"/>
        <w:rPr>
          <w:lang w:val="fr-CA"/>
        </w:rPr>
      </w:pPr>
      <w:r w:rsidRPr="001E787D">
        <w:rPr>
          <w:lang w:val="fr-CA"/>
        </w:rPr>
        <w:t>Plus précisément, l</w:t>
      </w:r>
      <w:r w:rsidR="004F14AC">
        <w:rPr>
          <w:lang w:val="fr-CA"/>
        </w:rPr>
        <w:t>’</w:t>
      </w:r>
      <w:r w:rsidRPr="001E787D">
        <w:rPr>
          <w:lang w:val="fr-CA"/>
        </w:rPr>
        <w:t xml:space="preserve">annexe 1 </w:t>
      </w:r>
      <w:r w:rsidR="00393B12">
        <w:rPr>
          <w:lang w:val="fr-CA"/>
        </w:rPr>
        <w:t xml:space="preserve">présente en </w:t>
      </w:r>
      <w:r w:rsidRPr="001E787D">
        <w:rPr>
          <w:lang w:val="fr-CA"/>
        </w:rPr>
        <w:t>exemple un ensemble générique d</w:t>
      </w:r>
      <w:r w:rsidR="004F14AC">
        <w:rPr>
          <w:lang w:val="fr-CA"/>
        </w:rPr>
        <w:t>’</w:t>
      </w:r>
      <w:r w:rsidRPr="001E787D">
        <w:rPr>
          <w:lang w:val="fr-CA"/>
        </w:rPr>
        <w:t xml:space="preserve">indicateurs qui pourrait </w:t>
      </w:r>
      <w:r w:rsidR="00BA47BD">
        <w:rPr>
          <w:lang w:val="fr-CA"/>
        </w:rPr>
        <w:t>appuyer</w:t>
      </w:r>
      <w:r w:rsidRPr="001E787D">
        <w:rPr>
          <w:lang w:val="fr-CA"/>
        </w:rPr>
        <w:t xml:space="preserve"> la conception et la mise en œuvre de toute future initiative innovante</w:t>
      </w:r>
      <w:r w:rsidR="00BA47BD">
        <w:rPr>
          <w:lang w:val="fr-CA"/>
        </w:rPr>
        <w:t xml:space="preserve"> en RH</w:t>
      </w:r>
      <w:r w:rsidRPr="001E787D">
        <w:rPr>
          <w:lang w:val="fr-CA"/>
        </w:rPr>
        <w:t xml:space="preserve">. Elle </w:t>
      </w:r>
      <w:r w:rsidR="00BA47BD">
        <w:rPr>
          <w:lang w:val="fr-CA"/>
        </w:rPr>
        <w:t xml:space="preserve">établit quelles </w:t>
      </w:r>
      <w:r w:rsidRPr="001E787D">
        <w:rPr>
          <w:lang w:val="fr-CA"/>
        </w:rPr>
        <w:t xml:space="preserve">données </w:t>
      </w:r>
      <w:r w:rsidR="00393B12">
        <w:rPr>
          <w:lang w:val="fr-CA"/>
        </w:rPr>
        <w:t xml:space="preserve">sont </w:t>
      </w:r>
      <w:r w:rsidRPr="001E787D">
        <w:rPr>
          <w:lang w:val="fr-CA"/>
        </w:rPr>
        <w:t>nécessaires à l</w:t>
      </w:r>
      <w:r w:rsidR="004F14AC">
        <w:rPr>
          <w:lang w:val="fr-CA"/>
        </w:rPr>
        <w:t>’</w:t>
      </w:r>
      <w:r w:rsidRPr="001E787D">
        <w:rPr>
          <w:lang w:val="fr-CA"/>
        </w:rPr>
        <w:t xml:space="preserve">évaluation, notamment </w:t>
      </w:r>
      <w:r w:rsidR="00BA47BD">
        <w:rPr>
          <w:lang w:val="fr-CA"/>
        </w:rPr>
        <w:t>le besoin auquel répond l’</w:t>
      </w:r>
      <w:r w:rsidRPr="001E787D">
        <w:rPr>
          <w:lang w:val="fr-CA"/>
        </w:rPr>
        <w:t>initiative, les objectifs et les cibles de l</w:t>
      </w:r>
      <w:r w:rsidR="004F14AC">
        <w:rPr>
          <w:lang w:val="fr-CA"/>
        </w:rPr>
        <w:t>’</w:t>
      </w:r>
      <w:r w:rsidRPr="001E787D">
        <w:rPr>
          <w:lang w:val="fr-CA"/>
        </w:rPr>
        <w:t>évaluation (qualitatifs et/ou quantitatifs), les moyens utilisés pour solliciter la participation (p. ex. stratégie de communication, type d</w:t>
      </w:r>
      <w:r w:rsidR="004F14AC">
        <w:rPr>
          <w:lang w:val="fr-CA"/>
        </w:rPr>
        <w:t>’</w:t>
      </w:r>
      <w:r w:rsidRPr="001E787D">
        <w:rPr>
          <w:lang w:val="fr-CA"/>
        </w:rPr>
        <w:t>examen, type de plateforme), les stratégies administratives et les ressources mobilisées</w:t>
      </w:r>
      <w:r w:rsidR="0062531D" w:rsidRPr="00100D34">
        <w:rPr>
          <w:lang w:val="fr-CA"/>
        </w:rPr>
        <w:t xml:space="preserve">. </w:t>
      </w:r>
    </w:p>
    <w:p w14:paraId="0B1EC15A" w14:textId="77777777" w:rsidR="00B571F5" w:rsidRPr="00100D34" w:rsidRDefault="00B571F5" w:rsidP="00980191">
      <w:pPr>
        <w:spacing w:after="0" w:line="240" w:lineRule="auto"/>
        <w:jc w:val="both"/>
        <w:rPr>
          <w:lang w:val="fr-CA"/>
        </w:rPr>
      </w:pPr>
    </w:p>
    <w:p w14:paraId="2C73CB0A" w14:textId="60164968" w:rsidR="00720F1E" w:rsidRPr="00100D34" w:rsidRDefault="0097677D" w:rsidP="002D50BE">
      <w:pPr>
        <w:pStyle w:val="Paragraphedeliste"/>
        <w:numPr>
          <w:ilvl w:val="1"/>
          <w:numId w:val="29"/>
        </w:numPr>
        <w:spacing w:after="0" w:line="240" w:lineRule="auto"/>
        <w:ind w:left="426" w:hanging="426"/>
        <w:jc w:val="both"/>
        <w:rPr>
          <w:b/>
          <w:lang w:val="fr-CA"/>
        </w:rPr>
      </w:pPr>
      <w:r>
        <w:rPr>
          <w:b/>
          <w:lang w:val="fr-CA"/>
        </w:rPr>
        <w:t xml:space="preserve">Désigner une équipe d’évaluation consacrée aux </w:t>
      </w:r>
      <w:r w:rsidR="006C7A19" w:rsidRPr="00100D34">
        <w:rPr>
          <w:b/>
          <w:lang w:val="fr-CA"/>
        </w:rPr>
        <w:t>initiatives</w:t>
      </w:r>
      <w:r>
        <w:rPr>
          <w:b/>
          <w:lang w:val="fr-CA"/>
        </w:rPr>
        <w:t xml:space="preserve"> innovantes</w:t>
      </w:r>
    </w:p>
    <w:p w14:paraId="26200BA7" w14:textId="77777777" w:rsidR="00720F1E" w:rsidRPr="00100D34" w:rsidRDefault="00720F1E" w:rsidP="00980191">
      <w:pPr>
        <w:spacing w:after="0" w:line="240" w:lineRule="auto"/>
        <w:jc w:val="both"/>
        <w:rPr>
          <w:lang w:val="fr-CA"/>
        </w:rPr>
      </w:pPr>
    </w:p>
    <w:p w14:paraId="56111DF3" w14:textId="2CC818BF" w:rsidR="009145C6" w:rsidRPr="009145C6" w:rsidRDefault="00393B12" w:rsidP="009145C6">
      <w:pPr>
        <w:spacing w:after="0" w:line="240" w:lineRule="auto"/>
        <w:jc w:val="both"/>
        <w:rPr>
          <w:lang w:val="fr-CA"/>
        </w:rPr>
      </w:pPr>
      <w:r>
        <w:rPr>
          <w:lang w:val="fr-CA"/>
        </w:rPr>
        <w:t>U</w:t>
      </w:r>
      <w:r w:rsidRPr="009145C6">
        <w:rPr>
          <w:lang w:val="fr-CA"/>
        </w:rPr>
        <w:t>ne évaluation efficace</w:t>
      </w:r>
      <w:r>
        <w:rPr>
          <w:lang w:val="fr-CA"/>
        </w:rPr>
        <w:t xml:space="preserve"> repose d’abord et avant tout sur l</w:t>
      </w:r>
      <w:r w:rsidR="0097677D">
        <w:rPr>
          <w:lang w:val="fr-CA"/>
        </w:rPr>
        <w:t xml:space="preserve">a mise en place d’une équipe d’évaluation entièrement consacrée </w:t>
      </w:r>
      <w:r w:rsidR="00B761FB">
        <w:rPr>
          <w:lang w:val="fr-CA"/>
        </w:rPr>
        <w:t xml:space="preserve">à documenter et </w:t>
      </w:r>
      <w:r w:rsidR="009F2DED">
        <w:rPr>
          <w:lang w:val="fr-CA"/>
        </w:rPr>
        <w:t xml:space="preserve">à </w:t>
      </w:r>
      <w:r w:rsidR="00B761FB">
        <w:rPr>
          <w:lang w:val="fr-CA"/>
        </w:rPr>
        <w:t>suivre l’évolution de l’initiative.</w:t>
      </w:r>
      <w:r w:rsidR="009145C6" w:rsidRPr="009145C6">
        <w:rPr>
          <w:lang w:val="fr-CA"/>
        </w:rPr>
        <w:t xml:space="preserve"> </w:t>
      </w:r>
      <w:r>
        <w:rPr>
          <w:lang w:val="fr-CA"/>
        </w:rPr>
        <w:t xml:space="preserve">Lorsqu’une seule et même équipe s’occupe à la fois de gérer l’initiative et aussi de l’évaluer, deux problèmes se posent. </w:t>
      </w:r>
      <w:r w:rsidR="00B761FB">
        <w:rPr>
          <w:lang w:val="fr-CA"/>
        </w:rPr>
        <w:t>D’abord</w:t>
      </w:r>
      <w:r w:rsidR="009145C6" w:rsidRPr="009145C6">
        <w:rPr>
          <w:lang w:val="fr-CA"/>
        </w:rPr>
        <w:t xml:space="preserve">, </w:t>
      </w:r>
      <w:r w:rsidR="00B761FB">
        <w:rPr>
          <w:lang w:val="fr-CA"/>
        </w:rPr>
        <w:t>l’examen des</w:t>
      </w:r>
      <w:r w:rsidR="009145C6" w:rsidRPr="009145C6">
        <w:rPr>
          <w:lang w:val="fr-CA"/>
        </w:rPr>
        <w:t xml:space="preserve"> initiatives pilotes</w:t>
      </w:r>
      <w:r w:rsidR="00B761FB">
        <w:rPr>
          <w:lang w:val="fr-CA"/>
        </w:rPr>
        <w:t xml:space="preserve"> a </w:t>
      </w:r>
      <w:r>
        <w:rPr>
          <w:lang w:val="fr-CA"/>
        </w:rPr>
        <w:t>révélé</w:t>
      </w:r>
      <w:r w:rsidR="009F2DED">
        <w:rPr>
          <w:lang w:val="fr-CA"/>
        </w:rPr>
        <w:t xml:space="preserve"> un manque de documentation étayant la </w:t>
      </w:r>
      <w:r w:rsidR="00B761FB" w:rsidRPr="009F2DED">
        <w:rPr>
          <w:lang w:val="fr-CA"/>
        </w:rPr>
        <w:t>conception et l</w:t>
      </w:r>
      <w:r w:rsidR="009F2DED">
        <w:rPr>
          <w:lang w:val="fr-CA"/>
        </w:rPr>
        <w:t>a</w:t>
      </w:r>
      <w:r w:rsidR="00B761FB" w:rsidRPr="009F2DED">
        <w:rPr>
          <w:lang w:val="fr-CA"/>
        </w:rPr>
        <w:t xml:space="preserve"> </w:t>
      </w:r>
      <w:r w:rsidR="009145C6" w:rsidRPr="009F2DED">
        <w:rPr>
          <w:lang w:val="fr-CA"/>
        </w:rPr>
        <w:t>mise en œuvre</w:t>
      </w:r>
      <w:r w:rsidR="009F2DED">
        <w:rPr>
          <w:lang w:val="fr-CA"/>
        </w:rPr>
        <w:t xml:space="preserve"> de ces dernières</w:t>
      </w:r>
      <w:r w:rsidR="009145C6" w:rsidRPr="009145C6">
        <w:rPr>
          <w:lang w:val="fr-CA"/>
        </w:rPr>
        <w:t xml:space="preserve">. </w:t>
      </w:r>
      <w:r w:rsidR="00B761FB">
        <w:rPr>
          <w:lang w:val="fr-CA"/>
        </w:rPr>
        <w:t xml:space="preserve">Ce constat découle </w:t>
      </w:r>
      <w:r w:rsidR="009145C6" w:rsidRPr="009145C6">
        <w:rPr>
          <w:lang w:val="fr-CA"/>
        </w:rPr>
        <w:t xml:space="preserve">en partie </w:t>
      </w:r>
      <w:r w:rsidR="00B761FB">
        <w:rPr>
          <w:lang w:val="fr-CA"/>
        </w:rPr>
        <w:t xml:space="preserve">du fait que les gestionnaires de programme doivent consacrer beaucoup de </w:t>
      </w:r>
      <w:r w:rsidR="009145C6" w:rsidRPr="009145C6">
        <w:rPr>
          <w:lang w:val="fr-CA"/>
        </w:rPr>
        <w:t xml:space="preserve">temps </w:t>
      </w:r>
      <w:r w:rsidR="00B761FB">
        <w:rPr>
          <w:lang w:val="fr-CA"/>
        </w:rPr>
        <w:t xml:space="preserve">à mettre en </w:t>
      </w:r>
      <w:r w:rsidR="009145C6" w:rsidRPr="009145C6">
        <w:rPr>
          <w:lang w:val="fr-CA"/>
        </w:rPr>
        <w:t xml:space="preserve">œuvre </w:t>
      </w:r>
      <w:r w:rsidR="00B761FB">
        <w:rPr>
          <w:lang w:val="fr-CA"/>
        </w:rPr>
        <w:t xml:space="preserve">de façon </w:t>
      </w:r>
      <w:r w:rsidR="009145C6" w:rsidRPr="009145C6">
        <w:rPr>
          <w:lang w:val="fr-CA"/>
        </w:rPr>
        <w:t>efficace l</w:t>
      </w:r>
      <w:r w:rsidR="004F14AC">
        <w:rPr>
          <w:lang w:val="fr-CA"/>
        </w:rPr>
        <w:t>’</w:t>
      </w:r>
      <w:r w:rsidR="009145C6" w:rsidRPr="009145C6">
        <w:rPr>
          <w:lang w:val="fr-CA"/>
        </w:rPr>
        <w:t>initiative</w:t>
      </w:r>
      <w:r w:rsidR="00B761FB">
        <w:rPr>
          <w:lang w:val="fr-CA"/>
        </w:rPr>
        <w:t>,</w:t>
      </w:r>
      <w:r w:rsidR="009145C6" w:rsidRPr="009145C6">
        <w:rPr>
          <w:lang w:val="fr-CA"/>
        </w:rPr>
        <w:t xml:space="preserve"> en utilisant des procédures de dotation </w:t>
      </w:r>
      <w:r w:rsidR="00B761FB">
        <w:rPr>
          <w:lang w:val="fr-CA"/>
        </w:rPr>
        <w:t>inusitées</w:t>
      </w:r>
      <w:r w:rsidR="009145C6" w:rsidRPr="009145C6">
        <w:rPr>
          <w:lang w:val="fr-CA"/>
        </w:rPr>
        <w:t xml:space="preserve"> (p. ex. nouvelles procédures informatiques, nouvelles procédures contractuelles, procédures d</w:t>
      </w:r>
      <w:r w:rsidR="004F14AC">
        <w:rPr>
          <w:lang w:val="fr-CA"/>
        </w:rPr>
        <w:t>’</w:t>
      </w:r>
      <w:r w:rsidR="009145C6" w:rsidRPr="009145C6">
        <w:rPr>
          <w:lang w:val="fr-CA"/>
        </w:rPr>
        <w:t>accès et de sécurité, etc.)</w:t>
      </w:r>
      <w:r w:rsidR="00A1675D">
        <w:rPr>
          <w:lang w:val="fr-CA"/>
        </w:rPr>
        <w:t>.</w:t>
      </w:r>
      <w:r w:rsidR="009145C6" w:rsidRPr="009145C6">
        <w:rPr>
          <w:lang w:val="fr-CA"/>
        </w:rPr>
        <w:t xml:space="preserve"> </w:t>
      </w:r>
      <w:r w:rsidR="00A1675D">
        <w:rPr>
          <w:lang w:val="fr-CA"/>
        </w:rPr>
        <w:t>L’allègement de c</w:t>
      </w:r>
      <w:r w:rsidR="009145C6" w:rsidRPr="009145C6">
        <w:rPr>
          <w:lang w:val="fr-CA"/>
        </w:rPr>
        <w:t xml:space="preserve">es fonctions administratives </w:t>
      </w:r>
      <w:r w:rsidR="00A1675D">
        <w:rPr>
          <w:lang w:val="fr-CA"/>
        </w:rPr>
        <w:t xml:space="preserve">leur aurait permis de se consacrer davantage </w:t>
      </w:r>
      <w:r w:rsidR="009145C6" w:rsidRPr="009145C6">
        <w:rPr>
          <w:lang w:val="fr-CA"/>
        </w:rPr>
        <w:t xml:space="preserve">à </w:t>
      </w:r>
      <w:r w:rsidR="009F2DED">
        <w:rPr>
          <w:lang w:val="fr-CA"/>
        </w:rPr>
        <w:t>réunir la</w:t>
      </w:r>
      <w:r w:rsidR="009145C6" w:rsidRPr="009145C6">
        <w:rPr>
          <w:lang w:val="fr-CA"/>
        </w:rPr>
        <w:t xml:space="preserve"> documentation, </w:t>
      </w:r>
      <w:r w:rsidR="009F2DED">
        <w:rPr>
          <w:lang w:val="fr-CA"/>
        </w:rPr>
        <w:t xml:space="preserve">facilitant du même coup </w:t>
      </w:r>
      <w:r w:rsidR="009145C6" w:rsidRPr="009145C6">
        <w:rPr>
          <w:lang w:val="fr-CA"/>
        </w:rPr>
        <w:t>l</w:t>
      </w:r>
      <w:r w:rsidR="004F14AC">
        <w:rPr>
          <w:lang w:val="fr-CA"/>
        </w:rPr>
        <w:t>’</w:t>
      </w:r>
      <w:r w:rsidR="009145C6" w:rsidRPr="009145C6">
        <w:rPr>
          <w:lang w:val="fr-CA"/>
        </w:rPr>
        <w:t xml:space="preserve">évaluation. </w:t>
      </w:r>
      <w:r w:rsidR="00A1675D">
        <w:rPr>
          <w:lang w:val="fr-CA"/>
        </w:rPr>
        <w:t xml:space="preserve">Une ressource consacrée entièrement </w:t>
      </w:r>
      <w:r w:rsidR="009145C6" w:rsidRPr="009145C6">
        <w:rPr>
          <w:lang w:val="fr-CA"/>
        </w:rPr>
        <w:t>à l</w:t>
      </w:r>
      <w:r w:rsidR="004F14AC">
        <w:rPr>
          <w:lang w:val="fr-CA"/>
        </w:rPr>
        <w:t>’</w:t>
      </w:r>
      <w:r w:rsidR="009145C6" w:rsidRPr="009145C6">
        <w:rPr>
          <w:lang w:val="fr-CA"/>
        </w:rPr>
        <w:t>évaluation</w:t>
      </w:r>
      <w:r w:rsidR="00A1675D">
        <w:rPr>
          <w:lang w:val="fr-CA"/>
        </w:rPr>
        <w:t xml:space="preserve"> pourrait prendre le temps nécessaire pour </w:t>
      </w:r>
      <w:r w:rsidR="009145C6" w:rsidRPr="009145C6">
        <w:rPr>
          <w:lang w:val="fr-CA"/>
        </w:rPr>
        <w:t xml:space="preserve">créer et rassembler la documentation. Deuxièmement, la </w:t>
      </w:r>
      <w:r w:rsidR="00A1675D">
        <w:rPr>
          <w:lang w:val="fr-CA"/>
        </w:rPr>
        <w:t>valeur</w:t>
      </w:r>
      <w:r w:rsidR="009145C6" w:rsidRPr="009145C6">
        <w:rPr>
          <w:lang w:val="fr-CA"/>
        </w:rPr>
        <w:t xml:space="preserve"> de toute évaluation </w:t>
      </w:r>
      <w:r w:rsidR="00EC615B">
        <w:rPr>
          <w:lang w:val="fr-CA"/>
        </w:rPr>
        <w:t xml:space="preserve">indépendante </w:t>
      </w:r>
      <w:r w:rsidR="009145C6" w:rsidRPr="009145C6">
        <w:rPr>
          <w:lang w:val="fr-CA"/>
        </w:rPr>
        <w:t>réside dans son objectivité. Étant donné que les gestionnaires de programmes s</w:t>
      </w:r>
      <w:r w:rsidR="00EC615B">
        <w:rPr>
          <w:lang w:val="fr-CA"/>
        </w:rPr>
        <w:t xml:space="preserve">’y sont investis et </w:t>
      </w:r>
      <w:r w:rsidR="009145C6" w:rsidRPr="009145C6">
        <w:rPr>
          <w:lang w:val="fr-CA"/>
        </w:rPr>
        <w:t xml:space="preserve">auraient un parti pris </w:t>
      </w:r>
      <w:r w:rsidR="00CB71E2">
        <w:rPr>
          <w:lang w:val="fr-CA"/>
        </w:rPr>
        <w:t>envers l’</w:t>
      </w:r>
      <w:r w:rsidR="009145C6" w:rsidRPr="009145C6">
        <w:rPr>
          <w:lang w:val="fr-CA"/>
        </w:rPr>
        <w:t>initiative, il leur est difficile d</w:t>
      </w:r>
      <w:r w:rsidR="00CB71E2">
        <w:rPr>
          <w:lang w:val="fr-CA"/>
        </w:rPr>
        <w:t>e l</w:t>
      </w:r>
      <w:r w:rsidR="004F14AC">
        <w:rPr>
          <w:lang w:val="fr-CA"/>
        </w:rPr>
        <w:t>’</w:t>
      </w:r>
      <w:r w:rsidR="009145C6" w:rsidRPr="009145C6">
        <w:rPr>
          <w:lang w:val="fr-CA"/>
        </w:rPr>
        <w:t>examiner de manière objective. Un évaluateur qui n</w:t>
      </w:r>
      <w:r w:rsidR="004F14AC">
        <w:rPr>
          <w:lang w:val="fr-CA"/>
        </w:rPr>
        <w:t>’</w:t>
      </w:r>
      <w:r w:rsidR="009145C6" w:rsidRPr="009145C6">
        <w:rPr>
          <w:lang w:val="fr-CA"/>
        </w:rPr>
        <w:t xml:space="preserve">est pas </w:t>
      </w:r>
      <w:r w:rsidR="00CB71E2">
        <w:rPr>
          <w:lang w:val="fr-CA"/>
        </w:rPr>
        <w:t>lié</w:t>
      </w:r>
      <w:r w:rsidR="009145C6" w:rsidRPr="009145C6">
        <w:rPr>
          <w:lang w:val="fr-CA"/>
        </w:rPr>
        <w:t xml:space="preserve"> à l</w:t>
      </w:r>
      <w:r w:rsidR="004F14AC">
        <w:rPr>
          <w:lang w:val="fr-CA"/>
        </w:rPr>
        <w:t>’</w:t>
      </w:r>
      <w:r w:rsidR="009145C6" w:rsidRPr="009145C6">
        <w:rPr>
          <w:lang w:val="fr-CA"/>
        </w:rPr>
        <w:t xml:space="preserve">initiative pourrait travailler sans lien de dépendance et ainsi </w:t>
      </w:r>
      <w:r w:rsidR="00CB71E2">
        <w:rPr>
          <w:lang w:val="fr-CA"/>
        </w:rPr>
        <w:t xml:space="preserve">en </w:t>
      </w:r>
      <w:r w:rsidR="009145C6" w:rsidRPr="009145C6">
        <w:rPr>
          <w:lang w:val="fr-CA"/>
        </w:rPr>
        <w:t>évaluer objectivement la pertinence, l</w:t>
      </w:r>
      <w:r w:rsidR="004F14AC">
        <w:rPr>
          <w:lang w:val="fr-CA"/>
        </w:rPr>
        <w:t>’</w:t>
      </w:r>
      <w:r w:rsidR="009145C6" w:rsidRPr="009145C6">
        <w:rPr>
          <w:lang w:val="fr-CA"/>
        </w:rPr>
        <w:t>efficacité et l</w:t>
      </w:r>
      <w:r w:rsidR="004F14AC">
        <w:rPr>
          <w:lang w:val="fr-CA"/>
        </w:rPr>
        <w:t>’</w:t>
      </w:r>
      <w:r w:rsidR="009145C6" w:rsidRPr="009145C6">
        <w:rPr>
          <w:lang w:val="fr-CA"/>
        </w:rPr>
        <w:t>efficience.</w:t>
      </w:r>
    </w:p>
    <w:p w14:paraId="69B6DD4C" w14:textId="77777777" w:rsidR="009145C6" w:rsidRPr="009145C6" w:rsidRDefault="009145C6" w:rsidP="009145C6">
      <w:pPr>
        <w:spacing w:after="0" w:line="240" w:lineRule="auto"/>
        <w:jc w:val="both"/>
        <w:rPr>
          <w:lang w:val="fr-CA"/>
        </w:rPr>
      </w:pPr>
    </w:p>
    <w:p w14:paraId="6347BF10" w14:textId="5288940B" w:rsidR="00A707DD" w:rsidRPr="00100D34" w:rsidRDefault="009145C6" w:rsidP="009145C6">
      <w:pPr>
        <w:spacing w:after="0" w:line="240" w:lineRule="auto"/>
        <w:jc w:val="both"/>
        <w:rPr>
          <w:lang w:val="fr-CA"/>
        </w:rPr>
      </w:pPr>
      <w:r w:rsidRPr="009145C6">
        <w:rPr>
          <w:lang w:val="fr-CA"/>
        </w:rPr>
        <w:t xml:space="preserve">À la lumière des consultations avec les différentes parties prenantes, une évaluation à deux niveaux est proposée : 1) </w:t>
      </w:r>
      <w:r w:rsidR="00CB71E2">
        <w:rPr>
          <w:lang w:val="fr-CA"/>
        </w:rPr>
        <w:t>une</w:t>
      </w:r>
      <w:r w:rsidRPr="009145C6">
        <w:rPr>
          <w:lang w:val="fr-CA"/>
        </w:rPr>
        <w:t xml:space="preserve"> évaluation individuelle de chaque initiative </w:t>
      </w:r>
      <w:r w:rsidR="00CB71E2">
        <w:rPr>
          <w:lang w:val="fr-CA"/>
        </w:rPr>
        <w:t xml:space="preserve">à niveau inférieur </w:t>
      </w:r>
      <w:r w:rsidRPr="009145C6">
        <w:rPr>
          <w:lang w:val="fr-CA"/>
        </w:rPr>
        <w:t xml:space="preserve">et 2) </w:t>
      </w:r>
      <w:r w:rsidR="00CB71E2">
        <w:rPr>
          <w:lang w:val="fr-CA"/>
        </w:rPr>
        <w:t xml:space="preserve">une évaluation à un </w:t>
      </w:r>
      <w:r w:rsidRPr="009145C6">
        <w:rPr>
          <w:lang w:val="fr-CA"/>
        </w:rPr>
        <w:t xml:space="preserve">niveau </w:t>
      </w:r>
      <w:r w:rsidR="00CB71E2">
        <w:rPr>
          <w:lang w:val="fr-CA"/>
        </w:rPr>
        <w:t xml:space="preserve">de coordination </w:t>
      </w:r>
      <w:r w:rsidRPr="009145C6">
        <w:rPr>
          <w:lang w:val="fr-CA"/>
        </w:rPr>
        <w:t xml:space="preserve">supérieur qui vise à </w:t>
      </w:r>
      <w:r w:rsidR="00CB71E2">
        <w:rPr>
          <w:lang w:val="fr-CA"/>
        </w:rPr>
        <w:t xml:space="preserve">faire </w:t>
      </w:r>
      <w:r w:rsidRPr="009145C6">
        <w:rPr>
          <w:lang w:val="fr-CA"/>
        </w:rPr>
        <w:t>une évaluation globale de toutes les initiatives</w:t>
      </w:r>
      <w:r w:rsidR="00CB71E2">
        <w:rPr>
          <w:lang w:val="fr-CA"/>
        </w:rPr>
        <w:t xml:space="preserve"> visées</w:t>
      </w:r>
      <w:r w:rsidRPr="009145C6">
        <w:rPr>
          <w:lang w:val="fr-CA"/>
        </w:rPr>
        <w:t>.</w:t>
      </w:r>
      <w:r w:rsidR="00A707DD" w:rsidRPr="00100D34">
        <w:rPr>
          <w:lang w:val="fr-CA"/>
        </w:rPr>
        <w:t xml:space="preserve">  </w:t>
      </w:r>
    </w:p>
    <w:p w14:paraId="1B1FAD50" w14:textId="60FEEBB7" w:rsidR="005D56EC" w:rsidRPr="00100D34" w:rsidRDefault="005D56EC" w:rsidP="00980191">
      <w:pPr>
        <w:spacing w:after="0" w:line="240" w:lineRule="auto"/>
        <w:jc w:val="both"/>
        <w:rPr>
          <w:lang w:val="fr-CA"/>
        </w:rPr>
      </w:pPr>
    </w:p>
    <w:p w14:paraId="2EA5AB04" w14:textId="4BADACD6" w:rsidR="005D56EC" w:rsidRPr="00100D34" w:rsidRDefault="00CB71E2" w:rsidP="00980191">
      <w:pPr>
        <w:spacing w:after="0" w:line="240" w:lineRule="auto"/>
        <w:jc w:val="both"/>
        <w:rPr>
          <w:lang w:val="fr-CA"/>
        </w:rPr>
      </w:pPr>
      <w:r>
        <w:rPr>
          <w:b/>
          <w:bCs/>
          <w:lang w:val="fr-CA"/>
        </w:rPr>
        <w:t>Niveau 1 </w:t>
      </w:r>
      <w:r w:rsidR="005D56EC" w:rsidRPr="00100D34">
        <w:rPr>
          <w:b/>
          <w:bCs/>
          <w:lang w:val="fr-CA"/>
        </w:rPr>
        <w:t xml:space="preserve">: </w:t>
      </w:r>
      <w:r>
        <w:rPr>
          <w:b/>
          <w:bCs/>
          <w:lang w:val="fr-CA"/>
        </w:rPr>
        <w:t>Évaluation i</w:t>
      </w:r>
      <w:r w:rsidR="005D56EC" w:rsidRPr="00100D34">
        <w:rPr>
          <w:b/>
          <w:bCs/>
          <w:lang w:val="fr-CA"/>
        </w:rPr>
        <w:t>ndividu</w:t>
      </w:r>
      <w:r>
        <w:rPr>
          <w:b/>
          <w:bCs/>
          <w:lang w:val="fr-CA"/>
        </w:rPr>
        <w:t xml:space="preserve">elle de chaque </w:t>
      </w:r>
      <w:r w:rsidR="005D56EC" w:rsidRPr="00100D34">
        <w:rPr>
          <w:b/>
          <w:bCs/>
          <w:lang w:val="fr-CA"/>
        </w:rPr>
        <w:t xml:space="preserve">initiative </w:t>
      </w:r>
      <w:r>
        <w:rPr>
          <w:b/>
          <w:bCs/>
          <w:lang w:val="fr-CA"/>
        </w:rPr>
        <w:t xml:space="preserve">à l’aide d’un cadre générique. </w:t>
      </w:r>
      <w:r w:rsidRPr="00C24109">
        <w:rPr>
          <w:lang w:val="fr-CA"/>
        </w:rPr>
        <w:t>L</w:t>
      </w:r>
      <w:r w:rsidR="001E787D" w:rsidRPr="001E787D">
        <w:rPr>
          <w:lang w:val="fr-CA"/>
        </w:rPr>
        <w:t>a réalisation de cette évaluation repose sur l</w:t>
      </w:r>
      <w:r w:rsidR="004F14AC">
        <w:rPr>
          <w:lang w:val="fr-CA"/>
        </w:rPr>
        <w:t>’</w:t>
      </w:r>
      <w:r w:rsidR="001E787D" w:rsidRPr="001E787D">
        <w:rPr>
          <w:lang w:val="fr-CA"/>
        </w:rPr>
        <w:t>utilisation du cadre d</w:t>
      </w:r>
      <w:r w:rsidR="004F14AC">
        <w:rPr>
          <w:lang w:val="fr-CA"/>
        </w:rPr>
        <w:t>’</w:t>
      </w:r>
      <w:r w:rsidR="001E787D" w:rsidRPr="001E787D">
        <w:rPr>
          <w:lang w:val="fr-CA"/>
        </w:rPr>
        <w:t xml:space="preserve">évaluation proposé dans </w:t>
      </w:r>
      <w:r w:rsidR="00B006D8">
        <w:rPr>
          <w:lang w:val="fr-CA"/>
        </w:rPr>
        <w:t>l</w:t>
      </w:r>
      <w:r w:rsidR="001E787D" w:rsidRPr="001E787D">
        <w:rPr>
          <w:lang w:val="fr-CA"/>
        </w:rPr>
        <w:t xml:space="preserve">e </w:t>
      </w:r>
      <w:r w:rsidR="00B006D8">
        <w:rPr>
          <w:lang w:val="fr-CA"/>
        </w:rPr>
        <w:t xml:space="preserve">présent </w:t>
      </w:r>
      <w:r w:rsidR="001E787D" w:rsidRPr="001E787D">
        <w:rPr>
          <w:lang w:val="fr-CA"/>
        </w:rPr>
        <w:t xml:space="preserve">document au tableau 4. </w:t>
      </w:r>
      <w:r w:rsidR="00C24109">
        <w:rPr>
          <w:lang w:val="fr-CA"/>
        </w:rPr>
        <w:t>L’</w:t>
      </w:r>
      <w:r w:rsidR="001E787D" w:rsidRPr="001E787D">
        <w:rPr>
          <w:lang w:val="fr-CA"/>
        </w:rPr>
        <w:t xml:space="preserve">évaluation pourrait notamment </w:t>
      </w:r>
      <w:r w:rsidR="00C24109">
        <w:rPr>
          <w:lang w:val="fr-CA"/>
        </w:rPr>
        <w:t>être fondée</w:t>
      </w:r>
      <w:r w:rsidR="0065524D">
        <w:rPr>
          <w:lang w:val="fr-CA"/>
        </w:rPr>
        <w:t xml:space="preserve"> sur</w:t>
      </w:r>
      <w:r w:rsidR="001E787D" w:rsidRPr="001E787D">
        <w:rPr>
          <w:lang w:val="fr-CA"/>
        </w:rPr>
        <w:t xml:space="preserve"> l</w:t>
      </w:r>
      <w:r w:rsidR="004F14AC">
        <w:rPr>
          <w:lang w:val="fr-CA"/>
        </w:rPr>
        <w:t>’</w:t>
      </w:r>
      <w:r w:rsidR="001E787D" w:rsidRPr="001E787D">
        <w:rPr>
          <w:lang w:val="fr-CA"/>
        </w:rPr>
        <w:t>adoption d</w:t>
      </w:r>
      <w:r w:rsidR="004F14AC">
        <w:rPr>
          <w:lang w:val="fr-CA"/>
        </w:rPr>
        <w:t>’</w:t>
      </w:r>
      <w:r w:rsidR="001E787D" w:rsidRPr="001E787D">
        <w:rPr>
          <w:lang w:val="fr-CA"/>
        </w:rPr>
        <w:t xml:space="preserve">une </w:t>
      </w:r>
      <w:r w:rsidR="001E787D" w:rsidRPr="001E787D">
        <w:rPr>
          <w:lang w:val="fr-CA"/>
        </w:rPr>
        <w:lastRenderedPageBreak/>
        <w:t>directive qui obligerait les agences et les ministères à réaliser systématiquement un exercice de suivi et d</w:t>
      </w:r>
      <w:r w:rsidR="004F14AC">
        <w:rPr>
          <w:lang w:val="fr-CA"/>
        </w:rPr>
        <w:t>’</w:t>
      </w:r>
      <w:r w:rsidR="001E787D" w:rsidRPr="001E787D">
        <w:rPr>
          <w:lang w:val="fr-CA"/>
        </w:rPr>
        <w:t xml:space="preserve">évaluation de toute initiative innovante </w:t>
      </w:r>
      <w:r w:rsidR="00000EE7">
        <w:rPr>
          <w:lang w:val="fr-CA"/>
        </w:rPr>
        <w:t>susceptible de</w:t>
      </w:r>
      <w:r w:rsidR="001E787D" w:rsidRPr="001E787D">
        <w:rPr>
          <w:lang w:val="fr-CA"/>
        </w:rPr>
        <w:t xml:space="preserve"> bénéficier à l</w:t>
      </w:r>
      <w:r w:rsidR="004F14AC">
        <w:rPr>
          <w:lang w:val="fr-CA"/>
        </w:rPr>
        <w:t>’</w:t>
      </w:r>
      <w:r w:rsidR="001E787D" w:rsidRPr="001E787D">
        <w:rPr>
          <w:lang w:val="fr-CA"/>
        </w:rPr>
        <w:t xml:space="preserve">ensemble de la fonction publique. Trois scénarios de </w:t>
      </w:r>
      <w:r w:rsidR="00000EE7">
        <w:rPr>
          <w:lang w:val="fr-CA"/>
        </w:rPr>
        <w:t>mise à l’essai</w:t>
      </w:r>
      <w:r w:rsidR="001E787D" w:rsidRPr="001E787D">
        <w:rPr>
          <w:lang w:val="fr-CA"/>
        </w:rPr>
        <w:t xml:space="preserve"> de l</w:t>
      </w:r>
      <w:r w:rsidR="004F14AC">
        <w:rPr>
          <w:lang w:val="fr-CA"/>
        </w:rPr>
        <w:t>’</w:t>
      </w:r>
      <w:r w:rsidR="001E787D" w:rsidRPr="001E787D">
        <w:rPr>
          <w:lang w:val="fr-CA"/>
        </w:rPr>
        <w:t xml:space="preserve">évaluation sont </w:t>
      </w:r>
      <w:r w:rsidR="00C24109">
        <w:rPr>
          <w:lang w:val="fr-CA"/>
        </w:rPr>
        <w:t>envisag</w:t>
      </w:r>
      <w:r w:rsidR="005971C6">
        <w:rPr>
          <w:lang w:val="fr-CA"/>
        </w:rPr>
        <w:t>és</w:t>
      </w:r>
      <w:r w:rsidR="00000EE7">
        <w:rPr>
          <w:lang w:val="fr-CA"/>
        </w:rPr>
        <w:t> </w:t>
      </w:r>
      <w:r w:rsidR="005D56EC" w:rsidRPr="00100D34">
        <w:rPr>
          <w:lang w:val="fr-CA"/>
        </w:rPr>
        <w:t>:</w:t>
      </w:r>
    </w:p>
    <w:p w14:paraId="14750976" w14:textId="32D13465" w:rsidR="003339CB" w:rsidRPr="00100D34" w:rsidRDefault="00721EA9" w:rsidP="00980191">
      <w:pPr>
        <w:pStyle w:val="Paragraphedeliste"/>
        <w:numPr>
          <w:ilvl w:val="1"/>
          <w:numId w:val="15"/>
        </w:numPr>
        <w:spacing w:after="0" w:line="240" w:lineRule="auto"/>
        <w:ind w:left="426"/>
        <w:jc w:val="both"/>
        <w:rPr>
          <w:lang w:val="fr-CA"/>
        </w:rPr>
      </w:pPr>
      <w:r>
        <w:rPr>
          <w:b/>
          <w:bCs/>
          <w:lang w:val="fr-CA"/>
        </w:rPr>
        <w:t xml:space="preserve">Réalisation d’une évaluation régulière </w:t>
      </w:r>
      <w:r w:rsidR="00F107F8" w:rsidRPr="00100D34">
        <w:rPr>
          <w:b/>
          <w:bCs/>
          <w:lang w:val="fr-CA"/>
        </w:rPr>
        <w:t>(</w:t>
      </w:r>
      <w:r>
        <w:rPr>
          <w:b/>
          <w:bCs/>
          <w:lang w:val="fr-CA"/>
        </w:rPr>
        <w:t>p.ex. annuelle</w:t>
      </w:r>
      <w:r w:rsidR="00980191" w:rsidRPr="00100D34">
        <w:rPr>
          <w:b/>
          <w:bCs/>
          <w:lang w:val="fr-CA"/>
        </w:rPr>
        <w:t xml:space="preserve">) </w:t>
      </w:r>
      <w:r>
        <w:rPr>
          <w:b/>
          <w:bCs/>
          <w:lang w:val="fr-CA"/>
        </w:rPr>
        <w:t xml:space="preserve">par une équipe interne d’évaluateurs du ministère ou de l’organisme d’origine. </w:t>
      </w:r>
      <w:r w:rsidR="001E787D" w:rsidRPr="001E787D">
        <w:rPr>
          <w:lang w:val="fr-CA"/>
        </w:rPr>
        <w:t>Si les objectifs d</w:t>
      </w:r>
      <w:r w:rsidR="004F14AC">
        <w:rPr>
          <w:lang w:val="fr-CA"/>
        </w:rPr>
        <w:t>’</w:t>
      </w:r>
      <w:r w:rsidR="001E787D" w:rsidRPr="001E787D">
        <w:rPr>
          <w:lang w:val="fr-CA"/>
        </w:rPr>
        <w:t>innovation et d</w:t>
      </w:r>
      <w:r w:rsidR="004F14AC">
        <w:rPr>
          <w:lang w:val="fr-CA"/>
        </w:rPr>
        <w:t>’</w:t>
      </w:r>
      <w:r w:rsidR="001E787D" w:rsidRPr="001E787D">
        <w:rPr>
          <w:lang w:val="fr-CA"/>
        </w:rPr>
        <w:t xml:space="preserve">expérimentation font partie des priorités de </w:t>
      </w:r>
      <w:r>
        <w:rPr>
          <w:lang w:val="fr-CA"/>
        </w:rPr>
        <w:t>l’organisme</w:t>
      </w:r>
      <w:r w:rsidR="001E787D" w:rsidRPr="001E787D">
        <w:rPr>
          <w:lang w:val="fr-CA"/>
        </w:rPr>
        <w:t xml:space="preserve"> ou du ministère </w:t>
      </w:r>
      <w:r>
        <w:rPr>
          <w:lang w:val="fr-CA"/>
        </w:rPr>
        <w:t>d’origine</w:t>
      </w:r>
      <w:r w:rsidR="001E787D" w:rsidRPr="001E787D">
        <w:rPr>
          <w:lang w:val="fr-CA"/>
        </w:rPr>
        <w:t>, et si le cadre d</w:t>
      </w:r>
      <w:r w:rsidR="004F14AC">
        <w:rPr>
          <w:lang w:val="fr-CA"/>
        </w:rPr>
        <w:t>’</w:t>
      </w:r>
      <w:r w:rsidR="001E787D" w:rsidRPr="001E787D">
        <w:rPr>
          <w:lang w:val="fr-CA"/>
        </w:rPr>
        <w:t xml:space="preserve">évaluation est déjà bien établi, cette </w:t>
      </w:r>
      <w:r>
        <w:rPr>
          <w:lang w:val="fr-CA"/>
        </w:rPr>
        <w:t>méthode</w:t>
      </w:r>
      <w:r w:rsidR="001E787D" w:rsidRPr="001E787D">
        <w:rPr>
          <w:lang w:val="fr-CA"/>
        </w:rPr>
        <w:t xml:space="preserve"> a le mérite d</w:t>
      </w:r>
      <w:r w:rsidR="004F14AC">
        <w:rPr>
          <w:lang w:val="fr-CA"/>
        </w:rPr>
        <w:t>’</w:t>
      </w:r>
      <w:r w:rsidR="001E787D" w:rsidRPr="001E787D">
        <w:rPr>
          <w:lang w:val="fr-CA"/>
        </w:rPr>
        <w:t>être pratique et de contribuer au développement d</w:t>
      </w:r>
      <w:r w:rsidR="004F14AC">
        <w:rPr>
          <w:lang w:val="fr-CA"/>
        </w:rPr>
        <w:t>’</w:t>
      </w:r>
      <w:r w:rsidR="001E787D" w:rsidRPr="001E787D">
        <w:rPr>
          <w:lang w:val="fr-CA"/>
        </w:rPr>
        <w:t>une culture d</w:t>
      </w:r>
      <w:r w:rsidR="004F14AC">
        <w:rPr>
          <w:lang w:val="fr-CA"/>
        </w:rPr>
        <w:t>’</w:t>
      </w:r>
      <w:r w:rsidR="001E787D" w:rsidRPr="001E787D">
        <w:rPr>
          <w:lang w:val="fr-CA"/>
        </w:rPr>
        <w:t>innovation au sein du gouvernement. Cependant, ce</w:t>
      </w:r>
      <w:r w:rsidR="00000EE7">
        <w:rPr>
          <w:lang w:val="fr-CA"/>
        </w:rPr>
        <w:t xml:space="preserve"> scénario </w:t>
      </w:r>
      <w:r>
        <w:rPr>
          <w:lang w:val="fr-CA"/>
        </w:rPr>
        <w:t xml:space="preserve">peut représenter un </w:t>
      </w:r>
      <w:r w:rsidR="001E787D" w:rsidRPr="001E787D">
        <w:rPr>
          <w:lang w:val="fr-CA"/>
        </w:rPr>
        <w:t>fardeau pour l</w:t>
      </w:r>
      <w:r w:rsidR="004F14AC">
        <w:rPr>
          <w:lang w:val="fr-CA"/>
        </w:rPr>
        <w:t>’</w:t>
      </w:r>
      <w:r w:rsidR="001E787D" w:rsidRPr="001E787D">
        <w:rPr>
          <w:lang w:val="fr-CA"/>
        </w:rPr>
        <w:t xml:space="preserve">équipe </w:t>
      </w:r>
      <w:r w:rsidR="00000EE7">
        <w:rPr>
          <w:lang w:val="fr-CA"/>
        </w:rPr>
        <w:t xml:space="preserve">interne </w:t>
      </w:r>
      <w:r w:rsidR="001E787D" w:rsidRPr="001E787D">
        <w:rPr>
          <w:lang w:val="fr-CA"/>
        </w:rPr>
        <w:t>d</w:t>
      </w:r>
      <w:r w:rsidR="004F14AC">
        <w:rPr>
          <w:lang w:val="fr-CA"/>
        </w:rPr>
        <w:t>’</w:t>
      </w:r>
      <w:r w:rsidR="001E787D" w:rsidRPr="001E787D">
        <w:rPr>
          <w:lang w:val="fr-CA"/>
        </w:rPr>
        <w:t>évaluateurs si des ressources supplémentaires ne sont pas investies</w:t>
      </w:r>
      <w:r w:rsidR="003339CB" w:rsidRPr="00100D34">
        <w:rPr>
          <w:lang w:val="fr-CA"/>
        </w:rPr>
        <w:t>.</w:t>
      </w:r>
    </w:p>
    <w:p w14:paraId="4835DA87" w14:textId="6DE8BBAF" w:rsidR="005D56EC" w:rsidRPr="00100D34" w:rsidRDefault="003339CB" w:rsidP="00980191">
      <w:pPr>
        <w:pStyle w:val="Paragraphedeliste"/>
        <w:spacing w:after="0" w:line="240" w:lineRule="auto"/>
        <w:ind w:left="426"/>
        <w:jc w:val="both"/>
        <w:rPr>
          <w:lang w:val="fr-CA"/>
        </w:rPr>
      </w:pPr>
      <w:r w:rsidRPr="00100D34">
        <w:rPr>
          <w:lang w:val="fr-CA"/>
        </w:rPr>
        <w:t xml:space="preserve"> </w:t>
      </w:r>
    </w:p>
    <w:p w14:paraId="002AB0AE" w14:textId="35DE5649" w:rsidR="003339CB" w:rsidRPr="00100D34" w:rsidRDefault="00721EA9" w:rsidP="00980191">
      <w:pPr>
        <w:pStyle w:val="Paragraphedeliste"/>
        <w:numPr>
          <w:ilvl w:val="1"/>
          <w:numId w:val="15"/>
        </w:numPr>
        <w:spacing w:after="0" w:line="240" w:lineRule="auto"/>
        <w:ind w:left="426"/>
        <w:jc w:val="both"/>
        <w:rPr>
          <w:lang w:val="fr-CA"/>
        </w:rPr>
      </w:pPr>
      <w:r>
        <w:rPr>
          <w:b/>
          <w:bCs/>
          <w:lang w:val="fr-CA"/>
        </w:rPr>
        <w:t xml:space="preserve">Réalisation d’une évaluation régulière </w:t>
      </w:r>
      <w:r w:rsidRPr="00100D34">
        <w:rPr>
          <w:b/>
          <w:bCs/>
          <w:lang w:val="fr-CA"/>
        </w:rPr>
        <w:t>(</w:t>
      </w:r>
      <w:r>
        <w:rPr>
          <w:b/>
          <w:bCs/>
          <w:lang w:val="fr-CA"/>
        </w:rPr>
        <w:t>p.ex. annuelle</w:t>
      </w:r>
      <w:r w:rsidRPr="00100D34">
        <w:rPr>
          <w:b/>
          <w:bCs/>
          <w:lang w:val="fr-CA"/>
        </w:rPr>
        <w:t xml:space="preserve">) </w:t>
      </w:r>
      <w:r>
        <w:rPr>
          <w:b/>
          <w:bCs/>
          <w:lang w:val="fr-CA"/>
        </w:rPr>
        <w:t xml:space="preserve">par une équipe externe d’évaluateurs </w:t>
      </w:r>
      <w:r w:rsidR="00000EE7">
        <w:rPr>
          <w:b/>
          <w:bCs/>
          <w:lang w:val="fr-CA"/>
        </w:rPr>
        <w:t xml:space="preserve">supervisée par l’équipe d’évaluation </w:t>
      </w:r>
      <w:r>
        <w:rPr>
          <w:b/>
          <w:bCs/>
          <w:lang w:val="fr-CA"/>
        </w:rPr>
        <w:t>du ministère ou de l’organisme d’origine</w:t>
      </w:r>
      <w:r w:rsidR="003339CB" w:rsidRPr="00100D34">
        <w:rPr>
          <w:b/>
          <w:bCs/>
          <w:lang w:val="fr-CA"/>
        </w:rPr>
        <w:t>.</w:t>
      </w:r>
      <w:r w:rsidR="00C77638" w:rsidRPr="00100D34">
        <w:rPr>
          <w:lang w:val="fr-CA"/>
        </w:rPr>
        <w:t xml:space="preserve"> </w:t>
      </w:r>
      <w:r w:rsidR="001E787D" w:rsidRPr="001E787D">
        <w:rPr>
          <w:lang w:val="fr-CA"/>
        </w:rPr>
        <w:t>Si les objectifs d</w:t>
      </w:r>
      <w:r w:rsidR="004F14AC">
        <w:rPr>
          <w:lang w:val="fr-CA"/>
        </w:rPr>
        <w:t>’</w:t>
      </w:r>
      <w:r w:rsidR="001E787D" w:rsidRPr="001E787D">
        <w:rPr>
          <w:lang w:val="fr-CA"/>
        </w:rPr>
        <w:t>innovation et d</w:t>
      </w:r>
      <w:r w:rsidR="004F14AC">
        <w:rPr>
          <w:lang w:val="fr-CA"/>
        </w:rPr>
        <w:t>’</w:t>
      </w:r>
      <w:r w:rsidR="001E787D" w:rsidRPr="001E787D">
        <w:rPr>
          <w:lang w:val="fr-CA"/>
        </w:rPr>
        <w:t>expérimentation font partie des priorités de l</w:t>
      </w:r>
      <w:r w:rsidR="004F14AC">
        <w:rPr>
          <w:lang w:val="fr-CA"/>
        </w:rPr>
        <w:t>’</w:t>
      </w:r>
      <w:r w:rsidR="001E787D" w:rsidRPr="001E787D">
        <w:rPr>
          <w:lang w:val="fr-CA"/>
        </w:rPr>
        <w:t xml:space="preserve">agence ou du ministère </w:t>
      </w:r>
      <w:r>
        <w:rPr>
          <w:lang w:val="fr-CA"/>
        </w:rPr>
        <w:t>d’origine</w:t>
      </w:r>
      <w:r w:rsidR="001E787D" w:rsidRPr="001E787D">
        <w:rPr>
          <w:lang w:val="fr-CA"/>
        </w:rPr>
        <w:t xml:space="preserve"> et si le cadre d</w:t>
      </w:r>
      <w:r w:rsidR="004F14AC">
        <w:rPr>
          <w:lang w:val="fr-CA"/>
        </w:rPr>
        <w:t>’</w:t>
      </w:r>
      <w:r w:rsidR="001E787D" w:rsidRPr="001E787D">
        <w:rPr>
          <w:lang w:val="fr-CA"/>
        </w:rPr>
        <w:t xml:space="preserve">évaluation est déjà bien établi, cette </w:t>
      </w:r>
      <w:r>
        <w:rPr>
          <w:lang w:val="fr-CA"/>
        </w:rPr>
        <w:t>méthode</w:t>
      </w:r>
      <w:r w:rsidR="001E787D" w:rsidRPr="001E787D">
        <w:rPr>
          <w:lang w:val="fr-CA"/>
        </w:rPr>
        <w:t xml:space="preserve"> a le mérite de réduire la charge de travail de l</w:t>
      </w:r>
      <w:r w:rsidR="004F14AC">
        <w:rPr>
          <w:lang w:val="fr-CA"/>
        </w:rPr>
        <w:t>’</w:t>
      </w:r>
      <w:r w:rsidR="001E787D" w:rsidRPr="001E787D">
        <w:rPr>
          <w:lang w:val="fr-CA"/>
        </w:rPr>
        <w:t xml:space="preserve">équipe </w:t>
      </w:r>
      <w:r w:rsidR="00815EB0">
        <w:rPr>
          <w:lang w:val="fr-CA"/>
        </w:rPr>
        <w:t xml:space="preserve">interne </w:t>
      </w:r>
      <w:r w:rsidR="001E787D" w:rsidRPr="001E787D">
        <w:rPr>
          <w:lang w:val="fr-CA"/>
        </w:rPr>
        <w:t>d</w:t>
      </w:r>
      <w:r w:rsidR="004F14AC">
        <w:rPr>
          <w:lang w:val="fr-CA"/>
        </w:rPr>
        <w:t>’</w:t>
      </w:r>
      <w:r w:rsidR="001E787D" w:rsidRPr="001E787D">
        <w:rPr>
          <w:lang w:val="fr-CA"/>
        </w:rPr>
        <w:t xml:space="preserve">évaluateurs. Cependant, </w:t>
      </w:r>
      <w:r>
        <w:rPr>
          <w:lang w:val="fr-CA"/>
        </w:rPr>
        <w:t>elle</w:t>
      </w:r>
      <w:r w:rsidR="001E787D" w:rsidRPr="001E787D">
        <w:rPr>
          <w:lang w:val="fr-CA"/>
        </w:rPr>
        <w:t xml:space="preserve"> présente le risque d</w:t>
      </w:r>
      <w:r w:rsidR="004F14AC">
        <w:rPr>
          <w:lang w:val="fr-CA"/>
        </w:rPr>
        <w:t>’</w:t>
      </w:r>
      <w:r w:rsidR="001E787D" w:rsidRPr="001E787D">
        <w:rPr>
          <w:lang w:val="fr-CA"/>
        </w:rPr>
        <w:t>être réalisée dans un délai plus long et de n</w:t>
      </w:r>
      <w:r w:rsidR="004F14AC">
        <w:rPr>
          <w:lang w:val="fr-CA"/>
        </w:rPr>
        <w:t>’</w:t>
      </w:r>
      <w:r w:rsidR="001E787D" w:rsidRPr="001E787D">
        <w:rPr>
          <w:lang w:val="fr-CA"/>
        </w:rPr>
        <w:t>aboutir qu</w:t>
      </w:r>
      <w:r w:rsidR="004F14AC">
        <w:rPr>
          <w:lang w:val="fr-CA"/>
        </w:rPr>
        <w:t>’</w:t>
      </w:r>
      <w:r w:rsidR="001E787D" w:rsidRPr="001E787D">
        <w:rPr>
          <w:lang w:val="fr-CA"/>
        </w:rPr>
        <w:t xml:space="preserve">à des conclusions approximatives si </w:t>
      </w:r>
      <w:r>
        <w:rPr>
          <w:lang w:val="fr-CA"/>
        </w:rPr>
        <w:t>les évaluateurs ont besoin d’</w:t>
      </w:r>
      <w:r w:rsidR="001E787D" w:rsidRPr="001E787D">
        <w:rPr>
          <w:lang w:val="fr-CA"/>
        </w:rPr>
        <w:t xml:space="preserve">une connaissance approfondie des différents mandats des </w:t>
      </w:r>
      <w:r>
        <w:rPr>
          <w:lang w:val="fr-CA"/>
        </w:rPr>
        <w:t>ministères et organismes</w:t>
      </w:r>
      <w:r w:rsidR="00C77638" w:rsidRPr="00100D34">
        <w:rPr>
          <w:lang w:val="fr-CA"/>
        </w:rPr>
        <w:t xml:space="preserve">. </w:t>
      </w:r>
    </w:p>
    <w:p w14:paraId="0423E188" w14:textId="77777777" w:rsidR="00C30334" w:rsidRPr="00100D34" w:rsidRDefault="00C30334" w:rsidP="00980191">
      <w:pPr>
        <w:pStyle w:val="Paragraphedeliste"/>
        <w:spacing w:line="240" w:lineRule="auto"/>
        <w:ind w:left="426"/>
        <w:rPr>
          <w:lang w:val="fr-CA"/>
        </w:rPr>
      </w:pPr>
    </w:p>
    <w:p w14:paraId="627A2D2C" w14:textId="66E5F3DE" w:rsidR="00C30334" w:rsidRPr="00100D34" w:rsidRDefault="00721EA9" w:rsidP="00980191">
      <w:pPr>
        <w:pStyle w:val="Paragraphedeliste"/>
        <w:numPr>
          <w:ilvl w:val="1"/>
          <w:numId w:val="15"/>
        </w:numPr>
        <w:spacing w:after="0" w:line="240" w:lineRule="auto"/>
        <w:ind w:left="426"/>
        <w:jc w:val="both"/>
        <w:rPr>
          <w:lang w:val="fr-CA"/>
        </w:rPr>
      </w:pPr>
      <w:r>
        <w:rPr>
          <w:b/>
          <w:bCs/>
          <w:lang w:val="fr-CA"/>
        </w:rPr>
        <w:t xml:space="preserve">Réalisation d’une évaluation régulière </w:t>
      </w:r>
      <w:r w:rsidRPr="00100D34">
        <w:rPr>
          <w:b/>
          <w:bCs/>
          <w:lang w:val="fr-CA"/>
        </w:rPr>
        <w:t>(</w:t>
      </w:r>
      <w:r>
        <w:rPr>
          <w:b/>
          <w:bCs/>
          <w:lang w:val="fr-CA"/>
        </w:rPr>
        <w:t>p.ex. annuelle</w:t>
      </w:r>
      <w:r w:rsidRPr="00100D34">
        <w:rPr>
          <w:b/>
          <w:bCs/>
          <w:lang w:val="fr-CA"/>
        </w:rPr>
        <w:t xml:space="preserve">) </w:t>
      </w:r>
      <w:r>
        <w:rPr>
          <w:b/>
          <w:bCs/>
          <w:lang w:val="fr-CA"/>
        </w:rPr>
        <w:t xml:space="preserve">par une équipe </w:t>
      </w:r>
      <w:r w:rsidRPr="00721EA9">
        <w:rPr>
          <w:b/>
          <w:bCs/>
          <w:i/>
          <w:iCs/>
          <w:lang w:val="fr-CA"/>
        </w:rPr>
        <w:t>spéciale</w:t>
      </w:r>
      <w:r>
        <w:rPr>
          <w:b/>
          <w:bCs/>
          <w:lang w:val="fr-CA"/>
        </w:rPr>
        <w:t xml:space="preserve"> d’évaluateurs</w:t>
      </w:r>
      <w:r w:rsidR="00C30334" w:rsidRPr="00100D34">
        <w:rPr>
          <w:b/>
          <w:bCs/>
          <w:lang w:val="fr-CA"/>
        </w:rPr>
        <w:t xml:space="preserve"> </w:t>
      </w:r>
      <w:r>
        <w:rPr>
          <w:b/>
          <w:bCs/>
          <w:lang w:val="fr-CA"/>
        </w:rPr>
        <w:t>de différents ministères</w:t>
      </w:r>
      <w:r w:rsidR="00C30334" w:rsidRPr="00100D34">
        <w:rPr>
          <w:b/>
          <w:bCs/>
          <w:lang w:val="fr-CA"/>
        </w:rPr>
        <w:t xml:space="preserve">. </w:t>
      </w:r>
      <w:r w:rsidR="001E787D" w:rsidRPr="001E787D">
        <w:rPr>
          <w:lang w:val="fr-CA"/>
        </w:rPr>
        <w:t xml:space="preserve">Cette </w:t>
      </w:r>
      <w:r>
        <w:rPr>
          <w:lang w:val="fr-CA"/>
        </w:rPr>
        <w:t>méthode</w:t>
      </w:r>
      <w:r w:rsidR="001E787D" w:rsidRPr="001E787D">
        <w:rPr>
          <w:lang w:val="fr-CA"/>
        </w:rPr>
        <w:t xml:space="preserve"> a le mérite d</w:t>
      </w:r>
      <w:r w:rsidR="004F14AC">
        <w:rPr>
          <w:lang w:val="fr-CA"/>
        </w:rPr>
        <w:t>’</w:t>
      </w:r>
      <w:r w:rsidR="001E787D" w:rsidRPr="001E787D">
        <w:rPr>
          <w:lang w:val="fr-CA"/>
        </w:rPr>
        <w:t>optimiser l</w:t>
      </w:r>
      <w:r w:rsidR="004F14AC">
        <w:rPr>
          <w:lang w:val="fr-CA"/>
        </w:rPr>
        <w:t>’</w:t>
      </w:r>
      <w:r w:rsidR="001E787D" w:rsidRPr="001E787D">
        <w:rPr>
          <w:lang w:val="fr-CA"/>
        </w:rPr>
        <w:t>utilisation des services d</w:t>
      </w:r>
      <w:r w:rsidR="004F14AC">
        <w:rPr>
          <w:lang w:val="fr-CA"/>
        </w:rPr>
        <w:t>’</w:t>
      </w:r>
      <w:r w:rsidR="001E787D" w:rsidRPr="001E787D">
        <w:rPr>
          <w:lang w:val="fr-CA"/>
        </w:rPr>
        <w:t>évaluation des grands ministères pendant les périodes</w:t>
      </w:r>
      <w:r>
        <w:rPr>
          <w:lang w:val="fr-CA"/>
        </w:rPr>
        <w:t xml:space="preserve"> de l’exercice</w:t>
      </w:r>
      <w:r w:rsidR="001E787D" w:rsidRPr="001E787D">
        <w:rPr>
          <w:lang w:val="fr-CA"/>
        </w:rPr>
        <w:t xml:space="preserve"> </w:t>
      </w:r>
      <w:r>
        <w:rPr>
          <w:lang w:val="fr-CA"/>
        </w:rPr>
        <w:t>où les activités tournent au ralenti.</w:t>
      </w:r>
      <w:r w:rsidR="001E787D" w:rsidRPr="001E787D">
        <w:rPr>
          <w:lang w:val="fr-CA"/>
        </w:rPr>
        <w:t xml:space="preserve"> Cependant, cette approche nécessite une grande coordination et présente donc le risque de se faire dans un délai plus long</w:t>
      </w:r>
      <w:r w:rsidR="00F107F8" w:rsidRPr="00100D34">
        <w:rPr>
          <w:lang w:val="fr-CA"/>
        </w:rPr>
        <w:t>.</w:t>
      </w:r>
    </w:p>
    <w:p w14:paraId="580AB543" w14:textId="179FB8BA" w:rsidR="005D56EC" w:rsidRPr="00100D34" w:rsidRDefault="005D56EC" w:rsidP="00980191">
      <w:pPr>
        <w:spacing w:after="0" w:line="240" w:lineRule="auto"/>
        <w:jc w:val="both"/>
        <w:rPr>
          <w:lang w:val="fr-CA"/>
        </w:rPr>
      </w:pPr>
    </w:p>
    <w:p w14:paraId="657E71CA" w14:textId="03484F3A" w:rsidR="00C30334" w:rsidRPr="00100D34" w:rsidRDefault="00721EA9" w:rsidP="00980191">
      <w:pPr>
        <w:spacing w:after="0" w:line="240" w:lineRule="auto"/>
        <w:jc w:val="both"/>
        <w:rPr>
          <w:lang w:val="fr-CA"/>
        </w:rPr>
      </w:pPr>
      <w:r w:rsidRPr="008F6028">
        <w:rPr>
          <w:b/>
          <w:bCs/>
          <w:lang w:val="fr-CA"/>
        </w:rPr>
        <w:t>Niveau</w:t>
      </w:r>
      <w:r w:rsidR="00C30334" w:rsidRPr="008F6028">
        <w:rPr>
          <w:b/>
          <w:bCs/>
          <w:lang w:val="fr-CA"/>
        </w:rPr>
        <w:t xml:space="preserve"> </w:t>
      </w:r>
      <w:r w:rsidRPr="008F6028">
        <w:rPr>
          <w:b/>
          <w:bCs/>
          <w:lang w:val="fr-CA"/>
        </w:rPr>
        <w:t>2</w:t>
      </w:r>
      <w:r>
        <w:rPr>
          <w:b/>
          <w:bCs/>
          <w:lang w:val="fr-CA"/>
        </w:rPr>
        <w:t> </w:t>
      </w:r>
      <w:r w:rsidR="00C30334" w:rsidRPr="00100D34">
        <w:rPr>
          <w:b/>
          <w:bCs/>
          <w:lang w:val="fr-CA"/>
        </w:rPr>
        <w:t>: Coordinati</w:t>
      </w:r>
      <w:r>
        <w:rPr>
          <w:b/>
          <w:bCs/>
          <w:lang w:val="fr-CA"/>
        </w:rPr>
        <w:t>on des évaluations individuelles à des fins d’examen global</w:t>
      </w:r>
      <w:r w:rsidR="00C30334" w:rsidRPr="00100D34">
        <w:rPr>
          <w:b/>
          <w:bCs/>
          <w:lang w:val="fr-CA"/>
        </w:rPr>
        <w:t xml:space="preserve">. </w:t>
      </w:r>
      <w:r>
        <w:rPr>
          <w:lang w:val="fr-CA"/>
        </w:rPr>
        <w:t xml:space="preserve">Cette évaluation de deuxième niveau vise à </w:t>
      </w:r>
      <w:r w:rsidR="008F6028">
        <w:rPr>
          <w:lang w:val="fr-CA"/>
        </w:rPr>
        <w:t>rassembler</w:t>
      </w:r>
      <w:r>
        <w:rPr>
          <w:lang w:val="fr-CA"/>
        </w:rPr>
        <w:t xml:space="preserve"> les résultats des évaluations de premier niveau </w:t>
      </w:r>
      <w:r w:rsidR="006D02D6">
        <w:rPr>
          <w:lang w:val="fr-CA"/>
        </w:rPr>
        <w:t>dans le but d’en faire</w:t>
      </w:r>
      <w:r>
        <w:rPr>
          <w:lang w:val="fr-CA"/>
        </w:rPr>
        <w:t xml:space="preserve"> une évaluation globale, </w:t>
      </w:r>
      <w:r w:rsidR="006D02D6">
        <w:rPr>
          <w:lang w:val="fr-CA"/>
        </w:rPr>
        <w:t>de</w:t>
      </w:r>
      <w:r w:rsidR="00A46905">
        <w:rPr>
          <w:lang w:val="fr-CA"/>
        </w:rPr>
        <w:t xml:space="preserve"> ressortir les tendances et </w:t>
      </w:r>
      <w:r w:rsidR="006D02D6">
        <w:rPr>
          <w:lang w:val="fr-CA"/>
        </w:rPr>
        <w:t xml:space="preserve">de </w:t>
      </w:r>
      <w:r w:rsidR="00A46905">
        <w:rPr>
          <w:lang w:val="fr-CA"/>
        </w:rPr>
        <w:t xml:space="preserve">déceler les </w:t>
      </w:r>
      <w:r w:rsidR="006D02D6">
        <w:rPr>
          <w:lang w:val="fr-CA"/>
        </w:rPr>
        <w:t>occasions</w:t>
      </w:r>
      <w:r w:rsidR="00A46905">
        <w:rPr>
          <w:lang w:val="fr-CA"/>
        </w:rPr>
        <w:t xml:space="preserve"> d’amélioration. Deux scénarios sont </w:t>
      </w:r>
      <w:r w:rsidR="006D02D6">
        <w:rPr>
          <w:lang w:val="fr-CA"/>
        </w:rPr>
        <w:t>envisagés</w:t>
      </w:r>
      <w:r w:rsidR="00A46905">
        <w:rPr>
          <w:lang w:val="fr-CA"/>
        </w:rPr>
        <w:t> :</w:t>
      </w:r>
    </w:p>
    <w:p w14:paraId="286DAD73" w14:textId="12A3DAC3" w:rsidR="00F107F8" w:rsidRPr="00100D34" w:rsidRDefault="00F107F8" w:rsidP="00980191">
      <w:pPr>
        <w:spacing w:after="0" w:line="240" w:lineRule="auto"/>
        <w:jc w:val="both"/>
        <w:rPr>
          <w:lang w:val="fr-CA"/>
        </w:rPr>
      </w:pPr>
    </w:p>
    <w:p w14:paraId="07B4E87B" w14:textId="575D3443" w:rsidR="00E33AF8" w:rsidRPr="00100D34" w:rsidRDefault="004E4882" w:rsidP="00980191">
      <w:pPr>
        <w:pStyle w:val="Paragraphedeliste"/>
        <w:numPr>
          <w:ilvl w:val="1"/>
          <w:numId w:val="15"/>
        </w:numPr>
        <w:spacing w:after="0" w:line="240" w:lineRule="auto"/>
        <w:ind w:left="426"/>
        <w:jc w:val="both"/>
        <w:rPr>
          <w:lang w:val="fr-CA"/>
        </w:rPr>
      </w:pPr>
      <w:r w:rsidRPr="00100D34">
        <w:rPr>
          <w:b/>
          <w:bCs/>
          <w:lang w:val="fr-CA"/>
        </w:rPr>
        <w:t xml:space="preserve">Compilation </w:t>
      </w:r>
      <w:r w:rsidR="00A46905">
        <w:rPr>
          <w:b/>
          <w:bCs/>
          <w:lang w:val="fr-CA"/>
        </w:rPr>
        <w:t>des résultats de l’évaluation de premier niveau et leur analyse par l’un des deux organismes suivants : Bureau du dirigeant principal des ressources humaines (BDPRH) ou Commission de la fonction publique (CFP).</w:t>
      </w:r>
      <w:r w:rsidR="00F107F8" w:rsidRPr="00100D34">
        <w:rPr>
          <w:lang w:val="fr-CA"/>
        </w:rPr>
        <w:t xml:space="preserve"> </w:t>
      </w:r>
      <w:r w:rsidR="00A46905">
        <w:rPr>
          <w:lang w:val="fr-CA"/>
        </w:rPr>
        <w:t xml:space="preserve">Ce scénario a pour avantage qu’il confie aux organismes responsables la surveillance stratégique des initiatives innovantes en RH, leur permettant d’orienter la fonction en RH au sein du gouvernement fédéral. Par contre, cette méthode peut représenter un fardeau pour les organismes visés si des ressources supplémentaires n’y sont pas investies. </w:t>
      </w:r>
      <w:r w:rsidR="00F107F8" w:rsidRPr="00100D34">
        <w:rPr>
          <w:lang w:val="fr-CA"/>
        </w:rPr>
        <w:t xml:space="preserve"> </w:t>
      </w:r>
    </w:p>
    <w:p w14:paraId="006493E2" w14:textId="77777777" w:rsidR="00E33AF8" w:rsidRPr="00100D34" w:rsidRDefault="00E33AF8" w:rsidP="00980191">
      <w:pPr>
        <w:pStyle w:val="Paragraphedeliste"/>
        <w:spacing w:after="0" w:line="240" w:lineRule="auto"/>
        <w:ind w:left="426"/>
        <w:jc w:val="both"/>
        <w:rPr>
          <w:lang w:val="fr-CA"/>
        </w:rPr>
      </w:pPr>
    </w:p>
    <w:p w14:paraId="20B36377" w14:textId="1186816F" w:rsidR="00720F1E" w:rsidRPr="00100D34" w:rsidRDefault="00A46905" w:rsidP="00980191">
      <w:pPr>
        <w:pStyle w:val="Paragraphedeliste"/>
        <w:numPr>
          <w:ilvl w:val="1"/>
          <w:numId w:val="15"/>
        </w:numPr>
        <w:spacing w:after="0" w:line="240" w:lineRule="auto"/>
        <w:ind w:left="426"/>
        <w:jc w:val="both"/>
        <w:rPr>
          <w:b/>
          <w:lang w:val="fr-CA"/>
        </w:rPr>
      </w:pPr>
      <w:r w:rsidRPr="00100D34">
        <w:rPr>
          <w:b/>
          <w:bCs/>
          <w:lang w:val="fr-CA"/>
        </w:rPr>
        <w:t xml:space="preserve">Compilation </w:t>
      </w:r>
      <w:r>
        <w:rPr>
          <w:b/>
          <w:bCs/>
          <w:lang w:val="fr-CA"/>
        </w:rPr>
        <w:t>des résultats de l’évaluation de premier niveau et leur analyse par un groupe de travail composé de membres ayant des rôles bien définis.</w:t>
      </w:r>
      <w:r w:rsidR="00E33AF8" w:rsidRPr="00100D34">
        <w:rPr>
          <w:lang w:val="fr-CA"/>
        </w:rPr>
        <w:t xml:space="preserve"> </w:t>
      </w:r>
      <w:r>
        <w:rPr>
          <w:lang w:val="fr-CA"/>
        </w:rPr>
        <w:t>Ce groupe de travail se composerait de spécialistes en RH et d’évaluateurs du gouvernement du Canada ayant comme tâche de compiler, d’analyser et de revoir les évaluations individuelles. Le groupe de travail aurait comme champion un sous-ministre adjoint ou un sous-ministre appuyé par un comité de cadres supérieurs, tel le Groupe de travail des sous-ministres sur l’innovation dans la fonction publique.</w:t>
      </w:r>
    </w:p>
    <w:p w14:paraId="3249800E" w14:textId="46F99975" w:rsidR="00720F1E" w:rsidRPr="00100D34" w:rsidRDefault="00720F1E" w:rsidP="00980191">
      <w:pPr>
        <w:spacing w:after="0" w:line="240" w:lineRule="auto"/>
        <w:jc w:val="both"/>
        <w:rPr>
          <w:b/>
          <w:lang w:val="fr-CA"/>
        </w:rPr>
      </w:pPr>
    </w:p>
    <w:p w14:paraId="70810919" w14:textId="35ED9542" w:rsidR="00AE158C" w:rsidRPr="00100D34" w:rsidRDefault="003220B3" w:rsidP="00980191">
      <w:pPr>
        <w:spacing w:after="0" w:line="240" w:lineRule="auto"/>
        <w:jc w:val="both"/>
        <w:rPr>
          <w:rFonts w:cstheme="majorHAnsi"/>
          <w:bCs/>
          <w:lang w:val="fr-CA"/>
        </w:rPr>
      </w:pPr>
      <w:r>
        <w:rPr>
          <w:bCs/>
          <w:lang w:val="fr-CA"/>
        </w:rPr>
        <w:lastRenderedPageBreak/>
        <w:t xml:space="preserve">Alors que l’évaluation de premier niveau </w:t>
      </w:r>
      <w:r w:rsidR="003539AF">
        <w:rPr>
          <w:bCs/>
          <w:lang w:val="fr-CA"/>
        </w:rPr>
        <w:t>génère</w:t>
      </w:r>
      <w:r>
        <w:rPr>
          <w:bCs/>
          <w:lang w:val="fr-CA"/>
        </w:rPr>
        <w:t xml:space="preserve"> des données sur l’initiative elle-même, l’évaluation de deuxième niveau permet une analyse horizontale des initiatives et de leur contribution à la fonction publique </w:t>
      </w:r>
      <w:r w:rsidR="00AE158C" w:rsidRPr="00100D34">
        <w:rPr>
          <w:bCs/>
          <w:lang w:val="fr-CA"/>
        </w:rPr>
        <w:t>(</w:t>
      </w:r>
      <w:r>
        <w:rPr>
          <w:bCs/>
          <w:lang w:val="fr-CA"/>
        </w:rPr>
        <w:t>p.</w:t>
      </w:r>
      <w:r w:rsidR="00AE158C" w:rsidRPr="00100D34">
        <w:rPr>
          <w:bCs/>
          <w:lang w:val="fr-CA"/>
        </w:rPr>
        <w:t>e</w:t>
      </w:r>
      <w:r>
        <w:rPr>
          <w:bCs/>
          <w:lang w:val="fr-CA"/>
        </w:rPr>
        <w:t>x</w:t>
      </w:r>
      <w:r w:rsidR="00AE158C" w:rsidRPr="00100D34">
        <w:rPr>
          <w:bCs/>
          <w:lang w:val="fr-CA"/>
        </w:rPr>
        <w:t xml:space="preserve">. </w:t>
      </w:r>
      <w:r>
        <w:rPr>
          <w:bCs/>
          <w:lang w:val="fr-CA"/>
        </w:rPr>
        <w:t>amélior</w:t>
      </w:r>
      <w:r w:rsidR="003539AF">
        <w:rPr>
          <w:bCs/>
          <w:lang w:val="fr-CA"/>
        </w:rPr>
        <w:t xml:space="preserve">ation de la </w:t>
      </w:r>
      <w:r>
        <w:rPr>
          <w:bCs/>
          <w:lang w:val="fr-CA"/>
        </w:rPr>
        <w:t xml:space="preserve">capacité, </w:t>
      </w:r>
      <w:r w:rsidR="00583092">
        <w:rPr>
          <w:bCs/>
          <w:lang w:val="fr-CA"/>
        </w:rPr>
        <w:t>transf</w:t>
      </w:r>
      <w:r w:rsidR="003539AF">
        <w:rPr>
          <w:bCs/>
          <w:lang w:val="fr-CA"/>
        </w:rPr>
        <w:t>ert de</w:t>
      </w:r>
      <w:r w:rsidR="00583092">
        <w:rPr>
          <w:bCs/>
          <w:lang w:val="fr-CA"/>
        </w:rPr>
        <w:t xml:space="preserve"> compétences, rédu</w:t>
      </w:r>
      <w:r w:rsidR="003539AF">
        <w:rPr>
          <w:bCs/>
          <w:lang w:val="fr-CA"/>
        </w:rPr>
        <w:t>ction du</w:t>
      </w:r>
      <w:r w:rsidR="00583092">
        <w:rPr>
          <w:bCs/>
          <w:lang w:val="fr-CA"/>
        </w:rPr>
        <w:t xml:space="preserve"> temps de dotation, g</w:t>
      </w:r>
      <w:r w:rsidR="003539AF">
        <w:rPr>
          <w:bCs/>
          <w:lang w:val="fr-CA"/>
        </w:rPr>
        <w:t xml:space="preserve">estion du </w:t>
      </w:r>
      <w:r w:rsidR="00583092">
        <w:rPr>
          <w:bCs/>
          <w:lang w:val="fr-CA"/>
        </w:rPr>
        <w:t>recrutement</w:t>
      </w:r>
      <w:r w:rsidR="003539AF">
        <w:rPr>
          <w:bCs/>
          <w:lang w:val="fr-CA"/>
        </w:rPr>
        <w:t xml:space="preserve"> ou</w:t>
      </w:r>
      <w:r w:rsidR="00583092">
        <w:rPr>
          <w:bCs/>
          <w:lang w:val="fr-CA"/>
        </w:rPr>
        <w:t xml:space="preserve"> </w:t>
      </w:r>
      <w:r w:rsidR="00572F79">
        <w:rPr>
          <w:bCs/>
          <w:lang w:val="fr-CA"/>
        </w:rPr>
        <w:t>embauche de</w:t>
      </w:r>
      <w:r w:rsidR="00583092">
        <w:rPr>
          <w:bCs/>
          <w:lang w:val="fr-CA"/>
        </w:rPr>
        <w:t xml:space="preserve"> candidats diversifiés)</w:t>
      </w:r>
      <w:r w:rsidR="00AE158C" w:rsidRPr="00100D34">
        <w:rPr>
          <w:rFonts w:cstheme="majorHAnsi"/>
          <w:bCs/>
          <w:lang w:val="fr-CA"/>
        </w:rPr>
        <w:t xml:space="preserve"> </w:t>
      </w:r>
      <w:r w:rsidR="00583092">
        <w:rPr>
          <w:rFonts w:cstheme="majorHAnsi"/>
          <w:bCs/>
          <w:lang w:val="fr-CA"/>
        </w:rPr>
        <w:t xml:space="preserve">grâce à l’examen des synergies et des pratiques exemplaires. </w:t>
      </w:r>
      <w:r w:rsidR="00572F79">
        <w:rPr>
          <w:rFonts w:cstheme="majorHAnsi"/>
          <w:bCs/>
          <w:lang w:val="fr-CA"/>
        </w:rPr>
        <w:t>Dans le cadre d’une évaluation horizontale, le dossier dans son ensemble, y compris les effets cumulatifs et les avantages de chaque initiative innovante, est soumis à un examen exhaustif</w:t>
      </w:r>
      <w:r w:rsidR="00583092">
        <w:rPr>
          <w:rFonts w:cstheme="majorHAnsi"/>
          <w:bCs/>
          <w:lang w:val="fr-CA"/>
        </w:rPr>
        <w:t>.</w:t>
      </w:r>
      <w:r w:rsidR="00AE158C" w:rsidRPr="00100D34">
        <w:rPr>
          <w:rFonts w:cstheme="majorHAnsi"/>
          <w:bCs/>
          <w:color w:val="1F497D"/>
          <w:lang w:val="fr-CA"/>
        </w:rPr>
        <w:t> </w:t>
      </w:r>
    </w:p>
    <w:p w14:paraId="70E36587" w14:textId="7206FEE6" w:rsidR="00AE158C" w:rsidRPr="00100D34" w:rsidRDefault="00AE158C" w:rsidP="00980191">
      <w:pPr>
        <w:spacing w:after="0" w:line="240" w:lineRule="auto"/>
        <w:jc w:val="both"/>
        <w:rPr>
          <w:b/>
          <w:lang w:val="fr-CA"/>
        </w:rPr>
      </w:pPr>
    </w:p>
    <w:p w14:paraId="4892772A" w14:textId="77777777" w:rsidR="007852BC" w:rsidRPr="00100D34" w:rsidRDefault="007852BC" w:rsidP="00980191">
      <w:pPr>
        <w:spacing w:after="0" w:line="240" w:lineRule="auto"/>
        <w:jc w:val="both"/>
        <w:rPr>
          <w:b/>
          <w:lang w:val="fr-CA"/>
        </w:rPr>
      </w:pPr>
    </w:p>
    <w:p w14:paraId="4CF3169F" w14:textId="771D361A" w:rsidR="00720F1E" w:rsidRPr="00100D34" w:rsidRDefault="00980191" w:rsidP="002D50BE">
      <w:pPr>
        <w:pStyle w:val="Paragraphedeliste"/>
        <w:numPr>
          <w:ilvl w:val="1"/>
          <w:numId w:val="29"/>
        </w:numPr>
        <w:spacing w:after="0" w:line="240" w:lineRule="auto"/>
        <w:ind w:left="426" w:hanging="426"/>
        <w:jc w:val="both"/>
        <w:rPr>
          <w:b/>
          <w:lang w:val="fr-CA"/>
        </w:rPr>
      </w:pPr>
      <w:r w:rsidRPr="00100D34">
        <w:rPr>
          <w:b/>
          <w:bCs/>
          <w:lang w:val="fr-CA"/>
        </w:rPr>
        <w:t>U</w:t>
      </w:r>
      <w:r w:rsidR="00583092">
        <w:rPr>
          <w:b/>
          <w:bCs/>
          <w:lang w:val="fr-CA"/>
        </w:rPr>
        <w:t xml:space="preserve">tilisation des données pour éclairer la prise de décisions critiques </w:t>
      </w:r>
    </w:p>
    <w:p w14:paraId="63D6D21E" w14:textId="77777777" w:rsidR="00720F1E" w:rsidRPr="00100D34" w:rsidRDefault="00720F1E" w:rsidP="00980191">
      <w:pPr>
        <w:spacing w:after="0" w:line="240" w:lineRule="auto"/>
        <w:jc w:val="both"/>
        <w:rPr>
          <w:lang w:val="fr-CA"/>
        </w:rPr>
      </w:pPr>
    </w:p>
    <w:p w14:paraId="3B57ABE8" w14:textId="58D7D417" w:rsidR="009145C6" w:rsidRPr="009145C6" w:rsidRDefault="009145C6" w:rsidP="009145C6">
      <w:pPr>
        <w:spacing w:after="0" w:line="240" w:lineRule="auto"/>
        <w:jc w:val="both"/>
        <w:rPr>
          <w:lang w:val="fr-CA"/>
        </w:rPr>
      </w:pPr>
      <w:r w:rsidRPr="009145C6">
        <w:rPr>
          <w:lang w:val="fr-CA"/>
        </w:rPr>
        <w:t>L</w:t>
      </w:r>
      <w:r w:rsidR="004F14AC">
        <w:rPr>
          <w:lang w:val="fr-CA"/>
        </w:rPr>
        <w:t>’</w:t>
      </w:r>
      <w:r w:rsidRPr="009145C6">
        <w:rPr>
          <w:lang w:val="fr-CA"/>
        </w:rPr>
        <w:t>objectif ultime du cadre d</w:t>
      </w:r>
      <w:r w:rsidR="004F14AC">
        <w:rPr>
          <w:lang w:val="fr-CA"/>
        </w:rPr>
        <w:t>’</w:t>
      </w:r>
      <w:r w:rsidRPr="009145C6">
        <w:rPr>
          <w:lang w:val="fr-CA"/>
        </w:rPr>
        <w:t>évaluation est de tracer la voie à suivre pour les diverses initiatives en matière de RH. Certaines d</w:t>
      </w:r>
      <w:r w:rsidR="004F14AC">
        <w:rPr>
          <w:lang w:val="fr-CA"/>
        </w:rPr>
        <w:t>’</w:t>
      </w:r>
      <w:r w:rsidRPr="009145C6">
        <w:rPr>
          <w:lang w:val="fr-CA"/>
        </w:rPr>
        <w:t xml:space="preserve">entre elles </w:t>
      </w:r>
      <w:r w:rsidR="00577A2F">
        <w:rPr>
          <w:lang w:val="fr-CA"/>
        </w:rPr>
        <w:t xml:space="preserve">investissent peut-être des </w:t>
      </w:r>
      <w:r w:rsidRPr="009145C6">
        <w:rPr>
          <w:lang w:val="fr-CA"/>
        </w:rPr>
        <w:t xml:space="preserve">ressources humaines et financières </w:t>
      </w:r>
      <w:r w:rsidR="00577A2F">
        <w:rPr>
          <w:lang w:val="fr-CA"/>
        </w:rPr>
        <w:t>de façon disproportionnée par rapport au nombre de personnes recrutées</w:t>
      </w:r>
      <w:r w:rsidR="00ED0324">
        <w:rPr>
          <w:lang w:val="fr-CA"/>
        </w:rPr>
        <w:t>, alors que d</w:t>
      </w:r>
      <w:r w:rsidR="004F14AC">
        <w:rPr>
          <w:lang w:val="fr-CA"/>
        </w:rPr>
        <w:t>’</w:t>
      </w:r>
      <w:r w:rsidRPr="009145C6">
        <w:rPr>
          <w:lang w:val="fr-CA"/>
        </w:rPr>
        <w:t xml:space="preserve">autres </w:t>
      </w:r>
      <w:r w:rsidR="00ED0324">
        <w:rPr>
          <w:lang w:val="fr-CA"/>
        </w:rPr>
        <w:t xml:space="preserve">pourraient </w:t>
      </w:r>
      <w:r w:rsidRPr="009145C6">
        <w:rPr>
          <w:lang w:val="fr-CA"/>
        </w:rPr>
        <w:t>se faire concurrence sans le savoir</w:t>
      </w:r>
      <w:r w:rsidR="00ED0324">
        <w:rPr>
          <w:lang w:val="fr-CA"/>
        </w:rPr>
        <w:t xml:space="preserve">, et ainsi faire une utilisation inefficace </w:t>
      </w:r>
      <w:r w:rsidRPr="009145C6">
        <w:rPr>
          <w:lang w:val="fr-CA"/>
        </w:rPr>
        <w:t xml:space="preserve">des ressources publiques. </w:t>
      </w:r>
      <w:r w:rsidR="00ED0324">
        <w:rPr>
          <w:lang w:val="fr-CA"/>
        </w:rPr>
        <w:t>En revanche</w:t>
      </w:r>
      <w:r w:rsidRPr="009145C6">
        <w:rPr>
          <w:lang w:val="fr-CA"/>
        </w:rPr>
        <w:t>, d</w:t>
      </w:r>
      <w:r w:rsidR="004F14AC">
        <w:rPr>
          <w:lang w:val="fr-CA"/>
        </w:rPr>
        <w:t>’</w:t>
      </w:r>
      <w:r w:rsidRPr="009145C6">
        <w:rPr>
          <w:lang w:val="fr-CA"/>
        </w:rPr>
        <w:t xml:space="preserve">autres </w:t>
      </w:r>
      <w:r w:rsidR="00024BF3">
        <w:rPr>
          <w:lang w:val="fr-CA"/>
        </w:rPr>
        <w:t xml:space="preserve">initiatives </w:t>
      </w:r>
      <w:r w:rsidR="00ED0324">
        <w:rPr>
          <w:lang w:val="fr-CA"/>
        </w:rPr>
        <w:t xml:space="preserve">pourraient répondre à des besoins </w:t>
      </w:r>
      <w:r w:rsidR="009919B3">
        <w:rPr>
          <w:lang w:val="fr-CA"/>
        </w:rPr>
        <w:t xml:space="preserve">en ressources humaines de </w:t>
      </w:r>
      <w:r w:rsidR="00024BF3">
        <w:rPr>
          <w:lang w:val="fr-CA"/>
        </w:rPr>
        <w:t xml:space="preserve">l’ensemble de </w:t>
      </w:r>
      <w:r w:rsidR="009919B3">
        <w:rPr>
          <w:lang w:val="fr-CA"/>
        </w:rPr>
        <w:t xml:space="preserve">la fonction publique si on les déployait à plus grande échelle. </w:t>
      </w:r>
      <w:r w:rsidR="00024BF3">
        <w:rPr>
          <w:lang w:val="fr-CA"/>
        </w:rPr>
        <w:t xml:space="preserve">La prise de décisions concernant la croissance, la réduction, la modification ou l’élimination des initiatives en matière de RH doit reposer sur des données tirées d’une évaluation solide. </w:t>
      </w:r>
      <w:r w:rsidR="009919B3">
        <w:rPr>
          <w:lang w:val="fr-CA"/>
        </w:rPr>
        <w:t xml:space="preserve"> </w:t>
      </w:r>
    </w:p>
    <w:p w14:paraId="2D6AA67E" w14:textId="77777777" w:rsidR="009145C6" w:rsidRPr="009145C6" w:rsidRDefault="009145C6" w:rsidP="009145C6">
      <w:pPr>
        <w:spacing w:after="0" w:line="240" w:lineRule="auto"/>
        <w:jc w:val="both"/>
        <w:rPr>
          <w:lang w:val="fr-CA"/>
        </w:rPr>
      </w:pPr>
    </w:p>
    <w:p w14:paraId="6F8206FD" w14:textId="42C2071C" w:rsidR="009145C6" w:rsidRPr="009145C6" w:rsidRDefault="00577A2F" w:rsidP="009145C6">
      <w:pPr>
        <w:spacing w:after="0" w:line="240" w:lineRule="auto"/>
        <w:jc w:val="both"/>
        <w:rPr>
          <w:lang w:val="fr-CA"/>
        </w:rPr>
      </w:pPr>
      <w:r>
        <w:rPr>
          <w:lang w:val="fr-CA"/>
        </w:rPr>
        <w:t>L</w:t>
      </w:r>
      <w:r w:rsidR="009145C6" w:rsidRPr="009145C6">
        <w:rPr>
          <w:lang w:val="fr-CA"/>
        </w:rPr>
        <w:t xml:space="preserve">a mise en œuvre </w:t>
      </w:r>
      <w:r>
        <w:rPr>
          <w:lang w:val="fr-CA"/>
        </w:rPr>
        <w:t>d’un processus d’</w:t>
      </w:r>
      <w:r w:rsidR="009145C6" w:rsidRPr="009145C6">
        <w:rPr>
          <w:lang w:val="fr-CA"/>
        </w:rPr>
        <w:t>évaluation</w:t>
      </w:r>
      <w:r>
        <w:rPr>
          <w:lang w:val="fr-CA"/>
        </w:rPr>
        <w:t xml:space="preserve"> assurerait une </w:t>
      </w:r>
      <w:r w:rsidR="009145C6" w:rsidRPr="009145C6">
        <w:rPr>
          <w:lang w:val="fr-CA"/>
        </w:rPr>
        <w:t>collecte de données cohérente dans l</w:t>
      </w:r>
      <w:r w:rsidR="004F14AC">
        <w:rPr>
          <w:lang w:val="fr-CA"/>
        </w:rPr>
        <w:t>’</w:t>
      </w:r>
      <w:r w:rsidR="009145C6" w:rsidRPr="009145C6">
        <w:rPr>
          <w:lang w:val="fr-CA"/>
        </w:rPr>
        <w:t>ensemble du gouvernement</w:t>
      </w:r>
      <w:r w:rsidR="00421815">
        <w:rPr>
          <w:lang w:val="fr-CA"/>
        </w:rPr>
        <w:t>, fondée sur des indicateurs communs</w:t>
      </w:r>
      <w:r w:rsidR="005A4A91">
        <w:rPr>
          <w:lang w:val="fr-CA"/>
        </w:rPr>
        <w:t>. I</w:t>
      </w:r>
      <w:r w:rsidR="009145C6" w:rsidRPr="009145C6">
        <w:rPr>
          <w:lang w:val="fr-CA"/>
        </w:rPr>
        <w:t xml:space="preserve">l </w:t>
      </w:r>
      <w:r>
        <w:rPr>
          <w:lang w:val="fr-CA"/>
        </w:rPr>
        <w:t xml:space="preserve">existerait </w:t>
      </w:r>
      <w:r w:rsidR="005A4A91">
        <w:rPr>
          <w:lang w:val="fr-CA"/>
        </w:rPr>
        <w:t xml:space="preserve">ainsi </w:t>
      </w:r>
      <w:r>
        <w:rPr>
          <w:lang w:val="fr-CA"/>
        </w:rPr>
        <w:t xml:space="preserve">des données de base </w:t>
      </w:r>
      <w:r w:rsidR="009145C6" w:rsidRPr="009145C6">
        <w:rPr>
          <w:lang w:val="fr-CA"/>
        </w:rPr>
        <w:t xml:space="preserve">communes et </w:t>
      </w:r>
      <w:r>
        <w:rPr>
          <w:lang w:val="fr-CA"/>
        </w:rPr>
        <w:t xml:space="preserve">normalisées pour mesurer toutes </w:t>
      </w:r>
      <w:r w:rsidR="009145C6" w:rsidRPr="009145C6">
        <w:rPr>
          <w:lang w:val="fr-CA"/>
        </w:rPr>
        <w:t xml:space="preserve">les initiatives </w:t>
      </w:r>
      <w:r>
        <w:rPr>
          <w:lang w:val="fr-CA"/>
        </w:rPr>
        <w:t xml:space="preserve">en </w:t>
      </w:r>
      <w:r w:rsidR="009145C6" w:rsidRPr="009145C6">
        <w:rPr>
          <w:lang w:val="fr-CA"/>
        </w:rPr>
        <w:t>RH</w:t>
      </w:r>
      <w:r w:rsidR="00421815">
        <w:rPr>
          <w:lang w:val="fr-CA"/>
        </w:rPr>
        <w:t xml:space="preserve">, permettant de </w:t>
      </w:r>
      <w:r w:rsidR="009145C6" w:rsidRPr="009145C6">
        <w:rPr>
          <w:lang w:val="fr-CA"/>
        </w:rPr>
        <w:t xml:space="preserve">déterminer le flux de talents dans </w:t>
      </w:r>
      <w:r w:rsidR="00D34968">
        <w:rPr>
          <w:lang w:val="fr-CA"/>
        </w:rPr>
        <w:t xml:space="preserve">le </w:t>
      </w:r>
      <w:r w:rsidR="009145C6" w:rsidRPr="009145C6">
        <w:rPr>
          <w:lang w:val="fr-CA"/>
        </w:rPr>
        <w:t>secteur public</w:t>
      </w:r>
      <w:r w:rsidR="00D34968" w:rsidRPr="00B400B8">
        <w:rPr>
          <w:lang w:val="fr-CA"/>
        </w:rPr>
        <w:t xml:space="preserve">. De plus, la </w:t>
      </w:r>
      <w:r w:rsidR="00B400B8" w:rsidRPr="00B400B8">
        <w:rPr>
          <w:lang w:val="fr-CA"/>
        </w:rPr>
        <w:t xml:space="preserve">prise de décisions en matière de </w:t>
      </w:r>
      <w:r w:rsidR="00D34968" w:rsidRPr="00B400B8">
        <w:rPr>
          <w:lang w:val="fr-CA"/>
        </w:rPr>
        <w:t xml:space="preserve">planification stratégique pour l’avenir des initiatives concernées serait fondée </w:t>
      </w:r>
      <w:r w:rsidR="00B400B8" w:rsidRPr="00B400B8">
        <w:rPr>
          <w:lang w:val="fr-CA"/>
        </w:rPr>
        <w:t>sur des preuves.</w:t>
      </w:r>
      <w:r w:rsidR="00B400B8">
        <w:rPr>
          <w:lang w:val="fr-CA"/>
        </w:rPr>
        <w:t xml:space="preserve"> Ainsi, on atténue </w:t>
      </w:r>
      <w:r w:rsidR="009145C6" w:rsidRPr="009145C6">
        <w:rPr>
          <w:lang w:val="fr-CA"/>
        </w:rPr>
        <w:t xml:space="preserve">la saturation des initiatives </w:t>
      </w:r>
      <w:r w:rsidR="005971C6">
        <w:rPr>
          <w:lang w:val="fr-CA"/>
        </w:rPr>
        <w:t>en</w:t>
      </w:r>
      <w:r w:rsidR="009145C6" w:rsidRPr="009145C6">
        <w:rPr>
          <w:lang w:val="fr-CA"/>
        </w:rPr>
        <w:t xml:space="preserve"> RH mises en œuvre dans l</w:t>
      </w:r>
      <w:r w:rsidR="004F14AC">
        <w:rPr>
          <w:lang w:val="fr-CA"/>
        </w:rPr>
        <w:t>’</w:t>
      </w:r>
      <w:r w:rsidR="009145C6" w:rsidRPr="009145C6">
        <w:rPr>
          <w:lang w:val="fr-CA"/>
        </w:rPr>
        <w:t>ensemble du gouvernement et</w:t>
      </w:r>
      <w:r w:rsidR="005A4A91">
        <w:rPr>
          <w:lang w:val="fr-CA"/>
        </w:rPr>
        <w:t xml:space="preserve"> on</w:t>
      </w:r>
      <w:r w:rsidR="009145C6" w:rsidRPr="009145C6">
        <w:rPr>
          <w:lang w:val="fr-CA"/>
        </w:rPr>
        <w:t xml:space="preserve"> favorise la capacité du gouvernement à être un recruteur plus efficace des meilleurs talents pour répondre aux besoins actuels et émergents. </w:t>
      </w:r>
    </w:p>
    <w:p w14:paraId="6A53023B" w14:textId="77777777" w:rsidR="009145C6" w:rsidRPr="009145C6" w:rsidRDefault="009145C6" w:rsidP="009145C6">
      <w:pPr>
        <w:spacing w:after="0" w:line="240" w:lineRule="auto"/>
        <w:jc w:val="both"/>
        <w:rPr>
          <w:lang w:val="fr-CA"/>
        </w:rPr>
      </w:pPr>
    </w:p>
    <w:p w14:paraId="5175DFCC" w14:textId="32506A83" w:rsidR="001F5D6B" w:rsidRPr="00100D34" w:rsidRDefault="009145C6" w:rsidP="009145C6">
      <w:pPr>
        <w:spacing w:after="0" w:line="240" w:lineRule="auto"/>
        <w:jc w:val="both"/>
        <w:rPr>
          <w:lang w:val="fr-CA"/>
        </w:rPr>
      </w:pPr>
      <w:r w:rsidRPr="009145C6">
        <w:rPr>
          <w:lang w:val="fr-CA"/>
        </w:rPr>
        <w:t xml:space="preserve">Enfin, </w:t>
      </w:r>
      <w:r w:rsidR="008155A5">
        <w:rPr>
          <w:lang w:val="fr-CA"/>
        </w:rPr>
        <w:t xml:space="preserve">une </w:t>
      </w:r>
      <w:r w:rsidR="008155A5" w:rsidRPr="009145C6">
        <w:rPr>
          <w:lang w:val="fr-CA"/>
        </w:rPr>
        <w:t xml:space="preserve">évaluation horizontale des initiatives </w:t>
      </w:r>
      <w:r w:rsidR="009C3D24">
        <w:rPr>
          <w:lang w:val="fr-CA"/>
        </w:rPr>
        <w:t>innovantes</w:t>
      </w:r>
      <w:r w:rsidR="008155A5" w:rsidRPr="009145C6">
        <w:rPr>
          <w:lang w:val="fr-CA"/>
        </w:rPr>
        <w:t xml:space="preserve"> en RH </w:t>
      </w:r>
      <w:r w:rsidR="008155A5">
        <w:rPr>
          <w:lang w:val="fr-CA"/>
        </w:rPr>
        <w:t>procure d’autres</w:t>
      </w:r>
      <w:r w:rsidRPr="009145C6">
        <w:rPr>
          <w:lang w:val="fr-CA"/>
        </w:rPr>
        <w:t xml:space="preserve"> avantages </w:t>
      </w:r>
      <w:r w:rsidR="008155A5">
        <w:rPr>
          <w:lang w:val="fr-CA"/>
        </w:rPr>
        <w:t xml:space="preserve">aux </w:t>
      </w:r>
      <w:r w:rsidRPr="009145C6">
        <w:rPr>
          <w:lang w:val="fr-CA"/>
        </w:rPr>
        <w:t>gestionnaires de programmes</w:t>
      </w:r>
      <w:r w:rsidR="008155A5">
        <w:rPr>
          <w:lang w:val="fr-CA"/>
        </w:rPr>
        <w:t xml:space="preserve">, notamment mieux comprendre qui bénéficie de ces initiatives et quel est leur profil, comment leurs compétences ont évolué grâce à leur participation à l’initiative, et, de façon plus large, quelles sont les retombées éventuelles pour </w:t>
      </w:r>
      <w:r w:rsidRPr="009145C6">
        <w:rPr>
          <w:lang w:val="fr-CA"/>
        </w:rPr>
        <w:t>les ministères participants (p.</w:t>
      </w:r>
      <w:r w:rsidR="009C3D24">
        <w:rPr>
          <w:lang w:val="fr-CA"/>
        </w:rPr>
        <w:t> </w:t>
      </w:r>
      <w:r w:rsidRPr="009145C6">
        <w:rPr>
          <w:lang w:val="fr-CA"/>
        </w:rPr>
        <w:t xml:space="preserve">ex. </w:t>
      </w:r>
      <w:r w:rsidR="008155A5">
        <w:rPr>
          <w:lang w:val="fr-CA"/>
        </w:rPr>
        <w:t xml:space="preserve">grâce à </w:t>
      </w:r>
      <w:r w:rsidRPr="009145C6">
        <w:rPr>
          <w:lang w:val="fr-CA"/>
        </w:rPr>
        <w:t>la collecte de données longitudinales au fil du temps).</w:t>
      </w:r>
      <w:r w:rsidR="00DF0821" w:rsidRPr="00100D34">
        <w:rPr>
          <w:lang w:val="fr-CA"/>
        </w:rPr>
        <w:t xml:space="preserve"> </w:t>
      </w:r>
    </w:p>
    <w:p w14:paraId="5A4E887C" w14:textId="77777777" w:rsidR="004406CD" w:rsidRPr="00100D34" w:rsidRDefault="004406CD">
      <w:pPr>
        <w:rPr>
          <w:b/>
          <w:lang w:val="fr-CA"/>
        </w:rPr>
      </w:pPr>
      <w:r w:rsidRPr="00100D34">
        <w:rPr>
          <w:b/>
          <w:lang w:val="fr-CA"/>
        </w:rPr>
        <w:br w:type="page"/>
      </w:r>
    </w:p>
    <w:p w14:paraId="0EB4426F" w14:textId="136DF75E" w:rsidR="008709E6" w:rsidRPr="00100D34" w:rsidRDefault="006825AE" w:rsidP="00980191">
      <w:pPr>
        <w:spacing w:line="240" w:lineRule="auto"/>
        <w:rPr>
          <w:lang w:val="fr-CA"/>
        </w:rPr>
      </w:pPr>
      <w:r>
        <w:rPr>
          <w:b/>
          <w:lang w:val="fr-CA"/>
        </w:rPr>
        <w:lastRenderedPageBreak/>
        <w:t>Annexe</w:t>
      </w:r>
      <w:r w:rsidR="00D470D9" w:rsidRPr="00100D34">
        <w:rPr>
          <w:b/>
          <w:lang w:val="fr-CA"/>
        </w:rPr>
        <w:t xml:space="preserve"> 1. </w:t>
      </w:r>
      <w:r w:rsidR="00980191" w:rsidRPr="00100D34">
        <w:rPr>
          <w:lang w:val="fr-CA"/>
        </w:rPr>
        <w:t>Ex</w:t>
      </w:r>
      <w:r w:rsidR="007F6CD5">
        <w:rPr>
          <w:lang w:val="fr-CA"/>
        </w:rPr>
        <w:t>e</w:t>
      </w:r>
      <w:r w:rsidR="00980191" w:rsidRPr="00100D34">
        <w:rPr>
          <w:lang w:val="fr-CA"/>
        </w:rPr>
        <w:t xml:space="preserve">mple </w:t>
      </w:r>
      <w:r w:rsidR="00036E72">
        <w:rPr>
          <w:lang w:val="fr-CA"/>
        </w:rPr>
        <w:t xml:space="preserve">de gabarit que les gestionnaires de programme peuvent remplir pour chaque initiative innovante en RH </w:t>
      </w:r>
    </w:p>
    <w:tbl>
      <w:tblPr>
        <w:tblStyle w:val="Grilledutableau"/>
        <w:tblW w:w="8557" w:type="dxa"/>
        <w:tblBorders>
          <w:insideV w:val="none" w:sz="0" w:space="0" w:color="auto"/>
        </w:tblBorders>
        <w:tblLayout w:type="fixed"/>
        <w:tblLook w:val="04A0" w:firstRow="1" w:lastRow="0" w:firstColumn="1" w:lastColumn="0" w:noHBand="0" w:noVBand="1"/>
      </w:tblPr>
      <w:tblGrid>
        <w:gridCol w:w="4105"/>
        <w:gridCol w:w="4452"/>
      </w:tblGrid>
      <w:tr w:rsidR="006B2E6A" w:rsidRPr="00100D34" w14:paraId="4DEF6A62" w14:textId="77777777" w:rsidTr="00291CAA">
        <w:trPr>
          <w:trHeight w:val="170"/>
          <w:tblHeader/>
        </w:trPr>
        <w:tc>
          <w:tcPr>
            <w:tcW w:w="4105" w:type="dxa"/>
            <w:shd w:val="clear" w:color="auto" w:fill="A6B727" w:themeFill="accent2"/>
            <w:vAlign w:val="center"/>
          </w:tcPr>
          <w:p w14:paraId="24CDC1E2" w14:textId="2E2DFE84" w:rsidR="006B2E6A" w:rsidRPr="00100D34" w:rsidRDefault="006B2E6A" w:rsidP="00D470D9">
            <w:pPr>
              <w:rPr>
                <w:rFonts w:ascii="Arial Narrow" w:hAnsi="Arial Narrow" w:cs="Arial"/>
                <w:iCs/>
                <w:color w:val="FFFFFF" w:themeColor="background1"/>
                <w:sz w:val="13"/>
                <w:szCs w:val="16"/>
                <w:lang w:val="fr-CA"/>
              </w:rPr>
            </w:pPr>
            <w:r w:rsidRPr="00100D34">
              <w:rPr>
                <w:rFonts w:ascii="Arial Narrow" w:hAnsi="Arial Narrow" w:cs="Arial"/>
                <w:iCs/>
                <w:color w:val="FFFFFF" w:themeColor="background1"/>
                <w:sz w:val="16"/>
                <w:szCs w:val="16"/>
                <w:lang w:val="fr-CA"/>
              </w:rPr>
              <w:t>Conten</w:t>
            </w:r>
            <w:r w:rsidR="007F6CD5">
              <w:rPr>
                <w:rFonts w:ascii="Arial Narrow" w:hAnsi="Arial Narrow" w:cs="Arial"/>
                <w:iCs/>
                <w:color w:val="FFFFFF" w:themeColor="background1"/>
                <w:sz w:val="16"/>
                <w:szCs w:val="16"/>
                <w:lang w:val="fr-CA"/>
              </w:rPr>
              <w:t>u</w:t>
            </w:r>
          </w:p>
        </w:tc>
        <w:tc>
          <w:tcPr>
            <w:tcW w:w="4452" w:type="dxa"/>
            <w:shd w:val="clear" w:color="auto" w:fill="A6B727" w:themeFill="accent2"/>
            <w:vAlign w:val="center"/>
          </w:tcPr>
          <w:p w14:paraId="73F660E0" w14:textId="77777777" w:rsidR="006B2E6A" w:rsidRPr="00100D34" w:rsidRDefault="006B2E6A" w:rsidP="00D470D9">
            <w:pPr>
              <w:rPr>
                <w:rFonts w:ascii="Arial Narrow" w:hAnsi="Arial Narrow" w:cs="Arial"/>
                <w:iCs/>
                <w:color w:val="FFFFFF" w:themeColor="background1"/>
                <w:sz w:val="13"/>
                <w:szCs w:val="16"/>
                <w:lang w:val="fr-CA"/>
              </w:rPr>
            </w:pPr>
          </w:p>
        </w:tc>
      </w:tr>
      <w:tr w:rsidR="00291CAA" w:rsidRPr="00100D34" w14:paraId="530AFB18" w14:textId="77777777" w:rsidTr="00291CAA">
        <w:trPr>
          <w:trHeight w:val="170"/>
        </w:trPr>
        <w:tc>
          <w:tcPr>
            <w:tcW w:w="4105" w:type="dxa"/>
            <w:shd w:val="clear" w:color="auto" w:fill="F0F5CF" w:themeFill="accent2" w:themeFillTint="33"/>
            <w:vAlign w:val="center"/>
          </w:tcPr>
          <w:p w14:paraId="12A126F7" w14:textId="44161D15" w:rsidR="00291CAA" w:rsidRPr="00100D34" w:rsidRDefault="009E3C95" w:rsidP="00291CAA">
            <w:pPr>
              <w:rPr>
                <w:rFonts w:ascii="Arial Narrow" w:hAnsi="Arial Narrow" w:cs="Arial"/>
                <w:iCs/>
                <w:sz w:val="16"/>
                <w:szCs w:val="16"/>
                <w:lang w:val="fr-CA"/>
              </w:rPr>
            </w:pPr>
            <w:r>
              <w:rPr>
                <w:rFonts w:ascii="Arial Narrow" w:hAnsi="Arial Narrow" w:cs="Arial"/>
                <w:iCs/>
                <w:sz w:val="16"/>
                <w:szCs w:val="16"/>
                <w:lang w:val="fr-CA"/>
              </w:rPr>
              <w:t>Renseignements descriptifs</w:t>
            </w:r>
            <w:r w:rsidR="00291CAA" w:rsidRPr="00100D34">
              <w:rPr>
                <w:rFonts w:ascii="Arial Narrow" w:hAnsi="Arial Narrow" w:cs="Arial"/>
                <w:iCs/>
                <w:sz w:val="16"/>
                <w:szCs w:val="16"/>
                <w:lang w:val="fr-CA"/>
              </w:rPr>
              <w:t xml:space="preserve"> </w:t>
            </w:r>
          </w:p>
        </w:tc>
        <w:tc>
          <w:tcPr>
            <w:tcW w:w="4452" w:type="dxa"/>
            <w:shd w:val="clear" w:color="auto" w:fill="F0F5CF" w:themeFill="accent2" w:themeFillTint="33"/>
          </w:tcPr>
          <w:p w14:paraId="4B609398" w14:textId="2332B7EF" w:rsidR="00291CAA" w:rsidRPr="00100D34" w:rsidRDefault="00291CAA" w:rsidP="00291CAA">
            <w:pPr>
              <w:rPr>
                <w:rFonts w:ascii="Arial Narrow" w:hAnsi="Arial Narrow" w:cs="Arial"/>
                <w:iCs/>
                <w:sz w:val="13"/>
                <w:szCs w:val="16"/>
                <w:lang w:val="fr-CA"/>
              </w:rPr>
            </w:pPr>
          </w:p>
        </w:tc>
      </w:tr>
      <w:tr w:rsidR="00291CAA" w:rsidRPr="00100D34" w14:paraId="2B3A6A11" w14:textId="77777777" w:rsidTr="00291CAA">
        <w:trPr>
          <w:trHeight w:val="170"/>
        </w:trPr>
        <w:tc>
          <w:tcPr>
            <w:tcW w:w="4105" w:type="dxa"/>
            <w:shd w:val="clear" w:color="auto" w:fill="F2F2F2" w:themeFill="background1" w:themeFillShade="F2"/>
            <w:vAlign w:val="center"/>
          </w:tcPr>
          <w:p w14:paraId="35EFB823" w14:textId="60CD2F9E" w:rsidR="00291CAA" w:rsidRPr="00100D34" w:rsidRDefault="00291CAA" w:rsidP="00291CAA">
            <w:pPr>
              <w:rPr>
                <w:rFonts w:ascii="Arial Narrow" w:hAnsi="Arial Narrow"/>
                <w:sz w:val="13"/>
                <w:szCs w:val="13"/>
                <w:lang w:val="fr-CA"/>
              </w:rPr>
            </w:pPr>
            <w:r w:rsidRPr="00100D34">
              <w:rPr>
                <w:rFonts w:ascii="Arial Narrow" w:hAnsi="Arial Narrow" w:cs="Arial"/>
                <w:iCs/>
                <w:sz w:val="16"/>
                <w:szCs w:val="16"/>
                <w:lang w:val="fr-CA"/>
              </w:rPr>
              <w:t xml:space="preserve">Type </w:t>
            </w:r>
            <w:r w:rsidR="009E3C95">
              <w:rPr>
                <w:rFonts w:ascii="Arial Narrow" w:hAnsi="Arial Narrow" w:cs="Arial"/>
                <w:iCs/>
                <w:sz w:val="16"/>
                <w:szCs w:val="16"/>
                <w:lang w:val="fr-CA"/>
              </w:rPr>
              <w:t>d’</w:t>
            </w:r>
            <w:r w:rsidRPr="00100D34">
              <w:rPr>
                <w:rFonts w:ascii="Arial Narrow" w:hAnsi="Arial Narrow" w:cs="Arial"/>
                <w:iCs/>
                <w:sz w:val="16"/>
                <w:szCs w:val="16"/>
                <w:lang w:val="fr-CA"/>
              </w:rPr>
              <w:t>initiative</w:t>
            </w:r>
            <w:r w:rsidR="009E3C95">
              <w:rPr>
                <w:rFonts w:ascii="Arial Narrow" w:hAnsi="Arial Narrow" w:cs="Arial"/>
                <w:iCs/>
                <w:sz w:val="16"/>
                <w:szCs w:val="16"/>
                <w:lang w:val="fr-CA"/>
              </w:rPr>
              <w:t xml:space="preserve"> en RH</w:t>
            </w:r>
          </w:p>
        </w:tc>
        <w:tc>
          <w:tcPr>
            <w:tcW w:w="4452" w:type="dxa"/>
          </w:tcPr>
          <w:p w14:paraId="14B62872" w14:textId="132B41B5" w:rsidR="00291CAA" w:rsidRPr="00100D34" w:rsidRDefault="00FB5C93">
            <w:pPr>
              <w:rPr>
                <w:rFonts w:ascii="Arial Narrow" w:hAnsi="Arial Narrow" w:cs="Arial"/>
                <w:iCs/>
                <w:sz w:val="13"/>
                <w:szCs w:val="16"/>
                <w:lang w:val="fr-CA"/>
              </w:rPr>
            </w:pPr>
            <w:r w:rsidRPr="00100D34">
              <w:rPr>
                <w:rFonts w:ascii="Arial Narrow" w:hAnsi="Arial Narrow" w:cs="Arial"/>
                <w:iCs/>
                <w:sz w:val="13"/>
                <w:szCs w:val="16"/>
                <w:lang w:val="fr-CA"/>
              </w:rPr>
              <w:t>Program</w:t>
            </w:r>
            <w:r w:rsidR="009E3C95">
              <w:rPr>
                <w:rFonts w:ascii="Arial Narrow" w:hAnsi="Arial Narrow" w:cs="Arial"/>
                <w:iCs/>
                <w:sz w:val="13"/>
                <w:szCs w:val="16"/>
                <w:lang w:val="fr-CA"/>
              </w:rPr>
              <w:t>me</w:t>
            </w:r>
            <w:r w:rsidRPr="00100D34">
              <w:rPr>
                <w:rFonts w:ascii="Arial Narrow" w:hAnsi="Arial Narrow" w:cs="Arial"/>
                <w:iCs/>
                <w:sz w:val="13"/>
                <w:szCs w:val="16"/>
                <w:lang w:val="fr-CA"/>
              </w:rPr>
              <w:t>? Plat</w:t>
            </w:r>
            <w:r w:rsidR="009E3C95">
              <w:rPr>
                <w:rFonts w:ascii="Arial Narrow" w:hAnsi="Arial Narrow" w:cs="Arial"/>
                <w:iCs/>
                <w:sz w:val="13"/>
                <w:szCs w:val="16"/>
                <w:lang w:val="fr-CA"/>
              </w:rPr>
              <w:t>e</w:t>
            </w:r>
            <w:r w:rsidRPr="00100D34">
              <w:rPr>
                <w:rFonts w:ascii="Arial Narrow" w:hAnsi="Arial Narrow" w:cs="Arial"/>
                <w:iCs/>
                <w:sz w:val="13"/>
                <w:szCs w:val="16"/>
                <w:lang w:val="fr-CA"/>
              </w:rPr>
              <w:t>form</w:t>
            </w:r>
            <w:r w:rsidR="009E3C95">
              <w:rPr>
                <w:rFonts w:ascii="Arial Narrow" w:hAnsi="Arial Narrow" w:cs="Arial"/>
                <w:iCs/>
                <w:sz w:val="13"/>
                <w:szCs w:val="16"/>
                <w:lang w:val="fr-CA"/>
              </w:rPr>
              <w:t>e</w:t>
            </w:r>
            <w:r w:rsidRPr="00100D34">
              <w:rPr>
                <w:rFonts w:ascii="Arial Narrow" w:hAnsi="Arial Narrow" w:cs="Arial"/>
                <w:iCs/>
                <w:sz w:val="13"/>
                <w:szCs w:val="16"/>
                <w:lang w:val="fr-CA"/>
              </w:rPr>
              <w:t xml:space="preserve">? </w:t>
            </w:r>
            <w:r w:rsidR="009E3C95">
              <w:rPr>
                <w:rFonts w:ascii="Arial Narrow" w:hAnsi="Arial Narrow" w:cs="Arial"/>
                <w:iCs/>
                <w:sz w:val="13"/>
                <w:szCs w:val="16"/>
                <w:lang w:val="fr-CA"/>
              </w:rPr>
              <w:t>Emploi temporaire</w:t>
            </w:r>
            <w:r w:rsidRPr="00100D34">
              <w:rPr>
                <w:rFonts w:ascii="Arial Narrow" w:hAnsi="Arial Narrow" w:cs="Arial"/>
                <w:iCs/>
                <w:sz w:val="13"/>
                <w:szCs w:val="16"/>
                <w:lang w:val="fr-CA"/>
              </w:rPr>
              <w:t>? Etc.</w:t>
            </w:r>
          </w:p>
        </w:tc>
      </w:tr>
      <w:tr w:rsidR="00291CAA" w:rsidRPr="00100D34" w14:paraId="6D983441" w14:textId="77777777" w:rsidTr="00291CAA">
        <w:trPr>
          <w:trHeight w:val="170"/>
        </w:trPr>
        <w:tc>
          <w:tcPr>
            <w:tcW w:w="4105" w:type="dxa"/>
            <w:shd w:val="clear" w:color="auto" w:fill="F2F2F2" w:themeFill="background1" w:themeFillShade="F2"/>
            <w:vAlign w:val="center"/>
          </w:tcPr>
          <w:p w14:paraId="3CBBC49A" w14:textId="500EFCDB" w:rsidR="00291CAA" w:rsidRPr="00100D34" w:rsidRDefault="009E3C95" w:rsidP="00291CAA">
            <w:pPr>
              <w:rPr>
                <w:rFonts w:ascii="Arial Narrow" w:hAnsi="Arial Narrow"/>
                <w:sz w:val="13"/>
                <w:szCs w:val="13"/>
                <w:lang w:val="fr-CA"/>
              </w:rPr>
            </w:pPr>
            <w:r>
              <w:rPr>
                <w:rFonts w:ascii="Arial Narrow" w:hAnsi="Arial Narrow" w:cs="Arial"/>
                <w:iCs/>
                <w:sz w:val="16"/>
                <w:szCs w:val="16"/>
                <w:lang w:val="fr-CA"/>
              </w:rPr>
              <w:t>D</w:t>
            </w:r>
            <w:r w:rsidR="007F6CD5" w:rsidRPr="00100D34">
              <w:rPr>
                <w:rFonts w:ascii="Arial Narrow" w:hAnsi="Arial Narrow" w:cs="Arial"/>
                <w:iCs/>
                <w:sz w:val="16"/>
                <w:szCs w:val="16"/>
                <w:lang w:val="fr-CA"/>
              </w:rPr>
              <w:t xml:space="preserve">escription </w:t>
            </w:r>
            <w:r>
              <w:rPr>
                <w:rFonts w:ascii="Arial Narrow" w:hAnsi="Arial Narrow" w:cs="Arial"/>
                <w:iCs/>
                <w:sz w:val="16"/>
                <w:szCs w:val="16"/>
                <w:lang w:val="fr-CA"/>
              </w:rPr>
              <w:t>de l’</w:t>
            </w:r>
            <w:r w:rsidR="00291CAA" w:rsidRPr="00100D34">
              <w:rPr>
                <w:rFonts w:ascii="Arial Narrow" w:hAnsi="Arial Narrow" w:cs="Arial"/>
                <w:iCs/>
                <w:sz w:val="16"/>
                <w:szCs w:val="16"/>
                <w:lang w:val="fr-CA"/>
              </w:rPr>
              <w:t xml:space="preserve">initiative </w:t>
            </w:r>
            <w:r>
              <w:rPr>
                <w:rFonts w:ascii="Arial Narrow" w:hAnsi="Arial Narrow" w:cs="Arial"/>
                <w:iCs/>
                <w:sz w:val="16"/>
                <w:szCs w:val="16"/>
                <w:lang w:val="fr-CA"/>
              </w:rPr>
              <w:t>en RH</w:t>
            </w:r>
          </w:p>
        </w:tc>
        <w:tc>
          <w:tcPr>
            <w:tcW w:w="4452" w:type="dxa"/>
          </w:tcPr>
          <w:p w14:paraId="5EDD5F27" w14:textId="10B93BC9" w:rsidR="00291CAA" w:rsidRPr="00100D34" w:rsidRDefault="00FB5C93" w:rsidP="00291CAA">
            <w:pPr>
              <w:rPr>
                <w:rFonts w:ascii="Arial Narrow" w:hAnsi="Arial Narrow" w:cs="Arial"/>
                <w:iCs/>
                <w:sz w:val="13"/>
                <w:szCs w:val="16"/>
                <w:lang w:val="fr-CA"/>
              </w:rPr>
            </w:pPr>
            <w:r w:rsidRPr="00100D34">
              <w:rPr>
                <w:rFonts w:ascii="Arial Narrow" w:hAnsi="Arial Narrow" w:cs="Arial"/>
                <w:iCs/>
                <w:sz w:val="13"/>
                <w:szCs w:val="16"/>
                <w:lang w:val="fr-CA"/>
              </w:rPr>
              <w:t>Description</w:t>
            </w:r>
            <w:r w:rsidR="00036E72">
              <w:rPr>
                <w:rFonts w:ascii="Arial Narrow" w:hAnsi="Arial Narrow" w:cs="Arial"/>
                <w:iCs/>
                <w:sz w:val="13"/>
                <w:szCs w:val="16"/>
                <w:lang w:val="fr-CA"/>
              </w:rPr>
              <w:t xml:space="preserve"> du pourquoi et du comment </w:t>
            </w:r>
          </w:p>
        </w:tc>
      </w:tr>
      <w:tr w:rsidR="00291CAA" w:rsidRPr="00100D34" w14:paraId="0B3AB29E" w14:textId="77777777" w:rsidTr="00291CAA">
        <w:trPr>
          <w:trHeight w:val="170"/>
        </w:trPr>
        <w:tc>
          <w:tcPr>
            <w:tcW w:w="4105" w:type="dxa"/>
            <w:shd w:val="clear" w:color="auto" w:fill="F2F2F2" w:themeFill="background1" w:themeFillShade="F2"/>
            <w:vAlign w:val="center"/>
          </w:tcPr>
          <w:p w14:paraId="583925AC" w14:textId="347A5A37" w:rsidR="00291CAA" w:rsidRPr="00100D34" w:rsidRDefault="009E3C95" w:rsidP="00291CAA">
            <w:pPr>
              <w:rPr>
                <w:rFonts w:ascii="Arial Narrow" w:hAnsi="Arial Narrow"/>
                <w:sz w:val="13"/>
                <w:szCs w:val="13"/>
                <w:lang w:val="fr-CA"/>
              </w:rPr>
            </w:pPr>
            <w:r>
              <w:rPr>
                <w:rFonts w:ascii="Arial Narrow" w:hAnsi="Arial Narrow" w:cs="Arial"/>
                <w:iCs/>
                <w:sz w:val="16"/>
                <w:szCs w:val="16"/>
                <w:lang w:val="fr-CA"/>
              </w:rPr>
              <w:t>P</w:t>
            </w:r>
            <w:r w:rsidR="00291CAA" w:rsidRPr="00100D34">
              <w:rPr>
                <w:rFonts w:ascii="Arial Narrow" w:hAnsi="Arial Narrow" w:cs="Arial"/>
                <w:iCs/>
                <w:sz w:val="16"/>
                <w:szCs w:val="16"/>
                <w:lang w:val="fr-CA"/>
              </w:rPr>
              <w:t>roposition</w:t>
            </w:r>
            <w:r>
              <w:rPr>
                <w:rFonts w:ascii="Arial Narrow" w:hAnsi="Arial Narrow" w:cs="Arial"/>
                <w:iCs/>
                <w:sz w:val="16"/>
                <w:szCs w:val="16"/>
                <w:lang w:val="fr-CA"/>
              </w:rPr>
              <w:t xml:space="preserve"> de valeur</w:t>
            </w:r>
          </w:p>
        </w:tc>
        <w:tc>
          <w:tcPr>
            <w:tcW w:w="4452" w:type="dxa"/>
          </w:tcPr>
          <w:p w14:paraId="0936828B" w14:textId="2E585013" w:rsidR="00291CAA" w:rsidRPr="00100D34" w:rsidRDefault="00036E72" w:rsidP="00291CAA">
            <w:pPr>
              <w:rPr>
                <w:rFonts w:ascii="Arial Narrow" w:hAnsi="Arial Narrow" w:cs="Arial"/>
                <w:iCs/>
                <w:sz w:val="13"/>
                <w:szCs w:val="16"/>
                <w:lang w:val="fr-CA"/>
              </w:rPr>
            </w:pPr>
            <w:r>
              <w:rPr>
                <w:rFonts w:ascii="Arial Narrow" w:hAnsi="Arial Narrow" w:cs="Arial"/>
                <w:iCs/>
                <w:sz w:val="13"/>
                <w:szCs w:val="16"/>
                <w:lang w:val="fr-CA"/>
              </w:rPr>
              <w:t>Réduire le temps d’attente, améliorer l’accessibilité</w:t>
            </w:r>
            <w:r w:rsidR="00FB5C93" w:rsidRPr="00100D34">
              <w:rPr>
                <w:rFonts w:ascii="Arial Narrow" w:hAnsi="Arial Narrow" w:cs="Arial"/>
                <w:iCs/>
                <w:sz w:val="13"/>
                <w:szCs w:val="16"/>
                <w:lang w:val="fr-CA"/>
              </w:rPr>
              <w:t xml:space="preserve"> </w:t>
            </w:r>
            <w:r>
              <w:rPr>
                <w:rFonts w:ascii="Arial Narrow" w:hAnsi="Arial Narrow" w:cs="Arial"/>
                <w:iCs/>
                <w:sz w:val="13"/>
                <w:szCs w:val="16"/>
                <w:lang w:val="fr-CA"/>
              </w:rPr>
              <w:t xml:space="preserve">ou la convivialité, </w:t>
            </w:r>
            <w:r w:rsidR="00FB5C93" w:rsidRPr="00100D34">
              <w:rPr>
                <w:rFonts w:ascii="Arial Narrow" w:hAnsi="Arial Narrow" w:cs="Arial"/>
                <w:iCs/>
                <w:sz w:val="13"/>
                <w:szCs w:val="16"/>
                <w:lang w:val="fr-CA"/>
              </w:rPr>
              <w:t>etc.</w:t>
            </w:r>
          </w:p>
        </w:tc>
      </w:tr>
      <w:tr w:rsidR="00291CAA" w:rsidRPr="00100D34" w14:paraId="0EA4831B" w14:textId="77777777" w:rsidTr="00291CAA">
        <w:trPr>
          <w:trHeight w:val="170"/>
        </w:trPr>
        <w:tc>
          <w:tcPr>
            <w:tcW w:w="4105" w:type="dxa"/>
            <w:shd w:val="clear" w:color="auto" w:fill="F2F2F2" w:themeFill="background1" w:themeFillShade="F2"/>
            <w:vAlign w:val="center"/>
          </w:tcPr>
          <w:p w14:paraId="45F35919" w14:textId="22A7E446" w:rsidR="00291CAA" w:rsidRPr="00100D34" w:rsidRDefault="009E3C95" w:rsidP="00291CAA">
            <w:pPr>
              <w:rPr>
                <w:rFonts w:ascii="Arial Narrow" w:hAnsi="Arial Narrow"/>
                <w:sz w:val="13"/>
                <w:szCs w:val="13"/>
                <w:lang w:val="fr-CA"/>
              </w:rPr>
            </w:pPr>
            <w:r>
              <w:rPr>
                <w:rFonts w:ascii="Arial Narrow" w:hAnsi="Arial Narrow" w:cs="Arial"/>
                <w:iCs/>
                <w:sz w:val="16"/>
                <w:szCs w:val="16"/>
                <w:lang w:val="fr-CA"/>
              </w:rPr>
              <w:t>Énoncé des priorités de l’o</w:t>
            </w:r>
            <w:r w:rsidR="00291CAA" w:rsidRPr="00100D34">
              <w:rPr>
                <w:rFonts w:ascii="Arial Narrow" w:hAnsi="Arial Narrow" w:cs="Arial"/>
                <w:iCs/>
                <w:sz w:val="16"/>
                <w:szCs w:val="16"/>
                <w:lang w:val="fr-CA"/>
              </w:rPr>
              <w:t>rgani</w:t>
            </w:r>
            <w:r>
              <w:rPr>
                <w:rFonts w:ascii="Arial Narrow" w:hAnsi="Arial Narrow" w:cs="Arial"/>
                <w:iCs/>
                <w:sz w:val="16"/>
                <w:szCs w:val="16"/>
                <w:lang w:val="fr-CA"/>
              </w:rPr>
              <w:t>s</w:t>
            </w:r>
            <w:r w:rsidR="00291CAA" w:rsidRPr="00100D34">
              <w:rPr>
                <w:rFonts w:ascii="Arial Narrow" w:hAnsi="Arial Narrow" w:cs="Arial"/>
                <w:iCs/>
                <w:sz w:val="16"/>
                <w:szCs w:val="16"/>
                <w:lang w:val="fr-CA"/>
              </w:rPr>
              <w:t>ation</w:t>
            </w:r>
            <w:r>
              <w:rPr>
                <w:rFonts w:ascii="Arial Narrow" w:hAnsi="Arial Narrow" w:cs="Arial"/>
                <w:iCs/>
                <w:sz w:val="16"/>
                <w:szCs w:val="16"/>
                <w:lang w:val="fr-CA"/>
              </w:rPr>
              <w:t xml:space="preserve"> ou lettre de mandat</w:t>
            </w:r>
            <w:r w:rsidR="00291CAA" w:rsidRPr="00100D34">
              <w:rPr>
                <w:rFonts w:ascii="Arial Narrow" w:hAnsi="Arial Narrow" w:cs="Arial"/>
                <w:iCs/>
                <w:sz w:val="16"/>
                <w:szCs w:val="16"/>
                <w:lang w:val="fr-CA"/>
              </w:rPr>
              <w:t xml:space="preserve"> </w:t>
            </w:r>
          </w:p>
        </w:tc>
        <w:tc>
          <w:tcPr>
            <w:tcW w:w="4452" w:type="dxa"/>
          </w:tcPr>
          <w:p w14:paraId="5301FF1B" w14:textId="7641A1FD" w:rsidR="00291CAA" w:rsidRPr="00100D34" w:rsidRDefault="00036E72" w:rsidP="00291CAA">
            <w:pPr>
              <w:rPr>
                <w:rFonts w:ascii="Arial Narrow" w:hAnsi="Arial Narrow" w:cs="Arial"/>
                <w:iCs/>
                <w:sz w:val="13"/>
                <w:szCs w:val="16"/>
                <w:lang w:val="fr-CA"/>
              </w:rPr>
            </w:pPr>
            <w:r>
              <w:rPr>
                <w:rFonts w:ascii="Arial Narrow" w:hAnsi="Arial Narrow" w:cs="Arial"/>
                <w:iCs/>
                <w:sz w:val="13"/>
                <w:szCs w:val="16"/>
                <w:lang w:val="fr-CA"/>
              </w:rPr>
              <w:t xml:space="preserve">Lettre de mandat, plan d’action, notes d’information, etc. </w:t>
            </w:r>
          </w:p>
        </w:tc>
      </w:tr>
      <w:tr w:rsidR="00291CAA" w:rsidRPr="00100D34" w14:paraId="1EE867D7" w14:textId="77777777" w:rsidTr="00291CAA">
        <w:trPr>
          <w:trHeight w:val="170"/>
        </w:trPr>
        <w:tc>
          <w:tcPr>
            <w:tcW w:w="4105" w:type="dxa"/>
            <w:shd w:val="clear" w:color="auto" w:fill="F2F2F2" w:themeFill="background1" w:themeFillShade="F2"/>
            <w:vAlign w:val="center"/>
          </w:tcPr>
          <w:p w14:paraId="62370C49" w14:textId="6E70C2AB" w:rsidR="00291CAA" w:rsidRPr="00100D34" w:rsidRDefault="00036E72" w:rsidP="00291CAA">
            <w:pPr>
              <w:rPr>
                <w:rFonts w:ascii="Arial Narrow" w:hAnsi="Arial Narrow"/>
                <w:sz w:val="13"/>
                <w:szCs w:val="13"/>
                <w:lang w:val="fr-CA"/>
              </w:rPr>
            </w:pPr>
            <w:r>
              <w:rPr>
                <w:rFonts w:ascii="Arial Narrow" w:hAnsi="Arial Narrow" w:cs="Arial"/>
                <w:iCs/>
                <w:sz w:val="16"/>
                <w:szCs w:val="16"/>
                <w:lang w:val="fr-CA"/>
              </w:rPr>
              <w:t xml:space="preserve">Défis en RH qu’on cherche à surmonter </w:t>
            </w:r>
          </w:p>
        </w:tc>
        <w:tc>
          <w:tcPr>
            <w:tcW w:w="4452" w:type="dxa"/>
          </w:tcPr>
          <w:p w14:paraId="1F65C94E" w14:textId="71D400A3" w:rsidR="00291CAA" w:rsidRPr="00100D34" w:rsidRDefault="00036E72" w:rsidP="00291CAA">
            <w:pPr>
              <w:rPr>
                <w:rFonts w:ascii="Arial Narrow" w:hAnsi="Arial Narrow" w:cs="Arial"/>
                <w:iCs/>
                <w:sz w:val="13"/>
                <w:szCs w:val="16"/>
                <w:lang w:val="fr-CA"/>
              </w:rPr>
            </w:pPr>
            <w:r>
              <w:rPr>
                <w:rFonts w:ascii="Arial Narrow" w:hAnsi="Arial Narrow" w:cs="Arial"/>
                <w:iCs/>
                <w:sz w:val="13"/>
                <w:szCs w:val="16"/>
                <w:lang w:val="fr-CA"/>
              </w:rPr>
              <w:t>Temps d’attente, nombre d’étapes, manque de souplesse, dotation d’experts en la matière, etc.</w:t>
            </w:r>
          </w:p>
        </w:tc>
      </w:tr>
      <w:tr w:rsidR="006825AE" w:rsidRPr="00100D34" w14:paraId="7B29B506" w14:textId="77777777" w:rsidTr="00721EA9">
        <w:trPr>
          <w:trHeight w:val="170"/>
        </w:trPr>
        <w:tc>
          <w:tcPr>
            <w:tcW w:w="4105" w:type="dxa"/>
            <w:shd w:val="clear" w:color="auto" w:fill="F0F5CF" w:themeFill="accent2" w:themeFillTint="33"/>
          </w:tcPr>
          <w:p w14:paraId="3105DB21" w14:textId="17581937" w:rsidR="006825AE" w:rsidRPr="00100D34" w:rsidRDefault="006825AE" w:rsidP="006825AE">
            <w:pPr>
              <w:rPr>
                <w:rFonts w:ascii="Arial Narrow" w:hAnsi="Arial Narrow"/>
                <w:sz w:val="13"/>
                <w:szCs w:val="13"/>
                <w:lang w:val="fr-CA"/>
              </w:rPr>
            </w:pPr>
            <w:r w:rsidRPr="002D525C">
              <w:t>Groupes ciblés</w:t>
            </w:r>
          </w:p>
        </w:tc>
        <w:tc>
          <w:tcPr>
            <w:tcW w:w="4452" w:type="dxa"/>
            <w:shd w:val="clear" w:color="auto" w:fill="F0F5CF" w:themeFill="accent2" w:themeFillTint="33"/>
          </w:tcPr>
          <w:p w14:paraId="594D079B" w14:textId="15E54251" w:rsidR="006825AE" w:rsidRPr="00100D34" w:rsidRDefault="006825AE" w:rsidP="006825AE">
            <w:pPr>
              <w:rPr>
                <w:rFonts w:ascii="Arial Narrow" w:hAnsi="Arial Narrow" w:cs="Arial"/>
                <w:iCs/>
                <w:sz w:val="13"/>
                <w:szCs w:val="16"/>
                <w:lang w:val="fr-CA"/>
              </w:rPr>
            </w:pPr>
          </w:p>
        </w:tc>
      </w:tr>
      <w:tr w:rsidR="007F6CD5" w:rsidRPr="00100D34" w14:paraId="79B6424A" w14:textId="77777777" w:rsidTr="00721EA9">
        <w:trPr>
          <w:trHeight w:val="170"/>
        </w:trPr>
        <w:tc>
          <w:tcPr>
            <w:tcW w:w="4105" w:type="dxa"/>
            <w:shd w:val="clear" w:color="auto" w:fill="F2F2F2" w:themeFill="background1" w:themeFillShade="F2"/>
          </w:tcPr>
          <w:p w14:paraId="468C7109" w14:textId="163424BE" w:rsidR="007F6CD5" w:rsidRPr="006825AE" w:rsidRDefault="007F6CD5" w:rsidP="007F6CD5">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 xml:space="preserve">Expert en la matière </w:t>
            </w:r>
          </w:p>
        </w:tc>
        <w:tc>
          <w:tcPr>
            <w:tcW w:w="4452" w:type="dxa"/>
            <w:shd w:val="clear" w:color="auto" w:fill="auto"/>
          </w:tcPr>
          <w:p w14:paraId="07AC57F0" w14:textId="0653C537" w:rsidR="007F6CD5" w:rsidRPr="00100D34" w:rsidRDefault="007F6CD5" w:rsidP="007F6CD5">
            <w:pPr>
              <w:rPr>
                <w:rFonts w:ascii="Arial Narrow" w:hAnsi="Arial Narrow" w:cs="Arial"/>
                <w:iCs/>
                <w:sz w:val="13"/>
                <w:szCs w:val="16"/>
                <w:lang w:val="fr-CA"/>
              </w:rPr>
            </w:pPr>
            <w:r w:rsidRPr="00A20C3F">
              <w:rPr>
                <w:rFonts w:ascii="Arial Narrow" w:hAnsi="Arial Narrow" w:cs="Arial"/>
                <w:iCs/>
                <w:sz w:val="13"/>
                <w:szCs w:val="16"/>
                <w:lang w:val="fr-CA"/>
              </w:rPr>
              <w:t>Oui/Non (objectifs quantitatifs et/ou quantitatifs)</w:t>
            </w:r>
          </w:p>
        </w:tc>
      </w:tr>
      <w:tr w:rsidR="007F6CD5" w:rsidRPr="00100D34" w14:paraId="6BE02EAA" w14:textId="77777777" w:rsidTr="00721EA9">
        <w:trPr>
          <w:trHeight w:val="170"/>
        </w:trPr>
        <w:tc>
          <w:tcPr>
            <w:tcW w:w="4105" w:type="dxa"/>
            <w:shd w:val="clear" w:color="auto" w:fill="F2F2F2" w:themeFill="background1" w:themeFillShade="F2"/>
          </w:tcPr>
          <w:p w14:paraId="7062E27A" w14:textId="62519B71" w:rsidR="007F6CD5" w:rsidRPr="006825AE" w:rsidRDefault="007F6CD5" w:rsidP="007F6CD5">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Interne/externe ou les deux</w:t>
            </w:r>
          </w:p>
        </w:tc>
        <w:tc>
          <w:tcPr>
            <w:tcW w:w="4452" w:type="dxa"/>
          </w:tcPr>
          <w:p w14:paraId="60D52458" w14:textId="58FB9112" w:rsidR="007F6CD5" w:rsidRPr="00100D34" w:rsidRDefault="007F6CD5" w:rsidP="007F6CD5">
            <w:pPr>
              <w:rPr>
                <w:rFonts w:ascii="Arial Narrow" w:hAnsi="Arial Narrow" w:cs="Arial"/>
                <w:iCs/>
                <w:sz w:val="13"/>
                <w:szCs w:val="16"/>
                <w:lang w:val="fr-CA"/>
              </w:rPr>
            </w:pPr>
            <w:r w:rsidRPr="00A20C3F">
              <w:rPr>
                <w:rFonts w:ascii="Arial Narrow" w:hAnsi="Arial Narrow" w:cs="Arial"/>
                <w:iCs/>
                <w:sz w:val="13"/>
                <w:szCs w:val="16"/>
                <w:lang w:val="fr-CA"/>
              </w:rPr>
              <w:t>Oui/Non (objectifs quantitatifs et/ou quantitatifs)</w:t>
            </w:r>
          </w:p>
        </w:tc>
      </w:tr>
      <w:tr w:rsidR="007F6CD5" w:rsidRPr="00100D34" w14:paraId="3489E623" w14:textId="77777777" w:rsidTr="00721EA9">
        <w:trPr>
          <w:trHeight w:val="170"/>
        </w:trPr>
        <w:tc>
          <w:tcPr>
            <w:tcW w:w="4105" w:type="dxa"/>
            <w:shd w:val="clear" w:color="auto" w:fill="F2F2F2" w:themeFill="background1" w:themeFillShade="F2"/>
          </w:tcPr>
          <w:p w14:paraId="727E3088" w14:textId="79F577AF" w:rsidR="007F6CD5" w:rsidRPr="006825AE" w:rsidRDefault="007F6CD5" w:rsidP="007F6CD5">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 xml:space="preserve">Propre aux diplômés </w:t>
            </w:r>
          </w:p>
        </w:tc>
        <w:tc>
          <w:tcPr>
            <w:tcW w:w="4452" w:type="dxa"/>
          </w:tcPr>
          <w:p w14:paraId="3321D8E0" w14:textId="0776B4C1" w:rsidR="007F6CD5" w:rsidRPr="00100D34" w:rsidRDefault="007F6CD5" w:rsidP="007F6CD5">
            <w:pPr>
              <w:rPr>
                <w:rFonts w:ascii="Arial Narrow" w:hAnsi="Arial Narrow" w:cs="Arial"/>
                <w:iCs/>
                <w:sz w:val="13"/>
                <w:szCs w:val="16"/>
                <w:lang w:val="fr-CA"/>
              </w:rPr>
            </w:pPr>
            <w:r w:rsidRPr="00A20C3F">
              <w:rPr>
                <w:rFonts w:ascii="Arial Narrow" w:hAnsi="Arial Narrow" w:cs="Arial"/>
                <w:iCs/>
                <w:sz w:val="13"/>
                <w:szCs w:val="16"/>
                <w:lang w:val="fr-CA"/>
              </w:rPr>
              <w:t>Oui/Non (objectifs quantitatifs et/ou quantitatifs)</w:t>
            </w:r>
          </w:p>
        </w:tc>
      </w:tr>
      <w:tr w:rsidR="007F6CD5" w:rsidRPr="00100D34" w14:paraId="7156DB94" w14:textId="77777777" w:rsidTr="00721EA9">
        <w:trPr>
          <w:trHeight w:val="170"/>
        </w:trPr>
        <w:tc>
          <w:tcPr>
            <w:tcW w:w="4105" w:type="dxa"/>
            <w:shd w:val="clear" w:color="auto" w:fill="F2F2F2" w:themeFill="background1" w:themeFillShade="F2"/>
          </w:tcPr>
          <w:p w14:paraId="49EEB6D4" w14:textId="0BF1E503" w:rsidR="007F6CD5" w:rsidRPr="006825AE" w:rsidRDefault="007F6CD5" w:rsidP="007F6CD5">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Propre aux étudiants</w:t>
            </w:r>
          </w:p>
        </w:tc>
        <w:tc>
          <w:tcPr>
            <w:tcW w:w="4452" w:type="dxa"/>
          </w:tcPr>
          <w:p w14:paraId="489AAFCB" w14:textId="746BED13" w:rsidR="007F6CD5" w:rsidRPr="00100D34" w:rsidRDefault="007F6CD5" w:rsidP="007F6CD5">
            <w:pPr>
              <w:rPr>
                <w:rFonts w:ascii="Arial Narrow" w:hAnsi="Arial Narrow" w:cs="Arial"/>
                <w:iCs/>
                <w:sz w:val="13"/>
                <w:szCs w:val="16"/>
                <w:lang w:val="fr-CA"/>
              </w:rPr>
            </w:pPr>
            <w:r w:rsidRPr="00A20C3F">
              <w:rPr>
                <w:rFonts w:ascii="Arial Narrow" w:hAnsi="Arial Narrow" w:cs="Arial"/>
                <w:iCs/>
                <w:sz w:val="13"/>
                <w:szCs w:val="16"/>
                <w:lang w:val="fr-CA"/>
              </w:rPr>
              <w:t>Oui/Non (objectifs quantitatifs et/ou quantitatifs)</w:t>
            </w:r>
          </w:p>
        </w:tc>
      </w:tr>
      <w:tr w:rsidR="007F6CD5" w:rsidRPr="00100D34" w14:paraId="75A8EE61" w14:textId="77777777" w:rsidTr="00721EA9">
        <w:trPr>
          <w:trHeight w:val="170"/>
        </w:trPr>
        <w:tc>
          <w:tcPr>
            <w:tcW w:w="4105" w:type="dxa"/>
            <w:shd w:val="clear" w:color="auto" w:fill="F2F2F2" w:themeFill="background1" w:themeFillShade="F2"/>
          </w:tcPr>
          <w:p w14:paraId="2D87E4E3" w14:textId="35E137F5" w:rsidR="007F6CD5" w:rsidRPr="006825AE" w:rsidRDefault="007F6CD5" w:rsidP="007F6CD5">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Propre aux EX</w:t>
            </w:r>
          </w:p>
        </w:tc>
        <w:tc>
          <w:tcPr>
            <w:tcW w:w="4452" w:type="dxa"/>
          </w:tcPr>
          <w:p w14:paraId="31D5E46D" w14:textId="300FF1FA" w:rsidR="007F6CD5" w:rsidRPr="00100D34" w:rsidRDefault="007F6CD5" w:rsidP="007F6CD5">
            <w:pPr>
              <w:rPr>
                <w:rFonts w:ascii="Arial Narrow" w:hAnsi="Arial Narrow" w:cs="Arial"/>
                <w:iCs/>
                <w:sz w:val="13"/>
                <w:szCs w:val="16"/>
                <w:lang w:val="fr-CA"/>
              </w:rPr>
            </w:pPr>
            <w:r w:rsidRPr="00A20C3F">
              <w:rPr>
                <w:rFonts w:ascii="Arial Narrow" w:hAnsi="Arial Narrow" w:cs="Arial"/>
                <w:iCs/>
                <w:sz w:val="13"/>
                <w:szCs w:val="16"/>
                <w:lang w:val="fr-CA"/>
              </w:rPr>
              <w:t>Oui/Non (objectifs quantitatifs et/ou quantitatifs)</w:t>
            </w:r>
          </w:p>
        </w:tc>
      </w:tr>
      <w:tr w:rsidR="00291CAA" w:rsidRPr="00100D34" w14:paraId="23B8A3C2" w14:textId="77777777" w:rsidTr="00291CAA">
        <w:trPr>
          <w:trHeight w:val="170"/>
        </w:trPr>
        <w:tc>
          <w:tcPr>
            <w:tcW w:w="4105" w:type="dxa"/>
            <w:shd w:val="clear" w:color="auto" w:fill="F0F5CF" w:themeFill="accent2" w:themeFillTint="33"/>
            <w:vAlign w:val="center"/>
          </w:tcPr>
          <w:p w14:paraId="1B9E141A" w14:textId="06B20B6C" w:rsidR="00291CAA" w:rsidRPr="00100D34" w:rsidRDefault="00FC3688" w:rsidP="00291CAA">
            <w:pPr>
              <w:rPr>
                <w:rFonts w:ascii="Arial Narrow" w:hAnsi="Arial Narrow"/>
                <w:sz w:val="13"/>
                <w:szCs w:val="13"/>
                <w:lang w:val="fr-CA"/>
              </w:rPr>
            </w:pPr>
            <w:r>
              <w:rPr>
                <w:rFonts w:ascii="Arial Narrow" w:hAnsi="Arial Narrow" w:cs="Arial"/>
                <w:iCs/>
                <w:sz w:val="16"/>
                <w:szCs w:val="16"/>
                <w:lang w:val="fr-CA"/>
              </w:rPr>
              <w:t>O</w:t>
            </w:r>
            <w:r w:rsidR="00291CAA" w:rsidRPr="00100D34">
              <w:rPr>
                <w:rFonts w:ascii="Arial Narrow" w:hAnsi="Arial Narrow" w:cs="Arial"/>
                <w:iCs/>
                <w:sz w:val="16"/>
                <w:szCs w:val="16"/>
                <w:lang w:val="fr-CA"/>
              </w:rPr>
              <w:t>bjecti</w:t>
            </w:r>
            <w:r>
              <w:rPr>
                <w:rFonts w:ascii="Arial Narrow" w:hAnsi="Arial Narrow" w:cs="Arial"/>
                <w:iCs/>
                <w:sz w:val="16"/>
                <w:szCs w:val="16"/>
                <w:lang w:val="fr-CA"/>
              </w:rPr>
              <w:t>fs de rayonnement</w:t>
            </w:r>
            <w:r w:rsidR="00291CAA" w:rsidRPr="00100D34">
              <w:rPr>
                <w:rFonts w:ascii="Arial Narrow" w:hAnsi="Arial Narrow" w:cs="Arial"/>
                <w:iCs/>
                <w:sz w:val="16"/>
                <w:szCs w:val="16"/>
                <w:lang w:val="fr-CA"/>
              </w:rPr>
              <w:t xml:space="preserve"> (objecti</w:t>
            </w:r>
            <w:r>
              <w:rPr>
                <w:rFonts w:ascii="Arial Narrow" w:hAnsi="Arial Narrow" w:cs="Arial"/>
                <w:iCs/>
                <w:sz w:val="16"/>
                <w:szCs w:val="16"/>
                <w:lang w:val="fr-CA"/>
              </w:rPr>
              <w:t>fs intégrés précisément à l’</w:t>
            </w:r>
            <w:r w:rsidR="00291CAA" w:rsidRPr="00100D34">
              <w:rPr>
                <w:rFonts w:ascii="Arial Narrow" w:hAnsi="Arial Narrow" w:cs="Arial"/>
                <w:iCs/>
                <w:sz w:val="16"/>
                <w:szCs w:val="16"/>
                <w:lang w:val="fr-CA"/>
              </w:rPr>
              <w:t>initiative)</w:t>
            </w:r>
          </w:p>
        </w:tc>
        <w:tc>
          <w:tcPr>
            <w:tcW w:w="4452" w:type="dxa"/>
            <w:shd w:val="clear" w:color="auto" w:fill="F0F5CF" w:themeFill="accent2" w:themeFillTint="33"/>
          </w:tcPr>
          <w:p w14:paraId="3457B49C" w14:textId="7A10C01B" w:rsidR="00291CAA" w:rsidRPr="00100D34" w:rsidRDefault="00291CAA" w:rsidP="00291CAA">
            <w:pPr>
              <w:rPr>
                <w:rFonts w:ascii="Arial Narrow" w:hAnsi="Arial Narrow" w:cs="Arial"/>
                <w:iCs/>
                <w:sz w:val="13"/>
                <w:szCs w:val="16"/>
                <w:lang w:val="fr-CA"/>
              </w:rPr>
            </w:pPr>
          </w:p>
        </w:tc>
      </w:tr>
      <w:tr w:rsidR="006825AE" w:rsidRPr="00100D34" w14:paraId="75759A6D" w14:textId="77777777" w:rsidTr="00721EA9">
        <w:trPr>
          <w:trHeight w:val="170"/>
        </w:trPr>
        <w:tc>
          <w:tcPr>
            <w:tcW w:w="4105" w:type="dxa"/>
            <w:shd w:val="clear" w:color="auto" w:fill="F2F2F2" w:themeFill="background1" w:themeFillShade="F2"/>
          </w:tcPr>
          <w:p w14:paraId="38528844" w14:textId="212C7EA4" w:rsidR="006825AE" w:rsidRPr="006825AE" w:rsidRDefault="006825AE" w:rsidP="006825AE">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Diversité régionale (oui/non)</w:t>
            </w:r>
          </w:p>
        </w:tc>
        <w:tc>
          <w:tcPr>
            <w:tcW w:w="4452" w:type="dxa"/>
            <w:shd w:val="clear" w:color="auto" w:fill="auto"/>
            <w:vAlign w:val="center"/>
          </w:tcPr>
          <w:p w14:paraId="28CDAD14" w14:textId="1392150B" w:rsidR="006825AE" w:rsidRPr="00100D34" w:rsidRDefault="007F6CD5" w:rsidP="006825AE">
            <w:pPr>
              <w:rPr>
                <w:rFonts w:ascii="Arial Narrow" w:hAnsi="Arial Narrow" w:cs="Arial"/>
                <w:iCs/>
                <w:sz w:val="13"/>
                <w:szCs w:val="16"/>
                <w:lang w:val="fr-CA"/>
              </w:rPr>
            </w:pPr>
            <w:r w:rsidRPr="005469A9">
              <w:rPr>
                <w:rFonts w:ascii="Arial Narrow" w:hAnsi="Arial Narrow" w:cs="Arial"/>
                <w:iCs/>
                <w:sz w:val="13"/>
                <w:szCs w:val="16"/>
                <w:lang w:val="fr-CA"/>
              </w:rPr>
              <w:t xml:space="preserve">Oui/Non </w:t>
            </w:r>
            <w:r w:rsidR="006825AE" w:rsidRPr="00100D34">
              <w:rPr>
                <w:rFonts w:ascii="Arial Narrow" w:hAnsi="Arial Narrow" w:cs="Arial"/>
                <w:iCs/>
                <w:sz w:val="13"/>
                <w:szCs w:val="16"/>
                <w:lang w:val="fr-CA"/>
              </w:rPr>
              <w:t>(</w:t>
            </w:r>
            <w:r>
              <w:rPr>
                <w:rFonts w:ascii="Arial Narrow" w:hAnsi="Arial Narrow" w:cs="Arial"/>
                <w:iCs/>
                <w:sz w:val="13"/>
                <w:szCs w:val="16"/>
                <w:lang w:val="fr-CA"/>
              </w:rPr>
              <w:t xml:space="preserve">objectifs </w:t>
            </w:r>
            <w:r w:rsidR="006825AE" w:rsidRPr="00100D34">
              <w:rPr>
                <w:rFonts w:ascii="Arial Narrow" w:hAnsi="Arial Narrow" w:cs="Arial"/>
                <w:iCs/>
                <w:sz w:val="13"/>
                <w:szCs w:val="16"/>
                <w:lang w:val="fr-CA"/>
              </w:rPr>
              <w:t>quantitati</w:t>
            </w:r>
            <w:r>
              <w:rPr>
                <w:rFonts w:ascii="Arial Narrow" w:hAnsi="Arial Narrow" w:cs="Arial"/>
                <w:iCs/>
                <w:sz w:val="13"/>
                <w:szCs w:val="16"/>
                <w:lang w:val="fr-CA"/>
              </w:rPr>
              <w:t>fs et/ou quantitatifs</w:t>
            </w:r>
            <w:r w:rsidR="006825AE" w:rsidRPr="00100D34">
              <w:rPr>
                <w:rFonts w:ascii="Arial Narrow" w:hAnsi="Arial Narrow" w:cs="Arial"/>
                <w:iCs/>
                <w:sz w:val="13"/>
                <w:szCs w:val="16"/>
                <w:lang w:val="fr-CA"/>
              </w:rPr>
              <w:t>)</w:t>
            </w:r>
          </w:p>
        </w:tc>
      </w:tr>
      <w:tr w:rsidR="00970F12" w:rsidRPr="00100D34" w14:paraId="12B28DCC" w14:textId="77777777" w:rsidTr="00721EA9">
        <w:trPr>
          <w:trHeight w:val="170"/>
        </w:trPr>
        <w:tc>
          <w:tcPr>
            <w:tcW w:w="4105" w:type="dxa"/>
            <w:shd w:val="clear" w:color="auto" w:fill="F2F2F2" w:themeFill="background1" w:themeFillShade="F2"/>
          </w:tcPr>
          <w:p w14:paraId="7DB54A37" w14:textId="68F8AE28" w:rsidR="00970F12" w:rsidRPr="006825AE" w:rsidRDefault="00970F12" w:rsidP="00970F12">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Équité en matière d’emploi (p. ex., pour les femmes) (oui/non)</w:t>
            </w:r>
          </w:p>
        </w:tc>
        <w:tc>
          <w:tcPr>
            <w:tcW w:w="4452" w:type="dxa"/>
          </w:tcPr>
          <w:p w14:paraId="3DF59DC6" w14:textId="5BC8B7A9" w:rsidR="00970F12" w:rsidRPr="00100D34" w:rsidRDefault="00970F12" w:rsidP="00970F12">
            <w:pPr>
              <w:rPr>
                <w:rFonts w:ascii="Arial Narrow" w:hAnsi="Arial Narrow" w:cs="Arial"/>
                <w:iCs/>
                <w:sz w:val="13"/>
                <w:szCs w:val="16"/>
                <w:lang w:val="fr-CA"/>
              </w:rPr>
            </w:pPr>
            <w:r w:rsidRPr="005469A9">
              <w:rPr>
                <w:rFonts w:ascii="Arial Narrow" w:hAnsi="Arial Narrow" w:cs="Arial"/>
                <w:iCs/>
                <w:sz w:val="13"/>
                <w:szCs w:val="16"/>
                <w:lang w:val="fr-CA"/>
              </w:rPr>
              <w:t>Oui/Non (ajout de précisions au besoin)</w:t>
            </w:r>
          </w:p>
        </w:tc>
      </w:tr>
      <w:tr w:rsidR="00970F12" w:rsidRPr="00100D34" w14:paraId="70B2DACF" w14:textId="77777777" w:rsidTr="00721EA9">
        <w:trPr>
          <w:trHeight w:val="170"/>
        </w:trPr>
        <w:tc>
          <w:tcPr>
            <w:tcW w:w="4105" w:type="dxa"/>
            <w:shd w:val="clear" w:color="auto" w:fill="F2F2F2" w:themeFill="background1" w:themeFillShade="F2"/>
          </w:tcPr>
          <w:p w14:paraId="5A3D79B7" w14:textId="18C1BEBD" w:rsidR="00970F12" w:rsidRPr="006825AE" w:rsidRDefault="00970F12" w:rsidP="00970F12">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 xml:space="preserve">Processus d’embauche par projet (oui/non) </w:t>
            </w:r>
          </w:p>
        </w:tc>
        <w:tc>
          <w:tcPr>
            <w:tcW w:w="4452" w:type="dxa"/>
          </w:tcPr>
          <w:p w14:paraId="1BD5B5F9" w14:textId="6CB9476E" w:rsidR="00970F12" w:rsidRPr="00100D34" w:rsidRDefault="00970F12" w:rsidP="00970F12">
            <w:pPr>
              <w:rPr>
                <w:rFonts w:ascii="Arial Narrow" w:hAnsi="Arial Narrow" w:cs="Arial"/>
                <w:iCs/>
                <w:sz w:val="13"/>
                <w:szCs w:val="16"/>
                <w:lang w:val="fr-CA"/>
              </w:rPr>
            </w:pPr>
            <w:r w:rsidRPr="005469A9">
              <w:rPr>
                <w:rFonts w:ascii="Arial Narrow" w:hAnsi="Arial Narrow" w:cs="Arial"/>
                <w:iCs/>
                <w:sz w:val="13"/>
                <w:szCs w:val="16"/>
                <w:lang w:val="fr-CA"/>
              </w:rPr>
              <w:t>Oui/Non (ajout de précisions au besoin)</w:t>
            </w:r>
          </w:p>
        </w:tc>
      </w:tr>
      <w:tr w:rsidR="00970F12" w:rsidRPr="00100D34" w14:paraId="7B940737" w14:textId="77777777" w:rsidTr="00721EA9">
        <w:trPr>
          <w:trHeight w:val="170"/>
        </w:trPr>
        <w:tc>
          <w:tcPr>
            <w:tcW w:w="4105" w:type="dxa"/>
            <w:shd w:val="clear" w:color="auto" w:fill="F2F2F2" w:themeFill="background1" w:themeFillShade="F2"/>
          </w:tcPr>
          <w:p w14:paraId="7A1E8346" w14:textId="4CFEF857" w:rsidR="00970F12" w:rsidRPr="006825AE" w:rsidRDefault="00970F12" w:rsidP="00970F12">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Processus de dotation pour postes à court terme (&lt; 24 mois)</w:t>
            </w:r>
          </w:p>
        </w:tc>
        <w:tc>
          <w:tcPr>
            <w:tcW w:w="4452" w:type="dxa"/>
          </w:tcPr>
          <w:p w14:paraId="2F3767C0" w14:textId="732C3DFD" w:rsidR="00970F12" w:rsidRPr="00100D34" w:rsidRDefault="00970F12" w:rsidP="00970F12">
            <w:pPr>
              <w:rPr>
                <w:rFonts w:ascii="Arial Narrow" w:hAnsi="Arial Narrow" w:cs="Arial"/>
                <w:iCs/>
                <w:sz w:val="13"/>
                <w:szCs w:val="16"/>
                <w:lang w:val="fr-CA"/>
              </w:rPr>
            </w:pPr>
            <w:r w:rsidRPr="005469A9">
              <w:rPr>
                <w:rFonts w:ascii="Arial Narrow" w:hAnsi="Arial Narrow" w:cs="Arial"/>
                <w:iCs/>
                <w:sz w:val="13"/>
                <w:szCs w:val="16"/>
                <w:lang w:val="fr-CA"/>
              </w:rPr>
              <w:t>Oui/Non (ajout de précisions au besoin)</w:t>
            </w:r>
          </w:p>
        </w:tc>
      </w:tr>
      <w:tr w:rsidR="006825AE" w:rsidRPr="00100D34" w14:paraId="22652F5F" w14:textId="77777777" w:rsidTr="00721EA9">
        <w:trPr>
          <w:trHeight w:val="170"/>
        </w:trPr>
        <w:tc>
          <w:tcPr>
            <w:tcW w:w="4105" w:type="dxa"/>
            <w:shd w:val="clear" w:color="auto" w:fill="F2F2F2" w:themeFill="background1" w:themeFillShade="F2"/>
          </w:tcPr>
          <w:p w14:paraId="11AE61A5" w14:textId="06715FB7" w:rsidR="006825AE" w:rsidRPr="006825AE" w:rsidRDefault="006825AE" w:rsidP="006825AE">
            <w:pPr>
              <w:pStyle w:val="Paragraphedeliste"/>
              <w:numPr>
                <w:ilvl w:val="0"/>
                <w:numId w:val="12"/>
              </w:numPr>
              <w:ind w:left="164" w:hanging="131"/>
              <w:rPr>
                <w:rFonts w:ascii="Arial Narrow" w:hAnsi="Arial Narrow" w:cs="Arial"/>
                <w:iCs/>
                <w:sz w:val="16"/>
                <w:szCs w:val="16"/>
                <w:lang w:val="fr-CA"/>
              </w:rPr>
            </w:pPr>
            <w:r w:rsidRPr="006825AE">
              <w:rPr>
                <w:rFonts w:ascii="Arial Narrow" w:hAnsi="Arial Narrow" w:cs="Arial"/>
                <w:iCs/>
                <w:sz w:val="16"/>
                <w:szCs w:val="16"/>
                <w:lang w:val="fr-CA"/>
              </w:rPr>
              <w:t xml:space="preserve">Processus permanent de dotation </w:t>
            </w:r>
          </w:p>
        </w:tc>
        <w:tc>
          <w:tcPr>
            <w:tcW w:w="4452" w:type="dxa"/>
          </w:tcPr>
          <w:p w14:paraId="202ABB6E" w14:textId="63E6E34F" w:rsidR="006825AE" w:rsidRPr="00100D34" w:rsidRDefault="00FC3688"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sidR="006825AE" w:rsidRPr="00100D34">
              <w:rPr>
                <w:rFonts w:ascii="Arial Narrow" w:hAnsi="Arial Narrow" w:cs="Arial"/>
                <w:iCs/>
                <w:sz w:val="13"/>
                <w:szCs w:val="16"/>
                <w:lang w:val="fr-CA"/>
              </w:rPr>
              <w:t>(</w:t>
            </w:r>
            <w:r>
              <w:rPr>
                <w:rFonts w:ascii="Arial Narrow" w:hAnsi="Arial Narrow" w:cs="Arial"/>
                <w:iCs/>
                <w:sz w:val="13"/>
                <w:szCs w:val="16"/>
                <w:lang w:val="fr-CA"/>
              </w:rPr>
              <w:t>ajout de précisions au besoin</w:t>
            </w:r>
            <w:r w:rsidR="006825AE" w:rsidRPr="00100D34">
              <w:rPr>
                <w:rFonts w:ascii="Arial Narrow" w:hAnsi="Arial Narrow" w:cs="Arial"/>
                <w:iCs/>
                <w:sz w:val="13"/>
                <w:szCs w:val="16"/>
                <w:lang w:val="fr-CA"/>
              </w:rPr>
              <w:t>)</w:t>
            </w:r>
          </w:p>
        </w:tc>
      </w:tr>
      <w:tr w:rsidR="00291CAA" w:rsidRPr="00100D34" w14:paraId="419D219D" w14:textId="77777777" w:rsidTr="00291CAA">
        <w:trPr>
          <w:trHeight w:val="170"/>
        </w:trPr>
        <w:tc>
          <w:tcPr>
            <w:tcW w:w="4105" w:type="dxa"/>
            <w:shd w:val="clear" w:color="auto" w:fill="F0F5CF" w:themeFill="accent2" w:themeFillTint="33"/>
            <w:vAlign w:val="center"/>
          </w:tcPr>
          <w:p w14:paraId="03622872" w14:textId="0EA3264E" w:rsidR="00291CAA" w:rsidRPr="00100D34" w:rsidRDefault="00291CAA" w:rsidP="00291CAA">
            <w:pPr>
              <w:rPr>
                <w:rFonts w:ascii="Arial Narrow" w:hAnsi="Arial Narrow"/>
                <w:sz w:val="13"/>
                <w:szCs w:val="13"/>
                <w:lang w:val="fr-CA"/>
              </w:rPr>
            </w:pPr>
            <w:r w:rsidRPr="00100D34">
              <w:rPr>
                <w:rFonts w:ascii="Arial Narrow" w:hAnsi="Arial Narrow" w:cs="Arial"/>
                <w:iCs/>
                <w:sz w:val="16"/>
                <w:szCs w:val="16"/>
                <w:lang w:val="fr-CA"/>
              </w:rPr>
              <w:t xml:space="preserve">Marketing </w:t>
            </w:r>
            <w:r w:rsidR="0013219A">
              <w:rPr>
                <w:rFonts w:ascii="Arial Narrow" w:hAnsi="Arial Narrow" w:cs="Arial"/>
                <w:iCs/>
                <w:sz w:val="16"/>
                <w:szCs w:val="16"/>
                <w:lang w:val="fr-CA"/>
              </w:rPr>
              <w:t>destiné aux</w:t>
            </w:r>
            <w:r w:rsidRPr="00100D34">
              <w:rPr>
                <w:rFonts w:ascii="Arial Narrow" w:hAnsi="Arial Narrow" w:cs="Arial"/>
                <w:iCs/>
                <w:sz w:val="16"/>
                <w:szCs w:val="16"/>
                <w:lang w:val="fr-CA"/>
              </w:rPr>
              <w:t xml:space="preserve"> candidats</w:t>
            </w:r>
          </w:p>
        </w:tc>
        <w:tc>
          <w:tcPr>
            <w:tcW w:w="4452" w:type="dxa"/>
            <w:shd w:val="clear" w:color="auto" w:fill="F0F5CF" w:themeFill="accent2" w:themeFillTint="33"/>
            <w:vAlign w:val="center"/>
          </w:tcPr>
          <w:p w14:paraId="3E6B9E1A" w14:textId="61544CBC" w:rsidR="00291CAA" w:rsidRPr="00100D34" w:rsidRDefault="00291CAA" w:rsidP="00291CAA">
            <w:pPr>
              <w:rPr>
                <w:rFonts w:ascii="Arial Narrow" w:hAnsi="Arial Narrow" w:cs="Arial"/>
                <w:iCs/>
                <w:sz w:val="13"/>
                <w:szCs w:val="16"/>
                <w:lang w:val="fr-CA"/>
              </w:rPr>
            </w:pPr>
          </w:p>
        </w:tc>
      </w:tr>
      <w:tr w:rsidR="006825AE" w:rsidRPr="00100D34" w14:paraId="68EFA417" w14:textId="77777777" w:rsidTr="00721EA9">
        <w:trPr>
          <w:trHeight w:val="170"/>
        </w:trPr>
        <w:tc>
          <w:tcPr>
            <w:tcW w:w="4105" w:type="dxa"/>
            <w:shd w:val="clear" w:color="auto" w:fill="F2F2F2" w:themeFill="background1" w:themeFillShade="F2"/>
            <w:vAlign w:val="center"/>
          </w:tcPr>
          <w:p w14:paraId="578C5509" w14:textId="120E0E37"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Conception des offres d’emploi</w:t>
            </w:r>
          </w:p>
        </w:tc>
        <w:tc>
          <w:tcPr>
            <w:tcW w:w="4452" w:type="dxa"/>
            <w:shd w:val="clear" w:color="auto" w:fill="auto"/>
          </w:tcPr>
          <w:p w14:paraId="01BA738D" w14:textId="7A60CB89"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6825AE" w:rsidRPr="00100D34" w14:paraId="41DDAD1A" w14:textId="77777777" w:rsidTr="00BE0C79">
        <w:trPr>
          <w:trHeight w:val="170"/>
        </w:trPr>
        <w:tc>
          <w:tcPr>
            <w:tcW w:w="4105" w:type="dxa"/>
            <w:shd w:val="clear" w:color="auto" w:fill="F2F2F2" w:themeFill="background1" w:themeFillShade="F2"/>
            <w:vAlign w:val="center"/>
          </w:tcPr>
          <w:p w14:paraId="4E2E42AC" w14:textId="0C240D96"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Plateforme pour les offres d’emploi</w:t>
            </w:r>
          </w:p>
        </w:tc>
        <w:tc>
          <w:tcPr>
            <w:tcW w:w="4452" w:type="dxa"/>
          </w:tcPr>
          <w:p w14:paraId="08445E2E" w14:textId="72CF7E9D"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6825AE" w:rsidRPr="00100D34" w14:paraId="6DB00461" w14:textId="77777777" w:rsidTr="00291CAA">
        <w:trPr>
          <w:trHeight w:val="170"/>
        </w:trPr>
        <w:tc>
          <w:tcPr>
            <w:tcW w:w="4105" w:type="dxa"/>
            <w:shd w:val="clear" w:color="auto" w:fill="F2F2F2" w:themeFill="background1" w:themeFillShade="F2"/>
            <w:vAlign w:val="center"/>
          </w:tcPr>
          <w:p w14:paraId="79270841" w14:textId="08636BB6"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Contenu de l’offre d’emploi</w:t>
            </w:r>
          </w:p>
        </w:tc>
        <w:tc>
          <w:tcPr>
            <w:tcW w:w="4452" w:type="dxa"/>
          </w:tcPr>
          <w:p w14:paraId="6172017D" w14:textId="37D10BE0"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13219A" w:rsidRPr="00100D34" w14:paraId="38C2C7EC" w14:textId="77777777" w:rsidTr="00291CAA">
        <w:trPr>
          <w:trHeight w:val="170"/>
        </w:trPr>
        <w:tc>
          <w:tcPr>
            <w:tcW w:w="4105" w:type="dxa"/>
            <w:shd w:val="clear" w:color="auto" w:fill="F0F5CF" w:themeFill="accent2" w:themeFillTint="33"/>
            <w:vAlign w:val="center"/>
          </w:tcPr>
          <w:p w14:paraId="3AD09742" w14:textId="1954B315" w:rsidR="0013219A" w:rsidRPr="00100D34" w:rsidRDefault="0013219A" w:rsidP="0013219A">
            <w:pPr>
              <w:rPr>
                <w:rFonts w:ascii="Arial Narrow" w:hAnsi="Arial Narrow"/>
                <w:sz w:val="13"/>
                <w:szCs w:val="13"/>
                <w:lang w:val="fr-CA"/>
              </w:rPr>
            </w:pPr>
            <w:r>
              <w:rPr>
                <w:rFonts w:ascii="Arial Narrow" w:hAnsi="Arial Narrow"/>
                <w:iCs/>
                <w:sz w:val="16"/>
                <w:szCs w:val="16"/>
              </w:rPr>
              <w:t>Marketing destiné aux ministères et aux organismes</w:t>
            </w:r>
          </w:p>
        </w:tc>
        <w:tc>
          <w:tcPr>
            <w:tcW w:w="4452" w:type="dxa"/>
            <w:shd w:val="clear" w:color="auto" w:fill="F0F5CF" w:themeFill="accent2" w:themeFillTint="33"/>
          </w:tcPr>
          <w:p w14:paraId="17231AAB" w14:textId="61963AD7" w:rsidR="0013219A" w:rsidRPr="00100D34" w:rsidRDefault="0013219A" w:rsidP="0013219A">
            <w:pPr>
              <w:rPr>
                <w:rFonts w:ascii="Arial Narrow" w:hAnsi="Arial Narrow" w:cs="Arial"/>
                <w:iCs/>
                <w:sz w:val="13"/>
                <w:szCs w:val="16"/>
                <w:lang w:val="fr-CA"/>
              </w:rPr>
            </w:pPr>
          </w:p>
        </w:tc>
      </w:tr>
      <w:tr w:rsidR="0013219A" w:rsidRPr="00100D34" w14:paraId="0BB355E1" w14:textId="77777777" w:rsidTr="00291CAA">
        <w:trPr>
          <w:trHeight w:val="170"/>
        </w:trPr>
        <w:tc>
          <w:tcPr>
            <w:tcW w:w="4105" w:type="dxa"/>
            <w:shd w:val="clear" w:color="auto" w:fill="F2F2F2" w:themeFill="background1" w:themeFillShade="F2"/>
            <w:vAlign w:val="center"/>
          </w:tcPr>
          <w:p w14:paraId="2A92E685" w14:textId="43EC6F41" w:rsidR="0013219A" w:rsidRPr="00100D34" w:rsidRDefault="0013219A" w:rsidP="0013219A">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Appel de propositions (oui/non)</w:t>
            </w:r>
          </w:p>
        </w:tc>
        <w:tc>
          <w:tcPr>
            <w:tcW w:w="4452" w:type="dxa"/>
            <w:shd w:val="clear" w:color="auto" w:fill="auto"/>
          </w:tcPr>
          <w:p w14:paraId="7751799C" w14:textId="1F56C7CB" w:rsidR="0013219A" w:rsidRPr="00100D34" w:rsidRDefault="0013219A" w:rsidP="0013219A">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13219A" w:rsidRPr="00100D34" w14:paraId="61AB5304" w14:textId="77777777" w:rsidTr="00291CAA">
        <w:trPr>
          <w:trHeight w:val="170"/>
        </w:trPr>
        <w:tc>
          <w:tcPr>
            <w:tcW w:w="4105" w:type="dxa"/>
            <w:shd w:val="clear" w:color="auto" w:fill="F2F2F2" w:themeFill="background1" w:themeFillShade="F2"/>
            <w:vAlign w:val="center"/>
          </w:tcPr>
          <w:p w14:paraId="4BD3709A" w14:textId="01502A70" w:rsidR="0013219A" w:rsidRPr="00100D34" w:rsidRDefault="0013219A" w:rsidP="0013219A">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Canal de distribution</w:t>
            </w:r>
          </w:p>
        </w:tc>
        <w:tc>
          <w:tcPr>
            <w:tcW w:w="4452" w:type="dxa"/>
          </w:tcPr>
          <w:p w14:paraId="5E2C399E" w14:textId="055E3EC5" w:rsidR="0013219A" w:rsidRPr="00100D34" w:rsidRDefault="0013219A" w:rsidP="0013219A">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291CAA" w:rsidRPr="00100D34" w14:paraId="727B4E6E" w14:textId="77777777" w:rsidTr="00291CAA">
        <w:trPr>
          <w:trHeight w:val="170"/>
        </w:trPr>
        <w:tc>
          <w:tcPr>
            <w:tcW w:w="4105" w:type="dxa"/>
            <w:shd w:val="clear" w:color="auto" w:fill="F0F5CF" w:themeFill="accent2" w:themeFillTint="33"/>
            <w:vAlign w:val="center"/>
          </w:tcPr>
          <w:p w14:paraId="0254D473" w14:textId="7A1C8C36" w:rsidR="00291CAA" w:rsidRPr="00100D34" w:rsidRDefault="005A4A91" w:rsidP="00291CAA">
            <w:pPr>
              <w:rPr>
                <w:rFonts w:ascii="Arial Narrow" w:hAnsi="Arial Narrow" w:cs="Arial"/>
                <w:iCs/>
                <w:sz w:val="13"/>
                <w:szCs w:val="13"/>
                <w:lang w:val="fr-CA"/>
              </w:rPr>
            </w:pPr>
            <w:r>
              <w:rPr>
                <w:rFonts w:ascii="Arial Narrow" w:hAnsi="Arial Narrow" w:cs="Arial"/>
                <w:iCs/>
                <w:sz w:val="16"/>
                <w:szCs w:val="16"/>
                <w:lang w:val="fr-CA"/>
              </w:rPr>
              <w:t>Données a</w:t>
            </w:r>
            <w:r w:rsidR="00291CAA" w:rsidRPr="00100D34">
              <w:rPr>
                <w:rFonts w:ascii="Arial Narrow" w:hAnsi="Arial Narrow" w:cs="Arial"/>
                <w:iCs/>
                <w:sz w:val="16"/>
                <w:szCs w:val="16"/>
                <w:lang w:val="fr-CA"/>
              </w:rPr>
              <w:t>dministrative</w:t>
            </w:r>
            <w:r>
              <w:rPr>
                <w:rFonts w:ascii="Arial Narrow" w:hAnsi="Arial Narrow" w:cs="Arial"/>
                <w:iCs/>
                <w:sz w:val="16"/>
                <w:szCs w:val="16"/>
                <w:lang w:val="fr-CA"/>
              </w:rPr>
              <w:t>s</w:t>
            </w:r>
            <w:r w:rsidR="00291CAA" w:rsidRPr="00100D34">
              <w:rPr>
                <w:rFonts w:ascii="Arial Narrow" w:hAnsi="Arial Narrow" w:cs="Arial"/>
                <w:iCs/>
                <w:sz w:val="16"/>
                <w:szCs w:val="16"/>
                <w:lang w:val="fr-CA"/>
              </w:rPr>
              <w:t xml:space="preserve"> </w:t>
            </w:r>
          </w:p>
        </w:tc>
        <w:tc>
          <w:tcPr>
            <w:tcW w:w="4452" w:type="dxa"/>
            <w:shd w:val="clear" w:color="auto" w:fill="F0F5CF" w:themeFill="accent2" w:themeFillTint="33"/>
          </w:tcPr>
          <w:p w14:paraId="06E0A089" w14:textId="68DAB8BB" w:rsidR="00291CAA" w:rsidRPr="00100D34" w:rsidRDefault="00291CAA" w:rsidP="00291CAA">
            <w:pPr>
              <w:rPr>
                <w:rFonts w:ascii="Arial Narrow" w:hAnsi="Arial Narrow" w:cs="Arial"/>
                <w:iCs/>
                <w:sz w:val="13"/>
                <w:szCs w:val="16"/>
                <w:lang w:val="fr-CA"/>
              </w:rPr>
            </w:pPr>
          </w:p>
        </w:tc>
      </w:tr>
      <w:tr w:rsidR="006825AE" w:rsidRPr="00100D34" w14:paraId="66D5891A" w14:textId="77777777" w:rsidTr="00291CAA">
        <w:trPr>
          <w:trHeight w:val="170"/>
        </w:trPr>
        <w:tc>
          <w:tcPr>
            <w:tcW w:w="4105" w:type="dxa"/>
            <w:shd w:val="clear" w:color="auto" w:fill="F2F2F2" w:themeFill="background1" w:themeFillShade="F2"/>
            <w:vAlign w:val="center"/>
          </w:tcPr>
          <w:p w14:paraId="07D992EE" w14:textId="1F8B857A"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Ministère responsable</w:t>
            </w:r>
          </w:p>
        </w:tc>
        <w:tc>
          <w:tcPr>
            <w:tcW w:w="4452" w:type="dxa"/>
            <w:shd w:val="clear" w:color="auto" w:fill="auto"/>
            <w:vAlign w:val="center"/>
          </w:tcPr>
          <w:p w14:paraId="7104F91C" w14:textId="11993761" w:rsidR="006825AE" w:rsidRPr="00100D34" w:rsidRDefault="00B25CCA" w:rsidP="006825AE">
            <w:pPr>
              <w:rPr>
                <w:rFonts w:ascii="Arial Narrow" w:hAnsi="Arial Narrow" w:cs="Arial"/>
                <w:iCs/>
                <w:sz w:val="13"/>
                <w:szCs w:val="16"/>
                <w:lang w:val="fr-CA"/>
              </w:rPr>
            </w:pPr>
            <w:r>
              <w:rPr>
                <w:rFonts w:ascii="Arial Narrow" w:hAnsi="Arial Narrow" w:cs="Arial"/>
                <w:iCs/>
                <w:sz w:val="13"/>
                <w:szCs w:val="16"/>
                <w:lang w:val="fr-CA"/>
              </w:rPr>
              <w:t>Nom de l’o</w:t>
            </w:r>
            <w:r w:rsidR="006825AE" w:rsidRPr="00100D34">
              <w:rPr>
                <w:rFonts w:ascii="Arial Narrow" w:hAnsi="Arial Narrow" w:cs="Arial"/>
                <w:iCs/>
                <w:sz w:val="13"/>
                <w:szCs w:val="16"/>
                <w:lang w:val="fr-CA"/>
              </w:rPr>
              <w:t>rgani</w:t>
            </w:r>
            <w:r>
              <w:rPr>
                <w:rFonts w:ascii="Arial Narrow" w:hAnsi="Arial Narrow" w:cs="Arial"/>
                <w:iCs/>
                <w:sz w:val="13"/>
                <w:szCs w:val="16"/>
                <w:lang w:val="fr-CA"/>
              </w:rPr>
              <w:t>s</w:t>
            </w:r>
            <w:r w:rsidR="006825AE" w:rsidRPr="00100D34">
              <w:rPr>
                <w:rFonts w:ascii="Arial Narrow" w:hAnsi="Arial Narrow" w:cs="Arial"/>
                <w:iCs/>
                <w:sz w:val="13"/>
                <w:szCs w:val="16"/>
                <w:lang w:val="fr-CA"/>
              </w:rPr>
              <w:t>ation</w:t>
            </w:r>
          </w:p>
        </w:tc>
      </w:tr>
      <w:tr w:rsidR="006825AE" w:rsidRPr="00100D34" w14:paraId="71145872" w14:textId="77777777" w:rsidTr="00291CAA">
        <w:trPr>
          <w:trHeight w:val="170"/>
        </w:trPr>
        <w:tc>
          <w:tcPr>
            <w:tcW w:w="4105" w:type="dxa"/>
            <w:shd w:val="clear" w:color="auto" w:fill="F2F2F2" w:themeFill="background1" w:themeFillShade="F2"/>
            <w:vAlign w:val="center"/>
          </w:tcPr>
          <w:p w14:paraId="61000574" w14:textId="10DDCF1A"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Ministère d’accueil</w:t>
            </w:r>
          </w:p>
        </w:tc>
        <w:tc>
          <w:tcPr>
            <w:tcW w:w="4452" w:type="dxa"/>
            <w:vAlign w:val="center"/>
          </w:tcPr>
          <w:p w14:paraId="09AA9B4C" w14:textId="7EFC4FFB" w:rsidR="006825AE" w:rsidRPr="00100D34" w:rsidRDefault="00B25CCA" w:rsidP="006825AE">
            <w:pPr>
              <w:rPr>
                <w:rFonts w:ascii="Arial Narrow" w:hAnsi="Arial Narrow" w:cs="Arial"/>
                <w:iCs/>
                <w:sz w:val="13"/>
                <w:szCs w:val="16"/>
                <w:lang w:val="fr-CA"/>
              </w:rPr>
            </w:pPr>
            <w:r>
              <w:rPr>
                <w:rFonts w:ascii="Arial Narrow" w:hAnsi="Arial Narrow" w:cs="Arial"/>
                <w:iCs/>
                <w:sz w:val="13"/>
                <w:szCs w:val="16"/>
                <w:lang w:val="fr-CA"/>
              </w:rPr>
              <w:t>Nom de l’o</w:t>
            </w:r>
            <w:r w:rsidRPr="00100D34">
              <w:rPr>
                <w:rFonts w:ascii="Arial Narrow" w:hAnsi="Arial Narrow" w:cs="Arial"/>
                <w:iCs/>
                <w:sz w:val="13"/>
                <w:szCs w:val="16"/>
                <w:lang w:val="fr-CA"/>
              </w:rPr>
              <w:t>rgani</w:t>
            </w:r>
            <w:r>
              <w:rPr>
                <w:rFonts w:ascii="Arial Narrow" w:hAnsi="Arial Narrow" w:cs="Arial"/>
                <w:iCs/>
                <w:sz w:val="13"/>
                <w:szCs w:val="16"/>
                <w:lang w:val="fr-CA"/>
              </w:rPr>
              <w:t>s</w:t>
            </w:r>
            <w:r w:rsidRPr="00100D34">
              <w:rPr>
                <w:rFonts w:ascii="Arial Narrow" w:hAnsi="Arial Narrow" w:cs="Arial"/>
                <w:iCs/>
                <w:sz w:val="13"/>
                <w:szCs w:val="16"/>
                <w:lang w:val="fr-CA"/>
              </w:rPr>
              <w:t>ation</w:t>
            </w:r>
          </w:p>
        </w:tc>
      </w:tr>
      <w:tr w:rsidR="006825AE" w:rsidRPr="00100D34" w14:paraId="4F356520" w14:textId="77777777" w:rsidTr="00291CAA">
        <w:trPr>
          <w:trHeight w:val="170"/>
        </w:trPr>
        <w:tc>
          <w:tcPr>
            <w:tcW w:w="4105" w:type="dxa"/>
            <w:shd w:val="clear" w:color="auto" w:fill="F2F2F2" w:themeFill="background1" w:themeFillShade="F2"/>
            <w:vAlign w:val="center"/>
          </w:tcPr>
          <w:p w14:paraId="5BFAAFF4" w14:textId="588285BD"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Modèle de partenariat (qui paie le salaire?)</w:t>
            </w:r>
          </w:p>
        </w:tc>
        <w:tc>
          <w:tcPr>
            <w:tcW w:w="4452" w:type="dxa"/>
            <w:vAlign w:val="center"/>
          </w:tcPr>
          <w:p w14:paraId="6091AA0B" w14:textId="7932280D" w:rsidR="006825AE" w:rsidRPr="00100D34" w:rsidRDefault="00B25CCA" w:rsidP="006825AE">
            <w:pPr>
              <w:rPr>
                <w:rFonts w:ascii="Arial Narrow" w:hAnsi="Arial Narrow" w:cs="Arial"/>
                <w:iCs/>
                <w:sz w:val="13"/>
                <w:szCs w:val="16"/>
                <w:lang w:val="fr-CA"/>
              </w:rPr>
            </w:pPr>
            <w:r>
              <w:rPr>
                <w:rFonts w:ascii="Arial Narrow" w:hAnsi="Arial Narrow" w:cs="Arial"/>
                <w:iCs/>
                <w:sz w:val="13"/>
                <w:szCs w:val="16"/>
                <w:lang w:val="fr-CA"/>
              </w:rPr>
              <w:t xml:space="preserve">Qui </w:t>
            </w:r>
            <w:r w:rsidR="005A4A91">
              <w:rPr>
                <w:rFonts w:ascii="Arial Narrow" w:hAnsi="Arial Narrow" w:cs="Arial"/>
                <w:iCs/>
                <w:sz w:val="13"/>
                <w:szCs w:val="16"/>
                <w:lang w:val="fr-CA"/>
              </w:rPr>
              <w:t>paie</w:t>
            </w:r>
            <w:r>
              <w:rPr>
                <w:rFonts w:ascii="Arial Narrow" w:hAnsi="Arial Narrow" w:cs="Arial"/>
                <w:iCs/>
                <w:sz w:val="13"/>
                <w:szCs w:val="16"/>
                <w:lang w:val="fr-CA"/>
              </w:rPr>
              <w:t xml:space="preserve"> le salaire et comment</w:t>
            </w:r>
            <w:r w:rsidR="006825AE" w:rsidRPr="00100D34">
              <w:rPr>
                <w:rFonts w:ascii="Arial Narrow" w:hAnsi="Arial Narrow" w:cs="Arial"/>
                <w:iCs/>
                <w:sz w:val="13"/>
                <w:szCs w:val="16"/>
                <w:lang w:val="fr-CA"/>
              </w:rPr>
              <w:t>?</w:t>
            </w:r>
          </w:p>
        </w:tc>
      </w:tr>
      <w:tr w:rsidR="006825AE" w:rsidRPr="00100D34" w14:paraId="5A704448" w14:textId="77777777" w:rsidTr="00291CAA">
        <w:trPr>
          <w:trHeight w:val="170"/>
        </w:trPr>
        <w:tc>
          <w:tcPr>
            <w:tcW w:w="4105" w:type="dxa"/>
            <w:shd w:val="clear" w:color="auto" w:fill="F2F2F2" w:themeFill="background1" w:themeFillShade="F2"/>
            <w:vAlign w:val="center"/>
          </w:tcPr>
          <w:p w14:paraId="3189BEAE" w14:textId="2FD494CC"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Date de lancement (fixe, toute l’année)</w:t>
            </w:r>
          </w:p>
        </w:tc>
        <w:tc>
          <w:tcPr>
            <w:tcW w:w="4452" w:type="dxa"/>
            <w:vAlign w:val="center"/>
          </w:tcPr>
          <w:p w14:paraId="08770E67" w14:textId="61A6A0B4" w:rsidR="006825AE" w:rsidRPr="00100D34" w:rsidRDefault="00B25CCA" w:rsidP="006825AE">
            <w:pPr>
              <w:rPr>
                <w:rFonts w:ascii="Arial Narrow" w:hAnsi="Arial Narrow" w:cs="Arial"/>
                <w:iCs/>
                <w:sz w:val="13"/>
                <w:szCs w:val="16"/>
                <w:lang w:val="fr-CA"/>
              </w:rPr>
            </w:pPr>
            <w:r>
              <w:rPr>
                <w:rFonts w:ascii="Arial Narrow" w:hAnsi="Arial Narrow" w:cs="Arial"/>
                <w:iCs/>
                <w:sz w:val="13"/>
                <w:szCs w:val="16"/>
                <w:lang w:val="fr-CA"/>
              </w:rPr>
              <w:t>D</w:t>
            </w:r>
            <w:r w:rsidR="006825AE" w:rsidRPr="00100D34">
              <w:rPr>
                <w:rFonts w:ascii="Arial Narrow" w:hAnsi="Arial Narrow" w:cs="Arial"/>
                <w:iCs/>
                <w:sz w:val="13"/>
                <w:szCs w:val="16"/>
                <w:lang w:val="fr-CA"/>
              </w:rPr>
              <w:t>ate</w:t>
            </w:r>
            <w:r>
              <w:rPr>
                <w:rFonts w:ascii="Arial Narrow" w:hAnsi="Arial Narrow" w:cs="Arial"/>
                <w:iCs/>
                <w:sz w:val="13"/>
                <w:szCs w:val="16"/>
                <w:lang w:val="fr-CA"/>
              </w:rPr>
              <w:t>s fixes ou recrutement continu</w:t>
            </w:r>
          </w:p>
        </w:tc>
      </w:tr>
      <w:tr w:rsidR="006825AE" w:rsidRPr="00100D34" w14:paraId="5CDFDEE4" w14:textId="77777777" w:rsidTr="00291CAA">
        <w:trPr>
          <w:trHeight w:val="170"/>
        </w:trPr>
        <w:tc>
          <w:tcPr>
            <w:tcW w:w="4105" w:type="dxa"/>
            <w:shd w:val="clear" w:color="auto" w:fill="F2F2F2" w:themeFill="background1" w:themeFillShade="F2"/>
            <w:vAlign w:val="center"/>
          </w:tcPr>
          <w:p w14:paraId="1526A9EB" w14:textId="540B9138"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Nombre d’embauches/participants par année (2017-2018)</w:t>
            </w:r>
          </w:p>
        </w:tc>
        <w:tc>
          <w:tcPr>
            <w:tcW w:w="4452" w:type="dxa"/>
            <w:vAlign w:val="center"/>
          </w:tcPr>
          <w:p w14:paraId="179C290F" w14:textId="3E2ACD72" w:rsidR="006825AE" w:rsidRPr="00100D34" w:rsidRDefault="001D4569" w:rsidP="006825AE">
            <w:pPr>
              <w:rPr>
                <w:rFonts w:ascii="Arial Narrow" w:hAnsi="Arial Narrow" w:cs="Arial"/>
                <w:iCs/>
                <w:sz w:val="13"/>
                <w:szCs w:val="16"/>
                <w:lang w:val="fr-CA"/>
              </w:rPr>
            </w:pPr>
            <w:r>
              <w:rPr>
                <w:rFonts w:ascii="Arial Narrow" w:hAnsi="Arial Narrow" w:cs="Arial"/>
                <w:iCs/>
                <w:sz w:val="13"/>
                <w:szCs w:val="16"/>
                <w:lang w:val="fr-CA"/>
              </w:rPr>
              <w:t>Objectifs</w:t>
            </w:r>
          </w:p>
        </w:tc>
      </w:tr>
      <w:tr w:rsidR="006825AE" w:rsidRPr="00100D34" w14:paraId="4E4DBE16" w14:textId="77777777" w:rsidTr="00291CAA">
        <w:trPr>
          <w:trHeight w:val="170"/>
        </w:trPr>
        <w:tc>
          <w:tcPr>
            <w:tcW w:w="4105" w:type="dxa"/>
            <w:shd w:val="clear" w:color="auto" w:fill="F2F2F2" w:themeFill="background1" w:themeFillShade="F2"/>
            <w:vAlign w:val="center"/>
          </w:tcPr>
          <w:p w14:paraId="57653300" w14:textId="51BEFD9D"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Nombre d’embauches/participants par année (2018-2019)</w:t>
            </w:r>
          </w:p>
        </w:tc>
        <w:tc>
          <w:tcPr>
            <w:tcW w:w="4452" w:type="dxa"/>
            <w:shd w:val="clear" w:color="auto" w:fill="auto"/>
            <w:vAlign w:val="center"/>
          </w:tcPr>
          <w:p w14:paraId="4E6686C9" w14:textId="08AFCC76" w:rsidR="006825AE" w:rsidRPr="00100D34" w:rsidRDefault="001D4569" w:rsidP="006825AE">
            <w:pPr>
              <w:rPr>
                <w:rFonts w:ascii="Arial Narrow" w:hAnsi="Arial Narrow" w:cs="Arial"/>
                <w:iCs/>
                <w:sz w:val="13"/>
                <w:szCs w:val="16"/>
                <w:lang w:val="fr-CA"/>
              </w:rPr>
            </w:pPr>
            <w:r>
              <w:rPr>
                <w:rFonts w:ascii="Arial Narrow" w:hAnsi="Arial Narrow" w:cs="Arial"/>
                <w:iCs/>
                <w:sz w:val="13"/>
                <w:szCs w:val="16"/>
                <w:lang w:val="fr-CA"/>
              </w:rPr>
              <w:t>Objectifs</w:t>
            </w:r>
          </w:p>
        </w:tc>
      </w:tr>
      <w:tr w:rsidR="006825AE" w:rsidRPr="00100D34" w14:paraId="5DCA7CC1" w14:textId="77777777" w:rsidTr="00291CAA">
        <w:trPr>
          <w:trHeight w:val="170"/>
        </w:trPr>
        <w:tc>
          <w:tcPr>
            <w:tcW w:w="4105" w:type="dxa"/>
            <w:shd w:val="clear" w:color="auto" w:fill="F2F2F2" w:themeFill="background1" w:themeFillShade="F2"/>
            <w:vAlign w:val="center"/>
          </w:tcPr>
          <w:p w14:paraId="3ADED61F" w14:textId="23D82068" w:rsidR="006825AE" w:rsidRPr="00100D34" w:rsidRDefault="001D4569"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Temps</w:t>
            </w:r>
            <w:r w:rsidR="006825AE">
              <w:rPr>
                <w:rFonts w:ascii="Arial Narrow" w:hAnsi="Arial Narrow"/>
                <w:iCs/>
                <w:sz w:val="16"/>
                <w:szCs w:val="16"/>
              </w:rPr>
              <w:t xml:space="preserve"> d’embauche </w:t>
            </w:r>
          </w:p>
        </w:tc>
        <w:tc>
          <w:tcPr>
            <w:tcW w:w="4452" w:type="dxa"/>
            <w:vAlign w:val="center"/>
          </w:tcPr>
          <w:p w14:paraId="786535B6" w14:textId="48E53589" w:rsidR="006825AE" w:rsidRPr="00100D34" w:rsidRDefault="001D4569" w:rsidP="006825AE">
            <w:pPr>
              <w:rPr>
                <w:rFonts w:ascii="Arial Narrow" w:hAnsi="Arial Narrow" w:cs="Arial"/>
                <w:iCs/>
                <w:sz w:val="13"/>
                <w:szCs w:val="16"/>
                <w:lang w:val="fr-CA"/>
              </w:rPr>
            </w:pPr>
            <w:r>
              <w:rPr>
                <w:rFonts w:ascii="Arial Narrow" w:hAnsi="Arial Narrow" w:cs="Arial"/>
                <w:iCs/>
                <w:sz w:val="13"/>
                <w:szCs w:val="16"/>
                <w:lang w:val="fr-CA"/>
              </w:rPr>
              <w:t>Objectifs</w:t>
            </w:r>
          </w:p>
        </w:tc>
      </w:tr>
      <w:tr w:rsidR="006825AE" w:rsidRPr="00100D34" w14:paraId="50F49764" w14:textId="77777777" w:rsidTr="00291CAA">
        <w:trPr>
          <w:trHeight w:val="170"/>
        </w:trPr>
        <w:tc>
          <w:tcPr>
            <w:tcW w:w="4105" w:type="dxa"/>
            <w:shd w:val="clear" w:color="auto" w:fill="F2F2F2" w:themeFill="background1" w:themeFillShade="F2"/>
            <w:vAlign w:val="center"/>
          </w:tcPr>
          <w:p w14:paraId="6E45B69E" w14:textId="11A718B8"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Personnel du programme</w:t>
            </w:r>
          </w:p>
        </w:tc>
        <w:tc>
          <w:tcPr>
            <w:tcW w:w="4452" w:type="dxa"/>
            <w:vAlign w:val="center"/>
          </w:tcPr>
          <w:p w14:paraId="532BC36A" w14:textId="3538BC3C" w:rsidR="006825AE" w:rsidRPr="00100D34" w:rsidRDefault="00B25CCA" w:rsidP="006825AE">
            <w:pPr>
              <w:rPr>
                <w:rFonts w:ascii="Arial Narrow" w:hAnsi="Arial Narrow" w:cs="Arial"/>
                <w:iCs/>
                <w:sz w:val="13"/>
                <w:szCs w:val="16"/>
                <w:lang w:val="fr-CA"/>
              </w:rPr>
            </w:pPr>
            <w:r>
              <w:rPr>
                <w:rFonts w:ascii="Arial Narrow" w:hAnsi="Arial Narrow" w:cs="Arial"/>
                <w:iCs/>
                <w:sz w:val="13"/>
                <w:szCs w:val="16"/>
                <w:lang w:val="fr-CA"/>
              </w:rPr>
              <w:t>Nombre</w:t>
            </w:r>
          </w:p>
        </w:tc>
      </w:tr>
      <w:tr w:rsidR="006825AE" w:rsidRPr="00100D34" w14:paraId="4E858F4A" w14:textId="77777777" w:rsidTr="00721EA9">
        <w:trPr>
          <w:trHeight w:val="170"/>
        </w:trPr>
        <w:tc>
          <w:tcPr>
            <w:tcW w:w="4105" w:type="dxa"/>
            <w:shd w:val="clear" w:color="auto" w:fill="F2F2F2" w:themeFill="background1" w:themeFillShade="F2"/>
            <w:vAlign w:val="center"/>
          </w:tcPr>
          <w:p w14:paraId="3D6739E7" w14:textId="407056DD"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 xml:space="preserve">Ressources financières </w:t>
            </w:r>
            <w:r w:rsidR="001D4569">
              <w:rPr>
                <w:rFonts w:ascii="Arial Narrow" w:hAnsi="Arial Narrow"/>
                <w:iCs/>
                <w:sz w:val="16"/>
                <w:szCs w:val="16"/>
              </w:rPr>
              <w:t>consacrées</w:t>
            </w:r>
            <w:r>
              <w:rPr>
                <w:rFonts w:ascii="Arial Narrow" w:hAnsi="Arial Narrow"/>
                <w:iCs/>
                <w:sz w:val="16"/>
                <w:szCs w:val="16"/>
              </w:rPr>
              <w:t xml:space="preserve"> (oui/non)</w:t>
            </w:r>
          </w:p>
        </w:tc>
        <w:tc>
          <w:tcPr>
            <w:tcW w:w="4452" w:type="dxa"/>
            <w:shd w:val="clear" w:color="auto" w:fill="auto"/>
          </w:tcPr>
          <w:p w14:paraId="65E648D9" w14:textId="019A5CB1"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6825AE" w:rsidRPr="00100D34" w14:paraId="3B0B4447" w14:textId="77777777" w:rsidTr="00291CAA">
        <w:trPr>
          <w:trHeight w:val="170"/>
        </w:trPr>
        <w:tc>
          <w:tcPr>
            <w:tcW w:w="4105" w:type="dxa"/>
            <w:shd w:val="clear" w:color="auto" w:fill="F2F2F2" w:themeFill="background1" w:themeFillShade="F2"/>
            <w:vAlign w:val="center"/>
          </w:tcPr>
          <w:p w14:paraId="77F98E3E" w14:textId="5CABF079" w:rsidR="006825AE" w:rsidRPr="00100D34" w:rsidRDefault="001D4569"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Méthode de</w:t>
            </w:r>
            <w:r w:rsidR="006825AE">
              <w:rPr>
                <w:rFonts w:ascii="Arial Narrow" w:hAnsi="Arial Narrow"/>
                <w:iCs/>
                <w:sz w:val="16"/>
                <w:szCs w:val="16"/>
              </w:rPr>
              <w:t xml:space="preserve"> placement (qui choisit le candidat ?)</w:t>
            </w:r>
          </w:p>
        </w:tc>
        <w:tc>
          <w:tcPr>
            <w:tcW w:w="4452" w:type="dxa"/>
            <w:vAlign w:val="center"/>
          </w:tcPr>
          <w:p w14:paraId="710DD758" w14:textId="3194B259"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Comité de sélection</w:t>
            </w:r>
          </w:p>
        </w:tc>
      </w:tr>
      <w:tr w:rsidR="006825AE" w:rsidRPr="00100D34" w14:paraId="143DAAB3" w14:textId="77777777" w:rsidTr="00291CAA">
        <w:trPr>
          <w:trHeight w:val="170"/>
        </w:trPr>
        <w:tc>
          <w:tcPr>
            <w:tcW w:w="4105" w:type="dxa"/>
            <w:shd w:val="clear" w:color="auto" w:fill="F0F5CF" w:themeFill="accent2" w:themeFillTint="33"/>
            <w:vAlign w:val="center"/>
          </w:tcPr>
          <w:p w14:paraId="2246854A" w14:textId="41DC0DF1" w:rsidR="006825AE" w:rsidRPr="00100D34" w:rsidRDefault="00B25CCA" w:rsidP="006825AE">
            <w:pPr>
              <w:rPr>
                <w:rFonts w:ascii="Arial Narrow" w:hAnsi="Arial Narrow"/>
                <w:sz w:val="13"/>
                <w:szCs w:val="13"/>
                <w:lang w:val="fr-CA"/>
              </w:rPr>
            </w:pPr>
            <w:r>
              <w:rPr>
                <w:rFonts w:ascii="Arial Narrow" w:hAnsi="Arial Narrow" w:cs="Arial"/>
                <w:iCs/>
                <w:sz w:val="16"/>
                <w:szCs w:val="16"/>
                <w:lang w:val="fr-CA"/>
              </w:rPr>
              <w:t>Occasions d’apprentissage et de perfectionnement</w:t>
            </w:r>
          </w:p>
        </w:tc>
        <w:tc>
          <w:tcPr>
            <w:tcW w:w="4452" w:type="dxa"/>
            <w:shd w:val="clear" w:color="auto" w:fill="F0F5CF" w:themeFill="accent2" w:themeFillTint="33"/>
            <w:vAlign w:val="center"/>
          </w:tcPr>
          <w:p w14:paraId="58BAE059" w14:textId="77777777" w:rsidR="006825AE" w:rsidRPr="00100D34" w:rsidRDefault="006825AE" w:rsidP="006825AE">
            <w:pPr>
              <w:rPr>
                <w:rFonts w:ascii="Arial Narrow" w:hAnsi="Arial Narrow" w:cs="Arial"/>
                <w:iCs/>
                <w:sz w:val="13"/>
                <w:szCs w:val="16"/>
                <w:lang w:val="fr-CA"/>
              </w:rPr>
            </w:pPr>
          </w:p>
        </w:tc>
      </w:tr>
      <w:tr w:rsidR="006825AE" w:rsidRPr="00100D34" w14:paraId="47CE543D" w14:textId="77777777" w:rsidTr="00291CAA">
        <w:trPr>
          <w:trHeight w:val="170"/>
        </w:trPr>
        <w:tc>
          <w:tcPr>
            <w:tcW w:w="4105" w:type="dxa"/>
            <w:shd w:val="clear" w:color="auto" w:fill="F2F2F2" w:themeFill="background1" w:themeFillShade="F2"/>
            <w:vAlign w:val="center"/>
          </w:tcPr>
          <w:p w14:paraId="32F65FCE" w14:textId="44889BA9"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Séance d’accueil et d’intégration (oui/non)</w:t>
            </w:r>
          </w:p>
        </w:tc>
        <w:tc>
          <w:tcPr>
            <w:tcW w:w="4452" w:type="dxa"/>
          </w:tcPr>
          <w:p w14:paraId="17CDA8B8" w14:textId="591E2400"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6825AE" w:rsidRPr="00100D34" w14:paraId="54879338" w14:textId="77777777" w:rsidTr="00291CAA">
        <w:trPr>
          <w:trHeight w:val="170"/>
        </w:trPr>
        <w:tc>
          <w:tcPr>
            <w:tcW w:w="4105" w:type="dxa"/>
            <w:shd w:val="clear" w:color="auto" w:fill="F2F2F2" w:themeFill="background1" w:themeFillShade="F2"/>
            <w:vAlign w:val="center"/>
          </w:tcPr>
          <w:p w14:paraId="3F2016B4" w14:textId="72BA2B4D"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Temps et budget pour la formation (oui/non)</w:t>
            </w:r>
          </w:p>
        </w:tc>
        <w:tc>
          <w:tcPr>
            <w:tcW w:w="4452" w:type="dxa"/>
          </w:tcPr>
          <w:p w14:paraId="178B429F" w14:textId="0171D618"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r w:rsidR="006825AE" w:rsidRPr="00100D34" w14:paraId="529C9A88" w14:textId="77777777" w:rsidTr="00291CAA">
        <w:trPr>
          <w:trHeight w:val="170"/>
        </w:trPr>
        <w:tc>
          <w:tcPr>
            <w:tcW w:w="4105" w:type="dxa"/>
            <w:shd w:val="clear" w:color="auto" w:fill="F2F2F2" w:themeFill="background1" w:themeFillShade="F2"/>
            <w:vAlign w:val="center"/>
          </w:tcPr>
          <w:p w14:paraId="0A184F96" w14:textId="2FDDB245" w:rsidR="006825AE" w:rsidRPr="00100D34" w:rsidRDefault="006825AE" w:rsidP="006825AE">
            <w:pPr>
              <w:pStyle w:val="Paragraphedeliste"/>
              <w:numPr>
                <w:ilvl w:val="0"/>
                <w:numId w:val="12"/>
              </w:numPr>
              <w:ind w:left="164" w:hanging="131"/>
              <w:rPr>
                <w:rFonts w:ascii="Arial Narrow" w:hAnsi="Arial Narrow"/>
                <w:sz w:val="13"/>
                <w:szCs w:val="13"/>
                <w:lang w:val="fr-CA"/>
              </w:rPr>
            </w:pPr>
            <w:r>
              <w:rPr>
                <w:rFonts w:ascii="Arial Narrow" w:hAnsi="Arial Narrow"/>
                <w:iCs/>
                <w:sz w:val="16"/>
                <w:szCs w:val="16"/>
              </w:rPr>
              <w:t>Possibilités de mobilité (vers un poste mieux adapté ou comportant davantage de responsabilités au sein du gouvernement)</w:t>
            </w:r>
          </w:p>
        </w:tc>
        <w:tc>
          <w:tcPr>
            <w:tcW w:w="4452" w:type="dxa"/>
          </w:tcPr>
          <w:p w14:paraId="3E295487" w14:textId="02769BEA" w:rsidR="006825AE" w:rsidRPr="00100D34" w:rsidRDefault="006825AE" w:rsidP="006825AE">
            <w:pPr>
              <w:rPr>
                <w:rFonts w:ascii="Arial Narrow" w:hAnsi="Arial Narrow" w:cs="Arial"/>
                <w:iCs/>
                <w:sz w:val="13"/>
                <w:szCs w:val="16"/>
                <w:lang w:val="fr-CA"/>
              </w:rPr>
            </w:pPr>
            <w:r>
              <w:rPr>
                <w:rFonts w:ascii="Arial Narrow" w:hAnsi="Arial Narrow" w:cs="Arial"/>
                <w:iCs/>
                <w:sz w:val="13"/>
                <w:szCs w:val="16"/>
                <w:lang w:val="fr-CA"/>
              </w:rPr>
              <w:t>Oui</w:t>
            </w:r>
            <w:r w:rsidRPr="00100D34">
              <w:rPr>
                <w:rFonts w:ascii="Arial Narrow" w:hAnsi="Arial Narrow" w:cs="Arial"/>
                <w:iCs/>
                <w:sz w:val="13"/>
                <w:szCs w:val="16"/>
                <w:lang w:val="fr-CA"/>
              </w:rPr>
              <w:t>/No</w:t>
            </w:r>
            <w:r>
              <w:rPr>
                <w:rFonts w:ascii="Arial Narrow" w:hAnsi="Arial Narrow" w:cs="Arial"/>
                <w:iCs/>
                <w:sz w:val="13"/>
                <w:szCs w:val="16"/>
                <w:lang w:val="fr-CA"/>
              </w:rPr>
              <w:t>n</w:t>
            </w:r>
            <w:r w:rsidRPr="00100D34">
              <w:rPr>
                <w:rFonts w:ascii="Arial Narrow" w:hAnsi="Arial Narrow" w:cs="Arial"/>
                <w:iCs/>
                <w:sz w:val="13"/>
                <w:szCs w:val="16"/>
                <w:lang w:val="fr-CA"/>
              </w:rPr>
              <w:t xml:space="preserve"> (</w:t>
            </w:r>
            <w:r>
              <w:rPr>
                <w:rFonts w:ascii="Arial Narrow" w:hAnsi="Arial Narrow" w:cs="Arial"/>
                <w:iCs/>
                <w:sz w:val="13"/>
                <w:szCs w:val="16"/>
                <w:lang w:val="fr-CA"/>
              </w:rPr>
              <w:t>Comment</w:t>
            </w:r>
            <w:r w:rsidRPr="00100D34">
              <w:rPr>
                <w:rFonts w:ascii="Arial Narrow" w:hAnsi="Arial Narrow" w:cs="Arial"/>
                <w:iCs/>
                <w:sz w:val="13"/>
                <w:szCs w:val="16"/>
                <w:lang w:val="fr-CA"/>
              </w:rPr>
              <w:t>?)</w:t>
            </w:r>
          </w:p>
        </w:tc>
      </w:tr>
    </w:tbl>
    <w:p w14:paraId="5B79BAB8" w14:textId="77777777" w:rsidR="00CD1808" w:rsidRPr="00100D34" w:rsidRDefault="00CD1808" w:rsidP="00980191">
      <w:pPr>
        <w:spacing w:line="240" w:lineRule="auto"/>
        <w:rPr>
          <w:b/>
          <w:lang w:val="fr-CA"/>
        </w:rPr>
      </w:pPr>
    </w:p>
    <w:p w14:paraId="054D8F61" w14:textId="0B822946" w:rsidR="00291CAA" w:rsidRPr="00100D34" w:rsidRDefault="00291CAA">
      <w:pPr>
        <w:rPr>
          <w:b/>
          <w:lang w:val="fr-CA"/>
        </w:rPr>
      </w:pPr>
      <w:r w:rsidRPr="00100D34">
        <w:rPr>
          <w:b/>
          <w:lang w:val="fr-CA"/>
        </w:rPr>
        <w:br w:type="page"/>
      </w:r>
    </w:p>
    <w:p w14:paraId="1B761C47" w14:textId="60EA86CE" w:rsidR="00291CAA" w:rsidRPr="00100D34" w:rsidRDefault="007F6CD5" w:rsidP="00980191">
      <w:pPr>
        <w:spacing w:line="240" w:lineRule="auto"/>
        <w:rPr>
          <w:lang w:val="fr-CA"/>
        </w:rPr>
      </w:pPr>
      <w:r>
        <w:rPr>
          <w:b/>
          <w:lang w:val="fr-CA"/>
        </w:rPr>
        <w:lastRenderedPageBreak/>
        <w:t>Annexe</w:t>
      </w:r>
      <w:r w:rsidR="00291CAA" w:rsidRPr="00100D34">
        <w:rPr>
          <w:b/>
          <w:lang w:val="fr-CA"/>
        </w:rPr>
        <w:t xml:space="preserve"> 2. </w:t>
      </w:r>
      <w:r w:rsidRPr="007F6CD5">
        <w:rPr>
          <w:bCs/>
          <w:lang w:val="fr-CA"/>
        </w:rPr>
        <w:t xml:space="preserve">Constats tirés du </w:t>
      </w:r>
      <w:r w:rsidR="00C50796">
        <w:rPr>
          <w:bCs/>
          <w:lang w:val="fr-CA"/>
        </w:rPr>
        <w:t xml:space="preserve">projet </w:t>
      </w:r>
      <w:r w:rsidRPr="007F6CD5">
        <w:rPr>
          <w:bCs/>
          <w:lang w:val="fr-CA"/>
        </w:rPr>
        <w:t>pilote</w:t>
      </w:r>
    </w:p>
    <w:p w14:paraId="708D822E" w14:textId="32F27F44" w:rsidR="00424865" w:rsidRPr="00100D34" w:rsidRDefault="00E665F4" w:rsidP="00B275C1">
      <w:pPr>
        <w:pStyle w:val="Paragraphedeliste"/>
        <w:numPr>
          <w:ilvl w:val="0"/>
          <w:numId w:val="32"/>
        </w:numPr>
        <w:spacing w:line="240" w:lineRule="auto"/>
        <w:ind w:left="426"/>
        <w:rPr>
          <w:b/>
          <w:bCs/>
          <w:lang w:val="fr-CA"/>
        </w:rPr>
      </w:pPr>
      <w:r>
        <w:rPr>
          <w:b/>
          <w:bCs/>
          <w:lang w:val="fr-CA"/>
        </w:rPr>
        <w:t>Constats généraux : sommaire</w:t>
      </w:r>
    </w:p>
    <w:p w14:paraId="7ABBE080" w14:textId="6C9787FF" w:rsidR="001E787D" w:rsidRPr="001E787D" w:rsidRDefault="001E787D" w:rsidP="001E787D">
      <w:pPr>
        <w:spacing w:line="240" w:lineRule="auto"/>
        <w:jc w:val="both"/>
        <w:rPr>
          <w:lang w:val="fr-CA"/>
        </w:rPr>
      </w:pPr>
      <w:r w:rsidRPr="001E787D">
        <w:rPr>
          <w:lang w:val="fr-CA"/>
        </w:rPr>
        <w:t xml:space="preserve">Cinq </w:t>
      </w:r>
      <w:r w:rsidR="00FA13F0">
        <w:rPr>
          <w:lang w:val="fr-CA"/>
        </w:rPr>
        <w:t>instruments</w:t>
      </w:r>
      <w:r w:rsidRPr="001E787D">
        <w:rPr>
          <w:lang w:val="fr-CA"/>
        </w:rPr>
        <w:t xml:space="preserve"> de RH différents </w:t>
      </w:r>
      <w:r w:rsidR="00C50796">
        <w:rPr>
          <w:lang w:val="fr-CA"/>
        </w:rPr>
        <w:t>–</w:t>
      </w:r>
      <w:r w:rsidRPr="001E787D">
        <w:rPr>
          <w:lang w:val="fr-CA"/>
        </w:rPr>
        <w:t xml:space="preserve"> </w:t>
      </w:r>
      <w:r w:rsidR="00C50796">
        <w:rPr>
          <w:lang w:val="fr-CA"/>
        </w:rPr>
        <w:t xml:space="preserve">le </w:t>
      </w:r>
      <w:r w:rsidRPr="001E787D">
        <w:rPr>
          <w:lang w:val="fr-CA"/>
        </w:rPr>
        <w:t xml:space="preserve">Nuage de talents, </w:t>
      </w:r>
      <w:r w:rsidR="00C50796">
        <w:rPr>
          <w:lang w:val="fr-CA"/>
        </w:rPr>
        <w:t xml:space="preserve">le </w:t>
      </w:r>
      <w:r w:rsidR="009E590E">
        <w:rPr>
          <w:lang w:val="fr-CA"/>
        </w:rPr>
        <w:t>Carrefour de</w:t>
      </w:r>
      <w:r w:rsidRPr="001E787D">
        <w:rPr>
          <w:lang w:val="fr-CA"/>
        </w:rPr>
        <w:t xml:space="preserve"> carrière, </w:t>
      </w:r>
      <w:r w:rsidR="00C50796">
        <w:rPr>
          <w:lang w:val="fr-CA"/>
        </w:rPr>
        <w:t xml:space="preserve">le programme de Fellowship </w:t>
      </w:r>
      <w:r w:rsidRPr="001E787D">
        <w:rPr>
          <w:lang w:val="fr-CA"/>
        </w:rPr>
        <w:t>d</w:t>
      </w:r>
      <w:r w:rsidR="004F14AC">
        <w:rPr>
          <w:lang w:val="fr-CA"/>
        </w:rPr>
        <w:t>’</w:t>
      </w:r>
      <w:r w:rsidRPr="001E787D">
        <w:rPr>
          <w:lang w:val="fr-CA"/>
        </w:rPr>
        <w:t xml:space="preserve">Impact Canada, </w:t>
      </w:r>
      <w:r w:rsidR="00C50796">
        <w:rPr>
          <w:lang w:val="fr-CA"/>
        </w:rPr>
        <w:t xml:space="preserve">le programme des </w:t>
      </w:r>
      <w:r w:rsidRPr="001E787D">
        <w:rPr>
          <w:lang w:val="fr-CA"/>
        </w:rPr>
        <w:t xml:space="preserve">Agents libres et </w:t>
      </w:r>
      <w:r w:rsidR="00FA13F0">
        <w:rPr>
          <w:lang w:val="fr-CA"/>
        </w:rPr>
        <w:t>le Programme de r</w:t>
      </w:r>
      <w:r w:rsidRPr="001E787D">
        <w:rPr>
          <w:lang w:val="fr-CA"/>
        </w:rPr>
        <w:t xml:space="preserve">ecrutement de leaders en politiques </w:t>
      </w:r>
      <w:r w:rsidR="00C50796">
        <w:rPr>
          <w:lang w:val="fr-CA"/>
        </w:rPr>
        <w:t>–</w:t>
      </w:r>
      <w:r w:rsidRPr="001E787D">
        <w:rPr>
          <w:lang w:val="fr-CA"/>
        </w:rPr>
        <w:t xml:space="preserve"> ont</w:t>
      </w:r>
      <w:r w:rsidR="00C50796">
        <w:rPr>
          <w:lang w:val="fr-CA"/>
        </w:rPr>
        <w:t xml:space="preserve"> </w:t>
      </w:r>
      <w:r w:rsidRPr="001E787D">
        <w:rPr>
          <w:lang w:val="fr-CA"/>
        </w:rPr>
        <w:t xml:space="preserve">été choisis </w:t>
      </w:r>
      <w:r w:rsidR="009E590E">
        <w:rPr>
          <w:lang w:val="fr-CA"/>
        </w:rPr>
        <w:t>pour mettre à l’essai le cadre</w:t>
      </w:r>
      <w:r w:rsidR="00C50796">
        <w:rPr>
          <w:lang w:val="fr-CA"/>
        </w:rPr>
        <w:t xml:space="preserve"> et en évaluer la fonctionnalité</w:t>
      </w:r>
      <w:r w:rsidRPr="001E787D">
        <w:rPr>
          <w:lang w:val="fr-CA"/>
        </w:rPr>
        <w:t xml:space="preserve">. Au moment de nos </w:t>
      </w:r>
      <w:r w:rsidR="009E590E">
        <w:rPr>
          <w:lang w:val="fr-CA"/>
        </w:rPr>
        <w:t>consultations</w:t>
      </w:r>
      <w:r w:rsidRPr="001E787D">
        <w:rPr>
          <w:lang w:val="fr-CA"/>
        </w:rPr>
        <w:t xml:space="preserve">, </w:t>
      </w:r>
      <w:r w:rsidR="009E590E">
        <w:rPr>
          <w:lang w:val="fr-CA"/>
        </w:rPr>
        <w:t xml:space="preserve">il n’était pas prévu </w:t>
      </w:r>
      <w:r w:rsidRPr="001E787D">
        <w:rPr>
          <w:lang w:val="fr-CA"/>
        </w:rPr>
        <w:t>d</w:t>
      </w:r>
      <w:r w:rsidR="004F14AC">
        <w:rPr>
          <w:lang w:val="fr-CA"/>
        </w:rPr>
        <w:t>’</w:t>
      </w:r>
      <w:r w:rsidRPr="001E787D">
        <w:rPr>
          <w:lang w:val="fr-CA"/>
        </w:rPr>
        <w:t xml:space="preserve">utiliser </w:t>
      </w:r>
      <w:r w:rsidR="009E590E">
        <w:rPr>
          <w:lang w:val="fr-CA"/>
        </w:rPr>
        <w:t xml:space="preserve">nos constats </w:t>
      </w:r>
      <w:r w:rsidRPr="001E787D">
        <w:rPr>
          <w:lang w:val="fr-CA"/>
        </w:rPr>
        <w:t xml:space="preserve">et nos observations pour </w:t>
      </w:r>
      <w:r w:rsidR="009E590E">
        <w:rPr>
          <w:lang w:val="fr-CA"/>
        </w:rPr>
        <w:t>proposer d</w:t>
      </w:r>
      <w:r w:rsidRPr="001E787D">
        <w:rPr>
          <w:lang w:val="fr-CA"/>
        </w:rPr>
        <w:t xml:space="preserve">es changements ou </w:t>
      </w:r>
      <w:r w:rsidR="009E590E">
        <w:rPr>
          <w:lang w:val="fr-CA"/>
        </w:rPr>
        <w:t>d</w:t>
      </w:r>
      <w:r w:rsidRPr="001E787D">
        <w:rPr>
          <w:lang w:val="fr-CA"/>
        </w:rPr>
        <w:t xml:space="preserve">es recommandations </w:t>
      </w:r>
      <w:r w:rsidR="009E590E">
        <w:rPr>
          <w:lang w:val="fr-CA"/>
        </w:rPr>
        <w:t xml:space="preserve">sur le fonctionnement ou </w:t>
      </w:r>
      <w:r w:rsidRPr="001E787D">
        <w:rPr>
          <w:lang w:val="fr-CA"/>
        </w:rPr>
        <w:t>la planification future de</w:t>
      </w:r>
      <w:r w:rsidR="009E590E">
        <w:rPr>
          <w:lang w:val="fr-CA"/>
        </w:rPr>
        <w:t xml:space="preserve"> ces</w:t>
      </w:r>
      <w:r w:rsidRPr="001E787D">
        <w:rPr>
          <w:lang w:val="fr-CA"/>
        </w:rPr>
        <w:t xml:space="preserve"> initiatives. </w:t>
      </w:r>
    </w:p>
    <w:p w14:paraId="14A08A82" w14:textId="479C69EB" w:rsidR="001E787D" w:rsidRPr="001E787D" w:rsidRDefault="001E787D" w:rsidP="001E787D">
      <w:pPr>
        <w:spacing w:line="240" w:lineRule="auto"/>
        <w:jc w:val="both"/>
        <w:rPr>
          <w:lang w:val="fr-CA"/>
        </w:rPr>
      </w:pPr>
      <w:r w:rsidRPr="001E787D">
        <w:rPr>
          <w:lang w:val="fr-CA"/>
        </w:rPr>
        <w:t>La réalisation d</w:t>
      </w:r>
      <w:r w:rsidR="004F14AC">
        <w:rPr>
          <w:lang w:val="fr-CA"/>
        </w:rPr>
        <w:t>’</w:t>
      </w:r>
      <w:r w:rsidRPr="001E787D">
        <w:rPr>
          <w:lang w:val="fr-CA"/>
        </w:rPr>
        <w:t xml:space="preserve">entrevues avec les responsables et les gestionnaires de programmes a été un moyen efficace de confirmer les données quantitatives, </w:t>
      </w:r>
      <w:r w:rsidR="00F1061F">
        <w:rPr>
          <w:lang w:val="fr-CA"/>
        </w:rPr>
        <w:t>d’obtenir des renseignements</w:t>
      </w:r>
      <w:r w:rsidRPr="001E787D">
        <w:rPr>
          <w:lang w:val="fr-CA"/>
        </w:rPr>
        <w:t xml:space="preserve"> qualitati</w:t>
      </w:r>
      <w:r w:rsidR="00F1061F">
        <w:rPr>
          <w:lang w:val="fr-CA"/>
        </w:rPr>
        <w:t>fs</w:t>
      </w:r>
      <w:r w:rsidRPr="001E787D">
        <w:rPr>
          <w:lang w:val="fr-CA"/>
        </w:rPr>
        <w:t xml:space="preserve"> et </w:t>
      </w:r>
      <w:r w:rsidR="00F1061F">
        <w:rPr>
          <w:lang w:val="fr-CA"/>
        </w:rPr>
        <w:t xml:space="preserve">d’avoir un portrait détaillé </w:t>
      </w:r>
      <w:r w:rsidR="00AF71AA">
        <w:rPr>
          <w:lang w:val="fr-CA"/>
        </w:rPr>
        <w:t>sur les</w:t>
      </w:r>
      <w:r w:rsidR="00F1061F">
        <w:rPr>
          <w:lang w:val="fr-CA"/>
        </w:rPr>
        <w:t xml:space="preserve"> début</w:t>
      </w:r>
      <w:r w:rsidR="00AF71AA">
        <w:rPr>
          <w:lang w:val="fr-CA"/>
        </w:rPr>
        <w:t>s</w:t>
      </w:r>
      <w:r w:rsidR="00F1061F">
        <w:rPr>
          <w:lang w:val="fr-CA"/>
        </w:rPr>
        <w:t xml:space="preserve"> de chaque initiative, sa structure et s</w:t>
      </w:r>
      <w:r w:rsidR="00AF71AA">
        <w:rPr>
          <w:lang w:val="fr-CA"/>
        </w:rPr>
        <w:t>a vision d’</w:t>
      </w:r>
      <w:r w:rsidR="00F1061F">
        <w:rPr>
          <w:lang w:val="fr-CA"/>
        </w:rPr>
        <w:t xml:space="preserve">avenir.  </w:t>
      </w:r>
      <w:r w:rsidRPr="001E787D">
        <w:rPr>
          <w:lang w:val="fr-CA"/>
        </w:rPr>
        <w:t>Toutes les initiatives cherch</w:t>
      </w:r>
      <w:r w:rsidR="00AF71AA">
        <w:rPr>
          <w:lang w:val="fr-CA"/>
        </w:rPr>
        <w:t>ent</w:t>
      </w:r>
      <w:r w:rsidRPr="001E787D">
        <w:rPr>
          <w:lang w:val="fr-CA"/>
        </w:rPr>
        <w:t xml:space="preserve"> à offrir une solution de rechange améliorée aux processus de dotation traditionnels; toutefois, </w:t>
      </w:r>
      <w:r w:rsidR="00AF71AA">
        <w:rPr>
          <w:lang w:val="fr-CA"/>
        </w:rPr>
        <w:t>chacune</w:t>
      </w:r>
      <w:r w:rsidRPr="001E787D">
        <w:rPr>
          <w:lang w:val="fr-CA"/>
        </w:rPr>
        <w:t xml:space="preserve"> se concentre sur l</w:t>
      </w:r>
      <w:r w:rsidR="004F14AC">
        <w:rPr>
          <w:lang w:val="fr-CA"/>
        </w:rPr>
        <w:t>’</w:t>
      </w:r>
      <w:r w:rsidRPr="001E787D">
        <w:rPr>
          <w:lang w:val="fr-CA"/>
        </w:rPr>
        <w:t xml:space="preserve">amélioration de différents aspects des processus de dotation. Par conséquent, bien que leurs objectifs globaux puissent être comparables, les stratégies </w:t>
      </w:r>
      <w:r w:rsidR="0065307D">
        <w:rPr>
          <w:lang w:val="fr-CA"/>
        </w:rPr>
        <w:t xml:space="preserve">mises en place pour les </w:t>
      </w:r>
      <w:r w:rsidRPr="001E787D">
        <w:rPr>
          <w:lang w:val="fr-CA"/>
        </w:rPr>
        <w:t>atteindre varient. Les initiatives sont confrontées à des obstacles et à des défis similaires (</w:t>
      </w:r>
      <w:r w:rsidR="00AF71AA">
        <w:rPr>
          <w:lang w:val="fr-CA"/>
        </w:rPr>
        <w:t>lacunes par rapport aux</w:t>
      </w:r>
      <w:r w:rsidRPr="001E787D">
        <w:rPr>
          <w:lang w:val="fr-CA"/>
        </w:rPr>
        <w:t xml:space="preserve"> données, </w:t>
      </w:r>
      <w:r w:rsidR="00AF71AA">
        <w:rPr>
          <w:lang w:val="fr-CA"/>
        </w:rPr>
        <w:t xml:space="preserve">aux </w:t>
      </w:r>
      <w:r w:rsidRPr="001E787D">
        <w:rPr>
          <w:lang w:val="fr-CA"/>
        </w:rPr>
        <w:t xml:space="preserve">ressources </w:t>
      </w:r>
      <w:r w:rsidR="00AF71AA">
        <w:rPr>
          <w:lang w:val="fr-CA"/>
        </w:rPr>
        <w:t xml:space="preserve">et à la mesure du rendement, </w:t>
      </w:r>
      <w:r w:rsidR="0065307D">
        <w:rPr>
          <w:lang w:val="fr-CA"/>
        </w:rPr>
        <w:t>notamment</w:t>
      </w:r>
      <w:r w:rsidRPr="001E787D">
        <w:rPr>
          <w:lang w:val="fr-CA"/>
        </w:rPr>
        <w:t xml:space="preserve">), et les </w:t>
      </w:r>
      <w:r w:rsidR="00C75918">
        <w:rPr>
          <w:lang w:val="fr-CA"/>
        </w:rPr>
        <w:t>répondants</w:t>
      </w:r>
      <w:r w:rsidRPr="001E787D">
        <w:rPr>
          <w:lang w:val="fr-CA"/>
        </w:rPr>
        <w:t xml:space="preserve"> </w:t>
      </w:r>
      <w:r w:rsidR="00AF71AA">
        <w:rPr>
          <w:lang w:val="fr-CA"/>
        </w:rPr>
        <w:t>s’entendent pour</w:t>
      </w:r>
      <w:r w:rsidRPr="001E787D">
        <w:rPr>
          <w:lang w:val="fr-CA"/>
        </w:rPr>
        <w:t xml:space="preserve"> dire qu</w:t>
      </w:r>
      <w:r w:rsidR="004F14AC">
        <w:rPr>
          <w:lang w:val="fr-CA"/>
        </w:rPr>
        <w:t>’</w:t>
      </w:r>
      <w:r w:rsidRPr="001E787D">
        <w:rPr>
          <w:lang w:val="fr-CA"/>
        </w:rPr>
        <w:t xml:space="preserve">un </w:t>
      </w:r>
      <w:r w:rsidR="0065307D">
        <w:rPr>
          <w:lang w:val="fr-CA"/>
        </w:rPr>
        <w:t>échange</w:t>
      </w:r>
      <w:r w:rsidRPr="001E787D">
        <w:rPr>
          <w:lang w:val="fr-CA"/>
        </w:rPr>
        <w:t xml:space="preserve"> d</w:t>
      </w:r>
      <w:r w:rsidR="004F14AC">
        <w:rPr>
          <w:lang w:val="fr-CA"/>
        </w:rPr>
        <w:t>’</w:t>
      </w:r>
      <w:r w:rsidRPr="001E787D">
        <w:rPr>
          <w:lang w:val="fr-CA"/>
        </w:rPr>
        <w:t xml:space="preserve">informations et une collaboration plus larges seraient bénéfiques. </w:t>
      </w:r>
    </w:p>
    <w:p w14:paraId="6DEE6861" w14:textId="1FC7C04C" w:rsidR="001E787D" w:rsidRPr="001E787D" w:rsidRDefault="001E787D" w:rsidP="001E787D">
      <w:pPr>
        <w:spacing w:line="240" w:lineRule="auto"/>
        <w:jc w:val="both"/>
        <w:rPr>
          <w:lang w:val="fr-CA"/>
        </w:rPr>
      </w:pPr>
      <w:r w:rsidRPr="001E787D">
        <w:rPr>
          <w:lang w:val="fr-CA"/>
        </w:rPr>
        <w:t xml:space="preserve">La majorité des </w:t>
      </w:r>
      <w:r w:rsidR="00C75918">
        <w:rPr>
          <w:lang w:val="fr-CA"/>
        </w:rPr>
        <w:t xml:space="preserve">répondants </w:t>
      </w:r>
      <w:r w:rsidR="006957D7">
        <w:rPr>
          <w:lang w:val="fr-CA"/>
        </w:rPr>
        <w:t xml:space="preserve">ont </w:t>
      </w:r>
      <w:r w:rsidR="0029430B">
        <w:rPr>
          <w:lang w:val="fr-CA"/>
        </w:rPr>
        <w:t>reconn</w:t>
      </w:r>
      <w:r w:rsidR="006957D7">
        <w:rPr>
          <w:lang w:val="fr-CA"/>
        </w:rPr>
        <w:t>u</w:t>
      </w:r>
      <w:r w:rsidR="0029430B">
        <w:rPr>
          <w:lang w:val="fr-CA"/>
        </w:rPr>
        <w:t xml:space="preserve"> qu’il était essentiel de se doter d’une démarche structurée par rapport aux données </w:t>
      </w:r>
      <w:r w:rsidRPr="001E787D">
        <w:rPr>
          <w:lang w:val="fr-CA"/>
        </w:rPr>
        <w:t>(en termes de collecte, de cohérence, de maintenance, d</w:t>
      </w:r>
      <w:r w:rsidR="004F14AC">
        <w:rPr>
          <w:lang w:val="fr-CA"/>
        </w:rPr>
        <w:t>’</w:t>
      </w:r>
      <w:r w:rsidRPr="001E787D">
        <w:rPr>
          <w:lang w:val="fr-CA"/>
        </w:rPr>
        <w:t>analyse, de présentation)</w:t>
      </w:r>
      <w:r w:rsidR="0029430B">
        <w:rPr>
          <w:lang w:val="fr-CA"/>
        </w:rPr>
        <w:t xml:space="preserve"> et que les lacunes à cet égard rendait difficile la prise de </w:t>
      </w:r>
      <w:r w:rsidRPr="001E787D">
        <w:rPr>
          <w:lang w:val="fr-CA"/>
        </w:rPr>
        <w:t xml:space="preserve">décisions fondées sur des preuves et </w:t>
      </w:r>
      <w:r w:rsidR="0029430B">
        <w:rPr>
          <w:lang w:val="fr-CA"/>
        </w:rPr>
        <w:t>la planification</w:t>
      </w:r>
      <w:r w:rsidRPr="001E787D">
        <w:rPr>
          <w:lang w:val="fr-CA"/>
        </w:rPr>
        <w:t xml:space="preserve"> de stratégies. L</w:t>
      </w:r>
      <w:r w:rsidR="004F14AC">
        <w:rPr>
          <w:lang w:val="fr-CA"/>
        </w:rPr>
        <w:t>’</w:t>
      </w:r>
      <w:r w:rsidRPr="001E787D">
        <w:rPr>
          <w:lang w:val="fr-CA"/>
        </w:rPr>
        <w:t xml:space="preserve">évaluation </w:t>
      </w:r>
      <w:r w:rsidR="0029430B">
        <w:rPr>
          <w:lang w:val="fr-CA"/>
        </w:rPr>
        <w:t>constitue</w:t>
      </w:r>
      <w:r w:rsidRPr="001E787D">
        <w:rPr>
          <w:lang w:val="fr-CA"/>
        </w:rPr>
        <w:t xml:space="preserve"> un moyen de recueillir des données de manière cohérente et de rendre compte régulièrement des résultats. On s</w:t>
      </w:r>
      <w:r w:rsidR="004F14AC">
        <w:rPr>
          <w:lang w:val="fr-CA"/>
        </w:rPr>
        <w:t>’</w:t>
      </w:r>
      <w:r w:rsidRPr="001E787D">
        <w:rPr>
          <w:lang w:val="fr-CA"/>
        </w:rPr>
        <w:t>attend également à ce que les initiatives évoluent au fur et à mesure que les besoins changent</w:t>
      </w:r>
      <w:r w:rsidR="000B6DE8">
        <w:rPr>
          <w:lang w:val="fr-CA"/>
        </w:rPr>
        <w:t>. L</w:t>
      </w:r>
      <w:r w:rsidRPr="001E787D">
        <w:rPr>
          <w:lang w:val="fr-CA"/>
        </w:rPr>
        <w:t xml:space="preserve">es </w:t>
      </w:r>
      <w:r w:rsidR="000B6DE8">
        <w:rPr>
          <w:lang w:val="fr-CA"/>
        </w:rPr>
        <w:t>répondants</w:t>
      </w:r>
      <w:r w:rsidRPr="001E787D">
        <w:rPr>
          <w:lang w:val="fr-CA"/>
        </w:rPr>
        <w:t xml:space="preserve"> ont noté </w:t>
      </w:r>
      <w:r w:rsidR="000B6DE8">
        <w:rPr>
          <w:lang w:val="fr-CA"/>
        </w:rPr>
        <w:t xml:space="preserve">qu’ils </w:t>
      </w:r>
      <w:r w:rsidR="000B6DE8" w:rsidRPr="001E787D">
        <w:rPr>
          <w:lang w:val="fr-CA"/>
        </w:rPr>
        <w:t>ont dû</w:t>
      </w:r>
      <w:r w:rsidR="000B6DE8">
        <w:rPr>
          <w:lang w:val="fr-CA"/>
        </w:rPr>
        <w:t xml:space="preserve"> </w:t>
      </w:r>
      <w:r w:rsidR="0029430B" w:rsidRPr="001E787D">
        <w:rPr>
          <w:lang w:val="fr-CA"/>
        </w:rPr>
        <w:t>affiner certains aspects ou certaines orientations</w:t>
      </w:r>
      <w:r w:rsidR="0029430B">
        <w:rPr>
          <w:lang w:val="fr-CA"/>
        </w:rPr>
        <w:t xml:space="preserve"> de leur initiative, </w:t>
      </w:r>
      <w:r w:rsidR="003B35AF">
        <w:rPr>
          <w:lang w:val="fr-CA"/>
        </w:rPr>
        <w:t xml:space="preserve">pour assurer leur pertinence et leur utilité </w:t>
      </w:r>
      <w:r w:rsidR="0029430B">
        <w:rPr>
          <w:lang w:val="fr-CA"/>
        </w:rPr>
        <w:t xml:space="preserve">compte tenu de l’évolution </w:t>
      </w:r>
      <w:r w:rsidR="0029430B" w:rsidRPr="001E787D">
        <w:rPr>
          <w:lang w:val="fr-CA"/>
        </w:rPr>
        <w:t xml:space="preserve">des talents et </w:t>
      </w:r>
      <w:r w:rsidR="0029430B">
        <w:rPr>
          <w:lang w:val="fr-CA"/>
        </w:rPr>
        <w:t xml:space="preserve">du contexte </w:t>
      </w:r>
      <w:r w:rsidR="0029430B" w:rsidRPr="001E787D">
        <w:rPr>
          <w:lang w:val="fr-CA"/>
        </w:rPr>
        <w:t>des RH</w:t>
      </w:r>
      <w:r w:rsidRPr="001E787D">
        <w:rPr>
          <w:lang w:val="fr-CA"/>
        </w:rPr>
        <w:t>. L</w:t>
      </w:r>
      <w:r w:rsidR="004F14AC">
        <w:rPr>
          <w:lang w:val="fr-CA"/>
        </w:rPr>
        <w:t>’</w:t>
      </w:r>
      <w:r w:rsidRPr="001E787D">
        <w:rPr>
          <w:lang w:val="fr-CA"/>
        </w:rPr>
        <w:t>évaluation permet d</w:t>
      </w:r>
      <w:r w:rsidR="004F14AC">
        <w:rPr>
          <w:lang w:val="fr-CA"/>
        </w:rPr>
        <w:t>’</w:t>
      </w:r>
      <w:r w:rsidRPr="001E787D">
        <w:rPr>
          <w:lang w:val="fr-CA"/>
        </w:rPr>
        <w:t xml:space="preserve">éclairer ces changements et de fournir la base factuelle nécessaire pour effectuer </w:t>
      </w:r>
      <w:r w:rsidR="0065307D">
        <w:rPr>
          <w:lang w:val="fr-CA"/>
        </w:rPr>
        <w:t>l</w:t>
      </w:r>
      <w:r w:rsidRPr="001E787D">
        <w:rPr>
          <w:lang w:val="fr-CA"/>
        </w:rPr>
        <w:t xml:space="preserve">es changements </w:t>
      </w:r>
      <w:r w:rsidR="0065307D">
        <w:rPr>
          <w:lang w:val="fr-CA"/>
        </w:rPr>
        <w:t xml:space="preserve">de façon </w:t>
      </w:r>
      <w:r w:rsidRPr="001E787D">
        <w:rPr>
          <w:lang w:val="fr-CA"/>
        </w:rPr>
        <w:t>stratégique.</w:t>
      </w:r>
    </w:p>
    <w:p w14:paraId="6E273231" w14:textId="304360C9" w:rsidR="001E787D" w:rsidRPr="001E787D" w:rsidRDefault="001E787D" w:rsidP="001E787D">
      <w:pPr>
        <w:spacing w:line="240" w:lineRule="auto"/>
        <w:jc w:val="both"/>
        <w:rPr>
          <w:lang w:val="fr-CA"/>
        </w:rPr>
      </w:pPr>
      <w:r w:rsidRPr="001E787D">
        <w:rPr>
          <w:lang w:val="fr-CA"/>
        </w:rPr>
        <w:t>D</w:t>
      </w:r>
      <w:r w:rsidR="00A453A5">
        <w:rPr>
          <w:lang w:val="fr-CA"/>
        </w:rPr>
        <w:t xml:space="preserve">e façon générale, on s’entend pour dire </w:t>
      </w:r>
      <w:r w:rsidRPr="001E787D">
        <w:rPr>
          <w:lang w:val="fr-CA"/>
        </w:rPr>
        <w:t xml:space="preserve">le gouvernement du Canada dispose de mécanismes efficaces pour attirer les </w:t>
      </w:r>
      <w:r w:rsidR="00A453A5">
        <w:rPr>
          <w:lang w:val="fr-CA"/>
        </w:rPr>
        <w:t xml:space="preserve">personnes </w:t>
      </w:r>
      <w:r w:rsidRPr="001E787D">
        <w:rPr>
          <w:lang w:val="fr-CA"/>
        </w:rPr>
        <w:t>talent</w:t>
      </w:r>
      <w:r w:rsidR="00A453A5">
        <w:rPr>
          <w:lang w:val="fr-CA"/>
        </w:rPr>
        <w:t>ueuses</w:t>
      </w:r>
      <w:r w:rsidRPr="001E787D">
        <w:rPr>
          <w:lang w:val="fr-CA"/>
        </w:rPr>
        <w:t xml:space="preserve"> dans la fonction publique,</w:t>
      </w:r>
      <w:r w:rsidR="00A453A5">
        <w:rPr>
          <w:lang w:val="fr-CA"/>
        </w:rPr>
        <w:t xml:space="preserve"> mais qu’</w:t>
      </w:r>
      <w:r w:rsidRPr="001E787D">
        <w:rPr>
          <w:lang w:val="fr-CA"/>
        </w:rPr>
        <w:t>il y a saturation d</w:t>
      </w:r>
      <w:r w:rsidR="004F14AC">
        <w:rPr>
          <w:lang w:val="fr-CA"/>
        </w:rPr>
        <w:t>’</w:t>
      </w:r>
      <w:r w:rsidRPr="001E787D">
        <w:rPr>
          <w:lang w:val="fr-CA"/>
        </w:rPr>
        <w:t xml:space="preserve">initiatives </w:t>
      </w:r>
      <w:r w:rsidR="00FA13F0">
        <w:rPr>
          <w:lang w:val="fr-CA"/>
        </w:rPr>
        <w:t>innovantes</w:t>
      </w:r>
      <w:r w:rsidRPr="001E787D">
        <w:rPr>
          <w:lang w:val="fr-CA"/>
        </w:rPr>
        <w:t xml:space="preserve"> en RH pour y parvenir. </w:t>
      </w:r>
      <w:r w:rsidR="005B25A3">
        <w:rPr>
          <w:lang w:val="fr-CA"/>
        </w:rPr>
        <w:t>L’</w:t>
      </w:r>
      <w:r w:rsidR="005B25A3" w:rsidRPr="001E787D">
        <w:rPr>
          <w:lang w:val="fr-CA"/>
        </w:rPr>
        <w:t xml:space="preserve">élaboration de processus similaires ou redondants dans les ministères </w:t>
      </w:r>
      <w:r w:rsidR="005B25A3">
        <w:rPr>
          <w:lang w:val="fr-CA"/>
        </w:rPr>
        <w:t xml:space="preserve">découle d’un dialogue et d’une collaboration insuffisants </w:t>
      </w:r>
      <w:r w:rsidRPr="001E787D">
        <w:rPr>
          <w:lang w:val="fr-CA"/>
        </w:rPr>
        <w:t>sur les mesures à prendre dans l</w:t>
      </w:r>
      <w:r w:rsidR="004F14AC">
        <w:rPr>
          <w:lang w:val="fr-CA"/>
        </w:rPr>
        <w:t>’</w:t>
      </w:r>
      <w:r w:rsidRPr="001E787D">
        <w:rPr>
          <w:lang w:val="fr-CA"/>
        </w:rPr>
        <w:t xml:space="preserve">ensemble du </w:t>
      </w:r>
      <w:r w:rsidR="005B25A3">
        <w:rPr>
          <w:lang w:val="fr-CA"/>
        </w:rPr>
        <w:t xml:space="preserve">gouvernement. </w:t>
      </w:r>
      <w:r w:rsidRPr="001E787D">
        <w:rPr>
          <w:lang w:val="fr-CA"/>
        </w:rPr>
        <w:t>L</w:t>
      </w:r>
      <w:r w:rsidR="004F14AC">
        <w:rPr>
          <w:lang w:val="fr-CA"/>
        </w:rPr>
        <w:t>’</w:t>
      </w:r>
      <w:r w:rsidRPr="001E787D">
        <w:rPr>
          <w:lang w:val="fr-CA"/>
        </w:rPr>
        <w:t xml:space="preserve">évaluation </w:t>
      </w:r>
      <w:r w:rsidR="005B25A3">
        <w:rPr>
          <w:lang w:val="fr-CA"/>
        </w:rPr>
        <w:t>est</w:t>
      </w:r>
      <w:r w:rsidRPr="001E787D">
        <w:rPr>
          <w:lang w:val="fr-CA"/>
        </w:rPr>
        <w:t xml:space="preserve"> perçue comme </w:t>
      </w:r>
      <w:r w:rsidR="0065307D">
        <w:rPr>
          <w:lang w:val="fr-CA"/>
        </w:rPr>
        <w:t xml:space="preserve">un </w:t>
      </w:r>
      <w:r w:rsidR="005B25A3">
        <w:rPr>
          <w:lang w:val="fr-CA"/>
        </w:rPr>
        <w:t>moyen</w:t>
      </w:r>
      <w:r w:rsidRPr="001E787D">
        <w:rPr>
          <w:lang w:val="fr-CA"/>
        </w:rPr>
        <w:t xml:space="preserve"> efficace </w:t>
      </w:r>
      <w:r w:rsidR="005B25A3">
        <w:rPr>
          <w:lang w:val="fr-CA"/>
        </w:rPr>
        <w:t>de</w:t>
      </w:r>
      <w:r w:rsidRPr="001E787D">
        <w:rPr>
          <w:lang w:val="fr-CA"/>
        </w:rPr>
        <w:t xml:space="preserve"> déterminer comment </w:t>
      </w:r>
      <w:r w:rsidR="005B25A3">
        <w:rPr>
          <w:lang w:val="fr-CA"/>
        </w:rPr>
        <w:t>affecter</w:t>
      </w:r>
      <w:r w:rsidRPr="001E787D">
        <w:rPr>
          <w:lang w:val="fr-CA"/>
        </w:rPr>
        <w:t xml:space="preserve"> les ressources et </w:t>
      </w:r>
      <w:r w:rsidR="005B25A3">
        <w:rPr>
          <w:lang w:val="fr-CA"/>
        </w:rPr>
        <w:t xml:space="preserve">de </w:t>
      </w:r>
      <w:r w:rsidRPr="001E787D">
        <w:rPr>
          <w:lang w:val="fr-CA"/>
        </w:rPr>
        <w:t xml:space="preserve">concentrer les efforts sur des initiatives </w:t>
      </w:r>
      <w:r w:rsidR="005B25A3">
        <w:rPr>
          <w:lang w:val="fr-CA"/>
        </w:rPr>
        <w:t xml:space="preserve">précises </w:t>
      </w:r>
      <w:r w:rsidRPr="001E787D">
        <w:rPr>
          <w:lang w:val="fr-CA"/>
        </w:rPr>
        <w:t xml:space="preserve">afin </w:t>
      </w:r>
      <w:r w:rsidR="005B25A3">
        <w:rPr>
          <w:lang w:val="fr-CA"/>
        </w:rPr>
        <w:t xml:space="preserve">d’optimiser les retombées pour le gouvernement du Canada dans son ensemble et favoriser le mouvement des personnes talentueuses. </w:t>
      </w:r>
      <w:r w:rsidRPr="001E787D">
        <w:rPr>
          <w:lang w:val="fr-CA"/>
        </w:rPr>
        <w:t xml:space="preserve">La plupart des </w:t>
      </w:r>
      <w:r w:rsidR="005B25A3">
        <w:rPr>
          <w:lang w:val="fr-CA"/>
        </w:rPr>
        <w:t>répondants</w:t>
      </w:r>
      <w:r w:rsidRPr="001E787D">
        <w:rPr>
          <w:lang w:val="fr-CA"/>
        </w:rPr>
        <w:t xml:space="preserve"> </w:t>
      </w:r>
      <w:r w:rsidR="005B25A3">
        <w:rPr>
          <w:lang w:val="fr-CA"/>
        </w:rPr>
        <w:t xml:space="preserve">voyaient d’un bon œil l’usage de </w:t>
      </w:r>
      <w:r w:rsidRPr="001E787D">
        <w:rPr>
          <w:lang w:val="fr-CA"/>
        </w:rPr>
        <w:t>l</w:t>
      </w:r>
      <w:r w:rsidR="004F14AC">
        <w:rPr>
          <w:lang w:val="fr-CA"/>
        </w:rPr>
        <w:t>’</w:t>
      </w:r>
      <w:r w:rsidRPr="001E787D">
        <w:rPr>
          <w:lang w:val="fr-CA"/>
        </w:rPr>
        <w:t xml:space="preserve">évaluation comme </w:t>
      </w:r>
      <w:r w:rsidR="005B25A3">
        <w:rPr>
          <w:lang w:val="fr-CA"/>
        </w:rPr>
        <w:t xml:space="preserve">outil leur permettant de déterminer les améliorations à adopter. </w:t>
      </w:r>
      <w:r w:rsidRPr="001E787D">
        <w:rPr>
          <w:lang w:val="fr-CA"/>
        </w:rPr>
        <w:t xml:space="preserve">  </w:t>
      </w:r>
    </w:p>
    <w:p w14:paraId="3D61F5B8" w14:textId="162AAB53" w:rsidR="00266820" w:rsidRPr="00100D34" w:rsidRDefault="00D949A0" w:rsidP="001E787D">
      <w:pPr>
        <w:spacing w:line="240" w:lineRule="auto"/>
        <w:jc w:val="both"/>
        <w:rPr>
          <w:lang w:val="fr-CA"/>
        </w:rPr>
      </w:pPr>
      <w:r>
        <w:rPr>
          <w:lang w:val="fr-CA"/>
        </w:rPr>
        <w:t xml:space="preserve">Dans le cadre des entrevues, on a aussi abordé la question du meilleur candidat, de la </w:t>
      </w:r>
      <w:r w:rsidR="001E787D" w:rsidRPr="001E787D">
        <w:rPr>
          <w:lang w:val="fr-CA"/>
        </w:rPr>
        <w:t xml:space="preserve">mobilité et </w:t>
      </w:r>
      <w:r>
        <w:rPr>
          <w:lang w:val="fr-CA"/>
        </w:rPr>
        <w:t>du</w:t>
      </w:r>
      <w:r w:rsidR="001E787D" w:rsidRPr="001E787D">
        <w:rPr>
          <w:lang w:val="fr-CA"/>
        </w:rPr>
        <w:t xml:space="preserve"> mouvement des candidats</w:t>
      </w:r>
      <w:r w:rsidR="00534E4D">
        <w:rPr>
          <w:lang w:val="fr-CA"/>
        </w:rPr>
        <w:t>. B</w:t>
      </w:r>
      <w:r w:rsidR="001E787D" w:rsidRPr="001E787D">
        <w:rPr>
          <w:lang w:val="fr-CA"/>
        </w:rPr>
        <w:t>ien que l</w:t>
      </w:r>
      <w:r w:rsidR="004F14AC">
        <w:rPr>
          <w:lang w:val="fr-CA"/>
        </w:rPr>
        <w:t>’</w:t>
      </w:r>
      <w:r w:rsidR="001E787D" w:rsidRPr="001E787D">
        <w:rPr>
          <w:lang w:val="fr-CA"/>
        </w:rPr>
        <w:t xml:space="preserve">évaluation </w:t>
      </w:r>
      <w:r w:rsidR="00534E4D">
        <w:rPr>
          <w:lang w:val="fr-CA"/>
        </w:rPr>
        <w:t xml:space="preserve">puisse être utile pour aller puiser de l’information à cet égard, </w:t>
      </w:r>
      <w:r w:rsidR="001E787D" w:rsidRPr="001E787D">
        <w:rPr>
          <w:lang w:val="fr-CA"/>
        </w:rPr>
        <w:t xml:space="preserve">elle ne </w:t>
      </w:r>
      <w:r w:rsidR="00534E4D">
        <w:rPr>
          <w:lang w:val="fr-CA"/>
        </w:rPr>
        <w:t>permettrait pas de connaître le cheminement de carrière d</w:t>
      </w:r>
      <w:r w:rsidR="001E787D" w:rsidRPr="001E787D">
        <w:rPr>
          <w:lang w:val="fr-CA"/>
        </w:rPr>
        <w:t xml:space="preserve">es employés </w:t>
      </w:r>
      <w:r w:rsidR="00534E4D">
        <w:rPr>
          <w:lang w:val="fr-CA"/>
        </w:rPr>
        <w:t>dans la fonction publique</w:t>
      </w:r>
      <w:r w:rsidR="001E787D" w:rsidRPr="001E787D">
        <w:rPr>
          <w:lang w:val="fr-CA"/>
        </w:rPr>
        <w:t xml:space="preserve">. </w:t>
      </w:r>
      <w:r w:rsidR="00534E4D">
        <w:rPr>
          <w:lang w:val="fr-CA"/>
        </w:rPr>
        <w:t xml:space="preserve">Les répondants ne s’entendaient pas non plus sur la façon de définir la réussite </w:t>
      </w:r>
      <w:r w:rsidR="001E787D" w:rsidRPr="001E787D">
        <w:rPr>
          <w:lang w:val="fr-CA"/>
        </w:rPr>
        <w:t>dans la fonction publique.</w:t>
      </w:r>
      <w:r w:rsidR="00F75BCB" w:rsidRPr="00100D34">
        <w:rPr>
          <w:lang w:val="fr-CA"/>
        </w:rPr>
        <w:t xml:space="preserve"> </w:t>
      </w:r>
      <w:r w:rsidR="00477F94" w:rsidRPr="00100D34">
        <w:rPr>
          <w:lang w:val="fr-CA"/>
        </w:rPr>
        <w:t xml:space="preserve"> </w:t>
      </w:r>
    </w:p>
    <w:p w14:paraId="6AD93C7F" w14:textId="77777777" w:rsidR="001F3680" w:rsidRPr="00100D34" w:rsidRDefault="001F3680">
      <w:pPr>
        <w:rPr>
          <w:b/>
          <w:bCs/>
          <w:lang w:val="fr-CA"/>
        </w:rPr>
      </w:pPr>
      <w:r w:rsidRPr="00100D34">
        <w:rPr>
          <w:b/>
          <w:bCs/>
          <w:lang w:val="fr-CA"/>
        </w:rPr>
        <w:br w:type="page"/>
      </w:r>
    </w:p>
    <w:p w14:paraId="50BCBD69" w14:textId="5C5C4531" w:rsidR="00424865" w:rsidRPr="00100D34" w:rsidRDefault="00C502E4" w:rsidP="00B275C1">
      <w:pPr>
        <w:pStyle w:val="Paragraphedeliste"/>
        <w:numPr>
          <w:ilvl w:val="0"/>
          <w:numId w:val="32"/>
        </w:numPr>
        <w:spacing w:line="240" w:lineRule="auto"/>
        <w:ind w:left="426"/>
        <w:rPr>
          <w:b/>
          <w:bCs/>
          <w:lang w:val="fr-CA"/>
        </w:rPr>
      </w:pPr>
      <w:r>
        <w:rPr>
          <w:b/>
          <w:bCs/>
          <w:lang w:val="fr-CA"/>
        </w:rPr>
        <w:lastRenderedPageBreak/>
        <w:t>Résumé des constats par</w:t>
      </w:r>
      <w:r w:rsidR="00B275C1" w:rsidRPr="00100D34">
        <w:rPr>
          <w:b/>
          <w:bCs/>
          <w:lang w:val="fr-CA"/>
        </w:rPr>
        <w:t xml:space="preserve"> initiative</w:t>
      </w:r>
    </w:p>
    <w:p w14:paraId="0FE81EB7" w14:textId="4108FB1B" w:rsidR="001F3680" w:rsidRPr="00100D34" w:rsidRDefault="001F3680" w:rsidP="001F3680">
      <w:pPr>
        <w:spacing w:line="240" w:lineRule="auto"/>
        <w:rPr>
          <w:b/>
          <w:bCs/>
          <w:lang w:val="fr-CA"/>
        </w:rPr>
      </w:pPr>
    </w:p>
    <w:p w14:paraId="26ADC832" w14:textId="7BB21452" w:rsidR="00BE0C79" w:rsidRPr="00100D34" w:rsidRDefault="00424865" w:rsidP="00424865">
      <w:pPr>
        <w:spacing w:line="240" w:lineRule="auto"/>
        <w:rPr>
          <w:b/>
          <w:lang w:val="fr-CA"/>
        </w:rPr>
      </w:pPr>
      <w:r w:rsidRPr="00100D34">
        <w:rPr>
          <w:noProof/>
          <w:lang w:val="fr-CA" w:eastAsia="en-CA"/>
        </w:rPr>
        <w:drawing>
          <wp:inline distT="0" distB="0" distL="0" distR="0" wp14:anchorId="44998ECF" wp14:editId="72485E3E">
            <wp:extent cx="5486400" cy="5098861"/>
            <wp:effectExtent l="38100" t="19050" r="19050" b="45085"/>
            <wp:docPr id="2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100D34">
        <w:rPr>
          <w:b/>
          <w:lang w:val="fr-CA"/>
        </w:rPr>
        <w:t xml:space="preserve"> </w:t>
      </w:r>
    </w:p>
    <w:p w14:paraId="5121D62D" w14:textId="77777777" w:rsidR="008709E6" w:rsidRPr="00100D34" w:rsidRDefault="008709E6" w:rsidP="00980191">
      <w:pPr>
        <w:spacing w:line="240" w:lineRule="auto"/>
        <w:jc w:val="both"/>
        <w:rPr>
          <w:b/>
          <w:lang w:val="fr-CA"/>
        </w:rPr>
      </w:pPr>
    </w:p>
    <w:sectPr w:rsidR="008709E6" w:rsidRPr="00100D34" w:rsidSect="000A4A5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EA397" w14:textId="77777777" w:rsidR="000001BE" w:rsidRDefault="000001BE" w:rsidP="00246CE0">
      <w:pPr>
        <w:spacing w:after="0" w:line="240" w:lineRule="auto"/>
      </w:pPr>
      <w:r>
        <w:rPr>
          <w:lang w:val="en"/>
        </w:rPr>
        <w:separator/>
      </w:r>
    </w:p>
  </w:endnote>
  <w:endnote w:type="continuationSeparator" w:id="0">
    <w:p w14:paraId="1FEC26AF" w14:textId="77777777" w:rsidR="000001BE" w:rsidRDefault="000001BE" w:rsidP="00246CE0">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99718481"/>
      <w:docPartObj>
        <w:docPartGallery w:val="Page Numbers (Bottom of Page)"/>
        <w:docPartUnique/>
      </w:docPartObj>
    </w:sdtPr>
    <w:sdtContent>
      <w:p w14:paraId="19DDC7DA" w14:textId="77777777" w:rsidR="00652059" w:rsidRDefault="00652059" w:rsidP="00F24A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48AA45" w14:textId="77777777" w:rsidR="00652059" w:rsidRDefault="00652059" w:rsidP="00B1561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80779467"/>
      <w:docPartObj>
        <w:docPartGallery w:val="Page Numbers (Bottom of Page)"/>
        <w:docPartUnique/>
      </w:docPartObj>
    </w:sdtPr>
    <w:sdtContent>
      <w:p w14:paraId="65AD1032" w14:textId="25A276BD" w:rsidR="00652059" w:rsidRDefault="00652059" w:rsidP="00F24A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B532D53" w14:textId="77777777" w:rsidR="00652059" w:rsidRDefault="00652059" w:rsidP="00B1561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356E6" w14:textId="77777777" w:rsidR="00652059" w:rsidRDefault="0065205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53265881"/>
      <w:docPartObj>
        <w:docPartGallery w:val="Page Numbers (Bottom of Page)"/>
        <w:docPartUnique/>
      </w:docPartObj>
    </w:sdtPr>
    <w:sdtContent>
      <w:p w14:paraId="496ACC55" w14:textId="77777777" w:rsidR="00652059" w:rsidRDefault="00652059" w:rsidP="0062531D">
        <w:pPr>
          <w:pStyle w:val="Pieddepage"/>
          <w:framePr w:wrap="none" w:vAnchor="text" w:hAnchor="margin" w:xAlign="right" w:y="1"/>
          <w:rPr>
            <w:rStyle w:val="Numrodepage"/>
          </w:rPr>
        </w:pPr>
        <w:r>
          <w:rPr>
            <w:rStyle w:val="Numrodepage"/>
            <w:lang w:val="en"/>
          </w:rPr>
          <w:fldChar w:fldCharType="begin"/>
        </w:r>
        <w:r>
          <w:rPr>
            <w:rStyle w:val="Numrodepage"/>
            <w:lang w:val="en"/>
          </w:rPr>
          <w:instrText xml:space="preserve"> PAGE </w:instrText>
        </w:r>
        <w:r>
          <w:rPr>
            <w:rStyle w:val="Numrodepage"/>
            <w:lang w:val="en"/>
          </w:rPr>
          <w:fldChar w:fldCharType="end"/>
        </w:r>
      </w:p>
    </w:sdtContent>
  </w:sdt>
  <w:p w14:paraId="212DA2D6" w14:textId="77777777" w:rsidR="00652059" w:rsidRDefault="00652059" w:rsidP="00B1561B">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07640954"/>
      <w:docPartObj>
        <w:docPartGallery w:val="Page Numbers (Bottom of Page)"/>
        <w:docPartUnique/>
      </w:docPartObj>
    </w:sdtPr>
    <w:sdtContent>
      <w:p w14:paraId="3CA00686" w14:textId="70326098" w:rsidR="00652059" w:rsidRDefault="00652059" w:rsidP="0062531D">
        <w:pPr>
          <w:pStyle w:val="Pieddepage"/>
          <w:framePr w:wrap="none" w:vAnchor="text" w:hAnchor="margin" w:xAlign="right" w:y="1"/>
          <w:rPr>
            <w:rStyle w:val="Numrodepage"/>
          </w:rPr>
        </w:pPr>
        <w:r>
          <w:rPr>
            <w:rStyle w:val="Numrodepage"/>
            <w:lang w:val="en"/>
          </w:rPr>
          <w:fldChar w:fldCharType="begin"/>
        </w:r>
        <w:r>
          <w:rPr>
            <w:rStyle w:val="Numrodepage"/>
            <w:lang w:val="en"/>
          </w:rPr>
          <w:instrText xml:space="preserve"> PAGE </w:instrText>
        </w:r>
        <w:r>
          <w:rPr>
            <w:rStyle w:val="Numrodepage"/>
            <w:lang w:val="en"/>
          </w:rPr>
          <w:fldChar w:fldCharType="separate"/>
        </w:r>
        <w:r>
          <w:rPr>
            <w:rStyle w:val="Numrodepage"/>
            <w:noProof/>
            <w:lang w:val="en"/>
          </w:rPr>
          <w:t>16</w:t>
        </w:r>
        <w:r>
          <w:rPr>
            <w:rStyle w:val="Numrodepage"/>
            <w:lang w:val="en"/>
          </w:rPr>
          <w:fldChar w:fldCharType="end"/>
        </w:r>
      </w:p>
    </w:sdtContent>
  </w:sdt>
  <w:p w14:paraId="62270E48" w14:textId="77777777" w:rsidR="00652059" w:rsidRDefault="00652059" w:rsidP="00B1561B">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5D1A2" w14:textId="77777777" w:rsidR="00652059" w:rsidRDefault="006520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8EC7" w14:textId="77777777" w:rsidR="000001BE" w:rsidRDefault="000001BE" w:rsidP="00246CE0">
      <w:pPr>
        <w:spacing w:after="0" w:line="240" w:lineRule="auto"/>
      </w:pPr>
      <w:r>
        <w:rPr>
          <w:lang w:val="en"/>
        </w:rPr>
        <w:separator/>
      </w:r>
    </w:p>
  </w:footnote>
  <w:footnote w:type="continuationSeparator" w:id="0">
    <w:p w14:paraId="62ABEB54" w14:textId="77777777" w:rsidR="000001BE" w:rsidRDefault="000001BE" w:rsidP="00246CE0">
      <w:pPr>
        <w:spacing w:after="0" w:line="240" w:lineRule="auto"/>
      </w:pPr>
      <w:r>
        <w:rPr>
          <w:lang w:val="en"/>
        </w:rPr>
        <w:continuationSeparator/>
      </w:r>
    </w:p>
  </w:footnote>
  <w:footnote w:id="1">
    <w:p w14:paraId="68B1F394" w14:textId="22027342" w:rsidR="00652059" w:rsidRPr="0082720E" w:rsidRDefault="00652059" w:rsidP="00CD1808">
      <w:pPr>
        <w:pStyle w:val="Notedebasdepage"/>
        <w:rPr>
          <w:sz w:val="16"/>
          <w:szCs w:val="16"/>
          <w:lang w:val="fr-CA"/>
        </w:rPr>
      </w:pPr>
      <w:r w:rsidRPr="0082720E">
        <w:rPr>
          <w:rStyle w:val="Appelnotedebasdep"/>
          <w:sz w:val="16"/>
          <w:szCs w:val="16"/>
          <w:lang w:val="fr-CA"/>
        </w:rPr>
        <w:footnoteRef/>
      </w:r>
      <w:r w:rsidRPr="0082720E">
        <w:rPr>
          <w:sz w:val="16"/>
          <w:szCs w:val="16"/>
          <w:lang w:val="fr-CA"/>
        </w:rPr>
        <w:t xml:space="preserve"> Services publics et Approvisionnement Canada – Public Services and Procurement Canada</w:t>
      </w:r>
    </w:p>
  </w:footnote>
  <w:footnote w:id="2">
    <w:p w14:paraId="0DDA5607" w14:textId="77777777" w:rsidR="00652059" w:rsidRPr="0082720E" w:rsidRDefault="00652059" w:rsidP="00CD1808">
      <w:pPr>
        <w:pStyle w:val="Notedebasdepage"/>
        <w:rPr>
          <w:sz w:val="16"/>
          <w:szCs w:val="16"/>
          <w:lang w:val="fr-CA"/>
        </w:rPr>
      </w:pPr>
      <w:r w:rsidRPr="0082720E">
        <w:rPr>
          <w:rStyle w:val="Appelnotedebasdep"/>
          <w:sz w:val="16"/>
          <w:szCs w:val="16"/>
          <w:lang w:val="fr-CA"/>
        </w:rPr>
        <w:footnoteRef/>
      </w:r>
      <w:r w:rsidRPr="0082720E">
        <w:rPr>
          <w:sz w:val="16"/>
          <w:szCs w:val="16"/>
          <w:lang w:val="fr-CA"/>
        </w:rPr>
        <w:t xml:space="preserve"> </w:t>
      </w:r>
      <w:r w:rsidRPr="0082720E">
        <w:rPr>
          <w:bCs/>
          <w:sz w:val="16"/>
          <w:szCs w:val="16"/>
          <w:lang w:val="fr-CA"/>
        </w:rPr>
        <w:t>Emploi et Développement social Canada</w:t>
      </w:r>
      <w:r w:rsidRPr="0082720E">
        <w:rPr>
          <w:sz w:val="16"/>
          <w:szCs w:val="16"/>
          <w:lang w:val="fr-CA"/>
        </w:rPr>
        <w:t xml:space="preserve">  - </w:t>
      </w:r>
      <w:r w:rsidRPr="0082720E">
        <w:rPr>
          <w:bCs/>
          <w:sz w:val="16"/>
          <w:szCs w:val="16"/>
          <w:lang w:val="fr-CA"/>
        </w:rPr>
        <w:t>Employment and Social Development Canada</w:t>
      </w:r>
    </w:p>
  </w:footnote>
  <w:footnote w:id="3">
    <w:p w14:paraId="0C22F52E" w14:textId="0D3E8D01" w:rsidR="00652059" w:rsidRPr="0082720E" w:rsidRDefault="00652059" w:rsidP="00CD1808">
      <w:pPr>
        <w:pStyle w:val="Notedebasdepage"/>
        <w:rPr>
          <w:sz w:val="16"/>
          <w:szCs w:val="16"/>
          <w:lang w:val="fr-CA"/>
        </w:rPr>
      </w:pPr>
      <w:r w:rsidRPr="0082720E">
        <w:rPr>
          <w:rStyle w:val="Appelnotedebasdep"/>
          <w:sz w:val="16"/>
          <w:szCs w:val="16"/>
          <w:lang w:val="fr-CA"/>
        </w:rPr>
        <w:footnoteRef/>
      </w:r>
      <w:r w:rsidRPr="0082720E">
        <w:rPr>
          <w:sz w:val="16"/>
          <w:szCs w:val="16"/>
          <w:lang w:val="fr-CA"/>
        </w:rPr>
        <w:t xml:space="preserve"> Services partagés Canada – Shared Services Canada</w:t>
      </w:r>
    </w:p>
  </w:footnote>
  <w:footnote w:id="4">
    <w:p w14:paraId="3424A6C0" w14:textId="60DDA4CE" w:rsidR="00652059" w:rsidRPr="0082720E" w:rsidRDefault="00652059" w:rsidP="00CD1808">
      <w:pPr>
        <w:pStyle w:val="Notedebasdepage"/>
        <w:rPr>
          <w:sz w:val="16"/>
          <w:szCs w:val="16"/>
          <w:lang w:val="fr-CA"/>
        </w:rPr>
      </w:pPr>
      <w:r w:rsidRPr="0082720E">
        <w:rPr>
          <w:rStyle w:val="Appelnotedebasdep"/>
          <w:sz w:val="16"/>
          <w:szCs w:val="16"/>
          <w:lang w:val="fr-CA"/>
        </w:rPr>
        <w:footnoteRef/>
      </w:r>
      <w:r w:rsidRPr="0082720E">
        <w:rPr>
          <w:sz w:val="16"/>
          <w:szCs w:val="16"/>
          <w:lang w:val="fr-CA"/>
        </w:rPr>
        <w:t xml:space="preserve"> </w:t>
      </w:r>
      <w:r w:rsidRPr="0082720E">
        <w:rPr>
          <w:bCs/>
          <w:sz w:val="16"/>
          <w:szCs w:val="16"/>
          <w:lang w:val="fr-CA"/>
        </w:rPr>
        <w:t>Environnement et Changement climatique Canada</w:t>
      </w:r>
      <w:r w:rsidRPr="0082720E">
        <w:rPr>
          <w:sz w:val="16"/>
          <w:szCs w:val="16"/>
          <w:lang w:val="fr-CA"/>
        </w:rPr>
        <w:t xml:space="preserve"> – Environment and Climate Change Canada </w:t>
      </w:r>
    </w:p>
  </w:footnote>
  <w:footnote w:id="5">
    <w:p w14:paraId="7D1DE0B3" w14:textId="77777777" w:rsidR="00652059" w:rsidRPr="0082720E" w:rsidRDefault="00652059" w:rsidP="00CD1808">
      <w:pPr>
        <w:pStyle w:val="Notedebasdepage"/>
        <w:rPr>
          <w:lang w:val="fr-CA"/>
        </w:rPr>
      </w:pPr>
      <w:r w:rsidRPr="0082720E">
        <w:rPr>
          <w:rStyle w:val="Appelnotedebasdep"/>
          <w:sz w:val="16"/>
          <w:szCs w:val="16"/>
          <w:lang w:val="fr-CA"/>
        </w:rPr>
        <w:footnoteRef/>
      </w:r>
      <w:r w:rsidRPr="0082720E">
        <w:rPr>
          <w:sz w:val="16"/>
          <w:szCs w:val="16"/>
          <w:lang w:val="fr-CA"/>
        </w:rPr>
        <w:t xml:space="preserve"> Développement économique Canada pour les régions du Québec  - </w:t>
      </w:r>
      <w:r w:rsidRPr="0082720E">
        <w:rPr>
          <w:bCs/>
          <w:sz w:val="16"/>
          <w:szCs w:val="16"/>
          <w:lang w:val="fr-CA"/>
        </w:rPr>
        <w:t>Canada Economic Development for Quebec Regions</w:t>
      </w:r>
    </w:p>
  </w:footnote>
  <w:footnote w:id="6">
    <w:p w14:paraId="6F021942" w14:textId="3A0A7E6A" w:rsidR="00652059" w:rsidRPr="0082720E" w:rsidRDefault="00652059" w:rsidP="00980191">
      <w:pPr>
        <w:pStyle w:val="Notedebasdepage"/>
        <w:rPr>
          <w:sz w:val="16"/>
          <w:szCs w:val="16"/>
          <w:lang w:val="fr-CA"/>
        </w:rPr>
      </w:pPr>
      <w:r w:rsidRPr="0082720E">
        <w:rPr>
          <w:rStyle w:val="Appelnotedebasdep"/>
          <w:sz w:val="16"/>
          <w:szCs w:val="16"/>
          <w:lang w:val="fr-CA"/>
        </w:rPr>
        <w:footnoteRef/>
      </w:r>
      <w:r w:rsidRPr="0082720E">
        <w:rPr>
          <w:sz w:val="16"/>
          <w:szCs w:val="16"/>
          <w:lang w:val="fr-CA"/>
        </w:rPr>
        <w:t xml:space="preserve"> </w:t>
      </w:r>
      <w:r>
        <w:rPr>
          <w:sz w:val="16"/>
          <w:szCs w:val="16"/>
          <w:lang w:val="fr-CA"/>
        </w:rPr>
        <w:t xml:space="preserve">Selon </w:t>
      </w:r>
      <w:hyperlink r:id="rId1" w:history="1">
        <w:r>
          <w:rPr>
            <w:rStyle w:val="Lienhypertexte"/>
            <w:sz w:val="16"/>
            <w:szCs w:val="16"/>
            <w:lang w:val="fr-CA"/>
          </w:rPr>
          <w:t>un rapport produit par le Secrétariat du Conseil du Trésor en 2016</w:t>
        </w:r>
      </w:hyperlink>
      <w:r w:rsidRPr="0082720E">
        <w:rPr>
          <w:sz w:val="16"/>
          <w:szCs w:val="16"/>
          <w:lang w:val="fr-CA"/>
        </w:rPr>
        <w:t xml:space="preserve">, le processus de dotation dure en moyenne 40 semaines et comporte de 50 à 70 étapes. </w:t>
      </w:r>
    </w:p>
  </w:footnote>
  <w:footnote w:id="7">
    <w:p w14:paraId="5CF10C66" w14:textId="401ABBD5" w:rsidR="00652059" w:rsidRPr="00057CBD" w:rsidRDefault="00652059" w:rsidP="00672CD8">
      <w:pPr>
        <w:pStyle w:val="Notedebasdepage"/>
        <w:rPr>
          <w:lang w:val="fr-CA"/>
        </w:rPr>
      </w:pPr>
      <w:r>
        <w:rPr>
          <w:rStyle w:val="Appelnotedebasdep"/>
        </w:rPr>
        <w:footnoteRef/>
      </w:r>
      <w:r>
        <w:t xml:space="preserve"> </w:t>
      </w:r>
      <w:r w:rsidRPr="005108B1">
        <w:rPr>
          <w:sz w:val="16"/>
          <w:szCs w:val="16"/>
          <w:lang w:val="en-CA"/>
        </w:rPr>
        <w:t>Avela</w:t>
      </w:r>
      <w:r>
        <w:rPr>
          <w:sz w:val="16"/>
          <w:szCs w:val="16"/>
          <w:lang w:val="en-CA"/>
        </w:rPr>
        <w:t>r</w:t>
      </w:r>
      <w:r w:rsidRPr="005108B1">
        <w:rPr>
          <w:sz w:val="16"/>
          <w:szCs w:val="16"/>
          <w:lang w:val="en-CA"/>
        </w:rPr>
        <w:t xml:space="preserve"> P.L. (2019). </w:t>
      </w:r>
      <w:r w:rsidRPr="00BF029D">
        <w:rPr>
          <w:i/>
          <w:iCs/>
          <w:sz w:val="16"/>
          <w:szCs w:val="16"/>
          <w:lang w:val="en-CA"/>
        </w:rPr>
        <w:t>Innovative Staffing</w:t>
      </w:r>
      <w:r>
        <w:rPr>
          <w:sz w:val="16"/>
          <w:szCs w:val="16"/>
          <w:lang w:val="en-CA"/>
        </w:rPr>
        <w:t xml:space="preserve">. </w:t>
      </w:r>
      <w:r w:rsidRPr="008304F6">
        <w:rPr>
          <w:sz w:val="16"/>
          <w:szCs w:val="16"/>
          <w:lang w:val="fr-CA"/>
        </w:rPr>
        <w:t>Medium: GC Entrepreneurs.</w:t>
      </w:r>
      <w:r w:rsidRPr="00057CBD">
        <w:rPr>
          <w:sz w:val="16"/>
          <w:szCs w:val="16"/>
          <w:lang w:val="fr-CA"/>
        </w:rPr>
        <w:t xml:space="preserve"> </w:t>
      </w:r>
      <w:hyperlink r:id="rId2" w:history="1">
        <w:r w:rsidRPr="00057CBD">
          <w:rPr>
            <w:rStyle w:val="Lienhypertexte"/>
            <w:sz w:val="16"/>
            <w:szCs w:val="16"/>
            <w:lang w:val="fr-CA"/>
          </w:rPr>
          <w:t>https://medium.com/gc-entrepreneur/innovative-staffing-eb541920e18a</w:t>
        </w:r>
      </w:hyperlink>
      <w:r w:rsidRPr="00057CBD">
        <w:rPr>
          <w:sz w:val="16"/>
          <w:szCs w:val="16"/>
          <w:lang w:val="fr-CA"/>
        </w:rPr>
        <w:t xml:space="preserve"> </w:t>
      </w:r>
    </w:p>
    <w:p w14:paraId="46AD0255" w14:textId="26759D51" w:rsidR="00652059" w:rsidRPr="00672CD8" w:rsidRDefault="00652059">
      <w:pPr>
        <w:pStyle w:val="Notedebasdepage"/>
        <w:rPr>
          <w:lang w:val="fr-CA"/>
        </w:rPr>
      </w:pPr>
    </w:p>
  </w:footnote>
  <w:footnote w:id="8">
    <w:p w14:paraId="73DA7E56" w14:textId="0D526969" w:rsidR="00652059" w:rsidRPr="00351F14" w:rsidRDefault="00652059">
      <w:pPr>
        <w:pStyle w:val="Notedebasdepage"/>
        <w:rPr>
          <w:lang w:val="fr-CA"/>
        </w:rPr>
      </w:pPr>
      <w:r>
        <w:rPr>
          <w:rStyle w:val="Appelnotedebasdep"/>
        </w:rPr>
        <w:footnoteRef/>
      </w:r>
      <w:r>
        <w:t xml:space="preserve"> </w:t>
      </w:r>
      <w:r w:rsidRPr="005108B1">
        <w:rPr>
          <w:sz w:val="16"/>
          <w:szCs w:val="16"/>
          <w:lang w:val="en-CA"/>
        </w:rPr>
        <w:t>Avela</w:t>
      </w:r>
      <w:r>
        <w:rPr>
          <w:sz w:val="16"/>
          <w:szCs w:val="16"/>
          <w:lang w:val="en-CA"/>
        </w:rPr>
        <w:t>r</w:t>
      </w:r>
      <w:r w:rsidRPr="005108B1">
        <w:rPr>
          <w:sz w:val="16"/>
          <w:szCs w:val="16"/>
          <w:lang w:val="en-CA"/>
        </w:rPr>
        <w:t xml:space="preserve"> P.L. (2019). </w:t>
      </w:r>
      <w:r w:rsidRPr="005108B1">
        <w:rPr>
          <w:i/>
          <w:iCs/>
          <w:sz w:val="16"/>
          <w:szCs w:val="16"/>
          <w:lang w:val="en-CA"/>
        </w:rPr>
        <w:t>Op. Cit.</w:t>
      </w:r>
    </w:p>
  </w:footnote>
  <w:footnote w:id="9">
    <w:p w14:paraId="0ADF28F3" w14:textId="630CF44F" w:rsidR="00652059" w:rsidRPr="0082720E" w:rsidRDefault="00652059">
      <w:pPr>
        <w:pStyle w:val="Notedebasdepage"/>
        <w:rPr>
          <w:lang w:val="fr-CA"/>
        </w:rPr>
      </w:pPr>
      <w:r w:rsidRPr="0082720E">
        <w:rPr>
          <w:rStyle w:val="Appelnotedebasdep"/>
          <w:lang w:val="fr-CA"/>
        </w:rPr>
        <w:footnoteRef/>
      </w:r>
      <w:r w:rsidRPr="0082720E">
        <w:rPr>
          <w:lang w:val="fr-CA"/>
        </w:rPr>
        <w:t xml:space="preserve"> </w:t>
      </w:r>
      <w:hyperlink r:id="rId3" w:history="1">
        <w:r>
          <w:rPr>
            <w:rStyle w:val="Lienhypertexte"/>
            <w:sz w:val="16"/>
            <w:szCs w:val="16"/>
            <w:lang w:val="fr-CA"/>
          </w:rPr>
          <w:t>Nuage de talents, Agents libres,</w:t>
        </w:r>
      </w:hyperlink>
      <w:r w:rsidRPr="0082720E">
        <w:rPr>
          <w:sz w:val="16"/>
          <w:szCs w:val="16"/>
          <w:lang w:val="fr-CA"/>
        </w:rPr>
        <w:t xml:space="preserve">, </w:t>
      </w:r>
      <w:hyperlink r:id="rId4" w:history="1">
        <w:r>
          <w:rPr>
            <w:rStyle w:val="Lienhypertexte"/>
            <w:sz w:val="16"/>
            <w:szCs w:val="16"/>
            <w:lang w:val="fr-CA"/>
          </w:rPr>
          <w:t>Programme de recrutement de leaders en politiques</w:t>
        </w:r>
      </w:hyperlink>
      <w:r w:rsidRPr="0082720E">
        <w:rPr>
          <w:sz w:val="16"/>
          <w:szCs w:val="16"/>
          <w:lang w:val="fr-CA"/>
        </w:rPr>
        <w:t xml:space="preserve">, </w:t>
      </w:r>
      <w:hyperlink r:id="rId5" w:history="1">
        <w:r w:rsidR="00CB72FD">
          <w:rPr>
            <w:rStyle w:val="Lienhypertexte"/>
            <w:sz w:val="16"/>
            <w:szCs w:val="16"/>
            <w:lang w:val="fr-CA"/>
          </w:rPr>
          <w:t>Fellowship d'Impact Canada,</w:t>
        </w:r>
      </w:hyperlink>
      <w:r w:rsidRPr="0082720E">
        <w:rPr>
          <w:sz w:val="16"/>
          <w:szCs w:val="16"/>
          <w:lang w:val="fr-CA"/>
        </w:rPr>
        <w:t xml:space="preserve"> </w:t>
      </w:r>
      <w:hyperlink r:id="rId6" w:history="1">
        <w:r>
          <w:rPr>
            <w:rStyle w:val="Lienhypertexte"/>
            <w:sz w:val="16"/>
            <w:szCs w:val="16"/>
            <w:lang w:val="fr-CA"/>
          </w:rPr>
          <w:t>Carrefour de carrière</w:t>
        </w:r>
      </w:hyperlink>
      <w:r w:rsidRPr="0082720E">
        <w:rPr>
          <w:sz w:val="16"/>
          <w:szCs w:val="16"/>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A50C" w14:textId="77777777" w:rsidR="00652059" w:rsidRDefault="006520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009878"/>
      <w:docPartObj>
        <w:docPartGallery w:val="Watermarks"/>
        <w:docPartUnique/>
      </w:docPartObj>
    </w:sdtPr>
    <w:sdtContent>
      <w:p w14:paraId="3E677DF9" w14:textId="77777777" w:rsidR="00652059" w:rsidRDefault="00652059">
        <w:pPr>
          <w:pStyle w:val="En-tte"/>
        </w:pPr>
        <w:r>
          <w:pict w14:anchorId="58F28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wrap-edited:f;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44AB" w14:textId="77777777" w:rsidR="00652059" w:rsidRDefault="0065205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0657" w14:textId="77777777" w:rsidR="00652059" w:rsidRDefault="0065205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393681"/>
      <w:docPartObj>
        <w:docPartGallery w:val="Watermarks"/>
        <w:docPartUnique/>
      </w:docPartObj>
    </w:sdtPr>
    <w:sdtContent>
      <w:p w14:paraId="2D4E2496" w14:textId="550A030F" w:rsidR="00652059" w:rsidRDefault="00652059">
        <w:pPr>
          <w:pStyle w:val="En-tte"/>
        </w:pPr>
        <w:r>
          <w:rPr>
            <w:lang w:val="en"/>
          </w:rPr>
          <w:pict w14:anchorId="76A4B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26CA" w14:textId="77777777" w:rsidR="00652059" w:rsidRDefault="006520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0201"/>
    <w:multiLevelType w:val="multilevel"/>
    <w:tmpl w:val="F4643A7C"/>
    <w:lvl w:ilvl="0">
      <w:start w:val="3"/>
      <w:numFmt w:val="decimal"/>
      <w:lvlText w:val="[%1]"/>
      <w:lvlJc w:val="left"/>
      <w:pPr>
        <w:ind w:left="360" w:hanging="360"/>
      </w:pPr>
      <w:rPr>
        <w:rFonts w:hint="default"/>
        <w:color w:val="FFFFFF" w:themeColor="background1"/>
        <w:sz w:val="16"/>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52F7F2C"/>
    <w:multiLevelType w:val="hybridMultilevel"/>
    <w:tmpl w:val="60CE56A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51E7E"/>
    <w:multiLevelType w:val="hybridMultilevel"/>
    <w:tmpl w:val="1BD2CCE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252FF1"/>
    <w:multiLevelType w:val="hybridMultilevel"/>
    <w:tmpl w:val="E8B03A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AD7359"/>
    <w:multiLevelType w:val="multilevel"/>
    <w:tmpl w:val="015A3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D553884"/>
    <w:multiLevelType w:val="multilevel"/>
    <w:tmpl w:val="A3F80B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0F707489"/>
    <w:multiLevelType w:val="multilevel"/>
    <w:tmpl w:val="F4B0B4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0A00B0B"/>
    <w:multiLevelType w:val="hybridMultilevel"/>
    <w:tmpl w:val="B48002EE"/>
    <w:lvl w:ilvl="0" w:tplc="0C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22B3192"/>
    <w:multiLevelType w:val="multilevel"/>
    <w:tmpl w:val="900495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F76648"/>
    <w:multiLevelType w:val="multilevel"/>
    <w:tmpl w:val="34D2CAB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240" w:hanging="720"/>
      </w:pPr>
      <w:rPr>
        <w:rFonts w:hint="default"/>
      </w:rPr>
    </w:lvl>
    <w:lvl w:ilvl="8">
      <w:start w:val="1"/>
      <w:numFmt w:val="decimal"/>
      <w:lvlText w:val="%1.%2.%3.%4.%5.%6.%7.%8.%9."/>
      <w:lvlJc w:val="left"/>
      <w:pPr>
        <w:ind w:left="3960" w:hanging="1080"/>
      </w:pPr>
      <w:rPr>
        <w:rFonts w:hint="default"/>
      </w:rPr>
    </w:lvl>
  </w:abstractNum>
  <w:abstractNum w:abstractNumId="10" w15:restartNumberingAfterBreak="0">
    <w:nsid w:val="17752481"/>
    <w:multiLevelType w:val="multilevel"/>
    <w:tmpl w:val="4A96E718"/>
    <w:lvl w:ilvl="0">
      <w:start w:val="1"/>
      <w:numFmt w:val="decimal"/>
      <w:lvlText w:val="%1."/>
      <w:lvlJc w:val="left"/>
      <w:pPr>
        <w:ind w:left="360" w:hanging="360"/>
      </w:pPr>
      <w:rPr>
        <w:rFonts w:hint="default"/>
        <w:color w:val="FFFFFF" w:themeColor="background1"/>
        <w:sz w:val="16"/>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1A4061"/>
    <w:multiLevelType w:val="hybridMultilevel"/>
    <w:tmpl w:val="60CE56A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3005C0"/>
    <w:multiLevelType w:val="multilevel"/>
    <w:tmpl w:val="ACC0ED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1951743A"/>
    <w:multiLevelType w:val="multilevel"/>
    <w:tmpl w:val="D14E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E55C56"/>
    <w:multiLevelType w:val="multilevel"/>
    <w:tmpl w:val="11809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209D5452"/>
    <w:multiLevelType w:val="multilevel"/>
    <w:tmpl w:val="D14E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915A88"/>
    <w:multiLevelType w:val="hybridMultilevel"/>
    <w:tmpl w:val="122C9690"/>
    <w:lvl w:ilvl="0" w:tplc="8B68A45E">
      <w:start w:val="2"/>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B84153"/>
    <w:multiLevelType w:val="hybridMultilevel"/>
    <w:tmpl w:val="956496C4"/>
    <w:lvl w:ilvl="0" w:tplc="4C52688E">
      <w:numFmt w:val="bullet"/>
      <w:lvlText w:val="-"/>
      <w:lvlJc w:val="left"/>
      <w:pPr>
        <w:ind w:left="720" w:hanging="360"/>
      </w:pPr>
      <w:rPr>
        <w:rFonts w:ascii="Calibri Light" w:eastAsiaTheme="majorEastAsia"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A46005"/>
    <w:multiLevelType w:val="hybridMultilevel"/>
    <w:tmpl w:val="B910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0462E"/>
    <w:multiLevelType w:val="multilevel"/>
    <w:tmpl w:val="C42A1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4FE7645"/>
    <w:multiLevelType w:val="multilevel"/>
    <w:tmpl w:val="DFB4BCF8"/>
    <w:lvl w:ilvl="0">
      <w:start w:val="3"/>
      <w:numFmt w:val="decimal"/>
      <w:lvlText w:val="[%1]"/>
      <w:lvlJc w:val="left"/>
      <w:pPr>
        <w:ind w:left="360" w:hanging="360"/>
      </w:pPr>
      <w:rPr>
        <w:rFonts w:hint="default"/>
        <w:color w:val="FFFFFF" w:themeColor="background1"/>
        <w:sz w:val="16"/>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6810CA3"/>
    <w:multiLevelType w:val="hybridMultilevel"/>
    <w:tmpl w:val="EC72904A"/>
    <w:lvl w:ilvl="0" w:tplc="0C0C0001">
      <w:start w:val="1"/>
      <w:numFmt w:val="bullet"/>
      <w:lvlText w:val=""/>
      <w:lvlJc w:val="left"/>
      <w:pPr>
        <w:ind w:left="729" w:hanging="360"/>
      </w:pPr>
      <w:rPr>
        <w:rFonts w:ascii="Symbol" w:hAnsi="Symbol" w:hint="default"/>
      </w:rPr>
    </w:lvl>
    <w:lvl w:ilvl="1" w:tplc="0C0C0003">
      <w:start w:val="1"/>
      <w:numFmt w:val="bullet"/>
      <w:lvlText w:val="o"/>
      <w:lvlJc w:val="left"/>
      <w:pPr>
        <w:ind w:left="1449" w:hanging="360"/>
      </w:pPr>
      <w:rPr>
        <w:rFonts w:ascii="Courier New" w:hAnsi="Courier New" w:cs="Courier New" w:hint="default"/>
      </w:rPr>
    </w:lvl>
    <w:lvl w:ilvl="2" w:tplc="0C0C0005" w:tentative="1">
      <w:start w:val="1"/>
      <w:numFmt w:val="bullet"/>
      <w:lvlText w:val=""/>
      <w:lvlJc w:val="left"/>
      <w:pPr>
        <w:ind w:left="2169" w:hanging="360"/>
      </w:pPr>
      <w:rPr>
        <w:rFonts w:ascii="Wingdings" w:hAnsi="Wingdings" w:hint="default"/>
      </w:rPr>
    </w:lvl>
    <w:lvl w:ilvl="3" w:tplc="0C0C0001" w:tentative="1">
      <w:start w:val="1"/>
      <w:numFmt w:val="bullet"/>
      <w:lvlText w:val=""/>
      <w:lvlJc w:val="left"/>
      <w:pPr>
        <w:ind w:left="2889" w:hanging="360"/>
      </w:pPr>
      <w:rPr>
        <w:rFonts w:ascii="Symbol" w:hAnsi="Symbol" w:hint="default"/>
      </w:rPr>
    </w:lvl>
    <w:lvl w:ilvl="4" w:tplc="0C0C0003" w:tentative="1">
      <w:start w:val="1"/>
      <w:numFmt w:val="bullet"/>
      <w:lvlText w:val="o"/>
      <w:lvlJc w:val="left"/>
      <w:pPr>
        <w:ind w:left="3609" w:hanging="360"/>
      </w:pPr>
      <w:rPr>
        <w:rFonts w:ascii="Courier New" w:hAnsi="Courier New" w:cs="Courier New" w:hint="default"/>
      </w:rPr>
    </w:lvl>
    <w:lvl w:ilvl="5" w:tplc="0C0C0005" w:tentative="1">
      <w:start w:val="1"/>
      <w:numFmt w:val="bullet"/>
      <w:lvlText w:val=""/>
      <w:lvlJc w:val="left"/>
      <w:pPr>
        <w:ind w:left="4329" w:hanging="360"/>
      </w:pPr>
      <w:rPr>
        <w:rFonts w:ascii="Wingdings" w:hAnsi="Wingdings" w:hint="default"/>
      </w:rPr>
    </w:lvl>
    <w:lvl w:ilvl="6" w:tplc="0C0C0001" w:tentative="1">
      <w:start w:val="1"/>
      <w:numFmt w:val="bullet"/>
      <w:lvlText w:val=""/>
      <w:lvlJc w:val="left"/>
      <w:pPr>
        <w:ind w:left="5049" w:hanging="360"/>
      </w:pPr>
      <w:rPr>
        <w:rFonts w:ascii="Symbol" w:hAnsi="Symbol" w:hint="default"/>
      </w:rPr>
    </w:lvl>
    <w:lvl w:ilvl="7" w:tplc="0C0C0003" w:tentative="1">
      <w:start w:val="1"/>
      <w:numFmt w:val="bullet"/>
      <w:lvlText w:val="o"/>
      <w:lvlJc w:val="left"/>
      <w:pPr>
        <w:ind w:left="5769" w:hanging="360"/>
      </w:pPr>
      <w:rPr>
        <w:rFonts w:ascii="Courier New" w:hAnsi="Courier New" w:cs="Courier New" w:hint="default"/>
      </w:rPr>
    </w:lvl>
    <w:lvl w:ilvl="8" w:tplc="0C0C0005" w:tentative="1">
      <w:start w:val="1"/>
      <w:numFmt w:val="bullet"/>
      <w:lvlText w:val=""/>
      <w:lvlJc w:val="left"/>
      <w:pPr>
        <w:ind w:left="6489" w:hanging="360"/>
      </w:pPr>
      <w:rPr>
        <w:rFonts w:ascii="Wingdings" w:hAnsi="Wingdings" w:hint="default"/>
      </w:rPr>
    </w:lvl>
  </w:abstractNum>
  <w:abstractNum w:abstractNumId="22" w15:restartNumberingAfterBreak="0">
    <w:nsid w:val="46CB170B"/>
    <w:multiLevelType w:val="hybridMultilevel"/>
    <w:tmpl w:val="41F498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E83FD9"/>
    <w:multiLevelType w:val="hybridMultilevel"/>
    <w:tmpl w:val="7672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8321E"/>
    <w:multiLevelType w:val="multilevel"/>
    <w:tmpl w:val="AA0E5082"/>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550778"/>
    <w:multiLevelType w:val="multilevel"/>
    <w:tmpl w:val="4A96E718"/>
    <w:lvl w:ilvl="0">
      <w:start w:val="1"/>
      <w:numFmt w:val="decimal"/>
      <w:lvlText w:val="%1."/>
      <w:lvlJc w:val="left"/>
      <w:pPr>
        <w:ind w:left="360" w:hanging="360"/>
      </w:pPr>
      <w:rPr>
        <w:rFonts w:hint="default"/>
        <w:color w:val="FFFFFF" w:themeColor="background1"/>
        <w:sz w:val="16"/>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6136035"/>
    <w:multiLevelType w:val="hybridMultilevel"/>
    <w:tmpl w:val="056C4F5E"/>
    <w:lvl w:ilvl="0" w:tplc="55949CDC">
      <w:numFmt w:val="bullet"/>
      <w:lvlText w:val="-"/>
      <w:lvlJc w:val="left"/>
      <w:pPr>
        <w:ind w:left="720" w:hanging="360"/>
      </w:pPr>
      <w:rPr>
        <w:rFonts w:ascii="Calibri Light" w:eastAsiaTheme="majorEastAsia" w:hAnsi="Calibri Light" w:cs="Calibri Light"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E49658F"/>
    <w:multiLevelType w:val="hybridMultilevel"/>
    <w:tmpl w:val="764A5EB2"/>
    <w:lvl w:ilvl="0" w:tplc="5E265E34">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DF2129"/>
    <w:multiLevelType w:val="hybridMultilevel"/>
    <w:tmpl w:val="284A1A70"/>
    <w:lvl w:ilvl="0" w:tplc="B40233B8">
      <w:start w:val="1"/>
      <w:numFmt w:val="decimal"/>
      <w:lvlText w:val="[%1]"/>
      <w:lvlJc w:val="left"/>
      <w:pPr>
        <w:ind w:left="720" w:hanging="360"/>
      </w:pPr>
      <w:rPr>
        <w:rFonts w:hint="default"/>
        <w:color w:val="FFFFFF" w:themeColor="background1"/>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E64AED"/>
    <w:multiLevelType w:val="multilevel"/>
    <w:tmpl w:val="26224FB4"/>
    <w:lvl w:ilvl="0">
      <w:start w:val="2"/>
      <w:numFmt w:val="decimal"/>
      <w:lvlText w:val="%1."/>
      <w:lvlJc w:val="left"/>
      <w:pPr>
        <w:ind w:left="360" w:hanging="360"/>
      </w:pPr>
      <w:rPr>
        <w:rFonts w:hint="default"/>
        <w:color w:val="FFFFFF" w:themeColor="background1"/>
        <w:sz w:val="16"/>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DD80C0B"/>
    <w:multiLevelType w:val="hybridMultilevel"/>
    <w:tmpl w:val="281AEB6A"/>
    <w:lvl w:ilvl="0" w:tplc="2CBA4CFE">
      <w:start w:val="2"/>
      <w:numFmt w:val="bullet"/>
      <w:lvlText w:val="-"/>
      <w:lvlJc w:val="left"/>
      <w:pPr>
        <w:ind w:left="1080" w:hanging="360"/>
      </w:pPr>
      <w:rPr>
        <w:rFonts w:ascii="Calibri Light" w:eastAsiaTheme="majorEastAsia"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FAE0FD0"/>
    <w:multiLevelType w:val="multilevel"/>
    <w:tmpl w:val="34D2CAB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240" w:hanging="720"/>
      </w:pPr>
      <w:rPr>
        <w:rFonts w:hint="default"/>
      </w:rPr>
    </w:lvl>
    <w:lvl w:ilvl="8">
      <w:start w:val="1"/>
      <w:numFmt w:val="decimal"/>
      <w:lvlText w:val="%1.%2.%3.%4.%5.%6.%7.%8.%9."/>
      <w:lvlJc w:val="left"/>
      <w:pPr>
        <w:ind w:left="3960" w:hanging="1080"/>
      </w:pPr>
      <w:rPr>
        <w:rFonts w:hint="default"/>
      </w:rPr>
    </w:lvl>
  </w:abstractNum>
  <w:num w:numId="1">
    <w:abstractNumId w:val="1"/>
  </w:num>
  <w:num w:numId="2">
    <w:abstractNumId w:val="11"/>
  </w:num>
  <w:num w:numId="3">
    <w:abstractNumId w:val="15"/>
  </w:num>
  <w:num w:numId="4">
    <w:abstractNumId w:val="7"/>
  </w:num>
  <w:num w:numId="5">
    <w:abstractNumId w:val="16"/>
  </w:num>
  <w:num w:numId="6">
    <w:abstractNumId w:val="30"/>
  </w:num>
  <w:num w:numId="7">
    <w:abstractNumId w:val="8"/>
  </w:num>
  <w:num w:numId="8">
    <w:abstractNumId w:val="21"/>
  </w:num>
  <w:num w:numId="9">
    <w:abstractNumId w:val="25"/>
  </w:num>
  <w:num w:numId="10">
    <w:abstractNumId w:val="24"/>
  </w:num>
  <w:num w:numId="11">
    <w:abstractNumId w:val="18"/>
  </w:num>
  <w:num w:numId="12">
    <w:abstractNumId w:val="23"/>
  </w:num>
  <w:num w:numId="13">
    <w:abstractNumId w:val="3"/>
  </w:num>
  <w:num w:numId="14">
    <w:abstractNumId w:val="17"/>
  </w:num>
  <w:num w:numId="15">
    <w:abstractNumId w:val="26"/>
  </w:num>
  <w:num w:numId="16">
    <w:abstractNumId w:val="27"/>
  </w:num>
  <w:num w:numId="17">
    <w:abstractNumId w:val="28"/>
  </w:num>
  <w:num w:numId="18">
    <w:abstractNumId w:val="20"/>
  </w:num>
  <w:num w:numId="19">
    <w:abstractNumId w:val="9"/>
  </w:num>
  <w:num w:numId="20">
    <w:abstractNumId w:val="31"/>
  </w:num>
  <w:num w:numId="21">
    <w:abstractNumId w:val="14"/>
  </w:num>
  <w:num w:numId="22">
    <w:abstractNumId w:val="4"/>
  </w:num>
  <w:num w:numId="23">
    <w:abstractNumId w:val="29"/>
  </w:num>
  <w:num w:numId="24">
    <w:abstractNumId w:val="10"/>
  </w:num>
  <w:num w:numId="25">
    <w:abstractNumId w:val="6"/>
  </w:num>
  <w:num w:numId="26">
    <w:abstractNumId w:val="5"/>
  </w:num>
  <w:num w:numId="27">
    <w:abstractNumId w:val="19"/>
  </w:num>
  <w:num w:numId="28">
    <w:abstractNumId w:val="0"/>
  </w:num>
  <w:num w:numId="29">
    <w:abstractNumId w:val="12"/>
  </w:num>
  <w:num w:numId="30">
    <w:abstractNumId w:val="7"/>
  </w:num>
  <w:num w:numId="31">
    <w:abstractNumId w:val="22"/>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E0"/>
    <w:rsid w:val="000001BE"/>
    <w:rsid w:val="00000EE7"/>
    <w:rsid w:val="00010382"/>
    <w:rsid w:val="00024BF3"/>
    <w:rsid w:val="000367E7"/>
    <w:rsid w:val="00036E72"/>
    <w:rsid w:val="000414A2"/>
    <w:rsid w:val="00041686"/>
    <w:rsid w:val="0004210A"/>
    <w:rsid w:val="00042993"/>
    <w:rsid w:val="00043861"/>
    <w:rsid w:val="00051BF8"/>
    <w:rsid w:val="0005517E"/>
    <w:rsid w:val="00057CBD"/>
    <w:rsid w:val="000634FC"/>
    <w:rsid w:val="00064BAC"/>
    <w:rsid w:val="00070475"/>
    <w:rsid w:val="00071DCE"/>
    <w:rsid w:val="00084174"/>
    <w:rsid w:val="00090208"/>
    <w:rsid w:val="00094E79"/>
    <w:rsid w:val="00097B29"/>
    <w:rsid w:val="000A4364"/>
    <w:rsid w:val="000A4A52"/>
    <w:rsid w:val="000A63AD"/>
    <w:rsid w:val="000B6DE8"/>
    <w:rsid w:val="000C0865"/>
    <w:rsid w:val="000C2782"/>
    <w:rsid w:val="000C2B81"/>
    <w:rsid w:val="000C6A25"/>
    <w:rsid w:val="000D3E77"/>
    <w:rsid w:val="000D4D9F"/>
    <w:rsid w:val="000D5DCA"/>
    <w:rsid w:val="000D719B"/>
    <w:rsid w:val="000D7F2E"/>
    <w:rsid w:val="000E0667"/>
    <w:rsid w:val="000E502A"/>
    <w:rsid w:val="000E5504"/>
    <w:rsid w:val="000F4370"/>
    <w:rsid w:val="000F48B4"/>
    <w:rsid w:val="00100D34"/>
    <w:rsid w:val="001015F0"/>
    <w:rsid w:val="00113473"/>
    <w:rsid w:val="0013219A"/>
    <w:rsid w:val="00134C43"/>
    <w:rsid w:val="001405BD"/>
    <w:rsid w:val="00145D58"/>
    <w:rsid w:val="00153729"/>
    <w:rsid w:val="001544C0"/>
    <w:rsid w:val="001567B8"/>
    <w:rsid w:val="001646F9"/>
    <w:rsid w:val="0017001C"/>
    <w:rsid w:val="0017355A"/>
    <w:rsid w:val="00186745"/>
    <w:rsid w:val="00187C6A"/>
    <w:rsid w:val="00190990"/>
    <w:rsid w:val="00192396"/>
    <w:rsid w:val="00192A43"/>
    <w:rsid w:val="00193ADE"/>
    <w:rsid w:val="00196AD6"/>
    <w:rsid w:val="001A799C"/>
    <w:rsid w:val="001B3C18"/>
    <w:rsid w:val="001B649C"/>
    <w:rsid w:val="001C14A5"/>
    <w:rsid w:val="001C441A"/>
    <w:rsid w:val="001C4D6D"/>
    <w:rsid w:val="001C5B07"/>
    <w:rsid w:val="001C5E7F"/>
    <w:rsid w:val="001D4016"/>
    <w:rsid w:val="001D4569"/>
    <w:rsid w:val="001D7DE2"/>
    <w:rsid w:val="001E4505"/>
    <w:rsid w:val="001E787D"/>
    <w:rsid w:val="001E7947"/>
    <w:rsid w:val="001F3680"/>
    <w:rsid w:val="001F3797"/>
    <w:rsid w:val="001F3913"/>
    <w:rsid w:val="001F5D6B"/>
    <w:rsid w:val="00215DE4"/>
    <w:rsid w:val="00216F5F"/>
    <w:rsid w:val="0022369D"/>
    <w:rsid w:val="00241E35"/>
    <w:rsid w:val="002467DC"/>
    <w:rsid w:val="00246CE0"/>
    <w:rsid w:val="002549E1"/>
    <w:rsid w:val="00257672"/>
    <w:rsid w:val="00264176"/>
    <w:rsid w:val="00264692"/>
    <w:rsid w:val="00265C0D"/>
    <w:rsid w:val="00266820"/>
    <w:rsid w:val="002735C8"/>
    <w:rsid w:val="002766E1"/>
    <w:rsid w:val="00276B7F"/>
    <w:rsid w:val="0027724F"/>
    <w:rsid w:val="00281A24"/>
    <w:rsid w:val="00281B0B"/>
    <w:rsid w:val="00286593"/>
    <w:rsid w:val="00286DD7"/>
    <w:rsid w:val="00291CAA"/>
    <w:rsid w:val="0029430B"/>
    <w:rsid w:val="0029738A"/>
    <w:rsid w:val="002A401E"/>
    <w:rsid w:val="002A473F"/>
    <w:rsid w:val="002A5AC8"/>
    <w:rsid w:val="002A5EDA"/>
    <w:rsid w:val="002A6E13"/>
    <w:rsid w:val="002B3316"/>
    <w:rsid w:val="002C1A6D"/>
    <w:rsid w:val="002C3AEE"/>
    <w:rsid w:val="002C5409"/>
    <w:rsid w:val="002C7D6A"/>
    <w:rsid w:val="002D038C"/>
    <w:rsid w:val="002D213F"/>
    <w:rsid w:val="002D4D5B"/>
    <w:rsid w:val="002D50BE"/>
    <w:rsid w:val="002F29B9"/>
    <w:rsid w:val="003220B3"/>
    <w:rsid w:val="00332E90"/>
    <w:rsid w:val="003339CB"/>
    <w:rsid w:val="00334EEB"/>
    <w:rsid w:val="00336B90"/>
    <w:rsid w:val="00340C84"/>
    <w:rsid w:val="00345BD3"/>
    <w:rsid w:val="00346633"/>
    <w:rsid w:val="00351007"/>
    <w:rsid w:val="00351F14"/>
    <w:rsid w:val="003539AF"/>
    <w:rsid w:val="0035582C"/>
    <w:rsid w:val="00361436"/>
    <w:rsid w:val="00361B67"/>
    <w:rsid w:val="00383F38"/>
    <w:rsid w:val="00386792"/>
    <w:rsid w:val="00386CE1"/>
    <w:rsid w:val="00391D16"/>
    <w:rsid w:val="00393B12"/>
    <w:rsid w:val="00395D23"/>
    <w:rsid w:val="003972AB"/>
    <w:rsid w:val="003A0939"/>
    <w:rsid w:val="003A1232"/>
    <w:rsid w:val="003A1F6D"/>
    <w:rsid w:val="003A4B31"/>
    <w:rsid w:val="003B35AF"/>
    <w:rsid w:val="003B7A3B"/>
    <w:rsid w:val="003E2FB0"/>
    <w:rsid w:val="003E733B"/>
    <w:rsid w:val="003E7FDD"/>
    <w:rsid w:val="003F3735"/>
    <w:rsid w:val="00402266"/>
    <w:rsid w:val="004044EF"/>
    <w:rsid w:val="004053B4"/>
    <w:rsid w:val="00406D0E"/>
    <w:rsid w:val="00411A8E"/>
    <w:rsid w:val="00412DA9"/>
    <w:rsid w:val="00417C89"/>
    <w:rsid w:val="00421815"/>
    <w:rsid w:val="00424865"/>
    <w:rsid w:val="00425A34"/>
    <w:rsid w:val="00435BBB"/>
    <w:rsid w:val="0043650F"/>
    <w:rsid w:val="004406CD"/>
    <w:rsid w:val="00446CF4"/>
    <w:rsid w:val="00451A1B"/>
    <w:rsid w:val="00457B1F"/>
    <w:rsid w:val="00462530"/>
    <w:rsid w:val="00465141"/>
    <w:rsid w:val="00466B12"/>
    <w:rsid w:val="0046725B"/>
    <w:rsid w:val="00475BB2"/>
    <w:rsid w:val="00476F93"/>
    <w:rsid w:val="00477F94"/>
    <w:rsid w:val="00480975"/>
    <w:rsid w:val="00485450"/>
    <w:rsid w:val="004862AE"/>
    <w:rsid w:val="00491333"/>
    <w:rsid w:val="00492A27"/>
    <w:rsid w:val="00493376"/>
    <w:rsid w:val="004A385E"/>
    <w:rsid w:val="004B3D37"/>
    <w:rsid w:val="004B472D"/>
    <w:rsid w:val="004C582A"/>
    <w:rsid w:val="004C6EA8"/>
    <w:rsid w:val="004D417C"/>
    <w:rsid w:val="004D5701"/>
    <w:rsid w:val="004E4882"/>
    <w:rsid w:val="004F14AC"/>
    <w:rsid w:val="004F363E"/>
    <w:rsid w:val="004F5C24"/>
    <w:rsid w:val="004F7676"/>
    <w:rsid w:val="00506192"/>
    <w:rsid w:val="005108B1"/>
    <w:rsid w:val="005130C4"/>
    <w:rsid w:val="00523752"/>
    <w:rsid w:val="00524C22"/>
    <w:rsid w:val="00526A1B"/>
    <w:rsid w:val="005308EC"/>
    <w:rsid w:val="005331A2"/>
    <w:rsid w:val="00534E4D"/>
    <w:rsid w:val="005463B1"/>
    <w:rsid w:val="00564CC3"/>
    <w:rsid w:val="00572F79"/>
    <w:rsid w:val="00573B31"/>
    <w:rsid w:val="00573EB6"/>
    <w:rsid w:val="00574E3B"/>
    <w:rsid w:val="00577A2F"/>
    <w:rsid w:val="00583092"/>
    <w:rsid w:val="00587A7E"/>
    <w:rsid w:val="00590CB4"/>
    <w:rsid w:val="005943DB"/>
    <w:rsid w:val="0059446E"/>
    <w:rsid w:val="005950E2"/>
    <w:rsid w:val="005971C6"/>
    <w:rsid w:val="005A3A26"/>
    <w:rsid w:val="005A3D57"/>
    <w:rsid w:val="005A4A91"/>
    <w:rsid w:val="005B25A3"/>
    <w:rsid w:val="005B29A5"/>
    <w:rsid w:val="005D56EC"/>
    <w:rsid w:val="005D5715"/>
    <w:rsid w:val="005D5794"/>
    <w:rsid w:val="005F1E33"/>
    <w:rsid w:val="005F2049"/>
    <w:rsid w:val="006023F7"/>
    <w:rsid w:val="00602A7A"/>
    <w:rsid w:val="0061178F"/>
    <w:rsid w:val="00612D43"/>
    <w:rsid w:val="00620A0E"/>
    <w:rsid w:val="0062531D"/>
    <w:rsid w:val="006306E4"/>
    <w:rsid w:val="00647859"/>
    <w:rsid w:val="0065129B"/>
    <w:rsid w:val="00652059"/>
    <w:rsid w:val="0065307D"/>
    <w:rsid w:val="0065524D"/>
    <w:rsid w:val="0065524E"/>
    <w:rsid w:val="006564F7"/>
    <w:rsid w:val="00660EDD"/>
    <w:rsid w:val="00672CD8"/>
    <w:rsid w:val="0067370A"/>
    <w:rsid w:val="00681B17"/>
    <w:rsid w:val="00682306"/>
    <w:rsid w:val="006825AE"/>
    <w:rsid w:val="006862A3"/>
    <w:rsid w:val="006957D7"/>
    <w:rsid w:val="006B1082"/>
    <w:rsid w:val="006B2E6A"/>
    <w:rsid w:val="006B5179"/>
    <w:rsid w:val="006C68A9"/>
    <w:rsid w:val="006C7A19"/>
    <w:rsid w:val="006D02D6"/>
    <w:rsid w:val="006D271D"/>
    <w:rsid w:val="006D6438"/>
    <w:rsid w:val="006E3216"/>
    <w:rsid w:val="006E684F"/>
    <w:rsid w:val="006F2462"/>
    <w:rsid w:val="006F31CC"/>
    <w:rsid w:val="00704C6A"/>
    <w:rsid w:val="0070776E"/>
    <w:rsid w:val="007141DE"/>
    <w:rsid w:val="007176F6"/>
    <w:rsid w:val="00720F1E"/>
    <w:rsid w:val="00721EA9"/>
    <w:rsid w:val="00725542"/>
    <w:rsid w:val="0073143C"/>
    <w:rsid w:val="00733015"/>
    <w:rsid w:val="00740C6E"/>
    <w:rsid w:val="00744F86"/>
    <w:rsid w:val="007505B6"/>
    <w:rsid w:val="007524B7"/>
    <w:rsid w:val="007527DB"/>
    <w:rsid w:val="00752950"/>
    <w:rsid w:val="007558F7"/>
    <w:rsid w:val="0075609B"/>
    <w:rsid w:val="00756D1B"/>
    <w:rsid w:val="00756F12"/>
    <w:rsid w:val="00765934"/>
    <w:rsid w:val="00766DE6"/>
    <w:rsid w:val="00767362"/>
    <w:rsid w:val="00767F90"/>
    <w:rsid w:val="007812BE"/>
    <w:rsid w:val="007852BC"/>
    <w:rsid w:val="00785E0D"/>
    <w:rsid w:val="0079552A"/>
    <w:rsid w:val="00796349"/>
    <w:rsid w:val="007A0875"/>
    <w:rsid w:val="007A0B3D"/>
    <w:rsid w:val="007A6DC1"/>
    <w:rsid w:val="007B48C5"/>
    <w:rsid w:val="007D34CE"/>
    <w:rsid w:val="007D3B2E"/>
    <w:rsid w:val="007D3E94"/>
    <w:rsid w:val="007E2988"/>
    <w:rsid w:val="007F2786"/>
    <w:rsid w:val="007F6CD5"/>
    <w:rsid w:val="00810B71"/>
    <w:rsid w:val="00810C3E"/>
    <w:rsid w:val="00810E05"/>
    <w:rsid w:val="0081376D"/>
    <w:rsid w:val="00814C93"/>
    <w:rsid w:val="008155A5"/>
    <w:rsid w:val="00815EB0"/>
    <w:rsid w:val="00817E58"/>
    <w:rsid w:val="00820F1B"/>
    <w:rsid w:val="0082720E"/>
    <w:rsid w:val="008304F6"/>
    <w:rsid w:val="00835724"/>
    <w:rsid w:val="00837A99"/>
    <w:rsid w:val="0084144E"/>
    <w:rsid w:val="008424FB"/>
    <w:rsid w:val="00845A5A"/>
    <w:rsid w:val="00870687"/>
    <w:rsid w:val="008709E6"/>
    <w:rsid w:val="0087656F"/>
    <w:rsid w:val="0089344A"/>
    <w:rsid w:val="008944CE"/>
    <w:rsid w:val="008A197D"/>
    <w:rsid w:val="008A2311"/>
    <w:rsid w:val="008A4287"/>
    <w:rsid w:val="008C0108"/>
    <w:rsid w:val="008D22FC"/>
    <w:rsid w:val="008E5FDE"/>
    <w:rsid w:val="008F1C68"/>
    <w:rsid w:val="008F6028"/>
    <w:rsid w:val="00904232"/>
    <w:rsid w:val="00905160"/>
    <w:rsid w:val="009145C6"/>
    <w:rsid w:val="00914FAE"/>
    <w:rsid w:val="009267EC"/>
    <w:rsid w:val="00926BDF"/>
    <w:rsid w:val="00926C00"/>
    <w:rsid w:val="00940656"/>
    <w:rsid w:val="00944826"/>
    <w:rsid w:val="00954150"/>
    <w:rsid w:val="009544AF"/>
    <w:rsid w:val="009558AB"/>
    <w:rsid w:val="00955A14"/>
    <w:rsid w:val="00955B59"/>
    <w:rsid w:val="00960748"/>
    <w:rsid w:val="00960BDF"/>
    <w:rsid w:val="00961ADA"/>
    <w:rsid w:val="0096475F"/>
    <w:rsid w:val="00965EE3"/>
    <w:rsid w:val="0097018D"/>
    <w:rsid w:val="00970F12"/>
    <w:rsid w:val="0097677D"/>
    <w:rsid w:val="00977AC0"/>
    <w:rsid w:val="00980191"/>
    <w:rsid w:val="00984FA5"/>
    <w:rsid w:val="009919B3"/>
    <w:rsid w:val="009A5960"/>
    <w:rsid w:val="009B6169"/>
    <w:rsid w:val="009B63A1"/>
    <w:rsid w:val="009B79EC"/>
    <w:rsid w:val="009C060C"/>
    <w:rsid w:val="009C1D21"/>
    <w:rsid w:val="009C3D24"/>
    <w:rsid w:val="009C6B17"/>
    <w:rsid w:val="009C6C5B"/>
    <w:rsid w:val="009D0B88"/>
    <w:rsid w:val="009D2EA3"/>
    <w:rsid w:val="009D3A95"/>
    <w:rsid w:val="009D4EA2"/>
    <w:rsid w:val="009E0776"/>
    <w:rsid w:val="009E3C95"/>
    <w:rsid w:val="009E4399"/>
    <w:rsid w:val="009E590E"/>
    <w:rsid w:val="009E73F2"/>
    <w:rsid w:val="009F2DED"/>
    <w:rsid w:val="009F617C"/>
    <w:rsid w:val="00A149A2"/>
    <w:rsid w:val="00A16668"/>
    <w:rsid w:val="00A1675D"/>
    <w:rsid w:val="00A21E9A"/>
    <w:rsid w:val="00A233EF"/>
    <w:rsid w:val="00A310A8"/>
    <w:rsid w:val="00A453A5"/>
    <w:rsid w:val="00A4609E"/>
    <w:rsid w:val="00A46905"/>
    <w:rsid w:val="00A5600D"/>
    <w:rsid w:val="00A61D29"/>
    <w:rsid w:val="00A64FEB"/>
    <w:rsid w:val="00A707DD"/>
    <w:rsid w:val="00A76045"/>
    <w:rsid w:val="00A77B39"/>
    <w:rsid w:val="00A82DDF"/>
    <w:rsid w:val="00A85D8E"/>
    <w:rsid w:val="00A86559"/>
    <w:rsid w:val="00A870A1"/>
    <w:rsid w:val="00A908E9"/>
    <w:rsid w:val="00AA0B96"/>
    <w:rsid w:val="00AA4ED5"/>
    <w:rsid w:val="00AB4D8E"/>
    <w:rsid w:val="00AC4C1D"/>
    <w:rsid w:val="00AD56E5"/>
    <w:rsid w:val="00AE158C"/>
    <w:rsid w:val="00AE3DCC"/>
    <w:rsid w:val="00AF1601"/>
    <w:rsid w:val="00AF1E40"/>
    <w:rsid w:val="00AF2123"/>
    <w:rsid w:val="00AF49BF"/>
    <w:rsid w:val="00AF71AA"/>
    <w:rsid w:val="00B006D8"/>
    <w:rsid w:val="00B05A7E"/>
    <w:rsid w:val="00B0750A"/>
    <w:rsid w:val="00B1561B"/>
    <w:rsid w:val="00B25CCA"/>
    <w:rsid w:val="00B275C1"/>
    <w:rsid w:val="00B35E20"/>
    <w:rsid w:val="00B3650C"/>
    <w:rsid w:val="00B400B8"/>
    <w:rsid w:val="00B42C61"/>
    <w:rsid w:val="00B5355B"/>
    <w:rsid w:val="00B571F5"/>
    <w:rsid w:val="00B57996"/>
    <w:rsid w:val="00B64183"/>
    <w:rsid w:val="00B64591"/>
    <w:rsid w:val="00B6588A"/>
    <w:rsid w:val="00B7415A"/>
    <w:rsid w:val="00B761FB"/>
    <w:rsid w:val="00B76BA1"/>
    <w:rsid w:val="00B77171"/>
    <w:rsid w:val="00B83FD8"/>
    <w:rsid w:val="00B86DE3"/>
    <w:rsid w:val="00B9348B"/>
    <w:rsid w:val="00B93BDB"/>
    <w:rsid w:val="00B955D8"/>
    <w:rsid w:val="00BA1A71"/>
    <w:rsid w:val="00BA23EB"/>
    <w:rsid w:val="00BA47BD"/>
    <w:rsid w:val="00BC0C2F"/>
    <w:rsid w:val="00BC3C57"/>
    <w:rsid w:val="00BD1FDE"/>
    <w:rsid w:val="00BD4E0E"/>
    <w:rsid w:val="00BD4FE3"/>
    <w:rsid w:val="00BD7F3C"/>
    <w:rsid w:val="00BE0C79"/>
    <w:rsid w:val="00BF029D"/>
    <w:rsid w:val="00C01365"/>
    <w:rsid w:val="00C02E44"/>
    <w:rsid w:val="00C24109"/>
    <w:rsid w:val="00C24C96"/>
    <w:rsid w:val="00C27CB4"/>
    <w:rsid w:val="00C27F72"/>
    <w:rsid w:val="00C30334"/>
    <w:rsid w:val="00C368CC"/>
    <w:rsid w:val="00C37FF1"/>
    <w:rsid w:val="00C502E4"/>
    <w:rsid w:val="00C50796"/>
    <w:rsid w:val="00C50E6B"/>
    <w:rsid w:val="00C6738D"/>
    <w:rsid w:val="00C75918"/>
    <w:rsid w:val="00C77638"/>
    <w:rsid w:val="00C77B41"/>
    <w:rsid w:val="00C80310"/>
    <w:rsid w:val="00C8548C"/>
    <w:rsid w:val="00C86286"/>
    <w:rsid w:val="00C8738C"/>
    <w:rsid w:val="00C9070F"/>
    <w:rsid w:val="00C97C1C"/>
    <w:rsid w:val="00CA09F2"/>
    <w:rsid w:val="00CA440E"/>
    <w:rsid w:val="00CA4DFB"/>
    <w:rsid w:val="00CA7CCD"/>
    <w:rsid w:val="00CB31DA"/>
    <w:rsid w:val="00CB6629"/>
    <w:rsid w:val="00CB71E2"/>
    <w:rsid w:val="00CB72FD"/>
    <w:rsid w:val="00CB7876"/>
    <w:rsid w:val="00CB7CEC"/>
    <w:rsid w:val="00CC372E"/>
    <w:rsid w:val="00CC4C1B"/>
    <w:rsid w:val="00CC74CF"/>
    <w:rsid w:val="00CD1808"/>
    <w:rsid w:val="00CE16C0"/>
    <w:rsid w:val="00CE44B8"/>
    <w:rsid w:val="00CE790E"/>
    <w:rsid w:val="00CF713E"/>
    <w:rsid w:val="00D012A7"/>
    <w:rsid w:val="00D06539"/>
    <w:rsid w:val="00D1274B"/>
    <w:rsid w:val="00D220DB"/>
    <w:rsid w:val="00D24B03"/>
    <w:rsid w:val="00D34968"/>
    <w:rsid w:val="00D3597C"/>
    <w:rsid w:val="00D43CAC"/>
    <w:rsid w:val="00D457C1"/>
    <w:rsid w:val="00D470D9"/>
    <w:rsid w:val="00D52201"/>
    <w:rsid w:val="00D702DF"/>
    <w:rsid w:val="00D81F5C"/>
    <w:rsid w:val="00D82BE9"/>
    <w:rsid w:val="00D85911"/>
    <w:rsid w:val="00D85B16"/>
    <w:rsid w:val="00D91ED9"/>
    <w:rsid w:val="00D949A0"/>
    <w:rsid w:val="00DA35F0"/>
    <w:rsid w:val="00DA44C1"/>
    <w:rsid w:val="00DB1F61"/>
    <w:rsid w:val="00DB4D1B"/>
    <w:rsid w:val="00DC0F9E"/>
    <w:rsid w:val="00DC1B84"/>
    <w:rsid w:val="00DC4DDA"/>
    <w:rsid w:val="00DD1E2E"/>
    <w:rsid w:val="00DE5679"/>
    <w:rsid w:val="00DF0821"/>
    <w:rsid w:val="00DF4240"/>
    <w:rsid w:val="00DF6D75"/>
    <w:rsid w:val="00E06F7F"/>
    <w:rsid w:val="00E10E63"/>
    <w:rsid w:val="00E11778"/>
    <w:rsid w:val="00E132CF"/>
    <w:rsid w:val="00E25026"/>
    <w:rsid w:val="00E272DE"/>
    <w:rsid w:val="00E3253A"/>
    <w:rsid w:val="00E33AF8"/>
    <w:rsid w:val="00E3585B"/>
    <w:rsid w:val="00E377DA"/>
    <w:rsid w:val="00E50429"/>
    <w:rsid w:val="00E529BF"/>
    <w:rsid w:val="00E54C23"/>
    <w:rsid w:val="00E60E49"/>
    <w:rsid w:val="00E665F4"/>
    <w:rsid w:val="00E743CF"/>
    <w:rsid w:val="00E7723A"/>
    <w:rsid w:val="00EB13DA"/>
    <w:rsid w:val="00EB3C13"/>
    <w:rsid w:val="00EB404D"/>
    <w:rsid w:val="00EC101E"/>
    <w:rsid w:val="00EC615B"/>
    <w:rsid w:val="00ED0324"/>
    <w:rsid w:val="00ED63BE"/>
    <w:rsid w:val="00EE318D"/>
    <w:rsid w:val="00EE3E1B"/>
    <w:rsid w:val="00EF09E2"/>
    <w:rsid w:val="00EF1F25"/>
    <w:rsid w:val="00F1061F"/>
    <w:rsid w:val="00F107F8"/>
    <w:rsid w:val="00F16CD9"/>
    <w:rsid w:val="00F22581"/>
    <w:rsid w:val="00F22DC5"/>
    <w:rsid w:val="00F24A8A"/>
    <w:rsid w:val="00F30924"/>
    <w:rsid w:val="00F37D30"/>
    <w:rsid w:val="00F448C0"/>
    <w:rsid w:val="00F47152"/>
    <w:rsid w:val="00F5218F"/>
    <w:rsid w:val="00F5400A"/>
    <w:rsid w:val="00F73FAE"/>
    <w:rsid w:val="00F75BCB"/>
    <w:rsid w:val="00F7620B"/>
    <w:rsid w:val="00F81645"/>
    <w:rsid w:val="00F828F3"/>
    <w:rsid w:val="00F879CC"/>
    <w:rsid w:val="00F96A2A"/>
    <w:rsid w:val="00FA13F0"/>
    <w:rsid w:val="00FB50C0"/>
    <w:rsid w:val="00FB5C93"/>
    <w:rsid w:val="00FB7151"/>
    <w:rsid w:val="00FC3688"/>
    <w:rsid w:val="00FC3F55"/>
    <w:rsid w:val="00FC412A"/>
    <w:rsid w:val="00FC607C"/>
    <w:rsid w:val="00FC7D3F"/>
    <w:rsid w:val="00FE157E"/>
    <w:rsid w:val="00FE3810"/>
    <w:rsid w:val="00FE4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FD50F8"/>
  <w14:defaultImageDpi w14:val="32767"/>
  <w15:chartTrackingRefBased/>
  <w15:docId w15:val="{4C359218-C008-4C07-8781-5DF5F9A3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91"/>
  </w:style>
  <w:style w:type="paragraph" w:styleId="Titre1">
    <w:name w:val="heading 1"/>
    <w:basedOn w:val="Normal"/>
    <w:next w:val="Normal"/>
    <w:link w:val="Titre1Car"/>
    <w:uiPriority w:val="9"/>
    <w:qFormat/>
    <w:rsid w:val="00B64591"/>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B64591"/>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B64591"/>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B64591"/>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B64591"/>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B64591"/>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B64591"/>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B64591"/>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B64591"/>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591"/>
    <w:pPr>
      <w:ind w:left="720"/>
      <w:contextualSpacing/>
    </w:pPr>
  </w:style>
  <w:style w:type="paragraph" w:styleId="Notedebasdepage">
    <w:name w:val="footnote text"/>
    <w:basedOn w:val="Normal"/>
    <w:link w:val="NotedebasdepageCar"/>
    <w:uiPriority w:val="99"/>
    <w:semiHidden/>
    <w:unhideWhenUsed/>
    <w:rsid w:val="00246C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6CE0"/>
    <w:rPr>
      <w:sz w:val="20"/>
      <w:szCs w:val="20"/>
      <w:lang w:val="fr-CA"/>
    </w:rPr>
  </w:style>
  <w:style w:type="character" w:styleId="Appelnotedebasdep">
    <w:name w:val="footnote reference"/>
    <w:basedOn w:val="Policepardfaut"/>
    <w:uiPriority w:val="99"/>
    <w:semiHidden/>
    <w:unhideWhenUsed/>
    <w:rsid w:val="00246CE0"/>
    <w:rPr>
      <w:vertAlign w:val="superscript"/>
    </w:rPr>
  </w:style>
  <w:style w:type="character" w:styleId="Lienhypertexte">
    <w:name w:val="Hyperlink"/>
    <w:basedOn w:val="Policepardfaut"/>
    <w:uiPriority w:val="99"/>
    <w:unhideWhenUsed/>
    <w:rsid w:val="00246CE0"/>
    <w:rPr>
      <w:color w:val="F59E00" w:themeColor="hyperlink"/>
      <w:u w:val="single"/>
    </w:rPr>
  </w:style>
  <w:style w:type="character" w:customStyle="1" w:styleId="Titre1Car">
    <w:name w:val="Titre 1 Car"/>
    <w:basedOn w:val="Policepardfaut"/>
    <w:link w:val="Titre1"/>
    <w:uiPriority w:val="9"/>
    <w:rsid w:val="00B64591"/>
    <w:rPr>
      <w:smallCaps/>
      <w:spacing w:val="5"/>
      <w:sz w:val="36"/>
      <w:szCs w:val="36"/>
    </w:rPr>
  </w:style>
  <w:style w:type="character" w:customStyle="1" w:styleId="Titre2Car">
    <w:name w:val="Titre 2 Car"/>
    <w:basedOn w:val="Policepardfaut"/>
    <w:link w:val="Titre2"/>
    <w:uiPriority w:val="9"/>
    <w:semiHidden/>
    <w:rsid w:val="00B64591"/>
    <w:rPr>
      <w:smallCaps/>
      <w:sz w:val="28"/>
      <w:szCs w:val="28"/>
    </w:rPr>
  </w:style>
  <w:style w:type="character" w:customStyle="1" w:styleId="Titre3Car">
    <w:name w:val="Titre 3 Car"/>
    <w:basedOn w:val="Policepardfaut"/>
    <w:link w:val="Titre3"/>
    <w:uiPriority w:val="9"/>
    <w:semiHidden/>
    <w:rsid w:val="00B64591"/>
    <w:rPr>
      <w:i/>
      <w:iCs/>
      <w:smallCaps/>
      <w:spacing w:val="5"/>
      <w:sz w:val="26"/>
      <w:szCs w:val="26"/>
    </w:rPr>
  </w:style>
  <w:style w:type="character" w:customStyle="1" w:styleId="Titre4Car">
    <w:name w:val="Titre 4 Car"/>
    <w:basedOn w:val="Policepardfaut"/>
    <w:link w:val="Titre4"/>
    <w:uiPriority w:val="9"/>
    <w:semiHidden/>
    <w:rsid w:val="00B64591"/>
    <w:rPr>
      <w:b/>
      <w:bCs/>
      <w:spacing w:val="5"/>
      <w:sz w:val="24"/>
      <w:szCs w:val="24"/>
    </w:rPr>
  </w:style>
  <w:style w:type="character" w:customStyle="1" w:styleId="Titre5Car">
    <w:name w:val="Titre 5 Car"/>
    <w:basedOn w:val="Policepardfaut"/>
    <w:link w:val="Titre5"/>
    <w:uiPriority w:val="9"/>
    <w:semiHidden/>
    <w:rsid w:val="00B64591"/>
    <w:rPr>
      <w:i/>
      <w:iCs/>
      <w:sz w:val="24"/>
      <w:szCs w:val="24"/>
    </w:rPr>
  </w:style>
  <w:style w:type="character" w:customStyle="1" w:styleId="Titre6Car">
    <w:name w:val="Titre 6 Car"/>
    <w:basedOn w:val="Policepardfaut"/>
    <w:link w:val="Titre6"/>
    <w:uiPriority w:val="9"/>
    <w:semiHidden/>
    <w:rsid w:val="00B64591"/>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B64591"/>
    <w:rPr>
      <w:b/>
      <w:bCs/>
      <w:i/>
      <w:iCs/>
      <w:color w:val="5A5A5A" w:themeColor="text1" w:themeTint="A5"/>
      <w:sz w:val="20"/>
      <w:szCs w:val="20"/>
    </w:rPr>
  </w:style>
  <w:style w:type="character" w:customStyle="1" w:styleId="Titre8Car">
    <w:name w:val="Titre 8 Car"/>
    <w:basedOn w:val="Policepardfaut"/>
    <w:link w:val="Titre8"/>
    <w:uiPriority w:val="9"/>
    <w:semiHidden/>
    <w:rsid w:val="00B64591"/>
    <w:rPr>
      <w:b/>
      <w:bCs/>
      <w:color w:val="7F7F7F" w:themeColor="text1" w:themeTint="80"/>
      <w:sz w:val="20"/>
      <w:szCs w:val="20"/>
    </w:rPr>
  </w:style>
  <w:style w:type="character" w:customStyle="1" w:styleId="Titre9Car">
    <w:name w:val="Titre 9 Car"/>
    <w:basedOn w:val="Policepardfaut"/>
    <w:link w:val="Titre9"/>
    <w:uiPriority w:val="9"/>
    <w:semiHidden/>
    <w:rsid w:val="00B64591"/>
    <w:rPr>
      <w:b/>
      <w:bCs/>
      <w:i/>
      <w:iCs/>
      <w:color w:val="7F7F7F" w:themeColor="text1" w:themeTint="80"/>
      <w:sz w:val="18"/>
      <w:szCs w:val="18"/>
    </w:rPr>
  </w:style>
  <w:style w:type="paragraph" w:styleId="Lgende">
    <w:name w:val="caption"/>
    <w:basedOn w:val="Normal"/>
    <w:next w:val="Normal"/>
    <w:uiPriority w:val="35"/>
    <w:semiHidden/>
    <w:unhideWhenUsed/>
    <w:rsid w:val="00B64591"/>
    <w:rPr>
      <w:b/>
      <w:bCs/>
      <w:caps/>
      <w:sz w:val="16"/>
      <w:szCs w:val="18"/>
    </w:rPr>
  </w:style>
  <w:style w:type="paragraph" w:styleId="Titre">
    <w:name w:val="Title"/>
    <w:basedOn w:val="Normal"/>
    <w:next w:val="Normal"/>
    <w:link w:val="TitreCar"/>
    <w:uiPriority w:val="10"/>
    <w:qFormat/>
    <w:rsid w:val="00B64591"/>
    <w:pPr>
      <w:spacing w:after="300" w:line="240" w:lineRule="auto"/>
      <w:contextualSpacing/>
    </w:pPr>
    <w:rPr>
      <w:smallCaps/>
      <w:sz w:val="52"/>
      <w:szCs w:val="52"/>
    </w:rPr>
  </w:style>
  <w:style w:type="character" w:customStyle="1" w:styleId="TitreCar">
    <w:name w:val="Titre Car"/>
    <w:basedOn w:val="Policepardfaut"/>
    <w:link w:val="Titre"/>
    <w:uiPriority w:val="10"/>
    <w:rsid w:val="00B64591"/>
    <w:rPr>
      <w:smallCaps/>
      <w:sz w:val="52"/>
      <w:szCs w:val="52"/>
    </w:rPr>
  </w:style>
  <w:style w:type="paragraph" w:styleId="Sous-titre">
    <w:name w:val="Subtitle"/>
    <w:basedOn w:val="Normal"/>
    <w:next w:val="Normal"/>
    <w:link w:val="Sous-titreCar"/>
    <w:uiPriority w:val="11"/>
    <w:qFormat/>
    <w:rsid w:val="00B64591"/>
    <w:rPr>
      <w:i/>
      <w:iCs/>
      <w:smallCaps/>
      <w:spacing w:val="10"/>
      <w:sz w:val="28"/>
      <w:szCs w:val="28"/>
    </w:rPr>
  </w:style>
  <w:style w:type="character" w:customStyle="1" w:styleId="Sous-titreCar">
    <w:name w:val="Sous-titre Car"/>
    <w:basedOn w:val="Policepardfaut"/>
    <w:link w:val="Sous-titre"/>
    <w:uiPriority w:val="11"/>
    <w:rsid w:val="00B64591"/>
    <w:rPr>
      <w:i/>
      <w:iCs/>
      <w:smallCaps/>
      <w:spacing w:val="10"/>
      <w:sz w:val="28"/>
      <w:szCs w:val="28"/>
    </w:rPr>
  </w:style>
  <w:style w:type="character" w:styleId="lev">
    <w:name w:val="Strong"/>
    <w:uiPriority w:val="22"/>
    <w:qFormat/>
    <w:rsid w:val="00B64591"/>
    <w:rPr>
      <w:b/>
      <w:bCs/>
    </w:rPr>
  </w:style>
  <w:style w:type="character" w:styleId="Accentuation">
    <w:name w:val="Emphasis"/>
    <w:uiPriority w:val="20"/>
    <w:qFormat/>
    <w:rsid w:val="00B64591"/>
    <w:rPr>
      <w:b/>
      <w:bCs/>
      <w:i/>
      <w:iCs/>
      <w:spacing w:val="10"/>
    </w:rPr>
  </w:style>
  <w:style w:type="paragraph" w:styleId="Sansinterligne">
    <w:name w:val="No Spacing"/>
    <w:basedOn w:val="Normal"/>
    <w:link w:val="SansinterligneCar"/>
    <w:uiPriority w:val="1"/>
    <w:qFormat/>
    <w:rsid w:val="00B64591"/>
    <w:pPr>
      <w:spacing w:after="0" w:line="240" w:lineRule="auto"/>
    </w:pPr>
  </w:style>
  <w:style w:type="paragraph" w:styleId="Citation">
    <w:name w:val="Quote"/>
    <w:basedOn w:val="Normal"/>
    <w:next w:val="Normal"/>
    <w:link w:val="CitationCar"/>
    <w:uiPriority w:val="29"/>
    <w:qFormat/>
    <w:rsid w:val="00B64591"/>
    <w:rPr>
      <w:i/>
      <w:iCs/>
    </w:rPr>
  </w:style>
  <w:style w:type="character" w:customStyle="1" w:styleId="CitationCar">
    <w:name w:val="Citation Car"/>
    <w:basedOn w:val="Policepardfaut"/>
    <w:link w:val="Citation"/>
    <w:uiPriority w:val="29"/>
    <w:rsid w:val="00B64591"/>
    <w:rPr>
      <w:i/>
      <w:iCs/>
    </w:rPr>
  </w:style>
  <w:style w:type="paragraph" w:styleId="Citationintense">
    <w:name w:val="Intense Quote"/>
    <w:basedOn w:val="Normal"/>
    <w:next w:val="Normal"/>
    <w:link w:val="CitationintenseCar"/>
    <w:uiPriority w:val="30"/>
    <w:qFormat/>
    <w:rsid w:val="00B64591"/>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B64591"/>
    <w:rPr>
      <w:i/>
      <w:iCs/>
    </w:rPr>
  </w:style>
  <w:style w:type="character" w:styleId="Accentuationlgre">
    <w:name w:val="Subtle Emphasis"/>
    <w:uiPriority w:val="19"/>
    <w:qFormat/>
    <w:rsid w:val="00B64591"/>
    <w:rPr>
      <w:i/>
      <w:iCs/>
    </w:rPr>
  </w:style>
  <w:style w:type="character" w:styleId="Accentuationintense">
    <w:name w:val="Intense Emphasis"/>
    <w:uiPriority w:val="21"/>
    <w:qFormat/>
    <w:rsid w:val="00B64591"/>
    <w:rPr>
      <w:b/>
      <w:bCs/>
      <w:i/>
      <w:iCs/>
    </w:rPr>
  </w:style>
  <w:style w:type="character" w:styleId="Rfrencelgre">
    <w:name w:val="Subtle Reference"/>
    <w:basedOn w:val="Policepardfaut"/>
    <w:uiPriority w:val="31"/>
    <w:qFormat/>
    <w:rsid w:val="00B64591"/>
    <w:rPr>
      <w:smallCaps/>
    </w:rPr>
  </w:style>
  <w:style w:type="character" w:styleId="Rfrenceintense">
    <w:name w:val="Intense Reference"/>
    <w:uiPriority w:val="32"/>
    <w:qFormat/>
    <w:rsid w:val="00B64591"/>
    <w:rPr>
      <w:b/>
      <w:bCs/>
      <w:smallCaps/>
    </w:rPr>
  </w:style>
  <w:style w:type="character" w:styleId="Titredulivre">
    <w:name w:val="Book Title"/>
    <w:basedOn w:val="Policepardfaut"/>
    <w:uiPriority w:val="33"/>
    <w:qFormat/>
    <w:rsid w:val="00B64591"/>
    <w:rPr>
      <w:i/>
      <w:iCs/>
      <w:smallCaps/>
      <w:spacing w:val="5"/>
    </w:rPr>
  </w:style>
  <w:style w:type="paragraph" w:styleId="En-ttedetabledesmatires">
    <w:name w:val="TOC Heading"/>
    <w:basedOn w:val="Titre1"/>
    <w:next w:val="Normal"/>
    <w:uiPriority w:val="39"/>
    <w:semiHidden/>
    <w:unhideWhenUsed/>
    <w:qFormat/>
    <w:rsid w:val="00B64591"/>
    <w:pPr>
      <w:outlineLvl w:val="9"/>
    </w:pPr>
  </w:style>
  <w:style w:type="character" w:customStyle="1" w:styleId="SansinterligneCar">
    <w:name w:val="Sans interligne Car"/>
    <w:basedOn w:val="Policepardfaut"/>
    <w:link w:val="Sansinterligne"/>
    <w:uiPriority w:val="1"/>
    <w:rsid w:val="00B64591"/>
  </w:style>
  <w:style w:type="character" w:customStyle="1" w:styleId="Mentionnonrsolue1">
    <w:name w:val="Mention non résolue1"/>
    <w:basedOn w:val="Policepardfaut"/>
    <w:uiPriority w:val="99"/>
    <w:rsid w:val="00CE16C0"/>
    <w:rPr>
      <w:color w:val="605E5C"/>
      <w:shd w:val="clear" w:color="auto" w:fill="E1DFDD"/>
    </w:rPr>
  </w:style>
  <w:style w:type="character" w:styleId="Lienhypertextesuivivisit">
    <w:name w:val="FollowedHyperlink"/>
    <w:basedOn w:val="Policepardfaut"/>
    <w:uiPriority w:val="99"/>
    <w:semiHidden/>
    <w:unhideWhenUsed/>
    <w:rsid w:val="00196AD6"/>
    <w:rPr>
      <w:color w:val="B2B2B2" w:themeColor="followedHyperlink"/>
      <w:u w:val="single"/>
    </w:rPr>
  </w:style>
  <w:style w:type="table" w:styleId="Grilledutableau">
    <w:name w:val="Table Grid"/>
    <w:basedOn w:val="TableauNormal"/>
    <w:uiPriority w:val="39"/>
    <w:rsid w:val="0089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156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1561B"/>
  </w:style>
  <w:style w:type="character" w:styleId="Numrodepage">
    <w:name w:val="page number"/>
    <w:basedOn w:val="Policepardfaut"/>
    <w:uiPriority w:val="99"/>
    <w:semiHidden/>
    <w:unhideWhenUsed/>
    <w:rsid w:val="00B1561B"/>
  </w:style>
  <w:style w:type="paragraph" w:styleId="PrformatHTML">
    <w:name w:val="HTML Preformatted"/>
    <w:basedOn w:val="Normal"/>
    <w:link w:val="PrformatHTMLCar"/>
    <w:uiPriority w:val="99"/>
    <w:semiHidden/>
    <w:unhideWhenUsed/>
    <w:rsid w:val="0015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1567B8"/>
    <w:rPr>
      <w:rFonts w:ascii="Courier New" w:eastAsia="Times New Roman" w:hAnsi="Courier New" w:cs="Courier New"/>
      <w:sz w:val="20"/>
      <w:szCs w:val="20"/>
      <w:lang w:val="fr-CA" w:eastAsia="fr-CA"/>
    </w:rPr>
  </w:style>
  <w:style w:type="paragraph" w:styleId="En-tte">
    <w:name w:val="header"/>
    <w:basedOn w:val="Normal"/>
    <w:link w:val="En-tteCar"/>
    <w:uiPriority w:val="99"/>
    <w:unhideWhenUsed/>
    <w:rsid w:val="00B5355B"/>
    <w:pPr>
      <w:tabs>
        <w:tab w:val="center" w:pos="4320"/>
        <w:tab w:val="right" w:pos="8640"/>
      </w:tabs>
      <w:spacing w:after="0" w:line="240" w:lineRule="auto"/>
    </w:pPr>
  </w:style>
  <w:style w:type="character" w:customStyle="1" w:styleId="En-tteCar">
    <w:name w:val="En-tête Car"/>
    <w:basedOn w:val="Policepardfaut"/>
    <w:link w:val="En-tte"/>
    <w:uiPriority w:val="99"/>
    <w:rsid w:val="00B5355B"/>
  </w:style>
  <w:style w:type="paragraph" w:styleId="Textedebulles">
    <w:name w:val="Balloon Text"/>
    <w:basedOn w:val="Normal"/>
    <w:link w:val="TextedebullesCar"/>
    <w:uiPriority w:val="99"/>
    <w:semiHidden/>
    <w:unhideWhenUsed/>
    <w:rsid w:val="008765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56F"/>
    <w:rPr>
      <w:rFonts w:ascii="Segoe UI" w:hAnsi="Segoe UI" w:cs="Segoe UI"/>
      <w:sz w:val="18"/>
      <w:szCs w:val="18"/>
    </w:rPr>
  </w:style>
  <w:style w:type="character" w:styleId="Textedelespacerserv">
    <w:name w:val="Placeholder Text"/>
    <w:basedOn w:val="Policepardfaut"/>
    <w:uiPriority w:val="99"/>
    <w:semiHidden/>
    <w:rsid w:val="00980191"/>
    <w:rPr>
      <w:color w:val="808080"/>
    </w:rPr>
  </w:style>
  <w:style w:type="paragraph" w:styleId="NormalWeb">
    <w:name w:val="Normal (Web)"/>
    <w:basedOn w:val="Normal"/>
    <w:uiPriority w:val="99"/>
    <w:semiHidden/>
    <w:unhideWhenUsed/>
    <w:rsid w:val="004C6EA8"/>
    <w:pPr>
      <w:spacing w:before="100" w:beforeAutospacing="1" w:after="100" w:afterAutospacing="1" w:line="240" w:lineRule="auto"/>
    </w:pPr>
    <w:rPr>
      <w:rFonts w:ascii="Times New Roman" w:eastAsiaTheme="minorEastAsia" w:hAnsi="Times New Roman" w:cs="Times New Roman"/>
      <w:sz w:val="24"/>
      <w:szCs w:val="24"/>
      <w:lang w:val="fr-CA" w:eastAsia="fr-FR"/>
    </w:rPr>
  </w:style>
  <w:style w:type="character" w:styleId="Marquedecommentaire">
    <w:name w:val="annotation reference"/>
    <w:basedOn w:val="Policepardfaut"/>
    <w:uiPriority w:val="99"/>
    <w:semiHidden/>
    <w:unhideWhenUsed/>
    <w:rsid w:val="00190990"/>
    <w:rPr>
      <w:sz w:val="16"/>
      <w:szCs w:val="16"/>
    </w:rPr>
  </w:style>
  <w:style w:type="paragraph" w:styleId="Commentaire">
    <w:name w:val="annotation text"/>
    <w:basedOn w:val="Normal"/>
    <w:link w:val="CommentaireCar"/>
    <w:uiPriority w:val="99"/>
    <w:semiHidden/>
    <w:unhideWhenUsed/>
    <w:rsid w:val="00190990"/>
    <w:pPr>
      <w:spacing w:line="240" w:lineRule="auto"/>
    </w:pPr>
    <w:rPr>
      <w:sz w:val="20"/>
      <w:szCs w:val="20"/>
    </w:rPr>
  </w:style>
  <w:style w:type="character" w:customStyle="1" w:styleId="CommentaireCar">
    <w:name w:val="Commentaire Car"/>
    <w:basedOn w:val="Policepardfaut"/>
    <w:link w:val="Commentaire"/>
    <w:uiPriority w:val="99"/>
    <w:semiHidden/>
    <w:rsid w:val="00190990"/>
    <w:rPr>
      <w:sz w:val="20"/>
      <w:szCs w:val="20"/>
    </w:rPr>
  </w:style>
  <w:style w:type="paragraph" w:styleId="Objetducommentaire">
    <w:name w:val="annotation subject"/>
    <w:basedOn w:val="Commentaire"/>
    <w:next w:val="Commentaire"/>
    <w:link w:val="ObjetducommentaireCar"/>
    <w:uiPriority w:val="99"/>
    <w:semiHidden/>
    <w:unhideWhenUsed/>
    <w:rsid w:val="00190990"/>
    <w:rPr>
      <w:b/>
      <w:bCs/>
    </w:rPr>
  </w:style>
  <w:style w:type="character" w:customStyle="1" w:styleId="ObjetducommentaireCar">
    <w:name w:val="Objet du commentaire Car"/>
    <w:basedOn w:val="CommentaireCar"/>
    <w:link w:val="Objetducommentaire"/>
    <w:uiPriority w:val="99"/>
    <w:semiHidden/>
    <w:rsid w:val="00190990"/>
    <w:rPr>
      <w:b/>
      <w:bCs/>
      <w:sz w:val="20"/>
      <w:szCs w:val="20"/>
    </w:rPr>
  </w:style>
  <w:style w:type="character" w:customStyle="1" w:styleId="Mentionnonrsolue2">
    <w:name w:val="Mention non résolue2"/>
    <w:basedOn w:val="Policepardfaut"/>
    <w:uiPriority w:val="99"/>
    <w:semiHidden/>
    <w:unhideWhenUsed/>
    <w:rsid w:val="00F30924"/>
    <w:rPr>
      <w:color w:val="605E5C"/>
      <w:shd w:val="clear" w:color="auto" w:fill="E1DFDD"/>
    </w:rPr>
  </w:style>
  <w:style w:type="paragraph" w:styleId="Rvision">
    <w:name w:val="Revision"/>
    <w:hidden/>
    <w:uiPriority w:val="99"/>
    <w:semiHidden/>
    <w:rsid w:val="00733015"/>
    <w:pPr>
      <w:spacing w:after="0" w:line="240" w:lineRule="auto"/>
    </w:pPr>
  </w:style>
  <w:style w:type="character" w:styleId="Mentionnonrsolue">
    <w:name w:val="Unresolved Mention"/>
    <w:basedOn w:val="Policepardfaut"/>
    <w:uiPriority w:val="99"/>
    <w:semiHidden/>
    <w:unhideWhenUsed/>
    <w:rsid w:val="004B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5070">
      <w:bodyDiv w:val="1"/>
      <w:marLeft w:val="0"/>
      <w:marRight w:val="0"/>
      <w:marTop w:val="0"/>
      <w:marBottom w:val="0"/>
      <w:divBdr>
        <w:top w:val="none" w:sz="0" w:space="0" w:color="auto"/>
        <w:left w:val="none" w:sz="0" w:space="0" w:color="auto"/>
        <w:bottom w:val="none" w:sz="0" w:space="0" w:color="auto"/>
        <w:right w:val="none" w:sz="0" w:space="0" w:color="auto"/>
      </w:divBdr>
    </w:div>
    <w:div w:id="644311414">
      <w:bodyDiv w:val="1"/>
      <w:marLeft w:val="0"/>
      <w:marRight w:val="0"/>
      <w:marTop w:val="0"/>
      <w:marBottom w:val="0"/>
      <w:divBdr>
        <w:top w:val="none" w:sz="0" w:space="0" w:color="auto"/>
        <w:left w:val="none" w:sz="0" w:space="0" w:color="auto"/>
        <w:bottom w:val="none" w:sz="0" w:space="0" w:color="auto"/>
        <w:right w:val="none" w:sz="0" w:space="0" w:color="auto"/>
      </w:divBdr>
    </w:div>
    <w:div w:id="954945218">
      <w:bodyDiv w:val="1"/>
      <w:marLeft w:val="0"/>
      <w:marRight w:val="0"/>
      <w:marTop w:val="0"/>
      <w:marBottom w:val="0"/>
      <w:divBdr>
        <w:top w:val="none" w:sz="0" w:space="0" w:color="auto"/>
        <w:left w:val="none" w:sz="0" w:space="0" w:color="auto"/>
        <w:bottom w:val="none" w:sz="0" w:space="0" w:color="auto"/>
        <w:right w:val="none" w:sz="0" w:space="0" w:color="auto"/>
      </w:divBdr>
    </w:div>
    <w:div w:id="17470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edium.com/gc-entrepreneur/innovative-staffing-eb541920e18a" TargetMode="External"/><Relationship Id="rId26" Type="http://schemas.openxmlformats.org/officeDocument/2006/relationships/diagramLayout" Target="diagrams/layout2.xml"/><Relationship Id="rId39" Type="http://schemas.microsoft.com/office/2007/relationships/diagramDrawing" Target="diagrams/drawing4.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image" Target="media/image3.png"/><Relationship Id="rId47" Type="http://schemas.openxmlformats.org/officeDocument/2006/relationships/footer" Target="footer5.xml"/><Relationship Id="rId50" Type="http://schemas.openxmlformats.org/officeDocument/2006/relationships/diagramData" Target="diagrams/data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um.com/gc-entrepreneur/innovative-staffing-eb541920e18a"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edium.com/gc-entrepreneur/innovative-staffing-eb541920e18a"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microsoft.com/office/2007/relationships/hdphoto" Target="media/hdphoto2.wdp"/><Relationship Id="rId54"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image" Target="media/image2.png"/><Relationship Id="rId45" Type="http://schemas.openxmlformats.org/officeDocument/2006/relationships/header" Target="header5.xml"/><Relationship Id="rId53" Type="http://schemas.openxmlformats.org/officeDocument/2006/relationships/diagramColors" Target="diagrams/colors5.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canada.ca/fr/centre-innovation/services/groupe-travail.html" TargetMode="External"/><Relationship Id="rId31" Type="http://schemas.openxmlformats.org/officeDocument/2006/relationships/diagramLayout" Target="diagrams/layout3.xml"/><Relationship Id="rId44" Type="http://schemas.openxmlformats.org/officeDocument/2006/relationships/header" Target="header4.xml"/><Relationship Id="rId52"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hyperlink" Target="https://www.canada.ca/fr/secretariat-conseil-tresor/services/innovation/sondage-fonctionnaires-federaux/questionnaire-sondage-fonctionnaires-federaux-2018.html" TargetMode="Externa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diagramLayout" Target="diagrams/layout5.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oecd-opsi.org/innovations/free-agents-and-gc-talent-cloud/" TargetMode="External"/><Relationship Id="rId2" Type="http://schemas.openxmlformats.org/officeDocument/2006/relationships/hyperlink" Target="https://medium.com/gc-entrepreneur/innovative-staffing-eb541920e18a" TargetMode="External"/><Relationship Id="rId1" Type="http://schemas.openxmlformats.org/officeDocument/2006/relationships/hyperlink" Target="https://www.gcpedia.gc.ca/wiki/Initiative_sur_la_r%C3%A9duction_de_la_paperasse_interne" TargetMode="External"/><Relationship Id="rId6" Type="http://schemas.openxmlformats.org/officeDocument/2006/relationships/hyperlink" Target="https://gcconnex.gctools-outilsgc.ca/en/support/solutions/folders/2100029506" TargetMode="External"/><Relationship Id="rId5" Type="http://schemas.openxmlformats.org/officeDocument/2006/relationships/hyperlink" Target="https://impact.canada.ca/en/careers" TargetMode="External"/><Relationship Id="rId4" Type="http://schemas.openxmlformats.org/officeDocument/2006/relationships/hyperlink" Target="https://www.canada.ca/en/public-service-commission/jobs/services/recruitment/graduates/recruitment-policy-leaders.html" TargetMode="Externa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F264BB-8B57-2C47-9D2D-9E3CA6F0EDDE}" type="doc">
      <dgm:prSet loTypeId="urn:microsoft.com/office/officeart/2005/8/layout/radial4" loCatId="" qsTypeId="urn:microsoft.com/office/officeart/2005/8/quickstyle/simple1" qsCatId="simple" csTypeId="urn:microsoft.com/office/officeart/2005/8/colors/accent4_4" csCatId="accent4" phldr="1"/>
      <dgm:spPr/>
      <dgm:t>
        <a:bodyPr/>
        <a:lstStyle/>
        <a:p>
          <a:endParaRPr lang="fr-FR"/>
        </a:p>
      </dgm:t>
    </dgm:pt>
    <dgm:pt modelId="{E1A02F11-5BA7-B54E-ADC3-ADF443553028}">
      <dgm:prSet phldrT="[Texte]" custT="1"/>
      <dgm:spPr>
        <a:solidFill>
          <a:schemeClr val="accent2"/>
        </a:solidFill>
      </dgm:spPr>
      <dgm:t>
        <a:bodyPr/>
        <a:lstStyle/>
        <a:p>
          <a:pPr algn="l"/>
          <a:r>
            <a:rPr lang="fr-FR" sz="700"/>
            <a:t>+ Possibilités d'amélioration</a:t>
          </a:r>
        </a:p>
        <a:p>
          <a:pPr algn="l"/>
          <a:r>
            <a:rPr lang="fr-FR" sz="700"/>
            <a:t>+ Pertinence et conformité</a:t>
          </a:r>
        </a:p>
        <a:p>
          <a:pPr algn="l"/>
          <a:r>
            <a:rPr lang="fr-FR" sz="700"/>
            <a:t>+ Possibilités de croissance</a:t>
          </a:r>
        </a:p>
        <a:p>
          <a:pPr algn="l"/>
          <a:r>
            <a:rPr lang="fr-FR" sz="700"/>
            <a:t>+ Mobilité et mouvement</a:t>
          </a:r>
        </a:p>
        <a:p>
          <a:pPr algn="l"/>
          <a:r>
            <a:rPr lang="fr-FR" sz="700"/>
            <a:t>+ Pratiques exemplaires</a:t>
          </a:r>
        </a:p>
      </dgm:t>
    </dgm:pt>
    <dgm:pt modelId="{41BDC4A8-E8F2-A843-89AC-D2708472B228}" type="parTrans" cxnId="{5C2B9C4E-101B-574D-8A2E-BB12E599F0DF}">
      <dgm:prSet/>
      <dgm:spPr/>
      <dgm:t>
        <a:bodyPr/>
        <a:lstStyle/>
        <a:p>
          <a:endParaRPr lang="fr-FR" sz="700"/>
        </a:p>
      </dgm:t>
    </dgm:pt>
    <dgm:pt modelId="{104C1665-5FC5-1D40-B188-83B5386691E4}" type="sibTrans" cxnId="{5C2B9C4E-101B-574D-8A2E-BB12E599F0DF}">
      <dgm:prSet/>
      <dgm:spPr/>
      <dgm:t>
        <a:bodyPr/>
        <a:lstStyle/>
        <a:p>
          <a:endParaRPr lang="fr-FR" sz="700"/>
        </a:p>
      </dgm:t>
    </dgm:pt>
    <dgm:pt modelId="{42CB5EB8-87DD-9443-89D8-B098E631C512}">
      <dgm:prSet phldrT="[Texte]" custT="1"/>
      <dgm:spPr/>
      <dgm:t>
        <a:bodyPr/>
        <a:lstStyle/>
        <a:p>
          <a:r>
            <a:rPr lang="fr-FR" sz="700"/>
            <a:t>Gestionnaires des initiatives de RH ciblées</a:t>
          </a:r>
        </a:p>
      </dgm:t>
    </dgm:pt>
    <dgm:pt modelId="{19694191-0996-A244-A691-0024D1FF142B}" type="parTrans" cxnId="{B2D41FD9-0DE8-9642-953C-FC5418A48346}">
      <dgm:prSet/>
      <dgm:spPr/>
      <dgm:t>
        <a:bodyPr/>
        <a:lstStyle/>
        <a:p>
          <a:endParaRPr lang="fr-FR" sz="700"/>
        </a:p>
      </dgm:t>
    </dgm:pt>
    <dgm:pt modelId="{09CE9D93-AFB9-294F-904E-49C83BC02229}" type="sibTrans" cxnId="{B2D41FD9-0DE8-9642-953C-FC5418A48346}">
      <dgm:prSet/>
      <dgm:spPr/>
      <dgm:t>
        <a:bodyPr/>
        <a:lstStyle/>
        <a:p>
          <a:endParaRPr lang="fr-FR" sz="700"/>
        </a:p>
      </dgm:t>
    </dgm:pt>
    <dgm:pt modelId="{958DEAB5-6C95-AF46-BA35-DADF8CFBE525}">
      <dgm:prSet phldrT="[Texte]" custT="1"/>
      <dgm:spPr/>
      <dgm:t>
        <a:bodyPr/>
        <a:lstStyle/>
        <a:p>
          <a:r>
            <a:rPr lang="fr-FR" sz="700"/>
            <a:t>Organisations de RH </a:t>
          </a:r>
        </a:p>
        <a:p>
          <a:r>
            <a:rPr lang="fr-FR" sz="700"/>
            <a:t>-Bureau du dirigeant principal des ressources humaines, École de la fonction publique du Canada, Commission de la fonction publique</a:t>
          </a:r>
        </a:p>
      </dgm:t>
    </dgm:pt>
    <dgm:pt modelId="{0B1AC43A-A88E-984A-861C-FE80CE2CB704}" type="parTrans" cxnId="{C6535164-B08B-5247-BFDE-B770A00541CC}">
      <dgm:prSet/>
      <dgm:spPr/>
      <dgm:t>
        <a:bodyPr/>
        <a:lstStyle/>
        <a:p>
          <a:endParaRPr lang="fr-FR" sz="700"/>
        </a:p>
      </dgm:t>
    </dgm:pt>
    <dgm:pt modelId="{973066EA-665F-1546-95BA-1EAD4F8006CF}" type="sibTrans" cxnId="{C6535164-B08B-5247-BFDE-B770A00541CC}">
      <dgm:prSet/>
      <dgm:spPr/>
      <dgm:t>
        <a:bodyPr/>
        <a:lstStyle/>
        <a:p>
          <a:endParaRPr lang="fr-FR" sz="700"/>
        </a:p>
      </dgm:t>
    </dgm:pt>
    <dgm:pt modelId="{B72B931C-E838-8340-97CE-1C716B9E373A}">
      <dgm:prSet phldrT="[Texte]" custT="1"/>
      <dgm:spPr/>
      <dgm:t>
        <a:bodyPr/>
        <a:lstStyle/>
        <a:p>
          <a:r>
            <a:rPr lang="fr-FR" sz="700"/>
            <a:t>Autres ministères </a:t>
          </a:r>
        </a:p>
        <a:p>
          <a:r>
            <a:rPr lang="fr-FR" sz="700"/>
            <a:t>et organismes</a:t>
          </a:r>
        </a:p>
      </dgm:t>
    </dgm:pt>
    <dgm:pt modelId="{65B75628-6886-B046-B987-72CDB4D84A48}" type="parTrans" cxnId="{940DBE14-6003-794E-B537-84C6855613B0}">
      <dgm:prSet/>
      <dgm:spPr/>
      <dgm:t>
        <a:bodyPr/>
        <a:lstStyle/>
        <a:p>
          <a:endParaRPr lang="fr-FR" sz="700"/>
        </a:p>
      </dgm:t>
    </dgm:pt>
    <dgm:pt modelId="{B86F12AC-0EB7-BD41-B59C-BEBE629FAAEF}" type="sibTrans" cxnId="{940DBE14-6003-794E-B537-84C6855613B0}">
      <dgm:prSet/>
      <dgm:spPr/>
      <dgm:t>
        <a:bodyPr/>
        <a:lstStyle/>
        <a:p>
          <a:endParaRPr lang="fr-FR" sz="700"/>
        </a:p>
      </dgm:t>
    </dgm:pt>
    <dgm:pt modelId="{6E0F2DDF-9EB8-3C41-B9F9-D7E165787F8B}">
      <dgm:prSet custT="1"/>
      <dgm:spPr/>
      <dgm:t>
        <a:bodyPr/>
        <a:lstStyle/>
        <a:p>
          <a:r>
            <a:rPr lang="fr-FR" sz="700"/>
            <a:t>Conseil de gestion et de renouvellement de la fonction publique / Groupe de travail des sous-ministres sur l'innovation dans le secteur public</a:t>
          </a:r>
        </a:p>
      </dgm:t>
    </dgm:pt>
    <dgm:pt modelId="{A1EB8ED2-A251-434F-A799-42CFCB89B850}" type="parTrans" cxnId="{4E97BFAB-B995-194E-A916-035D3EBC6511}">
      <dgm:prSet/>
      <dgm:spPr/>
      <dgm:t>
        <a:bodyPr/>
        <a:lstStyle/>
        <a:p>
          <a:endParaRPr lang="fr-FR" sz="700"/>
        </a:p>
      </dgm:t>
    </dgm:pt>
    <dgm:pt modelId="{EF3576A7-DDF8-FA43-9C2C-4018920A5B50}" type="sibTrans" cxnId="{4E97BFAB-B995-194E-A916-035D3EBC6511}">
      <dgm:prSet/>
      <dgm:spPr/>
      <dgm:t>
        <a:bodyPr/>
        <a:lstStyle/>
        <a:p>
          <a:endParaRPr lang="fr-FR" sz="700"/>
        </a:p>
      </dgm:t>
    </dgm:pt>
    <dgm:pt modelId="{E974A5BE-3597-9A4D-9DC3-E3488B5A4774}" type="pres">
      <dgm:prSet presAssocID="{3EF264BB-8B57-2C47-9D2D-9E3CA6F0EDDE}" presName="cycle" presStyleCnt="0">
        <dgm:presLayoutVars>
          <dgm:chMax val="1"/>
          <dgm:dir/>
          <dgm:animLvl val="ctr"/>
          <dgm:resizeHandles val="exact"/>
        </dgm:presLayoutVars>
      </dgm:prSet>
      <dgm:spPr/>
    </dgm:pt>
    <dgm:pt modelId="{615265B2-A321-0E47-8B14-C4911A33A208}" type="pres">
      <dgm:prSet presAssocID="{E1A02F11-5BA7-B54E-ADC3-ADF443553028}" presName="centerShape" presStyleLbl="node0" presStyleIdx="0" presStyleCnt="1" custScaleX="109739"/>
      <dgm:spPr/>
    </dgm:pt>
    <dgm:pt modelId="{A0F287D6-ADEF-5F42-BB69-4CE6E6044812}" type="pres">
      <dgm:prSet presAssocID="{19694191-0996-A244-A691-0024D1FF142B}" presName="parTrans" presStyleLbl="bgSibTrans2D1" presStyleIdx="0" presStyleCnt="4"/>
      <dgm:spPr/>
    </dgm:pt>
    <dgm:pt modelId="{FAE37434-3317-8547-AEEB-1F2AFCA72DB0}" type="pres">
      <dgm:prSet presAssocID="{42CB5EB8-87DD-9443-89D8-B098E631C512}" presName="node" presStyleLbl="node1" presStyleIdx="0" presStyleCnt="4">
        <dgm:presLayoutVars>
          <dgm:bulletEnabled val="1"/>
        </dgm:presLayoutVars>
      </dgm:prSet>
      <dgm:spPr/>
    </dgm:pt>
    <dgm:pt modelId="{A94FBE10-635A-BD4F-9585-6666F5790D39}" type="pres">
      <dgm:prSet presAssocID="{0B1AC43A-A88E-984A-861C-FE80CE2CB704}" presName="parTrans" presStyleLbl="bgSibTrans2D1" presStyleIdx="1" presStyleCnt="4"/>
      <dgm:spPr/>
    </dgm:pt>
    <dgm:pt modelId="{9889C619-480B-0E47-AC10-653B75E3A7EE}" type="pres">
      <dgm:prSet presAssocID="{958DEAB5-6C95-AF46-BA35-DADF8CFBE525}" presName="node" presStyleLbl="node1" presStyleIdx="1" presStyleCnt="4">
        <dgm:presLayoutVars>
          <dgm:bulletEnabled val="1"/>
        </dgm:presLayoutVars>
      </dgm:prSet>
      <dgm:spPr/>
    </dgm:pt>
    <dgm:pt modelId="{3F866084-89E2-A444-8D44-19CFA177EE2B}" type="pres">
      <dgm:prSet presAssocID="{A1EB8ED2-A251-434F-A799-42CFCB89B850}" presName="parTrans" presStyleLbl="bgSibTrans2D1" presStyleIdx="2" presStyleCnt="4"/>
      <dgm:spPr/>
    </dgm:pt>
    <dgm:pt modelId="{4C15427C-070B-F94D-ABB5-75E68051CCEB}" type="pres">
      <dgm:prSet presAssocID="{6E0F2DDF-9EB8-3C41-B9F9-D7E165787F8B}" presName="node" presStyleLbl="node1" presStyleIdx="2" presStyleCnt="4">
        <dgm:presLayoutVars>
          <dgm:bulletEnabled val="1"/>
        </dgm:presLayoutVars>
      </dgm:prSet>
      <dgm:spPr/>
    </dgm:pt>
    <dgm:pt modelId="{FB493F16-41BC-2C47-8004-99F420F84E5F}" type="pres">
      <dgm:prSet presAssocID="{65B75628-6886-B046-B987-72CDB4D84A48}" presName="parTrans" presStyleLbl="bgSibTrans2D1" presStyleIdx="3" presStyleCnt="4"/>
      <dgm:spPr/>
    </dgm:pt>
    <dgm:pt modelId="{DC08B066-83AE-9542-A209-787C25A4D559}" type="pres">
      <dgm:prSet presAssocID="{B72B931C-E838-8340-97CE-1C716B9E373A}" presName="node" presStyleLbl="node1" presStyleIdx="3" presStyleCnt="4">
        <dgm:presLayoutVars>
          <dgm:bulletEnabled val="1"/>
        </dgm:presLayoutVars>
      </dgm:prSet>
      <dgm:spPr/>
    </dgm:pt>
  </dgm:ptLst>
  <dgm:cxnLst>
    <dgm:cxn modelId="{940DBE14-6003-794E-B537-84C6855613B0}" srcId="{E1A02F11-5BA7-B54E-ADC3-ADF443553028}" destId="{B72B931C-E838-8340-97CE-1C716B9E373A}" srcOrd="3" destOrd="0" parTransId="{65B75628-6886-B046-B987-72CDB4D84A48}" sibTransId="{B86F12AC-0EB7-BD41-B59C-BEBE629FAAEF}"/>
    <dgm:cxn modelId="{C3147D17-3C18-40BB-8B18-0CF9089911B2}" type="presOf" srcId="{E1A02F11-5BA7-B54E-ADC3-ADF443553028}" destId="{615265B2-A321-0E47-8B14-C4911A33A208}" srcOrd="0" destOrd="0" presId="urn:microsoft.com/office/officeart/2005/8/layout/radial4"/>
    <dgm:cxn modelId="{E8AC7C42-497E-4DC6-B693-65F4DE641691}" type="presOf" srcId="{B72B931C-E838-8340-97CE-1C716B9E373A}" destId="{DC08B066-83AE-9542-A209-787C25A4D559}" srcOrd="0" destOrd="0" presId="urn:microsoft.com/office/officeart/2005/8/layout/radial4"/>
    <dgm:cxn modelId="{C6535164-B08B-5247-BFDE-B770A00541CC}" srcId="{E1A02F11-5BA7-B54E-ADC3-ADF443553028}" destId="{958DEAB5-6C95-AF46-BA35-DADF8CFBE525}" srcOrd="1" destOrd="0" parTransId="{0B1AC43A-A88E-984A-861C-FE80CE2CB704}" sibTransId="{973066EA-665F-1546-95BA-1EAD4F8006CF}"/>
    <dgm:cxn modelId="{5C2B9C4E-101B-574D-8A2E-BB12E599F0DF}" srcId="{3EF264BB-8B57-2C47-9D2D-9E3CA6F0EDDE}" destId="{E1A02F11-5BA7-B54E-ADC3-ADF443553028}" srcOrd="0" destOrd="0" parTransId="{41BDC4A8-E8F2-A843-89AC-D2708472B228}" sibTransId="{104C1665-5FC5-1D40-B188-83B5386691E4}"/>
    <dgm:cxn modelId="{0092BE6E-A362-4FF2-B406-C20A34805471}" type="presOf" srcId="{19694191-0996-A244-A691-0024D1FF142B}" destId="{A0F287D6-ADEF-5F42-BB69-4CE6E6044812}" srcOrd="0" destOrd="0" presId="urn:microsoft.com/office/officeart/2005/8/layout/radial4"/>
    <dgm:cxn modelId="{4A6C9B8B-7809-48C2-A136-0031E0298CB6}" type="presOf" srcId="{958DEAB5-6C95-AF46-BA35-DADF8CFBE525}" destId="{9889C619-480B-0E47-AC10-653B75E3A7EE}" srcOrd="0" destOrd="0" presId="urn:microsoft.com/office/officeart/2005/8/layout/radial4"/>
    <dgm:cxn modelId="{5E49B99F-3291-478B-B831-C7B5036FC81F}" type="presOf" srcId="{6E0F2DDF-9EB8-3C41-B9F9-D7E165787F8B}" destId="{4C15427C-070B-F94D-ABB5-75E68051CCEB}" srcOrd="0" destOrd="0" presId="urn:microsoft.com/office/officeart/2005/8/layout/radial4"/>
    <dgm:cxn modelId="{C4949BAB-9A10-49B6-BFFD-7C9ABDB349A2}" type="presOf" srcId="{0B1AC43A-A88E-984A-861C-FE80CE2CB704}" destId="{A94FBE10-635A-BD4F-9585-6666F5790D39}" srcOrd="0" destOrd="0" presId="urn:microsoft.com/office/officeart/2005/8/layout/radial4"/>
    <dgm:cxn modelId="{4E97BFAB-B995-194E-A916-035D3EBC6511}" srcId="{E1A02F11-5BA7-B54E-ADC3-ADF443553028}" destId="{6E0F2DDF-9EB8-3C41-B9F9-D7E165787F8B}" srcOrd="2" destOrd="0" parTransId="{A1EB8ED2-A251-434F-A799-42CFCB89B850}" sibTransId="{EF3576A7-DDF8-FA43-9C2C-4018920A5B50}"/>
    <dgm:cxn modelId="{A6FA36B0-E73B-4B5B-80E3-EDB3A8DCEA43}" type="presOf" srcId="{65B75628-6886-B046-B987-72CDB4D84A48}" destId="{FB493F16-41BC-2C47-8004-99F420F84E5F}" srcOrd="0" destOrd="0" presId="urn:microsoft.com/office/officeart/2005/8/layout/radial4"/>
    <dgm:cxn modelId="{609963BC-9329-43E2-963D-1E0B32C28E0F}" type="presOf" srcId="{A1EB8ED2-A251-434F-A799-42CFCB89B850}" destId="{3F866084-89E2-A444-8D44-19CFA177EE2B}" srcOrd="0" destOrd="0" presId="urn:microsoft.com/office/officeart/2005/8/layout/radial4"/>
    <dgm:cxn modelId="{B2D41FD9-0DE8-9642-953C-FC5418A48346}" srcId="{E1A02F11-5BA7-B54E-ADC3-ADF443553028}" destId="{42CB5EB8-87DD-9443-89D8-B098E631C512}" srcOrd="0" destOrd="0" parTransId="{19694191-0996-A244-A691-0024D1FF142B}" sibTransId="{09CE9D93-AFB9-294F-904E-49C83BC02229}"/>
    <dgm:cxn modelId="{FA7E63E3-3962-4124-8BCA-56F96103008B}" type="presOf" srcId="{42CB5EB8-87DD-9443-89D8-B098E631C512}" destId="{FAE37434-3317-8547-AEEB-1F2AFCA72DB0}" srcOrd="0" destOrd="0" presId="urn:microsoft.com/office/officeart/2005/8/layout/radial4"/>
    <dgm:cxn modelId="{0B29CFF1-E6BC-48A1-A881-6FFAA28D256D}" type="presOf" srcId="{3EF264BB-8B57-2C47-9D2D-9E3CA6F0EDDE}" destId="{E974A5BE-3597-9A4D-9DC3-E3488B5A4774}" srcOrd="0" destOrd="0" presId="urn:microsoft.com/office/officeart/2005/8/layout/radial4"/>
    <dgm:cxn modelId="{16A074E2-735C-42AB-BFCC-A4A6166E4C79}" type="presParOf" srcId="{E974A5BE-3597-9A4D-9DC3-E3488B5A4774}" destId="{615265B2-A321-0E47-8B14-C4911A33A208}" srcOrd="0" destOrd="0" presId="urn:microsoft.com/office/officeart/2005/8/layout/radial4"/>
    <dgm:cxn modelId="{243185DA-2A3D-431E-BABC-C4EC6772654C}" type="presParOf" srcId="{E974A5BE-3597-9A4D-9DC3-E3488B5A4774}" destId="{A0F287D6-ADEF-5F42-BB69-4CE6E6044812}" srcOrd="1" destOrd="0" presId="urn:microsoft.com/office/officeart/2005/8/layout/radial4"/>
    <dgm:cxn modelId="{5883769B-A6D9-4E51-9D75-3198BDAC12CF}" type="presParOf" srcId="{E974A5BE-3597-9A4D-9DC3-E3488B5A4774}" destId="{FAE37434-3317-8547-AEEB-1F2AFCA72DB0}" srcOrd="2" destOrd="0" presId="urn:microsoft.com/office/officeart/2005/8/layout/radial4"/>
    <dgm:cxn modelId="{76DFA011-18F3-4F9E-A56F-00337AC74546}" type="presParOf" srcId="{E974A5BE-3597-9A4D-9DC3-E3488B5A4774}" destId="{A94FBE10-635A-BD4F-9585-6666F5790D39}" srcOrd="3" destOrd="0" presId="urn:microsoft.com/office/officeart/2005/8/layout/radial4"/>
    <dgm:cxn modelId="{172A1C9F-5AFD-4A23-B30E-C1A27D51EBB6}" type="presParOf" srcId="{E974A5BE-3597-9A4D-9DC3-E3488B5A4774}" destId="{9889C619-480B-0E47-AC10-653B75E3A7EE}" srcOrd="4" destOrd="0" presId="urn:microsoft.com/office/officeart/2005/8/layout/radial4"/>
    <dgm:cxn modelId="{E65F1003-2176-40B8-BE3F-E43C8A5D2032}" type="presParOf" srcId="{E974A5BE-3597-9A4D-9DC3-E3488B5A4774}" destId="{3F866084-89E2-A444-8D44-19CFA177EE2B}" srcOrd="5" destOrd="0" presId="urn:microsoft.com/office/officeart/2005/8/layout/radial4"/>
    <dgm:cxn modelId="{672225CE-55D4-47B9-8B6D-8EB8F21FA6E6}" type="presParOf" srcId="{E974A5BE-3597-9A4D-9DC3-E3488B5A4774}" destId="{4C15427C-070B-F94D-ABB5-75E68051CCEB}" srcOrd="6" destOrd="0" presId="urn:microsoft.com/office/officeart/2005/8/layout/radial4"/>
    <dgm:cxn modelId="{B5A5AB13-B119-4217-AA08-38388981A3F7}" type="presParOf" srcId="{E974A5BE-3597-9A4D-9DC3-E3488B5A4774}" destId="{FB493F16-41BC-2C47-8004-99F420F84E5F}" srcOrd="7" destOrd="0" presId="urn:microsoft.com/office/officeart/2005/8/layout/radial4"/>
    <dgm:cxn modelId="{FA6AA02D-3BF8-405E-90D8-04BB67FD2846}" type="presParOf" srcId="{E974A5BE-3597-9A4D-9DC3-E3488B5A4774}" destId="{DC08B066-83AE-9542-A209-787C25A4D559}" srcOrd="8" destOrd="0" presId="urn:microsoft.com/office/officeart/2005/8/layout/radial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7D38DF-8705-493F-9768-2D5943D869D2}" type="doc">
      <dgm:prSet loTypeId="urn:microsoft.com/office/officeart/2005/8/layout/process1" loCatId="process" qsTypeId="urn:microsoft.com/office/officeart/2005/8/quickstyle/simple2" qsCatId="simple" csTypeId="urn:microsoft.com/office/officeart/2005/8/colors/accent4_3" csCatId="accent4" phldr="1"/>
      <dgm:spPr/>
    </dgm:pt>
    <dgm:pt modelId="{C056B3CA-A5AF-4F7C-9629-99590289D926}">
      <dgm:prSet phldrT="[Texte]" custT="1"/>
      <dgm:spPr/>
      <dgm:t>
        <a:bodyPr/>
        <a:lstStyle/>
        <a:p>
          <a:r>
            <a:rPr lang="fr-CA" sz="750">
              <a:latin typeface="+mj-lt"/>
              <a:cs typeface="Times New Roman" panose="02020603050405020304" pitchFamily="18" charset="0"/>
            </a:rPr>
            <a:t>Mise en oeuvre de nouveaux outils, programmes ou activités pour l'acquisition de talent</a:t>
          </a:r>
        </a:p>
      </dgm:t>
    </dgm:pt>
    <dgm:pt modelId="{4C7995DF-8B32-4AE8-BA9B-1212FFE4D205}" type="parTrans" cxnId="{0FC9C64B-E6B3-4832-A289-C5976F458428}">
      <dgm:prSet/>
      <dgm:spPr/>
      <dgm:t>
        <a:bodyPr/>
        <a:lstStyle/>
        <a:p>
          <a:endParaRPr lang="fr-CA" sz="750">
            <a:latin typeface="+mj-lt"/>
            <a:cs typeface="Times New Roman" panose="02020603050405020304" pitchFamily="18" charset="0"/>
          </a:endParaRPr>
        </a:p>
      </dgm:t>
    </dgm:pt>
    <dgm:pt modelId="{C302AC23-120D-4090-9638-A028D8CDAC07}" type="sibTrans" cxnId="{0FC9C64B-E6B3-4832-A289-C5976F458428}">
      <dgm:prSet custT="1"/>
      <dgm:spPr/>
      <dgm:t>
        <a:bodyPr/>
        <a:lstStyle/>
        <a:p>
          <a:endParaRPr lang="fr-CA" sz="750">
            <a:latin typeface="+mj-lt"/>
            <a:cs typeface="Times New Roman" panose="02020603050405020304" pitchFamily="18" charset="0"/>
          </a:endParaRPr>
        </a:p>
      </dgm:t>
    </dgm:pt>
    <dgm:pt modelId="{20B72D8F-BF11-4DBA-AF20-06E767AD5522}">
      <dgm:prSet phldrT="[Texte]" custT="1"/>
      <dgm:spPr/>
      <dgm:t>
        <a:bodyPr/>
        <a:lstStyle/>
        <a:p>
          <a:r>
            <a:rPr lang="fr-CA" sz="750">
              <a:latin typeface="+mj-lt"/>
              <a:cs typeface="Times New Roman" panose="02020603050405020304" pitchFamily="18" charset="0"/>
            </a:rPr>
            <a:t>Communication plus efficace et rapide avec les groupes visés</a:t>
          </a:r>
        </a:p>
      </dgm:t>
    </dgm:pt>
    <dgm:pt modelId="{2057654E-D4C0-42AA-A08F-69D560EBABEF}" type="parTrans" cxnId="{02489D21-D2F7-4C59-B1EF-D0BB6E36B905}">
      <dgm:prSet/>
      <dgm:spPr/>
      <dgm:t>
        <a:bodyPr/>
        <a:lstStyle/>
        <a:p>
          <a:endParaRPr lang="fr-CA" sz="750">
            <a:latin typeface="+mj-lt"/>
            <a:cs typeface="Times New Roman" panose="02020603050405020304" pitchFamily="18" charset="0"/>
          </a:endParaRPr>
        </a:p>
      </dgm:t>
    </dgm:pt>
    <dgm:pt modelId="{E93B9A8C-9B12-4304-9439-71460966F76B}" type="sibTrans" cxnId="{02489D21-D2F7-4C59-B1EF-D0BB6E36B905}">
      <dgm:prSet custT="1"/>
      <dgm:spPr/>
      <dgm:t>
        <a:bodyPr/>
        <a:lstStyle/>
        <a:p>
          <a:endParaRPr lang="fr-CA" sz="750">
            <a:latin typeface="+mj-lt"/>
            <a:cs typeface="Times New Roman" panose="02020603050405020304" pitchFamily="18" charset="0"/>
          </a:endParaRPr>
        </a:p>
      </dgm:t>
    </dgm:pt>
    <dgm:pt modelId="{76BD8AA2-5407-442D-9432-4F8390ADAC7F}">
      <dgm:prSet phldrT="[Texte]" custT="1"/>
      <dgm:spPr/>
      <dgm:t>
        <a:bodyPr/>
        <a:lstStyle/>
        <a:p>
          <a:r>
            <a:rPr lang="fr-CA" sz="750">
              <a:latin typeface="+mj-lt"/>
              <a:cs typeface="Times New Roman" panose="02020603050405020304" pitchFamily="18" charset="0"/>
            </a:rPr>
            <a:t>Obtention des résultats voulus gràce à la  participation des groupes visés</a:t>
          </a:r>
        </a:p>
      </dgm:t>
    </dgm:pt>
    <dgm:pt modelId="{CD5273E2-E9F2-4346-B04E-7E4D9B15D2DE}" type="parTrans" cxnId="{058E04CD-1C08-4A45-85DA-0BDDD9DBF918}">
      <dgm:prSet/>
      <dgm:spPr/>
      <dgm:t>
        <a:bodyPr/>
        <a:lstStyle/>
        <a:p>
          <a:endParaRPr lang="fr-CA" sz="750">
            <a:latin typeface="+mj-lt"/>
            <a:cs typeface="Times New Roman" panose="02020603050405020304" pitchFamily="18" charset="0"/>
          </a:endParaRPr>
        </a:p>
      </dgm:t>
    </dgm:pt>
    <dgm:pt modelId="{EFF8AE73-5E8A-4AF2-AC96-69851B435C5F}" type="sibTrans" cxnId="{058E04CD-1C08-4A45-85DA-0BDDD9DBF918}">
      <dgm:prSet custT="1"/>
      <dgm:spPr/>
      <dgm:t>
        <a:bodyPr/>
        <a:lstStyle/>
        <a:p>
          <a:endParaRPr lang="fr-CA" sz="750">
            <a:latin typeface="+mj-lt"/>
            <a:cs typeface="Times New Roman" panose="02020603050405020304" pitchFamily="18" charset="0"/>
          </a:endParaRPr>
        </a:p>
      </dgm:t>
    </dgm:pt>
    <dgm:pt modelId="{40C51EA7-BF41-4A14-BF4B-94242F151259}">
      <dgm:prSet custT="1"/>
      <dgm:spPr>
        <a:solidFill>
          <a:schemeClr val="accent2"/>
        </a:solidFill>
      </dgm:spPr>
      <dgm:t>
        <a:bodyPr/>
        <a:lstStyle/>
        <a:p>
          <a:r>
            <a:rPr lang="fr-CA" sz="750">
              <a:latin typeface="+mj-lt"/>
              <a:cs typeface="Times New Roman" panose="02020603050405020304" pitchFamily="18" charset="0"/>
            </a:rPr>
            <a:t>Les nouveaux outils, programmes ou activités favorisent le rendement du système de RH du gouvernement</a:t>
          </a:r>
        </a:p>
      </dgm:t>
    </dgm:pt>
    <dgm:pt modelId="{4BCBB7C1-4FE6-4812-B059-3B0905F34D56}" type="parTrans" cxnId="{237B63EE-6F84-40FF-B28C-429E87677153}">
      <dgm:prSet/>
      <dgm:spPr/>
      <dgm:t>
        <a:bodyPr/>
        <a:lstStyle/>
        <a:p>
          <a:endParaRPr lang="fr-CA" sz="750">
            <a:latin typeface="+mj-lt"/>
            <a:cs typeface="Times New Roman" panose="02020603050405020304" pitchFamily="18" charset="0"/>
          </a:endParaRPr>
        </a:p>
      </dgm:t>
    </dgm:pt>
    <dgm:pt modelId="{7D7AC9B4-09B3-46CC-955D-9CCF567F52C5}" type="sibTrans" cxnId="{237B63EE-6F84-40FF-B28C-429E87677153}">
      <dgm:prSet/>
      <dgm:spPr/>
      <dgm:t>
        <a:bodyPr/>
        <a:lstStyle/>
        <a:p>
          <a:endParaRPr lang="fr-CA" sz="750">
            <a:latin typeface="+mj-lt"/>
            <a:cs typeface="Times New Roman" panose="02020603050405020304" pitchFamily="18" charset="0"/>
          </a:endParaRPr>
        </a:p>
      </dgm:t>
    </dgm:pt>
    <dgm:pt modelId="{6B241DBE-B48E-45B0-9303-E4CB802531DF}" type="pres">
      <dgm:prSet presAssocID="{E07D38DF-8705-493F-9768-2D5943D869D2}" presName="Name0" presStyleCnt="0">
        <dgm:presLayoutVars>
          <dgm:dir/>
          <dgm:resizeHandles val="exact"/>
        </dgm:presLayoutVars>
      </dgm:prSet>
      <dgm:spPr/>
    </dgm:pt>
    <dgm:pt modelId="{521AB09E-F24F-4B80-8265-BA9076A45AAE}" type="pres">
      <dgm:prSet presAssocID="{C056B3CA-A5AF-4F7C-9629-99590289D926}" presName="node" presStyleLbl="node1" presStyleIdx="0" presStyleCnt="4" custScaleX="103060">
        <dgm:presLayoutVars>
          <dgm:bulletEnabled val="1"/>
        </dgm:presLayoutVars>
      </dgm:prSet>
      <dgm:spPr/>
    </dgm:pt>
    <dgm:pt modelId="{5D2F7DA3-CEA2-4008-BBA7-D860633376E8}" type="pres">
      <dgm:prSet presAssocID="{C302AC23-120D-4090-9638-A028D8CDAC07}" presName="sibTrans" presStyleLbl="sibTrans2D1" presStyleIdx="0" presStyleCnt="3"/>
      <dgm:spPr/>
    </dgm:pt>
    <dgm:pt modelId="{6BAE7C55-AB50-407A-9FB2-EC9185B2B7E8}" type="pres">
      <dgm:prSet presAssocID="{C302AC23-120D-4090-9638-A028D8CDAC07}" presName="connectorText" presStyleLbl="sibTrans2D1" presStyleIdx="0" presStyleCnt="3"/>
      <dgm:spPr/>
    </dgm:pt>
    <dgm:pt modelId="{CCFF616B-ED51-4500-937D-E73F69331470}" type="pres">
      <dgm:prSet presAssocID="{20B72D8F-BF11-4DBA-AF20-06E767AD5522}" presName="node" presStyleLbl="node1" presStyleIdx="1" presStyleCnt="4">
        <dgm:presLayoutVars>
          <dgm:bulletEnabled val="1"/>
        </dgm:presLayoutVars>
      </dgm:prSet>
      <dgm:spPr/>
    </dgm:pt>
    <dgm:pt modelId="{24588D58-3E66-4D7F-9278-B9F8BDCF4FA2}" type="pres">
      <dgm:prSet presAssocID="{E93B9A8C-9B12-4304-9439-71460966F76B}" presName="sibTrans" presStyleLbl="sibTrans2D1" presStyleIdx="1" presStyleCnt="3"/>
      <dgm:spPr/>
    </dgm:pt>
    <dgm:pt modelId="{9637D2AC-A151-49C7-9177-9957603F1E8B}" type="pres">
      <dgm:prSet presAssocID="{E93B9A8C-9B12-4304-9439-71460966F76B}" presName="connectorText" presStyleLbl="sibTrans2D1" presStyleIdx="1" presStyleCnt="3"/>
      <dgm:spPr/>
    </dgm:pt>
    <dgm:pt modelId="{70176CEE-AE76-4DDB-981B-89341F218358}" type="pres">
      <dgm:prSet presAssocID="{76BD8AA2-5407-442D-9432-4F8390ADAC7F}" presName="node" presStyleLbl="node1" presStyleIdx="2" presStyleCnt="4">
        <dgm:presLayoutVars>
          <dgm:bulletEnabled val="1"/>
        </dgm:presLayoutVars>
      </dgm:prSet>
      <dgm:spPr/>
    </dgm:pt>
    <dgm:pt modelId="{BBC29C4C-5FEE-4AF9-830D-53BECC98989D}" type="pres">
      <dgm:prSet presAssocID="{EFF8AE73-5E8A-4AF2-AC96-69851B435C5F}" presName="sibTrans" presStyleLbl="sibTrans2D1" presStyleIdx="2" presStyleCnt="3"/>
      <dgm:spPr/>
    </dgm:pt>
    <dgm:pt modelId="{B40F83F0-7857-4E7F-8BF2-05016AD3D451}" type="pres">
      <dgm:prSet presAssocID="{EFF8AE73-5E8A-4AF2-AC96-69851B435C5F}" presName="connectorText" presStyleLbl="sibTrans2D1" presStyleIdx="2" presStyleCnt="3"/>
      <dgm:spPr/>
    </dgm:pt>
    <dgm:pt modelId="{9B440392-9022-4E2E-A141-7E669DDAC3B5}" type="pres">
      <dgm:prSet presAssocID="{40C51EA7-BF41-4A14-BF4B-94242F151259}" presName="node" presStyleLbl="node1" presStyleIdx="3" presStyleCnt="4" custScaleX="107300">
        <dgm:presLayoutVars>
          <dgm:bulletEnabled val="1"/>
        </dgm:presLayoutVars>
      </dgm:prSet>
      <dgm:spPr/>
    </dgm:pt>
  </dgm:ptLst>
  <dgm:cxnLst>
    <dgm:cxn modelId="{D5CBD003-2CA4-48DE-8B2A-B9AE511F9A5C}" type="presOf" srcId="{C302AC23-120D-4090-9638-A028D8CDAC07}" destId="{6BAE7C55-AB50-407A-9FB2-EC9185B2B7E8}" srcOrd="1" destOrd="0" presId="urn:microsoft.com/office/officeart/2005/8/layout/process1"/>
    <dgm:cxn modelId="{E7254C0E-B550-4AB5-9622-F0E39B625DEB}" type="presOf" srcId="{EFF8AE73-5E8A-4AF2-AC96-69851B435C5F}" destId="{B40F83F0-7857-4E7F-8BF2-05016AD3D451}" srcOrd="1" destOrd="0" presId="urn:microsoft.com/office/officeart/2005/8/layout/process1"/>
    <dgm:cxn modelId="{D65B5611-CDEA-4658-AF85-985500EE5685}" type="presOf" srcId="{C056B3CA-A5AF-4F7C-9629-99590289D926}" destId="{521AB09E-F24F-4B80-8265-BA9076A45AAE}" srcOrd="0" destOrd="0" presId="urn:microsoft.com/office/officeart/2005/8/layout/process1"/>
    <dgm:cxn modelId="{02489D21-D2F7-4C59-B1EF-D0BB6E36B905}" srcId="{E07D38DF-8705-493F-9768-2D5943D869D2}" destId="{20B72D8F-BF11-4DBA-AF20-06E767AD5522}" srcOrd="1" destOrd="0" parTransId="{2057654E-D4C0-42AA-A08F-69D560EBABEF}" sibTransId="{E93B9A8C-9B12-4304-9439-71460966F76B}"/>
    <dgm:cxn modelId="{A5B1E732-E478-49E4-B530-B953C486CA6C}" type="presOf" srcId="{E93B9A8C-9B12-4304-9439-71460966F76B}" destId="{24588D58-3E66-4D7F-9278-B9F8BDCF4FA2}" srcOrd="0" destOrd="0" presId="urn:microsoft.com/office/officeart/2005/8/layout/process1"/>
    <dgm:cxn modelId="{4E68475B-862F-437C-AD24-8D610F0182A7}" type="presOf" srcId="{76BD8AA2-5407-442D-9432-4F8390ADAC7F}" destId="{70176CEE-AE76-4DDB-981B-89341F218358}" srcOrd="0" destOrd="0" presId="urn:microsoft.com/office/officeart/2005/8/layout/process1"/>
    <dgm:cxn modelId="{0FC9C64B-E6B3-4832-A289-C5976F458428}" srcId="{E07D38DF-8705-493F-9768-2D5943D869D2}" destId="{C056B3CA-A5AF-4F7C-9629-99590289D926}" srcOrd="0" destOrd="0" parTransId="{4C7995DF-8B32-4AE8-BA9B-1212FFE4D205}" sibTransId="{C302AC23-120D-4090-9638-A028D8CDAC07}"/>
    <dgm:cxn modelId="{05A2AE4C-57BA-4856-87E6-C3C314AA3A6E}" type="presOf" srcId="{E93B9A8C-9B12-4304-9439-71460966F76B}" destId="{9637D2AC-A151-49C7-9177-9957603F1E8B}" srcOrd="1" destOrd="0" presId="urn:microsoft.com/office/officeart/2005/8/layout/process1"/>
    <dgm:cxn modelId="{B701028D-FA66-47A5-8BD8-D6ED7F5D51F6}" type="presOf" srcId="{C302AC23-120D-4090-9638-A028D8CDAC07}" destId="{5D2F7DA3-CEA2-4008-BBA7-D860633376E8}" srcOrd="0" destOrd="0" presId="urn:microsoft.com/office/officeart/2005/8/layout/process1"/>
    <dgm:cxn modelId="{C925A0B0-C128-4183-B87D-B2FECF3D3041}" type="presOf" srcId="{EFF8AE73-5E8A-4AF2-AC96-69851B435C5F}" destId="{BBC29C4C-5FEE-4AF9-830D-53BECC98989D}" srcOrd="0" destOrd="0" presId="urn:microsoft.com/office/officeart/2005/8/layout/process1"/>
    <dgm:cxn modelId="{A865FCC4-43D2-4A3E-89CA-79602F53790D}" type="presOf" srcId="{20B72D8F-BF11-4DBA-AF20-06E767AD5522}" destId="{CCFF616B-ED51-4500-937D-E73F69331470}" srcOrd="0" destOrd="0" presId="urn:microsoft.com/office/officeart/2005/8/layout/process1"/>
    <dgm:cxn modelId="{5C8281C7-1B6F-4C12-B018-416A4ED20F43}" type="presOf" srcId="{40C51EA7-BF41-4A14-BF4B-94242F151259}" destId="{9B440392-9022-4E2E-A141-7E669DDAC3B5}" srcOrd="0" destOrd="0" presId="urn:microsoft.com/office/officeart/2005/8/layout/process1"/>
    <dgm:cxn modelId="{058E04CD-1C08-4A45-85DA-0BDDD9DBF918}" srcId="{E07D38DF-8705-493F-9768-2D5943D869D2}" destId="{76BD8AA2-5407-442D-9432-4F8390ADAC7F}" srcOrd="2" destOrd="0" parTransId="{CD5273E2-E9F2-4346-B04E-7E4D9B15D2DE}" sibTransId="{EFF8AE73-5E8A-4AF2-AC96-69851B435C5F}"/>
    <dgm:cxn modelId="{6A65C7ED-EA15-46AF-A5A1-BFE25F0ED85A}" type="presOf" srcId="{E07D38DF-8705-493F-9768-2D5943D869D2}" destId="{6B241DBE-B48E-45B0-9303-E4CB802531DF}" srcOrd="0" destOrd="0" presId="urn:microsoft.com/office/officeart/2005/8/layout/process1"/>
    <dgm:cxn modelId="{237B63EE-6F84-40FF-B28C-429E87677153}" srcId="{E07D38DF-8705-493F-9768-2D5943D869D2}" destId="{40C51EA7-BF41-4A14-BF4B-94242F151259}" srcOrd="3" destOrd="0" parTransId="{4BCBB7C1-4FE6-4812-B059-3B0905F34D56}" sibTransId="{7D7AC9B4-09B3-46CC-955D-9CCF567F52C5}"/>
    <dgm:cxn modelId="{76539457-4A8A-4202-96D7-F54F2ACABB5C}" type="presParOf" srcId="{6B241DBE-B48E-45B0-9303-E4CB802531DF}" destId="{521AB09E-F24F-4B80-8265-BA9076A45AAE}" srcOrd="0" destOrd="0" presId="urn:microsoft.com/office/officeart/2005/8/layout/process1"/>
    <dgm:cxn modelId="{FFA4FF79-D516-4849-9C66-0913417D0450}" type="presParOf" srcId="{6B241DBE-B48E-45B0-9303-E4CB802531DF}" destId="{5D2F7DA3-CEA2-4008-BBA7-D860633376E8}" srcOrd="1" destOrd="0" presId="urn:microsoft.com/office/officeart/2005/8/layout/process1"/>
    <dgm:cxn modelId="{A33CD025-1B66-46C7-8EE2-B0E27B94F871}" type="presParOf" srcId="{5D2F7DA3-CEA2-4008-BBA7-D860633376E8}" destId="{6BAE7C55-AB50-407A-9FB2-EC9185B2B7E8}" srcOrd="0" destOrd="0" presId="urn:microsoft.com/office/officeart/2005/8/layout/process1"/>
    <dgm:cxn modelId="{E7331E45-A775-42C3-99FA-DE14390565B2}" type="presParOf" srcId="{6B241DBE-B48E-45B0-9303-E4CB802531DF}" destId="{CCFF616B-ED51-4500-937D-E73F69331470}" srcOrd="2" destOrd="0" presId="urn:microsoft.com/office/officeart/2005/8/layout/process1"/>
    <dgm:cxn modelId="{62CEF2C2-286B-4CEF-83CB-7AFA0DB26BE9}" type="presParOf" srcId="{6B241DBE-B48E-45B0-9303-E4CB802531DF}" destId="{24588D58-3E66-4D7F-9278-B9F8BDCF4FA2}" srcOrd="3" destOrd="0" presId="urn:microsoft.com/office/officeart/2005/8/layout/process1"/>
    <dgm:cxn modelId="{D2ACBBA6-1EBF-46EF-A1FF-E5A00A920F76}" type="presParOf" srcId="{24588D58-3E66-4D7F-9278-B9F8BDCF4FA2}" destId="{9637D2AC-A151-49C7-9177-9957603F1E8B}" srcOrd="0" destOrd="0" presId="urn:microsoft.com/office/officeart/2005/8/layout/process1"/>
    <dgm:cxn modelId="{5976424B-868F-4C07-99C0-81AFB52708C8}" type="presParOf" srcId="{6B241DBE-B48E-45B0-9303-E4CB802531DF}" destId="{70176CEE-AE76-4DDB-981B-89341F218358}" srcOrd="4" destOrd="0" presId="urn:microsoft.com/office/officeart/2005/8/layout/process1"/>
    <dgm:cxn modelId="{C3DE54FA-ECEB-4BFC-85A2-610956951A4D}" type="presParOf" srcId="{6B241DBE-B48E-45B0-9303-E4CB802531DF}" destId="{BBC29C4C-5FEE-4AF9-830D-53BECC98989D}" srcOrd="5" destOrd="0" presId="urn:microsoft.com/office/officeart/2005/8/layout/process1"/>
    <dgm:cxn modelId="{BAAAD935-F479-49BE-BFFE-07CF426EBE23}" type="presParOf" srcId="{BBC29C4C-5FEE-4AF9-830D-53BECC98989D}" destId="{B40F83F0-7857-4E7F-8BF2-05016AD3D451}" srcOrd="0" destOrd="0" presId="urn:microsoft.com/office/officeart/2005/8/layout/process1"/>
    <dgm:cxn modelId="{A0D4C0D2-6AA7-46C2-86D3-2D595709435F}" type="presParOf" srcId="{6B241DBE-B48E-45B0-9303-E4CB802531DF}" destId="{9B440392-9022-4E2E-A141-7E669DDAC3B5}" srcOrd="6"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F468A5-EC58-7A44-94B0-D046B36C713E}" type="doc">
      <dgm:prSet loTypeId="urn:microsoft.com/office/officeart/2009/3/layout/PlusandMinus" loCatId="" qsTypeId="urn:microsoft.com/office/officeart/2005/8/quickstyle/simple1" qsCatId="simple" csTypeId="urn:microsoft.com/office/officeart/2005/8/colors/colorful2" csCatId="colorful" phldr="1"/>
      <dgm:spPr/>
      <dgm:t>
        <a:bodyPr/>
        <a:lstStyle/>
        <a:p>
          <a:endParaRPr lang="fr-FR"/>
        </a:p>
      </dgm:t>
    </dgm:pt>
    <dgm:pt modelId="{59C43D4F-0887-1C4D-9712-F1D6A522256A}">
      <dgm:prSet phldrT="[Text]" custT="1"/>
      <dgm:spPr>
        <a:xfrm>
          <a:off x="208182" y="1123674"/>
          <a:ext cx="2765476" cy="509203"/>
        </a:xfrm>
      </dgm:spPr>
      <dgm:t>
        <a:bodyPr/>
        <a:lstStyle/>
        <a:p>
          <a:r>
            <a:rPr lang="en-US" sz="600" dirty="0">
              <a:latin typeface="+mn-lt"/>
              <a:ea typeface="+mn-ea"/>
              <a:cs typeface="+mn-cs"/>
            </a:rPr>
            <a:t>- Donne un aperçu des modifications et améliorations possibles à l'intiative</a:t>
          </a:r>
        </a:p>
        <a:p>
          <a:r>
            <a:rPr lang="en-US" sz="600" dirty="0">
              <a:latin typeface="+mn-lt"/>
              <a:ea typeface="+mn-ea"/>
              <a:cs typeface="+mn-cs"/>
            </a:rPr>
            <a:t>- Démontre la valeur et fournit des données probantes à l'appui d'améliorations</a:t>
          </a:r>
        </a:p>
        <a:p>
          <a:r>
            <a:rPr lang="en-US" sz="600" dirty="0">
              <a:latin typeface="+mn-lt"/>
              <a:ea typeface="+mn-ea"/>
              <a:cs typeface="+mn-cs"/>
            </a:rPr>
            <a:t> - Fournit des données de référence afin d'assurer l'évaluation du rendement à l'échelle de la fonction publque</a:t>
          </a:r>
        </a:p>
        <a:p>
          <a:r>
            <a:rPr lang="en-US" sz="600" dirty="0">
              <a:latin typeface="+mn-lt"/>
              <a:ea typeface="+mn-ea"/>
              <a:cs typeface="+mn-cs"/>
            </a:rPr>
            <a:t>- Assure l'alignement aux principales priorités et à l'orientation stratégique du gouvernement du Canada</a:t>
          </a:r>
        </a:p>
        <a:p>
          <a:r>
            <a:rPr lang="en-US" sz="600" dirty="0">
              <a:latin typeface="+mn-lt"/>
              <a:ea typeface="+mn-ea"/>
              <a:cs typeface="+mn-cs"/>
            </a:rPr>
            <a:t>- Favorise la réflexion stratégique et la planification en matière d'innovation en RH</a:t>
          </a:r>
          <a:endParaRPr lang="fr-FR" sz="600"/>
        </a:p>
      </dgm:t>
    </dgm:pt>
    <dgm:pt modelId="{673568FE-2CDA-8B43-870B-059CEDE03597}" type="parTrans" cxnId="{BDEF2C3A-78E0-BE46-8459-AA855EBB0590}">
      <dgm:prSet/>
      <dgm:spPr/>
      <dgm:t>
        <a:bodyPr/>
        <a:lstStyle/>
        <a:p>
          <a:endParaRPr lang="fr-FR" sz="600"/>
        </a:p>
      </dgm:t>
    </dgm:pt>
    <dgm:pt modelId="{1FA97987-29B2-B34F-8EDB-FA18682A6183}" type="sibTrans" cxnId="{BDEF2C3A-78E0-BE46-8459-AA855EBB0590}">
      <dgm:prSet/>
      <dgm:spPr/>
      <dgm:t>
        <a:bodyPr/>
        <a:lstStyle/>
        <a:p>
          <a:endParaRPr lang="fr-FR" sz="600"/>
        </a:p>
      </dgm:t>
    </dgm:pt>
    <dgm:pt modelId="{C654E919-808A-E84F-83FF-D4711BD50A40}">
      <dgm:prSet phldrT="[Text]" custT="1"/>
      <dgm:spPr>
        <a:xfrm>
          <a:off x="3330494" y="1123674"/>
          <a:ext cx="2765476" cy="509203"/>
        </a:xfrm>
      </dgm:spPr>
      <dgm:t>
        <a:bodyPr/>
        <a:lstStyle/>
        <a:p>
          <a:r>
            <a:rPr lang="en-US" sz="600" dirty="0">
              <a:latin typeface="+mn-lt"/>
              <a:ea typeface="+mn-ea"/>
              <a:cs typeface="+mn-cs"/>
            </a:rPr>
            <a:t>- Absence d'évaluations antérieures pouvant servir de guide</a:t>
          </a:r>
        </a:p>
        <a:p>
          <a:r>
            <a:rPr lang="en-US" sz="600" dirty="0">
              <a:latin typeface="+mn-lt"/>
              <a:ea typeface="+mn-ea"/>
              <a:cs typeface="+mn-cs"/>
            </a:rPr>
            <a:t>- L'évaluation d'un programme à ses balbutiements n'est peut-être pas un bon usage des ressources; les programmes n'ont peut-être pas suffisamment de données pour pouvoir en mesurer les résultats</a:t>
          </a:r>
        </a:p>
        <a:p>
          <a:r>
            <a:rPr lang="en-US" sz="600" dirty="0">
              <a:latin typeface="+mn-lt"/>
              <a:ea typeface="+mn-ea"/>
              <a:cs typeface="+mn-cs"/>
            </a:rPr>
            <a:t>- Réaction négative des intervenants aux résultats de l'évaluation</a:t>
          </a:r>
        </a:p>
        <a:p>
          <a:endParaRPr lang="en-US" sz="600" dirty="0">
            <a:latin typeface="+mn-lt"/>
            <a:ea typeface="+mn-ea"/>
            <a:cs typeface="+mn-cs"/>
          </a:endParaRPr>
        </a:p>
        <a:p>
          <a:endParaRPr lang="fr-FR" sz="600"/>
        </a:p>
      </dgm:t>
    </dgm:pt>
    <dgm:pt modelId="{59355BD0-9961-5242-8412-7AD85615478E}" type="parTrans" cxnId="{B1F4AD1B-FCC8-7440-81F8-C412A4FED256}">
      <dgm:prSet/>
      <dgm:spPr/>
      <dgm:t>
        <a:bodyPr/>
        <a:lstStyle/>
        <a:p>
          <a:endParaRPr lang="fr-FR" sz="600"/>
        </a:p>
      </dgm:t>
    </dgm:pt>
    <dgm:pt modelId="{BA0B965E-2B0D-0F4D-B96F-743A73412433}" type="sibTrans" cxnId="{B1F4AD1B-FCC8-7440-81F8-C412A4FED256}">
      <dgm:prSet/>
      <dgm:spPr/>
      <dgm:t>
        <a:bodyPr/>
        <a:lstStyle/>
        <a:p>
          <a:endParaRPr lang="fr-FR" sz="600"/>
        </a:p>
      </dgm:t>
    </dgm:pt>
    <dgm:pt modelId="{D530A416-7161-9E41-98A4-4F42D83C58F0}" type="pres">
      <dgm:prSet presAssocID="{0DF468A5-EC58-7A44-94B0-D046B36C713E}" presName="Name0" presStyleCnt="0">
        <dgm:presLayoutVars>
          <dgm:chMax val="2"/>
          <dgm:chPref val="2"/>
          <dgm:dir/>
          <dgm:animOne/>
          <dgm:resizeHandles val="exact"/>
        </dgm:presLayoutVars>
      </dgm:prSet>
      <dgm:spPr/>
    </dgm:pt>
    <dgm:pt modelId="{0852DBBD-47C4-7742-B5D1-B2965049F6BE}" type="pres">
      <dgm:prSet presAssocID="{0DF468A5-EC58-7A44-94B0-D046B36C713E}" presName="Background" presStyleLbl="bgImgPlace1" presStyleIdx="0" presStyleCnt="1" custScaleX="190975"/>
      <dgm:spPr>
        <a:solidFill>
          <a:schemeClr val="bg1">
            <a:lumMod val="95000"/>
          </a:schemeClr>
        </a:solidFill>
      </dgm:spPr>
    </dgm:pt>
    <dgm:pt modelId="{C6435344-5862-0B45-916B-0000FECB0D63}" type="pres">
      <dgm:prSet presAssocID="{0DF468A5-EC58-7A44-94B0-D046B36C713E}" presName="ParentText1" presStyleLbl="revTx" presStyleIdx="0" presStyleCnt="2" custScaleX="190416" custScaleY="93260" custLinFactNeighborX="-47779" custLinFactNeighborY="5663">
        <dgm:presLayoutVars>
          <dgm:chMax val="0"/>
          <dgm:chPref val="0"/>
          <dgm:bulletEnabled val="1"/>
        </dgm:presLayoutVars>
      </dgm:prSet>
      <dgm:spPr>
        <a:prstGeom prst="rect">
          <a:avLst/>
        </a:prstGeom>
      </dgm:spPr>
    </dgm:pt>
    <dgm:pt modelId="{BE58DDAC-F910-F949-AC57-4AA1C777A3C1}" type="pres">
      <dgm:prSet presAssocID="{0DF468A5-EC58-7A44-94B0-D046B36C713E}" presName="ParentText2" presStyleLbl="revTx" presStyleIdx="1" presStyleCnt="2" custScaleX="185293" custScaleY="89253" custLinFactNeighborX="53948" custLinFactNeighborY="1143">
        <dgm:presLayoutVars>
          <dgm:chMax val="0"/>
          <dgm:chPref val="0"/>
          <dgm:bulletEnabled val="1"/>
        </dgm:presLayoutVars>
      </dgm:prSet>
      <dgm:spPr>
        <a:prstGeom prst="rect">
          <a:avLst/>
        </a:prstGeom>
      </dgm:spPr>
    </dgm:pt>
    <dgm:pt modelId="{89826D69-5DEF-BC46-8675-FDA4F6B0F183}" type="pres">
      <dgm:prSet presAssocID="{0DF468A5-EC58-7A44-94B0-D046B36C713E}" presName="Plus" presStyleLbl="alignNode1" presStyleIdx="0" presStyleCnt="2" custLinFactX="-44636" custLinFactNeighborX="-100000"/>
      <dgm:spPr/>
    </dgm:pt>
    <dgm:pt modelId="{005FA5CC-796E-4E45-BC0D-63800F423085}" type="pres">
      <dgm:prSet presAssocID="{0DF468A5-EC58-7A44-94B0-D046B36C713E}" presName="Minus" presStyleLbl="alignNode1" presStyleIdx="1" presStyleCnt="2" custLinFactX="75187" custLinFactNeighborX="100000" custLinFactNeighborY="-4484"/>
      <dgm:spPr>
        <a:solidFill>
          <a:schemeClr val="tx2"/>
        </a:solidFill>
        <a:ln>
          <a:solidFill>
            <a:schemeClr val="tx2"/>
          </a:solidFill>
        </a:ln>
      </dgm:spPr>
    </dgm:pt>
    <dgm:pt modelId="{0AD2FC32-7BDE-1D44-A585-1D87F88124D4}" type="pres">
      <dgm:prSet presAssocID="{0DF468A5-EC58-7A44-94B0-D046B36C713E}" presName="Divider" presStyleLbl="parChTrans1D1" presStyleIdx="0" presStyleCnt="1" custLinFactX="-4900000" custLinFactNeighborX="-4974149"/>
      <dgm:spPr>
        <a:ln>
          <a:solidFill>
            <a:schemeClr val="tx1"/>
          </a:solidFill>
        </a:ln>
      </dgm:spPr>
    </dgm:pt>
  </dgm:ptLst>
  <dgm:cxnLst>
    <dgm:cxn modelId="{46D66E0D-E6EB-4AC1-A25F-E1DEDCC4785A}" type="presOf" srcId="{0DF468A5-EC58-7A44-94B0-D046B36C713E}" destId="{D530A416-7161-9E41-98A4-4F42D83C58F0}" srcOrd="0" destOrd="0" presId="urn:microsoft.com/office/officeart/2009/3/layout/PlusandMinus"/>
    <dgm:cxn modelId="{9195E60D-62AD-4149-BEDC-79CC828E0A71}" type="presOf" srcId="{59C43D4F-0887-1C4D-9712-F1D6A522256A}" destId="{C6435344-5862-0B45-916B-0000FECB0D63}" srcOrd="0" destOrd="0" presId="urn:microsoft.com/office/officeart/2009/3/layout/PlusandMinus"/>
    <dgm:cxn modelId="{B1F4AD1B-FCC8-7440-81F8-C412A4FED256}" srcId="{0DF468A5-EC58-7A44-94B0-D046B36C713E}" destId="{C654E919-808A-E84F-83FF-D4711BD50A40}" srcOrd="1" destOrd="0" parTransId="{59355BD0-9961-5242-8412-7AD85615478E}" sibTransId="{BA0B965E-2B0D-0F4D-B96F-743A73412433}"/>
    <dgm:cxn modelId="{BDEF2C3A-78E0-BE46-8459-AA855EBB0590}" srcId="{0DF468A5-EC58-7A44-94B0-D046B36C713E}" destId="{59C43D4F-0887-1C4D-9712-F1D6A522256A}" srcOrd="0" destOrd="0" parTransId="{673568FE-2CDA-8B43-870B-059CEDE03597}" sibTransId="{1FA97987-29B2-B34F-8EDB-FA18682A6183}"/>
    <dgm:cxn modelId="{C26EE592-80F2-4C02-BF25-2A1572DCC725}" type="presOf" srcId="{C654E919-808A-E84F-83FF-D4711BD50A40}" destId="{BE58DDAC-F910-F949-AC57-4AA1C777A3C1}" srcOrd="0" destOrd="0" presId="urn:microsoft.com/office/officeart/2009/3/layout/PlusandMinus"/>
    <dgm:cxn modelId="{72735E8B-E552-4A78-8901-244F04222CE5}" type="presParOf" srcId="{D530A416-7161-9E41-98A4-4F42D83C58F0}" destId="{0852DBBD-47C4-7742-B5D1-B2965049F6BE}" srcOrd="0" destOrd="0" presId="urn:microsoft.com/office/officeart/2009/3/layout/PlusandMinus"/>
    <dgm:cxn modelId="{D9F2EEDB-FCA2-41AF-A92D-304C7244B5FC}" type="presParOf" srcId="{D530A416-7161-9E41-98A4-4F42D83C58F0}" destId="{C6435344-5862-0B45-916B-0000FECB0D63}" srcOrd="1" destOrd="0" presId="urn:microsoft.com/office/officeart/2009/3/layout/PlusandMinus"/>
    <dgm:cxn modelId="{E56D4F42-53DF-4BF5-A8D2-25194F2C9977}" type="presParOf" srcId="{D530A416-7161-9E41-98A4-4F42D83C58F0}" destId="{BE58DDAC-F910-F949-AC57-4AA1C777A3C1}" srcOrd="2" destOrd="0" presId="urn:microsoft.com/office/officeart/2009/3/layout/PlusandMinus"/>
    <dgm:cxn modelId="{776734B6-9280-46A4-B4E1-ABCA0F1AB79E}" type="presParOf" srcId="{D530A416-7161-9E41-98A4-4F42D83C58F0}" destId="{89826D69-5DEF-BC46-8675-FDA4F6B0F183}" srcOrd="3" destOrd="0" presId="urn:microsoft.com/office/officeart/2009/3/layout/PlusandMinus"/>
    <dgm:cxn modelId="{1EC86F3C-E88C-49C1-93F9-482E7ABDA7E1}" type="presParOf" srcId="{D530A416-7161-9E41-98A4-4F42D83C58F0}" destId="{005FA5CC-796E-4E45-BC0D-63800F423085}" srcOrd="4" destOrd="0" presId="urn:microsoft.com/office/officeart/2009/3/layout/PlusandMinus"/>
    <dgm:cxn modelId="{7B19AECE-95DE-429E-BA5E-48400A2BFC7C}" type="presParOf" srcId="{D530A416-7161-9E41-98A4-4F42D83C58F0}" destId="{0AD2FC32-7BDE-1D44-A585-1D87F88124D4}" srcOrd="5" destOrd="0" presId="urn:microsoft.com/office/officeart/2009/3/layout/PlusandMinu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F468A5-EC58-7A44-94B0-D046B36C713E}" type="doc">
      <dgm:prSet loTypeId="urn:microsoft.com/office/officeart/2009/3/layout/PlusandMinus" loCatId="" qsTypeId="urn:microsoft.com/office/officeart/2005/8/quickstyle/simple1" qsCatId="simple" csTypeId="urn:microsoft.com/office/officeart/2005/8/colors/colorful2" csCatId="colorful" phldr="1"/>
      <dgm:spPr/>
      <dgm:t>
        <a:bodyPr/>
        <a:lstStyle/>
        <a:p>
          <a:endParaRPr lang="fr-FR"/>
        </a:p>
      </dgm:t>
    </dgm:pt>
    <dgm:pt modelId="{59C43D4F-0887-1C4D-9712-F1D6A522256A}">
      <dgm:prSet phldrT="[Text]" custT="1"/>
      <dgm:spPr>
        <a:xfrm>
          <a:off x="208182" y="1123674"/>
          <a:ext cx="2765476" cy="509203"/>
        </a:xfrm>
      </dgm:spPr>
      <dgm:t>
        <a:bodyPr/>
        <a:lstStyle/>
        <a:p>
          <a:r>
            <a:rPr lang="en-US" sz="600" dirty="0">
              <a:solidFill>
                <a:sysClr val="windowText" lastClr="000000">
                  <a:hueOff val="0"/>
                  <a:satOff val="0"/>
                  <a:lumOff val="0"/>
                  <a:alphaOff val="0"/>
                </a:sysClr>
              </a:solidFill>
              <a:latin typeface="+mn-lt"/>
              <a:ea typeface="+mn-ea"/>
              <a:cs typeface="+mn-cs"/>
            </a:rPr>
            <a:t>- Aucune interruption du programme actuel</a:t>
          </a:r>
        </a:p>
        <a:p>
          <a:r>
            <a:rPr lang="en-US" sz="600" dirty="0">
              <a:solidFill>
                <a:sysClr val="windowText" lastClr="000000">
                  <a:hueOff val="0"/>
                  <a:satOff val="0"/>
                  <a:lumOff val="0"/>
                  <a:alphaOff val="0"/>
                </a:sysClr>
              </a:solidFill>
              <a:latin typeface="+mn-lt"/>
              <a:ea typeface="+mn-ea"/>
              <a:cs typeface="+mn-cs"/>
            </a:rPr>
            <a:t>- Puisque cette méthode d'évaluation est elle-même expérimentale, elle pourrait avoir une incident négative imprévue pour le gouvernement du Canada</a:t>
          </a:r>
          <a:endParaRPr lang="fr-FR" sz="600"/>
        </a:p>
      </dgm:t>
    </dgm:pt>
    <dgm:pt modelId="{673568FE-2CDA-8B43-870B-059CEDE03597}" type="parTrans" cxnId="{BDEF2C3A-78E0-BE46-8459-AA855EBB0590}">
      <dgm:prSet/>
      <dgm:spPr/>
      <dgm:t>
        <a:bodyPr/>
        <a:lstStyle/>
        <a:p>
          <a:endParaRPr lang="fr-FR" sz="600"/>
        </a:p>
      </dgm:t>
    </dgm:pt>
    <dgm:pt modelId="{1FA97987-29B2-B34F-8EDB-FA18682A6183}" type="sibTrans" cxnId="{BDEF2C3A-78E0-BE46-8459-AA855EBB0590}">
      <dgm:prSet/>
      <dgm:spPr/>
      <dgm:t>
        <a:bodyPr/>
        <a:lstStyle/>
        <a:p>
          <a:endParaRPr lang="fr-FR" sz="600"/>
        </a:p>
      </dgm:t>
    </dgm:pt>
    <dgm:pt modelId="{C654E919-808A-E84F-83FF-D4711BD50A40}">
      <dgm:prSet phldrT="[Text]" custT="1"/>
      <dgm:spPr>
        <a:xfrm>
          <a:off x="3330494" y="1123674"/>
          <a:ext cx="2765476" cy="509203"/>
        </a:xfrm>
      </dgm:spPr>
      <dgm:t>
        <a:bodyPr/>
        <a:lstStyle/>
        <a:p>
          <a:r>
            <a:rPr lang="en-US" sz="600" dirty="0" err="1">
              <a:solidFill>
                <a:sysClr val="windowText" lastClr="000000">
                  <a:hueOff val="0"/>
                  <a:satOff val="0"/>
                  <a:lumOff val="0"/>
                  <a:alphaOff val="0"/>
                </a:sysClr>
              </a:solidFill>
              <a:latin typeface="+mn-lt"/>
              <a:ea typeface="+mn-ea"/>
              <a:cs typeface="+mn-cs"/>
            </a:rPr>
            <a:t>- Les intiatives sont isolées et répondent uniquement à des besoins précis</a:t>
          </a:r>
        </a:p>
        <a:p>
          <a:r>
            <a:rPr lang="en-US" sz="600" dirty="0" err="1">
              <a:solidFill>
                <a:sysClr val="windowText" lastClr="000000">
                  <a:hueOff val="0"/>
                  <a:satOff val="0"/>
                  <a:lumOff val="0"/>
                  <a:alphaOff val="0"/>
                </a:sysClr>
              </a:solidFill>
              <a:latin typeface="+mn-lt"/>
              <a:ea typeface="+mn-ea"/>
              <a:cs typeface="+mn-cs"/>
            </a:rPr>
            <a:t>- Le GC comporte trop d'initiatives innovantes en RH qui se concurrencent</a:t>
          </a:r>
        </a:p>
        <a:p>
          <a:r>
            <a:rPr lang="en-US" sz="600" dirty="0" err="1">
              <a:solidFill>
                <a:sysClr val="windowText" lastClr="000000">
                  <a:hueOff val="0"/>
                  <a:satOff val="0"/>
                  <a:lumOff val="0"/>
                  <a:alphaOff val="0"/>
                </a:sysClr>
              </a:solidFill>
              <a:latin typeface="+mn-lt"/>
              <a:ea typeface="+mn-ea"/>
              <a:cs typeface="+mn-cs"/>
            </a:rPr>
            <a:t>- Maintient le manque de données probantes permettant de mesurer le rendement du programme</a:t>
          </a:r>
          <a:endParaRPr lang="fr-FR" sz="600"/>
        </a:p>
      </dgm:t>
    </dgm:pt>
    <dgm:pt modelId="{59355BD0-9961-5242-8412-7AD85615478E}" type="parTrans" cxnId="{B1F4AD1B-FCC8-7440-81F8-C412A4FED256}">
      <dgm:prSet/>
      <dgm:spPr/>
      <dgm:t>
        <a:bodyPr/>
        <a:lstStyle/>
        <a:p>
          <a:endParaRPr lang="fr-FR" sz="600"/>
        </a:p>
      </dgm:t>
    </dgm:pt>
    <dgm:pt modelId="{BA0B965E-2B0D-0F4D-B96F-743A73412433}" type="sibTrans" cxnId="{B1F4AD1B-FCC8-7440-81F8-C412A4FED256}">
      <dgm:prSet/>
      <dgm:spPr/>
      <dgm:t>
        <a:bodyPr/>
        <a:lstStyle/>
        <a:p>
          <a:endParaRPr lang="fr-FR" sz="600"/>
        </a:p>
      </dgm:t>
    </dgm:pt>
    <dgm:pt modelId="{D530A416-7161-9E41-98A4-4F42D83C58F0}" type="pres">
      <dgm:prSet presAssocID="{0DF468A5-EC58-7A44-94B0-D046B36C713E}" presName="Name0" presStyleCnt="0">
        <dgm:presLayoutVars>
          <dgm:chMax val="2"/>
          <dgm:chPref val="2"/>
          <dgm:dir/>
          <dgm:animOne/>
          <dgm:resizeHandles val="exact"/>
        </dgm:presLayoutVars>
      </dgm:prSet>
      <dgm:spPr/>
    </dgm:pt>
    <dgm:pt modelId="{0852DBBD-47C4-7742-B5D1-B2965049F6BE}" type="pres">
      <dgm:prSet presAssocID="{0DF468A5-EC58-7A44-94B0-D046B36C713E}" presName="Background" presStyleLbl="bgImgPlace1" presStyleIdx="0" presStyleCnt="1" custScaleX="208521" custLinFactNeighborX="2326"/>
      <dgm:spPr>
        <a:solidFill>
          <a:schemeClr val="bg1">
            <a:lumMod val="95000"/>
          </a:schemeClr>
        </a:solidFill>
      </dgm:spPr>
    </dgm:pt>
    <dgm:pt modelId="{C6435344-5862-0B45-916B-0000FECB0D63}" type="pres">
      <dgm:prSet presAssocID="{0DF468A5-EC58-7A44-94B0-D046B36C713E}" presName="ParentText1" presStyleLbl="revTx" presStyleIdx="0" presStyleCnt="2" custScaleX="186620" custScaleY="92706" custLinFactNeighborX="-69269" custLinFactNeighborY="4355">
        <dgm:presLayoutVars>
          <dgm:chMax val="0"/>
          <dgm:chPref val="0"/>
          <dgm:bulletEnabled val="1"/>
        </dgm:presLayoutVars>
      </dgm:prSet>
      <dgm:spPr>
        <a:prstGeom prst="rect">
          <a:avLst/>
        </a:prstGeom>
      </dgm:spPr>
    </dgm:pt>
    <dgm:pt modelId="{BE58DDAC-F910-F949-AC57-4AA1C777A3C1}" type="pres">
      <dgm:prSet presAssocID="{0DF468A5-EC58-7A44-94B0-D046B36C713E}" presName="ParentText2" presStyleLbl="revTx" presStyleIdx="1" presStyleCnt="2" custScaleX="191586" custScaleY="80078" custLinFactNeighborX="60392" custLinFactNeighborY="-4599">
        <dgm:presLayoutVars>
          <dgm:chMax val="0"/>
          <dgm:chPref val="0"/>
          <dgm:bulletEnabled val="1"/>
        </dgm:presLayoutVars>
      </dgm:prSet>
      <dgm:spPr>
        <a:prstGeom prst="rect">
          <a:avLst/>
        </a:prstGeom>
      </dgm:spPr>
    </dgm:pt>
    <dgm:pt modelId="{89826D69-5DEF-BC46-8675-FDA4F6B0F183}" type="pres">
      <dgm:prSet presAssocID="{0DF468A5-EC58-7A44-94B0-D046B36C713E}" presName="Plus" presStyleLbl="alignNode1" presStyleIdx="0" presStyleCnt="2" custLinFactX="-65786" custLinFactNeighborX="-100000"/>
      <dgm:spPr/>
    </dgm:pt>
    <dgm:pt modelId="{005FA5CC-796E-4E45-BC0D-63800F423085}" type="pres">
      <dgm:prSet presAssocID="{0DF468A5-EC58-7A44-94B0-D046B36C713E}" presName="Minus" presStyleLbl="alignNode1" presStyleIdx="1" presStyleCnt="2" custLinFactX="100000" custLinFactNeighborX="141304" custLinFactNeighborY="-4484"/>
      <dgm:spPr>
        <a:solidFill>
          <a:schemeClr val="tx2"/>
        </a:solidFill>
        <a:ln>
          <a:solidFill>
            <a:schemeClr val="tx2"/>
          </a:solidFill>
        </a:ln>
      </dgm:spPr>
    </dgm:pt>
    <dgm:pt modelId="{0AD2FC32-7BDE-1D44-A585-1D87F88124D4}" type="pres">
      <dgm:prSet presAssocID="{0DF468A5-EC58-7A44-94B0-D046B36C713E}" presName="Divider" presStyleLbl="parChTrans1D1" presStyleIdx="0" presStyleCnt="1"/>
      <dgm:spPr>
        <a:ln>
          <a:solidFill>
            <a:schemeClr val="tx1"/>
          </a:solidFill>
        </a:ln>
      </dgm:spPr>
    </dgm:pt>
  </dgm:ptLst>
  <dgm:cxnLst>
    <dgm:cxn modelId="{B1F4AD1B-FCC8-7440-81F8-C412A4FED256}" srcId="{0DF468A5-EC58-7A44-94B0-D046B36C713E}" destId="{C654E919-808A-E84F-83FF-D4711BD50A40}" srcOrd="1" destOrd="0" parTransId="{59355BD0-9961-5242-8412-7AD85615478E}" sibTransId="{BA0B965E-2B0D-0F4D-B96F-743A73412433}"/>
    <dgm:cxn modelId="{BDEF2C3A-78E0-BE46-8459-AA855EBB0590}" srcId="{0DF468A5-EC58-7A44-94B0-D046B36C713E}" destId="{59C43D4F-0887-1C4D-9712-F1D6A522256A}" srcOrd="0" destOrd="0" parTransId="{673568FE-2CDA-8B43-870B-059CEDE03597}" sibTransId="{1FA97987-29B2-B34F-8EDB-FA18682A6183}"/>
    <dgm:cxn modelId="{0C43F1B0-4373-40E7-B779-9D91702E463C}" type="presOf" srcId="{C654E919-808A-E84F-83FF-D4711BD50A40}" destId="{BE58DDAC-F910-F949-AC57-4AA1C777A3C1}" srcOrd="0" destOrd="0" presId="urn:microsoft.com/office/officeart/2009/3/layout/PlusandMinus"/>
    <dgm:cxn modelId="{930A3BD3-7A0B-4638-A229-57491D822937}" type="presOf" srcId="{0DF468A5-EC58-7A44-94B0-D046B36C713E}" destId="{D530A416-7161-9E41-98A4-4F42D83C58F0}" srcOrd="0" destOrd="0" presId="urn:microsoft.com/office/officeart/2009/3/layout/PlusandMinus"/>
    <dgm:cxn modelId="{993880F0-3F88-4B50-BD0E-29A85F7690BE}" type="presOf" srcId="{59C43D4F-0887-1C4D-9712-F1D6A522256A}" destId="{C6435344-5862-0B45-916B-0000FECB0D63}" srcOrd="0" destOrd="0" presId="urn:microsoft.com/office/officeart/2009/3/layout/PlusandMinus"/>
    <dgm:cxn modelId="{D9545B83-160D-42AC-939C-0F5A4D0EC51D}" type="presParOf" srcId="{D530A416-7161-9E41-98A4-4F42D83C58F0}" destId="{0852DBBD-47C4-7742-B5D1-B2965049F6BE}" srcOrd="0" destOrd="0" presId="urn:microsoft.com/office/officeart/2009/3/layout/PlusandMinus"/>
    <dgm:cxn modelId="{DC4AB684-E9B0-421F-8D77-7CB128CED627}" type="presParOf" srcId="{D530A416-7161-9E41-98A4-4F42D83C58F0}" destId="{C6435344-5862-0B45-916B-0000FECB0D63}" srcOrd="1" destOrd="0" presId="urn:microsoft.com/office/officeart/2009/3/layout/PlusandMinus"/>
    <dgm:cxn modelId="{51D099F7-BFFC-4B7F-9D29-2445D488A4BE}" type="presParOf" srcId="{D530A416-7161-9E41-98A4-4F42D83C58F0}" destId="{BE58DDAC-F910-F949-AC57-4AA1C777A3C1}" srcOrd="2" destOrd="0" presId="urn:microsoft.com/office/officeart/2009/3/layout/PlusandMinus"/>
    <dgm:cxn modelId="{4BB28CCD-AAED-440C-A3CC-83EF93D6BACD}" type="presParOf" srcId="{D530A416-7161-9E41-98A4-4F42D83C58F0}" destId="{89826D69-5DEF-BC46-8675-FDA4F6B0F183}" srcOrd="3" destOrd="0" presId="urn:microsoft.com/office/officeart/2009/3/layout/PlusandMinus"/>
    <dgm:cxn modelId="{A113CE32-6657-4373-9EE6-458672D63617}" type="presParOf" srcId="{D530A416-7161-9E41-98A4-4F42D83C58F0}" destId="{005FA5CC-796E-4E45-BC0D-63800F423085}" srcOrd="4" destOrd="0" presId="urn:microsoft.com/office/officeart/2009/3/layout/PlusandMinus"/>
    <dgm:cxn modelId="{3DCC19DA-5DB1-4FC9-845C-8BE5ED22AF7D}" type="presParOf" srcId="{D530A416-7161-9E41-98A4-4F42D83C58F0}" destId="{0AD2FC32-7BDE-1D44-A585-1D87F88124D4}" srcOrd="5" destOrd="0" presId="urn:microsoft.com/office/officeart/2009/3/layout/PlusandMinus"/>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B3E0B4C-A632-475C-96BD-6DA873907BF7}" type="doc">
      <dgm:prSet loTypeId="urn:microsoft.com/office/officeart/2005/8/layout/hList6" loCatId="list" qsTypeId="urn:microsoft.com/office/officeart/2005/8/quickstyle/simple1" qsCatId="simple" csTypeId="urn:microsoft.com/office/officeart/2005/8/colors/colorful3" csCatId="colorful" phldr="1"/>
      <dgm:spPr/>
      <dgm:t>
        <a:bodyPr/>
        <a:lstStyle/>
        <a:p>
          <a:endParaRPr lang="fr-CA"/>
        </a:p>
      </dgm:t>
    </dgm:pt>
    <dgm:pt modelId="{9AB0E129-EB6D-4980-AEA9-E328E8EA2788}">
      <dgm:prSet phldrT="[Texte]"/>
      <dgm:spPr/>
      <dgm:t>
        <a:bodyPr/>
        <a:lstStyle/>
        <a:p>
          <a:r>
            <a:rPr lang="fr-CA" b="1">
              <a:latin typeface="Arial Black" panose="020B0A04020102020204" pitchFamily="34" charset="0"/>
            </a:rPr>
            <a:t>Nuage de talents</a:t>
          </a:r>
        </a:p>
      </dgm:t>
    </dgm:pt>
    <dgm:pt modelId="{F63C12BA-75E8-48A3-9860-8DE27EBEEEDD}" type="parTrans" cxnId="{49A89148-D16B-4BFE-A772-30FC411A7D3F}">
      <dgm:prSet/>
      <dgm:spPr/>
      <dgm:t>
        <a:bodyPr/>
        <a:lstStyle/>
        <a:p>
          <a:endParaRPr lang="fr-CA"/>
        </a:p>
      </dgm:t>
    </dgm:pt>
    <dgm:pt modelId="{DCDDC2A3-2D1B-4C06-8406-BBDCC3BED259}" type="sibTrans" cxnId="{49A89148-D16B-4BFE-A772-30FC411A7D3F}">
      <dgm:prSet/>
      <dgm:spPr/>
      <dgm:t>
        <a:bodyPr/>
        <a:lstStyle/>
        <a:p>
          <a:endParaRPr lang="fr-CA"/>
        </a:p>
      </dgm:t>
    </dgm:pt>
    <dgm:pt modelId="{F93FBB5C-AB47-40AD-989E-70B1EC90126A}">
      <dgm:prSet phldrT="[Texte]"/>
      <dgm:spPr/>
      <dgm:t>
        <a:bodyPr/>
        <a:lstStyle/>
        <a:p>
          <a:r>
            <a:rPr lang="fr-CA" b="1" u="sng"/>
            <a:t>Pertinence</a:t>
          </a:r>
        </a:p>
      </dgm:t>
    </dgm:pt>
    <dgm:pt modelId="{D38A3DDB-4478-44A3-AD54-DFC9BBCB3D27}" type="parTrans" cxnId="{E274B66C-5378-4095-9D6A-6670CE0A35D4}">
      <dgm:prSet/>
      <dgm:spPr/>
      <dgm:t>
        <a:bodyPr/>
        <a:lstStyle/>
        <a:p>
          <a:endParaRPr lang="fr-CA"/>
        </a:p>
      </dgm:t>
    </dgm:pt>
    <dgm:pt modelId="{6027ECC7-09DF-4C9D-B69B-568E48FA68CA}" type="sibTrans" cxnId="{E274B66C-5378-4095-9D6A-6670CE0A35D4}">
      <dgm:prSet/>
      <dgm:spPr/>
      <dgm:t>
        <a:bodyPr/>
        <a:lstStyle/>
        <a:p>
          <a:endParaRPr lang="fr-CA"/>
        </a:p>
      </dgm:t>
    </dgm:pt>
    <dgm:pt modelId="{C223105E-386E-49C4-9AB8-4E3D88D7D5C4}">
      <dgm:prSet phldrT="[Texte]"/>
      <dgm:spPr/>
      <dgm:t>
        <a:bodyPr/>
        <a:lstStyle/>
        <a:p>
          <a:r>
            <a:rPr lang="fr-CA" b="1">
              <a:latin typeface="Arial Black" panose="020B0A04020102020204" pitchFamily="34" charset="0"/>
            </a:rPr>
            <a:t>Carrefour de carrière</a:t>
          </a:r>
        </a:p>
      </dgm:t>
    </dgm:pt>
    <dgm:pt modelId="{FD2307DD-FDFB-4E0E-B759-D664FBB0CF50}" type="parTrans" cxnId="{20186AC1-E17E-43BA-8F96-10CE183099BC}">
      <dgm:prSet/>
      <dgm:spPr/>
      <dgm:t>
        <a:bodyPr/>
        <a:lstStyle/>
        <a:p>
          <a:endParaRPr lang="fr-CA"/>
        </a:p>
      </dgm:t>
    </dgm:pt>
    <dgm:pt modelId="{98734B9D-4F79-42FC-ABDE-0190A7C84D98}" type="sibTrans" cxnId="{20186AC1-E17E-43BA-8F96-10CE183099BC}">
      <dgm:prSet/>
      <dgm:spPr/>
      <dgm:t>
        <a:bodyPr/>
        <a:lstStyle/>
        <a:p>
          <a:endParaRPr lang="fr-CA"/>
        </a:p>
      </dgm:t>
    </dgm:pt>
    <dgm:pt modelId="{4B2D38BB-3685-49C9-A5D9-728D80A6D802}">
      <dgm:prSet phldrT="[Texte]"/>
      <dgm:spPr/>
      <dgm:t>
        <a:bodyPr/>
        <a:lstStyle/>
        <a:p>
          <a:r>
            <a:rPr lang="fr-CA" b="1" u="sng"/>
            <a:t>Pertinence</a:t>
          </a:r>
          <a:endParaRPr lang="fr-CA" b="1" u="sng" baseline="0"/>
        </a:p>
      </dgm:t>
    </dgm:pt>
    <dgm:pt modelId="{37F41970-83C0-4C94-8BD8-BF93629C3B25}" type="parTrans" cxnId="{012AC0F6-44B9-4D2A-A75A-D25719596150}">
      <dgm:prSet/>
      <dgm:spPr/>
      <dgm:t>
        <a:bodyPr/>
        <a:lstStyle/>
        <a:p>
          <a:endParaRPr lang="fr-CA"/>
        </a:p>
      </dgm:t>
    </dgm:pt>
    <dgm:pt modelId="{69AB9E80-1413-4E0D-BF06-9C8761ADD73A}" type="sibTrans" cxnId="{012AC0F6-44B9-4D2A-A75A-D25719596150}">
      <dgm:prSet/>
      <dgm:spPr/>
      <dgm:t>
        <a:bodyPr/>
        <a:lstStyle/>
        <a:p>
          <a:endParaRPr lang="fr-CA"/>
        </a:p>
      </dgm:t>
    </dgm:pt>
    <dgm:pt modelId="{017D1B95-A721-425A-964E-9E694350D347}">
      <dgm:prSet phldrT="[Texte]"/>
      <dgm:spPr/>
      <dgm:t>
        <a:bodyPr/>
        <a:lstStyle/>
        <a:p>
          <a:r>
            <a:rPr lang="fr-CA" b="1">
              <a:latin typeface="Arial Black" panose="020B0A04020102020204" pitchFamily="34" charset="0"/>
            </a:rPr>
            <a:t>Programme de Fellowship Impact Canada</a:t>
          </a:r>
        </a:p>
      </dgm:t>
    </dgm:pt>
    <dgm:pt modelId="{769FB982-DA89-4FCB-882D-8E315718DC92}" type="parTrans" cxnId="{9B76DCC8-3DD6-4674-AEC4-52A8765346DD}">
      <dgm:prSet/>
      <dgm:spPr/>
      <dgm:t>
        <a:bodyPr/>
        <a:lstStyle/>
        <a:p>
          <a:endParaRPr lang="fr-CA"/>
        </a:p>
      </dgm:t>
    </dgm:pt>
    <dgm:pt modelId="{89F078E8-8CC8-46DE-A323-8BC468B61F6D}" type="sibTrans" cxnId="{9B76DCC8-3DD6-4674-AEC4-52A8765346DD}">
      <dgm:prSet/>
      <dgm:spPr/>
      <dgm:t>
        <a:bodyPr/>
        <a:lstStyle/>
        <a:p>
          <a:endParaRPr lang="fr-CA"/>
        </a:p>
      </dgm:t>
    </dgm:pt>
    <dgm:pt modelId="{12F6A871-84D4-42EE-95D8-FB8E543FEF4D}">
      <dgm:prSet phldrT="[Texte]"/>
      <dgm:spPr/>
      <dgm:t>
        <a:bodyPr/>
        <a:lstStyle/>
        <a:p>
          <a:r>
            <a:rPr lang="fr-CA" b="1" u="sng"/>
            <a:t>Pertinence</a:t>
          </a:r>
          <a:endParaRPr lang="fr-CA" b="1" u="sng" baseline="0"/>
        </a:p>
      </dgm:t>
    </dgm:pt>
    <dgm:pt modelId="{DDA159C1-D054-4882-99DE-78E5B8975BC7}" type="parTrans" cxnId="{7C7D84E5-D052-4044-AE18-607B898AE983}">
      <dgm:prSet/>
      <dgm:spPr/>
      <dgm:t>
        <a:bodyPr/>
        <a:lstStyle/>
        <a:p>
          <a:endParaRPr lang="fr-CA"/>
        </a:p>
      </dgm:t>
    </dgm:pt>
    <dgm:pt modelId="{10D6FFC2-946C-4882-97A4-72395D2FC947}" type="sibTrans" cxnId="{7C7D84E5-D052-4044-AE18-607B898AE983}">
      <dgm:prSet/>
      <dgm:spPr/>
      <dgm:t>
        <a:bodyPr/>
        <a:lstStyle/>
        <a:p>
          <a:endParaRPr lang="fr-CA"/>
        </a:p>
      </dgm:t>
    </dgm:pt>
    <dgm:pt modelId="{1DD0DD17-0BD4-485C-A94A-CA9848789896}">
      <dgm:prSet/>
      <dgm:spPr/>
      <dgm:t>
        <a:bodyPr/>
        <a:lstStyle/>
        <a:p>
          <a:r>
            <a:rPr lang="fr-CA" b="1">
              <a:latin typeface="Arial Black" panose="020B0A04020102020204" pitchFamily="34" charset="0"/>
            </a:rPr>
            <a:t>Agents libres</a:t>
          </a:r>
        </a:p>
      </dgm:t>
    </dgm:pt>
    <dgm:pt modelId="{31BA8347-5379-4EA5-B5C6-117E5143A3B1}" type="parTrans" cxnId="{49BB6D46-2D6D-4595-B477-198B6A3FD660}">
      <dgm:prSet/>
      <dgm:spPr/>
      <dgm:t>
        <a:bodyPr/>
        <a:lstStyle/>
        <a:p>
          <a:endParaRPr lang="fr-CA"/>
        </a:p>
      </dgm:t>
    </dgm:pt>
    <dgm:pt modelId="{6353FD8F-48DD-4740-8F07-774486F6E37B}" type="sibTrans" cxnId="{49BB6D46-2D6D-4595-B477-198B6A3FD660}">
      <dgm:prSet/>
      <dgm:spPr/>
      <dgm:t>
        <a:bodyPr/>
        <a:lstStyle/>
        <a:p>
          <a:endParaRPr lang="fr-CA"/>
        </a:p>
      </dgm:t>
    </dgm:pt>
    <dgm:pt modelId="{D09AEE78-E78D-4750-AD1D-7F7CB3A7D591}">
      <dgm:prSet/>
      <dgm:spPr/>
      <dgm:t>
        <a:bodyPr/>
        <a:lstStyle/>
        <a:p>
          <a:r>
            <a:rPr lang="fr-CA" b="1">
              <a:latin typeface="Arial Black" panose="020B0A04020102020204" pitchFamily="34" charset="0"/>
            </a:rPr>
            <a:t>Programme de recrutement de leaders en politiques</a:t>
          </a:r>
        </a:p>
      </dgm:t>
    </dgm:pt>
    <dgm:pt modelId="{271FCB36-65E4-4265-B17B-0BC380DC65A8}" type="parTrans" cxnId="{912126DB-20E3-450E-8298-7934CAB99CB5}">
      <dgm:prSet/>
      <dgm:spPr/>
      <dgm:t>
        <a:bodyPr/>
        <a:lstStyle/>
        <a:p>
          <a:endParaRPr lang="fr-CA"/>
        </a:p>
      </dgm:t>
    </dgm:pt>
    <dgm:pt modelId="{8C7E32E0-1671-4836-A852-001B25D30CC9}" type="sibTrans" cxnId="{912126DB-20E3-450E-8298-7934CAB99CB5}">
      <dgm:prSet/>
      <dgm:spPr/>
      <dgm:t>
        <a:bodyPr/>
        <a:lstStyle/>
        <a:p>
          <a:endParaRPr lang="fr-CA"/>
        </a:p>
      </dgm:t>
    </dgm:pt>
    <dgm:pt modelId="{F67E9678-1733-4B86-A59F-0656481FB685}">
      <dgm:prSet/>
      <dgm:spPr/>
      <dgm:t>
        <a:bodyPr/>
        <a:lstStyle/>
        <a:p>
          <a:r>
            <a:rPr lang="fr-CA" b="1" u="sng"/>
            <a:t>Pertinence</a:t>
          </a:r>
          <a:endParaRPr lang="fr-CA" b="1" u="sng" baseline="0"/>
        </a:p>
      </dgm:t>
    </dgm:pt>
    <dgm:pt modelId="{166F85F6-9089-425D-B002-592C5D30DB65}" type="parTrans" cxnId="{44DC2FA1-1060-4D78-9064-C6C82665E862}">
      <dgm:prSet/>
      <dgm:spPr/>
      <dgm:t>
        <a:bodyPr/>
        <a:lstStyle/>
        <a:p>
          <a:endParaRPr lang="fr-CA"/>
        </a:p>
      </dgm:t>
    </dgm:pt>
    <dgm:pt modelId="{A900985F-B4E8-4DB2-AC0E-858708EE2F1F}" type="sibTrans" cxnId="{44DC2FA1-1060-4D78-9064-C6C82665E862}">
      <dgm:prSet/>
      <dgm:spPr/>
      <dgm:t>
        <a:bodyPr/>
        <a:lstStyle/>
        <a:p>
          <a:endParaRPr lang="fr-CA"/>
        </a:p>
      </dgm:t>
    </dgm:pt>
    <dgm:pt modelId="{F3F1DA50-B30B-49C3-8E6E-120669445F4A}">
      <dgm:prSet/>
      <dgm:spPr/>
      <dgm:t>
        <a:bodyPr/>
        <a:lstStyle/>
        <a:p>
          <a:r>
            <a:rPr lang="fr-CA" b="1" u="sng"/>
            <a:t>Pertinence</a:t>
          </a:r>
        </a:p>
      </dgm:t>
    </dgm:pt>
    <dgm:pt modelId="{ED77C4FC-8C64-4CAB-A0C1-E2F8BF04B5E3}" type="parTrans" cxnId="{80BF98B9-0EC2-44CD-93D7-F6FCE6D7AEEA}">
      <dgm:prSet/>
      <dgm:spPr/>
      <dgm:t>
        <a:bodyPr/>
        <a:lstStyle/>
        <a:p>
          <a:endParaRPr lang="fr-CA"/>
        </a:p>
      </dgm:t>
    </dgm:pt>
    <dgm:pt modelId="{B5C225B7-4CAC-4A1B-9AD5-4680F5C4446F}" type="sibTrans" cxnId="{80BF98B9-0EC2-44CD-93D7-F6FCE6D7AEEA}">
      <dgm:prSet/>
      <dgm:spPr/>
      <dgm:t>
        <a:bodyPr/>
        <a:lstStyle/>
        <a:p>
          <a:endParaRPr lang="fr-CA"/>
        </a:p>
      </dgm:t>
    </dgm:pt>
    <dgm:pt modelId="{4CC25B24-D186-4524-9E7C-18082200980E}">
      <dgm:prSet/>
      <dgm:spPr/>
      <dgm:t>
        <a:bodyPr/>
        <a:lstStyle/>
        <a:p>
          <a:r>
            <a:rPr lang="fr-CA" b="1" u="sng"/>
            <a:t>Efficacité</a:t>
          </a:r>
          <a:endParaRPr lang="fr-CA" b="1" u="sng" baseline="0"/>
        </a:p>
      </dgm:t>
    </dgm:pt>
    <dgm:pt modelId="{0971ED19-2CCA-42E4-8030-28BDE751CE48}" type="parTrans" cxnId="{CB09B252-BDBD-425B-86A0-9A2658772CA4}">
      <dgm:prSet/>
      <dgm:spPr/>
      <dgm:t>
        <a:bodyPr/>
        <a:lstStyle/>
        <a:p>
          <a:endParaRPr lang="fr-CA"/>
        </a:p>
      </dgm:t>
    </dgm:pt>
    <dgm:pt modelId="{D4542338-16BD-4C74-8683-D8E3425E80A7}" type="sibTrans" cxnId="{CB09B252-BDBD-425B-86A0-9A2658772CA4}">
      <dgm:prSet/>
      <dgm:spPr/>
      <dgm:t>
        <a:bodyPr/>
        <a:lstStyle/>
        <a:p>
          <a:endParaRPr lang="fr-CA"/>
        </a:p>
      </dgm:t>
    </dgm:pt>
    <dgm:pt modelId="{1DF8E051-16A8-45AA-961B-E46DAC67073B}">
      <dgm:prSet/>
      <dgm:spPr/>
      <dgm:t>
        <a:bodyPr/>
        <a:lstStyle/>
        <a:p>
          <a:r>
            <a:rPr lang="fr-CA" b="1" u="sng"/>
            <a:t>Efficience</a:t>
          </a:r>
          <a:endParaRPr lang="fr-CA" b="1" u="sng" baseline="0"/>
        </a:p>
      </dgm:t>
    </dgm:pt>
    <dgm:pt modelId="{9B61BE97-D922-4F0F-8605-1177EE7B668C}" type="parTrans" cxnId="{526EE97F-3EB3-4B18-9759-D74DC4FF2F1A}">
      <dgm:prSet/>
      <dgm:spPr/>
      <dgm:t>
        <a:bodyPr/>
        <a:lstStyle/>
        <a:p>
          <a:endParaRPr lang="fr-CA"/>
        </a:p>
      </dgm:t>
    </dgm:pt>
    <dgm:pt modelId="{98081198-719C-4E8B-84A5-7BA19B1569F4}" type="sibTrans" cxnId="{526EE97F-3EB3-4B18-9759-D74DC4FF2F1A}">
      <dgm:prSet/>
      <dgm:spPr/>
      <dgm:t>
        <a:bodyPr/>
        <a:lstStyle/>
        <a:p>
          <a:endParaRPr lang="fr-CA"/>
        </a:p>
      </dgm:t>
    </dgm:pt>
    <dgm:pt modelId="{ACE7269B-4FD1-4AEA-AEA0-2B43AC04BDA3}">
      <dgm:prSet/>
      <dgm:spPr/>
      <dgm:t>
        <a:bodyPr/>
        <a:lstStyle/>
        <a:p>
          <a:r>
            <a:rPr lang="fr-CA" b="1" u="sng"/>
            <a:t>Efficacité</a:t>
          </a:r>
          <a:endParaRPr lang="fr-CA" b="1" u="sng" baseline="0"/>
        </a:p>
      </dgm:t>
    </dgm:pt>
    <dgm:pt modelId="{DD505D55-854A-43E7-84EE-E392D3EB947F}" type="parTrans" cxnId="{CE2ABE1D-3B9F-495E-8A5C-4F909200E06C}">
      <dgm:prSet/>
      <dgm:spPr/>
      <dgm:t>
        <a:bodyPr/>
        <a:lstStyle/>
        <a:p>
          <a:endParaRPr lang="fr-CA"/>
        </a:p>
      </dgm:t>
    </dgm:pt>
    <dgm:pt modelId="{917EACF2-2CFF-455B-9F2B-30A0DE66290D}" type="sibTrans" cxnId="{CE2ABE1D-3B9F-495E-8A5C-4F909200E06C}">
      <dgm:prSet/>
      <dgm:spPr/>
      <dgm:t>
        <a:bodyPr/>
        <a:lstStyle/>
        <a:p>
          <a:endParaRPr lang="fr-CA"/>
        </a:p>
      </dgm:t>
    </dgm:pt>
    <dgm:pt modelId="{66DDB921-4CC6-4149-AC94-19BDAC115A9D}">
      <dgm:prSet/>
      <dgm:spPr/>
      <dgm:t>
        <a:bodyPr/>
        <a:lstStyle/>
        <a:p>
          <a:r>
            <a:rPr lang="fr-CA" b="1" u="sng"/>
            <a:t>Efficacité</a:t>
          </a:r>
          <a:endParaRPr lang="fr-CA" b="1" u="sng" baseline="0"/>
        </a:p>
      </dgm:t>
    </dgm:pt>
    <dgm:pt modelId="{EDCE5748-2847-4535-8007-516191F1CD84}" type="parTrans" cxnId="{4ECF5E7D-6016-4A79-84CE-FB70C5DE3F2B}">
      <dgm:prSet/>
      <dgm:spPr/>
      <dgm:t>
        <a:bodyPr/>
        <a:lstStyle/>
        <a:p>
          <a:endParaRPr lang="fr-CA"/>
        </a:p>
      </dgm:t>
    </dgm:pt>
    <dgm:pt modelId="{411AE58D-5A5E-4DDF-A131-FD38426FE8BF}" type="sibTrans" cxnId="{4ECF5E7D-6016-4A79-84CE-FB70C5DE3F2B}">
      <dgm:prSet/>
      <dgm:spPr/>
      <dgm:t>
        <a:bodyPr/>
        <a:lstStyle/>
        <a:p>
          <a:endParaRPr lang="fr-CA"/>
        </a:p>
      </dgm:t>
    </dgm:pt>
    <dgm:pt modelId="{1100CFB8-2E15-4650-98E4-DBBAEC769BC2}">
      <dgm:prSet/>
      <dgm:spPr/>
      <dgm:t>
        <a:bodyPr/>
        <a:lstStyle/>
        <a:p>
          <a:r>
            <a:rPr lang="fr-CA" b="1" u="sng"/>
            <a:t>Efficience</a:t>
          </a:r>
          <a:endParaRPr lang="fr-CA" b="1" u="sng" baseline="0"/>
        </a:p>
      </dgm:t>
    </dgm:pt>
    <dgm:pt modelId="{62AE4169-2344-4163-98EA-F64B371BC2D3}" type="parTrans" cxnId="{EB87AC84-402E-400A-AD44-672A1140E6FC}">
      <dgm:prSet/>
      <dgm:spPr/>
      <dgm:t>
        <a:bodyPr/>
        <a:lstStyle/>
        <a:p>
          <a:endParaRPr lang="fr-CA"/>
        </a:p>
      </dgm:t>
    </dgm:pt>
    <dgm:pt modelId="{1D7B92D5-8A3E-4A01-B0AC-09DEB24F363A}" type="sibTrans" cxnId="{EB87AC84-402E-400A-AD44-672A1140E6FC}">
      <dgm:prSet/>
      <dgm:spPr/>
      <dgm:t>
        <a:bodyPr/>
        <a:lstStyle/>
        <a:p>
          <a:endParaRPr lang="fr-CA"/>
        </a:p>
      </dgm:t>
    </dgm:pt>
    <dgm:pt modelId="{291D3ADB-76E8-4412-B453-E3F186AA8F37}">
      <dgm:prSet/>
      <dgm:spPr/>
      <dgm:t>
        <a:bodyPr/>
        <a:lstStyle/>
        <a:p>
          <a:r>
            <a:rPr lang="fr-CA" b="1" u="sng"/>
            <a:t>Efficacité</a:t>
          </a:r>
        </a:p>
      </dgm:t>
    </dgm:pt>
    <dgm:pt modelId="{0B32A15F-50D4-45F2-B0FF-A47ABADF2763}" type="parTrans" cxnId="{043C91AA-E45C-42AB-AD05-2EDB4DFF0373}">
      <dgm:prSet/>
      <dgm:spPr/>
      <dgm:t>
        <a:bodyPr/>
        <a:lstStyle/>
        <a:p>
          <a:endParaRPr lang="fr-CA"/>
        </a:p>
      </dgm:t>
    </dgm:pt>
    <dgm:pt modelId="{872C4FDE-13C7-4D76-A9E4-9E7C21FBDD66}" type="sibTrans" cxnId="{043C91AA-E45C-42AB-AD05-2EDB4DFF0373}">
      <dgm:prSet/>
      <dgm:spPr/>
      <dgm:t>
        <a:bodyPr/>
        <a:lstStyle/>
        <a:p>
          <a:endParaRPr lang="fr-CA"/>
        </a:p>
      </dgm:t>
    </dgm:pt>
    <dgm:pt modelId="{25DC2490-EF57-48E9-9BA0-00EED7E15D15}">
      <dgm:prSet/>
      <dgm:spPr/>
      <dgm:t>
        <a:bodyPr/>
        <a:lstStyle/>
        <a:p>
          <a:r>
            <a:rPr lang="fr-CA" b="1" u="sng"/>
            <a:t>Efficience</a:t>
          </a:r>
        </a:p>
      </dgm:t>
    </dgm:pt>
    <dgm:pt modelId="{AB6CAF06-4ECF-45DE-8919-19DA3BEA03E2}" type="parTrans" cxnId="{F76A33FC-77F4-46D2-8F3F-CF5EE673997E}">
      <dgm:prSet/>
      <dgm:spPr/>
      <dgm:t>
        <a:bodyPr/>
        <a:lstStyle/>
        <a:p>
          <a:endParaRPr lang="fr-CA"/>
        </a:p>
      </dgm:t>
    </dgm:pt>
    <dgm:pt modelId="{16D86BB0-1377-4BED-8DF6-6459AE41B53E}" type="sibTrans" cxnId="{F76A33FC-77F4-46D2-8F3F-CF5EE673997E}">
      <dgm:prSet/>
      <dgm:spPr/>
      <dgm:t>
        <a:bodyPr/>
        <a:lstStyle/>
        <a:p>
          <a:endParaRPr lang="fr-CA"/>
        </a:p>
      </dgm:t>
    </dgm:pt>
    <dgm:pt modelId="{4FD9BF7D-7F1F-4452-8862-A4BBA67D8278}">
      <dgm:prSet phldrT="[Texte]"/>
      <dgm:spPr/>
      <dgm:t>
        <a:bodyPr/>
        <a:lstStyle/>
        <a:p>
          <a:r>
            <a:rPr lang="fr-CA" b="1" u="sng"/>
            <a:t>Efficacité</a:t>
          </a:r>
        </a:p>
      </dgm:t>
    </dgm:pt>
    <dgm:pt modelId="{8B9D363F-FF9A-4D66-AADE-40BDAD2EE90C}" type="parTrans" cxnId="{4B175CAC-481D-4793-ABC6-833ACFEC9DBE}">
      <dgm:prSet/>
      <dgm:spPr/>
    </dgm:pt>
    <dgm:pt modelId="{8C7A0DB2-A89A-4478-A087-9510C6CF4826}" type="sibTrans" cxnId="{4B175CAC-481D-4793-ABC6-833ACFEC9DBE}">
      <dgm:prSet/>
      <dgm:spPr/>
    </dgm:pt>
    <dgm:pt modelId="{CCEDB113-6317-4108-B48D-E2456D32FA2A}">
      <dgm:prSet phldrT="[Texte]"/>
      <dgm:spPr/>
      <dgm:t>
        <a:bodyPr/>
        <a:lstStyle/>
        <a:p>
          <a:r>
            <a:rPr lang="fr-CA" b="1" u="sng"/>
            <a:t>Efficience</a:t>
          </a:r>
        </a:p>
      </dgm:t>
    </dgm:pt>
    <dgm:pt modelId="{8A667681-0D26-4417-8C64-BDF310CE071A}" type="parTrans" cxnId="{C2A7A3F9-222E-4982-A510-43714348C729}">
      <dgm:prSet/>
      <dgm:spPr/>
    </dgm:pt>
    <dgm:pt modelId="{8A58E941-5D32-4053-8652-15F3E9A2F577}" type="sibTrans" cxnId="{C2A7A3F9-222E-4982-A510-43714348C729}">
      <dgm:prSet/>
      <dgm:spPr/>
    </dgm:pt>
    <dgm:pt modelId="{3B7C342B-E72B-4F18-B0B1-F9F19040AE89}">
      <dgm:prSet phldrT="[Texte]"/>
      <dgm:spPr/>
      <dgm:t>
        <a:bodyPr/>
        <a:lstStyle/>
        <a:p>
          <a:r>
            <a:rPr lang="fr-CA"/>
            <a:t>Concordance étroite avec les politiques phares du  gouvernement</a:t>
          </a:r>
        </a:p>
      </dgm:t>
    </dgm:pt>
    <dgm:pt modelId="{837782BA-AF59-4CA1-8847-39898BC43E15}" type="parTrans" cxnId="{456F86E3-EFD1-4773-BAD3-C27B7134B24A}">
      <dgm:prSet/>
      <dgm:spPr/>
    </dgm:pt>
    <dgm:pt modelId="{ADC6CD24-5333-412B-819E-7980948B82CD}" type="sibTrans" cxnId="{456F86E3-EFD1-4773-BAD3-C27B7134B24A}">
      <dgm:prSet/>
      <dgm:spPr/>
    </dgm:pt>
    <dgm:pt modelId="{AB1E1BB5-E02A-4845-8923-DDA942A0ADE3}">
      <dgm:prSet phldrT="[Texte]"/>
      <dgm:spPr/>
      <dgm:t>
        <a:bodyPr/>
        <a:lstStyle/>
        <a:p>
          <a:r>
            <a:rPr lang="fr-CA"/>
            <a:t>Permet de recruter en tenant compte de différents contextes culturels, tout en conservant la rigueur</a:t>
          </a:r>
        </a:p>
      </dgm:t>
    </dgm:pt>
    <dgm:pt modelId="{AB2A0292-2140-4D1D-BCCB-BE260DCF7F40}" type="parTrans" cxnId="{D9099F60-B313-4CD1-A211-C9FF1F21C577}">
      <dgm:prSet/>
      <dgm:spPr/>
    </dgm:pt>
    <dgm:pt modelId="{73F80FF2-366B-49FE-82D1-3F189D334599}" type="sibTrans" cxnId="{D9099F60-B313-4CD1-A211-C9FF1F21C577}">
      <dgm:prSet/>
      <dgm:spPr/>
    </dgm:pt>
    <dgm:pt modelId="{EE2964AD-4B49-4D16-8266-88D1F10627EE}">
      <dgm:prSet phldrT="[Texte]"/>
      <dgm:spPr/>
      <dgm:t>
        <a:bodyPr/>
        <a:lstStyle/>
        <a:p>
          <a:r>
            <a:rPr lang="fr-CA"/>
            <a:t>Solide fondement pour la mesure du rendement grâce aux 20 points d'intervention qui mesurent le progrès</a:t>
          </a:r>
        </a:p>
      </dgm:t>
    </dgm:pt>
    <dgm:pt modelId="{970D509B-0018-4586-873A-E3511D3F4730}" type="parTrans" cxnId="{4250F1D4-C001-4A28-889B-D395DE2DC0C9}">
      <dgm:prSet/>
      <dgm:spPr/>
    </dgm:pt>
    <dgm:pt modelId="{749A72C2-5673-45C0-8C66-CE087FF8E0DD}" type="sibTrans" cxnId="{4250F1D4-C001-4A28-889B-D395DE2DC0C9}">
      <dgm:prSet/>
      <dgm:spPr/>
    </dgm:pt>
    <dgm:pt modelId="{3A04FEBD-3022-4613-B068-CC88DAFE0586}">
      <dgm:prSet phldrT="[Texte]"/>
      <dgm:spPr/>
      <dgm:t>
        <a:bodyPr/>
        <a:lstStyle/>
        <a:p>
          <a:r>
            <a:rPr lang="fr-CA"/>
            <a:t>Solide collecte de données appuyant la prise de décisions stratégiques</a:t>
          </a:r>
        </a:p>
      </dgm:t>
    </dgm:pt>
    <dgm:pt modelId="{4E1D7A78-E2BD-4922-9039-E73287AFAC76}" type="parTrans" cxnId="{40A6093E-EA86-4F01-9491-DEB3FC75D445}">
      <dgm:prSet/>
      <dgm:spPr/>
    </dgm:pt>
    <dgm:pt modelId="{38A65970-B040-42F5-8E17-13D5F5D6853E}" type="sibTrans" cxnId="{40A6093E-EA86-4F01-9491-DEB3FC75D445}">
      <dgm:prSet/>
      <dgm:spPr/>
    </dgm:pt>
    <dgm:pt modelId="{EDAD6FD1-9513-4B22-B2CD-5935EE6F6956}">
      <dgm:prSet phldrT="[Texte]"/>
      <dgm:spPr/>
      <dgm:t>
        <a:bodyPr/>
        <a:lstStyle/>
        <a:p>
          <a:r>
            <a:rPr lang="fr-CA" b="0" u="none"/>
            <a:t>Les données recueillies assurent que les investissements répondent à des besoins réels </a:t>
          </a:r>
        </a:p>
      </dgm:t>
    </dgm:pt>
    <dgm:pt modelId="{8E078618-6FE0-44F3-A02E-7F6924E9458F}" type="parTrans" cxnId="{4C3A82C3-9B16-48BF-A951-ACA15514CCAE}">
      <dgm:prSet/>
      <dgm:spPr/>
    </dgm:pt>
    <dgm:pt modelId="{3DBA4CFB-9888-4601-88BD-3D0DA7DBCC55}" type="sibTrans" cxnId="{4C3A82C3-9B16-48BF-A951-ACA15514CCAE}">
      <dgm:prSet/>
      <dgm:spPr/>
    </dgm:pt>
    <dgm:pt modelId="{B62AAE06-8D6C-4305-BC79-10938DA078E3}">
      <dgm:prSet phldrT="[Texte]"/>
      <dgm:spPr/>
      <dgm:t>
        <a:bodyPr/>
        <a:lstStyle/>
        <a:p>
          <a:r>
            <a:rPr lang="fr-CA" b="0" u="none"/>
            <a:t>Grâce à la conformité aux politiques, le programme est prêt à être élargi</a:t>
          </a:r>
        </a:p>
      </dgm:t>
    </dgm:pt>
    <dgm:pt modelId="{9E130E74-C6FF-4728-8A19-E0D3F9968895}" type="parTrans" cxnId="{460CD168-DA87-4996-9D84-FE994D574ED6}">
      <dgm:prSet/>
      <dgm:spPr/>
    </dgm:pt>
    <dgm:pt modelId="{2867A776-7738-442C-A8F8-0B2BE4752C13}" type="sibTrans" cxnId="{460CD168-DA87-4996-9D84-FE994D574ED6}">
      <dgm:prSet/>
      <dgm:spPr/>
    </dgm:pt>
    <dgm:pt modelId="{C794A450-BD79-4115-8443-665818EFA26C}">
      <dgm:prSet/>
      <dgm:spPr/>
      <dgm:t>
        <a:bodyPr/>
        <a:lstStyle/>
        <a:p>
          <a:r>
            <a:rPr lang="fr-CA" b="0" u="none"/>
            <a:t>Recrutement de spécialistes pour remplir les créneaux ou répondre aux besoins ciblés par les ministères d'embauche (personnalisation)</a:t>
          </a:r>
        </a:p>
      </dgm:t>
    </dgm:pt>
    <dgm:pt modelId="{7696B9AC-C74C-447F-B45C-D56A2BCE24D9}" type="parTrans" cxnId="{13EE0AA4-790C-427F-8E52-4C8E5A7C7C71}">
      <dgm:prSet/>
      <dgm:spPr/>
    </dgm:pt>
    <dgm:pt modelId="{A48ACADE-1A97-4BB9-947A-5D8F934FEFC6}" type="sibTrans" cxnId="{13EE0AA4-790C-427F-8E52-4C8E5A7C7C71}">
      <dgm:prSet/>
      <dgm:spPr/>
    </dgm:pt>
    <dgm:pt modelId="{9FE1C988-18DA-4276-935F-0AE17749ADC1}">
      <dgm:prSet/>
      <dgm:spPr/>
      <dgm:t>
        <a:bodyPr/>
        <a:lstStyle/>
        <a:p>
          <a:r>
            <a:rPr lang="fr-CA" b="0" u="none"/>
            <a:t>Favorise le recrutement de candidats externes dans la FP</a:t>
          </a:r>
        </a:p>
      </dgm:t>
    </dgm:pt>
    <dgm:pt modelId="{3A3AA683-CB3D-47B7-AC98-555C02987DE5}" type="parTrans" cxnId="{79D9D77E-C105-43CE-8CDE-4F9242616F75}">
      <dgm:prSet/>
      <dgm:spPr/>
    </dgm:pt>
    <dgm:pt modelId="{BD9423F8-23D2-4984-938E-796DE7CABE5D}" type="sibTrans" cxnId="{79D9D77E-C105-43CE-8CDE-4F9242616F75}">
      <dgm:prSet/>
      <dgm:spPr/>
    </dgm:pt>
    <dgm:pt modelId="{E370DAC4-7244-4116-B7BB-3ADA2E144875}">
      <dgm:prSet/>
      <dgm:spPr/>
      <dgm:t>
        <a:bodyPr/>
        <a:lstStyle/>
        <a:p>
          <a:r>
            <a:rPr lang="fr-CA" b="0" u="none"/>
            <a:t>Difficulté de suivre la carrière des candidats au sein de la fonction publique car l'évaluation risque de se concentrer sur la rapidité des promotions</a:t>
          </a:r>
        </a:p>
      </dgm:t>
    </dgm:pt>
    <dgm:pt modelId="{0E4A8550-206E-4A05-A0E9-C8EB56B1BB13}" type="parTrans" cxnId="{9156BD5B-E246-4C36-8101-416446EABC78}">
      <dgm:prSet/>
      <dgm:spPr/>
    </dgm:pt>
    <dgm:pt modelId="{77D7052B-E71F-4DBA-A66C-4C88DB663641}" type="sibTrans" cxnId="{9156BD5B-E246-4C36-8101-416446EABC78}">
      <dgm:prSet/>
      <dgm:spPr/>
    </dgm:pt>
    <dgm:pt modelId="{57D1289F-5946-42F7-A422-7E61F474DD32}">
      <dgm:prSet/>
      <dgm:spPr/>
      <dgm:t>
        <a:bodyPr/>
        <a:lstStyle/>
        <a:p>
          <a:r>
            <a:rPr lang="fr-CA" b="0" u="none"/>
            <a:t>Mise en contexte difficile en raison d'une lacune de données</a:t>
          </a:r>
        </a:p>
      </dgm:t>
    </dgm:pt>
    <dgm:pt modelId="{90C2BB24-26DB-402A-9F12-F6BCBB1F3D58}" type="parTrans" cxnId="{DDDC19FE-F294-4318-8CF6-43F1AE2E3B46}">
      <dgm:prSet/>
      <dgm:spPr/>
    </dgm:pt>
    <dgm:pt modelId="{45826228-D416-42AC-9E16-C99568F0712D}" type="sibTrans" cxnId="{DDDC19FE-F294-4318-8CF6-43F1AE2E3B46}">
      <dgm:prSet/>
      <dgm:spPr/>
    </dgm:pt>
    <dgm:pt modelId="{61C3D2B9-6581-42F5-B693-288601FE4891}">
      <dgm:prSet/>
      <dgm:spPr/>
      <dgm:t>
        <a:bodyPr/>
        <a:lstStyle/>
        <a:p>
          <a:r>
            <a:rPr lang="fr-CA" b="1" u="sng"/>
            <a:t>De façon globale</a:t>
          </a:r>
        </a:p>
      </dgm:t>
    </dgm:pt>
    <dgm:pt modelId="{E2515C88-5552-4930-81F7-D723A5D2BE48}" type="parTrans" cxnId="{BBAD3B24-498C-4395-8468-EBA23B88A4E9}">
      <dgm:prSet/>
      <dgm:spPr/>
    </dgm:pt>
    <dgm:pt modelId="{6CF9D347-5694-416B-9310-FC5B7EF7A6F7}" type="sibTrans" cxnId="{BBAD3B24-498C-4395-8468-EBA23B88A4E9}">
      <dgm:prSet/>
      <dgm:spPr/>
    </dgm:pt>
    <dgm:pt modelId="{AB6DE03D-D9CF-402B-AA8D-FFBBEA7478A7}">
      <dgm:prSet/>
      <dgm:spPr/>
      <dgm:t>
        <a:bodyPr/>
        <a:lstStyle/>
        <a:p>
          <a:r>
            <a:rPr lang="fr-CA" b="0" u="none"/>
            <a:t>Évaluer les RH dans leur ensemble au gouvernement pour établir où les besoins sont les plus criants</a:t>
          </a:r>
        </a:p>
      </dgm:t>
    </dgm:pt>
    <dgm:pt modelId="{01E80924-F6DF-42D5-964A-7E9CB56D1488}" type="parTrans" cxnId="{71567D45-5406-42F3-BC6B-66ADF49E0646}">
      <dgm:prSet/>
      <dgm:spPr/>
    </dgm:pt>
    <dgm:pt modelId="{0CD02172-411F-4F45-B8C3-177FBD625E74}" type="sibTrans" cxnId="{71567D45-5406-42F3-BC6B-66ADF49E0646}">
      <dgm:prSet/>
      <dgm:spPr/>
    </dgm:pt>
    <dgm:pt modelId="{9A0E2C68-9441-4478-B97B-2F8256BAB4A2}">
      <dgm:prSet/>
      <dgm:spPr/>
      <dgm:t>
        <a:bodyPr/>
        <a:lstStyle/>
        <a:p>
          <a:r>
            <a:rPr lang="fr-CA"/>
            <a:t>Lacune en matière de données qu'on pourrait combler d'un point de vue descriptif</a:t>
          </a:r>
        </a:p>
      </dgm:t>
    </dgm:pt>
    <dgm:pt modelId="{14F5D60C-D76D-4166-9779-9F8A7AB78E98}" type="parTrans" cxnId="{F8BDFEBF-6A69-42B6-A32E-23304AD5624F}">
      <dgm:prSet/>
      <dgm:spPr/>
    </dgm:pt>
    <dgm:pt modelId="{5BE450CC-653D-47D7-B97B-2ED678AF3054}" type="sibTrans" cxnId="{F8BDFEBF-6A69-42B6-A32E-23304AD5624F}">
      <dgm:prSet/>
      <dgm:spPr/>
    </dgm:pt>
    <dgm:pt modelId="{2ACC6512-68BE-48EA-96E5-8871A4A42BA9}">
      <dgm:prSet/>
      <dgm:spPr/>
      <dgm:t>
        <a:bodyPr/>
        <a:lstStyle/>
        <a:p>
          <a:r>
            <a:rPr lang="fr-CA"/>
            <a:t>Aucun objectif de rendement officiel. Le programme est évolutif</a:t>
          </a:r>
        </a:p>
      </dgm:t>
    </dgm:pt>
    <dgm:pt modelId="{67121A53-2248-404A-98FD-F67D9484FF4F}" type="parTrans" cxnId="{C25D1CA6-DE76-4A76-BD22-247B0BD6CD05}">
      <dgm:prSet/>
      <dgm:spPr/>
    </dgm:pt>
    <dgm:pt modelId="{6A694A0C-935C-4236-977B-A8B71B89C199}" type="sibTrans" cxnId="{C25D1CA6-DE76-4A76-BD22-247B0BD6CD05}">
      <dgm:prSet/>
      <dgm:spPr/>
    </dgm:pt>
    <dgm:pt modelId="{13473B48-3817-4C80-B61C-A7037B2EB653}">
      <dgm:prSet/>
      <dgm:spPr/>
      <dgm:t>
        <a:bodyPr/>
        <a:lstStyle/>
        <a:p>
          <a:r>
            <a:rPr lang="fr-CA"/>
            <a:t>L'administration diffère d'un ministère d'attache à l'autre. Certains offrent davantage de soutien administratif</a:t>
          </a:r>
        </a:p>
      </dgm:t>
    </dgm:pt>
    <dgm:pt modelId="{2E4C3469-DF27-46AF-9E0F-C2A93625006D}" type="parTrans" cxnId="{FA66DD02-9968-458E-B68C-87513DF372E2}">
      <dgm:prSet/>
      <dgm:spPr/>
    </dgm:pt>
    <dgm:pt modelId="{737A8807-1B33-4A50-9885-424EF0BF28F6}" type="sibTrans" cxnId="{FA66DD02-9968-458E-B68C-87513DF372E2}">
      <dgm:prSet/>
      <dgm:spPr/>
    </dgm:pt>
    <dgm:pt modelId="{8E980A2C-7481-4C38-938E-3FDEEB3217BC}">
      <dgm:prSet/>
      <dgm:spPr/>
      <dgm:t>
        <a:bodyPr/>
        <a:lstStyle/>
        <a:p>
          <a:endParaRPr lang="fr-CA"/>
        </a:p>
      </dgm:t>
    </dgm:pt>
    <dgm:pt modelId="{4493847B-B1D5-4EE7-9C2E-5C76D83D18B2}" type="parTrans" cxnId="{BF02EAAC-7690-47BD-B685-43CCB9ECDB84}">
      <dgm:prSet/>
      <dgm:spPr/>
    </dgm:pt>
    <dgm:pt modelId="{B75043F8-6371-4E90-A9C7-6A150B758D05}" type="sibTrans" cxnId="{BF02EAAC-7690-47BD-B685-43CCB9ECDB84}">
      <dgm:prSet/>
      <dgm:spPr/>
    </dgm:pt>
    <dgm:pt modelId="{18F670BE-6978-45A3-B341-A3725F19FBD3}">
      <dgm:prSet/>
      <dgm:spPr/>
      <dgm:t>
        <a:bodyPr/>
        <a:lstStyle/>
        <a:p>
          <a:r>
            <a:rPr lang="fr-CA"/>
            <a:t>Outil unique permettant aux candidats de se mettre en valeur </a:t>
          </a:r>
        </a:p>
      </dgm:t>
    </dgm:pt>
    <dgm:pt modelId="{EC75A4F7-FF07-4AD8-A92C-964B56682CEB}" type="parTrans" cxnId="{1D3979EE-C56E-454F-A5EB-3E68F401D969}">
      <dgm:prSet/>
      <dgm:spPr/>
    </dgm:pt>
    <dgm:pt modelId="{07545AF6-A643-478B-9D34-F21FA747700C}" type="sibTrans" cxnId="{1D3979EE-C56E-454F-A5EB-3E68F401D969}">
      <dgm:prSet/>
      <dgm:spPr/>
    </dgm:pt>
    <dgm:pt modelId="{59183288-6DB8-4510-9BB0-FF602DD259F7}">
      <dgm:prSet/>
      <dgm:spPr/>
      <dgm:t>
        <a:bodyPr/>
        <a:lstStyle/>
        <a:p>
          <a:r>
            <a:rPr lang="fr-CA"/>
            <a:t>Souplesse</a:t>
          </a:r>
        </a:p>
      </dgm:t>
    </dgm:pt>
    <dgm:pt modelId="{AD182719-6A4F-4D55-9874-8DB8B09AB3AC}" type="parTrans" cxnId="{7ABB56D2-6675-4EBC-8687-7317847352D1}">
      <dgm:prSet/>
      <dgm:spPr/>
    </dgm:pt>
    <dgm:pt modelId="{0DC23FD9-33E8-4E63-B8BC-14B0DA8154D4}" type="sibTrans" cxnId="{7ABB56D2-6675-4EBC-8687-7317847352D1}">
      <dgm:prSet/>
      <dgm:spPr/>
    </dgm:pt>
    <dgm:pt modelId="{EA647B20-7F6B-48B3-967E-E7CEE3DEDBCE}">
      <dgm:prSet/>
      <dgm:spPr/>
      <dgm:t>
        <a:bodyPr/>
        <a:lstStyle/>
        <a:p>
          <a:r>
            <a:rPr lang="fr-CA"/>
            <a:t>Chevauchement avec emplois.gc.ca</a:t>
          </a:r>
        </a:p>
      </dgm:t>
    </dgm:pt>
    <dgm:pt modelId="{AEAD931E-35C6-493E-BFE9-48082151B73C}" type="parTrans" cxnId="{BED861A6-2FE4-4E26-8605-66F229A29023}">
      <dgm:prSet/>
      <dgm:spPr/>
    </dgm:pt>
    <dgm:pt modelId="{9512DF16-12F0-49DB-8548-80F453F4C04B}" type="sibTrans" cxnId="{BED861A6-2FE4-4E26-8605-66F229A29023}">
      <dgm:prSet/>
      <dgm:spPr/>
    </dgm:pt>
    <dgm:pt modelId="{ED9DCCBD-829F-43A6-B3DD-AA00C6F1BEC5}">
      <dgm:prSet/>
      <dgm:spPr/>
      <dgm:t>
        <a:bodyPr/>
        <a:lstStyle/>
        <a:p>
          <a:r>
            <a:rPr lang="fr-CA" b="0"/>
            <a:t>Outil utilisé principalement dans la RCN</a:t>
          </a:r>
        </a:p>
      </dgm:t>
    </dgm:pt>
    <dgm:pt modelId="{8A67151C-C96D-469F-AA7D-7251618087FE}" type="parTrans" cxnId="{0482CF8D-0638-4F92-9870-22328E864250}">
      <dgm:prSet/>
      <dgm:spPr/>
    </dgm:pt>
    <dgm:pt modelId="{D8564A22-A989-48E1-9DC1-DB1A840045EA}" type="sibTrans" cxnId="{0482CF8D-0638-4F92-9870-22328E864250}">
      <dgm:prSet/>
      <dgm:spPr/>
    </dgm:pt>
    <dgm:pt modelId="{8B825D63-EC44-406F-BB17-B559B904D5D9}">
      <dgm:prSet/>
      <dgm:spPr/>
      <dgm:t>
        <a:bodyPr/>
        <a:lstStyle/>
        <a:p>
          <a:r>
            <a:rPr lang="fr-CA" b="0"/>
            <a:t>Utilisation à grande échelle</a:t>
          </a:r>
        </a:p>
      </dgm:t>
    </dgm:pt>
    <dgm:pt modelId="{E4992870-2F8C-4D28-B495-297BCB920AA3}" type="parTrans" cxnId="{914BEA36-8C50-44E0-954D-03D2B487BD79}">
      <dgm:prSet/>
      <dgm:spPr/>
    </dgm:pt>
    <dgm:pt modelId="{85E59E1E-C754-4755-820E-0C88CC850572}" type="sibTrans" cxnId="{914BEA36-8C50-44E0-954D-03D2B487BD79}">
      <dgm:prSet/>
      <dgm:spPr/>
    </dgm:pt>
    <dgm:pt modelId="{305EED79-BDD0-4AFB-A293-C473188FC103}">
      <dgm:prSet/>
      <dgm:spPr/>
      <dgm:t>
        <a:bodyPr/>
        <a:lstStyle/>
        <a:p>
          <a:r>
            <a:rPr lang="fr-CA"/>
            <a:t>Peu de maintenance</a:t>
          </a:r>
        </a:p>
      </dgm:t>
    </dgm:pt>
    <dgm:pt modelId="{1EED35C9-A5F3-4877-8833-F674D94B3219}" type="parTrans" cxnId="{BC3B61E2-4D17-442E-A3B1-7E4D8659FAEA}">
      <dgm:prSet/>
      <dgm:spPr/>
    </dgm:pt>
    <dgm:pt modelId="{E1830004-B0EA-4EF8-AD84-6B04036E98BD}" type="sibTrans" cxnId="{BC3B61E2-4D17-442E-A3B1-7E4D8659FAEA}">
      <dgm:prSet/>
      <dgm:spPr/>
    </dgm:pt>
    <dgm:pt modelId="{45732BC2-CCFF-4910-9D09-9484E57917B0}">
      <dgm:prSet/>
      <dgm:spPr/>
      <dgm:t>
        <a:bodyPr/>
        <a:lstStyle/>
        <a:p>
          <a:r>
            <a:rPr lang="fr-CA"/>
            <a:t>Lacune de données sur le rendement</a:t>
          </a:r>
        </a:p>
      </dgm:t>
    </dgm:pt>
    <dgm:pt modelId="{7743E125-474E-46DE-893C-E3CDA64D8BFD}" type="parTrans" cxnId="{CDAB94B9-A826-4F7E-99D7-0C1C6E2296BB}">
      <dgm:prSet/>
      <dgm:spPr/>
    </dgm:pt>
    <dgm:pt modelId="{99A0FF96-D2B2-4A3A-9760-B10168FBBF76}" type="sibTrans" cxnId="{CDAB94B9-A826-4F7E-99D7-0C1C6E2296BB}">
      <dgm:prSet/>
      <dgm:spPr/>
    </dgm:pt>
    <dgm:pt modelId="{F5B2F64C-1B4B-4280-87BE-7EAB5D701126}">
      <dgm:prSet/>
      <dgm:spPr/>
      <dgm:t>
        <a:bodyPr/>
        <a:lstStyle/>
        <a:p>
          <a:r>
            <a:rPr lang="fr-CA"/>
            <a:t>Stratégie de recrutement générale</a:t>
          </a:r>
        </a:p>
      </dgm:t>
    </dgm:pt>
    <dgm:pt modelId="{7738D901-A538-45DC-86E0-A101E7149B75}" type="parTrans" cxnId="{E0722B59-E452-4F9D-80A7-34826496E6D8}">
      <dgm:prSet/>
      <dgm:spPr/>
    </dgm:pt>
    <dgm:pt modelId="{CF728E13-0478-4DE2-AF53-CDDE5A248D4D}" type="sibTrans" cxnId="{E0722B59-E452-4F9D-80A7-34826496E6D8}">
      <dgm:prSet/>
      <dgm:spPr/>
    </dgm:pt>
    <dgm:pt modelId="{9A94641F-737F-4FC5-B36C-3467D93E85E9}">
      <dgm:prSet/>
      <dgm:spPr/>
      <dgm:t>
        <a:bodyPr/>
        <a:lstStyle/>
        <a:p>
          <a:r>
            <a:rPr lang="fr-CA"/>
            <a:t>Difficile de déterminer comment il se distingue d'autres méchanismes de RH pour ce qui est des compétences et la mobilité</a:t>
          </a:r>
        </a:p>
      </dgm:t>
    </dgm:pt>
    <dgm:pt modelId="{E44A73D3-7D8A-42E4-8432-247ECDA6B87D}" type="parTrans" cxnId="{B6712231-F002-46DA-82A8-A4A82A61589B}">
      <dgm:prSet/>
      <dgm:spPr/>
    </dgm:pt>
    <dgm:pt modelId="{6C3DD0A8-EC01-4C03-8184-1BC9AA6C3C42}" type="sibTrans" cxnId="{B6712231-F002-46DA-82A8-A4A82A61589B}">
      <dgm:prSet/>
      <dgm:spPr/>
    </dgm:pt>
    <dgm:pt modelId="{A161FFE0-884F-4C57-8741-18BD13279BF4}">
      <dgm:prSet/>
      <dgm:spPr/>
      <dgm:t>
        <a:bodyPr/>
        <a:lstStyle/>
        <a:p>
          <a:endParaRPr lang="fr-CA"/>
        </a:p>
      </dgm:t>
    </dgm:pt>
    <dgm:pt modelId="{6F67AFE5-7C60-4666-BAB5-8941691E5FA5}" type="parTrans" cxnId="{EAC72E82-1D44-4E52-9E7A-9D487BBEA1C2}">
      <dgm:prSet/>
      <dgm:spPr/>
    </dgm:pt>
    <dgm:pt modelId="{4F90A76F-499E-44C4-9903-A0F11269023D}" type="sibTrans" cxnId="{EAC72E82-1D44-4E52-9E7A-9D487BBEA1C2}">
      <dgm:prSet/>
      <dgm:spPr/>
    </dgm:pt>
    <dgm:pt modelId="{9DC18BE2-257F-411C-B3EC-9162AD30E7D8}">
      <dgm:prSet/>
      <dgm:spPr/>
      <dgm:t>
        <a:bodyPr/>
        <a:lstStyle/>
        <a:p>
          <a:r>
            <a:rPr lang="fr-CA"/>
            <a:t>Lacune de données sur les résultats par rapport aux ressources investies </a:t>
          </a:r>
        </a:p>
      </dgm:t>
    </dgm:pt>
    <dgm:pt modelId="{5E929CB9-0537-4783-B00C-E9C3B750F11C}" type="parTrans" cxnId="{E034433C-F659-4F73-AFEA-1337C05D0929}">
      <dgm:prSet/>
      <dgm:spPr/>
    </dgm:pt>
    <dgm:pt modelId="{05D7E8B0-720D-4D01-ADB9-6FC6DC68EE61}" type="sibTrans" cxnId="{E034433C-F659-4F73-AFEA-1337C05D0929}">
      <dgm:prSet/>
      <dgm:spPr/>
    </dgm:pt>
    <dgm:pt modelId="{97CB8AA5-CAF7-48D4-9DB1-1DBBE97B7C68}">
      <dgm:prSet/>
      <dgm:spPr/>
      <dgm:t>
        <a:bodyPr/>
        <a:lstStyle/>
        <a:p>
          <a:r>
            <a:rPr lang="fr-CA"/>
            <a:t>Évolution au fil du temps</a:t>
          </a:r>
        </a:p>
      </dgm:t>
    </dgm:pt>
    <dgm:pt modelId="{11AFDA73-43F3-40B0-8AE5-082360B483B7}" type="parTrans" cxnId="{6A2E8324-287C-4E14-B00B-141AA0982E99}">
      <dgm:prSet/>
      <dgm:spPr/>
    </dgm:pt>
    <dgm:pt modelId="{CD830030-4292-4436-B1E4-BFAFB6E5C18F}" type="sibTrans" cxnId="{6A2E8324-287C-4E14-B00B-141AA0982E99}">
      <dgm:prSet/>
      <dgm:spPr/>
    </dgm:pt>
    <dgm:pt modelId="{F340BB28-8014-40EF-A6C4-3C4039E20793}">
      <dgm:prSet/>
      <dgm:spPr/>
      <dgm:t>
        <a:bodyPr/>
        <a:lstStyle/>
        <a:p>
          <a:r>
            <a:rPr lang="fr-CA" b="0"/>
            <a:t>Impossible de savoir combien de personnes ont été embauchées</a:t>
          </a:r>
        </a:p>
      </dgm:t>
    </dgm:pt>
    <dgm:pt modelId="{1D5A79D9-3ACA-4753-B09E-B277AC8A637D}" type="parTrans" cxnId="{A1231E28-571C-4263-910D-D8F7B7F56BD4}">
      <dgm:prSet/>
      <dgm:spPr/>
    </dgm:pt>
    <dgm:pt modelId="{BBEF70E8-CDCF-4827-832B-F37171712846}" type="sibTrans" cxnId="{A1231E28-571C-4263-910D-D8F7B7F56BD4}">
      <dgm:prSet/>
      <dgm:spPr/>
    </dgm:pt>
    <dgm:pt modelId="{1B3C2698-A946-4C9F-8DC8-C936A84EA0CC}">
      <dgm:prSet phldrT="[Texte]"/>
      <dgm:spPr/>
      <dgm:t>
        <a:bodyPr/>
        <a:lstStyle/>
        <a:p>
          <a:r>
            <a:rPr lang="fr-CA"/>
            <a:t>Répond aux besoins du GC, plus précisément des ministères à la recherche de compétences précises</a:t>
          </a:r>
        </a:p>
      </dgm:t>
    </dgm:pt>
    <dgm:pt modelId="{90E11C1B-BF06-45BB-BC18-C2DD6FC8C493}" type="parTrans" cxnId="{9E0D2BAC-C666-4D47-90AE-0D1E988DE5AE}">
      <dgm:prSet/>
      <dgm:spPr/>
    </dgm:pt>
    <dgm:pt modelId="{EEDB5BFF-7D00-4A37-8F80-FD7C78C10525}" type="sibTrans" cxnId="{9E0D2BAC-C666-4D47-90AE-0D1E988DE5AE}">
      <dgm:prSet/>
      <dgm:spPr/>
    </dgm:pt>
    <dgm:pt modelId="{B4F3A867-8EB2-4E8C-ACA0-BC75CE30A889}">
      <dgm:prSet phldrT="[Texte]"/>
      <dgm:spPr/>
      <dgm:t>
        <a:bodyPr/>
        <a:lstStyle/>
        <a:p>
          <a:r>
            <a:rPr lang="fr-CA"/>
            <a:t>Les méthodes et les outils d'évaluation évoluent</a:t>
          </a:r>
        </a:p>
      </dgm:t>
    </dgm:pt>
    <dgm:pt modelId="{A08C62BD-5102-46DA-A2ED-585DC43AE73F}" type="parTrans" cxnId="{7942A994-F30A-42F3-AEFA-09E07B80799E}">
      <dgm:prSet/>
      <dgm:spPr/>
    </dgm:pt>
    <dgm:pt modelId="{47134F91-ACC4-4570-AFBC-43BFA18A2A83}" type="sibTrans" cxnId="{7942A994-F30A-42F3-AEFA-09E07B80799E}">
      <dgm:prSet/>
      <dgm:spPr/>
    </dgm:pt>
    <dgm:pt modelId="{4036150B-4E2C-4DB2-81F0-F56FB9334CBE}">
      <dgm:prSet/>
      <dgm:spPr/>
      <dgm:t>
        <a:bodyPr/>
        <a:lstStyle/>
        <a:p>
          <a:r>
            <a:rPr lang="fr-CA"/>
            <a:t>Période de recrutement de 90 jours</a:t>
          </a:r>
        </a:p>
      </dgm:t>
    </dgm:pt>
    <dgm:pt modelId="{2B93866F-F126-4679-9A7D-F538DB41CDD2}" type="parTrans" cxnId="{EC00AA39-D526-4C80-BE2D-EB79EC5FBAC9}">
      <dgm:prSet/>
      <dgm:spPr/>
    </dgm:pt>
    <dgm:pt modelId="{9D234605-A9F0-4E5B-927E-DA146696BDE5}" type="sibTrans" cxnId="{EC00AA39-D526-4C80-BE2D-EB79EC5FBAC9}">
      <dgm:prSet/>
      <dgm:spPr/>
    </dgm:pt>
    <dgm:pt modelId="{A1BBD0D5-B58D-4AD0-9CFB-D8DCDC1156F2}">
      <dgm:prSet/>
      <dgm:spPr/>
      <dgm:t>
        <a:bodyPr/>
        <a:lstStyle/>
        <a:p>
          <a:r>
            <a:rPr lang="fr-CA"/>
            <a:t>Conçu de manière à intégrer à la FP des employés ayant des compétences techniques précises, compte tenu des demandes des ministères</a:t>
          </a:r>
        </a:p>
      </dgm:t>
    </dgm:pt>
    <dgm:pt modelId="{D908A75C-0C8F-42B0-B610-E1C9730B3634}" type="parTrans" cxnId="{0F72444D-6F74-4F9F-89C8-01CBCA5842C8}">
      <dgm:prSet/>
      <dgm:spPr/>
    </dgm:pt>
    <dgm:pt modelId="{23AC3BEA-8C69-450C-914C-D6D3E89B57E7}" type="sibTrans" cxnId="{0F72444D-6F74-4F9F-89C8-01CBCA5842C8}">
      <dgm:prSet/>
      <dgm:spPr/>
    </dgm:pt>
    <dgm:pt modelId="{DD3FDE77-956F-4FDE-83C4-322FF16980EB}">
      <dgm:prSet/>
      <dgm:spPr/>
      <dgm:t>
        <a:bodyPr/>
        <a:lstStyle/>
        <a:p>
          <a:r>
            <a:rPr lang="fr-CA" b="1" u="sng"/>
            <a:t>Efficience</a:t>
          </a:r>
          <a:endParaRPr lang="fr-CA" b="1" u="sng" baseline="0"/>
        </a:p>
      </dgm:t>
    </dgm:pt>
    <dgm:pt modelId="{E9748F12-12BD-4C07-92D7-67DE4D93ACE2}" type="parTrans" cxnId="{450A4251-2600-4912-B96F-D72B6CB3DFEF}">
      <dgm:prSet/>
      <dgm:spPr/>
    </dgm:pt>
    <dgm:pt modelId="{139B56AB-6989-4F91-992E-B865AA280B04}" type="sibTrans" cxnId="{450A4251-2600-4912-B96F-D72B6CB3DFEF}">
      <dgm:prSet/>
      <dgm:spPr/>
    </dgm:pt>
    <dgm:pt modelId="{6C7F9D11-D676-4F9C-ACAF-490E0FB41367}">
      <dgm:prSet/>
      <dgm:spPr/>
      <dgm:t>
        <a:bodyPr/>
        <a:lstStyle/>
        <a:p>
          <a:r>
            <a:rPr lang="fr-CA"/>
            <a:t>Évolution constante fondée sur les leçons apprises en matière de recrutement et par rapport aux mandats des ministères </a:t>
          </a:r>
        </a:p>
      </dgm:t>
    </dgm:pt>
    <dgm:pt modelId="{D4CA5025-6687-40A6-B5F0-CA0E8A1DDA99}" type="parTrans" cxnId="{AD65393D-6AEF-4DBA-950A-FE87157EFE71}">
      <dgm:prSet/>
      <dgm:spPr/>
    </dgm:pt>
    <dgm:pt modelId="{8DA48B37-4D3E-47EB-A4C5-169790959ABA}" type="sibTrans" cxnId="{AD65393D-6AEF-4DBA-950A-FE87157EFE71}">
      <dgm:prSet/>
      <dgm:spPr/>
    </dgm:pt>
    <dgm:pt modelId="{43D1ACB2-BF4B-4404-B3C6-9571547DCA82}">
      <dgm:prSet/>
      <dgm:spPr/>
      <dgm:t>
        <a:bodyPr/>
        <a:lstStyle/>
        <a:p>
          <a:endParaRPr lang="fr-CA"/>
        </a:p>
      </dgm:t>
    </dgm:pt>
    <dgm:pt modelId="{CE6FCA4F-C26A-40C8-B01E-914EEE20170E}" type="parTrans" cxnId="{1618D11C-0568-4E6B-8168-7B628437021C}">
      <dgm:prSet/>
      <dgm:spPr/>
    </dgm:pt>
    <dgm:pt modelId="{3B88B502-335B-4C93-BBD0-5C54CE39481A}" type="sibTrans" cxnId="{1618D11C-0568-4E6B-8168-7B628437021C}">
      <dgm:prSet/>
      <dgm:spPr/>
    </dgm:pt>
    <dgm:pt modelId="{A5CA8651-75E0-4025-A960-12E7EEB9E7A5}">
      <dgm:prSet/>
      <dgm:spPr/>
      <dgm:t>
        <a:bodyPr/>
        <a:lstStyle/>
        <a:p>
          <a:r>
            <a:rPr lang="fr-CA" b="0" u="none"/>
            <a:t>Reherche de moyens pour placer les gens talentueux qui ne se qualifient pas au programme mais qui seraient un atout pour la fonction publique dans son ensemble</a:t>
          </a:r>
        </a:p>
      </dgm:t>
    </dgm:pt>
    <dgm:pt modelId="{0459B642-664A-43A6-B6CA-8EF3AA9D6748}" type="sibTrans" cxnId="{4BB208B3-EFE6-4147-9BE7-72655D5FD795}">
      <dgm:prSet/>
      <dgm:spPr/>
    </dgm:pt>
    <dgm:pt modelId="{C4D1118A-A0B5-4D77-B0CF-36ABCCF3E39C}" type="parTrans" cxnId="{4BB208B3-EFE6-4147-9BE7-72655D5FD795}">
      <dgm:prSet/>
      <dgm:spPr/>
    </dgm:pt>
    <dgm:pt modelId="{8AB7B804-E195-4753-8E01-47D54EE73AE8}" type="pres">
      <dgm:prSet presAssocID="{5B3E0B4C-A632-475C-96BD-6DA873907BF7}" presName="Name0" presStyleCnt="0">
        <dgm:presLayoutVars>
          <dgm:dir/>
          <dgm:resizeHandles val="exact"/>
        </dgm:presLayoutVars>
      </dgm:prSet>
      <dgm:spPr/>
    </dgm:pt>
    <dgm:pt modelId="{D601ECB2-4DD0-4A71-B3F0-96E35634D4CA}" type="pres">
      <dgm:prSet presAssocID="{9AB0E129-EB6D-4980-AEA9-E328E8EA2788}" presName="node" presStyleLbl="node1" presStyleIdx="0" presStyleCnt="5">
        <dgm:presLayoutVars>
          <dgm:bulletEnabled val="1"/>
        </dgm:presLayoutVars>
      </dgm:prSet>
      <dgm:spPr/>
    </dgm:pt>
    <dgm:pt modelId="{F07B94CF-D4CF-4974-991A-6364D8C9AD4D}" type="pres">
      <dgm:prSet presAssocID="{DCDDC2A3-2D1B-4C06-8406-BBDCC3BED259}" presName="sibTrans" presStyleCnt="0"/>
      <dgm:spPr/>
    </dgm:pt>
    <dgm:pt modelId="{622CC465-7988-45AA-B2D2-D24977148F7C}" type="pres">
      <dgm:prSet presAssocID="{C223105E-386E-49C4-9AB8-4E3D88D7D5C4}" presName="node" presStyleLbl="node1" presStyleIdx="1" presStyleCnt="5">
        <dgm:presLayoutVars>
          <dgm:bulletEnabled val="1"/>
        </dgm:presLayoutVars>
      </dgm:prSet>
      <dgm:spPr/>
    </dgm:pt>
    <dgm:pt modelId="{74A94711-3537-485D-A7B8-97351FA16179}" type="pres">
      <dgm:prSet presAssocID="{98734B9D-4F79-42FC-ABDE-0190A7C84D98}" presName="sibTrans" presStyleCnt="0"/>
      <dgm:spPr/>
    </dgm:pt>
    <dgm:pt modelId="{7C95C1D3-E6F0-4E97-A62C-8EA4E6EEA3E5}" type="pres">
      <dgm:prSet presAssocID="{017D1B95-A721-425A-964E-9E694350D347}" presName="node" presStyleLbl="node1" presStyleIdx="2" presStyleCnt="5">
        <dgm:presLayoutVars>
          <dgm:bulletEnabled val="1"/>
        </dgm:presLayoutVars>
      </dgm:prSet>
      <dgm:spPr/>
    </dgm:pt>
    <dgm:pt modelId="{A312515D-3D7F-45DB-9EA3-DFB6B92865E8}" type="pres">
      <dgm:prSet presAssocID="{89F078E8-8CC8-46DE-A323-8BC468B61F6D}" presName="sibTrans" presStyleCnt="0"/>
      <dgm:spPr/>
    </dgm:pt>
    <dgm:pt modelId="{648C7C85-334B-4A80-90DF-03E60733B4EB}" type="pres">
      <dgm:prSet presAssocID="{1DD0DD17-0BD4-485C-A94A-CA9848789896}" presName="node" presStyleLbl="node1" presStyleIdx="3" presStyleCnt="5">
        <dgm:presLayoutVars>
          <dgm:bulletEnabled val="1"/>
        </dgm:presLayoutVars>
      </dgm:prSet>
      <dgm:spPr/>
    </dgm:pt>
    <dgm:pt modelId="{80FB6281-A9D8-4A36-9B66-264426EB118A}" type="pres">
      <dgm:prSet presAssocID="{6353FD8F-48DD-4740-8F07-774486F6E37B}" presName="sibTrans" presStyleCnt="0"/>
      <dgm:spPr/>
    </dgm:pt>
    <dgm:pt modelId="{452D410E-83D0-4DEE-8A15-D48533834BC4}" type="pres">
      <dgm:prSet presAssocID="{D09AEE78-E78D-4750-AD1D-7F7CB3A7D591}" presName="node" presStyleLbl="node1" presStyleIdx="4" presStyleCnt="5">
        <dgm:presLayoutVars>
          <dgm:bulletEnabled val="1"/>
        </dgm:presLayoutVars>
      </dgm:prSet>
      <dgm:spPr/>
    </dgm:pt>
  </dgm:ptLst>
  <dgm:cxnLst>
    <dgm:cxn modelId="{FA66DD02-9968-458E-B68C-87513DF372E2}" srcId="{1DD0DD17-0BD4-485C-A94A-CA9848789896}" destId="{13473B48-3817-4C80-B61C-A7037B2EB653}" srcOrd="7" destOrd="0" parTransId="{2E4C3469-DF27-46AF-9E0F-C2A93625006D}" sibTransId="{737A8807-1B33-4A50-9885-424EF0BF28F6}"/>
    <dgm:cxn modelId="{671D1307-BB09-4400-A562-6412217129BD}" type="presOf" srcId="{E370DAC4-7244-4116-B7BB-3ADA2E144875}" destId="{452D410E-83D0-4DEE-8A15-D48533834BC4}" srcOrd="0" destOrd="5" presId="urn:microsoft.com/office/officeart/2005/8/layout/hList6"/>
    <dgm:cxn modelId="{BBD1A60D-8F4E-4BE0-AA80-DF6717A4CFCA}" type="presOf" srcId="{C794A450-BD79-4115-8443-665818EFA26C}" destId="{452D410E-83D0-4DEE-8A15-D48533834BC4}" srcOrd="0" destOrd="2" presId="urn:microsoft.com/office/officeart/2005/8/layout/hList6"/>
    <dgm:cxn modelId="{4EE7710F-AAC8-4D41-B827-63FE4E10F262}" type="presOf" srcId="{305EED79-BDD0-4AFB-A293-C473188FC103}" destId="{622CC465-7988-45AA-B2D2-D24977148F7C}" srcOrd="0" destOrd="11" presId="urn:microsoft.com/office/officeart/2005/8/layout/hList6"/>
    <dgm:cxn modelId="{4FE46214-2871-402C-859C-7034E104C93F}" type="presOf" srcId="{43D1ACB2-BF4B-4404-B3C6-9571547DCA82}" destId="{7C95C1D3-E6F0-4E97-A62C-8EA4E6EEA3E5}" srcOrd="0" destOrd="9" presId="urn:microsoft.com/office/officeart/2005/8/layout/hList6"/>
    <dgm:cxn modelId="{726C3915-0C5F-493A-926E-A68B6497D30B}" type="presOf" srcId="{F5B2F64C-1B4B-4280-87BE-7EAB5D701126}" destId="{648C7C85-334B-4A80-90DF-03E60733B4EB}" srcOrd="0" destOrd="2" presId="urn:microsoft.com/office/officeart/2005/8/layout/hList6"/>
    <dgm:cxn modelId="{1618D11C-0568-4E6B-8168-7B628437021C}" srcId="{017D1B95-A721-425A-964E-9E694350D347}" destId="{43D1ACB2-BF4B-4404-B3C6-9571547DCA82}" srcOrd="8" destOrd="0" parTransId="{CE6FCA4F-C26A-40C8-B01E-914EEE20170E}" sibTransId="{3B88B502-335B-4C93-BBD0-5C54CE39481A}"/>
    <dgm:cxn modelId="{CE2ABE1D-3B9F-495E-8A5C-4F909200E06C}" srcId="{017D1B95-A721-425A-964E-9E694350D347}" destId="{ACE7269B-4FD1-4AEA-AEA0-2B43AC04BDA3}" srcOrd="3" destOrd="0" parTransId="{DD505D55-854A-43E7-84EE-E392D3EB947F}" sibTransId="{917EACF2-2CFF-455B-9F2B-30A0DE66290D}"/>
    <dgm:cxn modelId="{0873D81E-BC82-4839-85DD-BC85712030B4}" type="presOf" srcId="{4FD9BF7D-7F1F-4452-8862-A4BBA67D8278}" destId="{D601ECB2-4DD0-4A71-B3F0-96E35634D4CA}" srcOrd="0" destOrd="4" presId="urn:microsoft.com/office/officeart/2005/8/layout/hList6"/>
    <dgm:cxn modelId="{8A687421-B474-4EDC-AC96-8E0999D0E46B}" type="presOf" srcId="{3A04FEBD-3022-4613-B068-CC88DAFE0586}" destId="{D601ECB2-4DD0-4A71-B3F0-96E35634D4CA}" srcOrd="0" destOrd="3" presId="urn:microsoft.com/office/officeart/2005/8/layout/hList6"/>
    <dgm:cxn modelId="{BBAD3B24-498C-4395-8468-EBA23B88A4E9}" srcId="{D09AEE78-E78D-4750-AD1D-7F7CB3A7D591}" destId="{61C3D2B9-6581-42F5-B693-288601FE4891}" srcOrd="8" destOrd="0" parTransId="{E2515C88-5552-4930-81F7-D723A5D2BE48}" sibTransId="{6CF9D347-5694-416B-9310-FC5B7EF7A6F7}"/>
    <dgm:cxn modelId="{6A2E8324-287C-4E14-B00B-141AA0982E99}" srcId="{C223105E-386E-49C4-9AB8-4E3D88D7D5C4}" destId="{97CB8AA5-CAF7-48D4-9DB1-1DBBE97B7C68}" srcOrd="4" destOrd="0" parTransId="{11AFDA73-43F3-40B0-8AE5-082360B483B7}" sibTransId="{CD830030-4292-4436-B1E4-BFAFB6E5C18F}"/>
    <dgm:cxn modelId="{A1231E28-571C-4263-910D-D8F7B7F56BD4}" srcId="{C223105E-386E-49C4-9AB8-4E3D88D7D5C4}" destId="{F340BB28-8014-40EF-A6C4-3C4039E20793}" srcOrd="8" destOrd="0" parTransId="{1D5A79D9-3ACA-4753-B09E-B277AC8A637D}" sibTransId="{BBEF70E8-CDCF-4827-832B-F37171712846}"/>
    <dgm:cxn modelId="{E4A97F2B-86D3-4900-BB99-B60C030E26E8}" type="presOf" srcId="{57D1289F-5946-42F7-A422-7E61F474DD32}" destId="{452D410E-83D0-4DEE-8A15-D48533834BC4}" srcOrd="0" destOrd="6" presId="urn:microsoft.com/office/officeart/2005/8/layout/hList6"/>
    <dgm:cxn modelId="{F489E92B-16F1-450B-986B-C580403AA056}" type="presOf" srcId="{ED9DCCBD-829F-43A6-B3DD-AA00C6F1BEC5}" destId="{622CC465-7988-45AA-B2D2-D24977148F7C}" srcOrd="0" destOrd="7" presId="urn:microsoft.com/office/officeart/2005/8/layout/hList6"/>
    <dgm:cxn modelId="{B6712231-F002-46DA-82A8-A4A82A61589B}" srcId="{1DD0DD17-0BD4-485C-A94A-CA9848789896}" destId="{9A94641F-737F-4FC5-B36C-3467D93E85E9}" srcOrd="5" destOrd="0" parTransId="{E44A73D3-7D8A-42E4-8432-247ECDA6B87D}" sibTransId="{6C3DD0A8-EC01-4C03-8184-1BC9AA6C3C42}"/>
    <dgm:cxn modelId="{914BEA36-8C50-44E0-954D-03D2B487BD79}" srcId="{C223105E-386E-49C4-9AB8-4E3D88D7D5C4}" destId="{8B825D63-EC44-406F-BB17-B559B904D5D9}" srcOrd="7" destOrd="0" parTransId="{E4992870-2F8C-4D28-B495-297BCB920AA3}" sibTransId="{85E59E1E-C754-4755-820E-0C88CC850572}"/>
    <dgm:cxn modelId="{EC00AA39-D526-4C80-BE2D-EB79EC5FBAC9}" srcId="{017D1B95-A721-425A-964E-9E694350D347}" destId="{4036150B-4E2C-4DB2-81F0-F56FB9334CBE}" srcOrd="4" destOrd="0" parTransId="{2B93866F-F126-4679-9A7D-F538DB41CDD2}" sibTransId="{9D234605-A9F0-4E5B-927E-DA146696BDE5}"/>
    <dgm:cxn modelId="{E034433C-F659-4F73-AFEA-1337C05D0929}" srcId="{1DD0DD17-0BD4-485C-A94A-CA9848789896}" destId="{9DC18BE2-257F-411C-B3EC-9162AD30E7D8}" srcOrd="8" destOrd="0" parTransId="{5E929CB9-0537-4783-B00C-E9C3B750F11C}" sibTransId="{05D7E8B0-720D-4D01-ADB9-6FC6DC68EE61}"/>
    <dgm:cxn modelId="{AD65393D-6AEF-4DBA-950A-FE87157EFE71}" srcId="{017D1B95-A721-425A-964E-9E694350D347}" destId="{6C7F9D11-D676-4F9C-ACAF-490E0FB41367}" srcOrd="7" destOrd="0" parTransId="{D4CA5025-6687-40A6-B5F0-CA0E8A1DDA99}" sibTransId="{8DA48B37-4D3E-47EB-A4C5-169790959ABA}"/>
    <dgm:cxn modelId="{AA45C13D-2ECC-472B-82D1-FF15EFB9EFF1}" type="presOf" srcId="{AB6DE03D-D9CF-402B-AA8D-FFBBEA7478A7}" destId="{452D410E-83D0-4DEE-8A15-D48533834BC4}" srcOrd="0" destOrd="10" presId="urn:microsoft.com/office/officeart/2005/8/layout/hList6"/>
    <dgm:cxn modelId="{40A6093E-EA86-4F01-9491-DEB3FC75D445}" srcId="{9AB0E129-EB6D-4980-AEA9-E328E8EA2788}" destId="{3A04FEBD-3022-4613-B068-CC88DAFE0586}" srcOrd="2" destOrd="0" parTransId="{4E1D7A78-E2BD-4922-9039-E73287AFAC76}" sibTransId="{38A65970-B040-42F5-8E17-13D5F5D6853E}"/>
    <dgm:cxn modelId="{9156BD5B-E246-4C36-8101-416446EABC78}" srcId="{D09AEE78-E78D-4750-AD1D-7F7CB3A7D591}" destId="{E370DAC4-7244-4116-B7BB-3ADA2E144875}" srcOrd="4" destOrd="0" parTransId="{0E4A8550-206E-4A05-A0E9-C8EB56B1BB13}" sibTransId="{77D7052B-E71F-4DBA-A66C-4C88DB663641}"/>
    <dgm:cxn modelId="{01E44A5E-955A-4354-9936-FA58A4F02967}" type="presOf" srcId="{66DDB921-4CC6-4149-AC94-19BDAC115A9D}" destId="{648C7C85-334B-4A80-90DF-03E60733B4EB}" srcOrd="0" destOrd="4" presId="urn:microsoft.com/office/officeart/2005/8/layout/hList6"/>
    <dgm:cxn modelId="{AEE51260-B6D3-4CE6-9FAC-9AC6CE2E7A34}" type="presOf" srcId="{9AB0E129-EB6D-4980-AEA9-E328E8EA2788}" destId="{D601ECB2-4DD0-4A71-B3F0-96E35634D4CA}" srcOrd="0" destOrd="0" presId="urn:microsoft.com/office/officeart/2005/8/layout/hList6"/>
    <dgm:cxn modelId="{D9099F60-B313-4CD1-A211-C9FF1F21C577}" srcId="{9AB0E129-EB6D-4980-AEA9-E328E8EA2788}" destId="{AB1E1BB5-E02A-4845-8923-DDA942A0ADE3}" srcOrd="4" destOrd="0" parTransId="{AB2A0292-2140-4D1D-BCCB-BE260DCF7F40}" sibTransId="{73F80FF2-366B-49FE-82D1-3F189D334599}"/>
    <dgm:cxn modelId="{71567D45-5406-42F3-BC6B-66ADF49E0646}" srcId="{D09AEE78-E78D-4750-AD1D-7F7CB3A7D591}" destId="{AB6DE03D-D9CF-402B-AA8D-FFBBEA7478A7}" srcOrd="9" destOrd="0" parTransId="{01E80924-F6DF-42D5-964A-7E9CB56D1488}" sibTransId="{0CD02172-411F-4F45-B8C3-177FBD625E74}"/>
    <dgm:cxn modelId="{49BB6D46-2D6D-4595-B477-198B6A3FD660}" srcId="{5B3E0B4C-A632-475C-96BD-6DA873907BF7}" destId="{1DD0DD17-0BD4-485C-A94A-CA9848789896}" srcOrd="3" destOrd="0" parTransId="{31BA8347-5379-4EA5-B5C6-117E5143A3B1}" sibTransId="{6353FD8F-48DD-4740-8F07-774486F6E37B}"/>
    <dgm:cxn modelId="{8FDAB967-E66F-45CB-903E-77839D680EA5}" type="presOf" srcId="{3B7C342B-E72B-4F18-B0B1-F9F19040AE89}" destId="{D601ECB2-4DD0-4A71-B3F0-96E35634D4CA}" srcOrd="0" destOrd="2" presId="urn:microsoft.com/office/officeart/2005/8/layout/hList6"/>
    <dgm:cxn modelId="{58B81748-C24B-4054-B7A8-9BAF581FC955}" type="presOf" srcId="{EDAD6FD1-9513-4B22-B2CD-5935EE6F6956}" destId="{D601ECB2-4DD0-4A71-B3F0-96E35634D4CA}" srcOrd="0" destOrd="8" presId="urn:microsoft.com/office/officeart/2005/8/layout/hList6"/>
    <dgm:cxn modelId="{49A89148-D16B-4BFE-A772-30FC411A7D3F}" srcId="{5B3E0B4C-A632-475C-96BD-6DA873907BF7}" destId="{9AB0E129-EB6D-4980-AEA9-E328E8EA2788}" srcOrd="0" destOrd="0" parTransId="{F63C12BA-75E8-48A3-9860-8DE27EBEEEDD}" sibTransId="{DCDDC2A3-2D1B-4C06-8406-BBDCC3BED259}"/>
    <dgm:cxn modelId="{460CD168-DA87-4996-9D84-FE994D574ED6}" srcId="{9AB0E129-EB6D-4980-AEA9-E328E8EA2788}" destId="{B62AAE06-8D6C-4305-BC79-10938DA078E3}" srcOrd="8" destOrd="0" parTransId="{9E130E74-C6FF-4728-8A19-E0D3F9968895}" sibTransId="{2867A776-7738-442C-A8F8-0B2BE4752C13}"/>
    <dgm:cxn modelId="{E274B66C-5378-4095-9D6A-6670CE0A35D4}" srcId="{9AB0E129-EB6D-4980-AEA9-E328E8EA2788}" destId="{F93FBB5C-AB47-40AD-989E-70B1EC90126A}" srcOrd="0" destOrd="0" parTransId="{D38A3DDB-4478-44A3-AD54-DFC9BBCB3D27}" sibTransId="{6027ECC7-09DF-4C9D-B69B-568E48FA68CA}"/>
    <dgm:cxn modelId="{0F72444D-6F74-4F9F-89C8-01CBCA5842C8}" srcId="{017D1B95-A721-425A-964E-9E694350D347}" destId="{A1BBD0D5-B58D-4AD0-9CFB-D8DCDC1156F2}" srcOrd="5" destOrd="0" parTransId="{D908A75C-0C8F-42B0-B610-E1C9730B3634}" sibTransId="{23AC3BEA-8C69-450C-914C-D6D3E89B57E7}"/>
    <dgm:cxn modelId="{A615814E-0F47-4881-9A90-BD6EFC948698}" type="presOf" srcId="{9DC18BE2-257F-411C-B3EC-9162AD30E7D8}" destId="{648C7C85-334B-4A80-90DF-03E60733B4EB}" srcOrd="0" destOrd="9" presId="urn:microsoft.com/office/officeart/2005/8/layout/hList6"/>
    <dgm:cxn modelId="{D86CFE6E-7DF4-4D15-8EB6-D92483C0AEC7}" type="presOf" srcId="{9A0E2C68-9441-4478-B97B-2F8256BAB4A2}" destId="{648C7C85-334B-4A80-90DF-03E60733B4EB}" srcOrd="0" destOrd="3" presId="urn:microsoft.com/office/officeart/2005/8/layout/hList6"/>
    <dgm:cxn modelId="{450A4251-2600-4912-B96F-D72B6CB3DFEF}" srcId="{017D1B95-A721-425A-964E-9E694350D347}" destId="{DD3FDE77-956F-4FDE-83C4-322FF16980EB}" srcOrd="6" destOrd="0" parTransId="{E9748F12-12BD-4C07-92D7-67DE4D93ACE2}" sibTransId="{139B56AB-6989-4F91-992E-B865AA280B04}"/>
    <dgm:cxn modelId="{70272A52-85B1-41CE-A72B-DC694F741B09}" type="presOf" srcId="{1100CFB8-2E15-4650-98E4-DBBAEC769BC2}" destId="{648C7C85-334B-4A80-90DF-03E60733B4EB}" srcOrd="0" destOrd="7" presId="urn:microsoft.com/office/officeart/2005/8/layout/hList6"/>
    <dgm:cxn modelId="{CB09B252-BDBD-425B-86A0-9A2658772CA4}" srcId="{C223105E-386E-49C4-9AB8-4E3D88D7D5C4}" destId="{4CC25B24-D186-4524-9E7C-18082200980E}" srcOrd="5" destOrd="0" parTransId="{0971ED19-2CCA-42E4-8030-28BDE751CE48}" sibTransId="{D4542338-16BD-4C74-8683-D8E3425E80A7}"/>
    <dgm:cxn modelId="{31D82073-6C14-482D-9E9D-C3F2B079073F}" type="presOf" srcId="{B62AAE06-8D6C-4305-BC79-10938DA078E3}" destId="{D601ECB2-4DD0-4A71-B3F0-96E35634D4CA}" srcOrd="0" destOrd="9" presId="urn:microsoft.com/office/officeart/2005/8/layout/hList6"/>
    <dgm:cxn modelId="{8A5B4375-79FE-477E-A6CF-8D822E55C412}" type="presOf" srcId="{18F670BE-6978-45A3-B341-A3725F19FBD3}" destId="{622CC465-7988-45AA-B2D2-D24977148F7C}" srcOrd="0" destOrd="3" presId="urn:microsoft.com/office/officeart/2005/8/layout/hList6"/>
    <dgm:cxn modelId="{E0722B59-E452-4F9D-80A7-34826496E6D8}" srcId="{1DD0DD17-0BD4-485C-A94A-CA9848789896}" destId="{F5B2F64C-1B4B-4280-87BE-7EAB5D701126}" srcOrd="1" destOrd="0" parTransId="{7738D901-A538-45DC-86E0-A101E7149B75}" sibTransId="{CF728E13-0478-4DE2-AF53-CDDE5A248D4D}"/>
    <dgm:cxn modelId="{938C8A79-9227-49D6-AE85-CFC4B47E32B6}" type="presOf" srcId="{C223105E-386E-49C4-9AB8-4E3D88D7D5C4}" destId="{622CC465-7988-45AA-B2D2-D24977148F7C}" srcOrd="0" destOrd="0" presId="urn:microsoft.com/office/officeart/2005/8/layout/hList6"/>
    <dgm:cxn modelId="{D3A1655A-FD3A-48E5-B16E-BDEA20A1CDA3}" type="presOf" srcId="{8B825D63-EC44-406F-BB17-B559B904D5D9}" destId="{622CC465-7988-45AA-B2D2-D24977148F7C}" srcOrd="0" destOrd="8" presId="urn:microsoft.com/office/officeart/2005/8/layout/hList6"/>
    <dgm:cxn modelId="{5D64BD5A-7F86-464A-A4B4-F4560373CD02}" type="presOf" srcId="{9A94641F-737F-4FC5-B36C-3467D93E85E9}" destId="{648C7C85-334B-4A80-90DF-03E60733B4EB}" srcOrd="0" destOrd="6" presId="urn:microsoft.com/office/officeart/2005/8/layout/hList6"/>
    <dgm:cxn modelId="{4ECF5E7D-6016-4A79-84CE-FB70C5DE3F2B}" srcId="{1DD0DD17-0BD4-485C-A94A-CA9848789896}" destId="{66DDB921-4CC6-4149-AC94-19BDAC115A9D}" srcOrd="3" destOrd="0" parTransId="{EDCE5748-2847-4535-8007-516191F1CD84}" sibTransId="{411AE58D-5A5E-4DDF-A131-FD38426FE8BF}"/>
    <dgm:cxn modelId="{79D9D77E-C105-43CE-8CDE-4F9242616F75}" srcId="{D09AEE78-E78D-4750-AD1D-7F7CB3A7D591}" destId="{9FE1C988-18DA-4276-935F-0AE17749ADC1}" srcOrd="2" destOrd="0" parTransId="{3A3AA683-CB3D-47B7-AC98-555C02987DE5}" sibTransId="{BD9423F8-23D2-4984-938E-796DE7CABE5D}"/>
    <dgm:cxn modelId="{FB54337F-F2A2-46C8-96C8-E48FCF1C6E8A}" type="presOf" srcId="{F3F1DA50-B30B-49C3-8E6E-120669445F4A}" destId="{452D410E-83D0-4DEE-8A15-D48533834BC4}" srcOrd="0" destOrd="1" presId="urn:microsoft.com/office/officeart/2005/8/layout/hList6"/>
    <dgm:cxn modelId="{526EE97F-3EB3-4B18-9759-D74DC4FF2F1A}" srcId="{C223105E-386E-49C4-9AB8-4E3D88D7D5C4}" destId="{1DF8E051-16A8-45AA-961B-E46DAC67073B}" srcOrd="9" destOrd="0" parTransId="{9B61BE97-D922-4F0F-8605-1177EE7B668C}" sibTransId="{98081198-719C-4E8B-84A5-7BA19B1569F4}"/>
    <dgm:cxn modelId="{AD687380-CBCB-4E93-AFDA-F87342F9C9BA}" type="presOf" srcId="{F67E9678-1733-4B86-A59F-0656481FB685}" destId="{648C7C85-334B-4A80-90DF-03E60733B4EB}" srcOrd="0" destOrd="1" presId="urn:microsoft.com/office/officeart/2005/8/layout/hList6"/>
    <dgm:cxn modelId="{04C5BF81-4028-4BF4-808C-3F1CEC37332A}" type="presOf" srcId="{5B3E0B4C-A632-475C-96BD-6DA873907BF7}" destId="{8AB7B804-E195-4753-8E01-47D54EE73AE8}" srcOrd="0" destOrd="0" presId="urn:microsoft.com/office/officeart/2005/8/layout/hList6"/>
    <dgm:cxn modelId="{EAC72E82-1D44-4E52-9E7A-9D487BBEA1C2}" srcId="{1DD0DD17-0BD4-485C-A94A-CA9848789896}" destId="{A161FFE0-884F-4C57-8741-18BD13279BF4}" srcOrd="9" destOrd="0" parTransId="{6F67AFE5-7C60-4666-BAB5-8941691E5FA5}" sibTransId="{4F90A76F-499E-44C4-9903-A0F11269023D}"/>
    <dgm:cxn modelId="{EB87AC84-402E-400A-AD44-672A1140E6FC}" srcId="{1DD0DD17-0BD4-485C-A94A-CA9848789896}" destId="{1100CFB8-2E15-4650-98E4-DBBAEC769BC2}" srcOrd="6" destOrd="0" parTransId="{62AE4169-2344-4163-98EA-F64B371BC2D3}" sibTransId="{1D7B92D5-8A3E-4A01-B0AC-09DEB24F363A}"/>
    <dgm:cxn modelId="{25CCAA89-D007-4909-BECA-D7BD664AF8EF}" type="presOf" srcId="{D09AEE78-E78D-4750-AD1D-7F7CB3A7D591}" destId="{452D410E-83D0-4DEE-8A15-D48533834BC4}" srcOrd="0" destOrd="0" presId="urn:microsoft.com/office/officeart/2005/8/layout/hList6"/>
    <dgm:cxn modelId="{0482CF8D-0638-4F92-9870-22328E864250}" srcId="{C223105E-386E-49C4-9AB8-4E3D88D7D5C4}" destId="{ED9DCCBD-829F-43A6-B3DD-AA00C6F1BEC5}" srcOrd="6" destOrd="0" parTransId="{8A67151C-C96D-469F-AA7D-7251618087FE}" sibTransId="{D8564A22-A989-48E1-9DC1-DB1A840045EA}"/>
    <dgm:cxn modelId="{0AC9CC93-6B68-4EDB-B474-51412A02ED38}" type="presOf" srcId="{4B2D38BB-3685-49C9-A5D9-728D80A6D802}" destId="{622CC465-7988-45AA-B2D2-D24977148F7C}" srcOrd="0" destOrd="1" presId="urn:microsoft.com/office/officeart/2005/8/layout/hList6"/>
    <dgm:cxn modelId="{7942A994-F30A-42F3-AEFA-09E07B80799E}" srcId="{017D1B95-A721-425A-964E-9E694350D347}" destId="{B4F3A867-8EB2-4E8C-ACA0-BC75CE30A889}" srcOrd="2" destOrd="0" parTransId="{A08C62BD-5102-46DA-A2ED-585DC43AE73F}" sibTransId="{47134F91-ACC4-4570-AFBC-43BFA18A2A83}"/>
    <dgm:cxn modelId="{57709E95-5200-4DB9-A48C-CED9515FC6C1}" type="presOf" srcId="{1DD0DD17-0BD4-485C-A94A-CA9848789896}" destId="{648C7C85-334B-4A80-90DF-03E60733B4EB}" srcOrd="0" destOrd="0" presId="urn:microsoft.com/office/officeart/2005/8/layout/hList6"/>
    <dgm:cxn modelId="{3FB82797-44A8-40D8-A314-988A7CDB3AB3}" type="presOf" srcId="{1DF8E051-16A8-45AA-961B-E46DAC67073B}" destId="{622CC465-7988-45AA-B2D2-D24977148F7C}" srcOrd="0" destOrd="10" presId="urn:microsoft.com/office/officeart/2005/8/layout/hList6"/>
    <dgm:cxn modelId="{E3127097-855E-46D2-839B-9D2B4D3B9644}" type="presOf" srcId="{291D3ADB-76E8-4412-B453-E3F186AA8F37}" destId="{452D410E-83D0-4DEE-8A15-D48533834BC4}" srcOrd="0" destOrd="4" presId="urn:microsoft.com/office/officeart/2005/8/layout/hList6"/>
    <dgm:cxn modelId="{A5D74398-5088-49AF-B4F5-578F8F12B06B}" type="presOf" srcId="{8E980A2C-7481-4C38-938E-3FDEEB3217BC}" destId="{648C7C85-334B-4A80-90DF-03E60733B4EB}" srcOrd="0" destOrd="11" presId="urn:microsoft.com/office/officeart/2005/8/layout/hList6"/>
    <dgm:cxn modelId="{BDB3BA9C-3A5D-4E19-9249-58A8E3BAD466}" type="presOf" srcId="{4036150B-4E2C-4DB2-81F0-F56FB9334CBE}" destId="{7C95C1D3-E6F0-4E97-A62C-8EA4E6EEA3E5}" srcOrd="0" destOrd="5" presId="urn:microsoft.com/office/officeart/2005/8/layout/hList6"/>
    <dgm:cxn modelId="{768E91A0-33DF-4B9B-852E-B9869E063BB8}" type="presOf" srcId="{EA647B20-7F6B-48B3-967E-E7CEE3DEDBCE}" destId="{622CC465-7988-45AA-B2D2-D24977148F7C}" srcOrd="0" destOrd="4" presId="urn:microsoft.com/office/officeart/2005/8/layout/hList6"/>
    <dgm:cxn modelId="{44DC2FA1-1060-4D78-9064-C6C82665E862}" srcId="{1DD0DD17-0BD4-485C-A94A-CA9848789896}" destId="{F67E9678-1733-4B86-A59F-0656481FB685}" srcOrd="0" destOrd="0" parTransId="{166F85F6-9089-425D-B002-592C5D30DB65}" sibTransId="{A900985F-B4E8-4DB2-AC0E-858708EE2F1F}"/>
    <dgm:cxn modelId="{6755D2A1-8F95-45C9-B318-7076DC56783B}" type="presOf" srcId="{F340BB28-8014-40EF-A6C4-3C4039E20793}" destId="{622CC465-7988-45AA-B2D2-D24977148F7C}" srcOrd="0" destOrd="9" presId="urn:microsoft.com/office/officeart/2005/8/layout/hList6"/>
    <dgm:cxn modelId="{13EE0AA4-790C-427F-8E52-4C8E5A7C7C71}" srcId="{D09AEE78-E78D-4750-AD1D-7F7CB3A7D591}" destId="{C794A450-BD79-4115-8443-665818EFA26C}" srcOrd="1" destOrd="0" parTransId="{7696B9AC-C74C-447F-B45C-D56A2BCE24D9}" sibTransId="{A48ACADE-1A97-4BB9-947A-5D8F934FEFC6}"/>
    <dgm:cxn modelId="{2EF8BFA4-206A-4B09-BB4F-DCF354A2EBF0}" type="presOf" srcId="{EE2964AD-4B49-4D16-8266-88D1F10627EE}" destId="{D601ECB2-4DD0-4A71-B3F0-96E35634D4CA}" srcOrd="0" destOrd="6" presId="urn:microsoft.com/office/officeart/2005/8/layout/hList6"/>
    <dgm:cxn modelId="{C25D1CA6-DE76-4A76-BD22-247B0BD6CD05}" srcId="{1DD0DD17-0BD4-485C-A94A-CA9848789896}" destId="{2ACC6512-68BE-48EA-96E5-8871A4A42BA9}" srcOrd="4" destOrd="0" parTransId="{67121A53-2248-404A-98FD-F67D9484FF4F}" sibTransId="{6A694A0C-935C-4236-977B-A8B71B89C199}"/>
    <dgm:cxn modelId="{BED861A6-2FE4-4E26-8605-66F229A29023}" srcId="{C223105E-386E-49C4-9AB8-4E3D88D7D5C4}" destId="{EA647B20-7F6B-48B3-967E-E7CEE3DEDBCE}" srcOrd="3" destOrd="0" parTransId="{AEAD931E-35C6-493E-BFE9-48082151B73C}" sibTransId="{9512DF16-12F0-49DB-8548-80F453F4C04B}"/>
    <dgm:cxn modelId="{5A3094A6-2823-4534-9813-DB7FC30D623E}" type="presOf" srcId="{61C3D2B9-6581-42F5-B693-288601FE4891}" destId="{452D410E-83D0-4DEE-8A15-D48533834BC4}" srcOrd="0" destOrd="9" presId="urn:microsoft.com/office/officeart/2005/8/layout/hList6"/>
    <dgm:cxn modelId="{043C91AA-E45C-42AB-AD05-2EDB4DFF0373}" srcId="{D09AEE78-E78D-4750-AD1D-7F7CB3A7D591}" destId="{291D3ADB-76E8-4412-B453-E3F186AA8F37}" srcOrd="3" destOrd="0" parTransId="{0B32A15F-50D4-45F2-B0FF-A47ABADF2763}" sibTransId="{872C4FDE-13C7-4D76-A9E4-9E7C21FBDD66}"/>
    <dgm:cxn modelId="{9E0D2BAC-C666-4D47-90AE-0D1E988DE5AE}" srcId="{017D1B95-A721-425A-964E-9E694350D347}" destId="{1B3C2698-A946-4C9F-8DC8-C936A84EA0CC}" srcOrd="1" destOrd="0" parTransId="{90E11C1B-BF06-45BB-BC18-C2DD6FC8C493}" sibTransId="{EEDB5BFF-7D00-4A37-8F80-FD7C78C10525}"/>
    <dgm:cxn modelId="{4B175CAC-481D-4793-ABC6-833ACFEC9DBE}" srcId="{9AB0E129-EB6D-4980-AEA9-E328E8EA2788}" destId="{4FD9BF7D-7F1F-4452-8862-A4BBA67D8278}" srcOrd="3" destOrd="0" parTransId="{8B9D363F-FF9A-4D66-AADE-40BDAD2EE90C}" sibTransId="{8C7A0DB2-A89A-4478-A087-9510C6CF4826}"/>
    <dgm:cxn modelId="{BF02EAAC-7690-47BD-B685-43CCB9ECDB84}" srcId="{1DD0DD17-0BD4-485C-A94A-CA9848789896}" destId="{8E980A2C-7481-4C38-938E-3FDEEB3217BC}" srcOrd="10" destOrd="0" parTransId="{4493847B-B1D5-4EE7-9C2E-5C76D83D18B2}" sibTransId="{B75043F8-6371-4E90-A9C7-6A150B758D05}"/>
    <dgm:cxn modelId="{7FDF7BB0-05A1-46AE-B780-3DABB121BF83}" type="presOf" srcId="{ACE7269B-4FD1-4AEA-AEA0-2B43AC04BDA3}" destId="{7C95C1D3-E6F0-4E97-A62C-8EA4E6EEA3E5}" srcOrd="0" destOrd="4" presId="urn:microsoft.com/office/officeart/2005/8/layout/hList6"/>
    <dgm:cxn modelId="{1E6B2DB1-3398-475B-86D1-C28CF59375D6}" type="presOf" srcId="{1B3C2698-A946-4C9F-8DC8-C936A84EA0CC}" destId="{7C95C1D3-E6F0-4E97-A62C-8EA4E6EEA3E5}" srcOrd="0" destOrd="2" presId="urn:microsoft.com/office/officeart/2005/8/layout/hList6"/>
    <dgm:cxn modelId="{4BB208B3-EFE6-4147-9BE7-72655D5FD795}" srcId="{D09AEE78-E78D-4750-AD1D-7F7CB3A7D591}" destId="{A5CA8651-75E0-4025-A960-12E7EEB9E7A5}" srcOrd="7" destOrd="0" parTransId="{C4D1118A-A0B5-4D77-B0CF-36ABCCF3E39C}" sibTransId="{0459B642-664A-43A6-B6CA-8EF3AA9D6748}"/>
    <dgm:cxn modelId="{809464B6-A84C-4824-A461-C15E5C5169BB}" type="presOf" srcId="{4CC25B24-D186-4524-9E7C-18082200980E}" destId="{622CC465-7988-45AA-B2D2-D24977148F7C}" srcOrd="0" destOrd="6" presId="urn:microsoft.com/office/officeart/2005/8/layout/hList6"/>
    <dgm:cxn modelId="{DB7821B8-E000-4B01-A415-FD997F2E269E}" type="presOf" srcId="{F93FBB5C-AB47-40AD-989E-70B1EC90126A}" destId="{D601ECB2-4DD0-4A71-B3F0-96E35634D4CA}" srcOrd="0" destOrd="1" presId="urn:microsoft.com/office/officeart/2005/8/layout/hList6"/>
    <dgm:cxn modelId="{284AD9B8-A409-48F5-A201-38A09DCEC236}" type="presOf" srcId="{B4F3A867-8EB2-4E8C-ACA0-BC75CE30A889}" destId="{7C95C1D3-E6F0-4E97-A62C-8EA4E6EEA3E5}" srcOrd="0" destOrd="3" presId="urn:microsoft.com/office/officeart/2005/8/layout/hList6"/>
    <dgm:cxn modelId="{E7554FB9-5CC4-4DAC-B67E-B6116EB6BF72}" type="presOf" srcId="{13473B48-3817-4C80-B61C-A7037B2EB653}" destId="{648C7C85-334B-4A80-90DF-03E60733B4EB}" srcOrd="0" destOrd="8" presId="urn:microsoft.com/office/officeart/2005/8/layout/hList6"/>
    <dgm:cxn modelId="{CDAB94B9-A826-4F7E-99D7-0C1C6E2296BB}" srcId="{C223105E-386E-49C4-9AB8-4E3D88D7D5C4}" destId="{45732BC2-CCFF-4910-9D09-9484E57917B0}" srcOrd="11" destOrd="0" parTransId="{7743E125-474E-46DE-893C-E3CDA64D8BFD}" sibTransId="{99A0FF96-D2B2-4A3A-9760-B10168FBBF76}"/>
    <dgm:cxn modelId="{80BF98B9-0EC2-44CD-93D7-F6FCE6D7AEEA}" srcId="{D09AEE78-E78D-4750-AD1D-7F7CB3A7D591}" destId="{F3F1DA50-B30B-49C3-8E6E-120669445F4A}" srcOrd="0" destOrd="0" parTransId="{ED77C4FC-8C64-4CAB-A0C1-E2F8BF04B5E3}" sibTransId="{B5C225B7-4CAC-4A1B-9AD5-4680F5C4446F}"/>
    <dgm:cxn modelId="{F8BDFEBF-6A69-42B6-A32E-23304AD5624F}" srcId="{1DD0DD17-0BD4-485C-A94A-CA9848789896}" destId="{9A0E2C68-9441-4478-B97B-2F8256BAB4A2}" srcOrd="2" destOrd="0" parTransId="{14F5D60C-D76D-4166-9779-9F8A7AB78E98}" sibTransId="{5BE450CC-653D-47D7-B97B-2ED678AF3054}"/>
    <dgm:cxn modelId="{20186AC1-E17E-43BA-8F96-10CE183099BC}" srcId="{5B3E0B4C-A632-475C-96BD-6DA873907BF7}" destId="{C223105E-386E-49C4-9AB8-4E3D88D7D5C4}" srcOrd="1" destOrd="0" parTransId="{FD2307DD-FDFB-4E0E-B759-D664FBB0CF50}" sibTransId="{98734B9D-4F79-42FC-ABDE-0190A7C84D98}"/>
    <dgm:cxn modelId="{4C3A82C3-9B16-48BF-A951-ACA15514CCAE}" srcId="{9AB0E129-EB6D-4980-AEA9-E328E8EA2788}" destId="{EDAD6FD1-9513-4B22-B2CD-5935EE6F6956}" srcOrd="7" destOrd="0" parTransId="{8E078618-6FE0-44F3-A02E-7F6924E9458F}" sibTransId="{3DBA4CFB-9888-4601-88BD-3D0DA7DBCC55}"/>
    <dgm:cxn modelId="{F1CF8BC4-74C1-443E-8644-E612703B2698}" type="presOf" srcId="{017D1B95-A721-425A-964E-9E694350D347}" destId="{7C95C1D3-E6F0-4E97-A62C-8EA4E6EEA3E5}" srcOrd="0" destOrd="0" presId="urn:microsoft.com/office/officeart/2005/8/layout/hList6"/>
    <dgm:cxn modelId="{ED8E9DC6-14DE-46F7-AE88-3B15FD381C55}" type="presOf" srcId="{45732BC2-CCFF-4910-9D09-9484E57917B0}" destId="{622CC465-7988-45AA-B2D2-D24977148F7C}" srcOrd="0" destOrd="12" presId="urn:microsoft.com/office/officeart/2005/8/layout/hList6"/>
    <dgm:cxn modelId="{9B76DCC8-3DD6-4674-AEC4-52A8765346DD}" srcId="{5B3E0B4C-A632-475C-96BD-6DA873907BF7}" destId="{017D1B95-A721-425A-964E-9E694350D347}" srcOrd="2" destOrd="0" parTransId="{769FB982-DA89-4FCB-882D-8E315718DC92}" sibTransId="{89F078E8-8CC8-46DE-A323-8BC468B61F6D}"/>
    <dgm:cxn modelId="{14C287CA-0F57-4CC3-AA8C-174D5BDC3A8F}" type="presOf" srcId="{12F6A871-84D4-42EE-95D8-FB8E543FEF4D}" destId="{7C95C1D3-E6F0-4E97-A62C-8EA4E6EEA3E5}" srcOrd="0" destOrd="1" presId="urn:microsoft.com/office/officeart/2005/8/layout/hList6"/>
    <dgm:cxn modelId="{CE49E2CE-9F41-43E8-B048-DF93CA60C1D7}" type="presOf" srcId="{2ACC6512-68BE-48EA-96E5-8871A4A42BA9}" destId="{648C7C85-334B-4A80-90DF-03E60733B4EB}" srcOrd="0" destOrd="5" presId="urn:microsoft.com/office/officeart/2005/8/layout/hList6"/>
    <dgm:cxn modelId="{F39E68D0-5CD3-4EDE-BE89-138D228D6924}" type="presOf" srcId="{59183288-6DB8-4510-9BB0-FF602DD259F7}" destId="{622CC465-7988-45AA-B2D2-D24977148F7C}" srcOrd="0" destOrd="2" presId="urn:microsoft.com/office/officeart/2005/8/layout/hList6"/>
    <dgm:cxn modelId="{C481AFD0-DBD4-4571-92E7-44BBF0A0FD71}" type="presOf" srcId="{A161FFE0-884F-4C57-8741-18BD13279BF4}" destId="{648C7C85-334B-4A80-90DF-03E60733B4EB}" srcOrd="0" destOrd="10" presId="urn:microsoft.com/office/officeart/2005/8/layout/hList6"/>
    <dgm:cxn modelId="{DC6CFBD1-1569-4079-9BB9-21FCE409B9FF}" type="presOf" srcId="{97CB8AA5-CAF7-48D4-9DB1-1DBBE97B7C68}" destId="{622CC465-7988-45AA-B2D2-D24977148F7C}" srcOrd="0" destOrd="5" presId="urn:microsoft.com/office/officeart/2005/8/layout/hList6"/>
    <dgm:cxn modelId="{7ABB56D2-6675-4EBC-8687-7317847352D1}" srcId="{C223105E-386E-49C4-9AB8-4E3D88D7D5C4}" destId="{59183288-6DB8-4510-9BB0-FF602DD259F7}" srcOrd="1" destOrd="0" parTransId="{AD182719-6A4F-4D55-9874-8DB8B09AB3AC}" sibTransId="{0DC23FD9-33E8-4E63-B8BC-14B0DA8154D4}"/>
    <dgm:cxn modelId="{4250F1D4-C001-4A28-889B-D395DE2DC0C9}" srcId="{9AB0E129-EB6D-4980-AEA9-E328E8EA2788}" destId="{EE2964AD-4B49-4D16-8266-88D1F10627EE}" srcOrd="5" destOrd="0" parTransId="{970D509B-0018-4586-873A-E3511D3F4730}" sibTransId="{749A72C2-5673-45C0-8C66-CE087FF8E0DD}"/>
    <dgm:cxn modelId="{65A160D5-1B79-4127-A79D-603D900E4364}" type="presOf" srcId="{25DC2490-EF57-48E9-9BA0-00EED7E15D15}" destId="{452D410E-83D0-4DEE-8A15-D48533834BC4}" srcOrd="0" destOrd="7" presId="urn:microsoft.com/office/officeart/2005/8/layout/hList6"/>
    <dgm:cxn modelId="{8A790FD9-3BF4-4834-9B18-714A32B5BE96}" type="presOf" srcId="{9FE1C988-18DA-4276-935F-0AE17749ADC1}" destId="{452D410E-83D0-4DEE-8A15-D48533834BC4}" srcOrd="0" destOrd="3" presId="urn:microsoft.com/office/officeart/2005/8/layout/hList6"/>
    <dgm:cxn modelId="{6DAEBDD9-2482-4EBF-AEA9-76C2D523AFAE}" type="presOf" srcId="{A5CA8651-75E0-4025-A960-12E7EEB9E7A5}" destId="{452D410E-83D0-4DEE-8A15-D48533834BC4}" srcOrd="0" destOrd="8" presId="urn:microsoft.com/office/officeart/2005/8/layout/hList6"/>
    <dgm:cxn modelId="{912126DB-20E3-450E-8298-7934CAB99CB5}" srcId="{5B3E0B4C-A632-475C-96BD-6DA873907BF7}" destId="{D09AEE78-E78D-4750-AD1D-7F7CB3A7D591}" srcOrd="4" destOrd="0" parTransId="{271FCB36-65E4-4265-B17B-0BC380DC65A8}" sibTransId="{8C7E32E0-1671-4836-A852-001B25D30CC9}"/>
    <dgm:cxn modelId="{EDD285DC-D8E2-4CC1-9FDE-E30B596918F2}" type="presOf" srcId="{6C7F9D11-D676-4F9C-ACAF-490E0FB41367}" destId="{7C95C1D3-E6F0-4E97-A62C-8EA4E6EEA3E5}" srcOrd="0" destOrd="8" presId="urn:microsoft.com/office/officeart/2005/8/layout/hList6"/>
    <dgm:cxn modelId="{BC3B61E2-4D17-442E-A3B1-7E4D8659FAEA}" srcId="{C223105E-386E-49C4-9AB8-4E3D88D7D5C4}" destId="{305EED79-BDD0-4AFB-A293-C473188FC103}" srcOrd="10" destOrd="0" parTransId="{1EED35C9-A5F3-4877-8833-F674D94B3219}" sibTransId="{E1830004-B0EA-4EF8-AD84-6B04036E98BD}"/>
    <dgm:cxn modelId="{456F86E3-EFD1-4773-BAD3-C27B7134B24A}" srcId="{9AB0E129-EB6D-4980-AEA9-E328E8EA2788}" destId="{3B7C342B-E72B-4F18-B0B1-F9F19040AE89}" srcOrd="1" destOrd="0" parTransId="{837782BA-AF59-4CA1-8847-39898BC43E15}" sibTransId="{ADC6CD24-5333-412B-819E-7980948B82CD}"/>
    <dgm:cxn modelId="{7C7D84E5-D052-4044-AE18-607B898AE983}" srcId="{017D1B95-A721-425A-964E-9E694350D347}" destId="{12F6A871-84D4-42EE-95D8-FB8E543FEF4D}" srcOrd="0" destOrd="0" parTransId="{DDA159C1-D054-4882-99DE-78E5B8975BC7}" sibTransId="{10D6FFC2-946C-4882-97A4-72395D2FC947}"/>
    <dgm:cxn modelId="{677090EB-454C-465B-9AB3-7BE27B33FD8D}" type="presOf" srcId="{A1BBD0D5-B58D-4AD0-9CFB-D8DCDC1156F2}" destId="{7C95C1D3-E6F0-4E97-A62C-8EA4E6EEA3E5}" srcOrd="0" destOrd="6" presId="urn:microsoft.com/office/officeart/2005/8/layout/hList6"/>
    <dgm:cxn modelId="{926EC3EB-BC81-43E5-9A5C-D8FBF347EA5A}" type="presOf" srcId="{DD3FDE77-956F-4FDE-83C4-322FF16980EB}" destId="{7C95C1D3-E6F0-4E97-A62C-8EA4E6EEA3E5}" srcOrd="0" destOrd="7" presId="urn:microsoft.com/office/officeart/2005/8/layout/hList6"/>
    <dgm:cxn modelId="{499E3BEE-FCC9-4915-A9FF-AEA867D1989F}" type="presOf" srcId="{AB1E1BB5-E02A-4845-8923-DDA942A0ADE3}" destId="{D601ECB2-4DD0-4A71-B3F0-96E35634D4CA}" srcOrd="0" destOrd="5" presId="urn:microsoft.com/office/officeart/2005/8/layout/hList6"/>
    <dgm:cxn modelId="{1D3979EE-C56E-454F-A5EB-3E68F401D969}" srcId="{C223105E-386E-49C4-9AB8-4E3D88D7D5C4}" destId="{18F670BE-6978-45A3-B341-A3725F19FBD3}" srcOrd="2" destOrd="0" parTransId="{EC75A4F7-FF07-4AD8-A92C-964B56682CEB}" sibTransId="{07545AF6-A643-478B-9D34-F21FA747700C}"/>
    <dgm:cxn modelId="{012AC0F6-44B9-4D2A-A75A-D25719596150}" srcId="{C223105E-386E-49C4-9AB8-4E3D88D7D5C4}" destId="{4B2D38BB-3685-49C9-A5D9-728D80A6D802}" srcOrd="0" destOrd="0" parTransId="{37F41970-83C0-4C94-8BD8-BF93629C3B25}" sibTransId="{69AB9E80-1413-4E0D-BF06-9C8761ADD73A}"/>
    <dgm:cxn modelId="{C2A7A3F9-222E-4982-A510-43714348C729}" srcId="{9AB0E129-EB6D-4980-AEA9-E328E8EA2788}" destId="{CCEDB113-6317-4108-B48D-E2456D32FA2A}" srcOrd="6" destOrd="0" parTransId="{8A667681-0D26-4417-8C64-BDF310CE071A}" sibTransId="{8A58E941-5D32-4053-8652-15F3E9A2F577}"/>
    <dgm:cxn modelId="{F76A33FC-77F4-46D2-8F3F-CF5EE673997E}" srcId="{D09AEE78-E78D-4750-AD1D-7F7CB3A7D591}" destId="{25DC2490-EF57-48E9-9BA0-00EED7E15D15}" srcOrd="6" destOrd="0" parTransId="{AB6CAF06-4ECF-45DE-8919-19DA3BEA03E2}" sibTransId="{16D86BB0-1377-4BED-8DF6-6459AE41B53E}"/>
    <dgm:cxn modelId="{DDDC19FE-F294-4318-8CF6-43F1AE2E3B46}" srcId="{D09AEE78-E78D-4750-AD1D-7F7CB3A7D591}" destId="{57D1289F-5946-42F7-A422-7E61F474DD32}" srcOrd="5" destOrd="0" parTransId="{90C2BB24-26DB-402A-9F12-F6BCBB1F3D58}" sibTransId="{45826228-D416-42AC-9E16-C99568F0712D}"/>
    <dgm:cxn modelId="{9F39FDFF-DE7B-4D4F-B3C0-CA352EA3E2F1}" type="presOf" srcId="{CCEDB113-6317-4108-B48D-E2456D32FA2A}" destId="{D601ECB2-4DD0-4A71-B3F0-96E35634D4CA}" srcOrd="0" destOrd="7" presId="urn:microsoft.com/office/officeart/2005/8/layout/hList6"/>
    <dgm:cxn modelId="{090AF7FF-B67A-4950-AE44-7E843EF4A82C}" type="presParOf" srcId="{8AB7B804-E195-4753-8E01-47D54EE73AE8}" destId="{D601ECB2-4DD0-4A71-B3F0-96E35634D4CA}" srcOrd="0" destOrd="0" presId="urn:microsoft.com/office/officeart/2005/8/layout/hList6"/>
    <dgm:cxn modelId="{563C16D5-868B-4EDA-B0A8-6D0FB887FE9E}" type="presParOf" srcId="{8AB7B804-E195-4753-8E01-47D54EE73AE8}" destId="{F07B94CF-D4CF-4974-991A-6364D8C9AD4D}" srcOrd="1" destOrd="0" presId="urn:microsoft.com/office/officeart/2005/8/layout/hList6"/>
    <dgm:cxn modelId="{82F541A2-DB9E-49F8-9016-698C31C96E7D}" type="presParOf" srcId="{8AB7B804-E195-4753-8E01-47D54EE73AE8}" destId="{622CC465-7988-45AA-B2D2-D24977148F7C}" srcOrd="2" destOrd="0" presId="urn:microsoft.com/office/officeart/2005/8/layout/hList6"/>
    <dgm:cxn modelId="{F369DA94-245F-4137-91AD-64A350482C38}" type="presParOf" srcId="{8AB7B804-E195-4753-8E01-47D54EE73AE8}" destId="{74A94711-3537-485D-A7B8-97351FA16179}" srcOrd="3" destOrd="0" presId="urn:microsoft.com/office/officeart/2005/8/layout/hList6"/>
    <dgm:cxn modelId="{D63D32FD-2AC2-43DB-9B69-B2591282D6AD}" type="presParOf" srcId="{8AB7B804-E195-4753-8E01-47D54EE73AE8}" destId="{7C95C1D3-E6F0-4E97-A62C-8EA4E6EEA3E5}" srcOrd="4" destOrd="0" presId="urn:microsoft.com/office/officeart/2005/8/layout/hList6"/>
    <dgm:cxn modelId="{4091A0D1-19E6-46EC-A207-1B14ECC380B8}" type="presParOf" srcId="{8AB7B804-E195-4753-8E01-47D54EE73AE8}" destId="{A312515D-3D7F-45DB-9EA3-DFB6B92865E8}" srcOrd="5" destOrd="0" presId="urn:microsoft.com/office/officeart/2005/8/layout/hList6"/>
    <dgm:cxn modelId="{0FE179BC-6A8E-4CD0-B4C8-AC1B4CF2EDB0}" type="presParOf" srcId="{8AB7B804-E195-4753-8E01-47D54EE73AE8}" destId="{648C7C85-334B-4A80-90DF-03E60733B4EB}" srcOrd="6" destOrd="0" presId="urn:microsoft.com/office/officeart/2005/8/layout/hList6"/>
    <dgm:cxn modelId="{7B37FEF3-7B80-466A-BD20-9FA4DB1A9E33}" type="presParOf" srcId="{8AB7B804-E195-4753-8E01-47D54EE73AE8}" destId="{80FB6281-A9D8-4A36-9B66-264426EB118A}" srcOrd="7" destOrd="0" presId="urn:microsoft.com/office/officeart/2005/8/layout/hList6"/>
    <dgm:cxn modelId="{1840594F-7319-4BD5-9503-6A0C00CB21FB}" type="presParOf" srcId="{8AB7B804-E195-4753-8E01-47D54EE73AE8}" destId="{452D410E-83D0-4DEE-8A15-D48533834BC4}" srcOrd="8" destOrd="0" presId="urn:microsoft.com/office/officeart/2005/8/layout/hList6"/>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265B2-A321-0E47-8B14-C4911A33A208}">
      <dsp:nvSpPr>
        <dsp:cNvPr id="0" name=""/>
        <dsp:cNvSpPr/>
      </dsp:nvSpPr>
      <dsp:spPr>
        <a:xfrm>
          <a:off x="2169599" y="1402314"/>
          <a:ext cx="1471050" cy="1340499"/>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311150">
            <a:lnSpc>
              <a:spcPct val="90000"/>
            </a:lnSpc>
            <a:spcBef>
              <a:spcPct val="0"/>
            </a:spcBef>
            <a:spcAft>
              <a:spcPct val="35000"/>
            </a:spcAft>
            <a:buNone/>
          </a:pPr>
          <a:r>
            <a:rPr lang="fr-FR" sz="700" kern="1200"/>
            <a:t>+ Possibilités d'amélioration</a:t>
          </a:r>
        </a:p>
        <a:p>
          <a:pPr marL="0" lvl="0" indent="0" algn="l" defTabSz="311150">
            <a:lnSpc>
              <a:spcPct val="90000"/>
            </a:lnSpc>
            <a:spcBef>
              <a:spcPct val="0"/>
            </a:spcBef>
            <a:spcAft>
              <a:spcPct val="35000"/>
            </a:spcAft>
            <a:buNone/>
          </a:pPr>
          <a:r>
            <a:rPr lang="fr-FR" sz="700" kern="1200"/>
            <a:t>+ Pertinence et conformité</a:t>
          </a:r>
        </a:p>
        <a:p>
          <a:pPr marL="0" lvl="0" indent="0" algn="l" defTabSz="311150">
            <a:lnSpc>
              <a:spcPct val="90000"/>
            </a:lnSpc>
            <a:spcBef>
              <a:spcPct val="0"/>
            </a:spcBef>
            <a:spcAft>
              <a:spcPct val="35000"/>
            </a:spcAft>
            <a:buNone/>
          </a:pPr>
          <a:r>
            <a:rPr lang="fr-FR" sz="700" kern="1200"/>
            <a:t>+ Possibilités de croissance</a:t>
          </a:r>
        </a:p>
        <a:p>
          <a:pPr marL="0" lvl="0" indent="0" algn="l" defTabSz="311150">
            <a:lnSpc>
              <a:spcPct val="90000"/>
            </a:lnSpc>
            <a:spcBef>
              <a:spcPct val="0"/>
            </a:spcBef>
            <a:spcAft>
              <a:spcPct val="35000"/>
            </a:spcAft>
            <a:buNone/>
          </a:pPr>
          <a:r>
            <a:rPr lang="fr-FR" sz="700" kern="1200"/>
            <a:t>+ Mobilité et mouvement</a:t>
          </a:r>
        </a:p>
        <a:p>
          <a:pPr marL="0" lvl="0" indent="0" algn="l" defTabSz="311150">
            <a:lnSpc>
              <a:spcPct val="90000"/>
            </a:lnSpc>
            <a:spcBef>
              <a:spcPct val="0"/>
            </a:spcBef>
            <a:spcAft>
              <a:spcPct val="35000"/>
            </a:spcAft>
            <a:buNone/>
          </a:pPr>
          <a:r>
            <a:rPr lang="fr-FR" sz="700" kern="1200"/>
            <a:t>+ Pratiques exemplaires</a:t>
          </a:r>
        </a:p>
      </dsp:txBody>
      <dsp:txXfrm>
        <a:off x="2385029" y="1598626"/>
        <a:ext cx="1040190" cy="947875"/>
      </dsp:txXfrm>
    </dsp:sp>
    <dsp:sp modelId="{A0F287D6-ADEF-5F42-BB69-4CE6E6044812}">
      <dsp:nvSpPr>
        <dsp:cNvPr id="0" name=""/>
        <dsp:cNvSpPr/>
      </dsp:nvSpPr>
      <dsp:spPr>
        <a:xfrm rot="11700000">
          <a:off x="1223535" y="1556783"/>
          <a:ext cx="939141" cy="382042"/>
        </a:xfrm>
        <a:prstGeom prst="leftArrow">
          <a:avLst>
            <a:gd name="adj1" fmla="val 60000"/>
            <a:gd name="adj2" fmla="val 50000"/>
          </a:avLst>
        </a:prstGeom>
        <a:solidFill>
          <a:schemeClr val="accent4">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E37434-3317-8547-AEEB-1F2AFCA72DB0}">
      <dsp:nvSpPr>
        <dsp:cNvPr id="0" name=""/>
        <dsp:cNvSpPr/>
      </dsp:nvSpPr>
      <dsp:spPr>
        <a:xfrm>
          <a:off x="602798" y="1116880"/>
          <a:ext cx="1273474" cy="1018779"/>
        </a:xfrm>
        <a:prstGeom prst="roundRect">
          <a:avLst>
            <a:gd name="adj" fmla="val 10000"/>
          </a:avLst>
        </a:prstGeom>
        <a:solidFill>
          <a:schemeClr val="accent4">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fr-FR" sz="700" kern="1200"/>
            <a:t>Gestionnaires des initiatives de RH ciblées</a:t>
          </a:r>
        </a:p>
      </dsp:txBody>
      <dsp:txXfrm>
        <a:off x="632637" y="1146719"/>
        <a:ext cx="1213796" cy="959101"/>
      </dsp:txXfrm>
    </dsp:sp>
    <dsp:sp modelId="{A94FBE10-635A-BD4F-9585-6666F5790D39}">
      <dsp:nvSpPr>
        <dsp:cNvPr id="0" name=""/>
        <dsp:cNvSpPr/>
      </dsp:nvSpPr>
      <dsp:spPr>
        <a:xfrm rot="14700000">
          <a:off x="1891648" y="765701"/>
          <a:ext cx="986302" cy="382042"/>
        </a:xfrm>
        <a:prstGeom prst="leftArrow">
          <a:avLst>
            <a:gd name="adj1" fmla="val 60000"/>
            <a:gd name="adj2" fmla="val 50000"/>
          </a:avLst>
        </a:prstGeom>
        <a:solidFill>
          <a:schemeClr val="accent4">
            <a:shade val="90000"/>
            <a:hueOff val="0"/>
            <a:satOff val="0"/>
            <a:lumOff val="1581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89C619-480B-0E47-AC10-653B75E3A7EE}">
      <dsp:nvSpPr>
        <dsp:cNvPr id="0" name=""/>
        <dsp:cNvSpPr/>
      </dsp:nvSpPr>
      <dsp:spPr>
        <a:xfrm>
          <a:off x="1539647" y="386"/>
          <a:ext cx="1273474" cy="1018779"/>
        </a:xfrm>
        <a:prstGeom prst="roundRect">
          <a:avLst>
            <a:gd name="adj" fmla="val 10000"/>
          </a:avLst>
        </a:prstGeom>
        <a:solidFill>
          <a:schemeClr val="accent4">
            <a:shade val="50000"/>
            <a:hueOff val="0"/>
            <a:satOff val="0"/>
            <a:lumOff val="205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fr-FR" sz="700" kern="1200"/>
            <a:t>Organisations de RH </a:t>
          </a:r>
        </a:p>
        <a:p>
          <a:pPr marL="0" lvl="0" indent="0" algn="ctr" defTabSz="311150">
            <a:lnSpc>
              <a:spcPct val="90000"/>
            </a:lnSpc>
            <a:spcBef>
              <a:spcPct val="0"/>
            </a:spcBef>
            <a:spcAft>
              <a:spcPct val="35000"/>
            </a:spcAft>
            <a:buNone/>
          </a:pPr>
          <a:r>
            <a:rPr lang="fr-FR" sz="700" kern="1200"/>
            <a:t>-Bureau du dirigeant principal des ressources humaines, École de la fonction publique du Canada, Commission de la fonction publique</a:t>
          </a:r>
        </a:p>
      </dsp:txBody>
      <dsp:txXfrm>
        <a:off x="1569486" y="30225"/>
        <a:ext cx="1213796" cy="959101"/>
      </dsp:txXfrm>
    </dsp:sp>
    <dsp:sp modelId="{3F866084-89E2-A444-8D44-19CFA177EE2B}">
      <dsp:nvSpPr>
        <dsp:cNvPr id="0" name=""/>
        <dsp:cNvSpPr/>
      </dsp:nvSpPr>
      <dsp:spPr>
        <a:xfrm rot="17700000">
          <a:off x="2932298" y="765701"/>
          <a:ext cx="986302" cy="382042"/>
        </a:xfrm>
        <a:prstGeom prst="leftArrow">
          <a:avLst>
            <a:gd name="adj1" fmla="val 60000"/>
            <a:gd name="adj2" fmla="val 50000"/>
          </a:avLst>
        </a:prstGeom>
        <a:solidFill>
          <a:schemeClr val="accent4">
            <a:shade val="90000"/>
            <a:hueOff val="0"/>
            <a:satOff val="0"/>
            <a:lumOff val="3163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15427C-070B-F94D-ABB5-75E68051CCEB}">
      <dsp:nvSpPr>
        <dsp:cNvPr id="0" name=""/>
        <dsp:cNvSpPr/>
      </dsp:nvSpPr>
      <dsp:spPr>
        <a:xfrm>
          <a:off x="2997127" y="386"/>
          <a:ext cx="1273474" cy="1018779"/>
        </a:xfrm>
        <a:prstGeom prst="roundRect">
          <a:avLst>
            <a:gd name="adj" fmla="val 10000"/>
          </a:avLst>
        </a:prstGeom>
        <a:solidFill>
          <a:schemeClr val="accent4">
            <a:shade val="50000"/>
            <a:hueOff val="0"/>
            <a:satOff val="0"/>
            <a:lumOff val="411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fr-FR" sz="700" kern="1200"/>
            <a:t>Conseil de gestion et de renouvellement de la fonction publique / Groupe de travail des sous-ministres sur l'innovation dans le secteur public</a:t>
          </a:r>
        </a:p>
      </dsp:txBody>
      <dsp:txXfrm>
        <a:off x="3026966" y="30225"/>
        <a:ext cx="1213796" cy="959101"/>
      </dsp:txXfrm>
    </dsp:sp>
    <dsp:sp modelId="{FB493F16-41BC-2C47-8004-99F420F84E5F}">
      <dsp:nvSpPr>
        <dsp:cNvPr id="0" name=""/>
        <dsp:cNvSpPr/>
      </dsp:nvSpPr>
      <dsp:spPr>
        <a:xfrm rot="20700000">
          <a:off x="3647572" y="1556783"/>
          <a:ext cx="939141" cy="382042"/>
        </a:xfrm>
        <a:prstGeom prst="leftArrow">
          <a:avLst>
            <a:gd name="adj1" fmla="val 60000"/>
            <a:gd name="adj2" fmla="val 50000"/>
          </a:avLst>
        </a:prstGeom>
        <a:solidFill>
          <a:schemeClr val="accent4">
            <a:shade val="90000"/>
            <a:hueOff val="0"/>
            <a:satOff val="0"/>
            <a:lumOff val="1581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C08B066-83AE-9542-A209-787C25A4D559}">
      <dsp:nvSpPr>
        <dsp:cNvPr id="0" name=""/>
        <dsp:cNvSpPr/>
      </dsp:nvSpPr>
      <dsp:spPr>
        <a:xfrm>
          <a:off x="3933977" y="1116880"/>
          <a:ext cx="1273474" cy="1018779"/>
        </a:xfrm>
        <a:prstGeom prst="roundRect">
          <a:avLst>
            <a:gd name="adj" fmla="val 10000"/>
          </a:avLst>
        </a:prstGeom>
        <a:solidFill>
          <a:schemeClr val="accent4">
            <a:shade val="50000"/>
            <a:hueOff val="0"/>
            <a:satOff val="0"/>
            <a:lumOff val="205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fr-FR" sz="700" kern="1200"/>
            <a:t>Autres ministères </a:t>
          </a:r>
        </a:p>
        <a:p>
          <a:pPr marL="0" lvl="0" indent="0" algn="ctr" defTabSz="311150">
            <a:lnSpc>
              <a:spcPct val="90000"/>
            </a:lnSpc>
            <a:spcBef>
              <a:spcPct val="0"/>
            </a:spcBef>
            <a:spcAft>
              <a:spcPct val="35000"/>
            </a:spcAft>
            <a:buNone/>
          </a:pPr>
          <a:r>
            <a:rPr lang="fr-FR" sz="700" kern="1200"/>
            <a:t>et organismes</a:t>
          </a:r>
        </a:p>
      </dsp:txBody>
      <dsp:txXfrm>
        <a:off x="3963816" y="1146719"/>
        <a:ext cx="1213796" cy="9591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AB09E-F24F-4B80-8265-BA9076A45AAE}">
      <dsp:nvSpPr>
        <dsp:cNvPr id="0" name=""/>
        <dsp:cNvSpPr/>
      </dsp:nvSpPr>
      <dsp:spPr>
        <a:xfrm>
          <a:off x="1085" y="132441"/>
          <a:ext cx="1065699" cy="649517"/>
        </a:xfrm>
        <a:prstGeom prst="roundRect">
          <a:avLst>
            <a:gd name="adj" fmla="val 10000"/>
          </a:avLst>
        </a:prstGeom>
        <a:solidFill>
          <a:schemeClr val="accent4">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a:lnSpc>
              <a:spcPct val="90000"/>
            </a:lnSpc>
            <a:spcBef>
              <a:spcPct val="0"/>
            </a:spcBef>
            <a:spcAft>
              <a:spcPct val="35000"/>
            </a:spcAft>
            <a:buNone/>
          </a:pPr>
          <a:r>
            <a:rPr lang="fr-CA" sz="750" kern="1200">
              <a:latin typeface="+mj-lt"/>
              <a:cs typeface="Times New Roman" panose="02020603050405020304" pitchFamily="18" charset="0"/>
            </a:rPr>
            <a:t>Mise en oeuvre de nouveaux outils, programmes ou activités pour l'acquisition de talent</a:t>
          </a:r>
        </a:p>
      </dsp:txBody>
      <dsp:txXfrm>
        <a:off x="20109" y="151465"/>
        <a:ext cx="1027651" cy="611469"/>
      </dsp:txXfrm>
    </dsp:sp>
    <dsp:sp modelId="{5D2F7DA3-CEA2-4008-BBA7-D860633376E8}">
      <dsp:nvSpPr>
        <dsp:cNvPr id="0" name=""/>
        <dsp:cNvSpPr/>
      </dsp:nvSpPr>
      <dsp:spPr>
        <a:xfrm>
          <a:off x="1170191" y="328976"/>
          <a:ext cx="219220" cy="256446"/>
        </a:xfrm>
        <a:prstGeom prst="rightArrow">
          <a:avLst>
            <a:gd name="adj1" fmla="val 60000"/>
            <a:gd name="adj2" fmla="val 50000"/>
          </a:avLst>
        </a:prstGeom>
        <a:solidFill>
          <a:schemeClr val="accent4">
            <a:shade val="9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33375">
            <a:lnSpc>
              <a:spcPct val="90000"/>
            </a:lnSpc>
            <a:spcBef>
              <a:spcPct val="0"/>
            </a:spcBef>
            <a:spcAft>
              <a:spcPct val="35000"/>
            </a:spcAft>
            <a:buNone/>
          </a:pPr>
          <a:endParaRPr lang="fr-CA" sz="750" kern="1200">
            <a:latin typeface="+mj-lt"/>
            <a:cs typeface="Times New Roman" panose="02020603050405020304" pitchFamily="18" charset="0"/>
          </a:endParaRPr>
        </a:p>
      </dsp:txBody>
      <dsp:txXfrm>
        <a:off x="1170191" y="380265"/>
        <a:ext cx="153454" cy="153868"/>
      </dsp:txXfrm>
    </dsp:sp>
    <dsp:sp modelId="{CCFF616B-ED51-4500-937D-E73F69331470}">
      <dsp:nvSpPr>
        <dsp:cNvPr id="0" name=""/>
        <dsp:cNvSpPr/>
      </dsp:nvSpPr>
      <dsp:spPr>
        <a:xfrm>
          <a:off x="1480408" y="132441"/>
          <a:ext cx="1034057" cy="649517"/>
        </a:xfrm>
        <a:prstGeom prst="roundRect">
          <a:avLst>
            <a:gd name="adj" fmla="val 10000"/>
          </a:avLst>
        </a:prstGeom>
        <a:solidFill>
          <a:schemeClr val="accent4">
            <a:shade val="80000"/>
            <a:hueOff val="0"/>
            <a:satOff val="0"/>
            <a:lumOff val="814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a:lnSpc>
              <a:spcPct val="90000"/>
            </a:lnSpc>
            <a:spcBef>
              <a:spcPct val="0"/>
            </a:spcBef>
            <a:spcAft>
              <a:spcPct val="35000"/>
            </a:spcAft>
            <a:buNone/>
          </a:pPr>
          <a:r>
            <a:rPr lang="fr-CA" sz="750" kern="1200">
              <a:latin typeface="+mj-lt"/>
              <a:cs typeface="Times New Roman" panose="02020603050405020304" pitchFamily="18" charset="0"/>
            </a:rPr>
            <a:t>Communication plus efficace et rapide avec les groupes visés</a:t>
          </a:r>
        </a:p>
      </dsp:txBody>
      <dsp:txXfrm>
        <a:off x="1499432" y="151465"/>
        <a:ext cx="996009" cy="611469"/>
      </dsp:txXfrm>
    </dsp:sp>
    <dsp:sp modelId="{24588D58-3E66-4D7F-9278-B9F8BDCF4FA2}">
      <dsp:nvSpPr>
        <dsp:cNvPr id="0" name=""/>
        <dsp:cNvSpPr/>
      </dsp:nvSpPr>
      <dsp:spPr>
        <a:xfrm>
          <a:off x="2617872" y="328976"/>
          <a:ext cx="219220" cy="256446"/>
        </a:xfrm>
        <a:prstGeom prst="rightArrow">
          <a:avLst>
            <a:gd name="adj1" fmla="val 60000"/>
            <a:gd name="adj2" fmla="val 50000"/>
          </a:avLst>
        </a:prstGeom>
        <a:solidFill>
          <a:schemeClr val="accent4">
            <a:shade val="90000"/>
            <a:hueOff val="0"/>
            <a:satOff val="0"/>
            <a:lumOff val="10914"/>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33375">
            <a:lnSpc>
              <a:spcPct val="90000"/>
            </a:lnSpc>
            <a:spcBef>
              <a:spcPct val="0"/>
            </a:spcBef>
            <a:spcAft>
              <a:spcPct val="35000"/>
            </a:spcAft>
            <a:buNone/>
          </a:pPr>
          <a:endParaRPr lang="fr-CA" sz="750" kern="1200">
            <a:latin typeface="+mj-lt"/>
            <a:cs typeface="Times New Roman" panose="02020603050405020304" pitchFamily="18" charset="0"/>
          </a:endParaRPr>
        </a:p>
      </dsp:txBody>
      <dsp:txXfrm>
        <a:off x="2617872" y="380265"/>
        <a:ext cx="153454" cy="153868"/>
      </dsp:txXfrm>
    </dsp:sp>
    <dsp:sp modelId="{70176CEE-AE76-4DDB-981B-89341F218358}">
      <dsp:nvSpPr>
        <dsp:cNvPr id="0" name=""/>
        <dsp:cNvSpPr/>
      </dsp:nvSpPr>
      <dsp:spPr>
        <a:xfrm>
          <a:off x="2928089" y="132441"/>
          <a:ext cx="1034057" cy="649517"/>
        </a:xfrm>
        <a:prstGeom prst="roundRect">
          <a:avLst>
            <a:gd name="adj" fmla="val 10000"/>
          </a:avLst>
        </a:prstGeom>
        <a:solidFill>
          <a:schemeClr val="accent4">
            <a:shade val="80000"/>
            <a:hueOff val="0"/>
            <a:satOff val="0"/>
            <a:lumOff val="1629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a:lnSpc>
              <a:spcPct val="90000"/>
            </a:lnSpc>
            <a:spcBef>
              <a:spcPct val="0"/>
            </a:spcBef>
            <a:spcAft>
              <a:spcPct val="35000"/>
            </a:spcAft>
            <a:buNone/>
          </a:pPr>
          <a:r>
            <a:rPr lang="fr-CA" sz="750" kern="1200">
              <a:latin typeface="+mj-lt"/>
              <a:cs typeface="Times New Roman" panose="02020603050405020304" pitchFamily="18" charset="0"/>
            </a:rPr>
            <a:t>Obtention des résultats voulus gràce à la  participation des groupes visés</a:t>
          </a:r>
        </a:p>
      </dsp:txBody>
      <dsp:txXfrm>
        <a:off x="2947113" y="151465"/>
        <a:ext cx="996009" cy="611469"/>
      </dsp:txXfrm>
    </dsp:sp>
    <dsp:sp modelId="{BBC29C4C-5FEE-4AF9-830D-53BECC98989D}">
      <dsp:nvSpPr>
        <dsp:cNvPr id="0" name=""/>
        <dsp:cNvSpPr/>
      </dsp:nvSpPr>
      <dsp:spPr>
        <a:xfrm>
          <a:off x="4065553" y="328976"/>
          <a:ext cx="219220" cy="256446"/>
        </a:xfrm>
        <a:prstGeom prst="rightArrow">
          <a:avLst>
            <a:gd name="adj1" fmla="val 60000"/>
            <a:gd name="adj2" fmla="val 50000"/>
          </a:avLst>
        </a:prstGeom>
        <a:solidFill>
          <a:schemeClr val="accent4">
            <a:shade val="90000"/>
            <a:hueOff val="0"/>
            <a:satOff val="0"/>
            <a:lumOff val="21829"/>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33375">
            <a:lnSpc>
              <a:spcPct val="90000"/>
            </a:lnSpc>
            <a:spcBef>
              <a:spcPct val="0"/>
            </a:spcBef>
            <a:spcAft>
              <a:spcPct val="35000"/>
            </a:spcAft>
            <a:buNone/>
          </a:pPr>
          <a:endParaRPr lang="fr-CA" sz="750" kern="1200">
            <a:latin typeface="+mj-lt"/>
            <a:cs typeface="Times New Roman" panose="02020603050405020304" pitchFamily="18" charset="0"/>
          </a:endParaRPr>
        </a:p>
      </dsp:txBody>
      <dsp:txXfrm>
        <a:off x="4065553" y="380265"/>
        <a:ext cx="153454" cy="153868"/>
      </dsp:txXfrm>
    </dsp:sp>
    <dsp:sp modelId="{9B440392-9022-4E2E-A141-7E669DDAC3B5}">
      <dsp:nvSpPr>
        <dsp:cNvPr id="0" name=""/>
        <dsp:cNvSpPr/>
      </dsp:nvSpPr>
      <dsp:spPr>
        <a:xfrm>
          <a:off x="4375770" y="132441"/>
          <a:ext cx="1109544" cy="649517"/>
        </a:xfrm>
        <a:prstGeom prst="roundRect">
          <a:avLst>
            <a:gd name="adj" fmla="val 10000"/>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a:lnSpc>
              <a:spcPct val="90000"/>
            </a:lnSpc>
            <a:spcBef>
              <a:spcPct val="0"/>
            </a:spcBef>
            <a:spcAft>
              <a:spcPct val="35000"/>
            </a:spcAft>
            <a:buNone/>
          </a:pPr>
          <a:r>
            <a:rPr lang="fr-CA" sz="750" kern="1200">
              <a:latin typeface="+mj-lt"/>
              <a:cs typeface="Times New Roman" panose="02020603050405020304" pitchFamily="18" charset="0"/>
            </a:rPr>
            <a:t>Les nouveaux outils, programmes ou activités favorisent le rendement du système de RH du gouvernement</a:t>
          </a:r>
        </a:p>
      </dsp:txBody>
      <dsp:txXfrm>
        <a:off x="4394794" y="151465"/>
        <a:ext cx="1071496" cy="6114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2DBBD-47C4-7742-B5D1-B2965049F6BE}">
      <dsp:nvSpPr>
        <dsp:cNvPr id="0" name=""/>
        <dsp:cNvSpPr/>
      </dsp:nvSpPr>
      <dsp:spPr>
        <a:xfrm>
          <a:off x="-48883" y="273000"/>
          <a:ext cx="4808197" cy="1301137"/>
        </a:xfrm>
        <a:prstGeom prst="rect">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435344-5862-0B45-916B-0000FECB0D63}">
      <dsp:nvSpPr>
        <dsp:cNvPr id="0" name=""/>
        <dsp:cNvSpPr/>
      </dsp:nvSpPr>
      <dsp:spPr>
        <a:xfrm>
          <a:off x="84449" y="525717"/>
          <a:ext cx="2226236" cy="10380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0" lvl="0" indent="0" algn="l" defTabSz="266700">
            <a:lnSpc>
              <a:spcPct val="90000"/>
            </a:lnSpc>
            <a:spcBef>
              <a:spcPct val="0"/>
            </a:spcBef>
            <a:spcAft>
              <a:spcPct val="35000"/>
            </a:spcAft>
            <a:buNone/>
          </a:pPr>
          <a:r>
            <a:rPr lang="en-US" sz="600" kern="1200" dirty="0">
              <a:latin typeface="+mn-lt"/>
              <a:ea typeface="+mn-ea"/>
              <a:cs typeface="+mn-cs"/>
            </a:rPr>
            <a:t>- Donne un aperçu des modifications et améliorations possibles à l'intiative</a:t>
          </a:r>
        </a:p>
        <a:p>
          <a:pPr marL="0" lvl="0" indent="0" algn="l" defTabSz="266700">
            <a:lnSpc>
              <a:spcPct val="90000"/>
            </a:lnSpc>
            <a:spcBef>
              <a:spcPct val="0"/>
            </a:spcBef>
            <a:spcAft>
              <a:spcPct val="35000"/>
            </a:spcAft>
            <a:buNone/>
          </a:pPr>
          <a:r>
            <a:rPr lang="en-US" sz="600" kern="1200" dirty="0">
              <a:latin typeface="+mn-lt"/>
              <a:ea typeface="+mn-ea"/>
              <a:cs typeface="+mn-cs"/>
            </a:rPr>
            <a:t>- Démontre la valeur et fournit des données probantes à l'appui d'améliorations</a:t>
          </a:r>
        </a:p>
        <a:p>
          <a:pPr marL="0" lvl="0" indent="0" algn="l" defTabSz="266700">
            <a:lnSpc>
              <a:spcPct val="90000"/>
            </a:lnSpc>
            <a:spcBef>
              <a:spcPct val="0"/>
            </a:spcBef>
            <a:spcAft>
              <a:spcPct val="35000"/>
            </a:spcAft>
            <a:buNone/>
          </a:pPr>
          <a:r>
            <a:rPr lang="en-US" sz="600" kern="1200" dirty="0">
              <a:latin typeface="+mn-lt"/>
              <a:ea typeface="+mn-ea"/>
              <a:cs typeface="+mn-cs"/>
            </a:rPr>
            <a:t> - Fournit des données de référence afin d'assurer l'évaluation du rendement à l'échelle de la fonction publque</a:t>
          </a:r>
        </a:p>
        <a:p>
          <a:pPr marL="0" lvl="0" indent="0" algn="l" defTabSz="266700">
            <a:lnSpc>
              <a:spcPct val="90000"/>
            </a:lnSpc>
            <a:spcBef>
              <a:spcPct val="0"/>
            </a:spcBef>
            <a:spcAft>
              <a:spcPct val="35000"/>
            </a:spcAft>
            <a:buNone/>
          </a:pPr>
          <a:r>
            <a:rPr lang="en-US" sz="600" kern="1200" dirty="0">
              <a:latin typeface="+mn-lt"/>
              <a:ea typeface="+mn-ea"/>
              <a:cs typeface="+mn-cs"/>
            </a:rPr>
            <a:t>- Assure l'alignement aux principales priorités et à l'orientation stratégique du gouvernement du Canada</a:t>
          </a:r>
        </a:p>
        <a:p>
          <a:pPr marL="0" lvl="0" indent="0" algn="l" defTabSz="266700">
            <a:lnSpc>
              <a:spcPct val="90000"/>
            </a:lnSpc>
            <a:spcBef>
              <a:spcPct val="0"/>
            </a:spcBef>
            <a:spcAft>
              <a:spcPct val="35000"/>
            </a:spcAft>
            <a:buNone/>
          </a:pPr>
          <a:r>
            <a:rPr lang="en-US" sz="600" kern="1200" dirty="0">
              <a:latin typeface="+mn-lt"/>
              <a:ea typeface="+mn-ea"/>
              <a:cs typeface="+mn-cs"/>
            </a:rPr>
            <a:t>- Favorise la réflexion stratégique et la planification en matière d'innovation en RH</a:t>
          </a:r>
          <a:endParaRPr lang="fr-FR" sz="600" kern="1200"/>
        </a:p>
      </dsp:txBody>
      <dsp:txXfrm>
        <a:off x="84449" y="525717"/>
        <a:ext cx="2226236" cy="1038083"/>
      </dsp:txXfrm>
    </dsp:sp>
    <dsp:sp modelId="{BE58DDAC-F910-F949-AC57-4AA1C777A3C1}">
      <dsp:nvSpPr>
        <dsp:cNvPr id="0" name=""/>
        <dsp:cNvSpPr/>
      </dsp:nvSpPr>
      <dsp:spPr>
        <a:xfrm>
          <a:off x="2498921" y="497706"/>
          <a:ext cx="2166341" cy="9934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0" lvl="0" indent="0" algn="l" defTabSz="266700">
            <a:lnSpc>
              <a:spcPct val="90000"/>
            </a:lnSpc>
            <a:spcBef>
              <a:spcPct val="0"/>
            </a:spcBef>
            <a:spcAft>
              <a:spcPct val="35000"/>
            </a:spcAft>
            <a:buNone/>
          </a:pPr>
          <a:r>
            <a:rPr lang="en-US" sz="600" kern="1200" dirty="0">
              <a:latin typeface="+mn-lt"/>
              <a:ea typeface="+mn-ea"/>
              <a:cs typeface="+mn-cs"/>
            </a:rPr>
            <a:t>- Absence d'évaluations antérieures pouvant servir de guide</a:t>
          </a:r>
        </a:p>
        <a:p>
          <a:pPr marL="0" lvl="0" indent="0" algn="l" defTabSz="266700">
            <a:lnSpc>
              <a:spcPct val="90000"/>
            </a:lnSpc>
            <a:spcBef>
              <a:spcPct val="0"/>
            </a:spcBef>
            <a:spcAft>
              <a:spcPct val="35000"/>
            </a:spcAft>
            <a:buNone/>
          </a:pPr>
          <a:r>
            <a:rPr lang="en-US" sz="600" kern="1200" dirty="0">
              <a:latin typeface="+mn-lt"/>
              <a:ea typeface="+mn-ea"/>
              <a:cs typeface="+mn-cs"/>
            </a:rPr>
            <a:t>- L'évaluation d'un programme à ses balbutiements n'est peut-être pas un bon usage des ressources; les programmes n'ont peut-être pas suffisamment de données pour pouvoir en mesurer les résultats</a:t>
          </a:r>
        </a:p>
        <a:p>
          <a:pPr marL="0" lvl="0" indent="0" algn="l" defTabSz="266700">
            <a:lnSpc>
              <a:spcPct val="90000"/>
            </a:lnSpc>
            <a:spcBef>
              <a:spcPct val="0"/>
            </a:spcBef>
            <a:spcAft>
              <a:spcPct val="35000"/>
            </a:spcAft>
            <a:buNone/>
          </a:pPr>
          <a:r>
            <a:rPr lang="en-US" sz="600" kern="1200" dirty="0">
              <a:latin typeface="+mn-lt"/>
              <a:ea typeface="+mn-ea"/>
              <a:cs typeface="+mn-cs"/>
            </a:rPr>
            <a:t>- Réaction négative des intervenants aux résultats de l'évaluation</a:t>
          </a:r>
        </a:p>
        <a:p>
          <a:pPr marL="0" lvl="0" indent="0" algn="l" defTabSz="266700">
            <a:lnSpc>
              <a:spcPct val="90000"/>
            </a:lnSpc>
            <a:spcBef>
              <a:spcPct val="0"/>
            </a:spcBef>
            <a:spcAft>
              <a:spcPct val="35000"/>
            </a:spcAft>
            <a:buNone/>
          </a:pPr>
          <a:endParaRPr lang="en-US" sz="600" kern="1200" dirty="0">
            <a:latin typeface="+mn-lt"/>
            <a:ea typeface="+mn-ea"/>
            <a:cs typeface="+mn-cs"/>
          </a:endParaRPr>
        </a:p>
        <a:p>
          <a:pPr marL="0" lvl="0" indent="0" algn="l" defTabSz="266700">
            <a:lnSpc>
              <a:spcPct val="90000"/>
            </a:lnSpc>
            <a:spcBef>
              <a:spcPct val="0"/>
            </a:spcBef>
            <a:spcAft>
              <a:spcPct val="35000"/>
            </a:spcAft>
            <a:buNone/>
          </a:pPr>
          <a:endParaRPr lang="fr-FR" sz="600" kern="1200"/>
        </a:p>
      </dsp:txBody>
      <dsp:txXfrm>
        <a:off x="2498921" y="497706"/>
        <a:ext cx="2166341" cy="993481"/>
      </dsp:txXfrm>
    </dsp:sp>
    <dsp:sp modelId="{89826D69-5DEF-BC46-8675-FDA4F6B0F183}">
      <dsp:nvSpPr>
        <dsp:cNvPr id="0" name=""/>
        <dsp:cNvSpPr/>
      </dsp:nvSpPr>
      <dsp:spPr>
        <a:xfrm>
          <a:off x="124346" y="12614"/>
          <a:ext cx="491966" cy="491966"/>
        </a:xfrm>
        <a:prstGeom prst="plus">
          <a:avLst>
            <a:gd name="adj" fmla="val 328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5FA5CC-796E-4E45-BC0D-63800F423085}">
      <dsp:nvSpPr>
        <dsp:cNvPr id="0" name=""/>
        <dsp:cNvSpPr/>
      </dsp:nvSpPr>
      <dsp:spPr>
        <a:xfrm>
          <a:off x="4077963" y="182422"/>
          <a:ext cx="463027" cy="158675"/>
        </a:xfrm>
        <a:prstGeom prst="rect">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D2FC32-7BDE-1D44-A585-1D87F88124D4}">
      <dsp:nvSpPr>
        <dsp:cNvPr id="0" name=""/>
        <dsp:cNvSpPr/>
      </dsp:nvSpPr>
      <dsp:spPr>
        <a:xfrm>
          <a:off x="2326640" y="427550"/>
          <a:ext cx="289" cy="1063124"/>
        </a:xfrm>
        <a:prstGeom prst="line">
          <a:avLst/>
        </a:pr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2DBBD-47C4-7742-B5D1-B2965049F6BE}">
      <dsp:nvSpPr>
        <dsp:cNvPr id="0" name=""/>
        <dsp:cNvSpPr/>
      </dsp:nvSpPr>
      <dsp:spPr>
        <a:xfrm>
          <a:off x="80321" y="249858"/>
          <a:ext cx="4804919" cy="1190840"/>
        </a:xfrm>
        <a:prstGeom prst="rect">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435344-5862-0B45-916B-0000FECB0D63}">
      <dsp:nvSpPr>
        <dsp:cNvPr id="0" name=""/>
        <dsp:cNvSpPr/>
      </dsp:nvSpPr>
      <dsp:spPr>
        <a:xfrm>
          <a:off x="154705" y="470649"/>
          <a:ext cx="1996901" cy="9444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0" lvl="0" indent="0" algn="l" defTabSz="266700">
            <a:lnSpc>
              <a:spcPct val="90000"/>
            </a:lnSpc>
            <a:spcBef>
              <a:spcPct val="0"/>
            </a:spcBef>
            <a:spcAft>
              <a:spcPct val="35000"/>
            </a:spcAft>
            <a:buNone/>
          </a:pPr>
          <a:r>
            <a:rPr lang="en-US" sz="600" kern="1200" dirty="0">
              <a:solidFill>
                <a:sysClr val="windowText" lastClr="000000">
                  <a:hueOff val="0"/>
                  <a:satOff val="0"/>
                  <a:lumOff val="0"/>
                  <a:alphaOff val="0"/>
                </a:sysClr>
              </a:solidFill>
              <a:latin typeface="+mn-lt"/>
              <a:ea typeface="+mn-ea"/>
              <a:cs typeface="+mn-cs"/>
            </a:rPr>
            <a:t>- Aucune interruption du programme actuel</a:t>
          </a:r>
        </a:p>
        <a:p>
          <a:pPr marL="0" lvl="0" indent="0" algn="l" defTabSz="266700">
            <a:lnSpc>
              <a:spcPct val="90000"/>
            </a:lnSpc>
            <a:spcBef>
              <a:spcPct val="0"/>
            </a:spcBef>
            <a:spcAft>
              <a:spcPct val="35000"/>
            </a:spcAft>
            <a:buNone/>
          </a:pPr>
          <a:r>
            <a:rPr lang="en-US" sz="600" kern="1200" dirty="0">
              <a:solidFill>
                <a:sysClr val="windowText" lastClr="000000">
                  <a:hueOff val="0"/>
                  <a:satOff val="0"/>
                  <a:lumOff val="0"/>
                  <a:alphaOff val="0"/>
                </a:sysClr>
              </a:solidFill>
              <a:latin typeface="+mn-lt"/>
              <a:ea typeface="+mn-ea"/>
              <a:cs typeface="+mn-cs"/>
            </a:rPr>
            <a:t>- Puisque cette méthode d'évaluation est elle-même expérimentale, elle pourrait avoir une incident négative imprévue pour le gouvernement du Canada</a:t>
          </a:r>
          <a:endParaRPr lang="fr-FR" sz="600" kern="1200"/>
        </a:p>
      </dsp:txBody>
      <dsp:txXfrm>
        <a:off x="154705" y="470649"/>
        <a:ext cx="1996901" cy="944442"/>
      </dsp:txXfrm>
    </dsp:sp>
    <dsp:sp modelId="{BE58DDAC-F910-F949-AC57-4AA1C777A3C1}">
      <dsp:nvSpPr>
        <dsp:cNvPr id="0" name=""/>
        <dsp:cNvSpPr/>
      </dsp:nvSpPr>
      <dsp:spPr>
        <a:xfrm>
          <a:off x="2609429" y="443754"/>
          <a:ext cx="2050039" cy="815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marL="0" lvl="0" indent="0" algn="l" defTabSz="266700">
            <a:lnSpc>
              <a:spcPct val="90000"/>
            </a:lnSpc>
            <a:spcBef>
              <a:spcPct val="0"/>
            </a:spcBef>
            <a:spcAft>
              <a:spcPct val="35000"/>
            </a:spcAft>
            <a:buNone/>
          </a:pPr>
          <a:r>
            <a:rPr lang="en-US" sz="600" kern="1200" dirty="0" err="1">
              <a:solidFill>
                <a:sysClr val="windowText" lastClr="000000">
                  <a:hueOff val="0"/>
                  <a:satOff val="0"/>
                  <a:lumOff val="0"/>
                  <a:alphaOff val="0"/>
                </a:sysClr>
              </a:solidFill>
              <a:latin typeface="+mn-lt"/>
              <a:ea typeface="+mn-ea"/>
              <a:cs typeface="+mn-cs"/>
            </a:rPr>
            <a:t>- Les intiatives sont isolées et répondent uniquement à des besoins précis</a:t>
          </a:r>
        </a:p>
        <a:p>
          <a:pPr marL="0" lvl="0" indent="0" algn="l" defTabSz="266700">
            <a:lnSpc>
              <a:spcPct val="90000"/>
            </a:lnSpc>
            <a:spcBef>
              <a:spcPct val="0"/>
            </a:spcBef>
            <a:spcAft>
              <a:spcPct val="35000"/>
            </a:spcAft>
            <a:buNone/>
          </a:pPr>
          <a:r>
            <a:rPr lang="en-US" sz="600" kern="1200" dirty="0" err="1">
              <a:solidFill>
                <a:sysClr val="windowText" lastClr="000000">
                  <a:hueOff val="0"/>
                  <a:satOff val="0"/>
                  <a:lumOff val="0"/>
                  <a:alphaOff val="0"/>
                </a:sysClr>
              </a:solidFill>
              <a:latin typeface="+mn-lt"/>
              <a:ea typeface="+mn-ea"/>
              <a:cs typeface="+mn-cs"/>
            </a:rPr>
            <a:t>- Le GC comporte trop d'initiatives innovantes en RH qui se concurrencent</a:t>
          </a:r>
        </a:p>
        <a:p>
          <a:pPr marL="0" lvl="0" indent="0" algn="l" defTabSz="266700">
            <a:lnSpc>
              <a:spcPct val="90000"/>
            </a:lnSpc>
            <a:spcBef>
              <a:spcPct val="0"/>
            </a:spcBef>
            <a:spcAft>
              <a:spcPct val="35000"/>
            </a:spcAft>
            <a:buNone/>
          </a:pPr>
          <a:r>
            <a:rPr lang="en-US" sz="600" kern="1200" dirty="0" err="1">
              <a:solidFill>
                <a:sysClr val="windowText" lastClr="000000">
                  <a:hueOff val="0"/>
                  <a:satOff val="0"/>
                  <a:lumOff val="0"/>
                  <a:alphaOff val="0"/>
                </a:sysClr>
              </a:solidFill>
              <a:latin typeface="+mn-lt"/>
              <a:ea typeface="+mn-ea"/>
              <a:cs typeface="+mn-cs"/>
            </a:rPr>
            <a:t>- Maintient le manque de données probantes permettant de mesurer le rendement du programme</a:t>
          </a:r>
          <a:endParaRPr lang="fr-FR" sz="600" kern="1200"/>
        </a:p>
      </dsp:txBody>
      <dsp:txXfrm>
        <a:off x="2609429" y="443754"/>
        <a:ext cx="2050039" cy="815794"/>
      </dsp:txXfrm>
    </dsp:sp>
    <dsp:sp modelId="{89826D69-5DEF-BC46-8675-FDA4F6B0F183}">
      <dsp:nvSpPr>
        <dsp:cNvPr id="0" name=""/>
        <dsp:cNvSpPr/>
      </dsp:nvSpPr>
      <dsp:spPr>
        <a:xfrm>
          <a:off x="305630" y="11545"/>
          <a:ext cx="450262" cy="450262"/>
        </a:xfrm>
        <a:prstGeom prst="plus">
          <a:avLst>
            <a:gd name="adj" fmla="val 328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5FA5CC-796E-4E45-BC0D-63800F423085}">
      <dsp:nvSpPr>
        <dsp:cNvPr id="0" name=""/>
        <dsp:cNvSpPr/>
      </dsp:nvSpPr>
      <dsp:spPr>
        <a:xfrm>
          <a:off x="4299521" y="166958"/>
          <a:ext cx="423776" cy="145224"/>
        </a:xfrm>
        <a:prstGeom prst="rect">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D2FC32-7BDE-1D44-A585-1D87F88124D4}">
      <dsp:nvSpPr>
        <dsp:cNvPr id="0" name=""/>
        <dsp:cNvSpPr/>
      </dsp:nvSpPr>
      <dsp:spPr>
        <a:xfrm>
          <a:off x="2442620" y="391307"/>
          <a:ext cx="264" cy="973004"/>
        </a:xfrm>
        <a:prstGeom prst="line">
          <a:avLst/>
        </a:pr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1ECB2-4DD0-4A71-B3F0-96E35634D4CA}">
      <dsp:nvSpPr>
        <dsp:cNvPr id="0" name=""/>
        <dsp:cNvSpPr/>
      </dsp:nvSpPr>
      <dsp:spPr>
        <a:xfrm rot="16200000">
          <a:off x="-2029454" y="2032401"/>
          <a:ext cx="5098860" cy="1034057"/>
        </a:xfrm>
        <a:prstGeom prst="flowChartManualOperati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2803" bIns="0" numCol="1" spcCol="1270" anchor="t" anchorCtr="0">
          <a:noAutofit/>
        </a:bodyPr>
        <a:lstStyle/>
        <a:p>
          <a:pPr marL="0" lvl="0" indent="0" algn="l" defTabSz="311150">
            <a:lnSpc>
              <a:spcPct val="90000"/>
            </a:lnSpc>
            <a:spcBef>
              <a:spcPct val="0"/>
            </a:spcBef>
            <a:spcAft>
              <a:spcPct val="35000"/>
            </a:spcAft>
            <a:buNone/>
          </a:pPr>
          <a:r>
            <a:rPr lang="fr-CA" sz="700" b="1" kern="1200">
              <a:latin typeface="Arial Black" panose="020B0A04020102020204" pitchFamily="34" charset="0"/>
            </a:rPr>
            <a:t>Nuage de talents</a:t>
          </a:r>
        </a:p>
        <a:p>
          <a:pPr marL="57150" lvl="1" indent="-57150" algn="l" defTabSz="222250">
            <a:lnSpc>
              <a:spcPct val="90000"/>
            </a:lnSpc>
            <a:spcBef>
              <a:spcPct val="0"/>
            </a:spcBef>
            <a:spcAft>
              <a:spcPct val="15000"/>
            </a:spcAft>
            <a:buChar char="•"/>
          </a:pPr>
          <a:r>
            <a:rPr lang="fr-CA" sz="500" b="1" u="sng" kern="1200"/>
            <a:t>Pertinence</a:t>
          </a:r>
        </a:p>
        <a:p>
          <a:pPr marL="57150" lvl="1" indent="-57150" algn="l" defTabSz="222250">
            <a:lnSpc>
              <a:spcPct val="90000"/>
            </a:lnSpc>
            <a:spcBef>
              <a:spcPct val="0"/>
            </a:spcBef>
            <a:spcAft>
              <a:spcPct val="15000"/>
            </a:spcAft>
            <a:buChar char="•"/>
          </a:pPr>
          <a:r>
            <a:rPr lang="fr-CA" sz="500" kern="1200"/>
            <a:t>Concordance étroite avec les politiques phares du  gouvernement</a:t>
          </a:r>
        </a:p>
        <a:p>
          <a:pPr marL="57150" lvl="1" indent="-57150" algn="l" defTabSz="222250">
            <a:lnSpc>
              <a:spcPct val="90000"/>
            </a:lnSpc>
            <a:spcBef>
              <a:spcPct val="0"/>
            </a:spcBef>
            <a:spcAft>
              <a:spcPct val="15000"/>
            </a:spcAft>
            <a:buChar char="•"/>
          </a:pPr>
          <a:r>
            <a:rPr lang="fr-CA" sz="500" kern="1200"/>
            <a:t>Solide collecte de données appuyant la prise de décisions stratégiques</a:t>
          </a:r>
        </a:p>
        <a:p>
          <a:pPr marL="57150" lvl="1" indent="-57150" algn="l" defTabSz="222250">
            <a:lnSpc>
              <a:spcPct val="90000"/>
            </a:lnSpc>
            <a:spcBef>
              <a:spcPct val="0"/>
            </a:spcBef>
            <a:spcAft>
              <a:spcPct val="15000"/>
            </a:spcAft>
            <a:buChar char="•"/>
          </a:pPr>
          <a:r>
            <a:rPr lang="fr-CA" sz="500" b="1" u="sng" kern="1200"/>
            <a:t>Efficacité</a:t>
          </a:r>
        </a:p>
        <a:p>
          <a:pPr marL="57150" lvl="1" indent="-57150" algn="l" defTabSz="222250">
            <a:lnSpc>
              <a:spcPct val="90000"/>
            </a:lnSpc>
            <a:spcBef>
              <a:spcPct val="0"/>
            </a:spcBef>
            <a:spcAft>
              <a:spcPct val="15000"/>
            </a:spcAft>
            <a:buChar char="•"/>
          </a:pPr>
          <a:r>
            <a:rPr lang="fr-CA" sz="500" kern="1200"/>
            <a:t>Permet de recruter en tenant compte de différents contextes culturels, tout en conservant la rigueur</a:t>
          </a:r>
        </a:p>
        <a:p>
          <a:pPr marL="57150" lvl="1" indent="-57150" algn="l" defTabSz="222250">
            <a:lnSpc>
              <a:spcPct val="90000"/>
            </a:lnSpc>
            <a:spcBef>
              <a:spcPct val="0"/>
            </a:spcBef>
            <a:spcAft>
              <a:spcPct val="15000"/>
            </a:spcAft>
            <a:buChar char="•"/>
          </a:pPr>
          <a:r>
            <a:rPr lang="fr-CA" sz="500" kern="1200"/>
            <a:t>Solide fondement pour la mesure du rendement grâce aux 20 points d'intervention qui mesurent le progrès</a:t>
          </a:r>
        </a:p>
        <a:p>
          <a:pPr marL="57150" lvl="1" indent="-57150" algn="l" defTabSz="222250">
            <a:lnSpc>
              <a:spcPct val="90000"/>
            </a:lnSpc>
            <a:spcBef>
              <a:spcPct val="0"/>
            </a:spcBef>
            <a:spcAft>
              <a:spcPct val="15000"/>
            </a:spcAft>
            <a:buChar char="•"/>
          </a:pPr>
          <a:r>
            <a:rPr lang="fr-CA" sz="500" b="1" u="sng" kern="1200"/>
            <a:t>Efficience</a:t>
          </a:r>
        </a:p>
        <a:p>
          <a:pPr marL="57150" lvl="1" indent="-57150" algn="l" defTabSz="222250">
            <a:lnSpc>
              <a:spcPct val="90000"/>
            </a:lnSpc>
            <a:spcBef>
              <a:spcPct val="0"/>
            </a:spcBef>
            <a:spcAft>
              <a:spcPct val="15000"/>
            </a:spcAft>
            <a:buChar char="•"/>
          </a:pPr>
          <a:r>
            <a:rPr lang="fr-CA" sz="500" b="0" u="none" kern="1200"/>
            <a:t>Les données recueillies assurent que les investissements répondent à des besoins réels </a:t>
          </a:r>
        </a:p>
        <a:p>
          <a:pPr marL="57150" lvl="1" indent="-57150" algn="l" defTabSz="222250">
            <a:lnSpc>
              <a:spcPct val="90000"/>
            </a:lnSpc>
            <a:spcBef>
              <a:spcPct val="0"/>
            </a:spcBef>
            <a:spcAft>
              <a:spcPct val="15000"/>
            </a:spcAft>
            <a:buChar char="•"/>
          </a:pPr>
          <a:r>
            <a:rPr lang="fr-CA" sz="500" b="0" u="none" kern="1200"/>
            <a:t>Grâce à la conformité aux politiques, le programme est prêt à être élargi</a:t>
          </a:r>
        </a:p>
      </dsp:txBody>
      <dsp:txXfrm rot="5400000">
        <a:off x="2947" y="1019772"/>
        <a:ext cx="1034057" cy="3059316"/>
      </dsp:txXfrm>
    </dsp:sp>
    <dsp:sp modelId="{622CC465-7988-45AA-B2D2-D24977148F7C}">
      <dsp:nvSpPr>
        <dsp:cNvPr id="0" name=""/>
        <dsp:cNvSpPr/>
      </dsp:nvSpPr>
      <dsp:spPr>
        <a:xfrm rot="16200000">
          <a:off x="-917842" y="2032401"/>
          <a:ext cx="5098860" cy="1034057"/>
        </a:xfrm>
        <a:prstGeom prst="flowChartManualOperation">
          <a:avLst/>
        </a:prstGeom>
        <a:solidFill>
          <a:schemeClr val="accent3">
            <a:hueOff val="-534146"/>
            <a:satOff val="-25000"/>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2803" bIns="0" numCol="1" spcCol="1270" anchor="t" anchorCtr="0">
          <a:noAutofit/>
        </a:bodyPr>
        <a:lstStyle/>
        <a:p>
          <a:pPr marL="0" lvl="0" indent="0" algn="l" defTabSz="311150">
            <a:lnSpc>
              <a:spcPct val="90000"/>
            </a:lnSpc>
            <a:spcBef>
              <a:spcPct val="0"/>
            </a:spcBef>
            <a:spcAft>
              <a:spcPct val="35000"/>
            </a:spcAft>
            <a:buNone/>
          </a:pPr>
          <a:r>
            <a:rPr lang="fr-CA" sz="700" b="1" kern="1200">
              <a:latin typeface="Arial Black" panose="020B0A04020102020204" pitchFamily="34" charset="0"/>
            </a:rPr>
            <a:t>Carrefour de carrière</a:t>
          </a:r>
        </a:p>
        <a:p>
          <a:pPr marL="57150" lvl="1" indent="-57150" algn="l" defTabSz="222250">
            <a:lnSpc>
              <a:spcPct val="90000"/>
            </a:lnSpc>
            <a:spcBef>
              <a:spcPct val="0"/>
            </a:spcBef>
            <a:spcAft>
              <a:spcPct val="15000"/>
            </a:spcAft>
            <a:buChar char="•"/>
          </a:pPr>
          <a:r>
            <a:rPr lang="fr-CA" sz="500" b="1" u="sng" kern="1200"/>
            <a:t>Pertinence</a:t>
          </a:r>
          <a:endParaRPr lang="fr-CA" sz="500" b="1" u="sng" kern="1200" baseline="0"/>
        </a:p>
        <a:p>
          <a:pPr marL="57150" lvl="1" indent="-57150" algn="l" defTabSz="222250">
            <a:lnSpc>
              <a:spcPct val="90000"/>
            </a:lnSpc>
            <a:spcBef>
              <a:spcPct val="0"/>
            </a:spcBef>
            <a:spcAft>
              <a:spcPct val="15000"/>
            </a:spcAft>
            <a:buChar char="•"/>
          </a:pPr>
          <a:r>
            <a:rPr lang="fr-CA" sz="500" kern="1200"/>
            <a:t>Souplesse</a:t>
          </a:r>
        </a:p>
        <a:p>
          <a:pPr marL="57150" lvl="1" indent="-57150" algn="l" defTabSz="222250">
            <a:lnSpc>
              <a:spcPct val="90000"/>
            </a:lnSpc>
            <a:spcBef>
              <a:spcPct val="0"/>
            </a:spcBef>
            <a:spcAft>
              <a:spcPct val="15000"/>
            </a:spcAft>
            <a:buChar char="•"/>
          </a:pPr>
          <a:r>
            <a:rPr lang="fr-CA" sz="500" kern="1200"/>
            <a:t>Outil unique permettant aux candidats de se mettre en valeur </a:t>
          </a:r>
        </a:p>
        <a:p>
          <a:pPr marL="57150" lvl="1" indent="-57150" algn="l" defTabSz="222250">
            <a:lnSpc>
              <a:spcPct val="90000"/>
            </a:lnSpc>
            <a:spcBef>
              <a:spcPct val="0"/>
            </a:spcBef>
            <a:spcAft>
              <a:spcPct val="15000"/>
            </a:spcAft>
            <a:buChar char="•"/>
          </a:pPr>
          <a:r>
            <a:rPr lang="fr-CA" sz="500" kern="1200"/>
            <a:t>Chevauchement avec emplois.gc.ca</a:t>
          </a:r>
        </a:p>
        <a:p>
          <a:pPr marL="57150" lvl="1" indent="-57150" algn="l" defTabSz="222250">
            <a:lnSpc>
              <a:spcPct val="90000"/>
            </a:lnSpc>
            <a:spcBef>
              <a:spcPct val="0"/>
            </a:spcBef>
            <a:spcAft>
              <a:spcPct val="15000"/>
            </a:spcAft>
            <a:buChar char="•"/>
          </a:pPr>
          <a:r>
            <a:rPr lang="fr-CA" sz="500" kern="1200"/>
            <a:t>Évolution au fil du temps</a:t>
          </a:r>
        </a:p>
        <a:p>
          <a:pPr marL="57150" lvl="1" indent="-57150" algn="l" defTabSz="222250">
            <a:lnSpc>
              <a:spcPct val="90000"/>
            </a:lnSpc>
            <a:spcBef>
              <a:spcPct val="0"/>
            </a:spcBef>
            <a:spcAft>
              <a:spcPct val="15000"/>
            </a:spcAft>
            <a:buChar char="•"/>
          </a:pPr>
          <a:r>
            <a:rPr lang="fr-CA" sz="500" b="1" u="sng" kern="1200"/>
            <a:t>Efficacité</a:t>
          </a:r>
          <a:endParaRPr lang="fr-CA" sz="500" b="1" u="sng" kern="1200" baseline="0"/>
        </a:p>
        <a:p>
          <a:pPr marL="57150" lvl="1" indent="-57150" algn="l" defTabSz="222250">
            <a:lnSpc>
              <a:spcPct val="90000"/>
            </a:lnSpc>
            <a:spcBef>
              <a:spcPct val="0"/>
            </a:spcBef>
            <a:spcAft>
              <a:spcPct val="15000"/>
            </a:spcAft>
            <a:buChar char="•"/>
          </a:pPr>
          <a:r>
            <a:rPr lang="fr-CA" sz="500" b="0" kern="1200"/>
            <a:t>Outil utilisé principalement dans la RCN</a:t>
          </a:r>
        </a:p>
        <a:p>
          <a:pPr marL="57150" lvl="1" indent="-57150" algn="l" defTabSz="222250">
            <a:lnSpc>
              <a:spcPct val="90000"/>
            </a:lnSpc>
            <a:spcBef>
              <a:spcPct val="0"/>
            </a:spcBef>
            <a:spcAft>
              <a:spcPct val="15000"/>
            </a:spcAft>
            <a:buChar char="•"/>
          </a:pPr>
          <a:r>
            <a:rPr lang="fr-CA" sz="500" b="0" kern="1200"/>
            <a:t>Utilisation à grande échelle</a:t>
          </a:r>
        </a:p>
        <a:p>
          <a:pPr marL="57150" lvl="1" indent="-57150" algn="l" defTabSz="222250">
            <a:lnSpc>
              <a:spcPct val="90000"/>
            </a:lnSpc>
            <a:spcBef>
              <a:spcPct val="0"/>
            </a:spcBef>
            <a:spcAft>
              <a:spcPct val="15000"/>
            </a:spcAft>
            <a:buChar char="•"/>
          </a:pPr>
          <a:r>
            <a:rPr lang="fr-CA" sz="500" b="0" kern="1200"/>
            <a:t>Impossible de savoir combien de personnes ont été embauchées</a:t>
          </a:r>
        </a:p>
        <a:p>
          <a:pPr marL="57150" lvl="1" indent="-57150" algn="l" defTabSz="222250">
            <a:lnSpc>
              <a:spcPct val="90000"/>
            </a:lnSpc>
            <a:spcBef>
              <a:spcPct val="0"/>
            </a:spcBef>
            <a:spcAft>
              <a:spcPct val="15000"/>
            </a:spcAft>
            <a:buChar char="•"/>
          </a:pPr>
          <a:r>
            <a:rPr lang="fr-CA" sz="500" b="1" u="sng" kern="1200"/>
            <a:t>Efficience</a:t>
          </a:r>
          <a:endParaRPr lang="fr-CA" sz="500" b="1" u="sng" kern="1200" baseline="0"/>
        </a:p>
        <a:p>
          <a:pPr marL="57150" lvl="1" indent="-57150" algn="l" defTabSz="222250">
            <a:lnSpc>
              <a:spcPct val="90000"/>
            </a:lnSpc>
            <a:spcBef>
              <a:spcPct val="0"/>
            </a:spcBef>
            <a:spcAft>
              <a:spcPct val="15000"/>
            </a:spcAft>
            <a:buChar char="•"/>
          </a:pPr>
          <a:r>
            <a:rPr lang="fr-CA" sz="500" kern="1200"/>
            <a:t>Peu de maintenance</a:t>
          </a:r>
        </a:p>
        <a:p>
          <a:pPr marL="57150" lvl="1" indent="-57150" algn="l" defTabSz="222250">
            <a:lnSpc>
              <a:spcPct val="90000"/>
            </a:lnSpc>
            <a:spcBef>
              <a:spcPct val="0"/>
            </a:spcBef>
            <a:spcAft>
              <a:spcPct val="15000"/>
            </a:spcAft>
            <a:buChar char="•"/>
          </a:pPr>
          <a:r>
            <a:rPr lang="fr-CA" sz="500" kern="1200"/>
            <a:t>Lacune de données sur le rendement</a:t>
          </a:r>
        </a:p>
      </dsp:txBody>
      <dsp:txXfrm rot="5400000">
        <a:off x="1114559" y="1019772"/>
        <a:ext cx="1034057" cy="3059316"/>
      </dsp:txXfrm>
    </dsp:sp>
    <dsp:sp modelId="{7C95C1D3-E6F0-4E97-A62C-8EA4E6EEA3E5}">
      <dsp:nvSpPr>
        <dsp:cNvPr id="0" name=""/>
        <dsp:cNvSpPr/>
      </dsp:nvSpPr>
      <dsp:spPr>
        <a:xfrm rot="16200000">
          <a:off x="193769" y="2032401"/>
          <a:ext cx="5098860" cy="1034057"/>
        </a:xfrm>
        <a:prstGeom prst="flowChartManualOperation">
          <a:avLst/>
        </a:prstGeom>
        <a:solidFill>
          <a:schemeClr val="accent3">
            <a:hueOff val="-1068292"/>
            <a:satOff val="-50000"/>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2803" bIns="0" numCol="1" spcCol="1270" anchor="t" anchorCtr="0">
          <a:noAutofit/>
        </a:bodyPr>
        <a:lstStyle/>
        <a:p>
          <a:pPr marL="0" lvl="0" indent="0" algn="l" defTabSz="311150">
            <a:lnSpc>
              <a:spcPct val="90000"/>
            </a:lnSpc>
            <a:spcBef>
              <a:spcPct val="0"/>
            </a:spcBef>
            <a:spcAft>
              <a:spcPct val="35000"/>
            </a:spcAft>
            <a:buNone/>
          </a:pPr>
          <a:r>
            <a:rPr lang="fr-CA" sz="700" b="1" kern="1200">
              <a:latin typeface="Arial Black" panose="020B0A04020102020204" pitchFamily="34" charset="0"/>
            </a:rPr>
            <a:t>Programme de Fellowship Impact Canada</a:t>
          </a:r>
        </a:p>
        <a:p>
          <a:pPr marL="57150" lvl="1" indent="-57150" algn="l" defTabSz="222250">
            <a:lnSpc>
              <a:spcPct val="90000"/>
            </a:lnSpc>
            <a:spcBef>
              <a:spcPct val="0"/>
            </a:spcBef>
            <a:spcAft>
              <a:spcPct val="15000"/>
            </a:spcAft>
            <a:buChar char="•"/>
          </a:pPr>
          <a:r>
            <a:rPr lang="fr-CA" sz="500" b="1" u="sng" kern="1200"/>
            <a:t>Pertinence</a:t>
          </a:r>
          <a:endParaRPr lang="fr-CA" sz="500" b="1" u="sng" kern="1200" baseline="0"/>
        </a:p>
        <a:p>
          <a:pPr marL="57150" lvl="1" indent="-57150" algn="l" defTabSz="222250">
            <a:lnSpc>
              <a:spcPct val="90000"/>
            </a:lnSpc>
            <a:spcBef>
              <a:spcPct val="0"/>
            </a:spcBef>
            <a:spcAft>
              <a:spcPct val="15000"/>
            </a:spcAft>
            <a:buChar char="•"/>
          </a:pPr>
          <a:r>
            <a:rPr lang="fr-CA" sz="500" kern="1200"/>
            <a:t>Répond aux besoins du GC, plus précisément des ministères à la recherche de compétences précises</a:t>
          </a:r>
        </a:p>
        <a:p>
          <a:pPr marL="57150" lvl="1" indent="-57150" algn="l" defTabSz="222250">
            <a:lnSpc>
              <a:spcPct val="90000"/>
            </a:lnSpc>
            <a:spcBef>
              <a:spcPct val="0"/>
            </a:spcBef>
            <a:spcAft>
              <a:spcPct val="15000"/>
            </a:spcAft>
            <a:buChar char="•"/>
          </a:pPr>
          <a:r>
            <a:rPr lang="fr-CA" sz="500" kern="1200"/>
            <a:t>Les méthodes et les outils d'évaluation évoluent</a:t>
          </a:r>
        </a:p>
        <a:p>
          <a:pPr marL="57150" lvl="1" indent="-57150" algn="l" defTabSz="222250">
            <a:lnSpc>
              <a:spcPct val="90000"/>
            </a:lnSpc>
            <a:spcBef>
              <a:spcPct val="0"/>
            </a:spcBef>
            <a:spcAft>
              <a:spcPct val="15000"/>
            </a:spcAft>
            <a:buChar char="•"/>
          </a:pPr>
          <a:r>
            <a:rPr lang="fr-CA" sz="500" b="1" u="sng" kern="1200"/>
            <a:t>Efficacité</a:t>
          </a:r>
          <a:endParaRPr lang="fr-CA" sz="500" b="1" u="sng" kern="1200" baseline="0"/>
        </a:p>
        <a:p>
          <a:pPr marL="57150" lvl="1" indent="-57150" algn="l" defTabSz="222250">
            <a:lnSpc>
              <a:spcPct val="90000"/>
            </a:lnSpc>
            <a:spcBef>
              <a:spcPct val="0"/>
            </a:spcBef>
            <a:spcAft>
              <a:spcPct val="15000"/>
            </a:spcAft>
            <a:buChar char="•"/>
          </a:pPr>
          <a:r>
            <a:rPr lang="fr-CA" sz="500" kern="1200"/>
            <a:t>Période de recrutement de 90 jours</a:t>
          </a:r>
        </a:p>
        <a:p>
          <a:pPr marL="57150" lvl="1" indent="-57150" algn="l" defTabSz="222250">
            <a:lnSpc>
              <a:spcPct val="90000"/>
            </a:lnSpc>
            <a:spcBef>
              <a:spcPct val="0"/>
            </a:spcBef>
            <a:spcAft>
              <a:spcPct val="15000"/>
            </a:spcAft>
            <a:buChar char="•"/>
          </a:pPr>
          <a:r>
            <a:rPr lang="fr-CA" sz="500" kern="1200"/>
            <a:t>Conçu de manière à intégrer à la FP des employés ayant des compétences techniques précises, compte tenu des demandes des ministères</a:t>
          </a:r>
        </a:p>
        <a:p>
          <a:pPr marL="57150" lvl="1" indent="-57150" algn="l" defTabSz="222250">
            <a:lnSpc>
              <a:spcPct val="90000"/>
            </a:lnSpc>
            <a:spcBef>
              <a:spcPct val="0"/>
            </a:spcBef>
            <a:spcAft>
              <a:spcPct val="15000"/>
            </a:spcAft>
            <a:buChar char="•"/>
          </a:pPr>
          <a:r>
            <a:rPr lang="fr-CA" sz="500" b="1" u="sng" kern="1200"/>
            <a:t>Efficience</a:t>
          </a:r>
          <a:endParaRPr lang="fr-CA" sz="500" b="1" u="sng" kern="1200" baseline="0"/>
        </a:p>
        <a:p>
          <a:pPr marL="57150" lvl="1" indent="-57150" algn="l" defTabSz="222250">
            <a:lnSpc>
              <a:spcPct val="90000"/>
            </a:lnSpc>
            <a:spcBef>
              <a:spcPct val="0"/>
            </a:spcBef>
            <a:spcAft>
              <a:spcPct val="15000"/>
            </a:spcAft>
            <a:buChar char="•"/>
          </a:pPr>
          <a:r>
            <a:rPr lang="fr-CA" sz="500" kern="1200"/>
            <a:t>Évolution constante fondée sur les leçons apprises en matière de recrutement et par rapport aux mandats des ministères </a:t>
          </a:r>
        </a:p>
        <a:p>
          <a:pPr marL="57150" lvl="1" indent="-57150" algn="l" defTabSz="222250">
            <a:lnSpc>
              <a:spcPct val="90000"/>
            </a:lnSpc>
            <a:spcBef>
              <a:spcPct val="0"/>
            </a:spcBef>
            <a:spcAft>
              <a:spcPct val="15000"/>
            </a:spcAft>
            <a:buChar char="•"/>
          </a:pPr>
          <a:endParaRPr lang="fr-CA" sz="500" kern="1200"/>
        </a:p>
      </dsp:txBody>
      <dsp:txXfrm rot="5400000">
        <a:off x="2226170" y="1019772"/>
        <a:ext cx="1034057" cy="3059316"/>
      </dsp:txXfrm>
    </dsp:sp>
    <dsp:sp modelId="{648C7C85-334B-4A80-90DF-03E60733B4EB}">
      <dsp:nvSpPr>
        <dsp:cNvPr id="0" name=""/>
        <dsp:cNvSpPr/>
      </dsp:nvSpPr>
      <dsp:spPr>
        <a:xfrm rot="16200000">
          <a:off x="1305381" y="2032401"/>
          <a:ext cx="5098860" cy="1034057"/>
        </a:xfrm>
        <a:prstGeom prst="flowChartManualOperation">
          <a:avLst/>
        </a:prstGeom>
        <a:solidFill>
          <a:schemeClr val="accent3">
            <a:hueOff val="-1602438"/>
            <a:satOff val="-75000"/>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2803" bIns="0" numCol="1" spcCol="1270" anchor="t" anchorCtr="0">
          <a:noAutofit/>
        </a:bodyPr>
        <a:lstStyle/>
        <a:p>
          <a:pPr marL="0" lvl="0" indent="0" algn="l" defTabSz="311150">
            <a:lnSpc>
              <a:spcPct val="90000"/>
            </a:lnSpc>
            <a:spcBef>
              <a:spcPct val="0"/>
            </a:spcBef>
            <a:spcAft>
              <a:spcPct val="35000"/>
            </a:spcAft>
            <a:buNone/>
          </a:pPr>
          <a:r>
            <a:rPr lang="fr-CA" sz="700" b="1" kern="1200">
              <a:latin typeface="Arial Black" panose="020B0A04020102020204" pitchFamily="34" charset="0"/>
            </a:rPr>
            <a:t>Agents libres</a:t>
          </a:r>
        </a:p>
        <a:p>
          <a:pPr marL="57150" lvl="1" indent="-57150" algn="l" defTabSz="222250">
            <a:lnSpc>
              <a:spcPct val="90000"/>
            </a:lnSpc>
            <a:spcBef>
              <a:spcPct val="0"/>
            </a:spcBef>
            <a:spcAft>
              <a:spcPct val="15000"/>
            </a:spcAft>
            <a:buChar char="•"/>
          </a:pPr>
          <a:r>
            <a:rPr lang="fr-CA" sz="500" b="1" u="sng" kern="1200"/>
            <a:t>Pertinence</a:t>
          </a:r>
          <a:endParaRPr lang="fr-CA" sz="500" b="1" u="sng" kern="1200" baseline="0"/>
        </a:p>
        <a:p>
          <a:pPr marL="57150" lvl="1" indent="-57150" algn="l" defTabSz="222250">
            <a:lnSpc>
              <a:spcPct val="90000"/>
            </a:lnSpc>
            <a:spcBef>
              <a:spcPct val="0"/>
            </a:spcBef>
            <a:spcAft>
              <a:spcPct val="15000"/>
            </a:spcAft>
            <a:buChar char="•"/>
          </a:pPr>
          <a:r>
            <a:rPr lang="fr-CA" sz="500" kern="1200"/>
            <a:t>Stratégie de recrutement générale</a:t>
          </a:r>
        </a:p>
        <a:p>
          <a:pPr marL="57150" lvl="1" indent="-57150" algn="l" defTabSz="222250">
            <a:lnSpc>
              <a:spcPct val="90000"/>
            </a:lnSpc>
            <a:spcBef>
              <a:spcPct val="0"/>
            </a:spcBef>
            <a:spcAft>
              <a:spcPct val="15000"/>
            </a:spcAft>
            <a:buChar char="•"/>
          </a:pPr>
          <a:r>
            <a:rPr lang="fr-CA" sz="500" kern="1200"/>
            <a:t>Lacune en matière de données qu'on pourrait combler d'un point de vue descriptif</a:t>
          </a:r>
        </a:p>
        <a:p>
          <a:pPr marL="57150" lvl="1" indent="-57150" algn="l" defTabSz="222250">
            <a:lnSpc>
              <a:spcPct val="90000"/>
            </a:lnSpc>
            <a:spcBef>
              <a:spcPct val="0"/>
            </a:spcBef>
            <a:spcAft>
              <a:spcPct val="15000"/>
            </a:spcAft>
            <a:buChar char="•"/>
          </a:pPr>
          <a:r>
            <a:rPr lang="fr-CA" sz="500" b="1" u="sng" kern="1200"/>
            <a:t>Efficacité</a:t>
          </a:r>
          <a:endParaRPr lang="fr-CA" sz="500" b="1" u="sng" kern="1200" baseline="0"/>
        </a:p>
        <a:p>
          <a:pPr marL="57150" lvl="1" indent="-57150" algn="l" defTabSz="222250">
            <a:lnSpc>
              <a:spcPct val="90000"/>
            </a:lnSpc>
            <a:spcBef>
              <a:spcPct val="0"/>
            </a:spcBef>
            <a:spcAft>
              <a:spcPct val="15000"/>
            </a:spcAft>
            <a:buChar char="•"/>
          </a:pPr>
          <a:r>
            <a:rPr lang="fr-CA" sz="500" kern="1200"/>
            <a:t>Aucun objectif de rendement officiel. Le programme est évolutif</a:t>
          </a:r>
        </a:p>
        <a:p>
          <a:pPr marL="57150" lvl="1" indent="-57150" algn="l" defTabSz="222250">
            <a:lnSpc>
              <a:spcPct val="90000"/>
            </a:lnSpc>
            <a:spcBef>
              <a:spcPct val="0"/>
            </a:spcBef>
            <a:spcAft>
              <a:spcPct val="15000"/>
            </a:spcAft>
            <a:buChar char="•"/>
          </a:pPr>
          <a:r>
            <a:rPr lang="fr-CA" sz="500" kern="1200"/>
            <a:t>Difficile de déterminer comment il se distingue d'autres méchanismes de RH pour ce qui est des compétences et la mobilité</a:t>
          </a:r>
        </a:p>
        <a:p>
          <a:pPr marL="57150" lvl="1" indent="-57150" algn="l" defTabSz="222250">
            <a:lnSpc>
              <a:spcPct val="90000"/>
            </a:lnSpc>
            <a:spcBef>
              <a:spcPct val="0"/>
            </a:spcBef>
            <a:spcAft>
              <a:spcPct val="15000"/>
            </a:spcAft>
            <a:buChar char="•"/>
          </a:pPr>
          <a:r>
            <a:rPr lang="fr-CA" sz="500" b="1" u="sng" kern="1200"/>
            <a:t>Efficience</a:t>
          </a:r>
          <a:endParaRPr lang="fr-CA" sz="500" b="1" u="sng" kern="1200" baseline="0"/>
        </a:p>
        <a:p>
          <a:pPr marL="57150" lvl="1" indent="-57150" algn="l" defTabSz="222250">
            <a:lnSpc>
              <a:spcPct val="90000"/>
            </a:lnSpc>
            <a:spcBef>
              <a:spcPct val="0"/>
            </a:spcBef>
            <a:spcAft>
              <a:spcPct val="15000"/>
            </a:spcAft>
            <a:buChar char="•"/>
          </a:pPr>
          <a:r>
            <a:rPr lang="fr-CA" sz="500" kern="1200"/>
            <a:t>L'administration diffère d'un ministère d'attache à l'autre. Certains offrent davantage de soutien administratif</a:t>
          </a:r>
        </a:p>
        <a:p>
          <a:pPr marL="57150" lvl="1" indent="-57150" algn="l" defTabSz="222250">
            <a:lnSpc>
              <a:spcPct val="90000"/>
            </a:lnSpc>
            <a:spcBef>
              <a:spcPct val="0"/>
            </a:spcBef>
            <a:spcAft>
              <a:spcPct val="15000"/>
            </a:spcAft>
            <a:buChar char="•"/>
          </a:pPr>
          <a:r>
            <a:rPr lang="fr-CA" sz="500" kern="1200"/>
            <a:t>Lacune de données sur les résultats par rapport aux ressources investies </a:t>
          </a:r>
        </a:p>
        <a:p>
          <a:pPr marL="57150" lvl="1" indent="-57150" algn="l" defTabSz="222250">
            <a:lnSpc>
              <a:spcPct val="90000"/>
            </a:lnSpc>
            <a:spcBef>
              <a:spcPct val="0"/>
            </a:spcBef>
            <a:spcAft>
              <a:spcPct val="15000"/>
            </a:spcAft>
            <a:buChar char="•"/>
          </a:pPr>
          <a:endParaRPr lang="fr-CA" sz="500" kern="1200"/>
        </a:p>
        <a:p>
          <a:pPr marL="57150" lvl="1" indent="-57150" algn="l" defTabSz="222250">
            <a:lnSpc>
              <a:spcPct val="90000"/>
            </a:lnSpc>
            <a:spcBef>
              <a:spcPct val="0"/>
            </a:spcBef>
            <a:spcAft>
              <a:spcPct val="15000"/>
            </a:spcAft>
            <a:buChar char="•"/>
          </a:pPr>
          <a:endParaRPr lang="fr-CA" sz="500" kern="1200"/>
        </a:p>
      </dsp:txBody>
      <dsp:txXfrm rot="5400000">
        <a:off x="3337782" y="1019772"/>
        <a:ext cx="1034057" cy="3059316"/>
      </dsp:txXfrm>
    </dsp:sp>
    <dsp:sp modelId="{452D410E-83D0-4DEE-8A15-D48533834BC4}">
      <dsp:nvSpPr>
        <dsp:cNvPr id="0" name=""/>
        <dsp:cNvSpPr/>
      </dsp:nvSpPr>
      <dsp:spPr>
        <a:xfrm rot="16200000">
          <a:off x="2416993" y="2032401"/>
          <a:ext cx="5098860" cy="1034057"/>
        </a:xfrm>
        <a:prstGeom prst="flowChartManualOperation">
          <a:avLst/>
        </a:prstGeom>
        <a:solidFill>
          <a:schemeClr val="accent3">
            <a:hueOff val="-2136584"/>
            <a:satOff val="-100000"/>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2803" bIns="0" numCol="1" spcCol="1270" anchor="t" anchorCtr="0">
          <a:noAutofit/>
        </a:bodyPr>
        <a:lstStyle/>
        <a:p>
          <a:pPr marL="0" lvl="0" indent="0" algn="l" defTabSz="311150">
            <a:lnSpc>
              <a:spcPct val="90000"/>
            </a:lnSpc>
            <a:spcBef>
              <a:spcPct val="0"/>
            </a:spcBef>
            <a:spcAft>
              <a:spcPct val="35000"/>
            </a:spcAft>
            <a:buNone/>
          </a:pPr>
          <a:r>
            <a:rPr lang="fr-CA" sz="700" b="1" kern="1200">
              <a:latin typeface="Arial Black" panose="020B0A04020102020204" pitchFamily="34" charset="0"/>
            </a:rPr>
            <a:t>Programme de recrutement de leaders en politiques</a:t>
          </a:r>
        </a:p>
        <a:p>
          <a:pPr marL="57150" lvl="1" indent="-57150" algn="l" defTabSz="222250">
            <a:lnSpc>
              <a:spcPct val="90000"/>
            </a:lnSpc>
            <a:spcBef>
              <a:spcPct val="0"/>
            </a:spcBef>
            <a:spcAft>
              <a:spcPct val="15000"/>
            </a:spcAft>
            <a:buChar char="•"/>
          </a:pPr>
          <a:r>
            <a:rPr lang="fr-CA" sz="500" b="1" u="sng" kern="1200"/>
            <a:t>Pertinence</a:t>
          </a:r>
        </a:p>
        <a:p>
          <a:pPr marL="57150" lvl="1" indent="-57150" algn="l" defTabSz="222250">
            <a:lnSpc>
              <a:spcPct val="90000"/>
            </a:lnSpc>
            <a:spcBef>
              <a:spcPct val="0"/>
            </a:spcBef>
            <a:spcAft>
              <a:spcPct val="15000"/>
            </a:spcAft>
            <a:buChar char="•"/>
          </a:pPr>
          <a:r>
            <a:rPr lang="fr-CA" sz="500" b="0" u="none" kern="1200"/>
            <a:t>Recrutement de spécialistes pour remplir les créneaux ou répondre aux besoins ciblés par les ministères d'embauche (personnalisation)</a:t>
          </a:r>
        </a:p>
        <a:p>
          <a:pPr marL="57150" lvl="1" indent="-57150" algn="l" defTabSz="222250">
            <a:lnSpc>
              <a:spcPct val="90000"/>
            </a:lnSpc>
            <a:spcBef>
              <a:spcPct val="0"/>
            </a:spcBef>
            <a:spcAft>
              <a:spcPct val="15000"/>
            </a:spcAft>
            <a:buChar char="•"/>
          </a:pPr>
          <a:r>
            <a:rPr lang="fr-CA" sz="500" b="0" u="none" kern="1200"/>
            <a:t>Favorise le recrutement de candidats externes dans la FP</a:t>
          </a:r>
        </a:p>
        <a:p>
          <a:pPr marL="57150" lvl="1" indent="-57150" algn="l" defTabSz="222250">
            <a:lnSpc>
              <a:spcPct val="90000"/>
            </a:lnSpc>
            <a:spcBef>
              <a:spcPct val="0"/>
            </a:spcBef>
            <a:spcAft>
              <a:spcPct val="15000"/>
            </a:spcAft>
            <a:buChar char="•"/>
          </a:pPr>
          <a:r>
            <a:rPr lang="fr-CA" sz="500" b="1" u="sng" kern="1200"/>
            <a:t>Efficacité</a:t>
          </a:r>
        </a:p>
        <a:p>
          <a:pPr marL="57150" lvl="1" indent="-57150" algn="l" defTabSz="222250">
            <a:lnSpc>
              <a:spcPct val="90000"/>
            </a:lnSpc>
            <a:spcBef>
              <a:spcPct val="0"/>
            </a:spcBef>
            <a:spcAft>
              <a:spcPct val="15000"/>
            </a:spcAft>
            <a:buChar char="•"/>
          </a:pPr>
          <a:r>
            <a:rPr lang="fr-CA" sz="500" b="0" u="none" kern="1200"/>
            <a:t>Difficulté de suivre la carrière des candidats au sein de la fonction publique car l'évaluation risque de se concentrer sur la rapidité des promotions</a:t>
          </a:r>
        </a:p>
        <a:p>
          <a:pPr marL="57150" lvl="1" indent="-57150" algn="l" defTabSz="222250">
            <a:lnSpc>
              <a:spcPct val="90000"/>
            </a:lnSpc>
            <a:spcBef>
              <a:spcPct val="0"/>
            </a:spcBef>
            <a:spcAft>
              <a:spcPct val="15000"/>
            </a:spcAft>
            <a:buChar char="•"/>
          </a:pPr>
          <a:r>
            <a:rPr lang="fr-CA" sz="500" b="0" u="none" kern="1200"/>
            <a:t>Mise en contexte difficile en raison d'une lacune de données</a:t>
          </a:r>
        </a:p>
        <a:p>
          <a:pPr marL="57150" lvl="1" indent="-57150" algn="l" defTabSz="222250">
            <a:lnSpc>
              <a:spcPct val="90000"/>
            </a:lnSpc>
            <a:spcBef>
              <a:spcPct val="0"/>
            </a:spcBef>
            <a:spcAft>
              <a:spcPct val="15000"/>
            </a:spcAft>
            <a:buChar char="•"/>
          </a:pPr>
          <a:r>
            <a:rPr lang="fr-CA" sz="500" b="1" u="sng" kern="1200"/>
            <a:t>Efficience</a:t>
          </a:r>
        </a:p>
        <a:p>
          <a:pPr marL="57150" lvl="1" indent="-57150" algn="l" defTabSz="222250">
            <a:lnSpc>
              <a:spcPct val="90000"/>
            </a:lnSpc>
            <a:spcBef>
              <a:spcPct val="0"/>
            </a:spcBef>
            <a:spcAft>
              <a:spcPct val="15000"/>
            </a:spcAft>
            <a:buChar char="•"/>
          </a:pPr>
          <a:r>
            <a:rPr lang="fr-CA" sz="500" b="0" u="none" kern="1200"/>
            <a:t>Reherche de moyens pour placer les gens talentueux qui ne se qualifient pas au programme mais qui seraient un atout pour la fonction publique dans son ensemble</a:t>
          </a:r>
        </a:p>
        <a:p>
          <a:pPr marL="57150" lvl="1" indent="-57150" algn="l" defTabSz="222250">
            <a:lnSpc>
              <a:spcPct val="90000"/>
            </a:lnSpc>
            <a:spcBef>
              <a:spcPct val="0"/>
            </a:spcBef>
            <a:spcAft>
              <a:spcPct val="15000"/>
            </a:spcAft>
            <a:buChar char="•"/>
          </a:pPr>
          <a:r>
            <a:rPr lang="fr-CA" sz="500" b="1" u="sng" kern="1200"/>
            <a:t>De façon globale</a:t>
          </a:r>
        </a:p>
        <a:p>
          <a:pPr marL="57150" lvl="1" indent="-57150" algn="l" defTabSz="222250">
            <a:lnSpc>
              <a:spcPct val="90000"/>
            </a:lnSpc>
            <a:spcBef>
              <a:spcPct val="0"/>
            </a:spcBef>
            <a:spcAft>
              <a:spcPct val="15000"/>
            </a:spcAft>
            <a:buChar char="•"/>
          </a:pPr>
          <a:r>
            <a:rPr lang="fr-CA" sz="500" b="0" u="none" kern="1200"/>
            <a:t>Évaluer les RH dans leur ensemble au gouvernement pour établir où les besoins sont les plus criants</a:t>
          </a:r>
        </a:p>
      </dsp:txBody>
      <dsp:txXfrm rot="5400000">
        <a:off x="4449394" y="1019772"/>
        <a:ext cx="1034057" cy="30593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4.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851E-2D5C-4612-97EE-74A6AEC4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6485</TotalTime>
  <Pages>18</Pages>
  <Words>9080</Words>
  <Characters>49944</Characters>
  <Application>Microsoft Office Word</Application>
  <DocSecurity>0</DocSecurity>
  <Lines>416</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Juste Rajaonson</dc:creator>
  <cp:keywords/>
  <dc:description/>
  <cp:lastModifiedBy>Caroline Le Bouthillier</cp:lastModifiedBy>
  <cp:revision>46</cp:revision>
  <cp:lastPrinted>2021-11-25T13:22:00Z</cp:lastPrinted>
  <dcterms:created xsi:type="dcterms:W3CDTF">2021-06-25T13:39:00Z</dcterms:created>
  <dcterms:modified xsi:type="dcterms:W3CDTF">2021-11-26T20:11:00Z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1404107670</vt:i4>
  </property>
  <property fmtid="{D5CDD505-2E9C-101B-9397-08002B2CF9AE}" pid="3" name="_NewReviewCycle">
    <vt:lpwstr/>
  </property>
  <property fmtid="{D5CDD505-2E9C-101B-9397-08002B2CF9AE}" pid="4" name="_EmailSubject">
    <vt:lpwstr>Preparing for ESDC Innovation Community of Practice Presentation</vt:lpwstr>
  </property>
  <property fmtid="{D5CDD505-2E9C-101B-9397-08002B2CF9AE}" pid="5" name="_AuthorEmail">
    <vt:lpwstr>Caroline.LeBouthillier@pwgsc-tpsgc.gc.ca</vt:lpwstr>
  </property>
  <property fmtid="{D5CDD505-2E9C-101B-9397-08002B2CF9AE}" pid="6" name="_AuthorEmailDisplayName">
    <vt:lpwstr>Caroline Le Bouthillier</vt:lpwstr>
  </property>
</Properties>
</file>