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92" w:rsidRDefault="00A9295D" w:rsidP="006224CE">
      <w:pPr>
        <w:pStyle w:val="Title"/>
      </w:pPr>
      <w:bookmarkStart w:id="0" w:name="_GoBack"/>
      <w:bookmarkEnd w:id="0"/>
      <w:r>
        <w:t xml:space="preserve">Next Generation HR and Pay </w:t>
      </w:r>
    </w:p>
    <w:p w:rsidR="00A9295D" w:rsidRDefault="00EC0492" w:rsidP="006224CE">
      <w:pPr>
        <w:pStyle w:val="Title"/>
      </w:pPr>
      <w:r>
        <w:t>Steering</w:t>
      </w:r>
      <w:r w:rsidR="0086141D">
        <w:t xml:space="preserve"> Committee</w:t>
      </w:r>
    </w:p>
    <w:p w:rsidR="00EF1DC2" w:rsidRDefault="00A9295D" w:rsidP="006224CE">
      <w:pPr>
        <w:pStyle w:val="Subtitle"/>
        <w:spacing w:after="0" w:line="240" w:lineRule="auto"/>
      </w:pPr>
      <w:r>
        <w:t>Terms of Reference</w:t>
      </w:r>
    </w:p>
    <w:p w:rsidR="00FD51F6" w:rsidRDefault="00FD51F6" w:rsidP="006224CE">
      <w:pPr>
        <w:pStyle w:val="Heading1"/>
        <w:spacing w:before="0" w:line="240" w:lineRule="auto"/>
        <w:rPr>
          <w:rStyle w:val="Heading2Char"/>
          <w:sz w:val="32"/>
          <w:szCs w:val="32"/>
        </w:rPr>
      </w:pPr>
    </w:p>
    <w:p w:rsidR="00737B1A" w:rsidRDefault="00737B1A" w:rsidP="006224CE">
      <w:pPr>
        <w:pStyle w:val="Heading1"/>
        <w:spacing w:before="0" w:line="240" w:lineRule="auto"/>
        <w:rPr>
          <w:rStyle w:val="Heading2Char"/>
          <w:sz w:val="32"/>
          <w:szCs w:val="32"/>
        </w:rPr>
      </w:pPr>
      <w:r>
        <w:rPr>
          <w:rStyle w:val="Heading2Char"/>
          <w:sz w:val="32"/>
          <w:szCs w:val="32"/>
        </w:rPr>
        <w:t>Preamble</w:t>
      </w:r>
    </w:p>
    <w:p w:rsidR="00E32660" w:rsidRPr="008D78FE" w:rsidRDefault="00D14CDA" w:rsidP="006224CE">
      <w:pPr>
        <w:pStyle w:val="Heading2"/>
        <w:spacing w:before="0" w:line="240" w:lineRule="auto"/>
      </w:pPr>
      <w:r w:rsidRPr="008D78FE">
        <w:rPr>
          <w:rStyle w:val="Heading2Char"/>
        </w:rPr>
        <w:t>Objective</w:t>
      </w:r>
    </w:p>
    <w:p w:rsidR="0011548B" w:rsidRDefault="00A9295D" w:rsidP="006224CE">
      <w:pPr>
        <w:spacing w:after="0" w:line="240" w:lineRule="auto"/>
      </w:pPr>
      <w:r>
        <w:t xml:space="preserve">The objective of the Next Generation HR and Pay </w:t>
      </w:r>
      <w:r w:rsidR="00EC0492">
        <w:t>Steering</w:t>
      </w:r>
      <w:r w:rsidR="0086141D">
        <w:t xml:space="preserve"> Committee</w:t>
      </w:r>
      <w:r w:rsidR="00F30F96">
        <w:t xml:space="preserve"> (the Committee) </w:t>
      </w:r>
      <w:r>
        <w:t xml:space="preserve">is </w:t>
      </w:r>
      <w:r w:rsidR="00D14CDA">
        <w:t>to</w:t>
      </w:r>
      <w:r w:rsidR="00BF172C">
        <w:t xml:space="preserve"> </w:t>
      </w:r>
      <w:r w:rsidR="0011548B">
        <w:t>execute</w:t>
      </w:r>
      <w:r w:rsidR="00BF172C">
        <w:t xml:space="preserve"> an exchange of information in which NextGen team members inform the </w:t>
      </w:r>
      <w:r w:rsidR="00F30F96">
        <w:t xml:space="preserve">Committee </w:t>
      </w:r>
      <w:r w:rsidR="0011548B">
        <w:t>of</w:t>
      </w:r>
      <w:r w:rsidR="00BF172C">
        <w:t xml:space="preserve"> its work, plans, and approaches in order to</w:t>
      </w:r>
      <w:r w:rsidR="00D14CDA">
        <w:t xml:space="preserve"> obtain</w:t>
      </w:r>
      <w:r w:rsidR="00F30F96">
        <w:t xml:space="preserve"> feedback, </w:t>
      </w:r>
      <w:r w:rsidR="00D14CDA">
        <w:t>advice</w:t>
      </w:r>
      <w:r w:rsidR="005933F6">
        <w:t>,</w:t>
      </w:r>
      <w:r w:rsidR="00D14CDA">
        <w:t xml:space="preserve"> and constructive guidance</w:t>
      </w:r>
      <w:r w:rsidR="00BF172C">
        <w:t xml:space="preserve">. This advice can be </w:t>
      </w:r>
      <w:r w:rsidR="00D14CDA">
        <w:t xml:space="preserve">on various aspects </w:t>
      </w:r>
      <w:r w:rsidR="0011548B">
        <w:t xml:space="preserve">of business, </w:t>
      </w:r>
      <w:r w:rsidR="00443C93">
        <w:t xml:space="preserve">transformation projects, </w:t>
      </w:r>
      <w:r w:rsidR="0011548B">
        <w:t xml:space="preserve">industry, and/or </w:t>
      </w:r>
      <w:r w:rsidR="00D14CDA">
        <w:t>project management that may affect the NextGen initiative</w:t>
      </w:r>
      <w:r w:rsidR="0011548B">
        <w:t xml:space="preserve"> in its current or future state</w:t>
      </w:r>
      <w:r w:rsidR="00D14CDA">
        <w:t xml:space="preserve">. </w:t>
      </w:r>
    </w:p>
    <w:p w:rsidR="006224CE" w:rsidRDefault="006224CE" w:rsidP="006224CE">
      <w:pPr>
        <w:spacing w:after="0" w:line="240" w:lineRule="auto"/>
      </w:pPr>
    </w:p>
    <w:p w:rsidR="00E32660" w:rsidRDefault="00E32660" w:rsidP="006224CE">
      <w:pPr>
        <w:pStyle w:val="Heading2"/>
        <w:spacing w:before="0" w:line="240" w:lineRule="auto"/>
      </w:pPr>
      <w:r>
        <w:t>Composition</w:t>
      </w:r>
    </w:p>
    <w:p w:rsidR="00BC458F" w:rsidRDefault="00D14CDA" w:rsidP="006224CE">
      <w:pPr>
        <w:spacing w:after="0" w:line="240" w:lineRule="auto"/>
      </w:pPr>
      <w:r>
        <w:t xml:space="preserve">The </w:t>
      </w:r>
      <w:r w:rsidR="00F30F96">
        <w:t xml:space="preserve">Committee </w:t>
      </w:r>
      <w:r>
        <w:t xml:space="preserve">will be comprised of </w:t>
      </w:r>
      <w:r w:rsidR="00F30F96">
        <w:t xml:space="preserve">representatives from the Human Resources, Finance and Technology communities </w:t>
      </w:r>
      <w:r w:rsidR="004C02E3">
        <w:t xml:space="preserve">at the ADM </w:t>
      </w:r>
      <w:r w:rsidR="0086141D">
        <w:t xml:space="preserve">or DG </w:t>
      </w:r>
      <w:r w:rsidR="004C02E3">
        <w:t>level across the Government of Canada.  Committee members w</w:t>
      </w:r>
      <w:r w:rsidR="00F30F96">
        <w:t xml:space="preserve">ill be selected to ensure a diverse representation of organizations and will ensure a distributed representation of the Government of Canada at large. </w:t>
      </w:r>
      <w:r w:rsidR="00BC458F">
        <w:t xml:space="preserve">The </w:t>
      </w:r>
      <w:r w:rsidR="00F30F96">
        <w:t xml:space="preserve">Committee </w:t>
      </w:r>
      <w:r w:rsidR="00BC458F">
        <w:t xml:space="preserve">may decide to invite </w:t>
      </w:r>
      <w:r w:rsidR="00F30F96">
        <w:t xml:space="preserve">subject matter experts where appropriate. </w:t>
      </w:r>
      <w:r w:rsidR="00443C93">
        <w:t xml:space="preserve"> </w:t>
      </w:r>
    </w:p>
    <w:p w:rsidR="006224CE" w:rsidRDefault="006224CE" w:rsidP="006224CE">
      <w:pPr>
        <w:spacing w:after="0" w:line="240" w:lineRule="auto"/>
      </w:pPr>
    </w:p>
    <w:p w:rsidR="00A9295D" w:rsidRDefault="00D14CDA" w:rsidP="006224CE">
      <w:pPr>
        <w:pStyle w:val="Heading2"/>
        <w:spacing w:before="0" w:line="240" w:lineRule="auto"/>
        <w:rPr>
          <w:b/>
        </w:rPr>
      </w:pPr>
      <w:r>
        <w:t>Activities</w:t>
      </w:r>
    </w:p>
    <w:p w:rsidR="00D14CDA" w:rsidRPr="00FC56EB" w:rsidRDefault="00FC56EB" w:rsidP="006224CE">
      <w:pPr>
        <w:pStyle w:val="ListParagraph"/>
        <w:numPr>
          <w:ilvl w:val="0"/>
          <w:numId w:val="1"/>
        </w:numPr>
        <w:spacing w:after="0" w:line="240" w:lineRule="auto"/>
        <w:rPr>
          <w:b/>
          <w:u w:val="single"/>
        </w:rPr>
      </w:pPr>
      <w:r>
        <w:t xml:space="preserve">Works collaboratively </w:t>
      </w:r>
      <w:r w:rsidR="008D78FE">
        <w:t>and shares</w:t>
      </w:r>
      <w:r w:rsidR="0024222B">
        <w:t xml:space="preserve"> past experiences on major transformation initiatives including lessons learned, context, and </w:t>
      </w:r>
      <w:r w:rsidR="007C3F27">
        <w:t>methodologies;</w:t>
      </w:r>
    </w:p>
    <w:p w:rsidR="00491FD8" w:rsidRPr="00491FD8" w:rsidRDefault="008D78FE" w:rsidP="006224CE">
      <w:pPr>
        <w:pStyle w:val="ListParagraph"/>
        <w:numPr>
          <w:ilvl w:val="0"/>
          <w:numId w:val="1"/>
        </w:numPr>
        <w:spacing w:after="0" w:line="240" w:lineRule="auto"/>
        <w:rPr>
          <w:b/>
          <w:u w:val="single"/>
        </w:rPr>
      </w:pPr>
      <w:r>
        <w:t xml:space="preserve">Provides advice, </w:t>
      </w:r>
      <w:r w:rsidR="00491FD8">
        <w:t>guidance</w:t>
      </w:r>
      <w:r>
        <w:t>, and a second opini</w:t>
      </w:r>
      <w:r w:rsidR="00491FD8">
        <w:t>on</w:t>
      </w:r>
      <w:r>
        <w:t xml:space="preserve"> </w:t>
      </w:r>
      <w:r w:rsidR="00491FD8">
        <w:t xml:space="preserve">that may be considered to </w:t>
      </w:r>
      <w:r>
        <w:t xml:space="preserve">enhance </w:t>
      </w:r>
      <w:r w:rsidR="00491FD8">
        <w:t xml:space="preserve">the </w:t>
      </w:r>
      <w:r>
        <w:t>NextGen initiative’s</w:t>
      </w:r>
      <w:r w:rsidR="00491FD8">
        <w:t xml:space="preserve"> approach,</w:t>
      </w:r>
      <w:r w:rsidR="00BD0FA2">
        <w:t xml:space="preserve"> timelines, scope,</w:t>
      </w:r>
      <w:r w:rsidR="00491FD8">
        <w:t xml:space="preserve"> team composition, </w:t>
      </w:r>
      <w:r w:rsidR="00BD0FA2">
        <w:t xml:space="preserve">communications, engagement, </w:t>
      </w:r>
      <w:r w:rsidR="00491FD8">
        <w:t>governance structure</w:t>
      </w:r>
      <w:r w:rsidR="00BD0FA2">
        <w:t>, etc.</w:t>
      </w:r>
      <w:r w:rsidR="00491FD8">
        <w:t>;</w:t>
      </w:r>
    </w:p>
    <w:p w:rsidR="007C3F27" w:rsidRPr="00FC56EB" w:rsidRDefault="008D78FE" w:rsidP="006224CE">
      <w:pPr>
        <w:pStyle w:val="ListParagraph"/>
        <w:numPr>
          <w:ilvl w:val="0"/>
          <w:numId w:val="1"/>
        </w:numPr>
        <w:spacing w:after="0" w:line="240" w:lineRule="auto"/>
        <w:rPr>
          <w:b/>
          <w:u w:val="single"/>
        </w:rPr>
      </w:pPr>
      <w:r>
        <w:t>Serves as a challenge function for the purpose of testing initiative decisions and approaches;</w:t>
      </w:r>
      <w:r w:rsidR="00FC56EB">
        <w:t xml:space="preserve"> and</w:t>
      </w:r>
    </w:p>
    <w:p w:rsidR="00FC56EB" w:rsidRPr="00FC56EB" w:rsidRDefault="00FC56EB" w:rsidP="006224CE">
      <w:pPr>
        <w:pStyle w:val="ListParagraph"/>
        <w:numPr>
          <w:ilvl w:val="0"/>
          <w:numId w:val="1"/>
        </w:numPr>
        <w:spacing w:after="0" w:line="240" w:lineRule="auto"/>
        <w:rPr>
          <w:b/>
          <w:u w:val="single"/>
        </w:rPr>
      </w:pPr>
      <w:r>
        <w:t>Identifies operational and organizational impacts related to the NextGen initiative, approach and solution</w:t>
      </w:r>
      <w:r w:rsidR="00153AC0">
        <w:t>;</w:t>
      </w:r>
    </w:p>
    <w:p w:rsidR="00FC56EB" w:rsidRPr="008D78FE" w:rsidRDefault="00FC56EB" w:rsidP="00FC56EB">
      <w:pPr>
        <w:pStyle w:val="ListParagraph"/>
        <w:spacing w:after="0" w:line="240" w:lineRule="auto"/>
        <w:rPr>
          <w:b/>
          <w:u w:val="single"/>
        </w:rPr>
      </w:pPr>
    </w:p>
    <w:p w:rsidR="008D78FE" w:rsidRDefault="008D78FE" w:rsidP="006224CE">
      <w:pPr>
        <w:pStyle w:val="Heading1"/>
        <w:spacing w:before="0" w:line="240" w:lineRule="auto"/>
      </w:pPr>
      <w:r w:rsidRPr="008D78FE">
        <w:t>Background</w:t>
      </w:r>
    </w:p>
    <w:p w:rsidR="00380FAE" w:rsidRDefault="00380FAE" w:rsidP="00380FAE">
      <w:r>
        <w:rPr>
          <w:lang w:val="en-US"/>
        </w:rPr>
        <w:t xml:space="preserve">Following a Budget 2018 commitment to invest $16 million over two years, beginning in 2018-19, Treasury Board </w:t>
      </w:r>
      <w:r w:rsidRPr="00457957">
        <w:t xml:space="preserve">approved a plan to establish a dedicated Next Generation HR </w:t>
      </w:r>
      <w:r>
        <w:t xml:space="preserve">and </w:t>
      </w:r>
      <w:r w:rsidRPr="00457957">
        <w:t>Pay Team</w:t>
      </w:r>
      <w:r>
        <w:t xml:space="preserve"> under the Chief Information Officer of Canada to identify viable market solutions for an alternative HR and pay solution. Under the Chief Information Officer, Alex Benay, the Team is responsible for identifying </w:t>
      </w:r>
      <w:r w:rsidRPr="00457957">
        <w:t>recommended</w:t>
      </w:r>
      <w:r>
        <w:t xml:space="preserve"> options through an agile procurement process by spring 2019. In parallel, the Next Generation HR and Pay Team is working closely with the Chief Human Resources Officer, Nancy </w:t>
      </w:r>
      <w:proofErr w:type="spellStart"/>
      <w:r>
        <w:t>Chawan</w:t>
      </w:r>
      <w:proofErr w:type="spellEnd"/>
      <w:r>
        <w:t xml:space="preserve">, on business requirements, HR processes, as well as engagement with stakeholders and users to inform a future business transformation and service model for implementation. </w:t>
      </w:r>
    </w:p>
    <w:p w:rsidR="008D78FE" w:rsidRDefault="008D78FE" w:rsidP="006224CE">
      <w:pPr>
        <w:pStyle w:val="Heading1"/>
        <w:spacing w:before="0" w:line="240" w:lineRule="auto"/>
      </w:pPr>
      <w:r>
        <w:t>Effective Date</w:t>
      </w:r>
    </w:p>
    <w:p w:rsidR="00737B1A" w:rsidRDefault="00172BDA" w:rsidP="006224CE">
      <w:pPr>
        <w:spacing w:after="0" w:line="240" w:lineRule="auto"/>
      </w:pPr>
      <w:r>
        <w:t xml:space="preserve">The Committee will be effective </w:t>
      </w:r>
      <w:r w:rsidR="00465ED4">
        <w:t>April 26,</w:t>
      </w:r>
      <w:r w:rsidR="008D78FE">
        <w:t xml:space="preserve"> 2019</w:t>
      </w:r>
      <w:r>
        <w:t xml:space="preserve"> until March 31, 2020</w:t>
      </w:r>
      <w:r w:rsidR="001864E0">
        <w:t xml:space="preserve">. </w:t>
      </w:r>
    </w:p>
    <w:p w:rsidR="006224CE" w:rsidRDefault="006224CE" w:rsidP="006224CE">
      <w:pPr>
        <w:spacing w:after="0" w:line="240" w:lineRule="auto"/>
      </w:pPr>
    </w:p>
    <w:p w:rsidR="00737B1A" w:rsidRDefault="00737B1A" w:rsidP="006224CE">
      <w:pPr>
        <w:pStyle w:val="Heading2"/>
        <w:spacing w:before="0" w:line="240" w:lineRule="auto"/>
      </w:pPr>
      <w:r>
        <w:lastRenderedPageBreak/>
        <w:t>Extension</w:t>
      </w:r>
    </w:p>
    <w:p w:rsidR="008D78FE" w:rsidRDefault="00172BDA" w:rsidP="006224CE">
      <w:pPr>
        <w:spacing w:after="0" w:line="240" w:lineRule="auto"/>
      </w:pPr>
      <w:r>
        <w:t>The Committee</w:t>
      </w:r>
      <w:r w:rsidR="001864E0">
        <w:t xml:space="preserve"> may be </w:t>
      </w:r>
      <w:r w:rsidR="00737B1A">
        <w:t>required to</w:t>
      </w:r>
      <w:r>
        <w:t xml:space="preserve"> be extended past March 31, 2020</w:t>
      </w:r>
      <w:r w:rsidR="00737B1A">
        <w:t>. This decision will be reviewed one month prior and a deci</w:t>
      </w:r>
      <w:r w:rsidR="008D5E75">
        <w:t>sion will be submitted for the Chair(</w:t>
      </w:r>
      <w:r w:rsidR="00737B1A">
        <w:t>s</w:t>
      </w:r>
      <w:r w:rsidR="008D5E75">
        <w:t>)</w:t>
      </w:r>
      <w:r w:rsidR="00737B1A">
        <w:t xml:space="preserve"> comment.</w:t>
      </w:r>
    </w:p>
    <w:p w:rsidR="006224CE" w:rsidRDefault="006224CE" w:rsidP="006224CE">
      <w:pPr>
        <w:spacing w:after="0" w:line="240" w:lineRule="auto"/>
      </w:pPr>
    </w:p>
    <w:p w:rsidR="00737B1A" w:rsidRDefault="00737B1A" w:rsidP="006224CE">
      <w:pPr>
        <w:pStyle w:val="Heading1"/>
        <w:spacing w:before="0" w:line="240" w:lineRule="auto"/>
      </w:pPr>
      <w:r>
        <w:t>Mandate</w:t>
      </w:r>
    </w:p>
    <w:p w:rsidR="00737B1A" w:rsidRDefault="00172BDA" w:rsidP="006224CE">
      <w:pPr>
        <w:spacing w:after="0" w:line="240" w:lineRule="auto"/>
      </w:pPr>
      <w:r>
        <w:t xml:space="preserve">The mandate of the Committee </w:t>
      </w:r>
      <w:r w:rsidR="00BB10A0">
        <w:t>is to ensure that the NextGen</w:t>
      </w:r>
      <w:r w:rsidR="00D30F42">
        <w:t xml:space="preserve"> team/</w:t>
      </w:r>
      <w:r w:rsidR="00BB10A0">
        <w:t xml:space="preserve">initiative </w:t>
      </w:r>
      <w:r w:rsidR="00FC56EB">
        <w:t>c</w:t>
      </w:r>
      <w:r w:rsidR="004C02E3">
        <w:t>onsiders organizational impacts, realities and views from a</w:t>
      </w:r>
      <w:r w:rsidR="00D30F42">
        <w:t xml:space="preserve"> variety of </w:t>
      </w:r>
      <w:r w:rsidR="00D03A0C">
        <w:t>perspectives</w:t>
      </w:r>
      <w:r w:rsidR="004C02E3">
        <w:t xml:space="preserve"> across the Government of Canada across the three main enabling functions of Human Resources, Finance and Technology</w:t>
      </w:r>
      <w:r w:rsidR="00D03A0C">
        <w:t>. These points of view are meant to provide infor</w:t>
      </w:r>
      <w:r w:rsidR="00D341EC">
        <w:t xml:space="preserve">mation for consideration or </w:t>
      </w:r>
      <w:r w:rsidR="00D03A0C">
        <w:t>action</w:t>
      </w:r>
      <w:r w:rsidR="00D30F42">
        <w:t xml:space="preserve"> that </w:t>
      </w:r>
      <w:r w:rsidR="00D03A0C">
        <w:t>would</w:t>
      </w:r>
      <w:r w:rsidR="00D30F42">
        <w:t xml:space="preserve"> </w:t>
      </w:r>
      <w:r w:rsidR="00D341EC">
        <w:t xml:space="preserve">enhance or </w:t>
      </w:r>
      <w:r w:rsidR="00D30F42">
        <w:t xml:space="preserve">improve the initiative’s </w:t>
      </w:r>
      <w:r w:rsidR="00BB10A0">
        <w:t xml:space="preserve">success. </w:t>
      </w:r>
    </w:p>
    <w:p w:rsidR="004C02E3" w:rsidRDefault="004C02E3" w:rsidP="006224CE">
      <w:pPr>
        <w:pStyle w:val="Heading1"/>
        <w:spacing w:before="0" w:line="240" w:lineRule="auto"/>
      </w:pPr>
    </w:p>
    <w:p w:rsidR="004C02E3" w:rsidRDefault="004C02E3" w:rsidP="006224CE">
      <w:pPr>
        <w:pStyle w:val="Heading1"/>
        <w:spacing w:before="0" w:line="240" w:lineRule="auto"/>
      </w:pPr>
      <w:r>
        <w:t>Chair</w:t>
      </w:r>
    </w:p>
    <w:p w:rsidR="004C02E3" w:rsidRDefault="004C02E3" w:rsidP="004C02E3">
      <w:pPr>
        <w:spacing w:after="0" w:line="240" w:lineRule="auto"/>
      </w:pPr>
      <w:r>
        <w:t>The Committee will be chaired by</w:t>
      </w:r>
      <w:r w:rsidR="0088005F">
        <w:t xml:space="preserve"> Dominic Rochon, ADM, People Management Systems and Processes, Office of the Chief Human Resources Officer.</w:t>
      </w:r>
    </w:p>
    <w:p w:rsidR="00AD10A6" w:rsidRDefault="00AD10A6" w:rsidP="004C02E3">
      <w:pPr>
        <w:spacing w:after="0" w:line="240" w:lineRule="auto"/>
      </w:pPr>
    </w:p>
    <w:p w:rsidR="00AD10A6" w:rsidRPr="009105C0" w:rsidRDefault="00AD10A6" w:rsidP="00AD10A6">
      <w:pPr>
        <w:pStyle w:val="Heading1"/>
        <w:spacing w:before="0" w:line="240" w:lineRule="auto"/>
      </w:pPr>
      <w:r w:rsidRPr="009105C0">
        <w:t>Vice Chair</w:t>
      </w:r>
    </w:p>
    <w:p w:rsidR="004C02E3" w:rsidRPr="009105C0" w:rsidRDefault="00AD10A6" w:rsidP="004C02E3">
      <w:pPr>
        <w:spacing w:after="0" w:line="240" w:lineRule="auto"/>
      </w:pPr>
      <w:r w:rsidRPr="009105C0">
        <w:t>The Committee will be vice-chaired by Annette</w:t>
      </w:r>
      <w:r w:rsidR="007E24D2" w:rsidRPr="009105C0">
        <w:t xml:space="preserve"> Butikofer, Assistant Commissioner and Chief Information Officer, Canada Revenue Agency.</w:t>
      </w:r>
    </w:p>
    <w:p w:rsidR="000944EB" w:rsidRPr="009105C0" w:rsidRDefault="000944EB" w:rsidP="004C02E3">
      <w:pPr>
        <w:spacing w:after="0" w:line="240" w:lineRule="auto"/>
      </w:pPr>
    </w:p>
    <w:p w:rsidR="000944EB" w:rsidRPr="009105C0" w:rsidRDefault="000944EB" w:rsidP="000944EB">
      <w:pPr>
        <w:pStyle w:val="Heading1"/>
        <w:spacing w:before="0" w:line="240" w:lineRule="auto"/>
      </w:pPr>
      <w:r w:rsidRPr="009105C0">
        <w:t>Secretary</w:t>
      </w:r>
    </w:p>
    <w:p w:rsidR="000944EB" w:rsidRDefault="000944EB" w:rsidP="000944EB">
      <w:r w:rsidRPr="009105C0">
        <w:t>The committee will track records of decisions via a committee secretary who will send a list of decisions made after each meeting.</w:t>
      </w:r>
    </w:p>
    <w:p w:rsidR="00FB75D5" w:rsidRDefault="0052540A" w:rsidP="006224CE">
      <w:pPr>
        <w:pStyle w:val="Heading1"/>
        <w:spacing w:before="0" w:line="240" w:lineRule="auto"/>
      </w:pPr>
      <w:r>
        <w:t>Operation</w:t>
      </w:r>
    </w:p>
    <w:p w:rsidR="0052540A" w:rsidRDefault="00172BDA" w:rsidP="006224CE">
      <w:pPr>
        <w:spacing w:after="0" w:line="240" w:lineRule="auto"/>
      </w:pPr>
      <w:r>
        <w:t>The Committee</w:t>
      </w:r>
      <w:r w:rsidR="0052540A">
        <w:t xml:space="preserve"> will meet on a mo</w:t>
      </w:r>
      <w:r w:rsidR="008618BF">
        <w:t xml:space="preserve">nthly basis for its first </w:t>
      </w:r>
      <w:r w:rsidR="00DF3336">
        <w:t>12</w:t>
      </w:r>
      <w:r w:rsidR="008618BF">
        <w:t xml:space="preserve"> </w:t>
      </w:r>
      <w:r w:rsidR="0052540A">
        <w:t>months, at which time, the frequency will be reviewed and adju</w:t>
      </w:r>
      <w:r w:rsidR="008D5E75">
        <w:t>sted in the event that the Committee</w:t>
      </w:r>
      <w:r w:rsidR="0052540A">
        <w:t xml:space="preserve"> is asked to be extended. The meeting location will </w:t>
      </w:r>
      <w:r>
        <w:t>be in Ottawa and logistics will be managed</w:t>
      </w:r>
      <w:r w:rsidR="0052540A">
        <w:t xml:space="preserve"> by the Next Generation Corporate Secretariat. To ensure </w:t>
      </w:r>
      <w:r w:rsidR="0052540A" w:rsidRPr="0052540A">
        <w:t xml:space="preserve">continuity, committee members are encouraged to participate in all meetings.  </w:t>
      </w:r>
      <w:r w:rsidR="0052540A">
        <w:t>F</w:t>
      </w:r>
      <w:r>
        <w:t>ormal records of decision</w:t>
      </w:r>
      <w:r w:rsidR="0052540A" w:rsidRPr="0052540A">
        <w:t xml:space="preserve"> will be taken and</w:t>
      </w:r>
      <w:r w:rsidR="0052540A">
        <w:t xml:space="preserve"> posted publicly in terms of the content of the suggestions, feedback, and decisions. </w:t>
      </w:r>
      <w:r w:rsidR="0052540A" w:rsidRPr="0052540A">
        <w:t>Replacement</w:t>
      </w:r>
      <w:r w:rsidR="008D5E75">
        <w:t>s must be approved by the Chair(s).</w:t>
      </w:r>
    </w:p>
    <w:p w:rsidR="006224CE" w:rsidRDefault="006224CE" w:rsidP="006224CE">
      <w:pPr>
        <w:spacing w:after="0" w:line="240" w:lineRule="auto"/>
      </w:pPr>
    </w:p>
    <w:tbl>
      <w:tblPr>
        <w:tblStyle w:val="PlainTable1"/>
        <w:tblW w:w="0" w:type="auto"/>
        <w:tblLook w:val="04A0" w:firstRow="1" w:lastRow="0" w:firstColumn="1" w:lastColumn="0" w:noHBand="0" w:noVBand="1"/>
      </w:tblPr>
      <w:tblGrid>
        <w:gridCol w:w="4675"/>
        <w:gridCol w:w="4675"/>
      </w:tblGrid>
      <w:tr w:rsidR="0057746F" w:rsidTr="00A40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DEEAF6" w:themeFill="accent1" w:themeFillTint="33"/>
          </w:tcPr>
          <w:p w:rsidR="0057746F" w:rsidRDefault="0057746F" w:rsidP="00A40929">
            <w:pPr>
              <w:jc w:val="center"/>
            </w:pPr>
            <w:r>
              <w:t>Member Name</w:t>
            </w:r>
          </w:p>
        </w:tc>
        <w:tc>
          <w:tcPr>
            <w:tcW w:w="4675" w:type="dxa"/>
            <w:shd w:val="clear" w:color="auto" w:fill="DEEAF6" w:themeFill="accent1" w:themeFillTint="33"/>
          </w:tcPr>
          <w:p w:rsidR="0057746F" w:rsidRDefault="0057746F" w:rsidP="00A40929">
            <w:pPr>
              <w:jc w:val="center"/>
              <w:cnfStyle w:val="100000000000" w:firstRow="1" w:lastRow="0" w:firstColumn="0" w:lastColumn="0" w:oddVBand="0" w:evenVBand="0" w:oddHBand="0" w:evenHBand="0" w:firstRowFirstColumn="0" w:firstRowLastColumn="0" w:lastRowFirstColumn="0" w:lastRowLastColumn="0"/>
            </w:pPr>
            <w:r>
              <w:t>Title, Organization</w:t>
            </w:r>
          </w:p>
        </w:tc>
      </w:tr>
      <w:tr w:rsidR="0057746F" w:rsidTr="00A4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7746F" w:rsidRPr="0057746F" w:rsidRDefault="0088005F" w:rsidP="006224CE">
            <w:pPr>
              <w:pStyle w:val="ListParagraph"/>
              <w:numPr>
                <w:ilvl w:val="0"/>
                <w:numId w:val="3"/>
              </w:numPr>
            </w:pPr>
            <w:r>
              <w:t>Gail Johnson</w:t>
            </w:r>
          </w:p>
        </w:tc>
        <w:tc>
          <w:tcPr>
            <w:tcW w:w="4675" w:type="dxa"/>
          </w:tcPr>
          <w:p w:rsidR="0057746F" w:rsidRDefault="0088005F" w:rsidP="006224CE">
            <w:pPr>
              <w:cnfStyle w:val="000000100000" w:firstRow="0" w:lastRow="0" w:firstColumn="0" w:lastColumn="0" w:oddVBand="0" w:evenVBand="0" w:oddHBand="1" w:evenHBand="0" w:firstRowFirstColumn="0" w:firstRowLastColumn="0" w:lastRowFirstColumn="0" w:lastRowLastColumn="0"/>
            </w:pPr>
            <w:r>
              <w:t>ADM, Human Resources, E</w:t>
            </w:r>
            <w:r w:rsidR="00994DB7">
              <w:t xml:space="preserve">mployment and Social Development Canada  </w:t>
            </w:r>
          </w:p>
        </w:tc>
      </w:tr>
      <w:tr w:rsidR="0057746F" w:rsidRPr="00994DB7" w:rsidTr="00A40929">
        <w:tc>
          <w:tcPr>
            <w:cnfStyle w:val="001000000000" w:firstRow="0" w:lastRow="0" w:firstColumn="1" w:lastColumn="0" w:oddVBand="0" w:evenVBand="0" w:oddHBand="0" w:evenHBand="0" w:firstRowFirstColumn="0" w:firstRowLastColumn="0" w:lastRowFirstColumn="0" w:lastRowLastColumn="0"/>
            <w:tcW w:w="4675" w:type="dxa"/>
          </w:tcPr>
          <w:p w:rsidR="0057746F" w:rsidRPr="0057746F" w:rsidRDefault="0088005F" w:rsidP="006224CE">
            <w:pPr>
              <w:pStyle w:val="ListParagraph"/>
              <w:numPr>
                <w:ilvl w:val="0"/>
                <w:numId w:val="3"/>
              </w:numPr>
            </w:pPr>
            <w:r>
              <w:t>Kin Choi</w:t>
            </w:r>
          </w:p>
        </w:tc>
        <w:tc>
          <w:tcPr>
            <w:tcW w:w="4675" w:type="dxa"/>
          </w:tcPr>
          <w:p w:rsidR="0057746F" w:rsidRPr="00994DB7" w:rsidRDefault="00994DB7" w:rsidP="00994DB7">
            <w:pPr>
              <w:cnfStyle w:val="000000000000" w:firstRow="0" w:lastRow="0" w:firstColumn="0" w:lastColumn="0" w:oddVBand="0" w:evenVBand="0" w:oddHBand="0" w:evenHBand="0" w:firstRowFirstColumn="0" w:firstRowLastColumn="0" w:lastRowFirstColumn="0" w:lastRowLastColumn="0"/>
            </w:pPr>
            <w:r w:rsidRPr="00994DB7">
              <w:t>ADM</w:t>
            </w:r>
            <w:r>
              <w:t xml:space="preserve">, </w:t>
            </w:r>
            <w:r w:rsidRPr="00994DB7">
              <w:t>H</w:t>
            </w:r>
            <w:r>
              <w:t>uman Resources</w:t>
            </w:r>
            <w:r w:rsidRPr="00994DB7">
              <w:t>-Civilian,</w:t>
            </w:r>
            <w:r>
              <w:t xml:space="preserve"> </w:t>
            </w:r>
            <w:r w:rsidRPr="00994DB7">
              <w:t>National Defence and</w:t>
            </w:r>
            <w:r>
              <w:t xml:space="preserve"> the Canadian Armed Forces </w:t>
            </w:r>
          </w:p>
        </w:tc>
      </w:tr>
      <w:tr w:rsidR="0057746F" w:rsidTr="00A4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7746F" w:rsidRPr="0057746F" w:rsidRDefault="0088005F" w:rsidP="006224CE">
            <w:pPr>
              <w:pStyle w:val="ListParagraph"/>
              <w:numPr>
                <w:ilvl w:val="0"/>
                <w:numId w:val="3"/>
              </w:numPr>
            </w:pPr>
            <w:r>
              <w:rPr>
                <w:rFonts w:ascii="Calibri" w:eastAsia="Times New Roman" w:hAnsi="Calibri" w:cs="Calibri"/>
                <w:color w:val="262626"/>
                <w:lang w:val="en-GB"/>
              </w:rPr>
              <w:t>Dan Couture</w:t>
            </w:r>
          </w:p>
        </w:tc>
        <w:tc>
          <w:tcPr>
            <w:tcW w:w="4675" w:type="dxa"/>
          </w:tcPr>
          <w:p w:rsidR="0057746F" w:rsidRDefault="0088005F" w:rsidP="006224CE">
            <w:pPr>
              <w:cnfStyle w:val="000000100000" w:firstRow="0" w:lastRow="0" w:firstColumn="0" w:lastColumn="0" w:oddVBand="0" w:evenVBand="0" w:oddHBand="1" w:evenHBand="0" w:firstRowFirstColumn="0" w:firstRowLastColumn="0" w:lastRowFirstColumn="0" w:lastRowLastColumn="0"/>
            </w:pPr>
            <w:r w:rsidRPr="0088005F">
              <w:t>Assistant Commissioner, Human Resources Branch and Chief Human Resources Officer</w:t>
            </w:r>
            <w:r>
              <w:t>, CRA</w:t>
            </w:r>
          </w:p>
        </w:tc>
      </w:tr>
      <w:tr w:rsidR="0057746F" w:rsidTr="00A40929">
        <w:tc>
          <w:tcPr>
            <w:cnfStyle w:val="001000000000" w:firstRow="0" w:lastRow="0" w:firstColumn="1" w:lastColumn="0" w:oddVBand="0" w:evenVBand="0" w:oddHBand="0" w:evenHBand="0" w:firstRowFirstColumn="0" w:firstRowLastColumn="0" w:lastRowFirstColumn="0" w:lastRowLastColumn="0"/>
            <w:tcW w:w="4675" w:type="dxa"/>
          </w:tcPr>
          <w:p w:rsidR="0057746F" w:rsidRPr="0057746F" w:rsidRDefault="0088005F" w:rsidP="006224CE">
            <w:pPr>
              <w:pStyle w:val="ListParagraph"/>
              <w:numPr>
                <w:ilvl w:val="0"/>
                <w:numId w:val="3"/>
              </w:numPr>
            </w:pPr>
            <w:r w:rsidRPr="0088005F">
              <w:rPr>
                <w:rFonts w:ascii="Calibri" w:eastAsia="Times New Roman" w:hAnsi="Calibri" w:cs="Calibri"/>
                <w:color w:val="262626"/>
                <w:lang w:val="fr-CA"/>
              </w:rPr>
              <w:t>Caroline Dunn</w:t>
            </w:r>
          </w:p>
        </w:tc>
        <w:tc>
          <w:tcPr>
            <w:tcW w:w="4675" w:type="dxa"/>
          </w:tcPr>
          <w:p w:rsidR="0057746F" w:rsidRDefault="0088005F" w:rsidP="002D3324">
            <w:pPr>
              <w:cnfStyle w:val="000000000000" w:firstRow="0" w:lastRow="0" w:firstColumn="0" w:lastColumn="0" w:oddVBand="0" w:evenVBand="0" w:oddHBand="0" w:evenHBand="0" w:firstRowFirstColumn="0" w:firstRowLastColumn="0" w:lastRowFirstColumn="0" w:lastRowLastColumn="0"/>
            </w:pPr>
            <w:r>
              <w:t xml:space="preserve">ADM, </w:t>
            </w:r>
            <w:r w:rsidR="002D3324">
              <w:t>Human Resources, Canadian Security Intelligence Service</w:t>
            </w:r>
            <w:r>
              <w:t>, CSIS</w:t>
            </w:r>
          </w:p>
        </w:tc>
      </w:tr>
      <w:tr w:rsidR="005B0DE7" w:rsidTr="00A4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B0DE7" w:rsidRPr="0088005F" w:rsidRDefault="00E5568E" w:rsidP="006224CE">
            <w:pPr>
              <w:pStyle w:val="ListParagraph"/>
              <w:numPr>
                <w:ilvl w:val="0"/>
                <w:numId w:val="3"/>
              </w:numPr>
              <w:rPr>
                <w:rFonts w:ascii="Calibri" w:eastAsia="Times New Roman" w:hAnsi="Calibri" w:cs="Calibri"/>
                <w:color w:val="262626"/>
                <w:lang w:val="fr-CA"/>
              </w:rPr>
            </w:pPr>
            <w:r>
              <w:rPr>
                <w:rFonts w:ascii="Calibri" w:eastAsia="Times New Roman" w:hAnsi="Calibri" w:cs="Calibri"/>
                <w:color w:val="262626"/>
                <w:lang w:val="fr-CA"/>
              </w:rPr>
              <w:t>Yves Bacon</w:t>
            </w:r>
          </w:p>
        </w:tc>
        <w:tc>
          <w:tcPr>
            <w:tcW w:w="4675" w:type="dxa"/>
          </w:tcPr>
          <w:p w:rsidR="005B0DE7" w:rsidRDefault="00E5568E" w:rsidP="00A40929">
            <w:pPr>
              <w:cnfStyle w:val="000000100000" w:firstRow="0" w:lastRow="0" w:firstColumn="0" w:lastColumn="0" w:oddVBand="0" w:evenVBand="0" w:oddHBand="1" w:evenHBand="0" w:firstRowFirstColumn="0" w:firstRowLastColumn="0" w:lastRowFirstColumn="0" w:lastRowLastColumn="0"/>
            </w:pPr>
            <w:r w:rsidRPr="00E5568E">
              <w:t>Assistant Comptroller General, Financial Management Transformation</w:t>
            </w:r>
            <w:r w:rsidR="00A40929">
              <w:t xml:space="preserve">, </w:t>
            </w:r>
            <w:r w:rsidRPr="00E5568E">
              <w:t>Treasury Board of Canada Secretariat</w:t>
            </w:r>
          </w:p>
        </w:tc>
      </w:tr>
      <w:tr w:rsidR="005B0DE7" w:rsidTr="00A40929">
        <w:tc>
          <w:tcPr>
            <w:cnfStyle w:val="001000000000" w:firstRow="0" w:lastRow="0" w:firstColumn="1" w:lastColumn="0" w:oddVBand="0" w:evenVBand="0" w:oddHBand="0" w:evenHBand="0" w:firstRowFirstColumn="0" w:firstRowLastColumn="0" w:lastRowFirstColumn="0" w:lastRowLastColumn="0"/>
            <w:tcW w:w="4675" w:type="dxa"/>
          </w:tcPr>
          <w:p w:rsidR="005B0DE7" w:rsidRPr="0088005F" w:rsidRDefault="00E5568E" w:rsidP="006224CE">
            <w:pPr>
              <w:pStyle w:val="ListParagraph"/>
              <w:numPr>
                <w:ilvl w:val="0"/>
                <w:numId w:val="3"/>
              </w:numPr>
              <w:rPr>
                <w:rFonts w:ascii="Calibri" w:eastAsia="Times New Roman" w:hAnsi="Calibri" w:cs="Calibri"/>
                <w:color w:val="262626"/>
                <w:lang w:val="fr-CA"/>
              </w:rPr>
            </w:pPr>
            <w:proofErr w:type="spellStart"/>
            <w:r>
              <w:rPr>
                <w:rFonts w:ascii="Calibri" w:eastAsia="Times New Roman" w:hAnsi="Calibri" w:cs="Calibri"/>
                <w:color w:val="262626"/>
                <w:lang w:val="fr-CA"/>
              </w:rPr>
              <w:t>Monia</w:t>
            </w:r>
            <w:proofErr w:type="spellEnd"/>
            <w:r>
              <w:rPr>
                <w:rFonts w:ascii="Calibri" w:eastAsia="Times New Roman" w:hAnsi="Calibri" w:cs="Calibri"/>
                <w:color w:val="262626"/>
                <w:lang w:val="fr-CA"/>
              </w:rPr>
              <w:t xml:space="preserve"> </w:t>
            </w:r>
            <w:proofErr w:type="spellStart"/>
            <w:r>
              <w:rPr>
                <w:rFonts w:ascii="Calibri" w:eastAsia="Times New Roman" w:hAnsi="Calibri" w:cs="Calibri"/>
                <w:color w:val="262626"/>
                <w:lang w:val="fr-CA"/>
              </w:rPr>
              <w:t>Lahaie</w:t>
            </w:r>
            <w:proofErr w:type="spellEnd"/>
            <w:r>
              <w:rPr>
                <w:rFonts w:ascii="Calibri" w:eastAsia="Times New Roman" w:hAnsi="Calibri" w:cs="Calibri"/>
                <w:color w:val="262626"/>
                <w:lang w:val="fr-CA"/>
              </w:rPr>
              <w:t xml:space="preserve"> </w:t>
            </w:r>
          </w:p>
        </w:tc>
        <w:tc>
          <w:tcPr>
            <w:tcW w:w="4675" w:type="dxa"/>
          </w:tcPr>
          <w:p w:rsidR="005B0DE7" w:rsidRDefault="00994DB7" w:rsidP="006224CE">
            <w:pPr>
              <w:cnfStyle w:val="000000000000" w:firstRow="0" w:lastRow="0" w:firstColumn="0" w:lastColumn="0" w:oddVBand="0" w:evenVBand="0" w:oddHBand="0" w:evenHBand="0" w:firstRowFirstColumn="0" w:firstRowLastColumn="0" w:lastRowFirstColumn="0" w:lastRowLastColumn="0"/>
            </w:pPr>
            <w:r>
              <w:t xml:space="preserve">Chief Financial Officer, Statistics Canada </w:t>
            </w:r>
          </w:p>
        </w:tc>
      </w:tr>
      <w:tr w:rsidR="005B0DE7" w:rsidTr="00A4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B0DE7" w:rsidRPr="0088005F" w:rsidRDefault="00E5568E" w:rsidP="006224CE">
            <w:pPr>
              <w:pStyle w:val="ListParagraph"/>
              <w:numPr>
                <w:ilvl w:val="0"/>
                <w:numId w:val="3"/>
              </w:numPr>
              <w:rPr>
                <w:rFonts w:ascii="Calibri" w:eastAsia="Times New Roman" w:hAnsi="Calibri" w:cs="Calibri"/>
                <w:color w:val="262626"/>
                <w:lang w:val="fr-CA"/>
              </w:rPr>
            </w:pPr>
            <w:r>
              <w:rPr>
                <w:rFonts w:ascii="Calibri" w:eastAsia="Times New Roman" w:hAnsi="Calibri" w:cs="Calibri"/>
                <w:color w:val="262626"/>
                <w:lang w:val="fr-CA"/>
              </w:rPr>
              <w:lastRenderedPageBreak/>
              <w:t>Alain Seguin</w:t>
            </w:r>
          </w:p>
        </w:tc>
        <w:tc>
          <w:tcPr>
            <w:tcW w:w="4675" w:type="dxa"/>
          </w:tcPr>
          <w:p w:rsidR="005B0DE7" w:rsidRDefault="00DF3336" w:rsidP="00DF3336">
            <w:pPr>
              <w:cnfStyle w:val="000000100000" w:firstRow="0" w:lastRow="0" w:firstColumn="0" w:lastColumn="0" w:oddVBand="0" w:evenVBand="0" w:oddHBand="1" w:evenHBand="0" w:firstRowFirstColumn="0" w:firstRowLastColumn="0" w:lastRowFirstColumn="0" w:lastRowLastColumn="0"/>
            </w:pPr>
            <w:r>
              <w:t>Director General</w:t>
            </w:r>
            <w:r w:rsidR="00994DB7">
              <w:t>,</w:t>
            </w:r>
            <w:r>
              <w:t xml:space="preserve"> Corporate Management Systems,</w:t>
            </w:r>
            <w:r w:rsidR="00994DB7">
              <w:t xml:space="preserve"> Royal Canadian Mounted Police</w:t>
            </w:r>
          </w:p>
        </w:tc>
      </w:tr>
      <w:tr w:rsidR="005B0DE7" w:rsidTr="00A40929">
        <w:tc>
          <w:tcPr>
            <w:cnfStyle w:val="001000000000" w:firstRow="0" w:lastRow="0" w:firstColumn="1" w:lastColumn="0" w:oddVBand="0" w:evenVBand="0" w:oddHBand="0" w:evenHBand="0" w:firstRowFirstColumn="0" w:firstRowLastColumn="0" w:lastRowFirstColumn="0" w:lastRowLastColumn="0"/>
            <w:tcW w:w="4675" w:type="dxa"/>
          </w:tcPr>
          <w:p w:rsidR="005B0DE7" w:rsidRPr="0088005F" w:rsidRDefault="00E5568E" w:rsidP="006224CE">
            <w:pPr>
              <w:pStyle w:val="ListParagraph"/>
              <w:numPr>
                <w:ilvl w:val="0"/>
                <w:numId w:val="3"/>
              </w:numPr>
              <w:rPr>
                <w:rFonts w:ascii="Calibri" w:eastAsia="Times New Roman" w:hAnsi="Calibri" w:cs="Calibri"/>
                <w:color w:val="262626"/>
                <w:lang w:val="fr-CA"/>
              </w:rPr>
            </w:pPr>
            <w:r>
              <w:rPr>
                <w:rFonts w:ascii="Calibri" w:eastAsia="Times New Roman" w:hAnsi="Calibri" w:cs="Calibri"/>
                <w:color w:val="262626"/>
                <w:lang w:val="fr-CA"/>
              </w:rPr>
              <w:t xml:space="preserve">Peter </w:t>
            </w:r>
            <w:proofErr w:type="spellStart"/>
            <w:r>
              <w:rPr>
                <w:rFonts w:ascii="Calibri" w:eastAsia="Times New Roman" w:hAnsi="Calibri" w:cs="Calibri"/>
                <w:color w:val="262626"/>
                <w:lang w:val="fr-CA"/>
              </w:rPr>
              <w:t>Littlefield</w:t>
            </w:r>
            <w:proofErr w:type="spellEnd"/>
          </w:p>
        </w:tc>
        <w:tc>
          <w:tcPr>
            <w:tcW w:w="4675" w:type="dxa"/>
          </w:tcPr>
          <w:p w:rsidR="005B0DE7" w:rsidRDefault="00E5568E" w:rsidP="006224CE">
            <w:pPr>
              <w:cnfStyle w:val="000000000000" w:firstRow="0" w:lastRow="0" w:firstColumn="0" w:lastColumn="0" w:oddVBand="0" w:evenVBand="0" w:oddHBand="0" w:evenHBand="0" w:firstRowFirstColumn="0" w:firstRowLastColumn="0" w:lastRowFirstColumn="0" w:lastRowLastColumn="0"/>
            </w:pPr>
            <w:r>
              <w:t xml:space="preserve">Chief Information Officer, Employment and Social Development Canada </w:t>
            </w:r>
          </w:p>
        </w:tc>
      </w:tr>
      <w:tr w:rsidR="00E5568E" w:rsidTr="00A4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5568E" w:rsidRDefault="00E5568E" w:rsidP="006224CE">
            <w:pPr>
              <w:pStyle w:val="ListParagraph"/>
              <w:numPr>
                <w:ilvl w:val="0"/>
                <w:numId w:val="3"/>
              </w:numPr>
              <w:rPr>
                <w:rFonts w:ascii="Calibri" w:eastAsia="Times New Roman" w:hAnsi="Calibri" w:cs="Calibri"/>
                <w:color w:val="262626"/>
                <w:lang w:val="fr-CA"/>
              </w:rPr>
            </w:pPr>
            <w:r>
              <w:rPr>
                <w:rFonts w:ascii="Calibri" w:eastAsia="Times New Roman" w:hAnsi="Calibri" w:cs="Calibri"/>
                <w:color w:val="262626"/>
                <w:lang w:val="fr-CA"/>
              </w:rPr>
              <w:t>Annette Butikofer</w:t>
            </w:r>
          </w:p>
        </w:tc>
        <w:tc>
          <w:tcPr>
            <w:tcW w:w="4675" w:type="dxa"/>
          </w:tcPr>
          <w:p w:rsidR="00E5568E" w:rsidRDefault="00E5568E" w:rsidP="006224CE">
            <w:pPr>
              <w:cnfStyle w:val="000000100000" w:firstRow="0" w:lastRow="0" w:firstColumn="0" w:lastColumn="0" w:oddVBand="0" w:evenVBand="0" w:oddHBand="1" w:evenHBand="0" w:firstRowFirstColumn="0" w:firstRowLastColumn="0" w:lastRowFirstColumn="0" w:lastRowLastColumn="0"/>
            </w:pPr>
            <w:r>
              <w:t>Assistant Commissione</w:t>
            </w:r>
            <w:r w:rsidR="00A40929">
              <w:t>r and Chief Information Officer, Canada Revenue Agency</w:t>
            </w:r>
          </w:p>
        </w:tc>
      </w:tr>
      <w:tr w:rsidR="00E5568E" w:rsidTr="00A40929">
        <w:tc>
          <w:tcPr>
            <w:cnfStyle w:val="001000000000" w:firstRow="0" w:lastRow="0" w:firstColumn="1" w:lastColumn="0" w:oddVBand="0" w:evenVBand="0" w:oddHBand="0" w:evenHBand="0" w:firstRowFirstColumn="0" w:firstRowLastColumn="0" w:lastRowFirstColumn="0" w:lastRowLastColumn="0"/>
            <w:tcW w:w="4675" w:type="dxa"/>
          </w:tcPr>
          <w:p w:rsidR="00E5568E" w:rsidRDefault="00E5568E" w:rsidP="006224CE">
            <w:pPr>
              <w:pStyle w:val="ListParagraph"/>
              <w:numPr>
                <w:ilvl w:val="0"/>
                <w:numId w:val="3"/>
              </w:numPr>
              <w:rPr>
                <w:rFonts w:ascii="Calibri" w:eastAsia="Times New Roman" w:hAnsi="Calibri" w:cs="Calibri"/>
                <w:color w:val="262626"/>
                <w:lang w:val="fr-CA"/>
              </w:rPr>
            </w:pPr>
            <w:r>
              <w:rPr>
                <w:rFonts w:ascii="Calibri" w:eastAsia="Times New Roman" w:hAnsi="Calibri" w:cs="Calibri"/>
                <w:color w:val="262626"/>
                <w:lang w:val="fr-CA"/>
              </w:rPr>
              <w:t xml:space="preserve">Julie </w:t>
            </w:r>
            <w:proofErr w:type="spellStart"/>
            <w:r>
              <w:rPr>
                <w:rFonts w:ascii="Calibri" w:eastAsia="Times New Roman" w:hAnsi="Calibri" w:cs="Calibri"/>
                <w:color w:val="262626"/>
                <w:lang w:val="fr-CA"/>
              </w:rPr>
              <w:t>Leese</w:t>
            </w:r>
            <w:proofErr w:type="spellEnd"/>
          </w:p>
        </w:tc>
        <w:tc>
          <w:tcPr>
            <w:tcW w:w="4675" w:type="dxa"/>
          </w:tcPr>
          <w:p w:rsidR="00E5568E" w:rsidRDefault="00E5568E" w:rsidP="006224CE">
            <w:pPr>
              <w:cnfStyle w:val="000000000000" w:firstRow="0" w:lastRow="0" w:firstColumn="0" w:lastColumn="0" w:oddVBand="0" w:evenVBand="0" w:oddHBand="0" w:evenHBand="0" w:firstRowFirstColumn="0" w:firstRowLastColumn="0" w:lastRowFirstColumn="0" w:lastRowLastColumn="0"/>
            </w:pPr>
            <w:r>
              <w:t xml:space="preserve">Chief Digital Officer, Transport Canada </w:t>
            </w:r>
          </w:p>
        </w:tc>
      </w:tr>
      <w:tr w:rsidR="00E5568E" w:rsidTr="00A4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5568E" w:rsidRDefault="00E5568E" w:rsidP="006224CE">
            <w:pPr>
              <w:pStyle w:val="ListParagraph"/>
              <w:numPr>
                <w:ilvl w:val="0"/>
                <w:numId w:val="3"/>
              </w:numPr>
              <w:rPr>
                <w:rFonts w:ascii="Calibri" w:eastAsia="Times New Roman" w:hAnsi="Calibri" w:cs="Calibri"/>
                <w:color w:val="262626"/>
                <w:lang w:val="fr-CA"/>
              </w:rPr>
            </w:pPr>
            <w:r>
              <w:rPr>
                <w:rFonts w:ascii="Calibri" w:eastAsia="Times New Roman" w:hAnsi="Calibri" w:cs="Calibri"/>
                <w:color w:val="262626"/>
                <w:lang w:val="fr-CA"/>
              </w:rPr>
              <w:t>Paul Wagner</w:t>
            </w:r>
          </w:p>
        </w:tc>
        <w:tc>
          <w:tcPr>
            <w:tcW w:w="4675" w:type="dxa"/>
          </w:tcPr>
          <w:p w:rsidR="00E5568E" w:rsidRDefault="00E5568E" w:rsidP="006224CE">
            <w:pPr>
              <w:cnfStyle w:val="000000100000" w:firstRow="0" w:lastRow="0" w:firstColumn="0" w:lastColumn="0" w:oddVBand="0" w:evenVBand="0" w:oddHBand="1" w:evenHBand="0" w:firstRowFirstColumn="0" w:firstRowLastColumn="0" w:lastRowFirstColumn="0" w:lastRowLastColumn="0"/>
            </w:pPr>
            <w:r>
              <w:t xml:space="preserve">Chief information Officer, National Research Council </w:t>
            </w:r>
          </w:p>
        </w:tc>
      </w:tr>
      <w:tr w:rsidR="002E6863" w:rsidTr="00A40929">
        <w:tc>
          <w:tcPr>
            <w:cnfStyle w:val="001000000000" w:firstRow="0" w:lastRow="0" w:firstColumn="1" w:lastColumn="0" w:oddVBand="0" w:evenVBand="0" w:oddHBand="0" w:evenHBand="0" w:firstRowFirstColumn="0" w:firstRowLastColumn="0" w:lastRowFirstColumn="0" w:lastRowLastColumn="0"/>
            <w:tcW w:w="4675" w:type="dxa"/>
          </w:tcPr>
          <w:p w:rsidR="002E6863" w:rsidRPr="002E6863" w:rsidRDefault="002E6863" w:rsidP="006224CE">
            <w:pPr>
              <w:pStyle w:val="ListParagraph"/>
              <w:numPr>
                <w:ilvl w:val="0"/>
                <w:numId w:val="3"/>
              </w:numPr>
              <w:rPr>
                <w:rFonts w:ascii="Calibri" w:eastAsia="Times New Roman" w:hAnsi="Calibri" w:cs="Calibri"/>
                <w:color w:val="262626"/>
              </w:rPr>
            </w:pPr>
            <w:r>
              <w:rPr>
                <w:rFonts w:ascii="Calibri" w:eastAsia="Times New Roman" w:hAnsi="Calibri" w:cs="Calibri"/>
                <w:color w:val="262626"/>
              </w:rPr>
              <w:t xml:space="preserve">Gini </w:t>
            </w:r>
            <w:proofErr w:type="spellStart"/>
            <w:r>
              <w:rPr>
                <w:rFonts w:ascii="Calibri" w:eastAsia="Times New Roman" w:hAnsi="Calibri" w:cs="Calibri"/>
                <w:color w:val="262626"/>
              </w:rPr>
              <w:t>Bethell</w:t>
            </w:r>
            <w:proofErr w:type="spellEnd"/>
          </w:p>
        </w:tc>
        <w:tc>
          <w:tcPr>
            <w:tcW w:w="4675" w:type="dxa"/>
          </w:tcPr>
          <w:p w:rsidR="002E6863" w:rsidRDefault="002E6863" w:rsidP="006224CE">
            <w:pPr>
              <w:cnfStyle w:val="000000000000" w:firstRow="0" w:lastRow="0" w:firstColumn="0" w:lastColumn="0" w:oddVBand="0" w:evenVBand="0" w:oddHBand="0" w:evenHBand="0" w:firstRowFirstColumn="0" w:firstRowLastColumn="0" w:lastRowFirstColumn="0" w:lastRowLastColumn="0"/>
            </w:pPr>
            <w:r>
              <w:t>ADM, Pay Solutions Branch</w:t>
            </w:r>
            <w:r w:rsidR="00D529A9">
              <w:t>, Public Services and Procurement Canada</w:t>
            </w:r>
          </w:p>
        </w:tc>
      </w:tr>
      <w:tr w:rsidR="002E6863" w:rsidTr="00A4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E6863" w:rsidRDefault="002E6863" w:rsidP="006224CE">
            <w:pPr>
              <w:pStyle w:val="ListParagraph"/>
              <w:numPr>
                <w:ilvl w:val="0"/>
                <w:numId w:val="3"/>
              </w:numPr>
              <w:rPr>
                <w:rFonts w:ascii="Calibri" w:eastAsia="Times New Roman" w:hAnsi="Calibri" w:cs="Calibri"/>
                <w:color w:val="262626"/>
              </w:rPr>
            </w:pPr>
            <w:r>
              <w:rPr>
                <w:rFonts w:ascii="Calibri" w:eastAsia="Times New Roman" w:hAnsi="Calibri" w:cs="Calibri"/>
                <w:color w:val="262626"/>
              </w:rPr>
              <w:t>Marc Lemieux</w:t>
            </w:r>
          </w:p>
        </w:tc>
        <w:tc>
          <w:tcPr>
            <w:tcW w:w="4675" w:type="dxa"/>
          </w:tcPr>
          <w:p w:rsidR="002E6863" w:rsidRDefault="002E6863" w:rsidP="00D529A9">
            <w:pPr>
              <w:cnfStyle w:val="000000100000" w:firstRow="0" w:lastRow="0" w:firstColumn="0" w:lastColumn="0" w:oddVBand="0" w:evenVBand="0" w:oddHBand="1" w:evenHBand="0" w:firstRowFirstColumn="0" w:firstRowLastColumn="0" w:lastRowFirstColumn="0" w:lastRowLastColumn="0"/>
            </w:pPr>
            <w:r>
              <w:t>ADM, HR to Pay Program Office</w:t>
            </w:r>
            <w:r w:rsidR="00D529A9">
              <w:t>, Public Services and Procurement Canada</w:t>
            </w:r>
          </w:p>
        </w:tc>
      </w:tr>
      <w:tr w:rsidR="00524322" w:rsidRPr="009105C0" w:rsidTr="00A40929">
        <w:tc>
          <w:tcPr>
            <w:cnfStyle w:val="001000000000" w:firstRow="0" w:lastRow="0" w:firstColumn="1" w:lastColumn="0" w:oddVBand="0" w:evenVBand="0" w:oddHBand="0" w:evenHBand="0" w:firstRowFirstColumn="0" w:firstRowLastColumn="0" w:lastRowFirstColumn="0" w:lastRowLastColumn="0"/>
            <w:tcW w:w="4675" w:type="dxa"/>
          </w:tcPr>
          <w:p w:rsidR="00524322" w:rsidRPr="009105C0" w:rsidRDefault="00524322" w:rsidP="006224CE">
            <w:pPr>
              <w:pStyle w:val="ListParagraph"/>
              <w:numPr>
                <w:ilvl w:val="0"/>
                <w:numId w:val="3"/>
              </w:numPr>
              <w:rPr>
                <w:rFonts w:ascii="Calibri" w:eastAsia="Times New Roman" w:hAnsi="Calibri" w:cs="Calibri"/>
                <w:color w:val="262626"/>
              </w:rPr>
            </w:pPr>
            <w:r w:rsidRPr="009105C0">
              <w:rPr>
                <w:rFonts w:ascii="Calibri" w:eastAsia="Times New Roman" w:hAnsi="Calibri" w:cs="Calibri"/>
                <w:color w:val="262626"/>
              </w:rPr>
              <w:t>Jacquie Manchevsky</w:t>
            </w:r>
          </w:p>
        </w:tc>
        <w:tc>
          <w:tcPr>
            <w:tcW w:w="4675" w:type="dxa"/>
          </w:tcPr>
          <w:p w:rsidR="00524322" w:rsidRPr="009105C0" w:rsidRDefault="00524322" w:rsidP="00D529A9">
            <w:pPr>
              <w:cnfStyle w:val="000000000000" w:firstRow="0" w:lastRow="0" w:firstColumn="0" w:lastColumn="0" w:oddVBand="0" w:evenVBand="0" w:oddHBand="0" w:evenHBand="0" w:firstRowFirstColumn="0" w:firstRowLastColumn="0" w:lastRowFirstColumn="0" w:lastRowLastColumn="0"/>
            </w:pPr>
            <w:r w:rsidRPr="009105C0">
              <w:t>ADM, Corporate Secretary, Treasury Board of Canada Secretariat</w:t>
            </w:r>
          </w:p>
        </w:tc>
      </w:tr>
      <w:tr w:rsidR="003B742A" w:rsidRPr="009105C0" w:rsidTr="00A4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3B742A" w:rsidRPr="009105C0" w:rsidRDefault="003B742A" w:rsidP="006224CE">
            <w:pPr>
              <w:pStyle w:val="ListParagraph"/>
              <w:numPr>
                <w:ilvl w:val="0"/>
                <w:numId w:val="3"/>
              </w:numPr>
              <w:rPr>
                <w:rFonts w:ascii="Calibri" w:eastAsia="Times New Roman" w:hAnsi="Calibri" w:cs="Calibri"/>
                <w:color w:val="262626"/>
              </w:rPr>
            </w:pPr>
            <w:r w:rsidRPr="009105C0">
              <w:rPr>
                <w:rFonts w:ascii="Calibri" w:eastAsia="Times New Roman" w:hAnsi="Calibri" w:cs="Calibri"/>
                <w:color w:val="262626"/>
              </w:rPr>
              <w:t>Vernon Von Finckenstein</w:t>
            </w:r>
          </w:p>
        </w:tc>
        <w:tc>
          <w:tcPr>
            <w:tcW w:w="4675" w:type="dxa"/>
          </w:tcPr>
          <w:p w:rsidR="003B742A" w:rsidRPr="009105C0" w:rsidRDefault="00EB000E" w:rsidP="00EB000E">
            <w:pPr>
              <w:cnfStyle w:val="000000100000" w:firstRow="0" w:lastRow="0" w:firstColumn="0" w:lastColumn="0" w:oddVBand="0" w:evenVBand="0" w:oddHBand="1" w:evenHBand="0" w:firstRowFirstColumn="0" w:firstRowLastColumn="0" w:lastRowFirstColumn="0" w:lastRowLastColumn="0"/>
            </w:pPr>
            <w:r w:rsidRPr="009105C0">
              <w:t>Executive Director, Digital Delivery NextGen HR and Pay, Treasury Board of Canada Secretariat</w:t>
            </w:r>
          </w:p>
        </w:tc>
      </w:tr>
    </w:tbl>
    <w:p w:rsidR="0057746F" w:rsidRDefault="0057746F" w:rsidP="006224CE">
      <w:pPr>
        <w:spacing w:after="0" w:line="240" w:lineRule="auto"/>
      </w:pPr>
    </w:p>
    <w:p w:rsidR="006224CE" w:rsidRDefault="006224CE" w:rsidP="006224CE">
      <w:pPr>
        <w:spacing w:after="0" w:line="240" w:lineRule="auto"/>
      </w:pPr>
      <w:r>
        <w:t>If a sitting member of the Committee changes his or her substantive position, the member’s continued participation or replacement is at the discretion of the Chair</w:t>
      </w:r>
      <w:r w:rsidR="008D5E75">
        <w:t>(s)</w:t>
      </w:r>
      <w:r>
        <w:t xml:space="preserve"> in order to ensure continuity of experience.  </w:t>
      </w:r>
    </w:p>
    <w:p w:rsidR="006224CE" w:rsidRDefault="006224CE" w:rsidP="006224CE">
      <w:pPr>
        <w:spacing w:after="0" w:line="240" w:lineRule="auto"/>
      </w:pPr>
    </w:p>
    <w:p w:rsidR="006224CE" w:rsidRDefault="006224CE" w:rsidP="006224CE">
      <w:pPr>
        <w:pStyle w:val="Heading2"/>
      </w:pPr>
      <w:r>
        <w:t>Guests</w:t>
      </w:r>
      <w:r>
        <w:tab/>
      </w:r>
    </w:p>
    <w:p w:rsidR="006224CE" w:rsidRDefault="006224CE" w:rsidP="006224CE">
      <w:pPr>
        <w:spacing w:after="0" w:line="240" w:lineRule="auto"/>
      </w:pPr>
      <w:r>
        <w:t>The Chair</w:t>
      </w:r>
      <w:r w:rsidR="008D5E75">
        <w:t>(s)</w:t>
      </w:r>
      <w:r>
        <w:t xml:space="preserve"> may invite others to meetings of the </w:t>
      </w:r>
      <w:r w:rsidR="008D5E75">
        <w:t>Committee</w:t>
      </w:r>
      <w:r>
        <w:t xml:space="preserve"> as required.</w:t>
      </w:r>
    </w:p>
    <w:p w:rsidR="006224CE" w:rsidRDefault="006224CE" w:rsidP="006224CE">
      <w:pPr>
        <w:spacing w:after="0" w:line="240" w:lineRule="auto"/>
      </w:pPr>
    </w:p>
    <w:p w:rsidR="006224CE" w:rsidRDefault="006224CE" w:rsidP="006224CE">
      <w:pPr>
        <w:spacing w:after="0" w:line="240" w:lineRule="auto"/>
      </w:pPr>
      <w:r>
        <w:t>Terms of Reference will be revi</w:t>
      </w:r>
      <w:r w:rsidR="008D5E75">
        <w:t>ewed in the event that the Committee</w:t>
      </w:r>
      <w:r>
        <w:t xml:space="preserve"> is approved f</w:t>
      </w:r>
      <w:r w:rsidR="00172BDA">
        <w:t>or extension post March 31, 2020</w:t>
      </w:r>
      <w:r>
        <w:t>.</w:t>
      </w:r>
    </w:p>
    <w:p w:rsidR="009F3F0F" w:rsidRDefault="009F3F0F">
      <w:r>
        <w:br w:type="page"/>
      </w:r>
    </w:p>
    <w:p w:rsidR="009F3F0F" w:rsidRPr="009F3F0F" w:rsidRDefault="009F3F0F" w:rsidP="009F3F0F">
      <w:pPr>
        <w:pStyle w:val="Title"/>
        <w:rPr>
          <w:lang w:val="fr-CA"/>
        </w:rPr>
      </w:pPr>
      <w:r w:rsidRPr="009F3F0F">
        <w:rPr>
          <w:lang w:val="fr-CA"/>
        </w:rPr>
        <w:lastRenderedPageBreak/>
        <w:t xml:space="preserve">Comité directeur des RH et de la paye </w:t>
      </w:r>
      <w:r w:rsidRPr="009F3F0F">
        <w:rPr>
          <w:lang w:val="fr-CA"/>
        </w:rPr>
        <w:br/>
        <w:t>de la prochaine génération</w:t>
      </w:r>
    </w:p>
    <w:p w:rsidR="009F3F0F" w:rsidRPr="009F3F0F" w:rsidRDefault="009F3F0F" w:rsidP="009F3F0F">
      <w:pPr>
        <w:pStyle w:val="Subtitle"/>
        <w:spacing w:after="0" w:line="240" w:lineRule="auto"/>
        <w:rPr>
          <w:lang w:val="fr-CA"/>
        </w:rPr>
      </w:pPr>
      <w:r w:rsidRPr="009F3F0F">
        <w:rPr>
          <w:lang w:val="fr-CA"/>
        </w:rPr>
        <w:t>Cadre de référence</w:t>
      </w:r>
    </w:p>
    <w:p w:rsidR="009F3F0F" w:rsidRPr="009F3F0F" w:rsidRDefault="009F3F0F" w:rsidP="009F3F0F">
      <w:pPr>
        <w:pStyle w:val="Heading1"/>
        <w:spacing w:before="0" w:line="240" w:lineRule="auto"/>
        <w:rPr>
          <w:rStyle w:val="Heading2Char"/>
          <w:sz w:val="32"/>
          <w:szCs w:val="32"/>
          <w:lang w:val="fr-CA"/>
        </w:rPr>
      </w:pPr>
    </w:p>
    <w:p w:rsidR="009F3F0F" w:rsidRPr="009F3F0F" w:rsidRDefault="009F3F0F" w:rsidP="009F3F0F">
      <w:pPr>
        <w:pStyle w:val="Heading1"/>
        <w:spacing w:before="0" w:line="240" w:lineRule="auto"/>
        <w:rPr>
          <w:rStyle w:val="Heading2Char"/>
          <w:sz w:val="32"/>
          <w:szCs w:val="32"/>
          <w:lang w:val="fr-CA"/>
        </w:rPr>
      </w:pPr>
      <w:r w:rsidRPr="009F3F0F">
        <w:rPr>
          <w:rStyle w:val="Heading2Char"/>
          <w:sz w:val="32"/>
          <w:szCs w:val="32"/>
          <w:lang w:val="fr-CA"/>
        </w:rPr>
        <w:t>Préambule</w:t>
      </w:r>
    </w:p>
    <w:p w:rsidR="009F3F0F" w:rsidRPr="009F3F0F" w:rsidRDefault="009F3F0F" w:rsidP="009F3F0F">
      <w:pPr>
        <w:pStyle w:val="Heading2"/>
        <w:spacing w:before="0" w:line="240" w:lineRule="auto"/>
        <w:rPr>
          <w:lang w:val="fr-CA"/>
        </w:rPr>
      </w:pPr>
      <w:r w:rsidRPr="009F3F0F">
        <w:rPr>
          <w:rStyle w:val="Heading2Char"/>
          <w:lang w:val="fr-CA"/>
        </w:rPr>
        <w:t>Objectif</w:t>
      </w:r>
    </w:p>
    <w:p w:rsidR="009F3F0F" w:rsidRPr="009F3F0F" w:rsidRDefault="009F3F0F" w:rsidP="009F3F0F">
      <w:pPr>
        <w:spacing w:after="0" w:line="240" w:lineRule="auto"/>
        <w:rPr>
          <w:lang w:val="fr-CA"/>
        </w:rPr>
      </w:pPr>
      <w:r w:rsidRPr="009F3F0F">
        <w:rPr>
          <w:lang w:val="fr-CA"/>
        </w:rPr>
        <w:t>L’objectif du Comité directeur des RH et de la paye de la prochaine génération (le Comité) est d’effectuer un échange d’information dans le cadre duquel les membres de l’Équipe de la prochaine génération informent le Comité de ses travaux, de ses plans</w:t>
      </w:r>
      <w:r w:rsidR="005933F6">
        <w:rPr>
          <w:lang w:val="fr-CA"/>
        </w:rPr>
        <w:t>,</w:t>
      </w:r>
      <w:r w:rsidRPr="009F3F0F">
        <w:rPr>
          <w:lang w:val="fr-CA"/>
        </w:rPr>
        <w:t xml:space="preserve"> et de ses approches afin d’obtenir des commentaires, des conseils</w:t>
      </w:r>
      <w:r w:rsidR="005933F6">
        <w:rPr>
          <w:lang w:val="fr-CA"/>
        </w:rPr>
        <w:t>,</w:t>
      </w:r>
      <w:r w:rsidRPr="009F3F0F">
        <w:rPr>
          <w:lang w:val="fr-CA"/>
        </w:rPr>
        <w:t xml:space="preserve"> et une orientation constructive. Ces conseils peuvent porter sur divers aspects des activités, des projets de transformation, de l’industrie ou de la gestion de projets qui peuvent avoir une incidence sur l’Initiative de la prochaine génération dans son état actuel ou futur. </w:t>
      </w:r>
    </w:p>
    <w:p w:rsidR="009F3F0F" w:rsidRPr="009F3F0F" w:rsidRDefault="009F3F0F" w:rsidP="009F3F0F">
      <w:pPr>
        <w:spacing w:after="0" w:line="240" w:lineRule="auto"/>
        <w:rPr>
          <w:lang w:val="fr-CA"/>
        </w:rPr>
      </w:pPr>
    </w:p>
    <w:p w:rsidR="009F3F0F" w:rsidRPr="009F3F0F" w:rsidRDefault="009F3F0F" w:rsidP="009F3F0F">
      <w:pPr>
        <w:pStyle w:val="Heading2"/>
        <w:spacing w:before="0" w:line="240" w:lineRule="auto"/>
        <w:rPr>
          <w:lang w:val="fr-CA"/>
        </w:rPr>
      </w:pPr>
      <w:r w:rsidRPr="009F3F0F">
        <w:rPr>
          <w:lang w:val="fr-CA"/>
        </w:rPr>
        <w:t>Composition</w:t>
      </w:r>
    </w:p>
    <w:p w:rsidR="009F3F0F" w:rsidRPr="009F3F0F" w:rsidRDefault="009F3F0F" w:rsidP="009F3F0F">
      <w:pPr>
        <w:spacing w:after="0" w:line="240" w:lineRule="auto"/>
        <w:rPr>
          <w:lang w:val="fr-CA"/>
        </w:rPr>
      </w:pPr>
      <w:r w:rsidRPr="009F3F0F">
        <w:rPr>
          <w:lang w:val="fr-CA"/>
        </w:rPr>
        <w:t xml:space="preserve">Le Comité sera composé de représentants des collectivités des ressources humaines, des finances et de la technologie au niveau de sous-ministre adjoint ou de directeur général à l’échelle du gouvernement du Canada. Les membres du Comité seront choisis pour assurer une représentation diversifiée des organisations et une représentation répartie du gouvernement du Canada dans son ensemble. Le Comité peut décider d’inviter des experts en la matière, le cas échéant.  </w:t>
      </w:r>
    </w:p>
    <w:p w:rsidR="009F3F0F" w:rsidRPr="009F3F0F" w:rsidRDefault="009F3F0F" w:rsidP="009F3F0F">
      <w:pPr>
        <w:spacing w:after="0" w:line="240" w:lineRule="auto"/>
        <w:rPr>
          <w:lang w:val="fr-CA"/>
        </w:rPr>
      </w:pPr>
    </w:p>
    <w:p w:rsidR="009F3F0F" w:rsidRPr="00153AC0" w:rsidRDefault="009F3F0F" w:rsidP="009F3F0F">
      <w:pPr>
        <w:pStyle w:val="Heading2"/>
        <w:spacing w:before="0" w:line="240" w:lineRule="auto"/>
        <w:rPr>
          <w:b/>
          <w:lang w:val="fr-CA"/>
        </w:rPr>
      </w:pPr>
      <w:r w:rsidRPr="00153AC0">
        <w:rPr>
          <w:lang w:val="fr-CA"/>
        </w:rPr>
        <w:t>Activités</w:t>
      </w:r>
    </w:p>
    <w:p w:rsidR="009F3F0F" w:rsidRPr="009F3F0F" w:rsidRDefault="009F3F0F" w:rsidP="009F3F0F">
      <w:pPr>
        <w:pStyle w:val="ListParagraph"/>
        <w:numPr>
          <w:ilvl w:val="0"/>
          <w:numId w:val="1"/>
        </w:numPr>
        <w:spacing w:after="0" w:line="240" w:lineRule="auto"/>
        <w:rPr>
          <w:b/>
          <w:u w:val="single"/>
          <w:lang w:val="fr-CA"/>
        </w:rPr>
      </w:pPr>
      <w:r w:rsidRPr="009F3F0F">
        <w:rPr>
          <w:lang w:val="fr-CA"/>
        </w:rPr>
        <w:t>Travailler en collaboration et partager les expériences antérieures acquises dans le cadre de grandes initiatives de transformation, y compris les leçons apprises, le contexte et les méthodologies.</w:t>
      </w:r>
    </w:p>
    <w:p w:rsidR="009F3F0F" w:rsidRPr="009F3F0F" w:rsidRDefault="009F3F0F" w:rsidP="009F3F0F">
      <w:pPr>
        <w:pStyle w:val="ListParagraph"/>
        <w:numPr>
          <w:ilvl w:val="0"/>
          <w:numId w:val="1"/>
        </w:numPr>
        <w:spacing w:after="0" w:line="240" w:lineRule="auto"/>
        <w:rPr>
          <w:b/>
          <w:u w:val="single"/>
          <w:lang w:val="fr-CA"/>
        </w:rPr>
      </w:pPr>
      <w:r w:rsidRPr="009F3F0F">
        <w:rPr>
          <w:lang w:val="fr-CA"/>
        </w:rPr>
        <w:t>Fournir des conseils, une orientation et un second avis qui peuvent être pris en considération pour renforcer l’approche, les délais, la portée, la composition de l’Équipe, les communications, la participation et la structure de gouvernance de l’Initiative de la prochaine génération, entre autres choses.</w:t>
      </w:r>
    </w:p>
    <w:p w:rsidR="009F3F0F" w:rsidRPr="009F3F0F" w:rsidRDefault="009F3F0F" w:rsidP="009F3F0F">
      <w:pPr>
        <w:pStyle w:val="ListParagraph"/>
        <w:numPr>
          <w:ilvl w:val="0"/>
          <w:numId w:val="1"/>
        </w:numPr>
        <w:spacing w:after="0" w:line="240" w:lineRule="auto"/>
        <w:rPr>
          <w:b/>
          <w:u w:val="single"/>
          <w:lang w:val="fr-CA"/>
        </w:rPr>
      </w:pPr>
      <w:r w:rsidRPr="009F3F0F">
        <w:rPr>
          <w:lang w:val="fr-CA"/>
        </w:rPr>
        <w:t>Servir de fonction de remise en question aux fins de la mise à l’essai des décisions et des approches relatives à l’Initiative.</w:t>
      </w:r>
    </w:p>
    <w:p w:rsidR="009F3F0F" w:rsidRPr="009F3F0F" w:rsidRDefault="009F3F0F" w:rsidP="009F3F0F">
      <w:pPr>
        <w:pStyle w:val="ListParagraph"/>
        <w:numPr>
          <w:ilvl w:val="0"/>
          <w:numId w:val="1"/>
        </w:numPr>
        <w:spacing w:after="0" w:line="240" w:lineRule="auto"/>
        <w:rPr>
          <w:b/>
          <w:u w:val="single"/>
          <w:lang w:val="fr-CA"/>
        </w:rPr>
      </w:pPr>
      <w:r w:rsidRPr="009F3F0F">
        <w:rPr>
          <w:lang w:val="fr-CA"/>
        </w:rPr>
        <w:t>Déterminer les répercussions opérationnelles et organisationnelles liées à l’Initiative, à l’approche et à la solution de la prochaine génération.</w:t>
      </w:r>
    </w:p>
    <w:p w:rsidR="009F3F0F" w:rsidRPr="009F3F0F" w:rsidRDefault="009F3F0F" w:rsidP="009F3F0F">
      <w:pPr>
        <w:pStyle w:val="ListParagraph"/>
        <w:spacing w:after="0" w:line="240" w:lineRule="auto"/>
        <w:rPr>
          <w:b/>
          <w:u w:val="single"/>
          <w:lang w:val="fr-CA"/>
        </w:rPr>
      </w:pPr>
    </w:p>
    <w:p w:rsidR="009F3F0F" w:rsidRPr="009F3F0F" w:rsidRDefault="009F3F0F" w:rsidP="009F3F0F">
      <w:pPr>
        <w:pStyle w:val="Heading1"/>
        <w:spacing w:before="0" w:line="240" w:lineRule="auto"/>
        <w:rPr>
          <w:lang w:val="fr-CA"/>
        </w:rPr>
      </w:pPr>
      <w:r w:rsidRPr="009F3F0F">
        <w:rPr>
          <w:lang w:val="fr-CA"/>
        </w:rPr>
        <w:t>Contexte</w:t>
      </w:r>
    </w:p>
    <w:p w:rsidR="009F3F0F" w:rsidRPr="009F3F0F" w:rsidRDefault="009F3F0F" w:rsidP="009F3F0F">
      <w:pPr>
        <w:rPr>
          <w:lang w:val="fr-CA"/>
        </w:rPr>
      </w:pPr>
      <w:r w:rsidRPr="009F3F0F">
        <w:rPr>
          <w:lang w:val="fr-CA"/>
        </w:rPr>
        <w:t>Par suite de l’engagement qu’il a pris dans le Budget de 2018 d’investir 16 millions de dollars sur deux ans, à compter de 2018-2019, le Conseil du Trésor a approuvé un plan visant à mettre sur pied une Équipe des RH et de la paye de la prochaine génération sous la direction du dirigeant principal de l’information du Canada afin de trouver des solutions de marché viables pour une solution de rechange en matière de RH et de paye. Relevant du dirigeant principal de l’information, Alex Benay, l’Équipe est chargée de déterminer les options recommandées au moyen d’un processus d’approvisionnement agile d’ici le printemps 2019. Parallèlement, l’Équipe des RH et de la paye de la prochaine génération travaille en étroite collaboration avec la dirigeante principale des ressources humaines, Nancy </w:t>
      </w:r>
      <w:proofErr w:type="spellStart"/>
      <w:r w:rsidRPr="009F3F0F">
        <w:rPr>
          <w:lang w:val="fr-CA"/>
        </w:rPr>
        <w:t>Chawan</w:t>
      </w:r>
      <w:proofErr w:type="spellEnd"/>
      <w:r w:rsidRPr="009F3F0F">
        <w:rPr>
          <w:lang w:val="fr-CA"/>
        </w:rPr>
        <w:t xml:space="preserve">, à l’égard </w:t>
      </w:r>
      <w:r w:rsidRPr="009F3F0F">
        <w:rPr>
          <w:lang w:val="fr-CA"/>
        </w:rPr>
        <w:lastRenderedPageBreak/>
        <w:t xml:space="preserve">des besoins opérationnels, des processus de RH et de la participation des parties prenantes et des utilisateurs pour orienter une future transformation opérationnelle et un modèle de service pour la mise en œuvre. </w:t>
      </w:r>
    </w:p>
    <w:p w:rsidR="009F3F0F" w:rsidRPr="009F3F0F" w:rsidRDefault="009F3F0F" w:rsidP="009F3F0F">
      <w:pPr>
        <w:pStyle w:val="Heading1"/>
        <w:spacing w:before="0" w:line="240" w:lineRule="auto"/>
        <w:rPr>
          <w:lang w:val="fr-CA"/>
        </w:rPr>
      </w:pPr>
      <w:r w:rsidRPr="009F3F0F">
        <w:rPr>
          <w:lang w:val="fr-CA"/>
        </w:rPr>
        <w:t>Date d’entrée en vigueur</w:t>
      </w:r>
    </w:p>
    <w:p w:rsidR="009F3F0F" w:rsidRPr="009F3F0F" w:rsidRDefault="009F3F0F" w:rsidP="009F3F0F">
      <w:pPr>
        <w:spacing w:after="0" w:line="240" w:lineRule="auto"/>
        <w:rPr>
          <w:lang w:val="fr-CA"/>
        </w:rPr>
      </w:pPr>
      <w:r w:rsidRPr="009F3F0F">
        <w:rPr>
          <w:lang w:val="fr-CA"/>
        </w:rPr>
        <w:t xml:space="preserve">Le Comité sera actif du </w:t>
      </w:r>
      <w:r w:rsidR="00465ED4">
        <w:rPr>
          <w:lang w:val="fr-CA"/>
        </w:rPr>
        <w:t>26</w:t>
      </w:r>
      <w:r w:rsidRPr="009F3F0F">
        <w:rPr>
          <w:lang w:val="fr-CA"/>
        </w:rPr>
        <w:t xml:space="preserve"> avril 2019 au 31 mars 2020. </w:t>
      </w:r>
    </w:p>
    <w:p w:rsidR="009F3F0F" w:rsidRPr="009F3F0F" w:rsidRDefault="009F3F0F" w:rsidP="009F3F0F">
      <w:pPr>
        <w:spacing w:after="0" w:line="240" w:lineRule="auto"/>
        <w:rPr>
          <w:lang w:val="fr-CA"/>
        </w:rPr>
      </w:pPr>
    </w:p>
    <w:p w:rsidR="009F3F0F" w:rsidRPr="009F3F0F" w:rsidRDefault="009F3F0F" w:rsidP="009F3F0F">
      <w:pPr>
        <w:pStyle w:val="Heading2"/>
        <w:spacing w:before="0" w:line="240" w:lineRule="auto"/>
        <w:rPr>
          <w:lang w:val="fr-CA"/>
        </w:rPr>
      </w:pPr>
      <w:r w:rsidRPr="009F3F0F">
        <w:rPr>
          <w:lang w:val="fr-CA"/>
        </w:rPr>
        <w:t>Prolongation</w:t>
      </w:r>
    </w:p>
    <w:p w:rsidR="009F3F0F" w:rsidRPr="009F3F0F" w:rsidRDefault="009F3F0F" w:rsidP="009F3F0F">
      <w:pPr>
        <w:spacing w:after="0" w:line="240" w:lineRule="auto"/>
        <w:rPr>
          <w:lang w:val="fr-CA"/>
        </w:rPr>
      </w:pPr>
      <w:r w:rsidRPr="009F3F0F">
        <w:rPr>
          <w:lang w:val="fr-CA"/>
        </w:rPr>
        <w:t>Le mandat du Comité pourrait devoir être prolongé au-delà du 31 mars 2020. La décision sera examinée un mois à l’avance et sera soumise au président pour commentaires.</w:t>
      </w:r>
    </w:p>
    <w:p w:rsidR="009F3F0F" w:rsidRPr="009F3F0F" w:rsidRDefault="009F3F0F" w:rsidP="009F3F0F">
      <w:pPr>
        <w:spacing w:after="0" w:line="240" w:lineRule="auto"/>
        <w:rPr>
          <w:lang w:val="fr-CA"/>
        </w:rPr>
      </w:pPr>
    </w:p>
    <w:p w:rsidR="009F3F0F" w:rsidRPr="009F3F0F" w:rsidRDefault="009F3F0F" w:rsidP="009F3F0F">
      <w:pPr>
        <w:pStyle w:val="Heading1"/>
        <w:spacing w:before="0" w:line="240" w:lineRule="auto"/>
        <w:rPr>
          <w:lang w:val="fr-CA"/>
        </w:rPr>
      </w:pPr>
      <w:r w:rsidRPr="009F3F0F">
        <w:rPr>
          <w:lang w:val="fr-CA"/>
        </w:rPr>
        <w:t>Mandat</w:t>
      </w:r>
    </w:p>
    <w:p w:rsidR="009F3F0F" w:rsidRPr="009F3F0F" w:rsidRDefault="009F3F0F" w:rsidP="009F3F0F">
      <w:pPr>
        <w:spacing w:after="0" w:line="240" w:lineRule="auto"/>
        <w:rPr>
          <w:lang w:val="fr-CA"/>
        </w:rPr>
      </w:pPr>
      <w:r w:rsidRPr="009F3F0F">
        <w:rPr>
          <w:lang w:val="fr-CA"/>
        </w:rPr>
        <w:t xml:space="preserve">Le Comité est chargé de veiller à ce que l’Équipe et l’Initiative de la prochaine génération tiennent compte des incidences, des réalités et des points de vue de l’organisation sous divers angles à l’échelle du gouvernement du Canada dans les trois principales fonctions habilitantes des ressources humaines, des finances et de la technologie. Ces points de vue visent à fournir </w:t>
      </w:r>
      <w:r w:rsidRPr="00787436">
        <w:rPr>
          <w:lang w:val="fr-CA"/>
        </w:rPr>
        <w:t>de l’information pour examen ou</w:t>
      </w:r>
      <w:r w:rsidRPr="009F3F0F">
        <w:rPr>
          <w:lang w:val="fr-CA"/>
        </w:rPr>
        <w:t xml:space="preserve"> la prise de mesures qui consolideraient le succès de l’Initiative. </w:t>
      </w:r>
    </w:p>
    <w:p w:rsidR="009F3F0F" w:rsidRPr="009F3F0F" w:rsidRDefault="009F3F0F" w:rsidP="009F3F0F">
      <w:pPr>
        <w:pStyle w:val="Heading1"/>
        <w:spacing w:before="0" w:line="240" w:lineRule="auto"/>
        <w:rPr>
          <w:lang w:val="fr-CA"/>
        </w:rPr>
      </w:pPr>
    </w:p>
    <w:p w:rsidR="009F3F0F" w:rsidRPr="009F3F0F" w:rsidRDefault="009F3F0F" w:rsidP="009F3F0F">
      <w:pPr>
        <w:pStyle w:val="Heading1"/>
        <w:spacing w:before="0" w:line="240" w:lineRule="auto"/>
        <w:rPr>
          <w:lang w:val="fr-CA"/>
        </w:rPr>
      </w:pPr>
      <w:r w:rsidRPr="009F3F0F">
        <w:rPr>
          <w:lang w:val="fr-CA"/>
        </w:rPr>
        <w:t>Président</w:t>
      </w:r>
    </w:p>
    <w:p w:rsidR="009F3F0F" w:rsidRPr="009F3F0F" w:rsidRDefault="009F3F0F" w:rsidP="009F3F0F">
      <w:pPr>
        <w:spacing w:after="0" w:line="240" w:lineRule="auto"/>
        <w:rPr>
          <w:lang w:val="fr-CA"/>
        </w:rPr>
      </w:pPr>
      <w:r w:rsidRPr="009F3F0F">
        <w:rPr>
          <w:lang w:val="fr-CA"/>
        </w:rPr>
        <w:t>Le Comité sera présidé par Dominic Rochon, sous-ministre adjoint</w:t>
      </w:r>
      <w:r w:rsidRPr="00794F99">
        <w:rPr>
          <w:lang w:val="fr-CA"/>
        </w:rPr>
        <w:t>, Systèmes et processus de gestion d</w:t>
      </w:r>
      <w:r w:rsidR="00794F99" w:rsidRPr="00794F99">
        <w:rPr>
          <w:lang w:val="fr-CA"/>
        </w:rPr>
        <w:t>es</w:t>
      </w:r>
      <w:r w:rsidRPr="00794F99">
        <w:rPr>
          <w:lang w:val="fr-CA"/>
        </w:rPr>
        <w:t xml:space="preserve"> personne</w:t>
      </w:r>
      <w:r w:rsidR="00794F99" w:rsidRPr="00794F99">
        <w:rPr>
          <w:lang w:val="fr-CA"/>
        </w:rPr>
        <w:t>s</w:t>
      </w:r>
      <w:r w:rsidRPr="00794F99">
        <w:rPr>
          <w:lang w:val="fr-CA"/>
        </w:rPr>
        <w:t>, Bureau d</w:t>
      </w:r>
      <w:r w:rsidR="00794F99" w:rsidRPr="00794F99">
        <w:rPr>
          <w:lang w:val="fr-CA"/>
        </w:rPr>
        <w:t>e la</w:t>
      </w:r>
      <w:r w:rsidRPr="00794F99">
        <w:rPr>
          <w:lang w:val="fr-CA"/>
        </w:rPr>
        <w:t xml:space="preserve"> dirigeant</w:t>
      </w:r>
      <w:r w:rsidR="00794F99" w:rsidRPr="00794F99">
        <w:rPr>
          <w:lang w:val="fr-CA"/>
        </w:rPr>
        <w:t>e</w:t>
      </w:r>
      <w:r w:rsidRPr="00794F99">
        <w:rPr>
          <w:lang w:val="fr-CA"/>
        </w:rPr>
        <w:t xml:space="preserve"> principal</w:t>
      </w:r>
      <w:r w:rsidR="00794F99" w:rsidRPr="00794F99">
        <w:rPr>
          <w:lang w:val="fr-CA"/>
        </w:rPr>
        <w:t>e</w:t>
      </w:r>
      <w:r w:rsidRPr="00794F99">
        <w:rPr>
          <w:lang w:val="fr-CA"/>
        </w:rPr>
        <w:t xml:space="preserve"> des ressources humaines.</w:t>
      </w:r>
    </w:p>
    <w:p w:rsidR="009F3F0F" w:rsidRDefault="009F3F0F" w:rsidP="009F3F0F">
      <w:pPr>
        <w:spacing w:after="0" w:line="240" w:lineRule="auto"/>
        <w:rPr>
          <w:lang w:val="fr-CA"/>
        </w:rPr>
      </w:pPr>
    </w:p>
    <w:p w:rsidR="00AF2AB0" w:rsidRPr="00AF2AB0" w:rsidRDefault="00AF2AB0" w:rsidP="00AF2AB0">
      <w:pPr>
        <w:pStyle w:val="Heading1"/>
        <w:rPr>
          <w:lang w:val="fr-CA"/>
        </w:rPr>
      </w:pPr>
      <w:r w:rsidRPr="00AF2AB0">
        <w:rPr>
          <w:lang w:val="fr-CA"/>
        </w:rPr>
        <w:t>Vice-présidente</w:t>
      </w:r>
    </w:p>
    <w:p w:rsidR="00AF2AB0" w:rsidRDefault="00AF2AB0" w:rsidP="009F3F0F">
      <w:pPr>
        <w:spacing w:after="0" w:line="240" w:lineRule="auto"/>
        <w:rPr>
          <w:lang w:val="fr-CA"/>
        </w:rPr>
      </w:pPr>
      <w:r w:rsidRPr="00AF2AB0">
        <w:rPr>
          <w:lang w:val="fr-CA"/>
        </w:rPr>
        <w:t xml:space="preserve">Le </w:t>
      </w:r>
      <w:r>
        <w:rPr>
          <w:lang w:val="fr-CA"/>
        </w:rPr>
        <w:t>C</w:t>
      </w:r>
      <w:r w:rsidRPr="00AF2AB0">
        <w:rPr>
          <w:lang w:val="fr-CA"/>
        </w:rPr>
        <w:t xml:space="preserve">omité sera </w:t>
      </w:r>
      <w:r w:rsidR="00A07CDE">
        <w:rPr>
          <w:lang w:val="fr-CA"/>
        </w:rPr>
        <w:t>vice présidé</w:t>
      </w:r>
      <w:r>
        <w:rPr>
          <w:lang w:val="fr-CA"/>
        </w:rPr>
        <w:t xml:space="preserve"> par Annette Butikofer, Sous-commissaire et dirigeante principale de l’information, Agence du revenu du Canada.</w:t>
      </w:r>
    </w:p>
    <w:p w:rsidR="00AF2AB0" w:rsidRDefault="00AF2AB0" w:rsidP="009F3F0F">
      <w:pPr>
        <w:spacing w:after="0" w:line="240" w:lineRule="auto"/>
        <w:rPr>
          <w:lang w:val="fr-CA"/>
        </w:rPr>
      </w:pPr>
    </w:p>
    <w:p w:rsidR="00AF2AB0" w:rsidRPr="00032151" w:rsidRDefault="00A07CDE" w:rsidP="009F3F0F">
      <w:pPr>
        <w:spacing w:after="0" w:line="240" w:lineRule="auto"/>
        <w:rPr>
          <w:rFonts w:asciiTheme="majorHAnsi" w:eastAsiaTheme="majorEastAsia" w:hAnsiTheme="majorHAnsi" w:cstheme="majorBidi"/>
          <w:color w:val="2E74B5" w:themeColor="accent1" w:themeShade="BF"/>
          <w:sz w:val="32"/>
          <w:szCs w:val="32"/>
          <w:lang w:val="fr-CA"/>
        </w:rPr>
      </w:pPr>
      <w:r w:rsidRPr="00032151">
        <w:rPr>
          <w:rFonts w:asciiTheme="majorHAnsi" w:eastAsiaTheme="majorEastAsia" w:hAnsiTheme="majorHAnsi" w:cstheme="majorBidi"/>
          <w:color w:val="2E74B5" w:themeColor="accent1" w:themeShade="BF"/>
          <w:sz w:val="32"/>
          <w:szCs w:val="32"/>
          <w:lang w:val="fr-CA"/>
        </w:rPr>
        <w:t>Secrétaire</w:t>
      </w:r>
    </w:p>
    <w:p w:rsidR="00AF2AB0" w:rsidRPr="00AF2AB0" w:rsidRDefault="00AF2AB0" w:rsidP="009F3F0F">
      <w:pPr>
        <w:spacing w:after="0" w:line="240" w:lineRule="auto"/>
        <w:rPr>
          <w:lang w:val="fr-CA"/>
        </w:rPr>
      </w:pPr>
      <w:r>
        <w:rPr>
          <w:lang w:val="fr-CA"/>
        </w:rPr>
        <w:t xml:space="preserve">Le Comité prendra note des décisions par </w:t>
      </w:r>
      <w:r w:rsidR="00032151">
        <w:rPr>
          <w:lang w:val="fr-CA"/>
        </w:rPr>
        <w:t>l’intermédiaire d’un secrétaire qui enverra une liste des décisions prises lors de chaque rencontre. Celles-ci seront envoyées après chaque réunion.</w:t>
      </w:r>
    </w:p>
    <w:p w:rsidR="00AF2AB0" w:rsidRPr="009F3F0F" w:rsidRDefault="00AF2AB0" w:rsidP="009F3F0F">
      <w:pPr>
        <w:spacing w:after="0" w:line="240" w:lineRule="auto"/>
        <w:rPr>
          <w:lang w:val="fr-CA"/>
        </w:rPr>
      </w:pPr>
    </w:p>
    <w:p w:rsidR="009F3F0F" w:rsidRPr="009F3F0F" w:rsidRDefault="009F3F0F" w:rsidP="009F3F0F">
      <w:pPr>
        <w:pStyle w:val="Heading1"/>
        <w:spacing w:before="0" w:line="240" w:lineRule="auto"/>
        <w:rPr>
          <w:lang w:val="fr-CA"/>
        </w:rPr>
      </w:pPr>
      <w:r w:rsidRPr="009F3F0F">
        <w:rPr>
          <w:lang w:val="fr-CA"/>
        </w:rPr>
        <w:t>Fonctionnement</w:t>
      </w:r>
    </w:p>
    <w:p w:rsidR="009F3F0F" w:rsidRPr="009F3F0F" w:rsidRDefault="009F3F0F" w:rsidP="009F3F0F">
      <w:pPr>
        <w:spacing w:after="0" w:line="240" w:lineRule="auto"/>
        <w:rPr>
          <w:lang w:val="fr-CA"/>
        </w:rPr>
      </w:pPr>
      <w:r w:rsidRPr="009F3F0F">
        <w:rPr>
          <w:lang w:val="fr-CA"/>
        </w:rPr>
        <w:t xml:space="preserve">Le Comité tiendra une réunion une fois par mois pendant ses 13 premiers mois, après quoi la fréquence sera révisée et modifiée advenant la prolongation du mandat du Comité. La réunion aura lieu à Ottawa et les détails logistiques seront gérés par le Secrétariat </w:t>
      </w:r>
      <w:r w:rsidR="00787436">
        <w:rPr>
          <w:lang w:val="fr-CA"/>
        </w:rPr>
        <w:t xml:space="preserve">général </w:t>
      </w:r>
      <w:r w:rsidRPr="009F3F0F">
        <w:rPr>
          <w:lang w:val="fr-CA"/>
        </w:rPr>
        <w:t>de la prochaine génération. Pour assurer la continuité, les membres du comité sont encouragés à participer à toutes les réunions. Des comptes rendus officiels des décisions seront consignés et publiés relativement au contenu des suggestions, des commentaires et des décisions. Les remplaçants doivent être approuvés par le ou les présidents.</w:t>
      </w:r>
    </w:p>
    <w:p w:rsidR="00D80269" w:rsidRDefault="00D80269">
      <w:pPr>
        <w:rPr>
          <w:lang w:val="fr-CA"/>
        </w:rPr>
      </w:pPr>
      <w:r>
        <w:rPr>
          <w:lang w:val="fr-CA"/>
        </w:rPr>
        <w:br w:type="page"/>
      </w:r>
    </w:p>
    <w:p w:rsidR="009F3F0F" w:rsidRPr="009F3F0F" w:rsidRDefault="009F3F0F" w:rsidP="009F3F0F">
      <w:pPr>
        <w:spacing w:after="0" w:line="240" w:lineRule="auto"/>
        <w:rPr>
          <w:lang w:val="fr-CA"/>
        </w:rPr>
      </w:pPr>
    </w:p>
    <w:tbl>
      <w:tblPr>
        <w:tblStyle w:val="PlainTable11"/>
        <w:tblW w:w="0" w:type="auto"/>
        <w:tblLook w:val="04A0" w:firstRow="1" w:lastRow="0" w:firstColumn="1" w:lastColumn="0" w:noHBand="0" w:noVBand="1"/>
      </w:tblPr>
      <w:tblGrid>
        <w:gridCol w:w="4675"/>
        <w:gridCol w:w="4675"/>
      </w:tblGrid>
      <w:tr w:rsidR="009F3F0F" w:rsidRPr="00F72D9C" w:rsidTr="007F7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DEEAF6" w:themeFill="accent1" w:themeFillTint="33"/>
          </w:tcPr>
          <w:p w:rsidR="009F3F0F" w:rsidRPr="00F72D9C" w:rsidRDefault="009F3F0F" w:rsidP="007F7FE2">
            <w:pPr>
              <w:jc w:val="center"/>
            </w:pPr>
            <w:r w:rsidRPr="00F72D9C">
              <w:t>Nom du membre</w:t>
            </w:r>
          </w:p>
        </w:tc>
        <w:tc>
          <w:tcPr>
            <w:tcW w:w="4675" w:type="dxa"/>
            <w:shd w:val="clear" w:color="auto" w:fill="DEEAF6" w:themeFill="accent1" w:themeFillTint="33"/>
          </w:tcPr>
          <w:p w:rsidR="009F3F0F" w:rsidRPr="00F72D9C" w:rsidRDefault="009F3F0F" w:rsidP="007F7FE2">
            <w:pPr>
              <w:jc w:val="center"/>
              <w:cnfStyle w:val="100000000000" w:firstRow="1" w:lastRow="0" w:firstColumn="0" w:lastColumn="0" w:oddVBand="0" w:evenVBand="0" w:oddHBand="0" w:evenHBand="0" w:firstRowFirstColumn="0" w:firstRowLastColumn="0" w:lastRowFirstColumn="0" w:lastRowLastColumn="0"/>
            </w:pPr>
            <w:r w:rsidRPr="00F72D9C">
              <w:t>Titre et organisation</w:t>
            </w:r>
          </w:p>
        </w:tc>
      </w:tr>
      <w:tr w:rsidR="009F3F0F" w:rsidRPr="002705BE" w:rsidTr="007F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pPr>
            <w:r w:rsidRPr="00F72D9C">
              <w:t>Gail Johnson</w:t>
            </w:r>
          </w:p>
        </w:tc>
        <w:tc>
          <w:tcPr>
            <w:tcW w:w="4675" w:type="dxa"/>
          </w:tcPr>
          <w:p w:rsidR="009F3F0F" w:rsidRPr="00F72D9C" w:rsidRDefault="009F3F0F" w:rsidP="007F7FE2">
            <w:pPr>
              <w:cnfStyle w:val="000000100000" w:firstRow="0" w:lastRow="0" w:firstColumn="0" w:lastColumn="0" w:oddVBand="0" w:evenVBand="0" w:oddHBand="1" w:evenHBand="0" w:firstRowFirstColumn="0" w:firstRowLastColumn="0" w:lastRowFirstColumn="0" w:lastRowLastColumn="0"/>
            </w:pPr>
            <w:r w:rsidRPr="00F72D9C">
              <w:t xml:space="preserve">SMA, Ressources humaines, Emploi et Développement social Canada.  </w:t>
            </w:r>
          </w:p>
        </w:tc>
      </w:tr>
      <w:tr w:rsidR="009F3F0F" w:rsidRPr="002705BE" w:rsidTr="007F7FE2">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pPr>
            <w:proofErr w:type="spellStart"/>
            <w:r w:rsidRPr="00F72D9C">
              <w:t>Kin</w:t>
            </w:r>
            <w:proofErr w:type="spellEnd"/>
            <w:r w:rsidRPr="00F72D9C">
              <w:t> Choi</w:t>
            </w:r>
          </w:p>
        </w:tc>
        <w:tc>
          <w:tcPr>
            <w:tcW w:w="4675" w:type="dxa"/>
          </w:tcPr>
          <w:p w:rsidR="009F3F0F" w:rsidRPr="00F72D9C" w:rsidRDefault="009F3F0F" w:rsidP="007F7FE2">
            <w:pPr>
              <w:cnfStyle w:val="000000000000" w:firstRow="0" w:lastRow="0" w:firstColumn="0" w:lastColumn="0" w:oddVBand="0" w:evenVBand="0" w:oddHBand="0" w:evenHBand="0" w:firstRowFirstColumn="0" w:firstRowLastColumn="0" w:lastRowFirstColumn="0" w:lastRowLastColumn="0"/>
            </w:pPr>
            <w:r w:rsidRPr="00F72D9C">
              <w:t>SMA, Ressources humaines — Civils, Défense nationale et Forces armées canadiennes.</w:t>
            </w:r>
          </w:p>
        </w:tc>
      </w:tr>
      <w:tr w:rsidR="009F3F0F" w:rsidRPr="002705BE" w:rsidTr="007F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pPr>
            <w:r w:rsidRPr="00F72D9C">
              <w:rPr>
                <w:rFonts w:ascii="Calibri" w:hAnsi="Calibri"/>
                <w:color w:val="262626"/>
              </w:rPr>
              <w:t>Dan Couture</w:t>
            </w:r>
          </w:p>
        </w:tc>
        <w:tc>
          <w:tcPr>
            <w:tcW w:w="4675" w:type="dxa"/>
          </w:tcPr>
          <w:p w:rsidR="009F3F0F" w:rsidRPr="00F72D9C" w:rsidRDefault="009F3F0F" w:rsidP="007F7FE2">
            <w:pPr>
              <w:cnfStyle w:val="000000100000" w:firstRow="0" w:lastRow="0" w:firstColumn="0" w:lastColumn="0" w:oddVBand="0" w:evenVBand="0" w:oddHBand="1" w:evenHBand="0" w:firstRowFirstColumn="0" w:firstRowLastColumn="0" w:lastRowFirstColumn="0" w:lastRowLastColumn="0"/>
            </w:pPr>
            <w:r w:rsidRPr="00F72D9C">
              <w:t>Sous-commissaire, Direction générale des ressources humaines et dirigeant principal des ressources humaines, Agence du revenu du Canada.</w:t>
            </w:r>
          </w:p>
        </w:tc>
      </w:tr>
      <w:tr w:rsidR="009F3F0F" w:rsidRPr="002705BE" w:rsidTr="007F7FE2">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pPr>
            <w:r w:rsidRPr="00F72D9C">
              <w:rPr>
                <w:rFonts w:ascii="Calibri" w:hAnsi="Calibri"/>
                <w:color w:val="262626"/>
              </w:rPr>
              <w:t>Caroline Dunn</w:t>
            </w:r>
          </w:p>
        </w:tc>
        <w:tc>
          <w:tcPr>
            <w:tcW w:w="4675" w:type="dxa"/>
          </w:tcPr>
          <w:p w:rsidR="009F3F0F" w:rsidRPr="00F72D9C" w:rsidRDefault="009F3F0F" w:rsidP="007F7FE2">
            <w:pPr>
              <w:cnfStyle w:val="000000000000" w:firstRow="0" w:lastRow="0" w:firstColumn="0" w:lastColumn="0" w:oddVBand="0" w:evenVBand="0" w:oddHBand="0" w:evenHBand="0" w:firstRowFirstColumn="0" w:firstRowLastColumn="0" w:lastRowFirstColumn="0" w:lastRowLastColumn="0"/>
            </w:pPr>
            <w:r w:rsidRPr="00F72D9C">
              <w:t>SMA, Ressources humaines, Service canadien du renseignement de sécurité.</w:t>
            </w:r>
          </w:p>
        </w:tc>
      </w:tr>
      <w:tr w:rsidR="009F3F0F" w:rsidRPr="002705BE" w:rsidTr="007F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rPr>
                <w:rFonts w:ascii="Calibri" w:eastAsia="Times New Roman" w:hAnsi="Calibri" w:cs="Calibri"/>
                <w:color w:val="262626"/>
              </w:rPr>
            </w:pPr>
            <w:r w:rsidRPr="00F72D9C">
              <w:rPr>
                <w:rFonts w:ascii="Calibri" w:hAnsi="Calibri"/>
                <w:color w:val="262626"/>
              </w:rPr>
              <w:t>Yves Bacon</w:t>
            </w:r>
          </w:p>
        </w:tc>
        <w:tc>
          <w:tcPr>
            <w:tcW w:w="4675" w:type="dxa"/>
          </w:tcPr>
          <w:p w:rsidR="009F3F0F" w:rsidRPr="00F72D9C" w:rsidRDefault="009F3F0F" w:rsidP="007F7FE2">
            <w:pPr>
              <w:cnfStyle w:val="000000100000" w:firstRow="0" w:lastRow="0" w:firstColumn="0" w:lastColumn="0" w:oddVBand="0" w:evenVBand="0" w:oddHBand="1" w:evenHBand="0" w:firstRowFirstColumn="0" w:firstRowLastColumn="0" w:lastRowFirstColumn="0" w:lastRowLastColumn="0"/>
            </w:pPr>
            <w:r w:rsidRPr="00F72D9C">
              <w:t>Contrôleur général adjoint, Transformation de la gestion financière, Secrétariat du Conseil du Trésor du Canada.</w:t>
            </w:r>
          </w:p>
        </w:tc>
      </w:tr>
      <w:tr w:rsidR="009F3F0F" w:rsidRPr="002705BE" w:rsidTr="007F7FE2">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rPr>
                <w:rFonts w:ascii="Calibri" w:eastAsia="Times New Roman" w:hAnsi="Calibri" w:cs="Calibri"/>
                <w:color w:val="262626"/>
              </w:rPr>
            </w:pPr>
            <w:proofErr w:type="spellStart"/>
            <w:r w:rsidRPr="00F72D9C">
              <w:rPr>
                <w:rFonts w:ascii="Calibri" w:hAnsi="Calibri"/>
                <w:color w:val="262626"/>
              </w:rPr>
              <w:t>Monia</w:t>
            </w:r>
            <w:proofErr w:type="spellEnd"/>
            <w:r w:rsidRPr="00F72D9C">
              <w:rPr>
                <w:rFonts w:ascii="Calibri" w:hAnsi="Calibri"/>
                <w:color w:val="262626"/>
              </w:rPr>
              <w:t> </w:t>
            </w:r>
            <w:proofErr w:type="spellStart"/>
            <w:r w:rsidRPr="00F72D9C">
              <w:rPr>
                <w:rFonts w:ascii="Calibri" w:hAnsi="Calibri"/>
                <w:color w:val="262626"/>
              </w:rPr>
              <w:t>Lahaie</w:t>
            </w:r>
            <w:proofErr w:type="spellEnd"/>
            <w:r w:rsidRPr="00F72D9C">
              <w:rPr>
                <w:rFonts w:ascii="Calibri" w:hAnsi="Calibri"/>
                <w:color w:val="262626"/>
              </w:rPr>
              <w:t xml:space="preserve"> </w:t>
            </w:r>
          </w:p>
        </w:tc>
        <w:tc>
          <w:tcPr>
            <w:tcW w:w="4675" w:type="dxa"/>
          </w:tcPr>
          <w:p w:rsidR="009F3F0F" w:rsidRPr="00F72D9C" w:rsidRDefault="009F3F0F" w:rsidP="007F7FE2">
            <w:pPr>
              <w:cnfStyle w:val="000000000000" w:firstRow="0" w:lastRow="0" w:firstColumn="0" w:lastColumn="0" w:oddVBand="0" w:evenVBand="0" w:oddHBand="0" w:evenHBand="0" w:firstRowFirstColumn="0" w:firstRowLastColumn="0" w:lastRowFirstColumn="0" w:lastRowLastColumn="0"/>
            </w:pPr>
            <w:r w:rsidRPr="00F72D9C">
              <w:t>Dirigeante principale des finances, Statistique Canada.</w:t>
            </w:r>
          </w:p>
        </w:tc>
      </w:tr>
      <w:tr w:rsidR="009F3F0F" w:rsidRPr="002705BE" w:rsidTr="007F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rPr>
                <w:rFonts w:ascii="Calibri" w:eastAsia="Times New Roman" w:hAnsi="Calibri" w:cs="Calibri"/>
                <w:color w:val="262626"/>
              </w:rPr>
            </w:pPr>
            <w:r w:rsidRPr="00F72D9C">
              <w:rPr>
                <w:rFonts w:ascii="Calibri" w:hAnsi="Calibri"/>
                <w:color w:val="262626"/>
              </w:rPr>
              <w:t>Alain Seguin</w:t>
            </w:r>
          </w:p>
        </w:tc>
        <w:tc>
          <w:tcPr>
            <w:tcW w:w="4675" w:type="dxa"/>
          </w:tcPr>
          <w:p w:rsidR="009F3F0F" w:rsidRPr="00F72D9C" w:rsidRDefault="009F3F0F" w:rsidP="007F7FE2">
            <w:pPr>
              <w:cnfStyle w:val="000000100000" w:firstRow="0" w:lastRow="0" w:firstColumn="0" w:lastColumn="0" w:oddVBand="0" w:evenVBand="0" w:oddHBand="1" w:evenHBand="0" w:firstRowFirstColumn="0" w:firstRowLastColumn="0" w:lastRowFirstColumn="0" w:lastRowLastColumn="0"/>
            </w:pPr>
            <w:r w:rsidRPr="00F72D9C">
              <w:t>Dirigeant principal des finances et de l’administration, Gendarmerie royale du Canada.</w:t>
            </w:r>
          </w:p>
        </w:tc>
      </w:tr>
      <w:tr w:rsidR="009F3F0F" w:rsidRPr="002705BE" w:rsidTr="007F7FE2">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rPr>
                <w:rFonts w:ascii="Calibri" w:eastAsia="Times New Roman" w:hAnsi="Calibri" w:cs="Calibri"/>
                <w:color w:val="262626"/>
              </w:rPr>
            </w:pPr>
            <w:r w:rsidRPr="00F72D9C">
              <w:rPr>
                <w:rFonts w:ascii="Calibri" w:hAnsi="Calibri"/>
                <w:color w:val="262626"/>
              </w:rPr>
              <w:t>Peter </w:t>
            </w:r>
            <w:proofErr w:type="spellStart"/>
            <w:r w:rsidRPr="00F72D9C">
              <w:rPr>
                <w:rFonts w:ascii="Calibri" w:hAnsi="Calibri"/>
                <w:color w:val="262626"/>
              </w:rPr>
              <w:t>Littlefield</w:t>
            </w:r>
            <w:proofErr w:type="spellEnd"/>
          </w:p>
        </w:tc>
        <w:tc>
          <w:tcPr>
            <w:tcW w:w="4675" w:type="dxa"/>
          </w:tcPr>
          <w:p w:rsidR="009F3F0F" w:rsidRPr="00F72D9C" w:rsidRDefault="009F3F0F" w:rsidP="007F7FE2">
            <w:pPr>
              <w:cnfStyle w:val="000000000000" w:firstRow="0" w:lastRow="0" w:firstColumn="0" w:lastColumn="0" w:oddVBand="0" w:evenVBand="0" w:oddHBand="0" w:evenHBand="0" w:firstRowFirstColumn="0" w:firstRowLastColumn="0" w:lastRowFirstColumn="0" w:lastRowLastColumn="0"/>
            </w:pPr>
            <w:r w:rsidRPr="00F72D9C">
              <w:t>Dirigeant principal de l’information, Emploi et Développement social Canada.</w:t>
            </w:r>
          </w:p>
        </w:tc>
      </w:tr>
      <w:tr w:rsidR="009F3F0F" w:rsidRPr="002705BE" w:rsidTr="007F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rPr>
                <w:rFonts w:ascii="Calibri" w:eastAsia="Times New Roman" w:hAnsi="Calibri" w:cs="Calibri"/>
                <w:color w:val="262626"/>
              </w:rPr>
            </w:pPr>
            <w:r w:rsidRPr="00F72D9C">
              <w:rPr>
                <w:rFonts w:ascii="Calibri" w:hAnsi="Calibri"/>
                <w:color w:val="262626"/>
              </w:rPr>
              <w:t>Annette Butikofer</w:t>
            </w:r>
          </w:p>
        </w:tc>
        <w:tc>
          <w:tcPr>
            <w:tcW w:w="4675" w:type="dxa"/>
          </w:tcPr>
          <w:p w:rsidR="009F3F0F" w:rsidRPr="00F72D9C" w:rsidRDefault="009F3F0F" w:rsidP="007F7FE2">
            <w:pPr>
              <w:cnfStyle w:val="000000100000" w:firstRow="0" w:lastRow="0" w:firstColumn="0" w:lastColumn="0" w:oddVBand="0" w:evenVBand="0" w:oddHBand="1" w:evenHBand="0" w:firstRowFirstColumn="0" w:firstRowLastColumn="0" w:lastRowFirstColumn="0" w:lastRowLastColumn="0"/>
            </w:pPr>
            <w:r w:rsidRPr="00F72D9C">
              <w:t>Sous-commissaire et dirigeante principale de l’information, Agence du revenu du Canada.</w:t>
            </w:r>
          </w:p>
        </w:tc>
      </w:tr>
      <w:tr w:rsidR="009F3F0F" w:rsidRPr="002705BE" w:rsidTr="007F7FE2">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rPr>
                <w:rFonts w:ascii="Calibri" w:eastAsia="Times New Roman" w:hAnsi="Calibri" w:cs="Calibri"/>
                <w:color w:val="262626"/>
              </w:rPr>
            </w:pPr>
            <w:r w:rsidRPr="00F72D9C">
              <w:rPr>
                <w:rFonts w:ascii="Calibri" w:hAnsi="Calibri"/>
                <w:color w:val="262626"/>
              </w:rPr>
              <w:t>Julie </w:t>
            </w:r>
            <w:proofErr w:type="spellStart"/>
            <w:r w:rsidRPr="00F72D9C">
              <w:rPr>
                <w:rFonts w:ascii="Calibri" w:hAnsi="Calibri"/>
                <w:color w:val="262626"/>
              </w:rPr>
              <w:t>Leese</w:t>
            </w:r>
            <w:proofErr w:type="spellEnd"/>
          </w:p>
        </w:tc>
        <w:tc>
          <w:tcPr>
            <w:tcW w:w="4675" w:type="dxa"/>
          </w:tcPr>
          <w:p w:rsidR="009F3F0F" w:rsidRPr="00F72D9C" w:rsidRDefault="009F3F0F" w:rsidP="007F7FE2">
            <w:pPr>
              <w:cnfStyle w:val="000000000000" w:firstRow="0" w:lastRow="0" w:firstColumn="0" w:lastColumn="0" w:oddVBand="0" w:evenVBand="0" w:oddHBand="0" w:evenHBand="0" w:firstRowFirstColumn="0" w:firstRowLastColumn="0" w:lastRowFirstColumn="0" w:lastRowLastColumn="0"/>
            </w:pPr>
            <w:r w:rsidRPr="00F72D9C">
              <w:t>Directrice du numérique, Transports Canada.</w:t>
            </w:r>
          </w:p>
        </w:tc>
      </w:tr>
      <w:tr w:rsidR="009F3F0F" w:rsidRPr="002705BE" w:rsidTr="007F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rPr>
                <w:rFonts w:ascii="Calibri" w:eastAsia="Times New Roman" w:hAnsi="Calibri" w:cs="Calibri"/>
                <w:color w:val="262626"/>
              </w:rPr>
            </w:pPr>
            <w:r w:rsidRPr="00F72D9C">
              <w:rPr>
                <w:rFonts w:ascii="Calibri" w:hAnsi="Calibri"/>
                <w:color w:val="262626"/>
              </w:rPr>
              <w:t>Paul Wagner</w:t>
            </w:r>
          </w:p>
        </w:tc>
        <w:tc>
          <w:tcPr>
            <w:tcW w:w="4675" w:type="dxa"/>
          </w:tcPr>
          <w:p w:rsidR="009F3F0F" w:rsidRPr="00F72D9C" w:rsidRDefault="009F3F0F" w:rsidP="007F7FE2">
            <w:pPr>
              <w:cnfStyle w:val="000000100000" w:firstRow="0" w:lastRow="0" w:firstColumn="0" w:lastColumn="0" w:oddVBand="0" w:evenVBand="0" w:oddHBand="1" w:evenHBand="0" w:firstRowFirstColumn="0" w:firstRowLastColumn="0" w:lastRowFirstColumn="0" w:lastRowLastColumn="0"/>
            </w:pPr>
            <w:r w:rsidRPr="00F72D9C">
              <w:t>Dirigeant principal de l’information, Conseil national de recherches du Canada.</w:t>
            </w:r>
          </w:p>
        </w:tc>
      </w:tr>
      <w:tr w:rsidR="009F3F0F" w:rsidRPr="002705BE" w:rsidTr="007F7FE2">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rPr>
                <w:rFonts w:ascii="Calibri" w:eastAsia="Times New Roman" w:hAnsi="Calibri" w:cs="Calibri"/>
                <w:color w:val="262626"/>
              </w:rPr>
            </w:pPr>
            <w:r w:rsidRPr="00F72D9C">
              <w:rPr>
                <w:rFonts w:ascii="Calibri" w:hAnsi="Calibri"/>
                <w:color w:val="262626"/>
              </w:rPr>
              <w:t>Gini </w:t>
            </w:r>
            <w:proofErr w:type="spellStart"/>
            <w:r w:rsidRPr="00F72D9C">
              <w:rPr>
                <w:rFonts w:ascii="Calibri" w:hAnsi="Calibri"/>
                <w:color w:val="262626"/>
              </w:rPr>
              <w:t>Bethell</w:t>
            </w:r>
            <w:proofErr w:type="spellEnd"/>
          </w:p>
        </w:tc>
        <w:tc>
          <w:tcPr>
            <w:tcW w:w="4675" w:type="dxa"/>
          </w:tcPr>
          <w:p w:rsidR="009F3F0F" w:rsidRPr="00F72D9C" w:rsidRDefault="009F3F0F" w:rsidP="007F7FE2">
            <w:pPr>
              <w:cnfStyle w:val="000000000000" w:firstRow="0" w:lastRow="0" w:firstColumn="0" w:lastColumn="0" w:oddVBand="0" w:evenVBand="0" w:oddHBand="0" w:evenHBand="0" w:firstRowFirstColumn="0" w:firstRowLastColumn="0" w:lastRowFirstColumn="0" w:lastRowLastColumn="0"/>
            </w:pPr>
            <w:r w:rsidRPr="00F72D9C">
              <w:t>SMA, Direction générale des solutions de la paye, Services publics et Approvisionnement Canada.</w:t>
            </w:r>
          </w:p>
        </w:tc>
      </w:tr>
      <w:tr w:rsidR="009F3F0F" w:rsidRPr="002705BE" w:rsidTr="007F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F3F0F" w:rsidRPr="00F72D9C" w:rsidRDefault="009F3F0F" w:rsidP="00D80269">
            <w:pPr>
              <w:pStyle w:val="ListParagraph"/>
              <w:numPr>
                <w:ilvl w:val="0"/>
                <w:numId w:val="4"/>
              </w:numPr>
              <w:rPr>
                <w:rFonts w:ascii="Calibri" w:eastAsia="Times New Roman" w:hAnsi="Calibri" w:cs="Calibri"/>
                <w:color w:val="262626"/>
              </w:rPr>
            </w:pPr>
            <w:r w:rsidRPr="00F72D9C">
              <w:rPr>
                <w:rFonts w:ascii="Calibri" w:hAnsi="Calibri"/>
                <w:color w:val="262626"/>
              </w:rPr>
              <w:t>Marc Lemieux</w:t>
            </w:r>
          </w:p>
        </w:tc>
        <w:tc>
          <w:tcPr>
            <w:tcW w:w="4675" w:type="dxa"/>
          </w:tcPr>
          <w:p w:rsidR="009F3F0F" w:rsidRPr="00F72D9C" w:rsidRDefault="009F3F0F" w:rsidP="007F7FE2">
            <w:pPr>
              <w:cnfStyle w:val="000000100000" w:firstRow="0" w:lastRow="0" w:firstColumn="0" w:lastColumn="0" w:oddVBand="0" w:evenVBand="0" w:oddHBand="1" w:evenHBand="0" w:firstRowFirstColumn="0" w:firstRowLastColumn="0" w:lastRowFirstColumn="0" w:lastRowLastColumn="0"/>
            </w:pPr>
            <w:r w:rsidRPr="00F72D9C">
              <w:t>SMA, Bureau du programme des RH à la paye, Services publics et Approvisionnement Canada.</w:t>
            </w:r>
          </w:p>
        </w:tc>
      </w:tr>
      <w:tr w:rsidR="0080645C" w:rsidRPr="002705BE" w:rsidTr="007F7FE2">
        <w:tc>
          <w:tcPr>
            <w:cnfStyle w:val="001000000000" w:firstRow="0" w:lastRow="0" w:firstColumn="1" w:lastColumn="0" w:oddVBand="0" w:evenVBand="0" w:oddHBand="0" w:evenHBand="0" w:firstRowFirstColumn="0" w:firstRowLastColumn="0" w:lastRowFirstColumn="0" w:lastRowLastColumn="0"/>
            <w:tcW w:w="4675" w:type="dxa"/>
          </w:tcPr>
          <w:p w:rsidR="0080645C" w:rsidRPr="009105C0" w:rsidRDefault="0080645C" w:rsidP="00D80269">
            <w:pPr>
              <w:pStyle w:val="ListParagraph"/>
              <w:numPr>
                <w:ilvl w:val="0"/>
                <w:numId w:val="4"/>
              </w:numPr>
              <w:rPr>
                <w:rFonts w:ascii="Calibri" w:eastAsia="Times New Roman" w:hAnsi="Calibri" w:cs="Calibri"/>
                <w:color w:val="262626"/>
              </w:rPr>
            </w:pPr>
            <w:r w:rsidRPr="009105C0">
              <w:rPr>
                <w:rFonts w:ascii="Calibri" w:eastAsia="Times New Roman" w:hAnsi="Calibri" w:cs="Calibri"/>
                <w:color w:val="262626"/>
              </w:rPr>
              <w:t>Jacquie Manchevsky</w:t>
            </w:r>
          </w:p>
        </w:tc>
        <w:tc>
          <w:tcPr>
            <w:tcW w:w="4675" w:type="dxa"/>
          </w:tcPr>
          <w:p w:rsidR="0080645C" w:rsidRPr="00F72D9C" w:rsidRDefault="00147BCB" w:rsidP="0080645C">
            <w:pPr>
              <w:cnfStyle w:val="000000000000" w:firstRow="0" w:lastRow="0" w:firstColumn="0" w:lastColumn="0" w:oddVBand="0" w:evenVBand="0" w:oddHBand="0" w:evenHBand="0" w:firstRowFirstColumn="0" w:firstRowLastColumn="0" w:lastRowFirstColumn="0" w:lastRowLastColumn="0"/>
            </w:pPr>
            <w:r>
              <w:t xml:space="preserve">SMA, </w:t>
            </w:r>
            <w:r w:rsidR="00A36C5D">
              <w:t xml:space="preserve">Secrétariat corporatif pour la Prochaine génération des RH et de la paye, </w:t>
            </w:r>
            <w:r>
              <w:t>Secrétariat du Conseil du Trésor du Canada</w:t>
            </w:r>
          </w:p>
        </w:tc>
      </w:tr>
      <w:tr w:rsidR="0080645C" w:rsidRPr="002705BE" w:rsidTr="007F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0645C" w:rsidRPr="009105C0" w:rsidRDefault="0080645C" w:rsidP="00D80269">
            <w:pPr>
              <w:pStyle w:val="ListParagraph"/>
              <w:numPr>
                <w:ilvl w:val="0"/>
                <w:numId w:val="4"/>
              </w:numPr>
              <w:rPr>
                <w:rFonts w:ascii="Calibri" w:eastAsia="Times New Roman" w:hAnsi="Calibri" w:cs="Calibri"/>
                <w:color w:val="262626"/>
              </w:rPr>
            </w:pPr>
            <w:r w:rsidRPr="009105C0">
              <w:rPr>
                <w:rFonts w:ascii="Calibri" w:eastAsia="Times New Roman" w:hAnsi="Calibri" w:cs="Calibri"/>
                <w:color w:val="262626"/>
              </w:rPr>
              <w:t>Vernon Von Finckenstein</w:t>
            </w:r>
          </w:p>
        </w:tc>
        <w:tc>
          <w:tcPr>
            <w:tcW w:w="4675" w:type="dxa"/>
          </w:tcPr>
          <w:p w:rsidR="0080645C" w:rsidRPr="00F72D9C" w:rsidRDefault="0080645C" w:rsidP="0080645C">
            <w:pPr>
              <w:cnfStyle w:val="000000100000" w:firstRow="0" w:lastRow="0" w:firstColumn="0" w:lastColumn="0" w:oddVBand="0" w:evenVBand="0" w:oddHBand="1" w:evenHBand="0" w:firstRowFirstColumn="0" w:firstRowLastColumn="0" w:lastRowFirstColumn="0" w:lastRowLastColumn="0"/>
            </w:pPr>
            <w:r>
              <w:t>Directeur exécutif, Livraison numérique, Secrétariat du Conseil du Trésor du Canada</w:t>
            </w:r>
          </w:p>
        </w:tc>
      </w:tr>
    </w:tbl>
    <w:p w:rsidR="009F3F0F" w:rsidRPr="009F3F0F" w:rsidRDefault="009F3F0F" w:rsidP="009F3F0F">
      <w:pPr>
        <w:spacing w:after="0" w:line="240" w:lineRule="auto"/>
        <w:rPr>
          <w:lang w:val="fr-CA"/>
        </w:rPr>
      </w:pPr>
    </w:p>
    <w:p w:rsidR="009F3F0F" w:rsidRPr="009F3F0F" w:rsidRDefault="009F3F0F" w:rsidP="009F3F0F">
      <w:pPr>
        <w:spacing w:after="0" w:line="240" w:lineRule="auto"/>
        <w:rPr>
          <w:lang w:val="fr-CA"/>
        </w:rPr>
      </w:pPr>
      <w:r w:rsidRPr="009F3F0F">
        <w:rPr>
          <w:lang w:val="fr-CA"/>
        </w:rPr>
        <w:t xml:space="preserve">Si un membre titulaire du Comité change de poste d’attache, la participation ou le remplacement du membre est laissé à la discrétion du ou des présidents afin d’assurer la continuité de l’expérience.  </w:t>
      </w:r>
    </w:p>
    <w:p w:rsidR="009F3F0F" w:rsidRPr="009F3F0F" w:rsidRDefault="009F3F0F" w:rsidP="009F3F0F">
      <w:pPr>
        <w:spacing w:after="0" w:line="240" w:lineRule="auto"/>
        <w:rPr>
          <w:lang w:val="fr-CA"/>
        </w:rPr>
      </w:pPr>
    </w:p>
    <w:p w:rsidR="009F3F0F" w:rsidRPr="009F3F0F" w:rsidRDefault="009F3F0F" w:rsidP="009F3F0F">
      <w:pPr>
        <w:pStyle w:val="Heading2"/>
        <w:rPr>
          <w:lang w:val="fr-CA"/>
        </w:rPr>
      </w:pPr>
      <w:r w:rsidRPr="009F3F0F">
        <w:rPr>
          <w:lang w:val="fr-CA"/>
        </w:rPr>
        <w:t>Invités</w:t>
      </w:r>
      <w:r w:rsidRPr="009F3F0F">
        <w:rPr>
          <w:lang w:val="fr-CA"/>
        </w:rPr>
        <w:tab/>
      </w:r>
    </w:p>
    <w:p w:rsidR="009F3F0F" w:rsidRPr="009F3F0F" w:rsidRDefault="009F3F0F" w:rsidP="009F3F0F">
      <w:pPr>
        <w:spacing w:after="0" w:line="240" w:lineRule="auto"/>
        <w:rPr>
          <w:lang w:val="fr-CA"/>
        </w:rPr>
      </w:pPr>
      <w:r w:rsidRPr="009F3F0F">
        <w:rPr>
          <w:lang w:val="fr-CA"/>
        </w:rPr>
        <w:t>Le ou les présidents peuvent inviter d’autres personnes aux réunions du Comité, au besoin.</w:t>
      </w:r>
    </w:p>
    <w:p w:rsidR="009F3F0F" w:rsidRPr="009F3F0F" w:rsidRDefault="009F3F0F" w:rsidP="009F3F0F">
      <w:pPr>
        <w:spacing w:after="0" w:line="240" w:lineRule="auto"/>
        <w:rPr>
          <w:lang w:val="fr-CA"/>
        </w:rPr>
      </w:pPr>
    </w:p>
    <w:p w:rsidR="006224CE" w:rsidRPr="009F3F0F" w:rsidRDefault="009F3F0F" w:rsidP="006224CE">
      <w:pPr>
        <w:spacing w:after="0" w:line="240" w:lineRule="auto"/>
        <w:rPr>
          <w:lang w:val="fr-CA"/>
        </w:rPr>
      </w:pPr>
      <w:r w:rsidRPr="009F3F0F">
        <w:rPr>
          <w:lang w:val="fr-CA"/>
        </w:rPr>
        <w:t>Le cadre de référence sera révisé si la prolongation du Comité après le 31 mars 2020 est approuvée.</w:t>
      </w:r>
      <w:r w:rsidR="00D80269">
        <w:rPr>
          <w:lang w:val="fr-CA"/>
        </w:rPr>
        <w:t xml:space="preserve"> </w:t>
      </w:r>
    </w:p>
    <w:p w:rsidR="0057746F" w:rsidRPr="009F3F0F" w:rsidRDefault="0057746F" w:rsidP="006224CE">
      <w:pPr>
        <w:spacing w:after="0" w:line="240" w:lineRule="auto"/>
        <w:rPr>
          <w:lang w:val="fr-CA"/>
        </w:rPr>
      </w:pPr>
    </w:p>
    <w:sectPr w:rsidR="0057746F" w:rsidRPr="009F3F0F" w:rsidSect="00D25E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A29" w:rsidRDefault="00892A29" w:rsidP="00D14CDA">
      <w:pPr>
        <w:spacing w:after="0" w:line="240" w:lineRule="auto"/>
      </w:pPr>
      <w:r>
        <w:separator/>
      </w:r>
    </w:p>
  </w:endnote>
  <w:endnote w:type="continuationSeparator" w:id="0">
    <w:p w:rsidR="00892A29" w:rsidRDefault="00892A29" w:rsidP="00D1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C6" w:rsidRDefault="00DF14C6" w:rsidP="00DF14C6">
    <w:pPr>
      <w:pStyle w:val="Header"/>
    </w:pPr>
    <w:r>
      <w:t xml:space="preserve">GCDOCS: </w:t>
    </w:r>
    <w:r w:rsidRPr="00FD51F6">
      <w:t>34213720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E2" w:rsidRDefault="00D25EE2" w:rsidP="00D25EE2">
    <w:pPr>
      <w:pStyle w:val="Header"/>
    </w:pPr>
    <w:r>
      <w:t xml:space="preserve">GCDOCS: </w:t>
    </w:r>
    <w:r w:rsidRPr="00FD51F6">
      <w:t>34213720</w:t>
    </w:r>
  </w:p>
  <w:p w:rsidR="00D25EE2" w:rsidRDefault="00D2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C6" w:rsidRDefault="00DF14C6" w:rsidP="00DF14C6">
    <w:pPr>
      <w:pStyle w:val="Header"/>
    </w:pPr>
    <w:bookmarkStart w:id="3" w:name="TITUS1HeaderFirstPage"/>
    <w:r>
      <w:t xml:space="preserve">GCDOCS: </w:t>
    </w:r>
    <w:r w:rsidRPr="00FD51F6">
      <w:t>34213720</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A29" w:rsidRDefault="00892A29" w:rsidP="00D14CDA">
      <w:pPr>
        <w:spacing w:after="0" w:line="240" w:lineRule="auto"/>
      </w:pPr>
      <w:r>
        <w:separator/>
      </w:r>
    </w:p>
  </w:footnote>
  <w:footnote w:type="continuationSeparator" w:id="0">
    <w:p w:rsidR="00892A29" w:rsidRDefault="00892A29" w:rsidP="00D1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DA" w:rsidRDefault="00D14CDA" w:rsidP="00D14CDA">
    <w:pPr>
      <w:pStyle w:val="Header"/>
    </w:pPr>
    <w:bookmarkStart w:id="1" w:name="TITUS1HeaderEvenPages"/>
  </w:p>
  <w:bookmarkEnd w:id="1"/>
  <w:p w:rsidR="00D14CDA" w:rsidRDefault="00D14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DA" w:rsidRDefault="00D14CDA" w:rsidP="00D14CDA">
    <w:pPr>
      <w:pStyle w:val="Header"/>
    </w:pPr>
    <w:bookmarkStart w:id="2" w:name="TITUS1HeaderPrimary"/>
  </w:p>
  <w:bookmarkEnd w:id="2"/>
  <w:p w:rsidR="00D14CDA" w:rsidRDefault="00D14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34" w:rsidRDefault="00B25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577D"/>
    <w:multiLevelType w:val="hybridMultilevel"/>
    <w:tmpl w:val="806C1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D4A66"/>
    <w:multiLevelType w:val="hybridMultilevel"/>
    <w:tmpl w:val="C7F23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5622E9"/>
    <w:multiLevelType w:val="hybridMultilevel"/>
    <w:tmpl w:val="FED4C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D87226"/>
    <w:multiLevelType w:val="hybridMultilevel"/>
    <w:tmpl w:val="806C1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D"/>
    <w:rsid w:val="00032151"/>
    <w:rsid w:val="000437B0"/>
    <w:rsid w:val="000448CD"/>
    <w:rsid w:val="000944EB"/>
    <w:rsid w:val="000A7407"/>
    <w:rsid w:val="0011548B"/>
    <w:rsid w:val="00147BCB"/>
    <w:rsid w:val="00153AC0"/>
    <w:rsid w:val="00172BDA"/>
    <w:rsid w:val="001864E0"/>
    <w:rsid w:val="001B05C8"/>
    <w:rsid w:val="001C06FE"/>
    <w:rsid w:val="001D56AB"/>
    <w:rsid w:val="0023455B"/>
    <w:rsid w:val="00236B75"/>
    <w:rsid w:val="0024222B"/>
    <w:rsid w:val="002705BE"/>
    <w:rsid w:val="002D3324"/>
    <w:rsid w:val="002E6863"/>
    <w:rsid w:val="00380FAE"/>
    <w:rsid w:val="003B742A"/>
    <w:rsid w:val="003F3662"/>
    <w:rsid w:val="00402180"/>
    <w:rsid w:val="00443C93"/>
    <w:rsid w:val="004502E1"/>
    <w:rsid w:val="00465ED4"/>
    <w:rsid w:val="004763E7"/>
    <w:rsid w:val="00491FD8"/>
    <w:rsid w:val="004B0951"/>
    <w:rsid w:val="004C02E3"/>
    <w:rsid w:val="00524322"/>
    <w:rsid w:val="0052540A"/>
    <w:rsid w:val="0057746F"/>
    <w:rsid w:val="005933F6"/>
    <w:rsid w:val="005B0DE7"/>
    <w:rsid w:val="006224CE"/>
    <w:rsid w:val="006527CC"/>
    <w:rsid w:val="00681CDB"/>
    <w:rsid w:val="006C56A2"/>
    <w:rsid w:val="00705678"/>
    <w:rsid w:val="00737B1A"/>
    <w:rsid w:val="00787436"/>
    <w:rsid w:val="00794F99"/>
    <w:rsid w:val="007A5318"/>
    <w:rsid w:val="007C3F27"/>
    <w:rsid w:val="007D67CF"/>
    <w:rsid w:val="007E24D2"/>
    <w:rsid w:val="0080645C"/>
    <w:rsid w:val="008065C7"/>
    <w:rsid w:val="00812E4E"/>
    <w:rsid w:val="0086141D"/>
    <w:rsid w:val="008618BF"/>
    <w:rsid w:val="0088005F"/>
    <w:rsid w:val="00892A29"/>
    <w:rsid w:val="008A4223"/>
    <w:rsid w:val="008D5E75"/>
    <w:rsid w:val="008D78FE"/>
    <w:rsid w:val="008E22E7"/>
    <w:rsid w:val="009105C0"/>
    <w:rsid w:val="009729D7"/>
    <w:rsid w:val="00994DB7"/>
    <w:rsid w:val="009B4A8C"/>
    <w:rsid w:val="009F3F0F"/>
    <w:rsid w:val="00A07CDE"/>
    <w:rsid w:val="00A11347"/>
    <w:rsid w:val="00A36C5D"/>
    <w:rsid w:val="00A40929"/>
    <w:rsid w:val="00A67837"/>
    <w:rsid w:val="00A9295D"/>
    <w:rsid w:val="00AD10A6"/>
    <w:rsid w:val="00AF2AB0"/>
    <w:rsid w:val="00B25734"/>
    <w:rsid w:val="00B337BF"/>
    <w:rsid w:val="00B70086"/>
    <w:rsid w:val="00BA160F"/>
    <w:rsid w:val="00BB10A0"/>
    <w:rsid w:val="00BC1284"/>
    <w:rsid w:val="00BC458F"/>
    <w:rsid w:val="00BD0FA2"/>
    <w:rsid w:val="00BF172C"/>
    <w:rsid w:val="00BF3E17"/>
    <w:rsid w:val="00C01CA0"/>
    <w:rsid w:val="00C2234F"/>
    <w:rsid w:val="00C406D3"/>
    <w:rsid w:val="00C75493"/>
    <w:rsid w:val="00CE71DF"/>
    <w:rsid w:val="00CF4B10"/>
    <w:rsid w:val="00D03A0C"/>
    <w:rsid w:val="00D14CDA"/>
    <w:rsid w:val="00D25EE2"/>
    <w:rsid w:val="00D30F42"/>
    <w:rsid w:val="00D322F9"/>
    <w:rsid w:val="00D341EC"/>
    <w:rsid w:val="00D529A9"/>
    <w:rsid w:val="00D80269"/>
    <w:rsid w:val="00DF14C6"/>
    <w:rsid w:val="00DF3336"/>
    <w:rsid w:val="00E02FA9"/>
    <w:rsid w:val="00E32660"/>
    <w:rsid w:val="00E47421"/>
    <w:rsid w:val="00E5568E"/>
    <w:rsid w:val="00E96D2A"/>
    <w:rsid w:val="00EB000E"/>
    <w:rsid w:val="00EC0492"/>
    <w:rsid w:val="00EF1DC2"/>
    <w:rsid w:val="00F17477"/>
    <w:rsid w:val="00F30F96"/>
    <w:rsid w:val="00F47C75"/>
    <w:rsid w:val="00FB75D5"/>
    <w:rsid w:val="00FC56EB"/>
    <w:rsid w:val="00FD5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1FE52-5E67-4C1D-90F3-33E079D7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24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2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0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CDA"/>
    <w:pPr>
      <w:ind w:left="720"/>
      <w:contextualSpacing/>
    </w:pPr>
  </w:style>
  <w:style w:type="paragraph" w:styleId="Header">
    <w:name w:val="header"/>
    <w:basedOn w:val="Normal"/>
    <w:link w:val="HeaderChar"/>
    <w:uiPriority w:val="99"/>
    <w:unhideWhenUsed/>
    <w:rsid w:val="00D14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CDA"/>
  </w:style>
  <w:style w:type="paragraph" w:styleId="Footer">
    <w:name w:val="footer"/>
    <w:basedOn w:val="Normal"/>
    <w:link w:val="FooterChar"/>
    <w:uiPriority w:val="99"/>
    <w:unhideWhenUsed/>
    <w:rsid w:val="00D14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CDA"/>
  </w:style>
  <w:style w:type="paragraph" w:styleId="Title">
    <w:name w:val="Title"/>
    <w:basedOn w:val="Normal"/>
    <w:next w:val="Normal"/>
    <w:link w:val="TitleChar"/>
    <w:uiPriority w:val="10"/>
    <w:qFormat/>
    <w:rsid w:val="00E32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6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26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266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224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24C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7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774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88005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36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B75"/>
    <w:rPr>
      <w:rFonts w:ascii="Segoe UI" w:hAnsi="Segoe UI" w:cs="Segoe UI"/>
      <w:sz w:val="18"/>
      <w:szCs w:val="18"/>
    </w:rPr>
  </w:style>
  <w:style w:type="table" w:customStyle="1" w:styleId="PlainTable11">
    <w:name w:val="Plain Table 11"/>
    <w:basedOn w:val="TableNormal"/>
    <w:uiPriority w:val="41"/>
    <w:rsid w:val="009F3F0F"/>
    <w:pPr>
      <w:spacing w:after="0" w:line="240" w:lineRule="auto"/>
    </w:pPr>
    <w:rPr>
      <w:lang w:val="fr-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11696">
      <w:bodyDiv w:val="1"/>
      <w:marLeft w:val="0"/>
      <w:marRight w:val="0"/>
      <w:marTop w:val="0"/>
      <w:marBottom w:val="0"/>
      <w:divBdr>
        <w:top w:val="none" w:sz="0" w:space="0" w:color="auto"/>
        <w:left w:val="none" w:sz="0" w:space="0" w:color="auto"/>
        <w:bottom w:val="none" w:sz="0" w:space="0" w:color="auto"/>
        <w:right w:val="none" w:sz="0" w:space="0" w:color="auto"/>
      </w:divBdr>
    </w:div>
    <w:div w:id="1207639218">
      <w:bodyDiv w:val="1"/>
      <w:marLeft w:val="0"/>
      <w:marRight w:val="0"/>
      <w:marTop w:val="0"/>
      <w:marBottom w:val="0"/>
      <w:divBdr>
        <w:top w:val="none" w:sz="0" w:space="0" w:color="auto"/>
        <w:left w:val="none" w:sz="0" w:space="0" w:color="auto"/>
        <w:bottom w:val="none" w:sz="0" w:space="0" w:color="auto"/>
        <w:right w:val="none" w:sz="0" w:space="0" w:color="auto"/>
      </w:divBdr>
    </w:div>
    <w:div w:id="16430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1A68-47BD-46D4-8A9A-D5E1FB7C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10786</Characters>
  <Application>Microsoft Office Word</Application>
  <DocSecurity>0</DocSecurity>
  <Lines>269</Lines>
  <Paragraphs>150</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Levac, Claudia</dc:creator>
  <cp:keywords/>
  <dc:description/>
  <cp:lastModifiedBy>Leblanc, Isabelle</cp:lastModifiedBy>
  <cp:revision>2</cp:revision>
  <cp:lastPrinted>2019-04-05T19:56:00Z</cp:lastPrinted>
  <dcterms:created xsi:type="dcterms:W3CDTF">2019-06-20T14:46:00Z</dcterms:created>
  <dcterms:modified xsi:type="dcterms:W3CDTF">2019-06-20T14:46:00Z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4abaa565-43ab-44e1-9f4c-a370acad3b5e</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