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09E" w:rsidRPr="007F700F" w:rsidRDefault="00395D86" w:rsidP="001A209E">
      <w:pPr>
        <w:spacing w:after="0"/>
        <w:jc w:val="center"/>
        <w:rPr>
          <w:rFonts w:ascii="Arial" w:hAnsi="Arial" w:cs="Arial"/>
          <w:sz w:val="24"/>
          <w:szCs w:val="24"/>
        </w:rPr>
      </w:pPr>
      <w:r w:rsidRPr="007F700F">
        <w:rPr>
          <w:rFonts w:ascii="Arial" w:hAnsi="Arial" w:cs="Arial"/>
          <w:sz w:val="24"/>
          <w:szCs w:val="24"/>
        </w:rPr>
        <w:t>November 13</w:t>
      </w:r>
      <w:r w:rsidR="001A209E" w:rsidRPr="007F700F">
        <w:rPr>
          <w:rFonts w:ascii="Arial" w:hAnsi="Arial" w:cs="Arial"/>
          <w:sz w:val="24"/>
          <w:szCs w:val="24"/>
        </w:rPr>
        <w:t>, 2018 –</w:t>
      </w:r>
      <w:r w:rsidRPr="007F700F">
        <w:rPr>
          <w:rFonts w:ascii="Arial" w:hAnsi="Arial" w:cs="Arial"/>
          <w:sz w:val="24"/>
          <w:szCs w:val="24"/>
        </w:rPr>
        <w:t>2</w:t>
      </w:r>
      <w:r w:rsidR="001A209E" w:rsidRPr="007F700F">
        <w:rPr>
          <w:rFonts w:ascii="Arial" w:hAnsi="Arial" w:cs="Arial"/>
          <w:sz w:val="24"/>
          <w:szCs w:val="24"/>
        </w:rPr>
        <w:t>:</w:t>
      </w:r>
      <w:r w:rsidRPr="007F700F">
        <w:rPr>
          <w:rFonts w:ascii="Arial" w:hAnsi="Arial" w:cs="Arial"/>
          <w:sz w:val="24"/>
          <w:szCs w:val="24"/>
        </w:rPr>
        <w:t>3</w:t>
      </w:r>
      <w:r w:rsidR="001A209E" w:rsidRPr="007F700F">
        <w:rPr>
          <w:rFonts w:ascii="Arial" w:hAnsi="Arial" w:cs="Arial"/>
          <w:sz w:val="24"/>
          <w:szCs w:val="24"/>
        </w:rPr>
        <w:t xml:space="preserve">0 pm to </w:t>
      </w:r>
      <w:r w:rsidRPr="007F700F">
        <w:rPr>
          <w:rFonts w:ascii="Arial" w:hAnsi="Arial" w:cs="Arial"/>
          <w:sz w:val="24"/>
          <w:szCs w:val="24"/>
        </w:rPr>
        <w:t>4</w:t>
      </w:r>
      <w:r w:rsidR="001A209E" w:rsidRPr="007F700F">
        <w:rPr>
          <w:rFonts w:ascii="Arial" w:hAnsi="Arial" w:cs="Arial"/>
          <w:sz w:val="24"/>
          <w:szCs w:val="24"/>
        </w:rPr>
        <w:t>:</w:t>
      </w:r>
      <w:r w:rsidRPr="007F700F">
        <w:rPr>
          <w:rFonts w:ascii="Arial" w:hAnsi="Arial" w:cs="Arial"/>
          <w:sz w:val="24"/>
          <w:szCs w:val="24"/>
        </w:rPr>
        <w:t>3</w:t>
      </w:r>
      <w:r w:rsidR="001A209E" w:rsidRPr="007F700F">
        <w:rPr>
          <w:rFonts w:ascii="Arial" w:hAnsi="Arial" w:cs="Arial"/>
          <w:sz w:val="24"/>
          <w:szCs w:val="24"/>
        </w:rPr>
        <w:t>0 pm</w:t>
      </w:r>
    </w:p>
    <w:p w:rsidR="001A209E" w:rsidRPr="007F700F" w:rsidRDefault="001A209E" w:rsidP="001A209E">
      <w:pPr>
        <w:jc w:val="center"/>
        <w:rPr>
          <w:rFonts w:ascii="Arial" w:hAnsi="Arial" w:cs="Arial"/>
          <w:sz w:val="24"/>
          <w:szCs w:val="24"/>
        </w:rPr>
      </w:pPr>
      <w:r w:rsidRPr="007F700F">
        <w:rPr>
          <w:rFonts w:ascii="Arial" w:hAnsi="Arial" w:cs="Arial"/>
          <w:sz w:val="24"/>
          <w:szCs w:val="24"/>
        </w:rPr>
        <w:t xml:space="preserve">90 Elgin, </w:t>
      </w:r>
      <w:r w:rsidR="00395D86" w:rsidRPr="007F700F">
        <w:rPr>
          <w:rFonts w:ascii="Arial" w:hAnsi="Arial" w:cs="Arial"/>
          <w:sz w:val="24"/>
          <w:szCs w:val="24"/>
        </w:rPr>
        <w:t>2</w:t>
      </w:r>
      <w:r w:rsidR="00395D86" w:rsidRPr="007F700F">
        <w:rPr>
          <w:rFonts w:ascii="Arial" w:hAnsi="Arial" w:cs="Arial"/>
          <w:sz w:val="24"/>
          <w:szCs w:val="24"/>
          <w:vertAlign w:val="superscript"/>
        </w:rPr>
        <w:t>nd</w:t>
      </w:r>
      <w:r w:rsidR="00395D86" w:rsidRPr="007F700F">
        <w:rPr>
          <w:rFonts w:ascii="Arial" w:hAnsi="Arial" w:cs="Arial"/>
          <w:sz w:val="24"/>
          <w:szCs w:val="24"/>
        </w:rPr>
        <w:t xml:space="preserve"> </w:t>
      </w:r>
      <w:r w:rsidRPr="007F700F">
        <w:rPr>
          <w:rFonts w:ascii="Arial" w:hAnsi="Arial" w:cs="Arial"/>
          <w:sz w:val="24"/>
          <w:szCs w:val="24"/>
        </w:rPr>
        <w:t>floor, r</w:t>
      </w:r>
      <w:r w:rsidR="001610C6" w:rsidRPr="007F700F">
        <w:rPr>
          <w:rFonts w:ascii="Arial" w:hAnsi="Arial" w:cs="Arial"/>
          <w:sz w:val="24"/>
          <w:szCs w:val="24"/>
        </w:rPr>
        <w:t xml:space="preserve">oom </w:t>
      </w:r>
      <w:r w:rsidR="00395D86" w:rsidRPr="007F700F">
        <w:rPr>
          <w:rFonts w:ascii="Arial" w:hAnsi="Arial" w:cs="Arial"/>
          <w:sz w:val="24"/>
          <w:szCs w:val="24"/>
        </w:rPr>
        <w:t>2005</w:t>
      </w:r>
    </w:p>
    <w:p w:rsidR="00A904DD" w:rsidRPr="007F700F" w:rsidRDefault="0022380B" w:rsidP="008F606C">
      <w:pPr>
        <w:spacing w:after="0" w:line="240" w:lineRule="auto"/>
        <w:jc w:val="center"/>
        <w:rPr>
          <w:rFonts w:ascii="Arial" w:hAnsi="Arial" w:cs="Arial"/>
          <w:b/>
          <w:sz w:val="24"/>
          <w:szCs w:val="24"/>
        </w:rPr>
      </w:pPr>
      <w:r w:rsidRPr="007F700F">
        <w:rPr>
          <w:rFonts w:ascii="Arial" w:hAnsi="Arial" w:cs="Arial"/>
          <w:b/>
          <w:sz w:val="24"/>
          <w:szCs w:val="24"/>
        </w:rPr>
        <w:t xml:space="preserve">Item </w:t>
      </w:r>
      <w:r w:rsidR="00357D4D" w:rsidRPr="007F700F">
        <w:rPr>
          <w:rFonts w:ascii="Arial" w:hAnsi="Arial" w:cs="Arial"/>
          <w:b/>
          <w:sz w:val="24"/>
          <w:szCs w:val="24"/>
        </w:rPr>
        <w:t>8</w:t>
      </w:r>
      <w:r w:rsidR="008D5C1D" w:rsidRPr="007F700F">
        <w:rPr>
          <w:rFonts w:ascii="Arial" w:hAnsi="Arial" w:cs="Arial"/>
          <w:b/>
          <w:sz w:val="24"/>
          <w:szCs w:val="24"/>
        </w:rPr>
        <w:t xml:space="preserve">: </w:t>
      </w:r>
      <w:r w:rsidR="00357D4D" w:rsidRPr="007F700F">
        <w:rPr>
          <w:rFonts w:ascii="Arial" w:hAnsi="Arial" w:cs="Arial"/>
          <w:b/>
          <w:sz w:val="24"/>
          <w:szCs w:val="24"/>
        </w:rPr>
        <w:t>Update on the Next Generation of HR and pay system alternatives</w:t>
      </w:r>
    </w:p>
    <w:p w:rsidR="00357D4D" w:rsidRPr="007F700F" w:rsidRDefault="00357D4D" w:rsidP="008F606C">
      <w:pPr>
        <w:spacing w:after="0"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597A52" w:rsidRPr="007F700F" w:rsidTr="00A904DD">
        <w:tc>
          <w:tcPr>
            <w:tcW w:w="9350" w:type="dxa"/>
            <w:shd w:val="clear" w:color="auto" w:fill="D9D9D9" w:themeFill="background1" w:themeFillShade="D9"/>
          </w:tcPr>
          <w:p w:rsidR="00A904DD" w:rsidRPr="007F700F" w:rsidRDefault="008D5C1D" w:rsidP="008D5C1D">
            <w:pPr>
              <w:rPr>
                <w:rFonts w:ascii="Arial" w:hAnsi="Arial" w:cs="Arial"/>
                <w:sz w:val="24"/>
                <w:szCs w:val="24"/>
              </w:rPr>
            </w:pPr>
            <w:r w:rsidRPr="007F700F">
              <w:rPr>
                <w:rFonts w:ascii="Arial" w:hAnsi="Arial" w:cs="Arial"/>
                <w:sz w:val="24"/>
                <w:szCs w:val="24"/>
              </w:rPr>
              <w:t>Purpose:</w:t>
            </w:r>
          </w:p>
        </w:tc>
      </w:tr>
      <w:tr w:rsidR="00597A52" w:rsidRPr="007F700F" w:rsidTr="002E1D97">
        <w:trPr>
          <w:trHeight w:val="475"/>
        </w:trPr>
        <w:tc>
          <w:tcPr>
            <w:tcW w:w="9350" w:type="dxa"/>
          </w:tcPr>
          <w:p w:rsidR="00E609A9" w:rsidRPr="007F700F" w:rsidRDefault="00357D4D" w:rsidP="002E1D97">
            <w:pPr>
              <w:pStyle w:val="ListParagraph"/>
              <w:ind w:left="360"/>
              <w:rPr>
                <w:rFonts w:ascii="Arial" w:hAnsi="Arial" w:cs="Arial"/>
                <w:sz w:val="24"/>
                <w:szCs w:val="24"/>
              </w:rPr>
            </w:pPr>
            <w:r w:rsidRPr="007F700F">
              <w:rPr>
                <w:rFonts w:ascii="Arial" w:hAnsi="Arial" w:cs="Arial"/>
                <w:sz w:val="24"/>
                <w:szCs w:val="24"/>
              </w:rPr>
              <w:t>For information</w:t>
            </w:r>
          </w:p>
        </w:tc>
      </w:tr>
      <w:tr w:rsidR="00597A52" w:rsidRPr="007F700F" w:rsidTr="00A904DD">
        <w:tc>
          <w:tcPr>
            <w:tcW w:w="9350" w:type="dxa"/>
            <w:shd w:val="clear" w:color="auto" w:fill="D9D9D9" w:themeFill="background1" w:themeFillShade="D9"/>
          </w:tcPr>
          <w:p w:rsidR="00A904DD" w:rsidRPr="007F700F" w:rsidRDefault="00A904DD" w:rsidP="00A904DD">
            <w:pPr>
              <w:rPr>
                <w:rFonts w:ascii="Arial" w:hAnsi="Arial" w:cs="Arial"/>
                <w:sz w:val="24"/>
                <w:szCs w:val="24"/>
              </w:rPr>
            </w:pPr>
            <w:r w:rsidRPr="007F700F">
              <w:rPr>
                <w:rFonts w:ascii="Arial" w:hAnsi="Arial" w:cs="Arial"/>
                <w:sz w:val="24"/>
                <w:szCs w:val="24"/>
              </w:rPr>
              <w:t>Issue:</w:t>
            </w:r>
          </w:p>
        </w:tc>
      </w:tr>
      <w:tr w:rsidR="00597A52" w:rsidRPr="007F700F" w:rsidTr="00A904DD">
        <w:tc>
          <w:tcPr>
            <w:tcW w:w="9350" w:type="dxa"/>
          </w:tcPr>
          <w:p w:rsidR="002E1D97" w:rsidRPr="007F700F" w:rsidRDefault="002E1D97" w:rsidP="002E1D97">
            <w:pPr>
              <w:pStyle w:val="ListParagraph"/>
              <w:numPr>
                <w:ilvl w:val="0"/>
                <w:numId w:val="3"/>
              </w:numPr>
              <w:rPr>
                <w:rFonts w:ascii="Arial" w:hAnsi="Arial" w:cs="Arial"/>
                <w:sz w:val="24"/>
                <w:szCs w:val="24"/>
              </w:rPr>
            </w:pPr>
            <w:r w:rsidRPr="007F700F">
              <w:rPr>
                <w:rFonts w:ascii="Arial" w:hAnsi="Arial" w:cs="Arial"/>
                <w:sz w:val="24"/>
                <w:szCs w:val="24"/>
              </w:rPr>
              <w:t>Provide an update on efforts and an overview of the way forward on NextGen HR and Pay.</w:t>
            </w:r>
          </w:p>
        </w:tc>
      </w:tr>
      <w:tr w:rsidR="00597A52" w:rsidRPr="007F700F" w:rsidTr="00A904DD">
        <w:tc>
          <w:tcPr>
            <w:tcW w:w="9350" w:type="dxa"/>
            <w:shd w:val="clear" w:color="auto" w:fill="D9D9D9" w:themeFill="background1" w:themeFillShade="D9"/>
          </w:tcPr>
          <w:p w:rsidR="00A904DD" w:rsidRPr="007F700F" w:rsidRDefault="00A904DD" w:rsidP="00A904DD">
            <w:pPr>
              <w:rPr>
                <w:rFonts w:ascii="Arial" w:hAnsi="Arial" w:cs="Arial"/>
                <w:sz w:val="24"/>
                <w:szCs w:val="24"/>
              </w:rPr>
            </w:pPr>
            <w:r w:rsidRPr="007F700F">
              <w:rPr>
                <w:rFonts w:ascii="Arial" w:hAnsi="Arial" w:cs="Arial"/>
                <w:sz w:val="24"/>
                <w:szCs w:val="24"/>
              </w:rPr>
              <w:t>Background:</w:t>
            </w:r>
          </w:p>
        </w:tc>
      </w:tr>
      <w:tr w:rsidR="00597A52" w:rsidRPr="007F700F" w:rsidTr="00A904DD">
        <w:tc>
          <w:tcPr>
            <w:tcW w:w="9350" w:type="dxa"/>
          </w:tcPr>
          <w:p w:rsidR="002E1D97" w:rsidRPr="007F700F" w:rsidRDefault="002E1D97" w:rsidP="002E1D97">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 xml:space="preserve">A team has been established within Treasury Board Secretariat, under the direction of the Chief Information Officer of the Government of Canada, in partnership with the Office of the Chief Human Resources Officer as the business owner, to </w:t>
            </w:r>
            <w:r w:rsidR="003B213F" w:rsidRPr="007F700F">
              <w:rPr>
                <w:rFonts w:ascii="Arial" w:hAnsi="Arial" w:cs="Arial"/>
                <w:sz w:val="24"/>
                <w:szCs w:val="24"/>
              </w:rPr>
              <w:t xml:space="preserve">identify and recommend a solution(s) for a new HR and pay system. </w:t>
            </w:r>
          </w:p>
          <w:p w:rsidR="009F5363" w:rsidRPr="007F700F" w:rsidRDefault="002E1D97" w:rsidP="003B213F">
            <w:pPr>
              <w:pStyle w:val="ListParagraph"/>
              <w:numPr>
                <w:ilvl w:val="0"/>
                <w:numId w:val="3"/>
              </w:numPr>
              <w:spacing w:before="120" w:after="120"/>
              <w:ind w:left="357" w:hanging="357"/>
              <w:contextualSpacing w:val="0"/>
              <w:rPr>
                <w:rFonts w:ascii="Arial" w:hAnsi="Arial" w:cs="Arial"/>
                <w:sz w:val="24"/>
                <w:szCs w:val="24"/>
              </w:rPr>
            </w:pPr>
            <w:r w:rsidRPr="007F700F">
              <w:rPr>
                <w:rFonts w:ascii="Arial" w:hAnsi="Arial" w:cs="Arial"/>
                <w:sz w:val="24"/>
                <w:szCs w:val="24"/>
              </w:rPr>
              <w:t xml:space="preserve">Discussions with Public Services Procurement Canada </w:t>
            </w:r>
            <w:r w:rsidR="003B213F" w:rsidRPr="007F700F">
              <w:rPr>
                <w:rFonts w:ascii="Arial" w:hAnsi="Arial" w:cs="Arial"/>
                <w:sz w:val="24"/>
                <w:szCs w:val="24"/>
              </w:rPr>
              <w:t xml:space="preserve">are ongoing </w:t>
            </w:r>
            <w:r w:rsidRPr="007F700F">
              <w:rPr>
                <w:rFonts w:ascii="Arial" w:hAnsi="Arial" w:cs="Arial"/>
                <w:sz w:val="24"/>
                <w:szCs w:val="24"/>
              </w:rPr>
              <w:t xml:space="preserve">to ensure alignment with Phoenix stabilization efforts. </w:t>
            </w:r>
          </w:p>
        </w:tc>
      </w:tr>
      <w:tr w:rsidR="00597A52" w:rsidRPr="007F700F" w:rsidTr="00A904DD">
        <w:tc>
          <w:tcPr>
            <w:tcW w:w="9350" w:type="dxa"/>
            <w:shd w:val="clear" w:color="auto" w:fill="D9D9D9" w:themeFill="background1" w:themeFillShade="D9"/>
          </w:tcPr>
          <w:p w:rsidR="00A904DD" w:rsidRPr="007F700F" w:rsidRDefault="00A904DD" w:rsidP="00A904DD">
            <w:pPr>
              <w:rPr>
                <w:rFonts w:ascii="Arial" w:hAnsi="Arial" w:cs="Arial"/>
                <w:sz w:val="24"/>
                <w:szCs w:val="24"/>
              </w:rPr>
            </w:pPr>
            <w:r w:rsidRPr="007F700F">
              <w:rPr>
                <w:rFonts w:ascii="Arial" w:hAnsi="Arial" w:cs="Arial"/>
                <w:sz w:val="24"/>
                <w:szCs w:val="24"/>
              </w:rPr>
              <w:t>Current State:</w:t>
            </w:r>
          </w:p>
        </w:tc>
      </w:tr>
      <w:tr w:rsidR="00597A52" w:rsidRPr="007F700F" w:rsidTr="00A904DD">
        <w:tc>
          <w:tcPr>
            <w:tcW w:w="9350" w:type="dxa"/>
          </w:tcPr>
          <w:p w:rsidR="008C3E8F" w:rsidRPr="007F700F" w:rsidRDefault="003B213F" w:rsidP="008C3E8F">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As a follow up to Industry Day on September 19, 2018, q</w:t>
            </w:r>
            <w:r w:rsidR="00D47D31" w:rsidRPr="007F700F">
              <w:rPr>
                <w:rFonts w:ascii="Arial" w:hAnsi="Arial" w:cs="Arial"/>
                <w:sz w:val="24"/>
                <w:szCs w:val="24"/>
              </w:rPr>
              <w:t>uestion and a</w:t>
            </w:r>
            <w:r w:rsidR="008C3E8F" w:rsidRPr="007F700F">
              <w:rPr>
                <w:rFonts w:ascii="Arial" w:hAnsi="Arial" w:cs="Arial"/>
                <w:sz w:val="24"/>
                <w:szCs w:val="24"/>
              </w:rPr>
              <w:t>nswers have been posted on</w:t>
            </w:r>
            <w:r w:rsidRPr="007F700F">
              <w:rPr>
                <w:rFonts w:ascii="Arial" w:hAnsi="Arial" w:cs="Arial"/>
                <w:sz w:val="24"/>
                <w:szCs w:val="24"/>
              </w:rPr>
              <w:t xml:space="preserve"> the</w:t>
            </w:r>
            <w:r w:rsidR="008C3E8F" w:rsidRPr="007F700F">
              <w:rPr>
                <w:rFonts w:ascii="Arial" w:hAnsi="Arial" w:cs="Arial"/>
                <w:sz w:val="24"/>
                <w:szCs w:val="24"/>
              </w:rPr>
              <w:t xml:space="preserve"> </w:t>
            </w:r>
            <w:r w:rsidR="00D47D31" w:rsidRPr="007F700F">
              <w:rPr>
                <w:rFonts w:ascii="Arial" w:hAnsi="Arial" w:cs="Arial"/>
                <w:sz w:val="24"/>
                <w:szCs w:val="24"/>
              </w:rPr>
              <w:t>buyandsell</w:t>
            </w:r>
            <w:r w:rsidRPr="007F700F">
              <w:rPr>
                <w:rFonts w:ascii="Arial" w:hAnsi="Arial" w:cs="Arial"/>
                <w:sz w:val="24"/>
                <w:szCs w:val="24"/>
              </w:rPr>
              <w:t>.ca website.</w:t>
            </w:r>
          </w:p>
          <w:p w:rsidR="002E1D97" w:rsidRPr="007F700F" w:rsidRDefault="002E1D97" w:rsidP="008C3E8F">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 xml:space="preserve">Gate one of the </w:t>
            </w:r>
            <w:r w:rsidR="00ED2130" w:rsidRPr="007F700F">
              <w:rPr>
                <w:rFonts w:ascii="Arial" w:hAnsi="Arial" w:cs="Arial"/>
                <w:sz w:val="24"/>
                <w:szCs w:val="24"/>
              </w:rPr>
              <w:t>Agile Procurement Process (</w:t>
            </w:r>
            <w:r w:rsidRPr="007F700F">
              <w:rPr>
                <w:rFonts w:ascii="Arial" w:hAnsi="Arial" w:cs="Arial"/>
                <w:sz w:val="24"/>
                <w:szCs w:val="24"/>
              </w:rPr>
              <w:t>APP</w:t>
            </w:r>
            <w:r w:rsidR="00ED2130" w:rsidRPr="007F700F">
              <w:rPr>
                <w:rFonts w:ascii="Arial" w:hAnsi="Arial" w:cs="Arial"/>
                <w:sz w:val="24"/>
                <w:szCs w:val="24"/>
              </w:rPr>
              <w:t>)</w:t>
            </w:r>
            <w:r w:rsidRPr="007F700F">
              <w:rPr>
                <w:rFonts w:ascii="Arial" w:hAnsi="Arial" w:cs="Arial"/>
                <w:sz w:val="24"/>
                <w:szCs w:val="24"/>
              </w:rPr>
              <w:t xml:space="preserve"> was launched Monday, October 1, 2018 and will run until November 13th, 2018 at 2:00pm.</w:t>
            </w:r>
          </w:p>
          <w:p w:rsidR="008C3E8F" w:rsidRPr="007F700F" w:rsidRDefault="00D75943" w:rsidP="00AC09E4">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Engagement sessions were held with public servants through a series of workshops in partnership with EY. These workshops began September 14</w:t>
            </w:r>
            <w:r w:rsidR="003B213F" w:rsidRPr="007F700F">
              <w:rPr>
                <w:rFonts w:ascii="Arial" w:hAnsi="Arial" w:cs="Arial"/>
                <w:sz w:val="24"/>
                <w:szCs w:val="24"/>
              </w:rPr>
              <w:t xml:space="preserve"> and</w:t>
            </w:r>
            <w:r w:rsidRPr="007F700F">
              <w:rPr>
                <w:rFonts w:ascii="Arial" w:hAnsi="Arial" w:cs="Arial"/>
                <w:sz w:val="24"/>
                <w:szCs w:val="24"/>
              </w:rPr>
              <w:t xml:space="preserve"> were held in</w:t>
            </w:r>
            <w:r w:rsidR="008C3E8F" w:rsidRPr="007F700F">
              <w:rPr>
                <w:rFonts w:ascii="Arial" w:hAnsi="Arial" w:cs="Arial"/>
                <w:sz w:val="24"/>
                <w:szCs w:val="24"/>
              </w:rPr>
              <w:t xml:space="preserve"> Ottawa, </w:t>
            </w:r>
            <w:r w:rsidRPr="007F700F">
              <w:rPr>
                <w:rFonts w:ascii="Arial" w:hAnsi="Arial" w:cs="Arial"/>
                <w:sz w:val="24"/>
                <w:szCs w:val="24"/>
              </w:rPr>
              <w:t xml:space="preserve">Vancouver and Halifax. </w:t>
            </w:r>
            <w:r w:rsidR="003B213F" w:rsidRPr="007F700F">
              <w:rPr>
                <w:rFonts w:ascii="Arial" w:hAnsi="Arial" w:cs="Arial"/>
                <w:sz w:val="24"/>
                <w:szCs w:val="24"/>
              </w:rPr>
              <w:t xml:space="preserve">They served as an initial engagement with users to get early feedback. Workshops </w:t>
            </w:r>
            <w:r w:rsidR="00D47D31" w:rsidRPr="007F700F">
              <w:rPr>
                <w:rFonts w:ascii="Arial" w:hAnsi="Arial" w:cs="Arial"/>
                <w:sz w:val="24"/>
                <w:szCs w:val="24"/>
              </w:rPr>
              <w:t>Materials have been posted on the NextGen HR and Pay Wiki page.</w:t>
            </w:r>
          </w:p>
        </w:tc>
      </w:tr>
      <w:tr w:rsidR="00597A52" w:rsidRPr="007F700F" w:rsidTr="00A904DD">
        <w:tc>
          <w:tcPr>
            <w:tcW w:w="9350" w:type="dxa"/>
            <w:shd w:val="clear" w:color="auto" w:fill="D9D9D9" w:themeFill="background1" w:themeFillShade="D9"/>
          </w:tcPr>
          <w:p w:rsidR="00A904DD" w:rsidRPr="007F700F" w:rsidRDefault="00A904DD" w:rsidP="00A904DD">
            <w:pPr>
              <w:rPr>
                <w:rFonts w:ascii="Arial" w:hAnsi="Arial" w:cs="Arial"/>
                <w:sz w:val="24"/>
                <w:szCs w:val="24"/>
              </w:rPr>
            </w:pPr>
            <w:r w:rsidRPr="007F700F">
              <w:rPr>
                <w:rFonts w:ascii="Arial" w:hAnsi="Arial" w:cs="Arial"/>
                <w:sz w:val="24"/>
                <w:szCs w:val="24"/>
              </w:rPr>
              <w:t>Next Steps:</w:t>
            </w:r>
          </w:p>
        </w:tc>
      </w:tr>
      <w:tr w:rsidR="00A904DD" w:rsidRPr="00597A52" w:rsidTr="0084308A">
        <w:trPr>
          <w:trHeight w:val="621"/>
        </w:trPr>
        <w:tc>
          <w:tcPr>
            <w:tcW w:w="9350" w:type="dxa"/>
          </w:tcPr>
          <w:p w:rsidR="00D75943" w:rsidRPr="007F700F" w:rsidRDefault="00D75943" w:rsidP="00D47D31">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Qualified Respondents of Gate One will be invited to participate in Gate two</w:t>
            </w:r>
            <w:r w:rsidR="00FA64EA" w:rsidRPr="007F700F">
              <w:rPr>
                <w:rFonts w:ascii="Arial" w:hAnsi="Arial" w:cs="Arial"/>
                <w:sz w:val="24"/>
                <w:szCs w:val="24"/>
              </w:rPr>
              <w:t xml:space="preserve"> of the APP</w:t>
            </w:r>
            <w:r w:rsidRPr="007F700F">
              <w:rPr>
                <w:rFonts w:ascii="Arial" w:hAnsi="Arial" w:cs="Arial"/>
                <w:sz w:val="24"/>
                <w:szCs w:val="24"/>
              </w:rPr>
              <w:t xml:space="preserve">. </w:t>
            </w:r>
            <w:r w:rsidR="002E1D97" w:rsidRPr="007F700F">
              <w:rPr>
                <w:rFonts w:ascii="Arial" w:hAnsi="Arial" w:cs="Arial"/>
                <w:sz w:val="24"/>
                <w:szCs w:val="24"/>
              </w:rPr>
              <w:t>Gate two is set to begin on November 22, 2018</w:t>
            </w:r>
            <w:r w:rsidR="00D51FA2" w:rsidRPr="007F700F">
              <w:rPr>
                <w:rFonts w:ascii="Arial" w:hAnsi="Arial" w:cs="Arial"/>
                <w:sz w:val="24"/>
                <w:szCs w:val="24"/>
              </w:rPr>
              <w:t>.</w:t>
            </w:r>
          </w:p>
          <w:p w:rsidR="008C3E8F" w:rsidRPr="007F700F" w:rsidRDefault="003B213F" w:rsidP="008C3E8F">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T</w:t>
            </w:r>
            <w:r w:rsidR="00D47D31" w:rsidRPr="007F700F">
              <w:rPr>
                <w:rFonts w:ascii="Arial" w:hAnsi="Arial" w:cs="Arial"/>
                <w:sz w:val="24"/>
                <w:szCs w:val="24"/>
              </w:rPr>
              <w:t>he user</w:t>
            </w:r>
            <w:r w:rsidR="008C3E8F" w:rsidRPr="007F700F">
              <w:rPr>
                <w:rFonts w:ascii="Arial" w:hAnsi="Arial" w:cs="Arial"/>
                <w:sz w:val="24"/>
                <w:szCs w:val="24"/>
              </w:rPr>
              <w:t xml:space="preserve"> community</w:t>
            </w:r>
            <w:r w:rsidRPr="007F700F">
              <w:rPr>
                <w:rFonts w:ascii="Arial" w:hAnsi="Arial" w:cs="Arial"/>
                <w:sz w:val="24"/>
                <w:szCs w:val="24"/>
              </w:rPr>
              <w:t xml:space="preserve"> will </w:t>
            </w:r>
            <w:r w:rsidR="00D51FA2" w:rsidRPr="007F700F">
              <w:rPr>
                <w:rFonts w:ascii="Arial" w:hAnsi="Arial" w:cs="Arial"/>
                <w:sz w:val="24"/>
                <w:szCs w:val="24"/>
              </w:rPr>
              <w:t xml:space="preserve">be engaged </w:t>
            </w:r>
            <w:r w:rsidR="00D47D31" w:rsidRPr="007F700F">
              <w:rPr>
                <w:rFonts w:ascii="Arial" w:hAnsi="Arial" w:cs="Arial"/>
                <w:sz w:val="24"/>
                <w:szCs w:val="24"/>
              </w:rPr>
              <w:t xml:space="preserve">shortly </w:t>
            </w:r>
            <w:r w:rsidR="00D51FA2" w:rsidRPr="007F700F">
              <w:rPr>
                <w:rFonts w:ascii="Arial" w:hAnsi="Arial" w:cs="Arial"/>
                <w:sz w:val="24"/>
                <w:szCs w:val="24"/>
              </w:rPr>
              <w:t>to assist in the development of user scenario</w:t>
            </w:r>
            <w:r w:rsidR="008C3E8F" w:rsidRPr="007F700F">
              <w:rPr>
                <w:rFonts w:ascii="Arial" w:hAnsi="Arial" w:cs="Arial"/>
                <w:sz w:val="24"/>
                <w:szCs w:val="24"/>
              </w:rPr>
              <w:t>s</w:t>
            </w:r>
            <w:r w:rsidR="00D51FA2" w:rsidRPr="007F700F">
              <w:rPr>
                <w:rFonts w:ascii="Arial" w:hAnsi="Arial" w:cs="Arial"/>
                <w:sz w:val="24"/>
                <w:szCs w:val="24"/>
              </w:rPr>
              <w:t>.</w:t>
            </w:r>
            <w:r w:rsidR="008C3E8F" w:rsidRPr="007F700F">
              <w:rPr>
                <w:rFonts w:ascii="Arial" w:hAnsi="Arial" w:cs="Arial"/>
                <w:sz w:val="24"/>
                <w:szCs w:val="24"/>
              </w:rPr>
              <w:t xml:space="preserve"> </w:t>
            </w:r>
          </w:p>
          <w:p w:rsidR="00E609A9" w:rsidRPr="007F700F" w:rsidRDefault="002E1D97" w:rsidP="00D51FA2">
            <w:pPr>
              <w:pStyle w:val="ListParagraph"/>
              <w:numPr>
                <w:ilvl w:val="0"/>
                <w:numId w:val="3"/>
              </w:numPr>
              <w:spacing w:after="160" w:line="259" w:lineRule="auto"/>
              <w:rPr>
                <w:rFonts w:ascii="Arial" w:hAnsi="Arial" w:cs="Arial"/>
                <w:sz w:val="24"/>
                <w:szCs w:val="24"/>
              </w:rPr>
            </w:pPr>
            <w:r w:rsidRPr="007F700F">
              <w:rPr>
                <w:rFonts w:ascii="Arial" w:hAnsi="Arial" w:cs="Arial"/>
                <w:sz w:val="24"/>
                <w:szCs w:val="24"/>
              </w:rPr>
              <w:t>Terms of reference</w:t>
            </w:r>
            <w:r w:rsidR="00D51FA2" w:rsidRPr="007F700F">
              <w:rPr>
                <w:rFonts w:ascii="Arial" w:hAnsi="Arial" w:cs="Arial"/>
                <w:sz w:val="24"/>
                <w:szCs w:val="24"/>
              </w:rPr>
              <w:t xml:space="preserve"> </w:t>
            </w:r>
            <w:r w:rsidRPr="007F700F">
              <w:rPr>
                <w:rFonts w:ascii="Arial" w:hAnsi="Arial" w:cs="Arial"/>
                <w:sz w:val="24"/>
                <w:szCs w:val="24"/>
              </w:rPr>
              <w:t xml:space="preserve">for </w:t>
            </w:r>
            <w:r w:rsidR="00D51FA2" w:rsidRPr="007F700F">
              <w:rPr>
                <w:rFonts w:ascii="Arial" w:hAnsi="Arial" w:cs="Arial"/>
                <w:sz w:val="24"/>
                <w:szCs w:val="24"/>
              </w:rPr>
              <w:t>a joint union-management technical sub-committee focused on NextGen are</w:t>
            </w:r>
            <w:r w:rsidRPr="007F700F">
              <w:rPr>
                <w:rFonts w:ascii="Arial" w:hAnsi="Arial" w:cs="Arial"/>
                <w:sz w:val="24"/>
                <w:szCs w:val="24"/>
              </w:rPr>
              <w:t xml:space="preserve"> </w:t>
            </w:r>
            <w:r w:rsidR="00D51FA2" w:rsidRPr="007F700F">
              <w:rPr>
                <w:rFonts w:ascii="Arial" w:hAnsi="Arial" w:cs="Arial"/>
                <w:sz w:val="24"/>
                <w:szCs w:val="24"/>
              </w:rPr>
              <w:t xml:space="preserve">being developed </w:t>
            </w:r>
            <w:r w:rsidRPr="007F700F">
              <w:rPr>
                <w:rFonts w:ascii="Arial" w:hAnsi="Arial" w:cs="Arial"/>
                <w:sz w:val="24"/>
                <w:szCs w:val="24"/>
              </w:rPr>
              <w:t xml:space="preserve">in partnership with bargaining agents.  </w:t>
            </w:r>
          </w:p>
        </w:tc>
      </w:tr>
    </w:tbl>
    <w:p w:rsidR="00A904DD" w:rsidRPr="00597A52" w:rsidRDefault="00A904DD" w:rsidP="00A904DD">
      <w:pPr>
        <w:spacing w:after="0" w:line="240" w:lineRule="auto"/>
        <w:rPr>
          <w:rFonts w:ascii="Arial" w:hAnsi="Arial" w:cs="Arial"/>
          <w:sz w:val="24"/>
          <w:szCs w:val="24"/>
        </w:rPr>
      </w:pPr>
    </w:p>
    <w:p w:rsidR="00354C06" w:rsidRPr="00354C06" w:rsidRDefault="00E2287C" w:rsidP="00354C06">
      <w:pPr>
        <w:spacing w:after="0" w:line="240" w:lineRule="auto"/>
        <w:jc w:val="center"/>
        <w:rPr>
          <w:rFonts w:ascii="Arial" w:hAnsi="Arial" w:cs="Arial"/>
          <w:sz w:val="24"/>
          <w:szCs w:val="24"/>
          <w:lang w:val="fr-CA"/>
        </w:rPr>
      </w:pPr>
      <w:r w:rsidRPr="00B1726D">
        <w:rPr>
          <w:rFonts w:ascii="Arial" w:hAnsi="Arial" w:cs="Arial"/>
          <w:sz w:val="24"/>
          <w:szCs w:val="24"/>
          <w:lang w:val="fr-CA"/>
        </w:rPr>
        <w:br w:type="page"/>
      </w:r>
    </w:p>
    <w:p w:rsidR="00354C06" w:rsidRPr="00354C06" w:rsidRDefault="00354C06" w:rsidP="00354C06">
      <w:pPr>
        <w:spacing w:after="0" w:line="240" w:lineRule="auto"/>
        <w:jc w:val="center"/>
        <w:rPr>
          <w:rFonts w:ascii="Arial" w:hAnsi="Arial" w:cs="Arial"/>
          <w:sz w:val="24"/>
          <w:szCs w:val="24"/>
          <w:lang w:val="fr-CA"/>
        </w:rPr>
      </w:pPr>
      <w:r w:rsidRPr="00354C06">
        <w:rPr>
          <w:rFonts w:ascii="Arial" w:hAnsi="Arial"/>
          <w:sz w:val="24"/>
          <w:szCs w:val="24"/>
          <w:lang w:val="fr-CA"/>
        </w:rPr>
        <w:lastRenderedPageBreak/>
        <w:t xml:space="preserve">Le13 novembre 2018, de 14h30 à 16h30 </w:t>
      </w:r>
    </w:p>
    <w:p w:rsidR="00354C06" w:rsidRPr="00354C06" w:rsidRDefault="00354C06" w:rsidP="00354C06">
      <w:pPr>
        <w:spacing w:after="0" w:line="240" w:lineRule="auto"/>
        <w:jc w:val="center"/>
        <w:rPr>
          <w:rFonts w:ascii="Arial" w:hAnsi="Arial" w:cs="Arial"/>
          <w:sz w:val="24"/>
          <w:szCs w:val="24"/>
          <w:lang w:val="fr-CA"/>
        </w:rPr>
      </w:pPr>
      <w:r w:rsidRPr="00354C06">
        <w:rPr>
          <w:rFonts w:ascii="Arial" w:hAnsi="Arial"/>
          <w:sz w:val="24"/>
          <w:szCs w:val="24"/>
          <w:lang w:val="fr-CA"/>
        </w:rPr>
        <w:t>90 rue Elgin, 2e étage, salle 2005</w:t>
      </w:r>
    </w:p>
    <w:p w:rsidR="00354C06" w:rsidRPr="00354C06" w:rsidRDefault="00354C06" w:rsidP="00354C06">
      <w:pPr>
        <w:spacing w:after="0" w:line="240" w:lineRule="auto"/>
        <w:jc w:val="center"/>
        <w:rPr>
          <w:rFonts w:ascii="Arial" w:hAnsi="Arial" w:cs="Arial"/>
          <w:sz w:val="24"/>
          <w:szCs w:val="24"/>
          <w:lang w:val="fr-CA"/>
        </w:rPr>
      </w:pPr>
    </w:p>
    <w:p w:rsidR="002D58A5" w:rsidRPr="002D58A5" w:rsidRDefault="002D58A5" w:rsidP="002D58A5">
      <w:pPr>
        <w:spacing w:after="0" w:line="240" w:lineRule="auto"/>
        <w:jc w:val="center"/>
        <w:rPr>
          <w:rFonts w:ascii="Arial" w:hAnsi="Arial" w:cs="Arial"/>
          <w:b/>
          <w:sz w:val="24"/>
          <w:szCs w:val="24"/>
          <w:lang w:val="fr-CA"/>
        </w:rPr>
      </w:pPr>
      <w:r w:rsidRPr="002D58A5">
        <w:rPr>
          <w:rFonts w:ascii="Arial" w:hAnsi="Arial"/>
          <w:b/>
          <w:sz w:val="24"/>
          <w:szCs w:val="24"/>
          <w:lang w:val="fr-CA"/>
        </w:rPr>
        <w:t>Point nº 8 : Mise à jour sur les solutions alternatives pour la prochaine génération du système des RH et de la paye</w:t>
      </w:r>
    </w:p>
    <w:p w:rsidR="002D58A5" w:rsidRPr="002D58A5" w:rsidRDefault="002D58A5" w:rsidP="002D58A5">
      <w:pPr>
        <w:spacing w:after="0" w:line="240" w:lineRule="auto"/>
        <w:jc w:val="center"/>
        <w:rPr>
          <w:rFonts w:ascii="Arial" w:hAnsi="Arial" w:cs="Arial"/>
          <w:sz w:val="24"/>
          <w:szCs w:val="24"/>
          <w:lang w:val="fr-CA"/>
        </w:rPr>
      </w:pPr>
    </w:p>
    <w:tbl>
      <w:tblPr>
        <w:tblStyle w:val="TableGrid"/>
        <w:tblW w:w="0" w:type="auto"/>
        <w:tblLook w:val="04A0" w:firstRow="1" w:lastRow="0" w:firstColumn="1" w:lastColumn="0" w:noHBand="0" w:noVBand="1"/>
      </w:tblPr>
      <w:tblGrid>
        <w:gridCol w:w="9350"/>
      </w:tblGrid>
      <w:tr w:rsidR="002D58A5" w:rsidRPr="00FE3040" w:rsidTr="00DF64ED">
        <w:tc>
          <w:tcPr>
            <w:tcW w:w="9350" w:type="dxa"/>
            <w:shd w:val="clear" w:color="auto" w:fill="D9D9D9" w:themeFill="background1" w:themeFillShade="D9"/>
          </w:tcPr>
          <w:p w:rsidR="002D58A5" w:rsidRPr="00FE3040" w:rsidRDefault="002D58A5" w:rsidP="00DF64ED">
            <w:pPr>
              <w:rPr>
                <w:rFonts w:ascii="Arial" w:hAnsi="Arial" w:cs="Arial"/>
                <w:sz w:val="24"/>
                <w:szCs w:val="24"/>
              </w:rPr>
            </w:pPr>
            <w:proofErr w:type="spellStart"/>
            <w:r w:rsidRPr="00FE3040">
              <w:rPr>
                <w:rFonts w:ascii="Arial" w:hAnsi="Arial"/>
                <w:sz w:val="24"/>
                <w:szCs w:val="24"/>
              </w:rPr>
              <w:t>Objectif</w:t>
            </w:r>
            <w:proofErr w:type="spellEnd"/>
            <w:r w:rsidRPr="00FE3040">
              <w:rPr>
                <w:rFonts w:ascii="Arial" w:hAnsi="Arial"/>
                <w:sz w:val="24"/>
                <w:szCs w:val="24"/>
              </w:rPr>
              <w:t> :</w:t>
            </w:r>
          </w:p>
        </w:tc>
      </w:tr>
      <w:tr w:rsidR="002D58A5" w:rsidRPr="00FE3040" w:rsidTr="00DF64ED">
        <w:tc>
          <w:tcPr>
            <w:tcW w:w="9350" w:type="dxa"/>
          </w:tcPr>
          <w:p w:rsidR="002D58A5" w:rsidRPr="00FE3040" w:rsidRDefault="002D58A5" w:rsidP="00DF64ED">
            <w:pPr>
              <w:rPr>
                <w:rFonts w:ascii="Arial" w:hAnsi="Arial" w:cs="Arial"/>
                <w:sz w:val="24"/>
                <w:szCs w:val="24"/>
              </w:rPr>
            </w:pPr>
            <w:r w:rsidRPr="00FE3040">
              <w:rPr>
                <w:rFonts w:ascii="Arial" w:hAnsi="Arial"/>
                <w:sz w:val="24"/>
                <w:szCs w:val="24"/>
              </w:rPr>
              <w:t>Pour information</w:t>
            </w:r>
          </w:p>
        </w:tc>
      </w:tr>
      <w:tr w:rsidR="002D58A5" w:rsidRPr="00FE3040" w:rsidTr="00DF64ED">
        <w:tc>
          <w:tcPr>
            <w:tcW w:w="9350" w:type="dxa"/>
            <w:shd w:val="clear" w:color="auto" w:fill="D9D9D9" w:themeFill="background1" w:themeFillShade="D9"/>
          </w:tcPr>
          <w:p w:rsidR="002D58A5" w:rsidRPr="00FE3040" w:rsidRDefault="002D58A5" w:rsidP="00DF64ED">
            <w:pPr>
              <w:rPr>
                <w:rFonts w:ascii="Arial" w:hAnsi="Arial" w:cs="Arial"/>
                <w:sz w:val="24"/>
                <w:szCs w:val="24"/>
              </w:rPr>
            </w:pPr>
            <w:proofErr w:type="spellStart"/>
            <w:r w:rsidRPr="00FE3040">
              <w:rPr>
                <w:rFonts w:ascii="Arial" w:hAnsi="Arial"/>
                <w:sz w:val="24"/>
                <w:szCs w:val="24"/>
              </w:rPr>
              <w:t>Problématique</w:t>
            </w:r>
            <w:proofErr w:type="spellEnd"/>
            <w:r w:rsidRPr="00FE3040">
              <w:rPr>
                <w:rFonts w:ascii="Arial" w:hAnsi="Arial"/>
                <w:sz w:val="24"/>
                <w:szCs w:val="24"/>
              </w:rPr>
              <w:t xml:space="preserve"> :</w:t>
            </w:r>
          </w:p>
        </w:tc>
      </w:tr>
      <w:tr w:rsidR="002D58A5" w:rsidRPr="00B1726D" w:rsidTr="00DF64ED">
        <w:tc>
          <w:tcPr>
            <w:tcW w:w="9350" w:type="dxa"/>
          </w:tcPr>
          <w:p w:rsidR="002D58A5" w:rsidRPr="002D58A5" w:rsidRDefault="002D58A5" w:rsidP="00DF64ED">
            <w:pPr>
              <w:numPr>
                <w:ilvl w:val="0"/>
                <w:numId w:val="11"/>
              </w:numPr>
              <w:spacing w:after="120"/>
              <w:rPr>
                <w:rFonts w:ascii="Arial" w:hAnsi="Arial" w:cs="Arial"/>
                <w:sz w:val="24"/>
                <w:szCs w:val="24"/>
                <w:lang w:val="fr-CA"/>
              </w:rPr>
            </w:pPr>
            <w:r w:rsidRPr="002D58A5">
              <w:rPr>
                <w:rFonts w:ascii="Arial" w:hAnsi="Arial"/>
                <w:sz w:val="24"/>
                <w:szCs w:val="24"/>
                <w:lang w:val="fr-CA"/>
              </w:rPr>
              <w:t>Faire le point sur les efforts déployés et donner un aperçu des prochaines étapes pour les RH et la paye de prochaine génération.</w:t>
            </w:r>
          </w:p>
        </w:tc>
      </w:tr>
      <w:tr w:rsidR="002D58A5" w:rsidRPr="00FE3040" w:rsidTr="00DF64ED">
        <w:tc>
          <w:tcPr>
            <w:tcW w:w="9350" w:type="dxa"/>
            <w:shd w:val="clear" w:color="auto" w:fill="D9D9D9" w:themeFill="background1" w:themeFillShade="D9"/>
          </w:tcPr>
          <w:p w:rsidR="002D58A5" w:rsidRPr="00FE3040" w:rsidRDefault="002D58A5" w:rsidP="00DF64ED">
            <w:pPr>
              <w:rPr>
                <w:rFonts w:ascii="Arial" w:hAnsi="Arial" w:cs="Arial"/>
                <w:sz w:val="24"/>
                <w:szCs w:val="24"/>
              </w:rPr>
            </w:pPr>
            <w:proofErr w:type="spellStart"/>
            <w:r w:rsidRPr="00FE3040">
              <w:rPr>
                <w:rFonts w:ascii="Arial" w:hAnsi="Arial"/>
                <w:sz w:val="24"/>
                <w:szCs w:val="24"/>
              </w:rPr>
              <w:t>Contexte</w:t>
            </w:r>
            <w:proofErr w:type="spellEnd"/>
            <w:r w:rsidRPr="00FE3040">
              <w:rPr>
                <w:rFonts w:ascii="Arial" w:hAnsi="Arial"/>
                <w:sz w:val="24"/>
                <w:szCs w:val="24"/>
              </w:rPr>
              <w:t xml:space="preserve"> :</w:t>
            </w:r>
          </w:p>
        </w:tc>
      </w:tr>
      <w:tr w:rsidR="002D58A5" w:rsidRPr="00B1726D" w:rsidTr="00DF64ED">
        <w:tc>
          <w:tcPr>
            <w:tcW w:w="9350" w:type="dxa"/>
          </w:tcPr>
          <w:p w:rsidR="002D58A5" w:rsidRPr="002D58A5" w:rsidRDefault="002D58A5" w:rsidP="00DF64ED">
            <w:pPr>
              <w:pStyle w:val="ListParagraph"/>
              <w:numPr>
                <w:ilvl w:val="0"/>
                <w:numId w:val="3"/>
              </w:numPr>
              <w:spacing w:after="160" w:line="259" w:lineRule="auto"/>
              <w:rPr>
                <w:rFonts w:ascii="Arial" w:hAnsi="Arial" w:cs="Arial"/>
                <w:sz w:val="24"/>
                <w:szCs w:val="24"/>
                <w:lang w:val="fr-CA"/>
              </w:rPr>
            </w:pPr>
            <w:r w:rsidRPr="002D58A5">
              <w:rPr>
                <w:rFonts w:ascii="Arial" w:hAnsi="Arial"/>
                <w:sz w:val="24"/>
                <w:szCs w:val="24"/>
                <w:lang w:val="fr-CA"/>
              </w:rPr>
              <w:t xml:space="preserve">Une équipe a été mise sur pied au Secrétariat du Conseil du Trésor, sous la direction du Bureau du dirigeant principal de l’information du gouvernement du Canada (BDPI), en partenariat avec le Bureau du dirigeant principal des ressources humaines (chef opérationnel), pour trouver et recommander une solution de rechange pour un nouveau système de RH et de paye. </w:t>
            </w:r>
          </w:p>
          <w:p w:rsidR="002D58A5" w:rsidRPr="002D58A5" w:rsidRDefault="002D58A5" w:rsidP="00DF64ED">
            <w:pPr>
              <w:pStyle w:val="ListParagraph"/>
              <w:numPr>
                <w:ilvl w:val="0"/>
                <w:numId w:val="11"/>
              </w:numPr>
              <w:rPr>
                <w:rFonts w:ascii="Arial" w:hAnsi="Arial" w:cs="Arial"/>
                <w:sz w:val="24"/>
                <w:szCs w:val="24"/>
                <w:lang w:val="fr-CA"/>
              </w:rPr>
            </w:pPr>
            <w:r w:rsidRPr="002D58A5">
              <w:rPr>
                <w:rFonts w:ascii="Arial" w:hAnsi="Arial"/>
                <w:sz w:val="24"/>
                <w:szCs w:val="24"/>
                <w:lang w:val="fr-CA"/>
              </w:rPr>
              <w:t>Des discussions sont en cours avec Services publics et Approvisionnement Canada afin d’assurer l’harmonisation avec les efforts de stabilisation de Phénix.</w:t>
            </w:r>
          </w:p>
        </w:tc>
      </w:tr>
      <w:tr w:rsidR="002D58A5" w:rsidRPr="00FE3040" w:rsidTr="00DF64ED">
        <w:tc>
          <w:tcPr>
            <w:tcW w:w="9350" w:type="dxa"/>
            <w:shd w:val="clear" w:color="auto" w:fill="D9D9D9" w:themeFill="background1" w:themeFillShade="D9"/>
          </w:tcPr>
          <w:p w:rsidR="002D58A5" w:rsidRPr="00FE3040" w:rsidRDefault="002D58A5" w:rsidP="00DF64ED">
            <w:pPr>
              <w:rPr>
                <w:rFonts w:ascii="Arial" w:hAnsi="Arial" w:cs="Arial"/>
                <w:sz w:val="24"/>
                <w:szCs w:val="24"/>
              </w:rPr>
            </w:pPr>
            <w:proofErr w:type="spellStart"/>
            <w:r w:rsidRPr="00FE3040">
              <w:rPr>
                <w:rFonts w:ascii="Arial" w:hAnsi="Arial"/>
                <w:sz w:val="24"/>
                <w:szCs w:val="24"/>
              </w:rPr>
              <w:t>État</w:t>
            </w:r>
            <w:proofErr w:type="spellEnd"/>
            <w:r w:rsidRPr="00FE3040">
              <w:rPr>
                <w:rFonts w:ascii="Arial" w:hAnsi="Arial"/>
                <w:sz w:val="24"/>
                <w:szCs w:val="24"/>
              </w:rPr>
              <w:t xml:space="preserve"> </w:t>
            </w:r>
            <w:proofErr w:type="spellStart"/>
            <w:r w:rsidRPr="00FE3040">
              <w:rPr>
                <w:rFonts w:ascii="Arial" w:hAnsi="Arial"/>
                <w:sz w:val="24"/>
                <w:szCs w:val="24"/>
              </w:rPr>
              <w:t>actuel</w:t>
            </w:r>
            <w:proofErr w:type="spellEnd"/>
            <w:r w:rsidRPr="00FE3040">
              <w:rPr>
                <w:rFonts w:ascii="Arial" w:hAnsi="Arial"/>
                <w:sz w:val="24"/>
                <w:szCs w:val="24"/>
              </w:rPr>
              <w:t xml:space="preserve"> :</w:t>
            </w:r>
          </w:p>
        </w:tc>
      </w:tr>
      <w:tr w:rsidR="002D58A5" w:rsidRPr="00B1726D" w:rsidTr="00DF64ED">
        <w:tc>
          <w:tcPr>
            <w:tcW w:w="9350" w:type="dxa"/>
          </w:tcPr>
          <w:p w:rsidR="002D58A5" w:rsidRPr="002D58A5" w:rsidRDefault="002D58A5" w:rsidP="00DF64ED">
            <w:pPr>
              <w:pStyle w:val="ListParagraph"/>
              <w:numPr>
                <w:ilvl w:val="0"/>
                <w:numId w:val="3"/>
              </w:numPr>
              <w:spacing w:after="160" w:line="259" w:lineRule="auto"/>
              <w:rPr>
                <w:rFonts w:ascii="Arial" w:hAnsi="Arial"/>
                <w:sz w:val="24"/>
                <w:szCs w:val="24"/>
                <w:lang w:val="fr-CA"/>
              </w:rPr>
            </w:pPr>
            <w:r w:rsidRPr="002D58A5">
              <w:rPr>
                <w:rFonts w:ascii="Arial" w:hAnsi="Arial"/>
                <w:sz w:val="24"/>
                <w:szCs w:val="24"/>
                <w:lang w:val="fr-CA"/>
              </w:rPr>
              <w:t>Afin de donner suite à la Journée de l’industrie du 19 septembre 2018, des questions et des réponses ont été publiées dans le site Web achatsetventes.ca.</w:t>
            </w:r>
          </w:p>
          <w:p w:rsidR="002D58A5" w:rsidRPr="002D58A5" w:rsidRDefault="002D58A5" w:rsidP="00DF64ED">
            <w:pPr>
              <w:pStyle w:val="ListParagraph"/>
              <w:numPr>
                <w:ilvl w:val="0"/>
                <w:numId w:val="3"/>
              </w:numPr>
              <w:spacing w:after="160" w:line="259" w:lineRule="auto"/>
              <w:rPr>
                <w:rFonts w:ascii="Arial" w:hAnsi="Arial"/>
                <w:sz w:val="24"/>
                <w:szCs w:val="24"/>
                <w:lang w:val="fr-CA"/>
              </w:rPr>
            </w:pPr>
            <w:r w:rsidRPr="002D58A5">
              <w:rPr>
                <w:rFonts w:ascii="Arial" w:hAnsi="Arial"/>
                <w:sz w:val="24"/>
                <w:szCs w:val="24"/>
                <w:lang w:val="fr-CA"/>
              </w:rPr>
              <w:t>Le premier point de contrôle du processus d’approvisionnement agile (PAA) a été lancé le lundi 1er octobre 2018 et se poursuivra jusqu’au 13 novembre 2018, à 14 h.</w:t>
            </w:r>
          </w:p>
          <w:p w:rsidR="002D58A5" w:rsidRPr="002D58A5" w:rsidRDefault="002D58A5" w:rsidP="002D58A5">
            <w:pPr>
              <w:pStyle w:val="ListParagraph"/>
              <w:numPr>
                <w:ilvl w:val="0"/>
                <w:numId w:val="3"/>
              </w:numPr>
              <w:spacing w:after="160" w:line="259" w:lineRule="auto"/>
              <w:rPr>
                <w:rFonts w:ascii="Arial" w:eastAsia="Calibri" w:hAnsi="Arial" w:cs="Arial"/>
                <w:sz w:val="24"/>
                <w:szCs w:val="24"/>
                <w:lang w:val="fr-CA"/>
              </w:rPr>
            </w:pPr>
            <w:r w:rsidRPr="002D58A5">
              <w:rPr>
                <w:rFonts w:ascii="Arial" w:hAnsi="Arial"/>
                <w:sz w:val="24"/>
                <w:szCs w:val="24"/>
                <w:lang w:val="fr-CA"/>
              </w:rPr>
              <w:t>Des séances de mobilisation ont été organisées avec les fonctionnaires dans le cadre d’une série d’ateliers en partenariat avec EY. Ces ateliers se sont entamés le 14 septembre et ont eu lieu à Ottawa, à Vancouver et à Halifax. De plus, ils ont servi de point de départ à la consultation des utilisateurs en vue d’obtenir des commentaires en début de processus. Les documents des ateliers ont été publiés sur la page Wiki consacrée aux RH et à la paye de prochaine génération.</w:t>
            </w:r>
          </w:p>
        </w:tc>
      </w:tr>
      <w:tr w:rsidR="002D58A5" w:rsidRPr="00FE3040" w:rsidTr="00DF64ED">
        <w:tc>
          <w:tcPr>
            <w:tcW w:w="9350" w:type="dxa"/>
            <w:shd w:val="clear" w:color="auto" w:fill="D9D9D9" w:themeFill="background1" w:themeFillShade="D9"/>
          </w:tcPr>
          <w:p w:rsidR="002D58A5" w:rsidRPr="00FE3040" w:rsidRDefault="002D58A5" w:rsidP="00DF64ED">
            <w:pPr>
              <w:rPr>
                <w:rFonts w:ascii="Arial" w:hAnsi="Arial" w:cs="Arial"/>
                <w:sz w:val="24"/>
                <w:szCs w:val="24"/>
              </w:rPr>
            </w:pPr>
            <w:proofErr w:type="spellStart"/>
            <w:r w:rsidRPr="00FE3040">
              <w:rPr>
                <w:rFonts w:ascii="Arial" w:hAnsi="Arial"/>
                <w:sz w:val="24"/>
                <w:szCs w:val="24"/>
              </w:rPr>
              <w:t>Prochaines</w:t>
            </w:r>
            <w:proofErr w:type="spellEnd"/>
            <w:r w:rsidRPr="00FE3040">
              <w:rPr>
                <w:rFonts w:ascii="Arial" w:hAnsi="Arial"/>
                <w:sz w:val="24"/>
                <w:szCs w:val="24"/>
              </w:rPr>
              <w:t xml:space="preserve"> </w:t>
            </w:r>
            <w:proofErr w:type="spellStart"/>
            <w:r w:rsidRPr="00FE3040">
              <w:rPr>
                <w:rFonts w:ascii="Arial" w:hAnsi="Arial"/>
                <w:sz w:val="24"/>
                <w:szCs w:val="24"/>
              </w:rPr>
              <w:t>étapes</w:t>
            </w:r>
            <w:proofErr w:type="spellEnd"/>
            <w:r w:rsidRPr="00FE3040">
              <w:rPr>
                <w:rFonts w:ascii="Arial" w:hAnsi="Arial"/>
                <w:sz w:val="24"/>
                <w:szCs w:val="24"/>
              </w:rPr>
              <w:t> :</w:t>
            </w:r>
          </w:p>
        </w:tc>
      </w:tr>
      <w:tr w:rsidR="002D58A5" w:rsidRPr="00B1726D" w:rsidTr="00DF64ED">
        <w:tc>
          <w:tcPr>
            <w:tcW w:w="9350" w:type="dxa"/>
          </w:tcPr>
          <w:p w:rsidR="002D58A5" w:rsidRPr="00FE3040" w:rsidRDefault="002D58A5" w:rsidP="00DF64ED">
            <w:pPr>
              <w:pStyle w:val="ListParagraph"/>
              <w:numPr>
                <w:ilvl w:val="0"/>
                <w:numId w:val="3"/>
              </w:numPr>
              <w:spacing w:after="160" w:line="259" w:lineRule="auto"/>
              <w:rPr>
                <w:rFonts w:ascii="Arial" w:hAnsi="Arial" w:cs="Arial"/>
                <w:sz w:val="24"/>
                <w:szCs w:val="24"/>
              </w:rPr>
            </w:pPr>
            <w:r w:rsidRPr="002D58A5">
              <w:rPr>
                <w:rFonts w:ascii="Arial" w:hAnsi="Arial"/>
                <w:sz w:val="24"/>
                <w:szCs w:val="24"/>
                <w:lang w:val="fr-CA"/>
              </w:rPr>
              <w:t xml:space="preserve">Les répondants qui se seront qualifiés au premier point de contrôle seront invités à participer au deuxième point de contrôle du PAA. </w:t>
            </w:r>
            <w:r w:rsidRPr="00FE3040">
              <w:rPr>
                <w:rFonts w:ascii="Arial" w:hAnsi="Arial"/>
                <w:sz w:val="24"/>
                <w:szCs w:val="24"/>
              </w:rPr>
              <w:t xml:space="preserve">Le </w:t>
            </w:r>
            <w:proofErr w:type="spellStart"/>
            <w:r w:rsidRPr="00FE3040">
              <w:rPr>
                <w:rFonts w:ascii="Arial" w:hAnsi="Arial"/>
                <w:sz w:val="24"/>
                <w:szCs w:val="24"/>
              </w:rPr>
              <w:t>deuxième</w:t>
            </w:r>
            <w:proofErr w:type="spellEnd"/>
            <w:r w:rsidRPr="00FE3040">
              <w:rPr>
                <w:rFonts w:ascii="Arial" w:hAnsi="Arial"/>
                <w:sz w:val="24"/>
                <w:szCs w:val="24"/>
              </w:rPr>
              <w:t xml:space="preserve"> point de </w:t>
            </w:r>
            <w:proofErr w:type="spellStart"/>
            <w:r w:rsidRPr="00FE3040">
              <w:rPr>
                <w:rFonts w:ascii="Arial" w:hAnsi="Arial"/>
                <w:sz w:val="24"/>
                <w:szCs w:val="24"/>
              </w:rPr>
              <w:t>contrôle</w:t>
            </w:r>
            <w:proofErr w:type="spellEnd"/>
            <w:r w:rsidRPr="00FE3040">
              <w:rPr>
                <w:rFonts w:ascii="Arial" w:hAnsi="Arial"/>
                <w:sz w:val="24"/>
                <w:szCs w:val="24"/>
              </w:rPr>
              <w:t xml:space="preserve"> </w:t>
            </w:r>
            <w:proofErr w:type="spellStart"/>
            <w:r w:rsidRPr="00FE3040">
              <w:rPr>
                <w:rFonts w:ascii="Arial" w:hAnsi="Arial"/>
                <w:sz w:val="24"/>
                <w:szCs w:val="24"/>
              </w:rPr>
              <w:t>devrait</w:t>
            </w:r>
            <w:proofErr w:type="spellEnd"/>
            <w:r w:rsidRPr="00FE3040">
              <w:rPr>
                <w:rFonts w:ascii="Arial" w:hAnsi="Arial"/>
                <w:sz w:val="24"/>
                <w:szCs w:val="24"/>
              </w:rPr>
              <w:t xml:space="preserve"> </w:t>
            </w:r>
            <w:proofErr w:type="spellStart"/>
            <w:r w:rsidRPr="00FE3040">
              <w:rPr>
                <w:rFonts w:ascii="Arial" w:hAnsi="Arial"/>
                <w:sz w:val="24"/>
                <w:szCs w:val="24"/>
              </w:rPr>
              <w:t>s’amorcer</w:t>
            </w:r>
            <w:proofErr w:type="spellEnd"/>
            <w:r w:rsidRPr="00FE3040">
              <w:rPr>
                <w:rFonts w:ascii="Arial" w:hAnsi="Arial"/>
                <w:sz w:val="24"/>
                <w:szCs w:val="24"/>
              </w:rPr>
              <w:t xml:space="preserve"> le 22 </w:t>
            </w:r>
            <w:proofErr w:type="spellStart"/>
            <w:r w:rsidRPr="00FE3040">
              <w:rPr>
                <w:rFonts w:ascii="Arial" w:hAnsi="Arial"/>
                <w:sz w:val="24"/>
                <w:szCs w:val="24"/>
              </w:rPr>
              <w:t>novembre</w:t>
            </w:r>
            <w:proofErr w:type="spellEnd"/>
            <w:r w:rsidRPr="00FE3040">
              <w:rPr>
                <w:rFonts w:ascii="Arial" w:hAnsi="Arial"/>
                <w:sz w:val="24"/>
                <w:szCs w:val="24"/>
              </w:rPr>
              <w:t> 2018.</w:t>
            </w:r>
          </w:p>
          <w:p w:rsidR="002D58A5" w:rsidRPr="002D58A5" w:rsidRDefault="002D58A5" w:rsidP="00DF64ED">
            <w:pPr>
              <w:pStyle w:val="ListParagraph"/>
              <w:numPr>
                <w:ilvl w:val="0"/>
                <w:numId w:val="3"/>
              </w:numPr>
              <w:spacing w:after="160" w:line="259" w:lineRule="auto"/>
              <w:rPr>
                <w:rFonts w:ascii="Arial" w:hAnsi="Arial" w:cs="Arial"/>
                <w:sz w:val="24"/>
                <w:szCs w:val="24"/>
                <w:lang w:val="fr-CA"/>
              </w:rPr>
            </w:pPr>
            <w:r w:rsidRPr="002D58A5">
              <w:rPr>
                <w:rFonts w:ascii="Arial" w:hAnsi="Arial"/>
                <w:sz w:val="24"/>
                <w:szCs w:val="24"/>
                <w:lang w:val="fr-CA"/>
              </w:rPr>
              <w:t xml:space="preserve">La collectivité des utilisateurs sera mobilisée sous peu pour contribuer à l’élaboration de scénarios à l’intention des utilisateurs. </w:t>
            </w:r>
          </w:p>
          <w:p w:rsidR="002D58A5" w:rsidRPr="002D58A5" w:rsidRDefault="002D58A5" w:rsidP="00DF64ED">
            <w:pPr>
              <w:pStyle w:val="ListParagraph"/>
              <w:numPr>
                <w:ilvl w:val="0"/>
                <w:numId w:val="5"/>
              </w:numPr>
              <w:rPr>
                <w:rFonts w:ascii="Arial" w:hAnsi="Arial" w:cs="Arial"/>
                <w:sz w:val="24"/>
                <w:szCs w:val="24"/>
                <w:lang w:val="fr-CA"/>
              </w:rPr>
            </w:pPr>
            <w:r w:rsidRPr="002D58A5">
              <w:rPr>
                <w:rFonts w:ascii="Arial" w:hAnsi="Arial"/>
                <w:sz w:val="24"/>
                <w:szCs w:val="24"/>
                <w:lang w:val="fr-CA"/>
              </w:rPr>
              <w:t xml:space="preserve">Le mandat du Sous-comité technique mixte patronal-syndical, dont les travaux sont axés sur la prochaine génération, est en cours d’élaboration, en partenariat avec les agents négociateurs.  </w:t>
            </w:r>
          </w:p>
        </w:tc>
      </w:tr>
    </w:tbl>
    <w:p w:rsidR="00E2287C" w:rsidRPr="00354C06" w:rsidRDefault="00E2287C" w:rsidP="002D58A5">
      <w:pPr>
        <w:spacing w:after="0" w:line="240" w:lineRule="auto"/>
        <w:rPr>
          <w:rFonts w:ascii="Arial" w:hAnsi="Arial" w:cs="Arial"/>
          <w:sz w:val="24"/>
          <w:szCs w:val="24"/>
          <w:lang w:val="fr-CA"/>
        </w:rPr>
      </w:pPr>
      <w:bookmarkStart w:id="0" w:name="_GoBack"/>
      <w:bookmarkEnd w:id="0"/>
    </w:p>
    <w:sectPr w:rsidR="00E2287C" w:rsidRPr="00354C06" w:rsidSect="00395D86">
      <w:headerReference w:type="even" r:id="rId8"/>
      <w:headerReference w:type="default" r:id="rId9"/>
      <w:headerReference w:type="first" r:id="rId10"/>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59" w:rsidRDefault="00D47359" w:rsidP="00405FDA">
      <w:pPr>
        <w:spacing w:after="0" w:line="240" w:lineRule="auto"/>
      </w:pPr>
      <w:r>
        <w:separator/>
      </w:r>
    </w:p>
  </w:endnote>
  <w:endnote w:type="continuationSeparator" w:id="0">
    <w:p w:rsidR="00D47359" w:rsidRDefault="00D47359" w:rsidP="0040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59" w:rsidRDefault="00D47359" w:rsidP="00405FDA">
      <w:pPr>
        <w:spacing w:after="0" w:line="240" w:lineRule="auto"/>
      </w:pPr>
      <w:r>
        <w:separator/>
      </w:r>
    </w:p>
  </w:footnote>
  <w:footnote w:type="continuationSeparator" w:id="0">
    <w:p w:rsidR="00D47359" w:rsidRDefault="00D47359" w:rsidP="0040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06" w:rsidRPr="00354C06" w:rsidRDefault="00354C06" w:rsidP="00354C06">
    <w:pPr>
      <w:pStyle w:val="Header"/>
      <w:jc w:val="right"/>
      <w:rPr>
        <w:b/>
        <w:sz w:val="28"/>
        <w:szCs w:val="28"/>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1" w:name="TITUS1HeaderPrimary"/>
  </w:p>
  <w:bookmarkEnd w:id="1"/>
  <w:p w:rsidR="001A209E" w:rsidRPr="005D6E82" w:rsidRDefault="001A209E" w:rsidP="001A209E">
    <w:pPr>
      <w:pStyle w:val="Header"/>
      <w:jc w:val="right"/>
      <w:rPr>
        <w:b/>
        <w:sz w:val="28"/>
        <w:szCs w:val="28"/>
        <w:lang w:val="fr-CA"/>
      </w:rPr>
    </w:pPr>
    <w:r w:rsidRPr="00A72DA9">
      <w:rPr>
        <w:b/>
        <w:sz w:val="28"/>
        <w:szCs w:val="28"/>
        <w:lang w:val="fr-CA"/>
      </w:rPr>
      <w:t xml:space="preserve">For all </w:t>
    </w:r>
    <w:proofErr w:type="spellStart"/>
    <w:r w:rsidRPr="00A72DA9">
      <w:rPr>
        <w:b/>
        <w:sz w:val="28"/>
        <w:szCs w:val="28"/>
        <w:lang w:val="fr-CA"/>
      </w:rPr>
      <w:t>members</w:t>
    </w:r>
    <w:proofErr w:type="spellEnd"/>
    <w:r w:rsidRPr="00A72DA9">
      <w:rPr>
        <w:b/>
        <w:sz w:val="28"/>
        <w:szCs w:val="28"/>
        <w:lang w:val="fr-CA"/>
      </w:rPr>
      <w:t xml:space="preserve"> / Pour tous les membres</w:t>
    </w:r>
  </w:p>
  <w:p w:rsidR="001A209E" w:rsidRPr="001A209E" w:rsidRDefault="001A209E" w:rsidP="001A209E">
    <w:pPr>
      <w:pStyle w:val="Header"/>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86" w:rsidRDefault="00395D86" w:rsidP="00395D86">
    <w:pPr>
      <w:pStyle w:val="Header"/>
      <w:jc w:val="right"/>
      <w:rPr>
        <w:b/>
        <w:sz w:val="28"/>
        <w:szCs w:val="28"/>
        <w:lang w:val="fr-CA"/>
      </w:rPr>
    </w:pPr>
    <w:bookmarkStart w:id="2" w:name="TITUS1HeaderFirstPage"/>
  </w:p>
  <w:bookmarkEnd w:id="2"/>
  <w:p w:rsidR="00395D86" w:rsidRPr="001A209E" w:rsidRDefault="00395D86" w:rsidP="00395D86">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A34"/>
    <w:multiLevelType w:val="hybridMultilevel"/>
    <w:tmpl w:val="B3069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044E04"/>
    <w:multiLevelType w:val="hybridMultilevel"/>
    <w:tmpl w:val="7286F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29E7"/>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2347042D"/>
    <w:multiLevelType w:val="hybridMultilevel"/>
    <w:tmpl w:val="A7E6D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C32825"/>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DE76CB"/>
    <w:multiLevelType w:val="hybridMultilevel"/>
    <w:tmpl w:val="532C2032"/>
    <w:lvl w:ilvl="0" w:tplc="7E5E3880">
      <w:start w:val="1"/>
      <w:numFmt w:val="decimal"/>
      <w:lvlText w:val="%1."/>
      <w:lvlJc w:val="left"/>
      <w:pPr>
        <w:ind w:left="375" w:hanging="375"/>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900102D"/>
    <w:multiLevelType w:val="multilevel"/>
    <w:tmpl w:val="6D98DAFC"/>
    <w:lvl w:ilvl="0">
      <w:start w:val="3"/>
      <w:numFmt w:val="decimal"/>
      <w:lvlText w:val="%1."/>
      <w:lvlJc w:val="left"/>
      <w:pPr>
        <w:ind w:left="375" w:hanging="375"/>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0487AA4"/>
    <w:multiLevelType w:val="hybridMultilevel"/>
    <w:tmpl w:val="C9B258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8" w15:restartNumberingAfterBreak="0">
    <w:nsid w:val="33A877DA"/>
    <w:multiLevelType w:val="hybridMultilevel"/>
    <w:tmpl w:val="A694EC6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542767"/>
    <w:multiLevelType w:val="hybridMultilevel"/>
    <w:tmpl w:val="8E388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D61E02"/>
    <w:multiLevelType w:val="multilevel"/>
    <w:tmpl w:val="5F2C7566"/>
    <w:lvl w:ilvl="0">
      <w:start w:val="1"/>
      <w:numFmt w:val="lowerRoman"/>
      <w:lvlText w:val="%1."/>
      <w:lvlJc w:val="righ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1" w15:restartNumberingAfterBreak="0">
    <w:nsid w:val="513F2A46"/>
    <w:multiLevelType w:val="hybridMultilevel"/>
    <w:tmpl w:val="368278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17D789B"/>
    <w:multiLevelType w:val="hybridMultilevel"/>
    <w:tmpl w:val="BAE46CF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58853281"/>
    <w:multiLevelType w:val="multilevel"/>
    <w:tmpl w:val="0C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910A3"/>
    <w:multiLevelType w:val="hybridMultilevel"/>
    <w:tmpl w:val="CE9CCE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E170ED"/>
    <w:multiLevelType w:val="hybridMultilevel"/>
    <w:tmpl w:val="63D66DEC"/>
    <w:lvl w:ilvl="0" w:tplc="048007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E730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8177877"/>
    <w:multiLevelType w:val="hybridMultilevel"/>
    <w:tmpl w:val="816A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1C4CF6"/>
    <w:multiLevelType w:val="hybridMultilevel"/>
    <w:tmpl w:val="578AAA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FB2E85"/>
    <w:multiLevelType w:val="hybridMultilevel"/>
    <w:tmpl w:val="F1A6FC20"/>
    <w:lvl w:ilvl="0" w:tplc="336E7BCE">
      <w:start w:val="1"/>
      <w:numFmt w:val="lowerLetter"/>
      <w:lvlText w:val="%1."/>
      <w:lvlJc w:val="left"/>
      <w:pPr>
        <w:ind w:left="735" w:hanging="375"/>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724E6DEF"/>
    <w:multiLevelType w:val="hybridMultilevel"/>
    <w:tmpl w:val="6D62DDB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FF594A"/>
    <w:multiLevelType w:val="hybridMultilevel"/>
    <w:tmpl w:val="1E20F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2"/>
  </w:num>
  <w:num w:numId="8">
    <w:abstractNumId w:val="4"/>
  </w:num>
  <w:num w:numId="9">
    <w:abstractNumId w:val="1"/>
  </w:num>
  <w:num w:numId="10">
    <w:abstractNumId w:val="20"/>
  </w:num>
  <w:num w:numId="11">
    <w:abstractNumId w:val="0"/>
  </w:num>
  <w:num w:numId="12">
    <w:abstractNumId w:val="16"/>
  </w:num>
  <w:num w:numId="13">
    <w:abstractNumId w:val="5"/>
  </w:num>
  <w:num w:numId="14">
    <w:abstractNumId w:val="19"/>
  </w:num>
  <w:num w:numId="15">
    <w:abstractNumId w:val="8"/>
  </w:num>
  <w:num w:numId="16">
    <w:abstractNumId w:val="10"/>
  </w:num>
  <w:num w:numId="17">
    <w:abstractNumId w:val="6"/>
  </w:num>
  <w:num w:numId="18">
    <w:abstractNumId w:val="18"/>
  </w:num>
  <w:num w:numId="19">
    <w:abstractNumId w:val="14"/>
  </w:num>
  <w:num w:numId="20">
    <w:abstractNumId w:val="9"/>
  </w:num>
  <w:num w:numId="21">
    <w:abstractNumId w:val="3"/>
  </w:num>
  <w:num w:numId="22">
    <w:abstractNumId w:val="17"/>
  </w:num>
  <w:num w:numId="2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A"/>
    <w:rsid w:val="0000418A"/>
    <w:rsid w:val="00007C8C"/>
    <w:rsid w:val="0003110C"/>
    <w:rsid w:val="0003196B"/>
    <w:rsid w:val="00042B1C"/>
    <w:rsid w:val="00043CEE"/>
    <w:rsid w:val="0004638D"/>
    <w:rsid w:val="0006046A"/>
    <w:rsid w:val="00062D3A"/>
    <w:rsid w:val="00064123"/>
    <w:rsid w:val="000819B2"/>
    <w:rsid w:val="00087613"/>
    <w:rsid w:val="000913B3"/>
    <w:rsid w:val="000B1EE7"/>
    <w:rsid w:val="000B5248"/>
    <w:rsid w:val="000B623D"/>
    <w:rsid w:val="000C53ED"/>
    <w:rsid w:val="000D0B4C"/>
    <w:rsid w:val="000D6DB6"/>
    <w:rsid w:val="000E013F"/>
    <w:rsid w:val="000E02A4"/>
    <w:rsid w:val="000E11D4"/>
    <w:rsid w:val="000E1F92"/>
    <w:rsid w:val="000E4F04"/>
    <w:rsid w:val="000F0698"/>
    <w:rsid w:val="000F23F2"/>
    <w:rsid w:val="000F796E"/>
    <w:rsid w:val="00100EE6"/>
    <w:rsid w:val="00114E33"/>
    <w:rsid w:val="00122DAF"/>
    <w:rsid w:val="00123EC6"/>
    <w:rsid w:val="00124032"/>
    <w:rsid w:val="00127A6F"/>
    <w:rsid w:val="00146A2A"/>
    <w:rsid w:val="00151EB1"/>
    <w:rsid w:val="001610C6"/>
    <w:rsid w:val="00161AFF"/>
    <w:rsid w:val="0016738B"/>
    <w:rsid w:val="001706F4"/>
    <w:rsid w:val="00177F06"/>
    <w:rsid w:val="00197D16"/>
    <w:rsid w:val="001A14D7"/>
    <w:rsid w:val="001A209E"/>
    <w:rsid w:val="001A3BAC"/>
    <w:rsid w:val="001A6D37"/>
    <w:rsid w:val="001B7323"/>
    <w:rsid w:val="001C46DD"/>
    <w:rsid w:val="001C4BCA"/>
    <w:rsid w:val="001C501E"/>
    <w:rsid w:val="001D17C2"/>
    <w:rsid w:val="001E5595"/>
    <w:rsid w:val="001F004E"/>
    <w:rsid w:val="001F0A87"/>
    <w:rsid w:val="001F1B92"/>
    <w:rsid w:val="002004B9"/>
    <w:rsid w:val="00201093"/>
    <w:rsid w:val="00207195"/>
    <w:rsid w:val="00207FEB"/>
    <w:rsid w:val="00212206"/>
    <w:rsid w:val="00213A74"/>
    <w:rsid w:val="0021745D"/>
    <w:rsid w:val="00221F78"/>
    <w:rsid w:val="0022380B"/>
    <w:rsid w:val="00230E12"/>
    <w:rsid w:val="00235174"/>
    <w:rsid w:val="00235948"/>
    <w:rsid w:val="00240705"/>
    <w:rsid w:val="00241CD0"/>
    <w:rsid w:val="00271CDB"/>
    <w:rsid w:val="00273681"/>
    <w:rsid w:val="00273748"/>
    <w:rsid w:val="00283466"/>
    <w:rsid w:val="002870D9"/>
    <w:rsid w:val="002937FD"/>
    <w:rsid w:val="00295EFB"/>
    <w:rsid w:val="002A5413"/>
    <w:rsid w:val="002B3722"/>
    <w:rsid w:val="002B39A2"/>
    <w:rsid w:val="002B759E"/>
    <w:rsid w:val="002C06B0"/>
    <w:rsid w:val="002C2F2B"/>
    <w:rsid w:val="002D3784"/>
    <w:rsid w:val="002D58A5"/>
    <w:rsid w:val="002D5BD6"/>
    <w:rsid w:val="002D5CA7"/>
    <w:rsid w:val="002E1AF3"/>
    <w:rsid w:val="002E1D97"/>
    <w:rsid w:val="002E79BE"/>
    <w:rsid w:val="002F2041"/>
    <w:rsid w:val="00300A71"/>
    <w:rsid w:val="00304CB2"/>
    <w:rsid w:val="00311A04"/>
    <w:rsid w:val="003150BA"/>
    <w:rsid w:val="00322E01"/>
    <w:rsid w:val="003324A0"/>
    <w:rsid w:val="00333F19"/>
    <w:rsid w:val="0034254A"/>
    <w:rsid w:val="00353437"/>
    <w:rsid w:val="00354C06"/>
    <w:rsid w:val="003550F6"/>
    <w:rsid w:val="003570B6"/>
    <w:rsid w:val="00357D4D"/>
    <w:rsid w:val="00365211"/>
    <w:rsid w:val="00374934"/>
    <w:rsid w:val="00375022"/>
    <w:rsid w:val="00386F24"/>
    <w:rsid w:val="003871AD"/>
    <w:rsid w:val="00390CEF"/>
    <w:rsid w:val="00395D86"/>
    <w:rsid w:val="003A5179"/>
    <w:rsid w:val="003B213F"/>
    <w:rsid w:val="003B291D"/>
    <w:rsid w:val="003B3BC9"/>
    <w:rsid w:val="003C1F46"/>
    <w:rsid w:val="003C4051"/>
    <w:rsid w:val="003C43B3"/>
    <w:rsid w:val="003C525E"/>
    <w:rsid w:val="003D1FBC"/>
    <w:rsid w:val="003D2F44"/>
    <w:rsid w:val="003D526F"/>
    <w:rsid w:val="003E1E31"/>
    <w:rsid w:val="003E754C"/>
    <w:rsid w:val="003F092B"/>
    <w:rsid w:val="003F7E4C"/>
    <w:rsid w:val="00405FDA"/>
    <w:rsid w:val="00407E04"/>
    <w:rsid w:val="00417783"/>
    <w:rsid w:val="004205D1"/>
    <w:rsid w:val="00437F5B"/>
    <w:rsid w:val="004433FD"/>
    <w:rsid w:val="00465FFC"/>
    <w:rsid w:val="004708E6"/>
    <w:rsid w:val="0048094C"/>
    <w:rsid w:val="004823AF"/>
    <w:rsid w:val="004876CE"/>
    <w:rsid w:val="00491F46"/>
    <w:rsid w:val="004934AA"/>
    <w:rsid w:val="00494AF7"/>
    <w:rsid w:val="00497E52"/>
    <w:rsid w:val="004A3B1D"/>
    <w:rsid w:val="004A4E16"/>
    <w:rsid w:val="004A6673"/>
    <w:rsid w:val="004B3A65"/>
    <w:rsid w:val="004C1470"/>
    <w:rsid w:val="004C2121"/>
    <w:rsid w:val="004C2122"/>
    <w:rsid w:val="004C5E3B"/>
    <w:rsid w:val="004C78D0"/>
    <w:rsid w:val="004D6B76"/>
    <w:rsid w:val="004D7F12"/>
    <w:rsid w:val="004E57EC"/>
    <w:rsid w:val="004F0173"/>
    <w:rsid w:val="004F50A1"/>
    <w:rsid w:val="00500A57"/>
    <w:rsid w:val="005014E4"/>
    <w:rsid w:val="00503E06"/>
    <w:rsid w:val="00522264"/>
    <w:rsid w:val="0053213C"/>
    <w:rsid w:val="005330C2"/>
    <w:rsid w:val="00533662"/>
    <w:rsid w:val="00540A7E"/>
    <w:rsid w:val="00542A96"/>
    <w:rsid w:val="005543A5"/>
    <w:rsid w:val="00554879"/>
    <w:rsid w:val="00557ABB"/>
    <w:rsid w:val="00564E9C"/>
    <w:rsid w:val="00570404"/>
    <w:rsid w:val="00580E0E"/>
    <w:rsid w:val="00584CC6"/>
    <w:rsid w:val="005864CC"/>
    <w:rsid w:val="00587114"/>
    <w:rsid w:val="0059138E"/>
    <w:rsid w:val="00591870"/>
    <w:rsid w:val="00591CBD"/>
    <w:rsid w:val="005927C3"/>
    <w:rsid w:val="00597641"/>
    <w:rsid w:val="00597A52"/>
    <w:rsid w:val="005B0E0E"/>
    <w:rsid w:val="005C0DEF"/>
    <w:rsid w:val="005C5596"/>
    <w:rsid w:val="005D21E1"/>
    <w:rsid w:val="005E4C25"/>
    <w:rsid w:val="00603E36"/>
    <w:rsid w:val="006107F6"/>
    <w:rsid w:val="00612D8A"/>
    <w:rsid w:val="00620AFB"/>
    <w:rsid w:val="006276DD"/>
    <w:rsid w:val="006313CA"/>
    <w:rsid w:val="00637AC7"/>
    <w:rsid w:val="0064415C"/>
    <w:rsid w:val="00653699"/>
    <w:rsid w:val="006678C8"/>
    <w:rsid w:val="00672AE0"/>
    <w:rsid w:val="006800A1"/>
    <w:rsid w:val="006900DA"/>
    <w:rsid w:val="00691E00"/>
    <w:rsid w:val="006964A5"/>
    <w:rsid w:val="006A4DA6"/>
    <w:rsid w:val="006A7F3D"/>
    <w:rsid w:val="006B14D1"/>
    <w:rsid w:val="006B1BD0"/>
    <w:rsid w:val="006C42C9"/>
    <w:rsid w:val="006C6271"/>
    <w:rsid w:val="006D3B63"/>
    <w:rsid w:val="006D75DC"/>
    <w:rsid w:val="006E2A00"/>
    <w:rsid w:val="006E7EFC"/>
    <w:rsid w:val="00702D76"/>
    <w:rsid w:val="007037DA"/>
    <w:rsid w:val="00706C0F"/>
    <w:rsid w:val="00710557"/>
    <w:rsid w:val="0071142B"/>
    <w:rsid w:val="00730945"/>
    <w:rsid w:val="00741C63"/>
    <w:rsid w:val="00750E76"/>
    <w:rsid w:val="007526F3"/>
    <w:rsid w:val="0075580A"/>
    <w:rsid w:val="00765BAC"/>
    <w:rsid w:val="007A0D82"/>
    <w:rsid w:val="007A5766"/>
    <w:rsid w:val="007B00CD"/>
    <w:rsid w:val="007B0375"/>
    <w:rsid w:val="007B4048"/>
    <w:rsid w:val="007B4B01"/>
    <w:rsid w:val="007C3B04"/>
    <w:rsid w:val="007E3E1D"/>
    <w:rsid w:val="007F16A4"/>
    <w:rsid w:val="007F700F"/>
    <w:rsid w:val="00806D06"/>
    <w:rsid w:val="008140C6"/>
    <w:rsid w:val="00820C13"/>
    <w:rsid w:val="00831C77"/>
    <w:rsid w:val="0084308A"/>
    <w:rsid w:val="00847519"/>
    <w:rsid w:val="008542BE"/>
    <w:rsid w:val="0085449D"/>
    <w:rsid w:val="00875640"/>
    <w:rsid w:val="0088290F"/>
    <w:rsid w:val="0088734F"/>
    <w:rsid w:val="00890719"/>
    <w:rsid w:val="0089181C"/>
    <w:rsid w:val="008939A1"/>
    <w:rsid w:val="00894F95"/>
    <w:rsid w:val="008A1A57"/>
    <w:rsid w:val="008A2934"/>
    <w:rsid w:val="008A2F30"/>
    <w:rsid w:val="008B70E6"/>
    <w:rsid w:val="008C3E8F"/>
    <w:rsid w:val="008C7BC1"/>
    <w:rsid w:val="008D1CB9"/>
    <w:rsid w:val="008D5C1D"/>
    <w:rsid w:val="008E7ED9"/>
    <w:rsid w:val="008F2152"/>
    <w:rsid w:val="008F606C"/>
    <w:rsid w:val="0091180F"/>
    <w:rsid w:val="00912AA7"/>
    <w:rsid w:val="009207E8"/>
    <w:rsid w:val="009234EA"/>
    <w:rsid w:val="00924B62"/>
    <w:rsid w:val="00931D82"/>
    <w:rsid w:val="00932B49"/>
    <w:rsid w:val="009353C5"/>
    <w:rsid w:val="00943395"/>
    <w:rsid w:val="0094369A"/>
    <w:rsid w:val="009458E4"/>
    <w:rsid w:val="00945EA9"/>
    <w:rsid w:val="00954AE4"/>
    <w:rsid w:val="009565F6"/>
    <w:rsid w:val="009614E2"/>
    <w:rsid w:val="0096276F"/>
    <w:rsid w:val="00964F33"/>
    <w:rsid w:val="00984B7D"/>
    <w:rsid w:val="00987174"/>
    <w:rsid w:val="009970C4"/>
    <w:rsid w:val="009B621D"/>
    <w:rsid w:val="009B70CF"/>
    <w:rsid w:val="009C1A28"/>
    <w:rsid w:val="009D06E5"/>
    <w:rsid w:val="009E26D7"/>
    <w:rsid w:val="009F5363"/>
    <w:rsid w:val="00A163F6"/>
    <w:rsid w:val="00A173E0"/>
    <w:rsid w:val="00A25B94"/>
    <w:rsid w:val="00A25C3C"/>
    <w:rsid w:val="00A4238E"/>
    <w:rsid w:val="00A42BFF"/>
    <w:rsid w:val="00A4380D"/>
    <w:rsid w:val="00A450D1"/>
    <w:rsid w:val="00A51DB8"/>
    <w:rsid w:val="00A5297C"/>
    <w:rsid w:val="00A60DC9"/>
    <w:rsid w:val="00A629CC"/>
    <w:rsid w:val="00A6778E"/>
    <w:rsid w:val="00A7297F"/>
    <w:rsid w:val="00A77F96"/>
    <w:rsid w:val="00A83C50"/>
    <w:rsid w:val="00A904DD"/>
    <w:rsid w:val="00A96CAE"/>
    <w:rsid w:val="00AA5489"/>
    <w:rsid w:val="00AA7BF8"/>
    <w:rsid w:val="00AC09E4"/>
    <w:rsid w:val="00AC47CF"/>
    <w:rsid w:val="00AD3829"/>
    <w:rsid w:val="00AE0093"/>
    <w:rsid w:val="00AE1287"/>
    <w:rsid w:val="00AE36C4"/>
    <w:rsid w:val="00AF3C4E"/>
    <w:rsid w:val="00AF44E7"/>
    <w:rsid w:val="00B021BF"/>
    <w:rsid w:val="00B02CE9"/>
    <w:rsid w:val="00B0461A"/>
    <w:rsid w:val="00B070CD"/>
    <w:rsid w:val="00B12C9E"/>
    <w:rsid w:val="00B13DA3"/>
    <w:rsid w:val="00B1726D"/>
    <w:rsid w:val="00B2071C"/>
    <w:rsid w:val="00B25B30"/>
    <w:rsid w:val="00B268B3"/>
    <w:rsid w:val="00B319A3"/>
    <w:rsid w:val="00B406D9"/>
    <w:rsid w:val="00B422F3"/>
    <w:rsid w:val="00B45C8C"/>
    <w:rsid w:val="00B46738"/>
    <w:rsid w:val="00B64664"/>
    <w:rsid w:val="00B670DA"/>
    <w:rsid w:val="00B67DC8"/>
    <w:rsid w:val="00B75680"/>
    <w:rsid w:val="00B76391"/>
    <w:rsid w:val="00B82295"/>
    <w:rsid w:val="00B828AF"/>
    <w:rsid w:val="00B841BB"/>
    <w:rsid w:val="00B94194"/>
    <w:rsid w:val="00B946BC"/>
    <w:rsid w:val="00BA728D"/>
    <w:rsid w:val="00BC5AF6"/>
    <w:rsid w:val="00BC6196"/>
    <w:rsid w:val="00BC77CD"/>
    <w:rsid w:val="00BE4C09"/>
    <w:rsid w:val="00BE7B31"/>
    <w:rsid w:val="00BF7CD7"/>
    <w:rsid w:val="00C01096"/>
    <w:rsid w:val="00C06E15"/>
    <w:rsid w:val="00C142E8"/>
    <w:rsid w:val="00C26347"/>
    <w:rsid w:val="00C42431"/>
    <w:rsid w:val="00C43B2E"/>
    <w:rsid w:val="00C444FE"/>
    <w:rsid w:val="00C44DCA"/>
    <w:rsid w:val="00C5304E"/>
    <w:rsid w:val="00C56E4A"/>
    <w:rsid w:val="00C56F48"/>
    <w:rsid w:val="00C60AA1"/>
    <w:rsid w:val="00C727E0"/>
    <w:rsid w:val="00C75387"/>
    <w:rsid w:val="00C8256C"/>
    <w:rsid w:val="00C95254"/>
    <w:rsid w:val="00CA79F2"/>
    <w:rsid w:val="00CB48CD"/>
    <w:rsid w:val="00CC1044"/>
    <w:rsid w:val="00CC20B5"/>
    <w:rsid w:val="00CC2618"/>
    <w:rsid w:val="00CE5214"/>
    <w:rsid w:val="00D11713"/>
    <w:rsid w:val="00D11CFF"/>
    <w:rsid w:val="00D15AD7"/>
    <w:rsid w:val="00D163C4"/>
    <w:rsid w:val="00D2001A"/>
    <w:rsid w:val="00D23255"/>
    <w:rsid w:val="00D24297"/>
    <w:rsid w:val="00D24CFF"/>
    <w:rsid w:val="00D302D5"/>
    <w:rsid w:val="00D32649"/>
    <w:rsid w:val="00D32F4D"/>
    <w:rsid w:val="00D34BA8"/>
    <w:rsid w:val="00D3709C"/>
    <w:rsid w:val="00D41812"/>
    <w:rsid w:val="00D42D98"/>
    <w:rsid w:val="00D47359"/>
    <w:rsid w:val="00D47D31"/>
    <w:rsid w:val="00D51FA2"/>
    <w:rsid w:val="00D53F91"/>
    <w:rsid w:val="00D60659"/>
    <w:rsid w:val="00D63B01"/>
    <w:rsid w:val="00D65E01"/>
    <w:rsid w:val="00D66376"/>
    <w:rsid w:val="00D72268"/>
    <w:rsid w:val="00D75943"/>
    <w:rsid w:val="00D75C3D"/>
    <w:rsid w:val="00D81907"/>
    <w:rsid w:val="00D9174A"/>
    <w:rsid w:val="00D91782"/>
    <w:rsid w:val="00D96290"/>
    <w:rsid w:val="00DE6234"/>
    <w:rsid w:val="00DF3408"/>
    <w:rsid w:val="00DF5421"/>
    <w:rsid w:val="00E036E6"/>
    <w:rsid w:val="00E137EE"/>
    <w:rsid w:val="00E1564D"/>
    <w:rsid w:val="00E20F31"/>
    <w:rsid w:val="00E2287C"/>
    <w:rsid w:val="00E3431A"/>
    <w:rsid w:val="00E55A72"/>
    <w:rsid w:val="00E5746E"/>
    <w:rsid w:val="00E609A9"/>
    <w:rsid w:val="00E70545"/>
    <w:rsid w:val="00E705B1"/>
    <w:rsid w:val="00E73422"/>
    <w:rsid w:val="00E75FB5"/>
    <w:rsid w:val="00E77873"/>
    <w:rsid w:val="00E85721"/>
    <w:rsid w:val="00E9735B"/>
    <w:rsid w:val="00EA0629"/>
    <w:rsid w:val="00EA296D"/>
    <w:rsid w:val="00EA7754"/>
    <w:rsid w:val="00EB1FBB"/>
    <w:rsid w:val="00EB2F1B"/>
    <w:rsid w:val="00EB438D"/>
    <w:rsid w:val="00EC2E86"/>
    <w:rsid w:val="00EC5AC5"/>
    <w:rsid w:val="00EC7E01"/>
    <w:rsid w:val="00ED2130"/>
    <w:rsid w:val="00ED250E"/>
    <w:rsid w:val="00ED373C"/>
    <w:rsid w:val="00ED3944"/>
    <w:rsid w:val="00ED3B52"/>
    <w:rsid w:val="00EE6B27"/>
    <w:rsid w:val="00EF0A9E"/>
    <w:rsid w:val="00EF23C1"/>
    <w:rsid w:val="00EF3FEB"/>
    <w:rsid w:val="00EF5728"/>
    <w:rsid w:val="00EF72FC"/>
    <w:rsid w:val="00F026B2"/>
    <w:rsid w:val="00F05EC8"/>
    <w:rsid w:val="00F06592"/>
    <w:rsid w:val="00F06FDC"/>
    <w:rsid w:val="00F1149D"/>
    <w:rsid w:val="00F14848"/>
    <w:rsid w:val="00F14915"/>
    <w:rsid w:val="00F170B2"/>
    <w:rsid w:val="00F17EE4"/>
    <w:rsid w:val="00F271DA"/>
    <w:rsid w:val="00F31D85"/>
    <w:rsid w:val="00F34BE0"/>
    <w:rsid w:val="00F35C03"/>
    <w:rsid w:val="00F441BB"/>
    <w:rsid w:val="00F45AD4"/>
    <w:rsid w:val="00F6037A"/>
    <w:rsid w:val="00F66E85"/>
    <w:rsid w:val="00F674E5"/>
    <w:rsid w:val="00F7319A"/>
    <w:rsid w:val="00F75B02"/>
    <w:rsid w:val="00F8226E"/>
    <w:rsid w:val="00F84676"/>
    <w:rsid w:val="00F86CA2"/>
    <w:rsid w:val="00F95EE2"/>
    <w:rsid w:val="00FA485A"/>
    <w:rsid w:val="00FA64EA"/>
    <w:rsid w:val="00FB0DDB"/>
    <w:rsid w:val="00FB5BB7"/>
    <w:rsid w:val="00FC5724"/>
    <w:rsid w:val="00FD1A9D"/>
    <w:rsid w:val="00FE6B08"/>
    <w:rsid w:val="00FE7AC6"/>
    <w:rsid w:val="00FF0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D05FC-5A69-4E05-B9BF-491B8875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DA"/>
  </w:style>
  <w:style w:type="paragraph" w:styleId="Footer">
    <w:name w:val="footer"/>
    <w:basedOn w:val="Normal"/>
    <w:link w:val="FooterChar"/>
    <w:uiPriority w:val="99"/>
    <w:unhideWhenUsed/>
    <w:rsid w:val="00405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DA"/>
  </w:style>
  <w:style w:type="paragraph" w:styleId="BalloonText">
    <w:name w:val="Balloon Text"/>
    <w:basedOn w:val="Normal"/>
    <w:link w:val="BalloonTextChar"/>
    <w:uiPriority w:val="99"/>
    <w:semiHidden/>
    <w:unhideWhenUsed/>
    <w:rsid w:val="00405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FDA"/>
    <w:rPr>
      <w:rFonts w:ascii="Tahoma" w:hAnsi="Tahoma" w:cs="Tahoma"/>
      <w:sz w:val="16"/>
      <w:szCs w:val="16"/>
    </w:rPr>
  </w:style>
  <w:style w:type="paragraph" w:styleId="ListParagraph">
    <w:name w:val="List Paragraph"/>
    <w:basedOn w:val="Normal"/>
    <w:link w:val="ListParagraphChar"/>
    <w:uiPriority w:val="34"/>
    <w:qFormat/>
    <w:rsid w:val="002B759E"/>
    <w:pPr>
      <w:ind w:left="720"/>
      <w:contextualSpacing/>
    </w:pPr>
  </w:style>
  <w:style w:type="character" w:styleId="CommentReference">
    <w:name w:val="annotation reference"/>
    <w:basedOn w:val="DefaultParagraphFont"/>
    <w:uiPriority w:val="99"/>
    <w:semiHidden/>
    <w:unhideWhenUsed/>
    <w:rsid w:val="006A4DA6"/>
    <w:rPr>
      <w:sz w:val="16"/>
      <w:szCs w:val="16"/>
    </w:rPr>
  </w:style>
  <w:style w:type="paragraph" w:styleId="CommentText">
    <w:name w:val="annotation text"/>
    <w:basedOn w:val="Normal"/>
    <w:link w:val="CommentTextChar"/>
    <w:uiPriority w:val="99"/>
    <w:semiHidden/>
    <w:unhideWhenUsed/>
    <w:rsid w:val="006A4DA6"/>
    <w:pPr>
      <w:spacing w:line="240" w:lineRule="auto"/>
    </w:pPr>
    <w:rPr>
      <w:sz w:val="20"/>
      <w:szCs w:val="20"/>
    </w:rPr>
  </w:style>
  <w:style w:type="character" w:customStyle="1" w:styleId="CommentTextChar">
    <w:name w:val="Comment Text Char"/>
    <w:basedOn w:val="DefaultParagraphFont"/>
    <w:link w:val="CommentText"/>
    <w:uiPriority w:val="99"/>
    <w:semiHidden/>
    <w:rsid w:val="006A4DA6"/>
    <w:rPr>
      <w:sz w:val="20"/>
      <w:szCs w:val="20"/>
    </w:rPr>
  </w:style>
  <w:style w:type="paragraph" w:styleId="CommentSubject">
    <w:name w:val="annotation subject"/>
    <w:basedOn w:val="CommentText"/>
    <w:next w:val="CommentText"/>
    <w:link w:val="CommentSubjectChar"/>
    <w:uiPriority w:val="99"/>
    <w:semiHidden/>
    <w:unhideWhenUsed/>
    <w:rsid w:val="006A4DA6"/>
    <w:rPr>
      <w:b/>
      <w:bCs/>
    </w:rPr>
  </w:style>
  <w:style w:type="character" w:customStyle="1" w:styleId="CommentSubjectChar">
    <w:name w:val="Comment Subject Char"/>
    <w:basedOn w:val="CommentTextChar"/>
    <w:link w:val="CommentSubject"/>
    <w:uiPriority w:val="99"/>
    <w:semiHidden/>
    <w:rsid w:val="006A4DA6"/>
    <w:rPr>
      <w:b/>
      <w:bCs/>
      <w:sz w:val="20"/>
      <w:szCs w:val="20"/>
    </w:rPr>
  </w:style>
  <w:style w:type="character" w:customStyle="1" w:styleId="shorttext">
    <w:name w:val="short_text"/>
    <w:basedOn w:val="DefaultParagraphFont"/>
    <w:rsid w:val="009234EA"/>
  </w:style>
  <w:style w:type="numbering" w:customStyle="1" w:styleId="Style1">
    <w:name w:val="Style1"/>
    <w:uiPriority w:val="99"/>
    <w:rsid w:val="00A629CC"/>
    <w:pPr>
      <w:numPr>
        <w:numId w:val="1"/>
      </w:numPr>
    </w:pPr>
  </w:style>
  <w:style w:type="table" w:styleId="TableGrid">
    <w:name w:val="Table Grid"/>
    <w:basedOn w:val="TableNormal"/>
    <w:uiPriority w:val="59"/>
    <w:rsid w:val="00A9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E609A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9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09A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9A9"/>
    <w:rPr>
      <w:rFonts w:ascii="Arial" w:hAnsi="Arial" w:cs="Arial"/>
      <w:vanish/>
      <w:sz w:val="16"/>
      <w:szCs w:val="16"/>
    </w:rPr>
  </w:style>
  <w:style w:type="character" w:customStyle="1" w:styleId="ListParagraphChar">
    <w:name w:val="List Paragraph Char"/>
    <w:basedOn w:val="DefaultParagraphFont"/>
    <w:link w:val="ListParagraph"/>
    <w:uiPriority w:val="34"/>
    <w:rsid w:val="00FA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4005">
      <w:bodyDiv w:val="1"/>
      <w:marLeft w:val="0"/>
      <w:marRight w:val="0"/>
      <w:marTop w:val="0"/>
      <w:marBottom w:val="0"/>
      <w:divBdr>
        <w:top w:val="none" w:sz="0" w:space="0" w:color="auto"/>
        <w:left w:val="none" w:sz="0" w:space="0" w:color="auto"/>
        <w:bottom w:val="none" w:sz="0" w:space="0" w:color="auto"/>
        <w:right w:val="none" w:sz="0" w:space="0" w:color="auto"/>
      </w:divBdr>
    </w:div>
    <w:div w:id="639699676">
      <w:bodyDiv w:val="1"/>
      <w:marLeft w:val="0"/>
      <w:marRight w:val="0"/>
      <w:marTop w:val="0"/>
      <w:marBottom w:val="0"/>
      <w:divBdr>
        <w:top w:val="none" w:sz="0" w:space="0" w:color="auto"/>
        <w:left w:val="none" w:sz="0" w:space="0" w:color="auto"/>
        <w:bottom w:val="none" w:sz="0" w:space="0" w:color="auto"/>
        <w:right w:val="none" w:sz="0" w:space="0" w:color="auto"/>
      </w:divBdr>
    </w:div>
    <w:div w:id="695083563">
      <w:bodyDiv w:val="1"/>
      <w:marLeft w:val="0"/>
      <w:marRight w:val="0"/>
      <w:marTop w:val="0"/>
      <w:marBottom w:val="0"/>
      <w:divBdr>
        <w:top w:val="none" w:sz="0" w:space="0" w:color="auto"/>
        <w:left w:val="none" w:sz="0" w:space="0" w:color="auto"/>
        <w:bottom w:val="none" w:sz="0" w:space="0" w:color="auto"/>
        <w:right w:val="none" w:sz="0" w:space="0" w:color="auto"/>
      </w:divBdr>
      <w:divsChild>
        <w:div w:id="1243954568">
          <w:marLeft w:val="0"/>
          <w:marRight w:val="0"/>
          <w:marTop w:val="0"/>
          <w:marBottom w:val="0"/>
          <w:divBdr>
            <w:top w:val="none" w:sz="0" w:space="0" w:color="auto"/>
            <w:left w:val="none" w:sz="0" w:space="0" w:color="auto"/>
            <w:bottom w:val="none" w:sz="0" w:space="0" w:color="auto"/>
            <w:right w:val="none" w:sz="0" w:space="0" w:color="auto"/>
          </w:divBdr>
          <w:divsChild>
            <w:div w:id="737165342">
              <w:marLeft w:val="0"/>
              <w:marRight w:val="0"/>
              <w:marTop w:val="0"/>
              <w:marBottom w:val="0"/>
              <w:divBdr>
                <w:top w:val="none" w:sz="0" w:space="0" w:color="auto"/>
                <w:left w:val="none" w:sz="0" w:space="0" w:color="auto"/>
                <w:bottom w:val="none" w:sz="0" w:space="0" w:color="auto"/>
                <w:right w:val="none" w:sz="0" w:space="0" w:color="auto"/>
              </w:divBdr>
              <w:divsChild>
                <w:div w:id="2106221803">
                  <w:marLeft w:val="0"/>
                  <w:marRight w:val="0"/>
                  <w:marTop w:val="0"/>
                  <w:marBottom w:val="0"/>
                  <w:divBdr>
                    <w:top w:val="none" w:sz="0" w:space="0" w:color="auto"/>
                    <w:left w:val="none" w:sz="0" w:space="0" w:color="auto"/>
                    <w:bottom w:val="none" w:sz="0" w:space="0" w:color="auto"/>
                    <w:right w:val="none" w:sz="0" w:space="0" w:color="auto"/>
                  </w:divBdr>
                  <w:divsChild>
                    <w:div w:id="1467158385">
                      <w:marLeft w:val="0"/>
                      <w:marRight w:val="0"/>
                      <w:marTop w:val="100"/>
                      <w:marBottom w:val="100"/>
                      <w:divBdr>
                        <w:top w:val="none" w:sz="0" w:space="0" w:color="auto"/>
                        <w:left w:val="none" w:sz="0" w:space="0" w:color="auto"/>
                        <w:bottom w:val="none" w:sz="0" w:space="0" w:color="auto"/>
                        <w:right w:val="none" w:sz="0" w:space="0" w:color="auto"/>
                      </w:divBdr>
                      <w:divsChild>
                        <w:div w:id="934436166">
                          <w:marLeft w:val="0"/>
                          <w:marRight w:val="0"/>
                          <w:marTop w:val="360"/>
                          <w:marBottom w:val="0"/>
                          <w:divBdr>
                            <w:top w:val="none" w:sz="0" w:space="0" w:color="auto"/>
                            <w:left w:val="none" w:sz="0" w:space="0" w:color="auto"/>
                            <w:bottom w:val="none" w:sz="0" w:space="0" w:color="auto"/>
                            <w:right w:val="none" w:sz="0" w:space="0" w:color="auto"/>
                          </w:divBdr>
                          <w:divsChild>
                            <w:div w:id="1538541791">
                              <w:marLeft w:val="0"/>
                              <w:marRight w:val="0"/>
                              <w:marTop w:val="0"/>
                              <w:marBottom w:val="0"/>
                              <w:divBdr>
                                <w:top w:val="none" w:sz="0" w:space="0" w:color="auto"/>
                                <w:left w:val="none" w:sz="0" w:space="0" w:color="auto"/>
                                <w:bottom w:val="none" w:sz="0" w:space="0" w:color="auto"/>
                                <w:right w:val="none" w:sz="0" w:space="0" w:color="auto"/>
                              </w:divBdr>
                              <w:divsChild>
                                <w:div w:id="838468460">
                                  <w:marLeft w:val="0"/>
                                  <w:marRight w:val="0"/>
                                  <w:marTop w:val="0"/>
                                  <w:marBottom w:val="0"/>
                                  <w:divBdr>
                                    <w:top w:val="none" w:sz="0" w:space="0" w:color="auto"/>
                                    <w:left w:val="none" w:sz="0" w:space="0" w:color="auto"/>
                                    <w:bottom w:val="none" w:sz="0" w:space="0" w:color="auto"/>
                                    <w:right w:val="none" w:sz="0" w:space="0" w:color="auto"/>
                                  </w:divBdr>
                                  <w:divsChild>
                                    <w:div w:id="1116565136">
                                      <w:marLeft w:val="0"/>
                                      <w:marRight w:val="0"/>
                                      <w:marTop w:val="0"/>
                                      <w:marBottom w:val="0"/>
                                      <w:divBdr>
                                        <w:top w:val="none" w:sz="0" w:space="0" w:color="auto"/>
                                        <w:left w:val="none" w:sz="0" w:space="0" w:color="auto"/>
                                        <w:bottom w:val="none" w:sz="0" w:space="0" w:color="auto"/>
                                        <w:right w:val="none" w:sz="0" w:space="0" w:color="auto"/>
                                      </w:divBdr>
                                      <w:divsChild>
                                        <w:div w:id="727806248">
                                          <w:marLeft w:val="0"/>
                                          <w:marRight w:val="0"/>
                                          <w:marTop w:val="0"/>
                                          <w:marBottom w:val="0"/>
                                          <w:divBdr>
                                            <w:top w:val="none" w:sz="0" w:space="0" w:color="auto"/>
                                            <w:left w:val="none" w:sz="0" w:space="0" w:color="auto"/>
                                            <w:bottom w:val="none" w:sz="0" w:space="0" w:color="auto"/>
                                            <w:right w:val="none" w:sz="0" w:space="0" w:color="auto"/>
                                          </w:divBdr>
                                          <w:divsChild>
                                            <w:div w:id="1686905783">
                                              <w:marLeft w:val="0"/>
                                              <w:marRight w:val="0"/>
                                              <w:marTop w:val="0"/>
                                              <w:marBottom w:val="0"/>
                                              <w:divBdr>
                                                <w:top w:val="none" w:sz="0" w:space="0" w:color="auto"/>
                                                <w:left w:val="none" w:sz="0" w:space="0" w:color="auto"/>
                                                <w:bottom w:val="none" w:sz="0" w:space="0" w:color="auto"/>
                                                <w:right w:val="none" w:sz="0" w:space="0" w:color="auto"/>
                                              </w:divBdr>
                                              <w:divsChild>
                                                <w:div w:id="1551065327">
                                                  <w:marLeft w:val="0"/>
                                                  <w:marRight w:val="0"/>
                                                  <w:marTop w:val="0"/>
                                                  <w:marBottom w:val="0"/>
                                                  <w:divBdr>
                                                    <w:top w:val="none" w:sz="0" w:space="0" w:color="auto"/>
                                                    <w:left w:val="none" w:sz="0" w:space="0" w:color="auto"/>
                                                    <w:bottom w:val="none" w:sz="0" w:space="0" w:color="auto"/>
                                                    <w:right w:val="none" w:sz="0" w:space="0" w:color="auto"/>
                                                  </w:divBdr>
                                                  <w:divsChild>
                                                    <w:div w:id="1014261362">
                                                      <w:marLeft w:val="0"/>
                                                      <w:marRight w:val="0"/>
                                                      <w:marTop w:val="0"/>
                                                      <w:marBottom w:val="0"/>
                                                      <w:divBdr>
                                                        <w:top w:val="none" w:sz="0" w:space="0" w:color="auto"/>
                                                        <w:left w:val="none" w:sz="0" w:space="0" w:color="auto"/>
                                                        <w:bottom w:val="none" w:sz="0" w:space="0" w:color="auto"/>
                                                        <w:right w:val="none" w:sz="0" w:space="0" w:color="auto"/>
                                                      </w:divBdr>
                                                      <w:divsChild>
                                                        <w:div w:id="17057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761476">
      <w:bodyDiv w:val="1"/>
      <w:marLeft w:val="0"/>
      <w:marRight w:val="0"/>
      <w:marTop w:val="0"/>
      <w:marBottom w:val="0"/>
      <w:divBdr>
        <w:top w:val="none" w:sz="0" w:space="0" w:color="auto"/>
        <w:left w:val="none" w:sz="0" w:space="0" w:color="auto"/>
        <w:bottom w:val="none" w:sz="0" w:space="0" w:color="auto"/>
        <w:right w:val="none" w:sz="0" w:space="0" w:color="auto"/>
      </w:divBdr>
    </w:div>
    <w:div w:id="15233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F1FB-C592-4D40-B837-930357AD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3351</Characters>
  <Application>Microsoft Office Word</Application>
  <DocSecurity>0</DocSecurity>
  <Lines>72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TBS-SCT</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Perrier, Matthew C.</dc:creator>
  <cp:lastModifiedBy>Leblanc, Isabelle</cp:lastModifiedBy>
  <cp:revision>2</cp:revision>
  <cp:lastPrinted>2018-03-12T14:59:00Z</cp:lastPrinted>
  <dcterms:created xsi:type="dcterms:W3CDTF">2018-11-23T01:12:00Z</dcterms:created>
  <dcterms:modified xsi:type="dcterms:W3CDTF">2018-11-23T01:12:00Z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0f12e16b-b2b5-49b3-9c46-7076817e5487</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