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11A9C" w14:textId="39ED8D51" w:rsidR="0099725D" w:rsidRPr="009068BD" w:rsidRDefault="00221D71" w:rsidP="003E3CC2">
      <w:pPr>
        <w:pStyle w:val="Title"/>
        <w:rPr>
          <w:spacing w:val="0"/>
        </w:rPr>
      </w:pPr>
      <w:sdt>
        <w:sdtPr>
          <w:rPr>
            <w:spacing w:val="0"/>
          </w:rPr>
          <w:alias w:val="Objet"/>
          <w:tag w:val=""/>
          <w:id w:val="-1995253060"/>
          <w:placeholder>
            <w:docPart w:val="E1D8E648659F43CF969572874B0398D7"/>
          </w:placeholder>
          <w:dataBinding w:prefixMappings="xmlns:ns0='http://purl.org/dc/elements/1.1/' xmlns:ns1='http://schemas.openxmlformats.org/package/2006/metadata/core-properties' " w:xpath="/ns1:coreProperties[1]/ns0:subject[1]" w:storeItemID="{6C3C8BC8-F283-45AE-878A-BAB7291924A1}"/>
          <w:text/>
        </w:sdtPr>
        <w:sdtEndPr/>
        <w:sdtContent>
          <w:r w:rsidR="008140F2" w:rsidRPr="009068BD">
            <w:rPr>
              <w:spacing w:val="0"/>
            </w:rPr>
            <w:t>Architecture de référence pour le zonage de la sécurité des réseaux</w:t>
          </w:r>
        </w:sdtContent>
      </w:sdt>
      <w:r w:rsidR="007748D9" w:rsidRPr="009068BD">
        <w:rPr>
          <w:noProof/>
          <w:lang w:val="en-CA" w:eastAsia="en-CA"/>
        </w:rPr>
        <w:drawing>
          <wp:anchor distT="0" distB="0" distL="114300" distR="114300" simplePos="0" relativeHeight="251658240" behindDoc="0" locked="0" layoutInCell="1" allowOverlap="1" wp14:anchorId="64FF4957" wp14:editId="30AD6B5E">
            <wp:simplePos x="0" y="0"/>
            <wp:positionH relativeFrom="column">
              <wp:posOffset>-181155</wp:posOffset>
            </wp:positionH>
            <wp:positionV relativeFrom="page">
              <wp:posOffset>2605177</wp:posOffset>
            </wp:positionV>
            <wp:extent cx="1090294" cy="1156076"/>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vaiC\Desktop\300ppi\Asset 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90294" cy="1156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69953" w14:textId="2A1D4A98" w:rsidR="0099725D" w:rsidRPr="009068BD" w:rsidRDefault="00221D71" w:rsidP="00DE4242">
      <w:pPr>
        <w:pStyle w:val="Subtitle"/>
        <w:rPr>
          <w:spacing w:val="0"/>
        </w:rPr>
      </w:pPr>
      <w:sdt>
        <w:sdtPr>
          <w:rPr>
            <w:spacing w:val="0"/>
          </w:rPr>
          <w:alias w:val="Sous-titre"/>
          <w:tag w:val="Sub-title"/>
          <w:id w:val="-1024243579"/>
          <w:placeholder>
            <w:docPart w:val="92770652FBA144E48A4A2225CD3F4647"/>
          </w:placeholder>
          <w:dataBinding w:prefixMappings="xmlns:ns0='http://schemas.microsoft.com/office/2006/coverPageProps' " w:xpath="/ns0:CoverPageProperties[1]/ns0:Abstract[1]" w:storeItemID="{55AF091B-3C7A-41E3-B477-F2FDAA23CFDA}"/>
          <w:text/>
        </w:sdtPr>
        <w:sdtEndPr/>
        <w:sdtContent>
          <w:r w:rsidR="007748D9" w:rsidRPr="009068BD">
            <w:rPr>
              <w:spacing w:val="0"/>
            </w:rPr>
            <w:t>Architecture d</w:t>
          </w:r>
          <w:r w:rsidR="008140F2" w:rsidRPr="009068BD">
            <w:rPr>
              <w:spacing w:val="0"/>
            </w:rPr>
            <w:t>’</w:t>
          </w:r>
          <w:r w:rsidR="007748D9" w:rsidRPr="009068BD">
            <w:rPr>
              <w:spacing w:val="0"/>
            </w:rPr>
            <w:t>entreprise, direction générale du DPT</w:t>
          </w:r>
        </w:sdtContent>
      </w:sdt>
    </w:p>
    <w:p w14:paraId="72A1ABC5" w14:textId="2F94D3A8" w:rsidR="00E72E4A" w:rsidRPr="009068BD" w:rsidRDefault="00E72E4A" w:rsidP="002805EF">
      <w:pPr>
        <w:spacing w:after="0"/>
      </w:pPr>
    </w:p>
    <w:p w14:paraId="60B66615" w14:textId="77777777" w:rsidR="002A4047" w:rsidRPr="009068BD" w:rsidRDefault="002A4047" w:rsidP="002805EF">
      <w:pPr>
        <w:spacing w:after="0"/>
      </w:pPr>
    </w:p>
    <w:p w14:paraId="39F931C8" w14:textId="27F78DE4" w:rsidR="00E72E4A" w:rsidRPr="009068BD" w:rsidRDefault="00E72E4A" w:rsidP="002805EF">
      <w:pPr>
        <w:spacing w:after="0"/>
      </w:pPr>
    </w:p>
    <w:p w14:paraId="5F0B1B33" w14:textId="481F5648" w:rsidR="00E72E4A" w:rsidRPr="009068BD" w:rsidRDefault="00E72E4A" w:rsidP="002805EF">
      <w:pPr>
        <w:spacing w:after="0"/>
      </w:pPr>
    </w:p>
    <w:p w14:paraId="753DF16D" w14:textId="6463EAAA" w:rsidR="00E72E4A" w:rsidRPr="009068BD" w:rsidRDefault="00E72E4A" w:rsidP="002805EF">
      <w:pPr>
        <w:spacing w:after="0"/>
      </w:pPr>
    </w:p>
    <w:p w14:paraId="682E7690" w14:textId="77777777" w:rsidR="00E72E4A" w:rsidRPr="009068BD" w:rsidRDefault="00E72E4A" w:rsidP="002805EF">
      <w:pPr>
        <w:spacing w:after="0"/>
      </w:pPr>
    </w:p>
    <w:p w14:paraId="2E7CF666" w14:textId="77777777" w:rsidR="003E63E3" w:rsidRPr="009068BD" w:rsidRDefault="003E63E3" w:rsidP="00392FED">
      <w:pPr>
        <w:spacing w:after="0"/>
      </w:pPr>
    </w:p>
    <w:p w14:paraId="63C0C485" w14:textId="343B4293" w:rsidR="00392FED" w:rsidRPr="009068BD" w:rsidRDefault="003E63E3" w:rsidP="00392FED">
      <w:pPr>
        <w:spacing w:after="0"/>
      </w:pPr>
      <w:r w:rsidRPr="009068BD">
        <w:t>État :</w:t>
      </w:r>
      <w:r w:rsidR="00E171FA">
        <w:t xml:space="preserve"> </w:t>
      </w:r>
      <w:sdt>
        <w:sdtPr>
          <w:rPr>
            <w:b/>
          </w:rPr>
          <w:alias w:val="État du document"/>
          <w:tag w:val="Doc Status"/>
          <w:id w:val="1918670895"/>
          <w:placeholder>
            <w:docPart w:val="DefaultPlaceholder_-1854013438"/>
          </w:placeholder>
          <w:dropDownList>
            <w:listItem w:value="Choisir un élément"/>
            <w:listItem w:displayText="Amorcé" w:value="Amorcé"/>
            <w:listItem w:displayText="In Progress" w:value="En cours"/>
            <w:listItem w:displayText="Complété" w:value="Complété"/>
            <w:listItem w:displayText="Approuvé" w:value="Approuvé"/>
            <w:listItem w:displayText="Suspendu" w:value="Suspendu"/>
            <w:listItem w:displayText="Terminé" w:value="Terminé"/>
          </w:dropDownList>
        </w:sdtPr>
        <w:sdtEndPr/>
        <w:sdtContent>
          <w:r w:rsidRPr="009068BD">
            <w:rPr>
              <w:b/>
            </w:rPr>
            <w:t>En cours</w:t>
          </w:r>
        </w:sdtContent>
      </w:sdt>
    </w:p>
    <w:p w14:paraId="3628F4A1" w14:textId="6075DDB6" w:rsidR="00392FED" w:rsidRPr="009068BD" w:rsidRDefault="00392FED" w:rsidP="00392FED">
      <w:pPr>
        <w:spacing w:after="0"/>
      </w:pPr>
      <w:r w:rsidRPr="009068BD">
        <w:t>Version du document :</w:t>
      </w:r>
      <w:r w:rsidR="00E171FA">
        <w:t xml:space="preserve"> </w:t>
      </w:r>
      <w:sdt>
        <w:sdtPr>
          <w:alias w:val="Version du Doc"/>
          <w:tag w:val="Doc Version"/>
          <w:id w:val="-1789037667"/>
          <w:placeholder>
            <w:docPart w:val="DefaultPlaceholder_-1854013440"/>
          </w:placeholder>
        </w:sdtPr>
        <w:sdtEndPr/>
        <w:sdtContent>
          <w:r w:rsidRPr="009068BD">
            <w:rPr>
              <w:b/>
            </w:rPr>
            <w:t>10</w:t>
          </w:r>
        </w:sdtContent>
      </w:sdt>
    </w:p>
    <w:p w14:paraId="06CCA297" w14:textId="77777777" w:rsidR="00660875" w:rsidRPr="009068BD" w:rsidRDefault="00660875" w:rsidP="00392FED">
      <w:pPr>
        <w:spacing w:after="0"/>
      </w:pPr>
    </w:p>
    <w:p w14:paraId="33F899E7" w14:textId="0040C931" w:rsidR="00392FED" w:rsidRPr="009068BD" w:rsidRDefault="00392FED" w:rsidP="00392FED">
      <w:pPr>
        <w:spacing w:after="0"/>
      </w:pPr>
      <w:r w:rsidRPr="009068BD">
        <w:t xml:space="preserve">Date de publication : </w:t>
      </w:r>
      <w:sdt>
        <w:sdtPr>
          <w:alias w:val="Date de publication"/>
          <w:tag w:val="Publish Date"/>
          <w:id w:val="-1137873770"/>
          <w:placeholder>
            <w:docPart w:val="E6A93A222D274EACBE8437BCAAEC24F2"/>
          </w:placeholder>
        </w:sdtPr>
        <w:sdtEndPr/>
        <w:sdtContent>
          <w:r w:rsidRPr="009068BD">
            <w:t>à déterminer</w:t>
          </w:r>
        </w:sdtContent>
      </w:sdt>
    </w:p>
    <w:p w14:paraId="04F930C0" w14:textId="24C786EE" w:rsidR="005C0D45" w:rsidRPr="009068BD" w:rsidRDefault="00E72E4A" w:rsidP="00392FED">
      <w:pPr>
        <w:spacing w:after="0"/>
        <w:rPr>
          <w:b/>
        </w:rPr>
      </w:pPr>
      <w:r w:rsidRPr="009068BD">
        <w:t>Classification de sécurité :</w:t>
      </w:r>
      <w:r w:rsidR="00E171FA">
        <w:t xml:space="preserve"> </w:t>
      </w:r>
      <w:sdt>
        <w:sdtPr>
          <w:rPr>
            <w:b/>
          </w:rPr>
          <w:alias w:val="Classification de sécurité"/>
          <w:tag w:val="Security Classification"/>
          <w:id w:val="804435396"/>
          <w:placeholder>
            <w:docPart w:val="BC5EFCE6313148039BF4DE20E778EE87"/>
          </w:placeholder>
          <w:dropDownList>
            <w:listItem w:value="Choisir un élément"/>
            <w:listItem w:displayText="UNCLASSIFIED" w:value="NON CLASSIFIÉ"/>
            <w:listItem w:displayText="PROTÉGÉ A" w:value="PROTÉGÉ A"/>
            <w:listItem w:displayText="PROTÉGÉ B" w:value="PROTÉGÉ B"/>
          </w:dropDownList>
        </w:sdtPr>
        <w:sdtEndPr/>
        <w:sdtContent>
          <w:r w:rsidRPr="009068BD">
            <w:rPr>
              <w:b/>
            </w:rPr>
            <w:t>NON CLASSIFIÉ</w:t>
          </w:r>
        </w:sdtContent>
      </w:sdt>
    </w:p>
    <w:p w14:paraId="52E53437" w14:textId="3E10F2E7" w:rsidR="005C0D45" w:rsidRPr="009068BD" w:rsidRDefault="005C0D45" w:rsidP="00790DD3">
      <w:pPr>
        <w:spacing w:after="0"/>
      </w:pPr>
    </w:p>
    <w:p w14:paraId="2B43685A" w14:textId="77777777" w:rsidR="005C0D45" w:rsidRPr="009068BD" w:rsidRDefault="005C0D45" w:rsidP="00DE4242">
      <w:pPr>
        <w:spacing w:after="0"/>
        <w:ind w:left="1985"/>
      </w:pPr>
    </w:p>
    <w:p w14:paraId="1EE744EE" w14:textId="77777777" w:rsidR="00790DD3" w:rsidRPr="009068BD" w:rsidRDefault="00790DD3" w:rsidP="004319AC">
      <w:pPr>
        <w:sectPr w:rsidR="00790DD3" w:rsidRPr="009068BD" w:rsidSect="00790DD3">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NumType w:fmt="lowerRoman"/>
          <w:cols w:space="720"/>
          <w:titlePg/>
          <w:docGrid w:linePitch="360"/>
        </w:sectPr>
      </w:pPr>
    </w:p>
    <w:p w14:paraId="5FE3990C" w14:textId="0286D05A" w:rsidR="00F91650" w:rsidRPr="009068BD" w:rsidRDefault="00F91650" w:rsidP="00F7315D">
      <w:pPr>
        <w:pStyle w:val="SectionHeading"/>
      </w:pPr>
      <w:r w:rsidRPr="009068BD">
        <w:lastRenderedPageBreak/>
        <w:t>Approbation du document</w:t>
      </w:r>
    </w:p>
    <w:p w14:paraId="3D784BCB" w14:textId="522B4347" w:rsidR="00F91650" w:rsidRPr="009068BD" w:rsidRDefault="00F91650" w:rsidP="00F91650">
      <w:pPr>
        <w:spacing w:after="0"/>
        <w:rPr>
          <w:b/>
        </w:rPr>
      </w:pPr>
      <w:r w:rsidRPr="009068BD">
        <w:t xml:space="preserve">Les signataires autorisés indiqués ci-dessous acceptent les modalités et les responsabilités décrites dans le présent document. </w:t>
      </w:r>
    </w:p>
    <w:tbl>
      <w:tblPr>
        <w:tblW w:w="5562" w:type="pct"/>
        <w:tblBorders>
          <w:top w:val="double" w:sz="18" w:space="0" w:color="44546A"/>
          <w:left w:val="single" w:sz="8" w:space="0" w:color="44546A"/>
          <w:bottom w:val="double" w:sz="18" w:space="0" w:color="44546A"/>
          <w:right w:val="single" w:sz="8" w:space="0" w:color="44546A"/>
          <w:insideH w:val="single" w:sz="8" w:space="0" w:color="44546A"/>
        </w:tblBorders>
        <w:tblLook w:val="04A0" w:firstRow="1" w:lastRow="0" w:firstColumn="1" w:lastColumn="0" w:noHBand="0" w:noVBand="1"/>
      </w:tblPr>
      <w:tblGrid>
        <w:gridCol w:w="1833"/>
        <w:gridCol w:w="2978"/>
        <w:gridCol w:w="1891"/>
        <w:gridCol w:w="3688"/>
      </w:tblGrid>
      <w:tr w:rsidR="00F91650" w:rsidRPr="009068BD" w14:paraId="5CDDBF1D" w14:textId="77777777" w:rsidTr="00AA13AF">
        <w:tc>
          <w:tcPr>
            <w:tcW w:w="882" w:type="pct"/>
          </w:tcPr>
          <w:p w14:paraId="4B00797F" w14:textId="77777777" w:rsidR="00F91650" w:rsidRPr="009068BD" w:rsidRDefault="00F91650" w:rsidP="00F91650">
            <w:pPr>
              <w:spacing w:after="0"/>
            </w:pPr>
          </w:p>
          <w:p w14:paraId="6F441481" w14:textId="77777777" w:rsidR="00852797" w:rsidRPr="009068BD" w:rsidRDefault="00852797" w:rsidP="00852797">
            <w:pPr>
              <w:spacing w:after="0"/>
            </w:pPr>
            <w:r w:rsidRPr="009068BD">
              <w:t xml:space="preserve">Victor </w:t>
            </w:r>
            <w:proofErr w:type="spellStart"/>
            <w:r w:rsidRPr="009068BD">
              <w:t>Ulitsky</w:t>
            </w:r>
            <w:proofErr w:type="spellEnd"/>
          </w:p>
          <w:p w14:paraId="6C41D34D" w14:textId="04453D0F" w:rsidR="00F91650" w:rsidRPr="009068BD" w:rsidRDefault="00F91650" w:rsidP="00F91650">
            <w:pPr>
              <w:spacing w:after="0"/>
            </w:pPr>
          </w:p>
        </w:tc>
        <w:tc>
          <w:tcPr>
            <w:tcW w:w="1433" w:type="pct"/>
          </w:tcPr>
          <w:p w14:paraId="34542CD5" w14:textId="77777777" w:rsidR="00F91650" w:rsidRPr="009068BD" w:rsidRDefault="00F91650" w:rsidP="00F91650">
            <w:pPr>
              <w:spacing w:after="0"/>
            </w:pPr>
          </w:p>
          <w:p w14:paraId="1C48A499" w14:textId="77777777" w:rsidR="00F91650" w:rsidRPr="009068BD" w:rsidRDefault="00F91650" w:rsidP="00F91650">
            <w:pPr>
              <w:spacing w:after="0"/>
            </w:pPr>
            <w:r w:rsidRPr="009068BD">
              <w:t xml:space="preserve">Directeur général </w:t>
            </w:r>
          </w:p>
          <w:p w14:paraId="0FC24BE2" w14:textId="136BC791" w:rsidR="00852797" w:rsidRPr="009068BD" w:rsidRDefault="00852797" w:rsidP="00852797">
            <w:pPr>
              <w:spacing w:after="0"/>
            </w:pPr>
            <w:r w:rsidRPr="009068BD">
              <w:t>Architecture d</w:t>
            </w:r>
            <w:r w:rsidR="008140F2" w:rsidRPr="009068BD">
              <w:t>’</w:t>
            </w:r>
            <w:r w:rsidRPr="009068BD">
              <w:t>entreprise</w:t>
            </w:r>
          </w:p>
          <w:p w14:paraId="4671CF09" w14:textId="77777777" w:rsidR="00660875" w:rsidRPr="009068BD" w:rsidRDefault="00660875" w:rsidP="00660875">
            <w:pPr>
              <w:rPr>
                <w:noProof/>
              </w:rPr>
            </w:pPr>
            <w:r w:rsidRPr="009068BD">
              <w:t>Direction générale du dirigeant principal de la technologie</w:t>
            </w:r>
          </w:p>
          <w:p w14:paraId="7550979B" w14:textId="17206536" w:rsidR="00F91650" w:rsidRPr="009068BD" w:rsidRDefault="00852797" w:rsidP="00660875">
            <w:pPr>
              <w:rPr>
                <w:rFonts w:ascii="Calibri" w:hAnsi="Calibri"/>
                <w:noProof/>
                <w:color w:val="auto"/>
              </w:rPr>
            </w:pPr>
            <w:r w:rsidRPr="009068BD">
              <w:t>Services partagés Canada</w:t>
            </w:r>
          </w:p>
        </w:tc>
        <w:tc>
          <w:tcPr>
            <w:tcW w:w="910" w:type="pct"/>
          </w:tcPr>
          <w:p w14:paraId="2FD5143D" w14:textId="77777777" w:rsidR="00F91650" w:rsidRPr="009068BD" w:rsidRDefault="00F91650" w:rsidP="00F91650">
            <w:pPr>
              <w:spacing w:after="0"/>
            </w:pPr>
          </w:p>
          <w:p w14:paraId="1C76369D" w14:textId="77777777" w:rsidR="00F91650" w:rsidRPr="009068BD" w:rsidRDefault="00F91650" w:rsidP="00F91650">
            <w:pPr>
              <w:spacing w:after="0"/>
            </w:pPr>
          </w:p>
          <w:p w14:paraId="598E6B76" w14:textId="77777777" w:rsidR="00F91650" w:rsidRPr="009068BD" w:rsidRDefault="00F91650" w:rsidP="00F91650">
            <w:pPr>
              <w:pBdr>
                <w:bottom w:val="single" w:sz="12" w:space="1" w:color="auto"/>
              </w:pBdr>
              <w:spacing w:after="0"/>
            </w:pPr>
          </w:p>
          <w:p w14:paraId="7E19DF53" w14:textId="47BD7B1D" w:rsidR="00F91650" w:rsidRPr="009068BD" w:rsidRDefault="00F91650" w:rsidP="00F91650">
            <w:pPr>
              <w:spacing w:after="0"/>
            </w:pPr>
            <w:r w:rsidRPr="009068BD">
              <w:t>Date</w:t>
            </w:r>
          </w:p>
        </w:tc>
        <w:tc>
          <w:tcPr>
            <w:tcW w:w="1775" w:type="pct"/>
          </w:tcPr>
          <w:p w14:paraId="41997F7E" w14:textId="77777777" w:rsidR="00F91650" w:rsidRPr="009068BD" w:rsidRDefault="00F91650" w:rsidP="00F91650">
            <w:pPr>
              <w:spacing w:after="0"/>
            </w:pPr>
          </w:p>
          <w:p w14:paraId="38BCE6DB" w14:textId="77777777" w:rsidR="00F91650" w:rsidRPr="009068BD" w:rsidRDefault="00F91650" w:rsidP="00F91650">
            <w:pPr>
              <w:spacing w:after="0"/>
            </w:pPr>
          </w:p>
          <w:p w14:paraId="486FC135" w14:textId="77777777" w:rsidR="00F91650" w:rsidRPr="009068BD" w:rsidRDefault="00F91650" w:rsidP="00F91650">
            <w:pPr>
              <w:pBdr>
                <w:bottom w:val="single" w:sz="12" w:space="1" w:color="auto"/>
              </w:pBdr>
              <w:spacing w:after="0"/>
            </w:pPr>
          </w:p>
          <w:p w14:paraId="41F1307B" w14:textId="18DBA9A7" w:rsidR="00F91650" w:rsidRPr="009068BD" w:rsidRDefault="00F91650" w:rsidP="00F91650">
            <w:pPr>
              <w:spacing w:after="0"/>
            </w:pPr>
            <w:r w:rsidRPr="009068BD">
              <w:t>Signature</w:t>
            </w:r>
          </w:p>
        </w:tc>
      </w:tr>
      <w:tr w:rsidR="00F91650" w:rsidRPr="009068BD" w14:paraId="18A5CD69" w14:textId="77777777" w:rsidTr="00AA13AF">
        <w:tc>
          <w:tcPr>
            <w:tcW w:w="882" w:type="pct"/>
          </w:tcPr>
          <w:p w14:paraId="20050CFB" w14:textId="77777777" w:rsidR="00F91650" w:rsidRPr="009068BD" w:rsidRDefault="00F91650" w:rsidP="00F91650">
            <w:pPr>
              <w:spacing w:after="0"/>
            </w:pPr>
          </w:p>
          <w:p w14:paraId="7CCFCADA" w14:textId="77777777" w:rsidR="00F91650" w:rsidRPr="009068BD" w:rsidRDefault="00F91650" w:rsidP="00F91650">
            <w:pPr>
              <w:spacing w:after="0"/>
            </w:pPr>
            <w:r w:rsidRPr="009068BD">
              <w:t>Mathieu Fortin</w:t>
            </w:r>
          </w:p>
        </w:tc>
        <w:tc>
          <w:tcPr>
            <w:tcW w:w="1433" w:type="pct"/>
          </w:tcPr>
          <w:p w14:paraId="4AA60CF3" w14:textId="77777777" w:rsidR="00F91650" w:rsidRPr="009068BD" w:rsidRDefault="00F91650" w:rsidP="00F91650">
            <w:pPr>
              <w:spacing w:after="0"/>
            </w:pPr>
          </w:p>
          <w:p w14:paraId="30CC79CB" w14:textId="77777777" w:rsidR="00867081" w:rsidRPr="009068BD" w:rsidRDefault="00867081" w:rsidP="00F91650">
            <w:pPr>
              <w:spacing w:after="0"/>
            </w:pPr>
            <w:r w:rsidRPr="009068BD">
              <w:t>Directeur,</w:t>
            </w:r>
          </w:p>
          <w:p w14:paraId="5CC97F94" w14:textId="427EFD29" w:rsidR="003535E2" w:rsidRPr="009068BD" w:rsidRDefault="003535E2" w:rsidP="00F91650">
            <w:pPr>
              <w:spacing w:after="0"/>
            </w:pPr>
            <w:r w:rsidRPr="009068BD">
              <w:rPr>
                <w:bCs/>
                <w:color w:val="3B3838"/>
              </w:rPr>
              <w:t>Liaison pour l</w:t>
            </w:r>
            <w:r w:rsidR="008140F2" w:rsidRPr="009068BD">
              <w:rPr>
                <w:bCs/>
                <w:color w:val="3B3838"/>
              </w:rPr>
              <w:t>’</w:t>
            </w:r>
            <w:r w:rsidRPr="009068BD">
              <w:rPr>
                <w:bCs/>
                <w:color w:val="3B3838"/>
              </w:rPr>
              <w:t>architecture d</w:t>
            </w:r>
            <w:r w:rsidR="008140F2" w:rsidRPr="009068BD">
              <w:rPr>
                <w:bCs/>
                <w:color w:val="3B3838"/>
              </w:rPr>
              <w:t>’</w:t>
            </w:r>
            <w:r w:rsidRPr="009068BD">
              <w:rPr>
                <w:bCs/>
                <w:color w:val="3B3838"/>
              </w:rPr>
              <w:t>entreprise partenaire</w:t>
            </w:r>
          </w:p>
          <w:p w14:paraId="57852581" w14:textId="77777777" w:rsidR="003535E2" w:rsidRPr="009068BD" w:rsidRDefault="003535E2" w:rsidP="003535E2">
            <w:pPr>
              <w:rPr>
                <w:noProof/>
              </w:rPr>
            </w:pPr>
            <w:r w:rsidRPr="009068BD">
              <w:t>Direction générale du dirigeant principal de la technologie</w:t>
            </w:r>
          </w:p>
          <w:p w14:paraId="718FC47C" w14:textId="29FCA819" w:rsidR="00F91650" w:rsidRPr="009068BD" w:rsidRDefault="00F91650" w:rsidP="003535E2">
            <w:pPr>
              <w:rPr>
                <w:noProof/>
              </w:rPr>
            </w:pPr>
            <w:r w:rsidRPr="009068BD">
              <w:t>Services partagés Canada</w:t>
            </w:r>
          </w:p>
        </w:tc>
        <w:tc>
          <w:tcPr>
            <w:tcW w:w="910" w:type="pct"/>
          </w:tcPr>
          <w:p w14:paraId="43DDD539" w14:textId="77777777" w:rsidR="00F91650" w:rsidRPr="009068BD" w:rsidRDefault="00F91650" w:rsidP="00F91650">
            <w:pPr>
              <w:spacing w:after="0"/>
            </w:pPr>
          </w:p>
          <w:p w14:paraId="3049B7FC" w14:textId="77777777" w:rsidR="00F91650" w:rsidRPr="009068BD" w:rsidRDefault="00F91650" w:rsidP="00F91650">
            <w:pPr>
              <w:spacing w:after="0"/>
            </w:pPr>
          </w:p>
          <w:p w14:paraId="172414F1" w14:textId="77777777" w:rsidR="00F91650" w:rsidRPr="009068BD" w:rsidRDefault="00F91650" w:rsidP="00F91650">
            <w:pPr>
              <w:pBdr>
                <w:bottom w:val="single" w:sz="12" w:space="1" w:color="auto"/>
              </w:pBdr>
              <w:spacing w:after="0"/>
            </w:pPr>
          </w:p>
          <w:p w14:paraId="407F6A3C" w14:textId="7762C2A1" w:rsidR="00F91650" w:rsidRPr="009068BD" w:rsidRDefault="00F91650" w:rsidP="00F91650">
            <w:pPr>
              <w:spacing w:after="0"/>
            </w:pPr>
            <w:r w:rsidRPr="009068BD">
              <w:t>Date</w:t>
            </w:r>
          </w:p>
        </w:tc>
        <w:tc>
          <w:tcPr>
            <w:tcW w:w="1775" w:type="pct"/>
          </w:tcPr>
          <w:p w14:paraId="5F9559B2" w14:textId="77777777" w:rsidR="00F91650" w:rsidRPr="009068BD" w:rsidRDefault="00F91650" w:rsidP="00F91650">
            <w:pPr>
              <w:spacing w:after="0"/>
            </w:pPr>
          </w:p>
          <w:p w14:paraId="7F9EF6B3" w14:textId="77777777" w:rsidR="00F91650" w:rsidRPr="009068BD" w:rsidRDefault="00F91650" w:rsidP="00F91650">
            <w:pPr>
              <w:spacing w:after="0"/>
            </w:pPr>
          </w:p>
          <w:p w14:paraId="106B2698" w14:textId="77777777" w:rsidR="00F91650" w:rsidRPr="009068BD" w:rsidRDefault="00F91650" w:rsidP="00F91650">
            <w:pPr>
              <w:pBdr>
                <w:bottom w:val="single" w:sz="12" w:space="1" w:color="auto"/>
              </w:pBdr>
              <w:spacing w:after="0"/>
            </w:pPr>
          </w:p>
          <w:p w14:paraId="3DC06314" w14:textId="144FE699" w:rsidR="00F91650" w:rsidRPr="009068BD" w:rsidRDefault="00F91650" w:rsidP="00F91650">
            <w:pPr>
              <w:spacing w:after="0"/>
            </w:pPr>
            <w:r w:rsidRPr="009068BD">
              <w:t>Signature</w:t>
            </w:r>
          </w:p>
        </w:tc>
      </w:tr>
    </w:tbl>
    <w:p w14:paraId="2BC5F223" w14:textId="77777777" w:rsidR="00F91650" w:rsidRPr="009068BD" w:rsidRDefault="00F91650" w:rsidP="00F91650">
      <w:pPr>
        <w:spacing w:after="240"/>
        <w:rPr>
          <w:b/>
        </w:rPr>
      </w:pPr>
      <w:r w:rsidRPr="009068BD">
        <w:br w:type="page"/>
      </w:r>
    </w:p>
    <w:p w14:paraId="046574EB" w14:textId="77777777" w:rsidR="00F91650" w:rsidRPr="009068BD" w:rsidRDefault="00F91650" w:rsidP="00F7315D">
      <w:pPr>
        <w:pStyle w:val="SectionHeading"/>
      </w:pPr>
      <w:r w:rsidRPr="009068BD">
        <w:lastRenderedPageBreak/>
        <w:t>Historique du document</w:t>
      </w:r>
    </w:p>
    <w:p w14:paraId="2FA722A4" w14:textId="0DDC3FA7" w:rsidR="00F91650" w:rsidRPr="009068BD" w:rsidRDefault="00F91650" w:rsidP="00F91650">
      <w:pPr>
        <w:spacing w:after="240"/>
      </w:pPr>
      <w:r w:rsidRPr="009068BD">
        <w:t>Le présent Document relatif à l</w:t>
      </w:r>
      <w:r w:rsidR="008140F2" w:rsidRPr="009068BD">
        <w:t>’</w:t>
      </w:r>
      <w:r w:rsidRPr="009068BD">
        <w:t>architecture de référence est visé par des mesures officielles de gestion architecturale</w:t>
      </w:r>
      <w:r w:rsidR="00E228E2" w:rsidRPr="009068BD">
        <w:t xml:space="preserve">. </w:t>
      </w:r>
      <w:r w:rsidRPr="009068BD">
        <w:t>À l</w:t>
      </w:r>
      <w:r w:rsidR="008140F2" w:rsidRPr="009068BD">
        <w:t>’</w:t>
      </w:r>
      <w:r w:rsidRPr="009068BD">
        <w:t>achèvement de l</w:t>
      </w:r>
      <w:r w:rsidR="008140F2" w:rsidRPr="009068BD">
        <w:t>’</w:t>
      </w:r>
      <w:r w:rsidRPr="009068BD">
        <w:t>élaboration du présent objet, désigner clairement les participants et les comités auxquels le document a été distribué et qui ont approuvé celui-ci.</w:t>
      </w:r>
    </w:p>
    <w:tbl>
      <w:tblPr>
        <w:tblW w:w="5487"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83"/>
        <w:gridCol w:w="1257"/>
        <w:gridCol w:w="3278"/>
        <w:gridCol w:w="2694"/>
        <w:gridCol w:w="2038"/>
      </w:tblGrid>
      <w:tr w:rsidR="00F91650" w:rsidRPr="009068BD" w14:paraId="6526CB02" w14:textId="77777777" w:rsidTr="00AA13AF">
        <w:trPr>
          <w:cantSplit/>
          <w:trHeight w:val="437"/>
          <w:tblHeader/>
        </w:trPr>
        <w:tc>
          <w:tcPr>
            <w:tcW w:w="480" w:type="pct"/>
            <w:tcBorders>
              <w:top w:val="single" w:sz="8" w:space="0" w:color="4F81BD"/>
              <w:left w:val="single" w:sz="8" w:space="0" w:color="4F81BD"/>
              <w:bottom w:val="single" w:sz="8" w:space="0" w:color="4F81BD"/>
              <w:right w:val="single" w:sz="8" w:space="0" w:color="4F81BD"/>
            </w:tcBorders>
            <w:shd w:val="clear" w:color="auto" w:fill="D3DFEE"/>
            <w:hideMark/>
          </w:tcPr>
          <w:p w14:paraId="39E8C3F9" w14:textId="77777777" w:rsidR="00F91650" w:rsidRPr="009068BD" w:rsidRDefault="00F91650" w:rsidP="00867081">
            <w:pPr>
              <w:pStyle w:val="TableHeadings"/>
            </w:pPr>
            <w:r w:rsidRPr="009068BD">
              <w:t>Ver.</w:t>
            </w:r>
          </w:p>
          <w:p w14:paraId="31B3027F" w14:textId="4ECC1551" w:rsidR="00F91650" w:rsidRPr="009068BD" w:rsidRDefault="00E171FA" w:rsidP="00867081">
            <w:pPr>
              <w:pStyle w:val="TableHeadings"/>
            </w:pPr>
            <w:r>
              <w:t>n</w:t>
            </w:r>
            <w:r w:rsidRPr="00E171FA">
              <w:rPr>
                <w:vertAlign w:val="superscript"/>
              </w:rPr>
              <w:t>o</w:t>
            </w:r>
          </w:p>
        </w:tc>
        <w:tc>
          <w:tcPr>
            <w:tcW w:w="613" w:type="pct"/>
            <w:tcBorders>
              <w:top w:val="single" w:sz="8" w:space="0" w:color="4F81BD"/>
              <w:left w:val="single" w:sz="8" w:space="0" w:color="4F81BD"/>
              <w:bottom w:val="single" w:sz="8" w:space="0" w:color="4F81BD"/>
              <w:right w:val="single" w:sz="8" w:space="0" w:color="4F81BD"/>
            </w:tcBorders>
            <w:shd w:val="clear" w:color="auto" w:fill="D3DFEE"/>
          </w:tcPr>
          <w:p w14:paraId="3B739036" w14:textId="77777777" w:rsidR="00F91650" w:rsidRPr="009068BD" w:rsidRDefault="00F91650" w:rsidP="00867081">
            <w:pPr>
              <w:pStyle w:val="TableHeadings"/>
            </w:pPr>
            <w:r w:rsidRPr="009068BD">
              <w:t>Date</w:t>
            </w:r>
          </w:p>
        </w:tc>
        <w:tc>
          <w:tcPr>
            <w:tcW w:w="1599" w:type="pct"/>
            <w:tcBorders>
              <w:top w:val="single" w:sz="8" w:space="0" w:color="4F81BD"/>
              <w:left w:val="single" w:sz="8" w:space="0" w:color="4F81BD"/>
              <w:bottom w:val="single" w:sz="8" w:space="0" w:color="4F81BD"/>
              <w:right w:val="single" w:sz="8" w:space="0" w:color="4F81BD"/>
            </w:tcBorders>
            <w:shd w:val="clear" w:color="auto" w:fill="D3DFEE"/>
          </w:tcPr>
          <w:p w14:paraId="5B704BCC" w14:textId="4CE59EF3" w:rsidR="00F91650" w:rsidRPr="009068BD" w:rsidRDefault="00F91650" w:rsidP="00867081">
            <w:pPr>
              <w:pStyle w:val="TableHeadings"/>
            </w:pPr>
            <w:r w:rsidRPr="009068BD">
              <w:t>Personnes consultées/réviseurs</w:t>
            </w:r>
          </w:p>
          <w:p w14:paraId="7E18A553" w14:textId="77777777" w:rsidR="00F91650" w:rsidRPr="009068BD" w:rsidRDefault="00F91650" w:rsidP="00867081">
            <w:pPr>
              <w:pStyle w:val="TableHeadings"/>
            </w:pPr>
            <w:r w:rsidRPr="009068BD">
              <w:t>(nom de la personne et du groupe de travail consultés)</w:t>
            </w:r>
          </w:p>
        </w:tc>
        <w:tc>
          <w:tcPr>
            <w:tcW w:w="1314" w:type="pct"/>
            <w:tcBorders>
              <w:top w:val="single" w:sz="8" w:space="0" w:color="4F81BD"/>
              <w:left w:val="single" w:sz="8" w:space="0" w:color="4F81BD"/>
              <w:bottom w:val="single" w:sz="8" w:space="0" w:color="4F81BD"/>
              <w:right w:val="single" w:sz="8" w:space="0" w:color="4F81BD"/>
            </w:tcBorders>
            <w:shd w:val="clear" w:color="auto" w:fill="D3DFEE"/>
          </w:tcPr>
          <w:p w14:paraId="128B67A7" w14:textId="71FE63AD" w:rsidR="00F91650" w:rsidRPr="009068BD" w:rsidRDefault="00F91650" w:rsidP="00867081">
            <w:pPr>
              <w:pStyle w:val="TableHeadings"/>
            </w:pPr>
            <w:r w:rsidRPr="009068BD">
              <w:t>Brève description des changements</w:t>
            </w:r>
          </w:p>
        </w:tc>
        <w:tc>
          <w:tcPr>
            <w:tcW w:w="994" w:type="pct"/>
            <w:tcBorders>
              <w:top w:val="single" w:sz="8" w:space="0" w:color="4F81BD"/>
              <w:left w:val="single" w:sz="8" w:space="0" w:color="4F81BD"/>
              <w:bottom w:val="single" w:sz="8" w:space="0" w:color="4F81BD"/>
              <w:right w:val="single" w:sz="8" w:space="0" w:color="4F81BD"/>
            </w:tcBorders>
            <w:shd w:val="clear" w:color="auto" w:fill="D3DFEE"/>
          </w:tcPr>
          <w:p w14:paraId="091426F2" w14:textId="77777777" w:rsidR="00F91650" w:rsidRPr="009068BD" w:rsidRDefault="00F91650" w:rsidP="00867081">
            <w:pPr>
              <w:pStyle w:val="TableHeadings"/>
            </w:pPr>
            <w:r w:rsidRPr="009068BD">
              <w:t>Auteur de la modification</w:t>
            </w:r>
          </w:p>
        </w:tc>
      </w:tr>
      <w:tr w:rsidR="00F91650" w:rsidRPr="009068BD" w14:paraId="590B9A69" w14:textId="77777777" w:rsidTr="00AA13AF">
        <w:trPr>
          <w:cantSplit/>
          <w:trHeight w:val="326"/>
        </w:trPr>
        <w:tc>
          <w:tcPr>
            <w:tcW w:w="480" w:type="pct"/>
            <w:tcBorders>
              <w:top w:val="single" w:sz="8" w:space="0" w:color="4F81BD"/>
              <w:left w:val="single" w:sz="8" w:space="0" w:color="4F81BD"/>
              <w:bottom w:val="single" w:sz="8" w:space="0" w:color="4F81BD"/>
              <w:right w:val="single" w:sz="8" w:space="0" w:color="4F81BD"/>
            </w:tcBorders>
            <w:shd w:val="clear" w:color="auto" w:fill="FFFFFF"/>
          </w:tcPr>
          <w:p w14:paraId="1C46F54E" w14:textId="0378244C" w:rsidR="00F91650" w:rsidRPr="009068BD" w:rsidRDefault="00C83ACB" w:rsidP="00C83ACB">
            <w:pPr>
              <w:pStyle w:val="TableText"/>
              <w:jc w:val="center"/>
            </w:pPr>
            <w:r w:rsidRPr="009068BD">
              <w:t>0.1</w:t>
            </w:r>
          </w:p>
        </w:tc>
        <w:tc>
          <w:tcPr>
            <w:tcW w:w="613" w:type="pct"/>
            <w:tcBorders>
              <w:top w:val="single" w:sz="8" w:space="0" w:color="4F81BD"/>
              <w:left w:val="single" w:sz="8" w:space="0" w:color="4F81BD"/>
              <w:bottom w:val="single" w:sz="8" w:space="0" w:color="4F81BD"/>
              <w:right w:val="single" w:sz="8" w:space="0" w:color="4F81BD"/>
            </w:tcBorders>
            <w:shd w:val="clear" w:color="auto" w:fill="FFFFFF"/>
          </w:tcPr>
          <w:p w14:paraId="693D6230" w14:textId="714782D4" w:rsidR="00F91650" w:rsidRPr="009068BD" w:rsidRDefault="0013415E" w:rsidP="00F362C6">
            <w:pPr>
              <w:pStyle w:val="TableText"/>
            </w:pPr>
            <w:r w:rsidRPr="009068BD">
              <w:t>2019-03-31</w:t>
            </w:r>
          </w:p>
        </w:tc>
        <w:tc>
          <w:tcPr>
            <w:tcW w:w="1599" w:type="pct"/>
            <w:tcBorders>
              <w:top w:val="single" w:sz="8" w:space="0" w:color="4F81BD"/>
              <w:left w:val="single" w:sz="8" w:space="0" w:color="4F81BD"/>
              <w:bottom w:val="single" w:sz="8" w:space="0" w:color="4F81BD"/>
              <w:right w:val="single" w:sz="8" w:space="0" w:color="4F81BD"/>
            </w:tcBorders>
            <w:shd w:val="clear" w:color="auto" w:fill="FFFFFF"/>
          </w:tcPr>
          <w:p w14:paraId="72ECB5C2" w14:textId="732DFF85" w:rsidR="00F91650" w:rsidRPr="009068BD" w:rsidRDefault="006B0AFB" w:rsidP="00F362C6">
            <w:pPr>
              <w:pStyle w:val="TableText"/>
            </w:pPr>
            <w:r w:rsidRPr="009068BD">
              <w:t>Reportez-vous à l</w:t>
            </w:r>
            <w:r w:rsidR="009068BD">
              <w:t>’a</w:t>
            </w:r>
            <w:r w:rsidRPr="009068BD">
              <w:fldChar w:fldCharType="begin"/>
            </w:r>
            <w:r w:rsidRPr="009068BD">
              <w:instrText xml:space="preserve"> REF _Ref5876496 \r \h </w:instrText>
            </w:r>
            <w:r w:rsidRPr="009068BD">
              <w:fldChar w:fldCharType="separate"/>
            </w:r>
            <w:r w:rsidR="00AA13AF" w:rsidRPr="009068BD">
              <w:t>nnexe B</w:t>
            </w:r>
            <w:r w:rsidRPr="009068BD">
              <w:fldChar w:fldCharType="end"/>
            </w:r>
            <w:r w:rsidRPr="009068BD">
              <w:t>.</w:t>
            </w:r>
          </w:p>
        </w:tc>
        <w:tc>
          <w:tcPr>
            <w:tcW w:w="1314" w:type="pct"/>
            <w:tcBorders>
              <w:top w:val="single" w:sz="8" w:space="0" w:color="4F81BD"/>
              <w:left w:val="single" w:sz="8" w:space="0" w:color="4F81BD"/>
              <w:bottom w:val="single" w:sz="8" w:space="0" w:color="4F81BD"/>
              <w:right w:val="single" w:sz="8" w:space="0" w:color="4F81BD"/>
            </w:tcBorders>
            <w:shd w:val="clear" w:color="auto" w:fill="FFFFFF"/>
          </w:tcPr>
          <w:p w14:paraId="7E05CA02" w14:textId="4EFA52F7" w:rsidR="00F91650" w:rsidRPr="009068BD" w:rsidRDefault="00C83ACB" w:rsidP="00F362C6">
            <w:pPr>
              <w:pStyle w:val="TableText"/>
            </w:pPr>
            <w:r w:rsidRPr="009068BD">
              <w:t>Ébauche initiale</w:t>
            </w:r>
          </w:p>
        </w:tc>
        <w:tc>
          <w:tcPr>
            <w:tcW w:w="994" w:type="pct"/>
            <w:tcBorders>
              <w:top w:val="single" w:sz="8" w:space="0" w:color="4F81BD"/>
              <w:left w:val="single" w:sz="8" w:space="0" w:color="4F81BD"/>
              <w:bottom w:val="single" w:sz="8" w:space="0" w:color="4F81BD"/>
              <w:right w:val="single" w:sz="8" w:space="0" w:color="4F81BD"/>
            </w:tcBorders>
            <w:shd w:val="clear" w:color="auto" w:fill="FFFFFF"/>
          </w:tcPr>
          <w:p w14:paraId="3F23BCB7" w14:textId="331530B5" w:rsidR="00F91650" w:rsidRPr="009068BD" w:rsidRDefault="00C83ACB" w:rsidP="00F362C6">
            <w:pPr>
              <w:pStyle w:val="TableText"/>
            </w:pPr>
            <w:r w:rsidRPr="009068BD">
              <w:t xml:space="preserve">Andrew </w:t>
            </w:r>
            <w:proofErr w:type="spellStart"/>
            <w:r w:rsidRPr="009068BD">
              <w:t>Wykurz</w:t>
            </w:r>
            <w:proofErr w:type="spellEnd"/>
          </w:p>
        </w:tc>
      </w:tr>
      <w:tr w:rsidR="004276C9" w:rsidRPr="009068BD" w14:paraId="0E34E2CF" w14:textId="77777777" w:rsidTr="00AA13AF">
        <w:trPr>
          <w:cantSplit/>
          <w:trHeight w:val="326"/>
        </w:trPr>
        <w:tc>
          <w:tcPr>
            <w:tcW w:w="480" w:type="pct"/>
            <w:tcBorders>
              <w:top w:val="single" w:sz="8" w:space="0" w:color="4F81BD"/>
              <w:left w:val="single" w:sz="8" w:space="0" w:color="4F81BD"/>
              <w:bottom w:val="single" w:sz="8" w:space="0" w:color="4F81BD"/>
              <w:right w:val="single" w:sz="8" w:space="0" w:color="4F81BD"/>
            </w:tcBorders>
            <w:shd w:val="clear" w:color="auto" w:fill="FFFFFF"/>
          </w:tcPr>
          <w:p w14:paraId="2D2F977F" w14:textId="16D85900" w:rsidR="004276C9" w:rsidRPr="009068BD" w:rsidRDefault="004276C9" w:rsidP="004276C9">
            <w:pPr>
              <w:pStyle w:val="TableText"/>
              <w:jc w:val="center"/>
            </w:pPr>
            <w:r w:rsidRPr="009068BD">
              <w:t>0.2</w:t>
            </w:r>
          </w:p>
        </w:tc>
        <w:tc>
          <w:tcPr>
            <w:tcW w:w="613" w:type="pct"/>
            <w:tcBorders>
              <w:top w:val="single" w:sz="8" w:space="0" w:color="4F81BD"/>
              <w:left w:val="single" w:sz="8" w:space="0" w:color="4F81BD"/>
              <w:bottom w:val="single" w:sz="8" w:space="0" w:color="4F81BD"/>
              <w:right w:val="single" w:sz="8" w:space="0" w:color="4F81BD"/>
            </w:tcBorders>
            <w:shd w:val="clear" w:color="auto" w:fill="FFFFFF"/>
          </w:tcPr>
          <w:p w14:paraId="15D3A573" w14:textId="3DB918EE" w:rsidR="004276C9" w:rsidRPr="009068BD" w:rsidRDefault="004276C9" w:rsidP="004276C9">
            <w:pPr>
              <w:pStyle w:val="TableText"/>
            </w:pPr>
            <w:r w:rsidRPr="009068BD">
              <w:t>2019-05-24</w:t>
            </w:r>
          </w:p>
        </w:tc>
        <w:tc>
          <w:tcPr>
            <w:tcW w:w="1599" w:type="pct"/>
            <w:tcBorders>
              <w:top w:val="single" w:sz="8" w:space="0" w:color="4F81BD"/>
              <w:left w:val="single" w:sz="8" w:space="0" w:color="4F81BD"/>
              <w:bottom w:val="single" w:sz="8" w:space="0" w:color="4F81BD"/>
              <w:right w:val="single" w:sz="8" w:space="0" w:color="4F81BD"/>
            </w:tcBorders>
            <w:shd w:val="clear" w:color="auto" w:fill="FFFFFF"/>
          </w:tcPr>
          <w:p w14:paraId="737EFD19" w14:textId="7D9D9AB7" w:rsidR="004276C9" w:rsidRPr="009068BD" w:rsidRDefault="004276C9" w:rsidP="004276C9">
            <w:pPr>
              <w:pStyle w:val="TableText"/>
            </w:pPr>
            <w:r w:rsidRPr="009068BD">
              <w:t>Reportez-vous à l</w:t>
            </w:r>
            <w:r w:rsidR="009068BD">
              <w:t>’</w:t>
            </w:r>
            <w:r w:rsidRPr="009068BD">
              <w:fldChar w:fldCharType="begin"/>
            </w:r>
            <w:r w:rsidRPr="009068BD">
              <w:instrText xml:space="preserve"> REF _Ref5876496 \r \h </w:instrText>
            </w:r>
            <w:r w:rsidRPr="009068BD">
              <w:fldChar w:fldCharType="separate"/>
            </w:r>
            <w:r w:rsidR="009068BD">
              <w:t>a</w:t>
            </w:r>
            <w:r w:rsidR="00AA13AF" w:rsidRPr="009068BD">
              <w:t>nnexe B</w:t>
            </w:r>
            <w:r w:rsidRPr="009068BD">
              <w:fldChar w:fldCharType="end"/>
            </w:r>
            <w:r w:rsidRPr="009068BD">
              <w:t>.</w:t>
            </w:r>
          </w:p>
        </w:tc>
        <w:tc>
          <w:tcPr>
            <w:tcW w:w="1314" w:type="pct"/>
            <w:tcBorders>
              <w:top w:val="single" w:sz="8" w:space="0" w:color="4F81BD"/>
              <w:left w:val="single" w:sz="8" w:space="0" w:color="4F81BD"/>
              <w:bottom w:val="single" w:sz="8" w:space="0" w:color="4F81BD"/>
              <w:right w:val="single" w:sz="8" w:space="0" w:color="4F81BD"/>
            </w:tcBorders>
            <w:shd w:val="clear" w:color="auto" w:fill="FFFFFF"/>
          </w:tcPr>
          <w:p w14:paraId="69C09D7E" w14:textId="09F17EE4" w:rsidR="004276C9" w:rsidRPr="009068BD" w:rsidRDefault="004276C9" w:rsidP="004276C9">
            <w:pPr>
              <w:pStyle w:val="TableText"/>
            </w:pPr>
            <w:r w:rsidRPr="009068BD">
              <w:t>Mise à jour de la section 4 des modèles d</w:t>
            </w:r>
            <w:r w:rsidR="008140F2" w:rsidRPr="009068BD">
              <w:t>’</w:t>
            </w:r>
            <w:r w:rsidRPr="009068BD">
              <w:t>architecture avec des descriptions améliorées et des modèles plus clairs. Les instructions relatives au contenu du document ont également été supprimées.</w:t>
            </w:r>
          </w:p>
        </w:tc>
        <w:tc>
          <w:tcPr>
            <w:tcW w:w="994" w:type="pct"/>
            <w:tcBorders>
              <w:top w:val="single" w:sz="8" w:space="0" w:color="4F81BD"/>
              <w:left w:val="single" w:sz="8" w:space="0" w:color="4F81BD"/>
              <w:bottom w:val="single" w:sz="8" w:space="0" w:color="4F81BD"/>
              <w:right w:val="single" w:sz="8" w:space="0" w:color="4F81BD"/>
            </w:tcBorders>
            <w:shd w:val="clear" w:color="auto" w:fill="FFFFFF"/>
          </w:tcPr>
          <w:p w14:paraId="1D66DCE4" w14:textId="3246B3A0" w:rsidR="004276C9" w:rsidRPr="009068BD" w:rsidRDefault="004276C9" w:rsidP="004276C9">
            <w:pPr>
              <w:pStyle w:val="TableText"/>
            </w:pPr>
            <w:r w:rsidRPr="009068BD">
              <w:t xml:space="preserve">Andrew </w:t>
            </w:r>
            <w:proofErr w:type="spellStart"/>
            <w:r w:rsidRPr="009068BD">
              <w:t>Wykurz</w:t>
            </w:r>
            <w:proofErr w:type="spellEnd"/>
          </w:p>
        </w:tc>
      </w:tr>
      <w:tr w:rsidR="004276C9" w:rsidRPr="009068BD" w14:paraId="6D675C1C" w14:textId="77777777" w:rsidTr="00AA13AF">
        <w:trPr>
          <w:cantSplit/>
          <w:trHeight w:val="326"/>
        </w:trPr>
        <w:tc>
          <w:tcPr>
            <w:tcW w:w="480" w:type="pct"/>
            <w:tcBorders>
              <w:top w:val="single" w:sz="8" w:space="0" w:color="4F81BD"/>
              <w:left w:val="single" w:sz="8" w:space="0" w:color="4F81BD"/>
              <w:bottom w:val="single" w:sz="8" w:space="0" w:color="4F81BD"/>
              <w:right w:val="single" w:sz="8" w:space="0" w:color="4F81BD"/>
            </w:tcBorders>
            <w:shd w:val="clear" w:color="auto" w:fill="FFFFFF"/>
          </w:tcPr>
          <w:p w14:paraId="1DEDD9B8" w14:textId="09F9EF0E" w:rsidR="004276C9" w:rsidRPr="009068BD" w:rsidRDefault="004276C9" w:rsidP="004276C9">
            <w:pPr>
              <w:pStyle w:val="TableText"/>
              <w:jc w:val="center"/>
            </w:pPr>
            <w:r w:rsidRPr="009068BD">
              <w:t>0.3</w:t>
            </w:r>
          </w:p>
        </w:tc>
        <w:tc>
          <w:tcPr>
            <w:tcW w:w="613" w:type="pct"/>
            <w:tcBorders>
              <w:top w:val="single" w:sz="8" w:space="0" w:color="4F81BD"/>
              <w:left w:val="single" w:sz="8" w:space="0" w:color="4F81BD"/>
              <w:bottom w:val="single" w:sz="8" w:space="0" w:color="4F81BD"/>
              <w:right w:val="single" w:sz="8" w:space="0" w:color="4F81BD"/>
            </w:tcBorders>
            <w:shd w:val="clear" w:color="auto" w:fill="FFFFFF"/>
          </w:tcPr>
          <w:p w14:paraId="48C63C5D" w14:textId="126156B5" w:rsidR="004276C9" w:rsidRPr="009068BD" w:rsidRDefault="004276C9" w:rsidP="004276C9">
            <w:pPr>
              <w:pStyle w:val="TableText"/>
            </w:pPr>
            <w:r w:rsidRPr="009068BD">
              <w:t>2019-06-18</w:t>
            </w:r>
          </w:p>
        </w:tc>
        <w:tc>
          <w:tcPr>
            <w:tcW w:w="1599" w:type="pct"/>
            <w:tcBorders>
              <w:top w:val="single" w:sz="8" w:space="0" w:color="4F81BD"/>
              <w:left w:val="single" w:sz="8" w:space="0" w:color="4F81BD"/>
              <w:bottom w:val="single" w:sz="8" w:space="0" w:color="4F81BD"/>
              <w:right w:val="single" w:sz="8" w:space="0" w:color="4F81BD"/>
            </w:tcBorders>
            <w:shd w:val="clear" w:color="auto" w:fill="FFFFFF"/>
          </w:tcPr>
          <w:p w14:paraId="7806916D" w14:textId="582EE9D6" w:rsidR="004276C9" w:rsidRPr="009068BD" w:rsidRDefault="004276C9" w:rsidP="004276C9">
            <w:pPr>
              <w:pStyle w:val="TableText"/>
            </w:pPr>
            <w:r w:rsidRPr="009068BD">
              <w:t>Reportez-vous à l</w:t>
            </w:r>
            <w:r w:rsidR="009068BD">
              <w:t>’</w:t>
            </w:r>
            <w:r w:rsidRPr="009068BD">
              <w:fldChar w:fldCharType="begin"/>
            </w:r>
            <w:r w:rsidRPr="009068BD">
              <w:instrText xml:space="preserve"> REF _Ref5876496 \r \h </w:instrText>
            </w:r>
            <w:r w:rsidRPr="009068BD">
              <w:fldChar w:fldCharType="separate"/>
            </w:r>
            <w:r w:rsidR="009068BD">
              <w:t>a</w:t>
            </w:r>
            <w:r w:rsidR="00AA13AF" w:rsidRPr="009068BD">
              <w:t>nnexe B</w:t>
            </w:r>
            <w:r w:rsidRPr="009068BD">
              <w:fldChar w:fldCharType="end"/>
            </w:r>
            <w:r w:rsidRPr="009068BD">
              <w:t>.</w:t>
            </w:r>
          </w:p>
        </w:tc>
        <w:tc>
          <w:tcPr>
            <w:tcW w:w="1314" w:type="pct"/>
            <w:tcBorders>
              <w:top w:val="single" w:sz="8" w:space="0" w:color="4F81BD"/>
              <w:left w:val="single" w:sz="8" w:space="0" w:color="4F81BD"/>
              <w:bottom w:val="single" w:sz="8" w:space="0" w:color="4F81BD"/>
              <w:right w:val="single" w:sz="8" w:space="0" w:color="4F81BD"/>
            </w:tcBorders>
            <w:shd w:val="clear" w:color="auto" w:fill="FFFFFF"/>
          </w:tcPr>
          <w:p w14:paraId="2F05F40A" w14:textId="56A9C7AD" w:rsidR="004276C9" w:rsidRPr="009068BD" w:rsidRDefault="004276C9" w:rsidP="004276C9">
            <w:pPr>
              <w:pStyle w:val="TableText"/>
            </w:pPr>
            <w:r w:rsidRPr="009068BD">
              <w:t>Mise à jour de la section 4, ajout des artefacts de sécurité manquants</w:t>
            </w:r>
          </w:p>
        </w:tc>
        <w:tc>
          <w:tcPr>
            <w:tcW w:w="994" w:type="pct"/>
            <w:tcBorders>
              <w:top w:val="single" w:sz="8" w:space="0" w:color="4F81BD"/>
              <w:left w:val="single" w:sz="8" w:space="0" w:color="4F81BD"/>
              <w:bottom w:val="single" w:sz="8" w:space="0" w:color="4F81BD"/>
              <w:right w:val="single" w:sz="8" w:space="0" w:color="4F81BD"/>
            </w:tcBorders>
            <w:shd w:val="clear" w:color="auto" w:fill="FFFFFF"/>
          </w:tcPr>
          <w:p w14:paraId="126FFDC6" w14:textId="18E1AA84" w:rsidR="004276C9" w:rsidRPr="009068BD" w:rsidRDefault="004276C9" w:rsidP="004276C9">
            <w:pPr>
              <w:pStyle w:val="TableText"/>
            </w:pPr>
            <w:r w:rsidRPr="009068BD">
              <w:t>Yacin Abdallah</w:t>
            </w:r>
          </w:p>
        </w:tc>
      </w:tr>
      <w:tr w:rsidR="006E0861" w:rsidRPr="009068BD" w14:paraId="3CB7DA65" w14:textId="77777777" w:rsidTr="00AA13AF">
        <w:trPr>
          <w:cantSplit/>
          <w:trHeight w:val="326"/>
        </w:trPr>
        <w:tc>
          <w:tcPr>
            <w:tcW w:w="480" w:type="pct"/>
            <w:tcBorders>
              <w:top w:val="single" w:sz="8" w:space="0" w:color="4F81BD"/>
              <w:left w:val="single" w:sz="8" w:space="0" w:color="4F81BD"/>
              <w:bottom w:val="single" w:sz="8" w:space="0" w:color="4F81BD"/>
              <w:right w:val="single" w:sz="8" w:space="0" w:color="4F81BD"/>
            </w:tcBorders>
            <w:shd w:val="clear" w:color="auto" w:fill="FFFFFF"/>
          </w:tcPr>
          <w:p w14:paraId="31458D71" w14:textId="5DE1AD07" w:rsidR="006E0861" w:rsidRPr="009068BD" w:rsidRDefault="006E0861" w:rsidP="006E0861">
            <w:pPr>
              <w:pStyle w:val="TableText"/>
              <w:jc w:val="center"/>
            </w:pPr>
            <w:r w:rsidRPr="009068BD">
              <w:t>0.4</w:t>
            </w:r>
          </w:p>
        </w:tc>
        <w:tc>
          <w:tcPr>
            <w:tcW w:w="613" w:type="pct"/>
            <w:tcBorders>
              <w:top w:val="single" w:sz="8" w:space="0" w:color="4F81BD"/>
              <w:left w:val="single" w:sz="8" w:space="0" w:color="4F81BD"/>
              <w:bottom w:val="single" w:sz="8" w:space="0" w:color="4F81BD"/>
              <w:right w:val="single" w:sz="8" w:space="0" w:color="4F81BD"/>
            </w:tcBorders>
            <w:shd w:val="clear" w:color="auto" w:fill="FFFFFF"/>
          </w:tcPr>
          <w:p w14:paraId="544FF7D9" w14:textId="40ED222F" w:rsidR="006E0861" w:rsidRPr="009068BD" w:rsidRDefault="006E0861" w:rsidP="006E0861">
            <w:pPr>
              <w:pStyle w:val="TableText"/>
            </w:pPr>
            <w:r w:rsidRPr="009068BD">
              <w:t>2019-07-18</w:t>
            </w:r>
          </w:p>
        </w:tc>
        <w:tc>
          <w:tcPr>
            <w:tcW w:w="1599" w:type="pct"/>
            <w:tcBorders>
              <w:top w:val="single" w:sz="8" w:space="0" w:color="4F81BD"/>
              <w:left w:val="single" w:sz="8" w:space="0" w:color="4F81BD"/>
              <w:bottom w:val="single" w:sz="8" w:space="0" w:color="4F81BD"/>
              <w:right w:val="single" w:sz="8" w:space="0" w:color="4F81BD"/>
            </w:tcBorders>
            <w:shd w:val="clear" w:color="auto" w:fill="FFFFFF"/>
          </w:tcPr>
          <w:p w14:paraId="1AE42AD5" w14:textId="5EF36A7A" w:rsidR="006E0861" w:rsidRPr="009068BD" w:rsidRDefault="004276C9" w:rsidP="006E0861">
            <w:pPr>
              <w:pStyle w:val="TableText"/>
            </w:pPr>
            <w:r w:rsidRPr="009068BD">
              <w:t>Reportez-vous à l</w:t>
            </w:r>
            <w:r w:rsidR="009068BD">
              <w:t>’</w:t>
            </w:r>
            <w:r w:rsidRPr="009068BD">
              <w:fldChar w:fldCharType="begin"/>
            </w:r>
            <w:r w:rsidRPr="009068BD">
              <w:instrText xml:space="preserve"> REF _Ref5876496 \r \h </w:instrText>
            </w:r>
            <w:r w:rsidRPr="009068BD">
              <w:fldChar w:fldCharType="separate"/>
            </w:r>
            <w:r w:rsidR="009068BD">
              <w:t>a</w:t>
            </w:r>
            <w:r w:rsidR="00AA13AF" w:rsidRPr="009068BD">
              <w:t>nnexe B</w:t>
            </w:r>
            <w:r w:rsidRPr="009068BD">
              <w:fldChar w:fldCharType="end"/>
            </w:r>
            <w:r w:rsidRPr="009068BD">
              <w:t>.</w:t>
            </w:r>
          </w:p>
        </w:tc>
        <w:tc>
          <w:tcPr>
            <w:tcW w:w="1314" w:type="pct"/>
            <w:tcBorders>
              <w:top w:val="single" w:sz="8" w:space="0" w:color="4F81BD"/>
              <w:left w:val="single" w:sz="8" w:space="0" w:color="4F81BD"/>
              <w:bottom w:val="single" w:sz="8" w:space="0" w:color="4F81BD"/>
              <w:right w:val="single" w:sz="8" w:space="0" w:color="4F81BD"/>
            </w:tcBorders>
            <w:shd w:val="clear" w:color="auto" w:fill="FFFFFF"/>
          </w:tcPr>
          <w:p w14:paraId="3E4BEF8B" w14:textId="7A841C28" w:rsidR="006E0861" w:rsidRPr="009068BD" w:rsidRDefault="006E0861" w:rsidP="00123860">
            <w:pPr>
              <w:pStyle w:val="TableText"/>
            </w:pPr>
            <w:r w:rsidRPr="009068BD">
              <w:t xml:space="preserve">Mise à jour de la section 4, ajout de Connectivité nuage-sol et Internet du GC </w:t>
            </w:r>
          </w:p>
        </w:tc>
        <w:tc>
          <w:tcPr>
            <w:tcW w:w="994" w:type="pct"/>
            <w:tcBorders>
              <w:top w:val="single" w:sz="8" w:space="0" w:color="4F81BD"/>
              <w:left w:val="single" w:sz="8" w:space="0" w:color="4F81BD"/>
              <w:bottom w:val="single" w:sz="8" w:space="0" w:color="4F81BD"/>
              <w:right w:val="single" w:sz="8" w:space="0" w:color="4F81BD"/>
            </w:tcBorders>
            <w:shd w:val="clear" w:color="auto" w:fill="FFFFFF"/>
          </w:tcPr>
          <w:p w14:paraId="023169E3" w14:textId="4A5E23E5" w:rsidR="006E0861" w:rsidRPr="009068BD" w:rsidRDefault="006E0861" w:rsidP="006E0861">
            <w:pPr>
              <w:pStyle w:val="TableText"/>
            </w:pPr>
            <w:r w:rsidRPr="009068BD">
              <w:t>Yacin Abdallah</w:t>
            </w:r>
          </w:p>
        </w:tc>
      </w:tr>
      <w:tr w:rsidR="006E0861" w:rsidRPr="009068BD" w14:paraId="7339CD37" w14:textId="77777777" w:rsidTr="00AA13AF">
        <w:trPr>
          <w:cantSplit/>
          <w:trHeight w:val="326"/>
        </w:trPr>
        <w:tc>
          <w:tcPr>
            <w:tcW w:w="480" w:type="pct"/>
            <w:tcBorders>
              <w:top w:val="single" w:sz="8" w:space="0" w:color="4F81BD"/>
              <w:left w:val="single" w:sz="8" w:space="0" w:color="4F81BD"/>
              <w:bottom w:val="single" w:sz="8" w:space="0" w:color="4F81BD"/>
              <w:right w:val="single" w:sz="8" w:space="0" w:color="4F81BD"/>
            </w:tcBorders>
            <w:shd w:val="clear" w:color="auto" w:fill="FFFFFF"/>
          </w:tcPr>
          <w:p w14:paraId="74421F9F" w14:textId="7D0D028B" w:rsidR="006E0861" w:rsidRPr="009068BD" w:rsidRDefault="00F96934" w:rsidP="006E0861">
            <w:pPr>
              <w:pStyle w:val="TableText"/>
              <w:jc w:val="center"/>
            </w:pPr>
            <w:r w:rsidRPr="009068BD">
              <w:t>0.5</w:t>
            </w:r>
          </w:p>
        </w:tc>
        <w:tc>
          <w:tcPr>
            <w:tcW w:w="613" w:type="pct"/>
            <w:tcBorders>
              <w:top w:val="single" w:sz="8" w:space="0" w:color="4F81BD"/>
              <w:left w:val="single" w:sz="8" w:space="0" w:color="4F81BD"/>
              <w:bottom w:val="single" w:sz="8" w:space="0" w:color="4F81BD"/>
              <w:right w:val="single" w:sz="8" w:space="0" w:color="4F81BD"/>
            </w:tcBorders>
            <w:shd w:val="clear" w:color="auto" w:fill="FFFFFF"/>
          </w:tcPr>
          <w:p w14:paraId="27C3F9D2" w14:textId="5EB35FD0" w:rsidR="006E0861" w:rsidRPr="009068BD" w:rsidRDefault="000C29BF" w:rsidP="006E0861">
            <w:pPr>
              <w:pStyle w:val="TableText"/>
            </w:pPr>
            <w:r w:rsidRPr="009068BD">
              <w:t>2020-07-15</w:t>
            </w:r>
          </w:p>
        </w:tc>
        <w:tc>
          <w:tcPr>
            <w:tcW w:w="1599" w:type="pct"/>
            <w:tcBorders>
              <w:top w:val="single" w:sz="8" w:space="0" w:color="4F81BD"/>
              <w:left w:val="single" w:sz="8" w:space="0" w:color="4F81BD"/>
              <w:bottom w:val="single" w:sz="8" w:space="0" w:color="4F81BD"/>
              <w:right w:val="single" w:sz="8" w:space="0" w:color="4F81BD"/>
            </w:tcBorders>
            <w:shd w:val="clear" w:color="auto" w:fill="FFFFFF"/>
          </w:tcPr>
          <w:p w14:paraId="2453A5DD" w14:textId="6CD16A6F" w:rsidR="006E0861" w:rsidRPr="009068BD" w:rsidRDefault="004276C9" w:rsidP="006E0861">
            <w:pPr>
              <w:pStyle w:val="TableText"/>
            </w:pPr>
            <w:r w:rsidRPr="009068BD">
              <w:t>Reportez-vous à l</w:t>
            </w:r>
            <w:r w:rsidR="009068BD">
              <w:t>’</w:t>
            </w:r>
            <w:r w:rsidRPr="009068BD">
              <w:fldChar w:fldCharType="begin"/>
            </w:r>
            <w:r w:rsidRPr="009068BD">
              <w:instrText xml:space="preserve"> REF _Ref5876496 \r \h </w:instrText>
            </w:r>
            <w:r w:rsidRPr="009068BD">
              <w:fldChar w:fldCharType="separate"/>
            </w:r>
            <w:r w:rsidR="009068BD">
              <w:t>a</w:t>
            </w:r>
            <w:r w:rsidR="00AA13AF" w:rsidRPr="009068BD">
              <w:t>nnexe B</w:t>
            </w:r>
            <w:r w:rsidRPr="009068BD">
              <w:fldChar w:fldCharType="end"/>
            </w:r>
            <w:r w:rsidRPr="009068BD">
              <w:t>.</w:t>
            </w:r>
          </w:p>
        </w:tc>
        <w:tc>
          <w:tcPr>
            <w:tcW w:w="1314" w:type="pct"/>
            <w:tcBorders>
              <w:top w:val="single" w:sz="8" w:space="0" w:color="4F81BD"/>
              <w:left w:val="single" w:sz="8" w:space="0" w:color="4F81BD"/>
              <w:bottom w:val="single" w:sz="8" w:space="0" w:color="4F81BD"/>
              <w:right w:val="single" w:sz="8" w:space="0" w:color="4F81BD"/>
            </w:tcBorders>
            <w:shd w:val="clear" w:color="auto" w:fill="FFFFFF"/>
          </w:tcPr>
          <w:p w14:paraId="380EC815" w14:textId="4E31F7CC" w:rsidR="006E0861" w:rsidRPr="009068BD" w:rsidRDefault="001B442C" w:rsidP="004276C9">
            <w:pPr>
              <w:pStyle w:val="TableText"/>
            </w:pPr>
            <w:r w:rsidRPr="009068BD">
              <w:t>Mise à jour en fonction de l</w:t>
            </w:r>
            <w:r w:rsidR="008140F2" w:rsidRPr="009068BD">
              <w:t>’</w:t>
            </w:r>
            <w:r w:rsidRPr="009068BD">
              <w:t>examen de l</w:t>
            </w:r>
            <w:r w:rsidR="008140F2" w:rsidRPr="009068BD">
              <w:t>’</w:t>
            </w:r>
            <w:r w:rsidRPr="009068BD">
              <w:t>AE</w:t>
            </w:r>
          </w:p>
        </w:tc>
        <w:tc>
          <w:tcPr>
            <w:tcW w:w="994" w:type="pct"/>
            <w:tcBorders>
              <w:top w:val="single" w:sz="8" w:space="0" w:color="4F81BD"/>
              <w:left w:val="single" w:sz="8" w:space="0" w:color="4F81BD"/>
              <w:bottom w:val="single" w:sz="8" w:space="0" w:color="4F81BD"/>
              <w:right w:val="single" w:sz="8" w:space="0" w:color="4F81BD"/>
            </w:tcBorders>
            <w:shd w:val="clear" w:color="auto" w:fill="FFFFFF"/>
          </w:tcPr>
          <w:p w14:paraId="2A1E9B55" w14:textId="2C1F8EA8" w:rsidR="006E0861" w:rsidRPr="009068BD" w:rsidRDefault="00F96934" w:rsidP="006E0861">
            <w:pPr>
              <w:pStyle w:val="TableText"/>
            </w:pPr>
            <w:r w:rsidRPr="009068BD">
              <w:t>Yacin Abdallah</w:t>
            </w:r>
          </w:p>
        </w:tc>
      </w:tr>
      <w:tr w:rsidR="00593702" w:rsidRPr="009068BD" w14:paraId="0D15721F" w14:textId="77777777" w:rsidTr="00AA13AF">
        <w:trPr>
          <w:cantSplit/>
          <w:trHeight w:val="326"/>
        </w:trPr>
        <w:tc>
          <w:tcPr>
            <w:tcW w:w="480" w:type="pct"/>
            <w:tcBorders>
              <w:top w:val="single" w:sz="8" w:space="0" w:color="4F81BD"/>
              <w:left w:val="single" w:sz="8" w:space="0" w:color="4F81BD"/>
              <w:bottom w:val="single" w:sz="8" w:space="0" w:color="4F81BD"/>
              <w:right w:val="single" w:sz="8" w:space="0" w:color="4F81BD"/>
            </w:tcBorders>
            <w:shd w:val="clear" w:color="auto" w:fill="FFFFFF"/>
          </w:tcPr>
          <w:p w14:paraId="133AC07D" w14:textId="7D69E904" w:rsidR="00593702" w:rsidRPr="009068BD" w:rsidRDefault="00593702" w:rsidP="006E0861">
            <w:pPr>
              <w:pStyle w:val="TableText"/>
              <w:jc w:val="center"/>
            </w:pPr>
            <w:r w:rsidRPr="009068BD">
              <w:t>0.6</w:t>
            </w:r>
          </w:p>
        </w:tc>
        <w:tc>
          <w:tcPr>
            <w:tcW w:w="613" w:type="pct"/>
            <w:tcBorders>
              <w:top w:val="single" w:sz="8" w:space="0" w:color="4F81BD"/>
              <w:left w:val="single" w:sz="8" w:space="0" w:color="4F81BD"/>
              <w:bottom w:val="single" w:sz="8" w:space="0" w:color="4F81BD"/>
              <w:right w:val="single" w:sz="8" w:space="0" w:color="4F81BD"/>
            </w:tcBorders>
            <w:shd w:val="clear" w:color="auto" w:fill="FFFFFF"/>
          </w:tcPr>
          <w:p w14:paraId="4FF741FE" w14:textId="05E83DED" w:rsidR="00593702" w:rsidRPr="009068BD" w:rsidRDefault="00593702" w:rsidP="006E0861">
            <w:pPr>
              <w:pStyle w:val="TableText"/>
            </w:pPr>
            <w:r w:rsidRPr="009068BD">
              <w:t>2020-07-27</w:t>
            </w:r>
          </w:p>
        </w:tc>
        <w:tc>
          <w:tcPr>
            <w:tcW w:w="1599" w:type="pct"/>
            <w:tcBorders>
              <w:top w:val="single" w:sz="8" w:space="0" w:color="4F81BD"/>
              <w:left w:val="single" w:sz="8" w:space="0" w:color="4F81BD"/>
              <w:bottom w:val="single" w:sz="8" w:space="0" w:color="4F81BD"/>
              <w:right w:val="single" w:sz="8" w:space="0" w:color="4F81BD"/>
            </w:tcBorders>
            <w:shd w:val="clear" w:color="auto" w:fill="FFFFFF"/>
          </w:tcPr>
          <w:p w14:paraId="5BAB8B28" w14:textId="7BEFC8C0" w:rsidR="00593702" w:rsidRPr="009068BD" w:rsidRDefault="00123860" w:rsidP="006E0861">
            <w:pPr>
              <w:pStyle w:val="TableText"/>
            </w:pPr>
            <w:r w:rsidRPr="009068BD">
              <w:t>Reportez-vous à l</w:t>
            </w:r>
            <w:r w:rsidR="009068BD">
              <w:t>’</w:t>
            </w:r>
            <w:r w:rsidRPr="009068BD">
              <w:fldChar w:fldCharType="begin"/>
            </w:r>
            <w:r w:rsidRPr="009068BD">
              <w:instrText xml:space="preserve"> REF _Ref5876496 \r \h </w:instrText>
            </w:r>
            <w:r w:rsidRPr="009068BD">
              <w:fldChar w:fldCharType="separate"/>
            </w:r>
            <w:r w:rsidR="009068BD">
              <w:t>a</w:t>
            </w:r>
            <w:r w:rsidR="00AA13AF" w:rsidRPr="009068BD">
              <w:t>nnexe B</w:t>
            </w:r>
            <w:r w:rsidRPr="009068BD">
              <w:fldChar w:fldCharType="end"/>
            </w:r>
            <w:r w:rsidRPr="009068BD">
              <w:t>.</w:t>
            </w:r>
          </w:p>
        </w:tc>
        <w:tc>
          <w:tcPr>
            <w:tcW w:w="1314" w:type="pct"/>
            <w:tcBorders>
              <w:top w:val="single" w:sz="8" w:space="0" w:color="4F81BD"/>
              <w:left w:val="single" w:sz="8" w:space="0" w:color="4F81BD"/>
              <w:bottom w:val="single" w:sz="8" w:space="0" w:color="4F81BD"/>
              <w:right w:val="single" w:sz="8" w:space="0" w:color="4F81BD"/>
            </w:tcBorders>
            <w:shd w:val="clear" w:color="auto" w:fill="FFFFFF"/>
          </w:tcPr>
          <w:p w14:paraId="5F066E39" w14:textId="7D1ACFAF" w:rsidR="00593702" w:rsidRPr="009068BD" w:rsidRDefault="00123860" w:rsidP="004276C9">
            <w:pPr>
              <w:pStyle w:val="TableText"/>
            </w:pPr>
            <w:r w:rsidRPr="009068BD">
              <w:t>Mise à jour de la section 4.6.5, modification de la connexion CG-TIP vers le nuage. Nous avons également supprimé AWS du titre de la section, car le modèle prend en charge à la fois AWS et Azure.</w:t>
            </w:r>
          </w:p>
        </w:tc>
        <w:tc>
          <w:tcPr>
            <w:tcW w:w="994" w:type="pct"/>
            <w:tcBorders>
              <w:top w:val="single" w:sz="8" w:space="0" w:color="4F81BD"/>
              <w:left w:val="single" w:sz="8" w:space="0" w:color="4F81BD"/>
              <w:bottom w:val="single" w:sz="8" w:space="0" w:color="4F81BD"/>
              <w:right w:val="single" w:sz="8" w:space="0" w:color="4F81BD"/>
            </w:tcBorders>
            <w:shd w:val="clear" w:color="auto" w:fill="FFFFFF"/>
          </w:tcPr>
          <w:p w14:paraId="14BF61BE" w14:textId="5EDFB52B" w:rsidR="00593702" w:rsidRPr="009068BD" w:rsidRDefault="00123860" w:rsidP="006E0861">
            <w:pPr>
              <w:pStyle w:val="TableText"/>
            </w:pPr>
            <w:r w:rsidRPr="009068BD">
              <w:t>Yacin Abdallah</w:t>
            </w:r>
          </w:p>
        </w:tc>
      </w:tr>
      <w:tr w:rsidR="00F85DAB" w:rsidRPr="009068BD" w14:paraId="465CB1C0" w14:textId="77777777" w:rsidTr="00AA13AF">
        <w:trPr>
          <w:cantSplit/>
          <w:trHeight w:val="326"/>
        </w:trPr>
        <w:tc>
          <w:tcPr>
            <w:tcW w:w="480" w:type="pct"/>
            <w:tcBorders>
              <w:top w:val="single" w:sz="8" w:space="0" w:color="4F81BD"/>
              <w:left w:val="single" w:sz="8" w:space="0" w:color="4F81BD"/>
              <w:bottom w:val="single" w:sz="8" w:space="0" w:color="4F81BD"/>
              <w:right w:val="single" w:sz="8" w:space="0" w:color="4F81BD"/>
            </w:tcBorders>
            <w:shd w:val="clear" w:color="auto" w:fill="FFFFFF"/>
          </w:tcPr>
          <w:p w14:paraId="5559E1A3" w14:textId="0C1032E7" w:rsidR="00F85DAB" w:rsidRPr="009068BD" w:rsidRDefault="00F85DAB" w:rsidP="006E0861">
            <w:pPr>
              <w:pStyle w:val="TableText"/>
              <w:jc w:val="center"/>
            </w:pPr>
            <w:r w:rsidRPr="009068BD">
              <w:lastRenderedPageBreak/>
              <w:t>0.7</w:t>
            </w:r>
          </w:p>
        </w:tc>
        <w:tc>
          <w:tcPr>
            <w:tcW w:w="613" w:type="pct"/>
            <w:tcBorders>
              <w:top w:val="single" w:sz="8" w:space="0" w:color="4F81BD"/>
              <w:left w:val="single" w:sz="8" w:space="0" w:color="4F81BD"/>
              <w:bottom w:val="single" w:sz="8" w:space="0" w:color="4F81BD"/>
              <w:right w:val="single" w:sz="8" w:space="0" w:color="4F81BD"/>
            </w:tcBorders>
            <w:shd w:val="clear" w:color="auto" w:fill="FFFFFF"/>
          </w:tcPr>
          <w:p w14:paraId="7431FC7C" w14:textId="7F5952ED" w:rsidR="00F85DAB" w:rsidRPr="009068BD" w:rsidRDefault="00F85DAB" w:rsidP="006E0861">
            <w:pPr>
              <w:pStyle w:val="TableText"/>
            </w:pPr>
            <w:r w:rsidRPr="009068BD">
              <w:t>2020-08-19</w:t>
            </w:r>
          </w:p>
        </w:tc>
        <w:tc>
          <w:tcPr>
            <w:tcW w:w="1599" w:type="pct"/>
            <w:tcBorders>
              <w:top w:val="single" w:sz="8" w:space="0" w:color="4F81BD"/>
              <w:left w:val="single" w:sz="8" w:space="0" w:color="4F81BD"/>
              <w:bottom w:val="single" w:sz="8" w:space="0" w:color="4F81BD"/>
              <w:right w:val="single" w:sz="8" w:space="0" w:color="4F81BD"/>
            </w:tcBorders>
            <w:shd w:val="clear" w:color="auto" w:fill="FFFFFF"/>
          </w:tcPr>
          <w:p w14:paraId="3CB00BD2" w14:textId="0D2383CF" w:rsidR="00F85DAB" w:rsidRPr="009068BD" w:rsidRDefault="00F85DAB" w:rsidP="006E0861">
            <w:pPr>
              <w:pStyle w:val="TableText"/>
            </w:pPr>
            <w:r w:rsidRPr="009068BD">
              <w:t xml:space="preserve">Walter </w:t>
            </w:r>
            <w:proofErr w:type="spellStart"/>
            <w:r w:rsidRPr="009068BD">
              <w:t>Sokyrko</w:t>
            </w:r>
            <w:proofErr w:type="spellEnd"/>
          </w:p>
        </w:tc>
        <w:tc>
          <w:tcPr>
            <w:tcW w:w="1314" w:type="pct"/>
            <w:tcBorders>
              <w:top w:val="single" w:sz="8" w:space="0" w:color="4F81BD"/>
              <w:left w:val="single" w:sz="8" w:space="0" w:color="4F81BD"/>
              <w:bottom w:val="single" w:sz="8" w:space="0" w:color="4F81BD"/>
              <w:right w:val="single" w:sz="8" w:space="0" w:color="4F81BD"/>
            </w:tcBorders>
            <w:shd w:val="clear" w:color="auto" w:fill="FFFFFF"/>
          </w:tcPr>
          <w:p w14:paraId="4534C3DC" w14:textId="7C9A5384" w:rsidR="00F85DAB" w:rsidRPr="009068BD" w:rsidRDefault="00F85DAB" w:rsidP="004276C9">
            <w:pPr>
              <w:pStyle w:val="TableText"/>
            </w:pPr>
            <w:r w:rsidRPr="009068BD">
              <w:t>Intégration des commentaires reçus lors de la présentation du Conseil d</w:t>
            </w:r>
            <w:r w:rsidR="008140F2" w:rsidRPr="009068BD">
              <w:t>’</w:t>
            </w:r>
            <w:r w:rsidRPr="009068BD">
              <w:t>architecture (2020-07-27).</w:t>
            </w:r>
          </w:p>
          <w:p w14:paraId="48C24AFC" w14:textId="353AC48A" w:rsidR="00F85DAB" w:rsidRPr="009068BD" w:rsidRDefault="00F85DAB" w:rsidP="004276C9">
            <w:pPr>
              <w:pStyle w:val="TableText"/>
            </w:pPr>
            <w:r w:rsidRPr="009068BD">
              <w:t>Suppression de la mention PROVISOIRE.</w:t>
            </w:r>
          </w:p>
        </w:tc>
        <w:tc>
          <w:tcPr>
            <w:tcW w:w="994" w:type="pct"/>
            <w:tcBorders>
              <w:top w:val="single" w:sz="8" w:space="0" w:color="4F81BD"/>
              <w:left w:val="single" w:sz="8" w:space="0" w:color="4F81BD"/>
              <w:bottom w:val="single" w:sz="8" w:space="0" w:color="4F81BD"/>
              <w:right w:val="single" w:sz="8" w:space="0" w:color="4F81BD"/>
            </w:tcBorders>
            <w:shd w:val="clear" w:color="auto" w:fill="FFFFFF"/>
          </w:tcPr>
          <w:p w14:paraId="60C37B43" w14:textId="20548957" w:rsidR="00F85DAB" w:rsidRPr="009068BD" w:rsidRDefault="00F85DAB" w:rsidP="006E0861">
            <w:pPr>
              <w:pStyle w:val="TableText"/>
            </w:pPr>
            <w:r w:rsidRPr="009068BD">
              <w:t>Claude Vallée</w:t>
            </w:r>
          </w:p>
        </w:tc>
      </w:tr>
      <w:tr w:rsidR="002A1631" w:rsidRPr="009068BD" w14:paraId="7A3DC82B" w14:textId="77777777" w:rsidTr="00AA13AF">
        <w:trPr>
          <w:cantSplit/>
          <w:trHeight w:val="326"/>
        </w:trPr>
        <w:tc>
          <w:tcPr>
            <w:tcW w:w="480" w:type="pct"/>
            <w:tcBorders>
              <w:top w:val="single" w:sz="8" w:space="0" w:color="4F81BD"/>
              <w:left w:val="single" w:sz="8" w:space="0" w:color="4F81BD"/>
              <w:bottom w:val="single" w:sz="8" w:space="0" w:color="4F81BD"/>
              <w:right w:val="single" w:sz="8" w:space="0" w:color="4F81BD"/>
            </w:tcBorders>
            <w:shd w:val="clear" w:color="auto" w:fill="FFFFFF"/>
          </w:tcPr>
          <w:p w14:paraId="56421427" w14:textId="406D95F2" w:rsidR="002A1631" w:rsidRPr="009068BD" w:rsidRDefault="002A1631" w:rsidP="002A1631">
            <w:pPr>
              <w:pStyle w:val="TableText"/>
              <w:jc w:val="center"/>
            </w:pPr>
            <w:r w:rsidRPr="009068BD">
              <w:t>08</w:t>
            </w:r>
          </w:p>
        </w:tc>
        <w:tc>
          <w:tcPr>
            <w:tcW w:w="613" w:type="pct"/>
            <w:tcBorders>
              <w:top w:val="single" w:sz="8" w:space="0" w:color="4F81BD"/>
              <w:left w:val="single" w:sz="8" w:space="0" w:color="4F81BD"/>
              <w:bottom w:val="single" w:sz="8" w:space="0" w:color="4F81BD"/>
              <w:right w:val="single" w:sz="8" w:space="0" w:color="4F81BD"/>
            </w:tcBorders>
            <w:shd w:val="clear" w:color="auto" w:fill="FFFFFF"/>
          </w:tcPr>
          <w:p w14:paraId="400C0E23" w14:textId="3F0C7014" w:rsidR="002A1631" w:rsidRPr="009068BD" w:rsidRDefault="002A1631" w:rsidP="002A1631">
            <w:pPr>
              <w:pStyle w:val="TableText"/>
            </w:pPr>
            <w:r w:rsidRPr="009068BD">
              <w:t>2020-09-03</w:t>
            </w:r>
          </w:p>
        </w:tc>
        <w:tc>
          <w:tcPr>
            <w:tcW w:w="1599" w:type="pct"/>
            <w:tcBorders>
              <w:top w:val="single" w:sz="8" w:space="0" w:color="4F81BD"/>
              <w:left w:val="single" w:sz="8" w:space="0" w:color="4F81BD"/>
              <w:bottom w:val="single" w:sz="8" w:space="0" w:color="4F81BD"/>
              <w:right w:val="single" w:sz="8" w:space="0" w:color="4F81BD"/>
            </w:tcBorders>
            <w:shd w:val="clear" w:color="auto" w:fill="FFFFFF"/>
          </w:tcPr>
          <w:p w14:paraId="29871E39" w14:textId="39FB21CD" w:rsidR="002A1631" w:rsidRPr="009068BD" w:rsidRDefault="002A1631" w:rsidP="002A1631">
            <w:pPr>
              <w:pStyle w:val="TableText"/>
            </w:pPr>
            <w:r w:rsidRPr="009068BD">
              <w:t>Reportez-vous à l</w:t>
            </w:r>
            <w:r w:rsidR="009068BD">
              <w:t>’</w:t>
            </w:r>
            <w:r w:rsidRPr="009068BD">
              <w:fldChar w:fldCharType="begin"/>
            </w:r>
            <w:r w:rsidRPr="009068BD">
              <w:instrText xml:space="preserve"> REF _Ref5876496 \r \h </w:instrText>
            </w:r>
            <w:r w:rsidRPr="009068BD">
              <w:fldChar w:fldCharType="separate"/>
            </w:r>
            <w:r w:rsidR="009068BD">
              <w:t>a</w:t>
            </w:r>
            <w:r w:rsidR="00AA13AF" w:rsidRPr="009068BD">
              <w:t>nnexe B</w:t>
            </w:r>
            <w:r w:rsidRPr="009068BD">
              <w:fldChar w:fldCharType="end"/>
            </w:r>
            <w:r w:rsidRPr="009068BD">
              <w:t>.</w:t>
            </w:r>
          </w:p>
        </w:tc>
        <w:tc>
          <w:tcPr>
            <w:tcW w:w="1314" w:type="pct"/>
            <w:tcBorders>
              <w:top w:val="single" w:sz="8" w:space="0" w:color="4F81BD"/>
              <w:left w:val="single" w:sz="8" w:space="0" w:color="4F81BD"/>
              <w:bottom w:val="single" w:sz="8" w:space="0" w:color="4F81BD"/>
              <w:right w:val="single" w:sz="8" w:space="0" w:color="4F81BD"/>
            </w:tcBorders>
            <w:shd w:val="clear" w:color="auto" w:fill="FFFFFF"/>
          </w:tcPr>
          <w:p w14:paraId="3F9F2B73" w14:textId="48CEC29F" w:rsidR="002A1631" w:rsidRPr="009068BD" w:rsidRDefault="002A1631" w:rsidP="002A1631">
            <w:pPr>
              <w:pStyle w:val="TableText"/>
            </w:pPr>
            <w:r w:rsidRPr="009068BD">
              <w:t xml:space="preserve">Mise à jour de la section 1.1.1 sur la base de la recommandation du Groupe de gestion de la sécurité (GGS) </w:t>
            </w:r>
          </w:p>
        </w:tc>
        <w:tc>
          <w:tcPr>
            <w:tcW w:w="994" w:type="pct"/>
            <w:tcBorders>
              <w:top w:val="single" w:sz="8" w:space="0" w:color="4F81BD"/>
              <w:left w:val="single" w:sz="8" w:space="0" w:color="4F81BD"/>
              <w:bottom w:val="single" w:sz="8" w:space="0" w:color="4F81BD"/>
              <w:right w:val="single" w:sz="8" w:space="0" w:color="4F81BD"/>
            </w:tcBorders>
            <w:shd w:val="clear" w:color="auto" w:fill="FFFFFF"/>
          </w:tcPr>
          <w:p w14:paraId="5852C433" w14:textId="136B1527" w:rsidR="002A1631" w:rsidRPr="009068BD" w:rsidRDefault="002A1631" w:rsidP="002A1631">
            <w:pPr>
              <w:pStyle w:val="TableText"/>
            </w:pPr>
            <w:r w:rsidRPr="009068BD">
              <w:t>Yacin Abdallah</w:t>
            </w:r>
          </w:p>
        </w:tc>
      </w:tr>
      <w:tr w:rsidR="00F66AB9" w:rsidRPr="009068BD" w14:paraId="5A771E7A" w14:textId="77777777" w:rsidTr="00AA13AF">
        <w:trPr>
          <w:cantSplit/>
          <w:trHeight w:val="326"/>
        </w:trPr>
        <w:tc>
          <w:tcPr>
            <w:tcW w:w="480" w:type="pct"/>
            <w:tcBorders>
              <w:top w:val="single" w:sz="8" w:space="0" w:color="4F81BD"/>
              <w:left w:val="single" w:sz="8" w:space="0" w:color="4F81BD"/>
              <w:bottom w:val="single" w:sz="8" w:space="0" w:color="4F81BD"/>
              <w:right w:val="single" w:sz="8" w:space="0" w:color="4F81BD"/>
            </w:tcBorders>
            <w:shd w:val="clear" w:color="auto" w:fill="FFFFFF"/>
          </w:tcPr>
          <w:p w14:paraId="479549AD" w14:textId="36E398A3" w:rsidR="00F66AB9" w:rsidRPr="009068BD" w:rsidRDefault="00F66AB9" w:rsidP="002A1631">
            <w:pPr>
              <w:pStyle w:val="TableText"/>
              <w:jc w:val="center"/>
            </w:pPr>
            <w:r w:rsidRPr="009068BD">
              <w:t>09</w:t>
            </w:r>
          </w:p>
        </w:tc>
        <w:tc>
          <w:tcPr>
            <w:tcW w:w="613" w:type="pct"/>
            <w:tcBorders>
              <w:top w:val="single" w:sz="8" w:space="0" w:color="4F81BD"/>
              <w:left w:val="single" w:sz="8" w:space="0" w:color="4F81BD"/>
              <w:bottom w:val="single" w:sz="8" w:space="0" w:color="4F81BD"/>
              <w:right w:val="single" w:sz="8" w:space="0" w:color="4F81BD"/>
            </w:tcBorders>
            <w:shd w:val="clear" w:color="auto" w:fill="FFFFFF"/>
          </w:tcPr>
          <w:p w14:paraId="453850C8" w14:textId="0967D979" w:rsidR="00F66AB9" w:rsidRPr="009068BD" w:rsidRDefault="00F66AB9" w:rsidP="002A1631">
            <w:pPr>
              <w:pStyle w:val="TableText"/>
            </w:pPr>
            <w:r w:rsidRPr="009068BD">
              <w:t>2020-09-22</w:t>
            </w:r>
          </w:p>
        </w:tc>
        <w:tc>
          <w:tcPr>
            <w:tcW w:w="1599" w:type="pct"/>
            <w:tcBorders>
              <w:top w:val="single" w:sz="8" w:space="0" w:color="4F81BD"/>
              <w:left w:val="single" w:sz="8" w:space="0" w:color="4F81BD"/>
              <w:bottom w:val="single" w:sz="8" w:space="0" w:color="4F81BD"/>
              <w:right w:val="single" w:sz="8" w:space="0" w:color="4F81BD"/>
            </w:tcBorders>
            <w:shd w:val="clear" w:color="auto" w:fill="FFFFFF"/>
          </w:tcPr>
          <w:p w14:paraId="1C7FE7D1" w14:textId="09478ACA" w:rsidR="00F66AB9" w:rsidRPr="009068BD" w:rsidRDefault="00F66AB9" w:rsidP="002A1631">
            <w:pPr>
              <w:pStyle w:val="TableText"/>
            </w:pPr>
            <w:r w:rsidRPr="009068BD">
              <w:t>Conseil d</w:t>
            </w:r>
            <w:r w:rsidR="008140F2" w:rsidRPr="009068BD">
              <w:t>’</w:t>
            </w:r>
            <w:r w:rsidRPr="009068BD">
              <w:t>examen de l</w:t>
            </w:r>
            <w:r w:rsidR="008140F2" w:rsidRPr="009068BD">
              <w:t>’</w:t>
            </w:r>
            <w:r w:rsidRPr="009068BD">
              <w:t>architecture des services (CEAS) Recommandations</w:t>
            </w:r>
          </w:p>
        </w:tc>
        <w:tc>
          <w:tcPr>
            <w:tcW w:w="1314" w:type="pct"/>
            <w:tcBorders>
              <w:top w:val="single" w:sz="8" w:space="0" w:color="4F81BD"/>
              <w:left w:val="single" w:sz="8" w:space="0" w:color="4F81BD"/>
              <w:bottom w:val="single" w:sz="8" w:space="0" w:color="4F81BD"/>
              <w:right w:val="single" w:sz="8" w:space="0" w:color="4F81BD"/>
            </w:tcBorders>
            <w:shd w:val="clear" w:color="auto" w:fill="FFFFFF"/>
          </w:tcPr>
          <w:p w14:paraId="71ED0AA0" w14:textId="16EBEFB5" w:rsidR="00F66AB9" w:rsidRPr="009068BD" w:rsidRDefault="00F66AB9" w:rsidP="002A1631">
            <w:pPr>
              <w:pStyle w:val="TableText"/>
            </w:pPr>
            <w:r w:rsidRPr="009068BD">
              <w:t>Mis à jour sur la base de la recommandation du CEAS</w:t>
            </w:r>
          </w:p>
        </w:tc>
        <w:tc>
          <w:tcPr>
            <w:tcW w:w="994" w:type="pct"/>
            <w:tcBorders>
              <w:top w:val="single" w:sz="8" w:space="0" w:color="4F81BD"/>
              <w:left w:val="single" w:sz="8" w:space="0" w:color="4F81BD"/>
              <w:bottom w:val="single" w:sz="8" w:space="0" w:color="4F81BD"/>
              <w:right w:val="single" w:sz="8" w:space="0" w:color="4F81BD"/>
            </w:tcBorders>
            <w:shd w:val="clear" w:color="auto" w:fill="FFFFFF"/>
          </w:tcPr>
          <w:p w14:paraId="2DBD83D4" w14:textId="225EE1D8" w:rsidR="00F66AB9" w:rsidRPr="009068BD" w:rsidRDefault="00F66AB9" w:rsidP="002A1631">
            <w:pPr>
              <w:pStyle w:val="TableText"/>
            </w:pPr>
            <w:r w:rsidRPr="009068BD">
              <w:t>Yacin Abdallah</w:t>
            </w:r>
          </w:p>
        </w:tc>
      </w:tr>
      <w:tr w:rsidR="0041347C" w:rsidRPr="009068BD" w14:paraId="3209559D" w14:textId="77777777" w:rsidTr="00AA13AF">
        <w:trPr>
          <w:cantSplit/>
          <w:trHeight w:val="326"/>
        </w:trPr>
        <w:tc>
          <w:tcPr>
            <w:tcW w:w="480" w:type="pct"/>
            <w:tcBorders>
              <w:top w:val="single" w:sz="8" w:space="0" w:color="4F81BD"/>
              <w:left w:val="single" w:sz="8" w:space="0" w:color="4F81BD"/>
              <w:bottom w:val="single" w:sz="8" w:space="0" w:color="4F81BD"/>
              <w:right w:val="single" w:sz="8" w:space="0" w:color="4F81BD"/>
            </w:tcBorders>
            <w:shd w:val="clear" w:color="auto" w:fill="FFFFFF"/>
          </w:tcPr>
          <w:p w14:paraId="30EF7E18" w14:textId="68321468" w:rsidR="0041347C" w:rsidRPr="009068BD" w:rsidRDefault="0041347C" w:rsidP="002A1631">
            <w:pPr>
              <w:pStyle w:val="TableText"/>
              <w:jc w:val="center"/>
            </w:pPr>
            <w:r w:rsidRPr="009068BD">
              <w:t>10</w:t>
            </w:r>
          </w:p>
        </w:tc>
        <w:tc>
          <w:tcPr>
            <w:tcW w:w="613" w:type="pct"/>
            <w:tcBorders>
              <w:top w:val="single" w:sz="8" w:space="0" w:color="4F81BD"/>
              <w:left w:val="single" w:sz="8" w:space="0" w:color="4F81BD"/>
              <w:bottom w:val="single" w:sz="8" w:space="0" w:color="4F81BD"/>
              <w:right w:val="single" w:sz="8" w:space="0" w:color="4F81BD"/>
            </w:tcBorders>
            <w:shd w:val="clear" w:color="auto" w:fill="FFFFFF"/>
          </w:tcPr>
          <w:p w14:paraId="6EC52D77" w14:textId="2A2E21EE" w:rsidR="0041347C" w:rsidRPr="009068BD" w:rsidRDefault="0041347C" w:rsidP="002A1631">
            <w:pPr>
              <w:pStyle w:val="TableText"/>
            </w:pPr>
            <w:r w:rsidRPr="009068BD">
              <w:t>2020-11-08</w:t>
            </w:r>
          </w:p>
        </w:tc>
        <w:tc>
          <w:tcPr>
            <w:tcW w:w="1599" w:type="pct"/>
            <w:tcBorders>
              <w:top w:val="single" w:sz="8" w:space="0" w:color="4F81BD"/>
              <w:left w:val="single" w:sz="8" w:space="0" w:color="4F81BD"/>
              <w:bottom w:val="single" w:sz="8" w:space="0" w:color="4F81BD"/>
              <w:right w:val="single" w:sz="8" w:space="0" w:color="4F81BD"/>
            </w:tcBorders>
            <w:shd w:val="clear" w:color="auto" w:fill="FFFFFF"/>
          </w:tcPr>
          <w:p w14:paraId="1D6E2AC4" w14:textId="16580A9B" w:rsidR="0041347C" w:rsidRPr="009068BD" w:rsidRDefault="0041347C" w:rsidP="002A1631">
            <w:pPr>
              <w:pStyle w:val="TableText"/>
            </w:pPr>
            <w:r w:rsidRPr="009068BD">
              <w:t>Recommandation du Groupe de travail de la recherche sur les politiques (GTRP)</w:t>
            </w:r>
          </w:p>
        </w:tc>
        <w:tc>
          <w:tcPr>
            <w:tcW w:w="1314" w:type="pct"/>
            <w:tcBorders>
              <w:top w:val="single" w:sz="8" w:space="0" w:color="4F81BD"/>
              <w:left w:val="single" w:sz="8" w:space="0" w:color="4F81BD"/>
              <w:bottom w:val="single" w:sz="8" w:space="0" w:color="4F81BD"/>
              <w:right w:val="single" w:sz="8" w:space="0" w:color="4F81BD"/>
            </w:tcBorders>
            <w:shd w:val="clear" w:color="auto" w:fill="FFFFFF"/>
          </w:tcPr>
          <w:p w14:paraId="266B507C" w14:textId="3F00B215" w:rsidR="0041347C" w:rsidRPr="009068BD" w:rsidRDefault="0041347C" w:rsidP="0041347C">
            <w:pPr>
              <w:pStyle w:val="TableText"/>
            </w:pPr>
            <w:r w:rsidRPr="009068BD">
              <w:t>Mis à jour sur la base de la recommandation du GTRP</w:t>
            </w:r>
          </w:p>
        </w:tc>
        <w:tc>
          <w:tcPr>
            <w:tcW w:w="994" w:type="pct"/>
            <w:tcBorders>
              <w:top w:val="single" w:sz="8" w:space="0" w:color="4F81BD"/>
              <w:left w:val="single" w:sz="8" w:space="0" w:color="4F81BD"/>
              <w:bottom w:val="single" w:sz="8" w:space="0" w:color="4F81BD"/>
              <w:right w:val="single" w:sz="8" w:space="0" w:color="4F81BD"/>
            </w:tcBorders>
            <w:shd w:val="clear" w:color="auto" w:fill="FFFFFF"/>
          </w:tcPr>
          <w:p w14:paraId="7DFB701F" w14:textId="1326AA9B" w:rsidR="0041347C" w:rsidRPr="009068BD" w:rsidRDefault="0041347C" w:rsidP="002A1631">
            <w:pPr>
              <w:pStyle w:val="TableText"/>
            </w:pPr>
            <w:r w:rsidRPr="009068BD">
              <w:t>Yacin Abdallah</w:t>
            </w:r>
          </w:p>
        </w:tc>
      </w:tr>
    </w:tbl>
    <w:p w14:paraId="0B829FCF" w14:textId="77777777" w:rsidR="00F91650" w:rsidRPr="009068BD" w:rsidRDefault="00F91650" w:rsidP="00F91650">
      <w:pPr>
        <w:spacing w:after="240"/>
      </w:pPr>
    </w:p>
    <w:p w14:paraId="426141C4" w14:textId="2A51366F" w:rsidR="00F446AD" w:rsidRPr="009068BD" w:rsidRDefault="00F446AD">
      <w:pPr>
        <w:spacing w:after="160"/>
        <w:rPr>
          <w:vertAlign w:val="superscript"/>
        </w:rPr>
      </w:pPr>
      <w:r w:rsidRPr="009068BD">
        <w:br w:type="page"/>
      </w:r>
    </w:p>
    <w:p w14:paraId="1BE5AF7C" w14:textId="46488A19" w:rsidR="00F362C6" w:rsidRPr="009068BD" w:rsidRDefault="00F362C6" w:rsidP="00F7315D">
      <w:pPr>
        <w:pStyle w:val="SectionHeading"/>
      </w:pPr>
      <w:r w:rsidRPr="009068BD">
        <w:lastRenderedPageBreak/>
        <w:t>Table des matières</w:t>
      </w:r>
    </w:p>
    <w:p w14:paraId="60AB7E43" w14:textId="27FF551F" w:rsidR="00E171FA" w:rsidRDefault="00304EEA">
      <w:pPr>
        <w:pStyle w:val="TOC1"/>
        <w:tabs>
          <w:tab w:val="left" w:pos="475"/>
          <w:tab w:val="right" w:leader="dot" w:pos="9350"/>
        </w:tabs>
        <w:rPr>
          <w:rFonts w:asciiTheme="minorHAnsi" w:eastAsiaTheme="minorEastAsia" w:hAnsiTheme="minorHAnsi"/>
          <w:b w:val="0"/>
          <w:noProof/>
          <w:lang w:eastAsia="fr-CA"/>
        </w:rPr>
      </w:pPr>
      <w:r w:rsidRPr="009068BD">
        <w:fldChar w:fldCharType="begin"/>
      </w:r>
      <w:r w:rsidRPr="009068BD">
        <w:instrText xml:space="preserve"> TOC \o "1-1" \h \z \u \t "Heading 2,2,Heading 3,3,Heading 4,4" </w:instrText>
      </w:r>
      <w:r w:rsidRPr="009068BD">
        <w:fldChar w:fldCharType="separate"/>
      </w:r>
      <w:hyperlink w:anchor="_Toc73605204" w:history="1">
        <w:r w:rsidR="00E171FA" w:rsidRPr="00F30CA2">
          <w:rPr>
            <w:rStyle w:val="Hyperlink"/>
            <w:noProof/>
          </w:rPr>
          <w:t>1</w:t>
        </w:r>
        <w:r w:rsidR="00E171FA">
          <w:rPr>
            <w:rFonts w:asciiTheme="minorHAnsi" w:eastAsiaTheme="minorEastAsia" w:hAnsiTheme="minorHAnsi"/>
            <w:b w:val="0"/>
            <w:noProof/>
            <w:lang w:eastAsia="fr-CA"/>
          </w:rPr>
          <w:tab/>
        </w:r>
        <w:r w:rsidR="00E171FA" w:rsidRPr="00F30CA2">
          <w:rPr>
            <w:rStyle w:val="Hyperlink"/>
            <w:noProof/>
          </w:rPr>
          <w:t>Introduction</w:t>
        </w:r>
        <w:r w:rsidR="00E171FA">
          <w:rPr>
            <w:noProof/>
            <w:webHidden/>
          </w:rPr>
          <w:tab/>
        </w:r>
        <w:r w:rsidR="00E171FA">
          <w:rPr>
            <w:noProof/>
            <w:webHidden/>
          </w:rPr>
          <w:fldChar w:fldCharType="begin"/>
        </w:r>
        <w:r w:rsidR="00E171FA">
          <w:rPr>
            <w:noProof/>
            <w:webHidden/>
          </w:rPr>
          <w:instrText xml:space="preserve"> PAGEREF _Toc73605204 \h </w:instrText>
        </w:r>
        <w:r w:rsidR="00E171FA">
          <w:rPr>
            <w:noProof/>
            <w:webHidden/>
          </w:rPr>
        </w:r>
        <w:r w:rsidR="00E171FA">
          <w:rPr>
            <w:noProof/>
            <w:webHidden/>
          </w:rPr>
          <w:fldChar w:fldCharType="separate"/>
        </w:r>
        <w:r w:rsidR="00E171FA">
          <w:rPr>
            <w:noProof/>
            <w:webHidden/>
          </w:rPr>
          <w:t>1</w:t>
        </w:r>
        <w:r w:rsidR="00E171FA">
          <w:rPr>
            <w:noProof/>
            <w:webHidden/>
          </w:rPr>
          <w:fldChar w:fldCharType="end"/>
        </w:r>
      </w:hyperlink>
    </w:p>
    <w:p w14:paraId="2E17B69E" w14:textId="47C530B6"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05" w:history="1">
        <w:r w:rsidR="00E171FA" w:rsidRPr="00F30CA2">
          <w:rPr>
            <w:rStyle w:val="Hyperlink"/>
            <w:noProof/>
          </w:rPr>
          <w:t>1.1</w:t>
        </w:r>
        <w:r w:rsidR="00E171FA">
          <w:rPr>
            <w:rFonts w:asciiTheme="minorHAnsi" w:eastAsiaTheme="minorEastAsia" w:hAnsiTheme="minorHAnsi"/>
            <w:noProof/>
            <w:color w:val="auto"/>
            <w:lang w:eastAsia="fr-CA"/>
          </w:rPr>
          <w:tab/>
        </w:r>
        <w:r w:rsidR="00E171FA" w:rsidRPr="00F30CA2">
          <w:rPr>
            <w:rStyle w:val="Hyperlink"/>
            <w:noProof/>
          </w:rPr>
          <w:t>Organisme faisant autorité</w:t>
        </w:r>
        <w:r w:rsidR="00E171FA">
          <w:rPr>
            <w:noProof/>
            <w:webHidden/>
          </w:rPr>
          <w:tab/>
        </w:r>
        <w:r w:rsidR="00E171FA">
          <w:rPr>
            <w:noProof/>
            <w:webHidden/>
          </w:rPr>
          <w:fldChar w:fldCharType="begin"/>
        </w:r>
        <w:r w:rsidR="00E171FA">
          <w:rPr>
            <w:noProof/>
            <w:webHidden/>
          </w:rPr>
          <w:instrText xml:space="preserve"> PAGEREF _Toc73605205 \h </w:instrText>
        </w:r>
        <w:r w:rsidR="00E171FA">
          <w:rPr>
            <w:noProof/>
            <w:webHidden/>
          </w:rPr>
        </w:r>
        <w:r w:rsidR="00E171FA">
          <w:rPr>
            <w:noProof/>
            <w:webHidden/>
          </w:rPr>
          <w:fldChar w:fldCharType="separate"/>
        </w:r>
        <w:r w:rsidR="00E171FA">
          <w:rPr>
            <w:noProof/>
            <w:webHidden/>
          </w:rPr>
          <w:t>1</w:t>
        </w:r>
        <w:r w:rsidR="00E171FA">
          <w:rPr>
            <w:noProof/>
            <w:webHidden/>
          </w:rPr>
          <w:fldChar w:fldCharType="end"/>
        </w:r>
      </w:hyperlink>
    </w:p>
    <w:p w14:paraId="5EC5A2EA" w14:textId="3721F45A"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06" w:history="1">
        <w:r w:rsidR="00E171FA" w:rsidRPr="00F30CA2">
          <w:rPr>
            <w:rStyle w:val="Hyperlink"/>
            <w:noProof/>
          </w:rPr>
          <w:t>1.1.1</w:t>
        </w:r>
        <w:r w:rsidR="00E171FA">
          <w:rPr>
            <w:rFonts w:asciiTheme="minorHAnsi" w:eastAsiaTheme="minorEastAsia" w:hAnsiTheme="minorHAnsi"/>
            <w:noProof/>
            <w:color w:val="auto"/>
            <w:lang w:eastAsia="fr-CA"/>
          </w:rPr>
          <w:tab/>
        </w:r>
        <w:r w:rsidR="00E171FA" w:rsidRPr="00F30CA2">
          <w:rPr>
            <w:rStyle w:val="Hyperlink"/>
            <w:noProof/>
          </w:rPr>
          <w:t>Rôles, responsabilités (RACI)</w:t>
        </w:r>
        <w:r w:rsidR="00E171FA">
          <w:rPr>
            <w:noProof/>
            <w:webHidden/>
          </w:rPr>
          <w:tab/>
        </w:r>
        <w:r w:rsidR="00E171FA">
          <w:rPr>
            <w:noProof/>
            <w:webHidden/>
          </w:rPr>
          <w:fldChar w:fldCharType="begin"/>
        </w:r>
        <w:r w:rsidR="00E171FA">
          <w:rPr>
            <w:noProof/>
            <w:webHidden/>
          </w:rPr>
          <w:instrText xml:space="preserve"> PAGEREF _Toc73605206 \h </w:instrText>
        </w:r>
        <w:r w:rsidR="00E171FA">
          <w:rPr>
            <w:noProof/>
            <w:webHidden/>
          </w:rPr>
        </w:r>
        <w:r w:rsidR="00E171FA">
          <w:rPr>
            <w:noProof/>
            <w:webHidden/>
          </w:rPr>
          <w:fldChar w:fldCharType="separate"/>
        </w:r>
        <w:r w:rsidR="00E171FA">
          <w:rPr>
            <w:noProof/>
            <w:webHidden/>
          </w:rPr>
          <w:t>2</w:t>
        </w:r>
        <w:r w:rsidR="00E171FA">
          <w:rPr>
            <w:noProof/>
            <w:webHidden/>
          </w:rPr>
          <w:fldChar w:fldCharType="end"/>
        </w:r>
      </w:hyperlink>
    </w:p>
    <w:p w14:paraId="5F07CAD7" w14:textId="2CC77DA7"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07" w:history="1">
        <w:r w:rsidR="00E171FA" w:rsidRPr="00F30CA2">
          <w:rPr>
            <w:rStyle w:val="Hyperlink"/>
            <w:noProof/>
          </w:rPr>
          <w:t>1.2</w:t>
        </w:r>
        <w:r w:rsidR="00E171FA">
          <w:rPr>
            <w:rFonts w:asciiTheme="minorHAnsi" w:eastAsiaTheme="minorEastAsia" w:hAnsiTheme="minorHAnsi"/>
            <w:noProof/>
            <w:color w:val="auto"/>
            <w:lang w:eastAsia="fr-CA"/>
          </w:rPr>
          <w:tab/>
        </w:r>
        <w:r w:rsidR="00E171FA" w:rsidRPr="00F30CA2">
          <w:rPr>
            <w:rStyle w:val="Hyperlink"/>
            <w:noProof/>
          </w:rPr>
          <w:t>Objectif</w:t>
        </w:r>
        <w:r w:rsidR="00E171FA">
          <w:rPr>
            <w:noProof/>
            <w:webHidden/>
          </w:rPr>
          <w:tab/>
        </w:r>
        <w:r w:rsidR="00E171FA">
          <w:rPr>
            <w:noProof/>
            <w:webHidden/>
          </w:rPr>
          <w:fldChar w:fldCharType="begin"/>
        </w:r>
        <w:r w:rsidR="00E171FA">
          <w:rPr>
            <w:noProof/>
            <w:webHidden/>
          </w:rPr>
          <w:instrText xml:space="preserve"> PAGEREF _Toc73605207 \h </w:instrText>
        </w:r>
        <w:r w:rsidR="00E171FA">
          <w:rPr>
            <w:noProof/>
            <w:webHidden/>
          </w:rPr>
        </w:r>
        <w:r w:rsidR="00E171FA">
          <w:rPr>
            <w:noProof/>
            <w:webHidden/>
          </w:rPr>
          <w:fldChar w:fldCharType="separate"/>
        </w:r>
        <w:r w:rsidR="00E171FA">
          <w:rPr>
            <w:noProof/>
            <w:webHidden/>
          </w:rPr>
          <w:t>2</w:t>
        </w:r>
        <w:r w:rsidR="00E171FA">
          <w:rPr>
            <w:noProof/>
            <w:webHidden/>
          </w:rPr>
          <w:fldChar w:fldCharType="end"/>
        </w:r>
      </w:hyperlink>
    </w:p>
    <w:p w14:paraId="48FD8028" w14:textId="501B6725"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08" w:history="1">
        <w:r w:rsidR="00E171FA" w:rsidRPr="00F30CA2">
          <w:rPr>
            <w:rStyle w:val="Hyperlink"/>
            <w:noProof/>
          </w:rPr>
          <w:t>1.3</w:t>
        </w:r>
        <w:r w:rsidR="00E171FA">
          <w:rPr>
            <w:rFonts w:asciiTheme="minorHAnsi" w:eastAsiaTheme="minorEastAsia" w:hAnsiTheme="minorHAnsi"/>
            <w:noProof/>
            <w:color w:val="auto"/>
            <w:lang w:eastAsia="fr-CA"/>
          </w:rPr>
          <w:tab/>
        </w:r>
        <w:r w:rsidR="00E171FA" w:rsidRPr="00F30CA2">
          <w:rPr>
            <w:rStyle w:val="Hyperlink"/>
            <w:noProof/>
          </w:rPr>
          <w:t>Contexte</w:t>
        </w:r>
        <w:r w:rsidR="00E171FA">
          <w:rPr>
            <w:noProof/>
            <w:webHidden/>
          </w:rPr>
          <w:tab/>
        </w:r>
        <w:r w:rsidR="00E171FA">
          <w:rPr>
            <w:noProof/>
            <w:webHidden/>
          </w:rPr>
          <w:fldChar w:fldCharType="begin"/>
        </w:r>
        <w:r w:rsidR="00E171FA">
          <w:rPr>
            <w:noProof/>
            <w:webHidden/>
          </w:rPr>
          <w:instrText xml:space="preserve"> PAGEREF _Toc73605208 \h </w:instrText>
        </w:r>
        <w:r w:rsidR="00E171FA">
          <w:rPr>
            <w:noProof/>
            <w:webHidden/>
          </w:rPr>
        </w:r>
        <w:r w:rsidR="00E171FA">
          <w:rPr>
            <w:noProof/>
            <w:webHidden/>
          </w:rPr>
          <w:fldChar w:fldCharType="separate"/>
        </w:r>
        <w:r w:rsidR="00E171FA">
          <w:rPr>
            <w:noProof/>
            <w:webHidden/>
          </w:rPr>
          <w:t>2</w:t>
        </w:r>
        <w:r w:rsidR="00E171FA">
          <w:rPr>
            <w:noProof/>
            <w:webHidden/>
          </w:rPr>
          <w:fldChar w:fldCharType="end"/>
        </w:r>
      </w:hyperlink>
    </w:p>
    <w:p w14:paraId="402A6782" w14:textId="5E4B1D9F"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09" w:history="1">
        <w:r w:rsidR="00E171FA" w:rsidRPr="00F30CA2">
          <w:rPr>
            <w:rStyle w:val="Hyperlink"/>
            <w:noProof/>
          </w:rPr>
          <w:t>1.4</w:t>
        </w:r>
        <w:r w:rsidR="00E171FA">
          <w:rPr>
            <w:rFonts w:asciiTheme="minorHAnsi" w:eastAsiaTheme="minorEastAsia" w:hAnsiTheme="minorHAnsi"/>
            <w:noProof/>
            <w:color w:val="auto"/>
            <w:lang w:eastAsia="fr-CA"/>
          </w:rPr>
          <w:tab/>
        </w:r>
        <w:r w:rsidR="00E171FA" w:rsidRPr="00F30CA2">
          <w:rPr>
            <w:rStyle w:val="Hyperlink"/>
            <w:noProof/>
          </w:rPr>
          <w:t>Portée</w:t>
        </w:r>
        <w:r w:rsidR="00E171FA">
          <w:rPr>
            <w:noProof/>
            <w:webHidden/>
          </w:rPr>
          <w:tab/>
        </w:r>
        <w:r w:rsidR="00E171FA">
          <w:rPr>
            <w:noProof/>
            <w:webHidden/>
          </w:rPr>
          <w:fldChar w:fldCharType="begin"/>
        </w:r>
        <w:r w:rsidR="00E171FA">
          <w:rPr>
            <w:noProof/>
            <w:webHidden/>
          </w:rPr>
          <w:instrText xml:space="preserve"> PAGEREF _Toc73605209 \h </w:instrText>
        </w:r>
        <w:r w:rsidR="00E171FA">
          <w:rPr>
            <w:noProof/>
            <w:webHidden/>
          </w:rPr>
        </w:r>
        <w:r w:rsidR="00E171FA">
          <w:rPr>
            <w:noProof/>
            <w:webHidden/>
          </w:rPr>
          <w:fldChar w:fldCharType="separate"/>
        </w:r>
        <w:r w:rsidR="00E171FA">
          <w:rPr>
            <w:noProof/>
            <w:webHidden/>
          </w:rPr>
          <w:t>3</w:t>
        </w:r>
        <w:r w:rsidR="00E171FA">
          <w:rPr>
            <w:noProof/>
            <w:webHidden/>
          </w:rPr>
          <w:fldChar w:fldCharType="end"/>
        </w:r>
      </w:hyperlink>
    </w:p>
    <w:p w14:paraId="35D1AC10" w14:textId="4CDB2D95"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10" w:history="1">
        <w:r w:rsidR="00E171FA" w:rsidRPr="00F30CA2">
          <w:rPr>
            <w:rStyle w:val="Hyperlink"/>
            <w:noProof/>
          </w:rPr>
          <w:t>1.4.1</w:t>
        </w:r>
        <w:r w:rsidR="00E171FA">
          <w:rPr>
            <w:rFonts w:asciiTheme="minorHAnsi" w:eastAsiaTheme="minorEastAsia" w:hAnsiTheme="minorHAnsi"/>
            <w:noProof/>
            <w:color w:val="auto"/>
            <w:lang w:eastAsia="fr-CA"/>
          </w:rPr>
          <w:tab/>
        </w:r>
        <w:r w:rsidR="00E171FA" w:rsidRPr="00F30CA2">
          <w:rPr>
            <w:rStyle w:val="Hyperlink"/>
            <w:noProof/>
          </w:rPr>
          <w:t>Exceptions</w:t>
        </w:r>
        <w:r w:rsidR="00E171FA">
          <w:rPr>
            <w:noProof/>
            <w:webHidden/>
          </w:rPr>
          <w:tab/>
        </w:r>
        <w:r w:rsidR="00E171FA">
          <w:rPr>
            <w:noProof/>
            <w:webHidden/>
          </w:rPr>
          <w:fldChar w:fldCharType="begin"/>
        </w:r>
        <w:r w:rsidR="00E171FA">
          <w:rPr>
            <w:noProof/>
            <w:webHidden/>
          </w:rPr>
          <w:instrText xml:space="preserve"> PAGEREF _Toc73605210 \h </w:instrText>
        </w:r>
        <w:r w:rsidR="00E171FA">
          <w:rPr>
            <w:noProof/>
            <w:webHidden/>
          </w:rPr>
        </w:r>
        <w:r w:rsidR="00E171FA">
          <w:rPr>
            <w:noProof/>
            <w:webHidden/>
          </w:rPr>
          <w:fldChar w:fldCharType="separate"/>
        </w:r>
        <w:r w:rsidR="00E171FA">
          <w:rPr>
            <w:noProof/>
            <w:webHidden/>
          </w:rPr>
          <w:t>4</w:t>
        </w:r>
        <w:r w:rsidR="00E171FA">
          <w:rPr>
            <w:noProof/>
            <w:webHidden/>
          </w:rPr>
          <w:fldChar w:fldCharType="end"/>
        </w:r>
      </w:hyperlink>
    </w:p>
    <w:p w14:paraId="47C2A061" w14:textId="62072208"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11" w:history="1">
        <w:r w:rsidR="00E171FA" w:rsidRPr="00F30CA2">
          <w:rPr>
            <w:rStyle w:val="Hyperlink"/>
            <w:noProof/>
          </w:rPr>
          <w:t>1.5</w:t>
        </w:r>
        <w:r w:rsidR="00E171FA">
          <w:rPr>
            <w:rFonts w:asciiTheme="minorHAnsi" w:eastAsiaTheme="minorEastAsia" w:hAnsiTheme="minorHAnsi"/>
            <w:noProof/>
            <w:color w:val="auto"/>
            <w:lang w:eastAsia="fr-CA"/>
          </w:rPr>
          <w:tab/>
        </w:r>
        <w:r w:rsidR="00E171FA" w:rsidRPr="00F30CA2">
          <w:rPr>
            <w:rStyle w:val="Hyperlink"/>
            <w:noProof/>
          </w:rPr>
          <w:t>Vision, buts et objectifs</w:t>
        </w:r>
        <w:r w:rsidR="00E171FA">
          <w:rPr>
            <w:noProof/>
            <w:webHidden/>
          </w:rPr>
          <w:tab/>
        </w:r>
        <w:r w:rsidR="00E171FA">
          <w:rPr>
            <w:noProof/>
            <w:webHidden/>
          </w:rPr>
          <w:fldChar w:fldCharType="begin"/>
        </w:r>
        <w:r w:rsidR="00E171FA">
          <w:rPr>
            <w:noProof/>
            <w:webHidden/>
          </w:rPr>
          <w:instrText xml:space="preserve"> PAGEREF _Toc73605211 \h </w:instrText>
        </w:r>
        <w:r w:rsidR="00E171FA">
          <w:rPr>
            <w:noProof/>
            <w:webHidden/>
          </w:rPr>
        </w:r>
        <w:r w:rsidR="00E171FA">
          <w:rPr>
            <w:noProof/>
            <w:webHidden/>
          </w:rPr>
          <w:fldChar w:fldCharType="separate"/>
        </w:r>
        <w:r w:rsidR="00E171FA">
          <w:rPr>
            <w:noProof/>
            <w:webHidden/>
          </w:rPr>
          <w:t>4</w:t>
        </w:r>
        <w:r w:rsidR="00E171FA">
          <w:rPr>
            <w:noProof/>
            <w:webHidden/>
          </w:rPr>
          <w:fldChar w:fldCharType="end"/>
        </w:r>
      </w:hyperlink>
    </w:p>
    <w:p w14:paraId="108F766B" w14:textId="1B387750"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12" w:history="1">
        <w:r w:rsidR="00E171FA" w:rsidRPr="00F30CA2">
          <w:rPr>
            <w:rStyle w:val="Hyperlink"/>
            <w:noProof/>
          </w:rPr>
          <w:t>1.5.1</w:t>
        </w:r>
        <w:r w:rsidR="00E171FA">
          <w:rPr>
            <w:rFonts w:asciiTheme="minorHAnsi" w:eastAsiaTheme="minorEastAsia" w:hAnsiTheme="minorHAnsi"/>
            <w:noProof/>
            <w:color w:val="auto"/>
            <w:lang w:eastAsia="fr-CA"/>
          </w:rPr>
          <w:tab/>
        </w:r>
        <w:r w:rsidR="00E171FA" w:rsidRPr="00F30CA2">
          <w:rPr>
            <w:rStyle w:val="Hyperlink"/>
            <w:noProof/>
          </w:rPr>
          <w:t>Points de vue sur les affaires et la motivation</w:t>
        </w:r>
        <w:r w:rsidR="00E171FA">
          <w:rPr>
            <w:noProof/>
            <w:webHidden/>
          </w:rPr>
          <w:tab/>
        </w:r>
        <w:r w:rsidR="00E171FA">
          <w:rPr>
            <w:noProof/>
            <w:webHidden/>
          </w:rPr>
          <w:fldChar w:fldCharType="begin"/>
        </w:r>
        <w:r w:rsidR="00E171FA">
          <w:rPr>
            <w:noProof/>
            <w:webHidden/>
          </w:rPr>
          <w:instrText xml:space="preserve"> PAGEREF _Toc73605212 \h </w:instrText>
        </w:r>
        <w:r w:rsidR="00E171FA">
          <w:rPr>
            <w:noProof/>
            <w:webHidden/>
          </w:rPr>
        </w:r>
        <w:r w:rsidR="00E171FA">
          <w:rPr>
            <w:noProof/>
            <w:webHidden/>
          </w:rPr>
          <w:fldChar w:fldCharType="separate"/>
        </w:r>
        <w:r w:rsidR="00E171FA">
          <w:rPr>
            <w:noProof/>
            <w:webHidden/>
          </w:rPr>
          <w:t>5</w:t>
        </w:r>
        <w:r w:rsidR="00E171FA">
          <w:rPr>
            <w:noProof/>
            <w:webHidden/>
          </w:rPr>
          <w:fldChar w:fldCharType="end"/>
        </w:r>
      </w:hyperlink>
    </w:p>
    <w:p w14:paraId="6ABE9DCB" w14:textId="457C9788"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13" w:history="1">
        <w:r w:rsidR="00E171FA" w:rsidRPr="00F30CA2">
          <w:rPr>
            <w:rStyle w:val="Hyperlink"/>
            <w:noProof/>
          </w:rPr>
          <w:t>1.6</w:t>
        </w:r>
        <w:r w:rsidR="00E171FA">
          <w:rPr>
            <w:rFonts w:asciiTheme="minorHAnsi" w:eastAsiaTheme="minorEastAsia" w:hAnsiTheme="minorHAnsi"/>
            <w:noProof/>
            <w:color w:val="auto"/>
            <w:lang w:eastAsia="fr-CA"/>
          </w:rPr>
          <w:tab/>
        </w:r>
        <w:r w:rsidR="00E171FA" w:rsidRPr="00F30CA2">
          <w:rPr>
            <w:rStyle w:val="Hyperlink"/>
            <w:noProof/>
          </w:rPr>
          <w:t>Concept opérationnel de haut niveau</w:t>
        </w:r>
        <w:r w:rsidR="00E171FA">
          <w:rPr>
            <w:noProof/>
            <w:webHidden/>
          </w:rPr>
          <w:tab/>
        </w:r>
        <w:r w:rsidR="00E171FA">
          <w:rPr>
            <w:noProof/>
            <w:webHidden/>
          </w:rPr>
          <w:fldChar w:fldCharType="begin"/>
        </w:r>
        <w:r w:rsidR="00E171FA">
          <w:rPr>
            <w:noProof/>
            <w:webHidden/>
          </w:rPr>
          <w:instrText xml:space="preserve"> PAGEREF _Toc73605213 \h </w:instrText>
        </w:r>
        <w:r w:rsidR="00E171FA">
          <w:rPr>
            <w:noProof/>
            <w:webHidden/>
          </w:rPr>
        </w:r>
        <w:r w:rsidR="00E171FA">
          <w:rPr>
            <w:noProof/>
            <w:webHidden/>
          </w:rPr>
          <w:fldChar w:fldCharType="separate"/>
        </w:r>
        <w:r w:rsidR="00E171FA">
          <w:rPr>
            <w:noProof/>
            <w:webHidden/>
          </w:rPr>
          <w:t>5</w:t>
        </w:r>
        <w:r w:rsidR="00E171FA">
          <w:rPr>
            <w:noProof/>
            <w:webHidden/>
          </w:rPr>
          <w:fldChar w:fldCharType="end"/>
        </w:r>
      </w:hyperlink>
    </w:p>
    <w:p w14:paraId="2DB8540E" w14:textId="15665244"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14" w:history="1">
        <w:r w:rsidR="00E171FA" w:rsidRPr="00F30CA2">
          <w:rPr>
            <w:rStyle w:val="Hyperlink"/>
            <w:noProof/>
          </w:rPr>
          <w:t>1.6.1</w:t>
        </w:r>
        <w:r w:rsidR="00E171FA">
          <w:rPr>
            <w:rFonts w:asciiTheme="minorHAnsi" w:eastAsiaTheme="minorEastAsia" w:hAnsiTheme="minorHAnsi"/>
            <w:noProof/>
            <w:color w:val="auto"/>
            <w:lang w:eastAsia="fr-CA"/>
          </w:rPr>
          <w:tab/>
        </w:r>
        <w:r w:rsidR="00E171FA" w:rsidRPr="00F30CA2">
          <w:rPr>
            <w:rStyle w:val="Hyperlink"/>
            <w:noProof/>
          </w:rPr>
          <w:t>Architecture opérationnelle</w:t>
        </w:r>
        <w:r w:rsidR="00E171FA">
          <w:rPr>
            <w:noProof/>
            <w:webHidden/>
          </w:rPr>
          <w:tab/>
        </w:r>
        <w:r w:rsidR="00E171FA">
          <w:rPr>
            <w:noProof/>
            <w:webHidden/>
          </w:rPr>
          <w:fldChar w:fldCharType="begin"/>
        </w:r>
        <w:r w:rsidR="00E171FA">
          <w:rPr>
            <w:noProof/>
            <w:webHidden/>
          </w:rPr>
          <w:instrText xml:space="preserve"> PAGEREF _Toc73605214 \h </w:instrText>
        </w:r>
        <w:r w:rsidR="00E171FA">
          <w:rPr>
            <w:noProof/>
            <w:webHidden/>
          </w:rPr>
        </w:r>
        <w:r w:rsidR="00E171FA">
          <w:rPr>
            <w:noProof/>
            <w:webHidden/>
          </w:rPr>
          <w:fldChar w:fldCharType="separate"/>
        </w:r>
        <w:r w:rsidR="00E171FA">
          <w:rPr>
            <w:noProof/>
            <w:webHidden/>
          </w:rPr>
          <w:t>6</w:t>
        </w:r>
        <w:r w:rsidR="00E171FA">
          <w:rPr>
            <w:noProof/>
            <w:webHidden/>
          </w:rPr>
          <w:fldChar w:fldCharType="end"/>
        </w:r>
      </w:hyperlink>
    </w:p>
    <w:p w14:paraId="137D78BA" w14:textId="5E6FE42B"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15" w:history="1">
        <w:r w:rsidR="00E171FA" w:rsidRPr="00F30CA2">
          <w:rPr>
            <w:rStyle w:val="Hyperlink"/>
            <w:noProof/>
          </w:rPr>
          <w:t>1.6.2</w:t>
        </w:r>
        <w:r w:rsidR="00E171FA">
          <w:rPr>
            <w:rFonts w:asciiTheme="minorHAnsi" w:eastAsiaTheme="minorEastAsia" w:hAnsiTheme="minorHAnsi"/>
            <w:noProof/>
            <w:color w:val="auto"/>
            <w:lang w:eastAsia="fr-CA"/>
          </w:rPr>
          <w:tab/>
        </w:r>
        <w:r w:rsidR="00E171FA" w:rsidRPr="00F30CA2">
          <w:rPr>
            <w:rStyle w:val="Hyperlink"/>
            <w:noProof/>
          </w:rPr>
          <w:t>Perspective opérationnelle</w:t>
        </w:r>
        <w:r w:rsidR="00E171FA">
          <w:rPr>
            <w:noProof/>
            <w:webHidden/>
          </w:rPr>
          <w:tab/>
        </w:r>
        <w:r w:rsidR="00E171FA">
          <w:rPr>
            <w:noProof/>
            <w:webHidden/>
          </w:rPr>
          <w:fldChar w:fldCharType="begin"/>
        </w:r>
        <w:r w:rsidR="00E171FA">
          <w:rPr>
            <w:noProof/>
            <w:webHidden/>
          </w:rPr>
          <w:instrText xml:space="preserve"> PAGEREF _Toc73605215 \h </w:instrText>
        </w:r>
        <w:r w:rsidR="00E171FA">
          <w:rPr>
            <w:noProof/>
            <w:webHidden/>
          </w:rPr>
        </w:r>
        <w:r w:rsidR="00E171FA">
          <w:rPr>
            <w:noProof/>
            <w:webHidden/>
          </w:rPr>
          <w:fldChar w:fldCharType="separate"/>
        </w:r>
        <w:r w:rsidR="00E171FA">
          <w:rPr>
            <w:noProof/>
            <w:webHidden/>
          </w:rPr>
          <w:t>7</w:t>
        </w:r>
        <w:r w:rsidR="00E171FA">
          <w:rPr>
            <w:noProof/>
            <w:webHidden/>
          </w:rPr>
          <w:fldChar w:fldCharType="end"/>
        </w:r>
      </w:hyperlink>
    </w:p>
    <w:p w14:paraId="4F8D30AA" w14:textId="7963389A"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16" w:history="1">
        <w:r w:rsidR="00E171FA" w:rsidRPr="00F30CA2">
          <w:rPr>
            <w:rStyle w:val="Hyperlink"/>
            <w:noProof/>
          </w:rPr>
          <w:t>1.6.3</w:t>
        </w:r>
        <w:r w:rsidR="00E171FA">
          <w:rPr>
            <w:rFonts w:asciiTheme="minorHAnsi" w:eastAsiaTheme="minorEastAsia" w:hAnsiTheme="minorHAnsi"/>
            <w:noProof/>
            <w:color w:val="auto"/>
            <w:lang w:eastAsia="fr-CA"/>
          </w:rPr>
          <w:tab/>
        </w:r>
        <w:r w:rsidR="00E171FA" w:rsidRPr="00F30CA2">
          <w:rPr>
            <w:rStyle w:val="Hyperlink"/>
            <w:noProof/>
          </w:rPr>
          <w:t>Modèles d’entreprises générales du gouvernement du Canada</w:t>
        </w:r>
        <w:r w:rsidR="00E171FA">
          <w:rPr>
            <w:noProof/>
            <w:webHidden/>
          </w:rPr>
          <w:tab/>
        </w:r>
        <w:r w:rsidR="00E171FA">
          <w:rPr>
            <w:noProof/>
            <w:webHidden/>
          </w:rPr>
          <w:fldChar w:fldCharType="begin"/>
        </w:r>
        <w:r w:rsidR="00E171FA">
          <w:rPr>
            <w:noProof/>
            <w:webHidden/>
          </w:rPr>
          <w:instrText xml:space="preserve"> PAGEREF _Toc73605216 \h </w:instrText>
        </w:r>
        <w:r w:rsidR="00E171FA">
          <w:rPr>
            <w:noProof/>
            <w:webHidden/>
          </w:rPr>
        </w:r>
        <w:r w:rsidR="00E171FA">
          <w:rPr>
            <w:noProof/>
            <w:webHidden/>
          </w:rPr>
          <w:fldChar w:fldCharType="separate"/>
        </w:r>
        <w:r w:rsidR="00E171FA">
          <w:rPr>
            <w:noProof/>
            <w:webHidden/>
          </w:rPr>
          <w:t>8</w:t>
        </w:r>
        <w:r w:rsidR="00E171FA">
          <w:rPr>
            <w:noProof/>
            <w:webHidden/>
          </w:rPr>
          <w:fldChar w:fldCharType="end"/>
        </w:r>
      </w:hyperlink>
    </w:p>
    <w:p w14:paraId="7690D354" w14:textId="383B8FF4"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17" w:history="1">
        <w:r w:rsidR="00E171FA" w:rsidRPr="00F30CA2">
          <w:rPr>
            <w:rStyle w:val="Hyperlink"/>
            <w:noProof/>
          </w:rPr>
          <w:t>1.6.4</w:t>
        </w:r>
        <w:r w:rsidR="00E171FA">
          <w:rPr>
            <w:rFonts w:asciiTheme="minorHAnsi" w:eastAsiaTheme="minorEastAsia" w:hAnsiTheme="minorHAnsi"/>
            <w:noProof/>
            <w:color w:val="auto"/>
            <w:lang w:eastAsia="fr-CA"/>
          </w:rPr>
          <w:tab/>
        </w:r>
        <w:r w:rsidR="00E171FA" w:rsidRPr="00F30CA2">
          <w:rPr>
            <w:rStyle w:val="Hyperlink"/>
            <w:noProof/>
          </w:rPr>
          <w:t>Modèle d’interopérabilité des ministères du GC</w:t>
        </w:r>
        <w:r w:rsidR="00E171FA">
          <w:rPr>
            <w:noProof/>
            <w:webHidden/>
          </w:rPr>
          <w:tab/>
        </w:r>
        <w:r w:rsidR="00E171FA">
          <w:rPr>
            <w:noProof/>
            <w:webHidden/>
          </w:rPr>
          <w:fldChar w:fldCharType="begin"/>
        </w:r>
        <w:r w:rsidR="00E171FA">
          <w:rPr>
            <w:noProof/>
            <w:webHidden/>
          </w:rPr>
          <w:instrText xml:space="preserve"> PAGEREF _Toc73605217 \h </w:instrText>
        </w:r>
        <w:r w:rsidR="00E171FA">
          <w:rPr>
            <w:noProof/>
            <w:webHidden/>
          </w:rPr>
        </w:r>
        <w:r w:rsidR="00E171FA">
          <w:rPr>
            <w:noProof/>
            <w:webHidden/>
          </w:rPr>
          <w:fldChar w:fldCharType="separate"/>
        </w:r>
        <w:r w:rsidR="00E171FA">
          <w:rPr>
            <w:noProof/>
            <w:webHidden/>
          </w:rPr>
          <w:t>9</w:t>
        </w:r>
        <w:r w:rsidR="00E171FA">
          <w:rPr>
            <w:noProof/>
            <w:webHidden/>
          </w:rPr>
          <w:fldChar w:fldCharType="end"/>
        </w:r>
      </w:hyperlink>
    </w:p>
    <w:p w14:paraId="2D083B19" w14:textId="068F89D0"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18" w:history="1">
        <w:r w:rsidR="00E171FA" w:rsidRPr="00F30CA2">
          <w:rPr>
            <w:rStyle w:val="Hyperlink"/>
            <w:noProof/>
          </w:rPr>
          <w:t>1.6.5</w:t>
        </w:r>
        <w:r w:rsidR="00E171FA">
          <w:rPr>
            <w:rFonts w:asciiTheme="minorHAnsi" w:eastAsiaTheme="minorEastAsia" w:hAnsiTheme="minorHAnsi"/>
            <w:noProof/>
            <w:color w:val="auto"/>
            <w:lang w:eastAsia="fr-CA"/>
          </w:rPr>
          <w:tab/>
        </w:r>
        <w:r w:rsidR="00E171FA" w:rsidRPr="00F30CA2">
          <w:rPr>
            <w:rStyle w:val="Hyperlink"/>
            <w:noProof/>
          </w:rPr>
          <w:t>Définitions</w:t>
        </w:r>
        <w:r w:rsidR="00E171FA">
          <w:rPr>
            <w:noProof/>
            <w:webHidden/>
          </w:rPr>
          <w:tab/>
        </w:r>
        <w:r w:rsidR="00E171FA">
          <w:rPr>
            <w:noProof/>
            <w:webHidden/>
          </w:rPr>
          <w:fldChar w:fldCharType="begin"/>
        </w:r>
        <w:r w:rsidR="00E171FA">
          <w:rPr>
            <w:noProof/>
            <w:webHidden/>
          </w:rPr>
          <w:instrText xml:space="preserve"> PAGEREF _Toc73605218 \h </w:instrText>
        </w:r>
        <w:r w:rsidR="00E171FA">
          <w:rPr>
            <w:noProof/>
            <w:webHidden/>
          </w:rPr>
        </w:r>
        <w:r w:rsidR="00E171FA">
          <w:rPr>
            <w:noProof/>
            <w:webHidden/>
          </w:rPr>
          <w:fldChar w:fldCharType="separate"/>
        </w:r>
        <w:r w:rsidR="00E171FA">
          <w:rPr>
            <w:noProof/>
            <w:webHidden/>
          </w:rPr>
          <w:t>10</w:t>
        </w:r>
        <w:r w:rsidR="00E171FA">
          <w:rPr>
            <w:noProof/>
            <w:webHidden/>
          </w:rPr>
          <w:fldChar w:fldCharType="end"/>
        </w:r>
      </w:hyperlink>
    </w:p>
    <w:p w14:paraId="2FCFF20B" w14:textId="111489A8" w:rsidR="00E171FA" w:rsidRDefault="00221D71">
      <w:pPr>
        <w:pStyle w:val="TOC4"/>
        <w:tabs>
          <w:tab w:val="left" w:pos="1760"/>
          <w:tab w:val="right" w:leader="dot" w:pos="9350"/>
        </w:tabs>
        <w:rPr>
          <w:rFonts w:asciiTheme="minorHAnsi" w:eastAsiaTheme="minorEastAsia" w:hAnsiTheme="minorHAnsi"/>
          <w:noProof/>
          <w:color w:val="auto"/>
          <w:lang w:eastAsia="fr-CA"/>
        </w:rPr>
      </w:pPr>
      <w:hyperlink w:anchor="_Toc73605219" w:history="1">
        <w:r w:rsidR="00E171FA" w:rsidRPr="00F30CA2">
          <w:rPr>
            <w:rStyle w:val="Hyperlink"/>
            <w:noProof/>
          </w:rPr>
          <w:t>1.6.5.1</w:t>
        </w:r>
        <w:r w:rsidR="00E171FA">
          <w:rPr>
            <w:rFonts w:asciiTheme="minorHAnsi" w:eastAsiaTheme="minorEastAsia" w:hAnsiTheme="minorHAnsi"/>
            <w:noProof/>
            <w:color w:val="auto"/>
            <w:lang w:eastAsia="fr-CA"/>
          </w:rPr>
          <w:tab/>
        </w:r>
        <w:r w:rsidR="00E171FA" w:rsidRPr="00F30CA2">
          <w:rPr>
            <w:rStyle w:val="Hyperlink"/>
            <w:noProof/>
          </w:rPr>
          <w:t>Zone publique (ZP)</w:t>
        </w:r>
        <w:r w:rsidR="00E171FA">
          <w:rPr>
            <w:noProof/>
            <w:webHidden/>
          </w:rPr>
          <w:tab/>
        </w:r>
        <w:r w:rsidR="00E171FA">
          <w:rPr>
            <w:noProof/>
            <w:webHidden/>
          </w:rPr>
          <w:fldChar w:fldCharType="begin"/>
        </w:r>
        <w:r w:rsidR="00E171FA">
          <w:rPr>
            <w:noProof/>
            <w:webHidden/>
          </w:rPr>
          <w:instrText xml:space="preserve"> PAGEREF _Toc73605219 \h </w:instrText>
        </w:r>
        <w:r w:rsidR="00E171FA">
          <w:rPr>
            <w:noProof/>
            <w:webHidden/>
          </w:rPr>
        </w:r>
        <w:r w:rsidR="00E171FA">
          <w:rPr>
            <w:noProof/>
            <w:webHidden/>
          </w:rPr>
          <w:fldChar w:fldCharType="separate"/>
        </w:r>
        <w:r w:rsidR="00E171FA">
          <w:rPr>
            <w:noProof/>
            <w:webHidden/>
          </w:rPr>
          <w:t>10</w:t>
        </w:r>
        <w:r w:rsidR="00E171FA">
          <w:rPr>
            <w:noProof/>
            <w:webHidden/>
          </w:rPr>
          <w:fldChar w:fldCharType="end"/>
        </w:r>
      </w:hyperlink>
    </w:p>
    <w:p w14:paraId="5785602B" w14:textId="428A7AC6" w:rsidR="00E171FA" w:rsidRDefault="00221D71">
      <w:pPr>
        <w:pStyle w:val="TOC4"/>
        <w:tabs>
          <w:tab w:val="left" w:pos="1760"/>
          <w:tab w:val="right" w:leader="dot" w:pos="9350"/>
        </w:tabs>
        <w:rPr>
          <w:rFonts w:asciiTheme="minorHAnsi" w:eastAsiaTheme="minorEastAsia" w:hAnsiTheme="minorHAnsi"/>
          <w:noProof/>
          <w:color w:val="auto"/>
          <w:lang w:eastAsia="fr-CA"/>
        </w:rPr>
      </w:pPr>
      <w:hyperlink w:anchor="_Toc73605220" w:history="1">
        <w:r w:rsidR="00E171FA" w:rsidRPr="00F30CA2">
          <w:rPr>
            <w:rStyle w:val="Hyperlink"/>
            <w:noProof/>
          </w:rPr>
          <w:t>1.6.5.2</w:t>
        </w:r>
        <w:r w:rsidR="00E171FA">
          <w:rPr>
            <w:rFonts w:asciiTheme="minorHAnsi" w:eastAsiaTheme="minorEastAsia" w:hAnsiTheme="minorHAnsi"/>
            <w:noProof/>
            <w:color w:val="auto"/>
            <w:lang w:eastAsia="fr-CA"/>
          </w:rPr>
          <w:tab/>
        </w:r>
        <w:r w:rsidR="00E171FA" w:rsidRPr="00F30CA2">
          <w:rPr>
            <w:rStyle w:val="Hyperlink"/>
            <w:noProof/>
          </w:rPr>
          <w:t>Zone d’accès public (ZAP)</w:t>
        </w:r>
        <w:r w:rsidR="00E171FA">
          <w:rPr>
            <w:noProof/>
            <w:webHidden/>
          </w:rPr>
          <w:tab/>
        </w:r>
        <w:r w:rsidR="00E171FA">
          <w:rPr>
            <w:noProof/>
            <w:webHidden/>
          </w:rPr>
          <w:fldChar w:fldCharType="begin"/>
        </w:r>
        <w:r w:rsidR="00E171FA">
          <w:rPr>
            <w:noProof/>
            <w:webHidden/>
          </w:rPr>
          <w:instrText xml:space="preserve"> PAGEREF _Toc73605220 \h </w:instrText>
        </w:r>
        <w:r w:rsidR="00E171FA">
          <w:rPr>
            <w:noProof/>
            <w:webHidden/>
          </w:rPr>
        </w:r>
        <w:r w:rsidR="00E171FA">
          <w:rPr>
            <w:noProof/>
            <w:webHidden/>
          </w:rPr>
          <w:fldChar w:fldCharType="separate"/>
        </w:r>
        <w:r w:rsidR="00E171FA">
          <w:rPr>
            <w:noProof/>
            <w:webHidden/>
          </w:rPr>
          <w:t>11</w:t>
        </w:r>
        <w:r w:rsidR="00E171FA">
          <w:rPr>
            <w:noProof/>
            <w:webHidden/>
          </w:rPr>
          <w:fldChar w:fldCharType="end"/>
        </w:r>
      </w:hyperlink>
    </w:p>
    <w:p w14:paraId="32C73919" w14:textId="33058BED" w:rsidR="00E171FA" w:rsidRDefault="00221D71">
      <w:pPr>
        <w:pStyle w:val="TOC4"/>
        <w:tabs>
          <w:tab w:val="left" w:pos="1760"/>
          <w:tab w:val="right" w:leader="dot" w:pos="9350"/>
        </w:tabs>
        <w:rPr>
          <w:rFonts w:asciiTheme="minorHAnsi" w:eastAsiaTheme="minorEastAsia" w:hAnsiTheme="minorHAnsi"/>
          <w:noProof/>
          <w:color w:val="auto"/>
          <w:lang w:eastAsia="fr-CA"/>
        </w:rPr>
      </w:pPr>
      <w:hyperlink w:anchor="_Toc73605221" w:history="1">
        <w:r w:rsidR="00E171FA" w:rsidRPr="00F30CA2">
          <w:rPr>
            <w:rStyle w:val="Hyperlink"/>
            <w:noProof/>
          </w:rPr>
          <w:t>1.6.5.3</w:t>
        </w:r>
        <w:r w:rsidR="00E171FA">
          <w:rPr>
            <w:rFonts w:asciiTheme="minorHAnsi" w:eastAsiaTheme="minorEastAsia" w:hAnsiTheme="minorHAnsi"/>
            <w:noProof/>
            <w:color w:val="auto"/>
            <w:lang w:eastAsia="fr-CA"/>
          </w:rPr>
          <w:tab/>
        </w:r>
        <w:r w:rsidR="00E171FA" w:rsidRPr="00F30CA2">
          <w:rPr>
            <w:rStyle w:val="Hyperlink"/>
            <w:noProof/>
          </w:rPr>
          <w:t>Zone des opérations (ZO)</w:t>
        </w:r>
        <w:r w:rsidR="00E171FA">
          <w:rPr>
            <w:noProof/>
            <w:webHidden/>
          </w:rPr>
          <w:tab/>
        </w:r>
        <w:r w:rsidR="00E171FA">
          <w:rPr>
            <w:noProof/>
            <w:webHidden/>
          </w:rPr>
          <w:fldChar w:fldCharType="begin"/>
        </w:r>
        <w:r w:rsidR="00E171FA">
          <w:rPr>
            <w:noProof/>
            <w:webHidden/>
          </w:rPr>
          <w:instrText xml:space="preserve"> PAGEREF _Toc73605221 \h </w:instrText>
        </w:r>
        <w:r w:rsidR="00E171FA">
          <w:rPr>
            <w:noProof/>
            <w:webHidden/>
          </w:rPr>
        </w:r>
        <w:r w:rsidR="00E171FA">
          <w:rPr>
            <w:noProof/>
            <w:webHidden/>
          </w:rPr>
          <w:fldChar w:fldCharType="separate"/>
        </w:r>
        <w:r w:rsidR="00E171FA">
          <w:rPr>
            <w:noProof/>
            <w:webHidden/>
          </w:rPr>
          <w:t>11</w:t>
        </w:r>
        <w:r w:rsidR="00E171FA">
          <w:rPr>
            <w:noProof/>
            <w:webHidden/>
          </w:rPr>
          <w:fldChar w:fldCharType="end"/>
        </w:r>
      </w:hyperlink>
    </w:p>
    <w:p w14:paraId="1FE64801" w14:textId="3D34CEED" w:rsidR="00E171FA" w:rsidRDefault="00221D71">
      <w:pPr>
        <w:pStyle w:val="TOC4"/>
        <w:tabs>
          <w:tab w:val="left" w:pos="1760"/>
          <w:tab w:val="right" w:leader="dot" w:pos="9350"/>
        </w:tabs>
        <w:rPr>
          <w:rFonts w:asciiTheme="minorHAnsi" w:eastAsiaTheme="minorEastAsia" w:hAnsiTheme="minorHAnsi"/>
          <w:noProof/>
          <w:color w:val="auto"/>
          <w:lang w:eastAsia="fr-CA"/>
        </w:rPr>
      </w:pPr>
      <w:hyperlink w:anchor="_Toc73605222" w:history="1">
        <w:r w:rsidR="00E171FA" w:rsidRPr="00F30CA2">
          <w:rPr>
            <w:rStyle w:val="Hyperlink"/>
            <w:noProof/>
          </w:rPr>
          <w:t>1.6.5.4</w:t>
        </w:r>
        <w:r w:rsidR="00E171FA">
          <w:rPr>
            <w:rFonts w:asciiTheme="minorHAnsi" w:eastAsiaTheme="minorEastAsia" w:hAnsiTheme="minorHAnsi"/>
            <w:noProof/>
            <w:color w:val="auto"/>
            <w:lang w:eastAsia="fr-CA"/>
          </w:rPr>
          <w:tab/>
        </w:r>
        <w:r w:rsidR="00E171FA" w:rsidRPr="00F30CA2">
          <w:rPr>
            <w:rStyle w:val="Hyperlink"/>
            <w:noProof/>
          </w:rPr>
          <w:t>Zone d’accès restreint (ZAR)</w:t>
        </w:r>
        <w:r w:rsidR="00E171FA">
          <w:rPr>
            <w:noProof/>
            <w:webHidden/>
          </w:rPr>
          <w:tab/>
        </w:r>
        <w:r w:rsidR="00E171FA">
          <w:rPr>
            <w:noProof/>
            <w:webHidden/>
          </w:rPr>
          <w:fldChar w:fldCharType="begin"/>
        </w:r>
        <w:r w:rsidR="00E171FA">
          <w:rPr>
            <w:noProof/>
            <w:webHidden/>
          </w:rPr>
          <w:instrText xml:space="preserve"> PAGEREF _Toc73605222 \h </w:instrText>
        </w:r>
        <w:r w:rsidR="00E171FA">
          <w:rPr>
            <w:noProof/>
            <w:webHidden/>
          </w:rPr>
        </w:r>
        <w:r w:rsidR="00E171FA">
          <w:rPr>
            <w:noProof/>
            <w:webHidden/>
          </w:rPr>
          <w:fldChar w:fldCharType="separate"/>
        </w:r>
        <w:r w:rsidR="00E171FA">
          <w:rPr>
            <w:noProof/>
            <w:webHidden/>
          </w:rPr>
          <w:t>12</w:t>
        </w:r>
        <w:r w:rsidR="00E171FA">
          <w:rPr>
            <w:noProof/>
            <w:webHidden/>
          </w:rPr>
          <w:fldChar w:fldCharType="end"/>
        </w:r>
      </w:hyperlink>
    </w:p>
    <w:p w14:paraId="6065129F" w14:textId="74A8DC70" w:rsidR="00E171FA" w:rsidRDefault="00221D71">
      <w:pPr>
        <w:pStyle w:val="TOC4"/>
        <w:tabs>
          <w:tab w:val="left" w:pos="1760"/>
          <w:tab w:val="right" w:leader="dot" w:pos="9350"/>
        </w:tabs>
        <w:rPr>
          <w:rFonts w:asciiTheme="minorHAnsi" w:eastAsiaTheme="minorEastAsia" w:hAnsiTheme="minorHAnsi"/>
          <w:noProof/>
          <w:color w:val="auto"/>
          <w:lang w:eastAsia="fr-CA"/>
        </w:rPr>
      </w:pPr>
      <w:hyperlink w:anchor="_Toc73605223" w:history="1">
        <w:r w:rsidR="00E171FA" w:rsidRPr="00F30CA2">
          <w:rPr>
            <w:rStyle w:val="Hyperlink"/>
            <w:noProof/>
          </w:rPr>
          <w:t>1.6.5.5</w:t>
        </w:r>
        <w:r w:rsidR="00E171FA">
          <w:rPr>
            <w:rFonts w:asciiTheme="minorHAnsi" w:eastAsiaTheme="minorEastAsia" w:hAnsiTheme="minorHAnsi"/>
            <w:noProof/>
            <w:color w:val="auto"/>
            <w:lang w:eastAsia="fr-CA"/>
          </w:rPr>
          <w:tab/>
        </w:r>
        <w:r w:rsidR="00E171FA" w:rsidRPr="00F30CA2">
          <w:rPr>
            <w:rStyle w:val="Hyperlink"/>
            <w:noProof/>
          </w:rPr>
          <w:t>Zone d’accès très restreint (ZATR)</w:t>
        </w:r>
        <w:r w:rsidR="00E171FA">
          <w:rPr>
            <w:noProof/>
            <w:webHidden/>
          </w:rPr>
          <w:tab/>
        </w:r>
        <w:r w:rsidR="00E171FA">
          <w:rPr>
            <w:noProof/>
            <w:webHidden/>
          </w:rPr>
          <w:fldChar w:fldCharType="begin"/>
        </w:r>
        <w:r w:rsidR="00E171FA">
          <w:rPr>
            <w:noProof/>
            <w:webHidden/>
          </w:rPr>
          <w:instrText xml:space="preserve"> PAGEREF _Toc73605223 \h </w:instrText>
        </w:r>
        <w:r w:rsidR="00E171FA">
          <w:rPr>
            <w:noProof/>
            <w:webHidden/>
          </w:rPr>
        </w:r>
        <w:r w:rsidR="00E171FA">
          <w:rPr>
            <w:noProof/>
            <w:webHidden/>
          </w:rPr>
          <w:fldChar w:fldCharType="separate"/>
        </w:r>
        <w:r w:rsidR="00E171FA">
          <w:rPr>
            <w:noProof/>
            <w:webHidden/>
          </w:rPr>
          <w:t>12</w:t>
        </w:r>
        <w:r w:rsidR="00E171FA">
          <w:rPr>
            <w:noProof/>
            <w:webHidden/>
          </w:rPr>
          <w:fldChar w:fldCharType="end"/>
        </w:r>
      </w:hyperlink>
    </w:p>
    <w:p w14:paraId="208849D0" w14:textId="6A36786A" w:rsidR="00E171FA" w:rsidRDefault="00221D71">
      <w:pPr>
        <w:pStyle w:val="TOC4"/>
        <w:tabs>
          <w:tab w:val="left" w:pos="1760"/>
          <w:tab w:val="right" w:leader="dot" w:pos="9350"/>
        </w:tabs>
        <w:rPr>
          <w:rFonts w:asciiTheme="minorHAnsi" w:eastAsiaTheme="minorEastAsia" w:hAnsiTheme="minorHAnsi"/>
          <w:noProof/>
          <w:color w:val="auto"/>
          <w:lang w:eastAsia="fr-CA"/>
        </w:rPr>
      </w:pPr>
      <w:hyperlink w:anchor="_Toc73605224" w:history="1">
        <w:r w:rsidR="00E171FA" w:rsidRPr="00F30CA2">
          <w:rPr>
            <w:rStyle w:val="Hyperlink"/>
            <w:noProof/>
          </w:rPr>
          <w:t>1.6.5.6</w:t>
        </w:r>
        <w:r w:rsidR="00E171FA">
          <w:rPr>
            <w:rFonts w:asciiTheme="minorHAnsi" w:eastAsiaTheme="minorEastAsia" w:hAnsiTheme="minorHAnsi"/>
            <w:noProof/>
            <w:color w:val="auto"/>
            <w:lang w:eastAsia="fr-CA"/>
          </w:rPr>
          <w:tab/>
        </w:r>
        <w:r w:rsidR="00E171FA" w:rsidRPr="00F30CA2">
          <w:rPr>
            <w:rStyle w:val="Hyperlink"/>
            <w:noProof/>
          </w:rPr>
          <w:t>Zone extranet d’accès restreint (ZEAR)</w:t>
        </w:r>
        <w:r w:rsidR="00E171FA">
          <w:rPr>
            <w:noProof/>
            <w:webHidden/>
          </w:rPr>
          <w:tab/>
        </w:r>
        <w:r w:rsidR="00E171FA">
          <w:rPr>
            <w:noProof/>
            <w:webHidden/>
          </w:rPr>
          <w:fldChar w:fldCharType="begin"/>
        </w:r>
        <w:r w:rsidR="00E171FA">
          <w:rPr>
            <w:noProof/>
            <w:webHidden/>
          </w:rPr>
          <w:instrText xml:space="preserve"> PAGEREF _Toc73605224 \h </w:instrText>
        </w:r>
        <w:r w:rsidR="00E171FA">
          <w:rPr>
            <w:noProof/>
            <w:webHidden/>
          </w:rPr>
        </w:r>
        <w:r w:rsidR="00E171FA">
          <w:rPr>
            <w:noProof/>
            <w:webHidden/>
          </w:rPr>
          <w:fldChar w:fldCharType="separate"/>
        </w:r>
        <w:r w:rsidR="00E171FA">
          <w:rPr>
            <w:noProof/>
            <w:webHidden/>
          </w:rPr>
          <w:t>13</w:t>
        </w:r>
        <w:r w:rsidR="00E171FA">
          <w:rPr>
            <w:noProof/>
            <w:webHidden/>
          </w:rPr>
          <w:fldChar w:fldCharType="end"/>
        </w:r>
      </w:hyperlink>
    </w:p>
    <w:p w14:paraId="27846131" w14:textId="5AC5757C" w:rsidR="00E171FA" w:rsidRDefault="00221D71">
      <w:pPr>
        <w:pStyle w:val="TOC4"/>
        <w:tabs>
          <w:tab w:val="left" w:pos="1760"/>
          <w:tab w:val="right" w:leader="dot" w:pos="9350"/>
        </w:tabs>
        <w:rPr>
          <w:rFonts w:asciiTheme="minorHAnsi" w:eastAsiaTheme="minorEastAsia" w:hAnsiTheme="minorHAnsi"/>
          <w:noProof/>
          <w:color w:val="auto"/>
          <w:lang w:eastAsia="fr-CA"/>
        </w:rPr>
      </w:pPr>
      <w:hyperlink w:anchor="_Toc73605225" w:history="1">
        <w:r w:rsidR="00E171FA" w:rsidRPr="00F30CA2">
          <w:rPr>
            <w:rStyle w:val="Hyperlink"/>
            <w:noProof/>
          </w:rPr>
          <w:t>1.6.5.7</w:t>
        </w:r>
        <w:r w:rsidR="00E171FA">
          <w:rPr>
            <w:rFonts w:asciiTheme="minorHAnsi" w:eastAsiaTheme="minorEastAsia" w:hAnsiTheme="minorHAnsi"/>
            <w:noProof/>
            <w:color w:val="auto"/>
            <w:lang w:eastAsia="fr-CA"/>
          </w:rPr>
          <w:tab/>
        </w:r>
        <w:r w:rsidR="00E171FA" w:rsidRPr="00F30CA2">
          <w:rPr>
            <w:rStyle w:val="Hyperlink"/>
            <w:noProof/>
          </w:rPr>
          <w:t>Zone de gestion restreinte (ZGR)</w:t>
        </w:r>
        <w:r w:rsidR="00E171FA">
          <w:rPr>
            <w:noProof/>
            <w:webHidden/>
          </w:rPr>
          <w:tab/>
        </w:r>
        <w:r w:rsidR="00E171FA">
          <w:rPr>
            <w:noProof/>
            <w:webHidden/>
          </w:rPr>
          <w:fldChar w:fldCharType="begin"/>
        </w:r>
        <w:r w:rsidR="00E171FA">
          <w:rPr>
            <w:noProof/>
            <w:webHidden/>
          </w:rPr>
          <w:instrText xml:space="preserve"> PAGEREF _Toc73605225 \h </w:instrText>
        </w:r>
        <w:r w:rsidR="00E171FA">
          <w:rPr>
            <w:noProof/>
            <w:webHidden/>
          </w:rPr>
        </w:r>
        <w:r w:rsidR="00E171FA">
          <w:rPr>
            <w:noProof/>
            <w:webHidden/>
          </w:rPr>
          <w:fldChar w:fldCharType="separate"/>
        </w:r>
        <w:r w:rsidR="00E171FA">
          <w:rPr>
            <w:noProof/>
            <w:webHidden/>
          </w:rPr>
          <w:t>13</w:t>
        </w:r>
        <w:r w:rsidR="00E171FA">
          <w:rPr>
            <w:noProof/>
            <w:webHidden/>
          </w:rPr>
          <w:fldChar w:fldCharType="end"/>
        </w:r>
      </w:hyperlink>
    </w:p>
    <w:p w14:paraId="1C916A39" w14:textId="5EAE9076" w:rsidR="00E171FA" w:rsidRDefault="00221D71">
      <w:pPr>
        <w:pStyle w:val="TOC4"/>
        <w:tabs>
          <w:tab w:val="left" w:pos="1760"/>
          <w:tab w:val="right" w:leader="dot" w:pos="9350"/>
        </w:tabs>
        <w:rPr>
          <w:rFonts w:asciiTheme="minorHAnsi" w:eastAsiaTheme="minorEastAsia" w:hAnsiTheme="minorHAnsi"/>
          <w:noProof/>
          <w:color w:val="auto"/>
          <w:lang w:eastAsia="fr-CA"/>
        </w:rPr>
      </w:pPr>
      <w:hyperlink w:anchor="_Toc73605226" w:history="1">
        <w:r w:rsidR="00E171FA" w:rsidRPr="00F30CA2">
          <w:rPr>
            <w:rStyle w:val="Hyperlink"/>
            <w:noProof/>
          </w:rPr>
          <w:t>1.6.5.8</w:t>
        </w:r>
        <w:r w:rsidR="00E171FA">
          <w:rPr>
            <w:rFonts w:asciiTheme="minorHAnsi" w:eastAsiaTheme="minorEastAsia" w:hAnsiTheme="minorHAnsi"/>
            <w:noProof/>
            <w:color w:val="auto"/>
            <w:lang w:eastAsia="fr-CA"/>
          </w:rPr>
          <w:tab/>
        </w:r>
        <w:r w:rsidR="00E171FA" w:rsidRPr="00F30CA2">
          <w:rPr>
            <w:rStyle w:val="Hyperlink"/>
            <w:noProof/>
          </w:rPr>
          <w:t>Zone d’accès spécial (ZAS)</w:t>
        </w:r>
        <w:r w:rsidR="00E171FA">
          <w:rPr>
            <w:noProof/>
            <w:webHidden/>
          </w:rPr>
          <w:tab/>
        </w:r>
        <w:r w:rsidR="00E171FA">
          <w:rPr>
            <w:noProof/>
            <w:webHidden/>
          </w:rPr>
          <w:fldChar w:fldCharType="begin"/>
        </w:r>
        <w:r w:rsidR="00E171FA">
          <w:rPr>
            <w:noProof/>
            <w:webHidden/>
          </w:rPr>
          <w:instrText xml:space="preserve"> PAGEREF _Toc73605226 \h </w:instrText>
        </w:r>
        <w:r w:rsidR="00E171FA">
          <w:rPr>
            <w:noProof/>
            <w:webHidden/>
          </w:rPr>
        </w:r>
        <w:r w:rsidR="00E171FA">
          <w:rPr>
            <w:noProof/>
            <w:webHidden/>
          </w:rPr>
          <w:fldChar w:fldCharType="separate"/>
        </w:r>
        <w:r w:rsidR="00E171FA">
          <w:rPr>
            <w:noProof/>
            <w:webHidden/>
          </w:rPr>
          <w:t>13</w:t>
        </w:r>
        <w:r w:rsidR="00E171FA">
          <w:rPr>
            <w:noProof/>
            <w:webHidden/>
          </w:rPr>
          <w:fldChar w:fldCharType="end"/>
        </w:r>
      </w:hyperlink>
    </w:p>
    <w:p w14:paraId="11A4C2E2" w14:textId="07F90142"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27" w:history="1">
        <w:r w:rsidR="00E171FA" w:rsidRPr="00F30CA2">
          <w:rPr>
            <w:rStyle w:val="Hyperlink"/>
            <w:noProof/>
          </w:rPr>
          <w:t>1.7</w:t>
        </w:r>
        <w:r w:rsidR="00E171FA">
          <w:rPr>
            <w:rFonts w:asciiTheme="minorHAnsi" w:eastAsiaTheme="minorEastAsia" w:hAnsiTheme="minorHAnsi"/>
            <w:noProof/>
            <w:color w:val="auto"/>
            <w:lang w:eastAsia="fr-CA"/>
          </w:rPr>
          <w:tab/>
        </w:r>
        <w:r w:rsidR="00E171FA" w:rsidRPr="00F30CA2">
          <w:rPr>
            <w:rStyle w:val="Hyperlink"/>
            <w:noProof/>
          </w:rPr>
          <w:t>Liens avec d’autres architectures, programmes et initiatives</w:t>
        </w:r>
        <w:r w:rsidR="00E171FA">
          <w:rPr>
            <w:noProof/>
            <w:webHidden/>
          </w:rPr>
          <w:tab/>
        </w:r>
        <w:r w:rsidR="00E171FA">
          <w:rPr>
            <w:noProof/>
            <w:webHidden/>
          </w:rPr>
          <w:fldChar w:fldCharType="begin"/>
        </w:r>
        <w:r w:rsidR="00E171FA">
          <w:rPr>
            <w:noProof/>
            <w:webHidden/>
          </w:rPr>
          <w:instrText xml:space="preserve"> PAGEREF _Toc73605227 \h </w:instrText>
        </w:r>
        <w:r w:rsidR="00E171FA">
          <w:rPr>
            <w:noProof/>
            <w:webHidden/>
          </w:rPr>
        </w:r>
        <w:r w:rsidR="00E171FA">
          <w:rPr>
            <w:noProof/>
            <w:webHidden/>
          </w:rPr>
          <w:fldChar w:fldCharType="separate"/>
        </w:r>
        <w:r w:rsidR="00E171FA">
          <w:rPr>
            <w:noProof/>
            <w:webHidden/>
          </w:rPr>
          <w:t>13</w:t>
        </w:r>
        <w:r w:rsidR="00E171FA">
          <w:rPr>
            <w:noProof/>
            <w:webHidden/>
          </w:rPr>
          <w:fldChar w:fldCharType="end"/>
        </w:r>
      </w:hyperlink>
    </w:p>
    <w:p w14:paraId="78D51816" w14:textId="61223C3E" w:rsidR="00E171FA" w:rsidRDefault="00221D71">
      <w:pPr>
        <w:pStyle w:val="TOC1"/>
        <w:tabs>
          <w:tab w:val="left" w:pos="475"/>
          <w:tab w:val="right" w:leader="dot" w:pos="9350"/>
        </w:tabs>
        <w:rPr>
          <w:rFonts w:asciiTheme="minorHAnsi" w:eastAsiaTheme="minorEastAsia" w:hAnsiTheme="minorHAnsi"/>
          <w:b w:val="0"/>
          <w:noProof/>
          <w:lang w:eastAsia="fr-CA"/>
        </w:rPr>
      </w:pPr>
      <w:hyperlink w:anchor="_Toc73605228" w:history="1">
        <w:r w:rsidR="00E171FA" w:rsidRPr="00F30CA2">
          <w:rPr>
            <w:rStyle w:val="Hyperlink"/>
            <w:noProof/>
          </w:rPr>
          <w:t>2</w:t>
        </w:r>
        <w:r w:rsidR="00E171FA">
          <w:rPr>
            <w:rFonts w:asciiTheme="minorHAnsi" w:eastAsiaTheme="minorEastAsia" w:hAnsiTheme="minorHAnsi"/>
            <w:b w:val="0"/>
            <w:noProof/>
            <w:lang w:eastAsia="fr-CA"/>
          </w:rPr>
          <w:tab/>
        </w:r>
        <w:r w:rsidR="00E171FA" w:rsidRPr="00F30CA2">
          <w:rPr>
            <w:rStyle w:val="Hyperlink"/>
            <w:noProof/>
          </w:rPr>
          <w:t>Principales orientations</w:t>
        </w:r>
        <w:r w:rsidR="00E171FA">
          <w:rPr>
            <w:noProof/>
            <w:webHidden/>
          </w:rPr>
          <w:tab/>
        </w:r>
        <w:r w:rsidR="00E171FA">
          <w:rPr>
            <w:noProof/>
            <w:webHidden/>
          </w:rPr>
          <w:fldChar w:fldCharType="begin"/>
        </w:r>
        <w:r w:rsidR="00E171FA">
          <w:rPr>
            <w:noProof/>
            <w:webHidden/>
          </w:rPr>
          <w:instrText xml:space="preserve"> PAGEREF _Toc73605228 \h </w:instrText>
        </w:r>
        <w:r w:rsidR="00E171FA">
          <w:rPr>
            <w:noProof/>
            <w:webHidden/>
          </w:rPr>
        </w:r>
        <w:r w:rsidR="00E171FA">
          <w:rPr>
            <w:noProof/>
            <w:webHidden/>
          </w:rPr>
          <w:fldChar w:fldCharType="separate"/>
        </w:r>
        <w:r w:rsidR="00E171FA">
          <w:rPr>
            <w:noProof/>
            <w:webHidden/>
          </w:rPr>
          <w:t>15</w:t>
        </w:r>
        <w:r w:rsidR="00E171FA">
          <w:rPr>
            <w:noProof/>
            <w:webHidden/>
          </w:rPr>
          <w:fldChar w:fldCharType="end"/>
        </w:r>
      </w:hyperlink>
    </w:p>
    <w:p w14:paraId="220A08D8" w14:textId="50507830"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29" w:history="1">
        <w:r w:rsidR="00E171FA" w:rsidRPr="00F30CA2">
          <w:rPr>
            <w:rStyle w:val="Hyperlink"/>
            <w:noProof/>
          </w:rPr>
          <w:t>2.1</w:t>
        </w:r>
        <w:r w:rsidR="00E171FA">
          <w:rPr>
            <w:rFonts w:asciiTheme="minorHAnsi" w:eastAsiaTheme="minorEastAsia" w:hAnsiTheme="minorHAnsi"/>
            <w:noProof/>
            <w:color w:val="auto"/>
            <w:lang w:eastAsia="fr-CA"/>
          </w:rPr>
          <w:tab/>
        </w:r>
        <w:r w:rsidR="00E171FA" w:rsidRPr="00F30CA2">
          <w:rPr>
            <w:rStyle w:val="Hyperlink"/>
            <w:noProof/>
          </w:rPr>
          <w:t>Principes</w:t>
        </w:r>
        <w:r w:rsidR="00E171FA">
          <w:rPr>
            <w:noProof/>
            <w:webHidden/>
          </w:rPr>
          <w:tab/>
        </w:r>
        <w:r w:rsidR="00E171FA">
          <w:rPr>
            <w:noProof/>
            <w:webHidden/>
          </w:rPr>
          <w:fldChar w:fldCharType="begin"/>
        </w:r>
        <w:r w:rsidR="00E171FA">
          <w:rPr>
            <w:noProof/>
            <w:webHidden/>
          </w:rPr>
          <w:instrText xml:space="preserve"> PAGEREF _Toc73605229 \h </w:instrText>
        </w:r>
        <w:r w:rsidR="00E171FA">
          <w:rPr>
            <w:noProof/>
            <w:webHidden/>
          </w:rPr>
        </w:r>
        <w:r w:rsidR="00E171FA">
          <w:rPr>
            <w:noProof/>
            <w:webHidden/>
          </w:rPr>
          <w:fldChar w:fldCharType="separate"/>
        </w:r>
        <w:r w:rsidR="00E171FA">
          <w:rPr>
            <w:noProof/>
            <w:webHidden/>
          </w:rPr>
          <w:t>15</w:t>
        </w:r>
        <w:r w:rsidR="00E171FA">
          <w:rPr>
            <w:noProof/>
            <w:webHidden/>
          </w:rPr>
          <w:fldChar w:fldCharType="end"/>
        </w:r>
      </w:hyperlink>
    </w:p>
    <w:p w14:paraId="7601FBE4" w14:textId="5AB77EAA"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30" w:history="1">
        <w:r w:rsidR="00E171FA" w:rsidRPr="00F30CA2">
          <w:rPr>
            <w:rStyle w:val="Hyperlink"/>
            <w:noProof/>
          </w:rPr>
          <w:t>2.2</w:t>
        </w:r>
        <w:r w:rsidR="00E171FA">
          <w:rPr>
            <w:rFonts w:asciiTheme="minorHAnsi" w:eastAsiaTheme="minorEastAsia" w:hAnsiTheme="minorHAnsi"/>
            <w:noProof/>
            <w:color w:val="auto"/>
            <w:lang w:eastAsia="fr-CA"/>
          </w:rPr>
          <w:tab/>
        </w:r>
        <w:r w:rsidR="00E171FA" w:rsidRPr="00F30CA2">
          <w:rPr>
            <w:rStyle w:val="Hyperlink"/>
            <w:noProof/>
          </w:rPr>
          <w:t>Facteurs</w:t>
        </w:r>
        <w:r w:rsidR="00E171FA">
          <w:rPr>
            <w:noProof/>
            <w:webHidden/>
          </w:rPr>
          <w:tab/>
        </w:r>
        <w:r w:rsidR="00E171FA">
          <w:rPr>
            <w:noProof/>
            <w:webHidden/>
          </w:rPr>
          <w:fldChar w:fldCharType="begin"/>
        </w:r>
        <w:r w:rsidR="00E171FA">
          <w:rPr>
            <w:noProof/>
            <w:webHidden/>
          </w:rPr>
          <w:instrText xml:space="preserve"> PAGEREF _Toc73605230 \h </w:instrText>
        </w:r>
        <w:r w:rsidR="00E171FA">
          <w:rPr>
            <w:noProof/>
            <w:webHidden/>
          </w:rPr>
        </w:r>
        <w:r w:rsidR="00E171FA">
          <w:rPr>
            <w:noProof/>
            <w:webHidden/>
          </w:rPr>
          <w:fldChar w:fldCharType="separate"/>
        </w:r>
        <w:r w:rsidR="00E171FA">
          <w:rPr>
            <w:noProof/>
            <w:webHidden/>
          </w:rPr>
          <w:t>15</w:t>
        </w:r>
        <w:r w:rsidR="00E171FA">
          <w:rPr>
            <w:noProof/>
            <w:webHidden/>
          </w:rPr>
          <w:fldChar w:fldCharType="end"/>
        </w:r>
      </w:hyperlink>
    </w:p>
    <w:p w14:paraId="45294739" w14:textId="4AFA8245" w:rsidR="00E171FA" w:rsidRDefault="00221D71">
      <w:pPr>
        <w:pStyle w:val="TOC1"/>
        <w:tabs>
          <w:tab w:val="left" w:pos="475"/>
          <w:tab w:val="right" w:leader="dot" w:pos="9350"/>
        </w:tabs>
        <w:rPr>
          <w:rFonts w:asciiTheme="minorHAnsi" w:eastAsiaTheme="minorEastAsia" w:hAnsiTheme="minorHAnsi"/>
          <w:b w:val="0"/>
          <w:noProof/>
          <w:lang w:eastAsia="fr-CA"/>
        </w:rPr>
      </w:pPr>
      <w:hyperlink w:anchor="_Toc73605231" w:history="1">
        <w:r w:rsidR="00E171FA" w:rsidRPr="00F30CA2">
          <w:rPr>
            <w:rStyle w:val="Hyperlink"/>
            <w:noProof/>
          </w:rPr>
          <w:t>3</w:t>
        </w:r>
        <w:r w:rsidR="00E171FA">
          <w:rPr>
            <w:rFonts w:asciiTheme="minorHAnsi" w:eastAsiaTheme="minorEastAsia" w:hAnsiTheme="minorHAnsi"/>
            <w:b w:val="0"/>
            <w:noProof/>
            <w:lang w:eastAsia="fr-CA"/>
          </w:rPr>
          <w:tab/>
        </w:r>
        <w:r w:rsidR="00E171FA" w:rsidRPr="00F30CA2">
          <w:rPr>
            <w:rStyle w:val="Hyperlink"/>
            <w:noProof/>
          </w:rPr>
          <w:t>Normes et politiques</w:t>
        </w:r>
        <w:r w:rsidR="00E171FA">
          <w:rPr>
            <w:noProof/>
            <w:webHidden/>
          </w:rPr>
          <w:tab/>
        </w:r>
        <w:r w:rsidR="00E171FA">
          <w:rPr>
            <w:noProof/>
            <w:webHidden/>
          </w:rPr>
          <w:fldChar w:fldCharType="begin"/>
        </w:r>
        <w:r w:rsidR="00E171FA">
          <w:rPr>
            <w:noProof/>
            <w:webHidden/>
          </w:rPr>
          <w:instrText xml:space="preserve"> PAGEREF _Toc73605231 \h </w:instrText>
        </w:r>
        <w:r w:rsidR="00E171FA">
          <w:rPr>
            <w:noProof/>
            <w:webHidden/>
          </w:rPr>
        </w:r>
        <w:r w:rsidR="00E171FA">
          <w:rPr>
            <w:noProof/>
            <w:webHidden/>
          </w:rPr>
          <w:fldChar w:fldCharType="separate"/>
        </w:r>
        <w:r w:rsidR="00E171FA">
          <w:rPr>
            <w:noProof/>
            <w:webHidden/>
          </w:rPr>
          <w:t>16</w:t>
        </w:r>
        <w:r w:rsidR="00E171FA">
          <w:rPr>
            <w:noProof/>
            <w:webHidden/>
          </w:rPr>
          <w:fldChar w:fldCharType="end"/>
        </w:r>
      </w:hyperlink>
    </w:p>
    <w:p w14:paraId="5B9E370A" w14:textId="17C07BF2"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32" w:history="1">
        <w:r w:rsidR="00E171FA" w:rsidRPr="00F30CA2">
          <w:rPr>
            <w:rStyle w:val="Hyperlink"/>
            <w:noProof/>
          </w:rPr>
          <w:t>3.1</w:t>
        </w:r>
        <w:r w:rsidR="00E171FA">
          <w:rPr>
            <w:rFonts w:asciiTheme="minorHAnsi" w:eastAsiaTheme="minorEastAsia" w:hAnsiTheme="minorHAnsi"/>
            <w:noProof/>
            <w:color w:val="auto"/>
            <w:lang w:eastAsia="fr-CA"/>
          </w:rPr>
          <w:tab/>
        </w:r>
        <w:r w:rsidR="00E171FA" w:rsidRPr="00F30CA2">
          <w:rPr>
            <w:rStyle w:val="Hyperlink"/>
            <w:noProof/>
          </w:rPr>
          <w:t>Normes</w:t>
        </w:r>
        <w:r w:rsidR="00E171FA">
          <w:rPr>
            <w:noProof/>
            <w:webHidden/>
          </w:rPr>
          <w:tab/>
        </w:r>
        <w:r w:rsidR="00E171FA">
          <w:rPr>
            <w:noProof/>
            <w:webHidden/>
          </w:rPr>
          <w:fldChar w:fldCharType="begin"/>
        </w:r>
        <w:r w:rsidR="00E171FA">
          <w:rPr>
            <w:noProof/>
            <w:webHidden/>
          </w:rPr>
          <w:instrText xml:space="preserve"> PAGEREF _Toc73605232 \h </w:instrText>
        </w:r>
        <w:r w:rsidR="00E171FA">
          <w:rPr>
            <w:noProof/>
            <w:webHidden/>
          </w:rPr>
        </w:r>
        <w:r w:rsidR="00E171FA">
          <w:rPr>
            <w:noProof/>
            <w:webHidden/>
          </w:rPr>
          <w:fldChar w:fldCharType="separate"/>
        </w:r>
        <w:r w:rsidR="00E171FA">
          <w:rPr>
            <w:noProof/>
            <w:webHidden/>
          </w:rPr>
          <w:t>16</w:t>
        </w:r>
        <w:r w:rsidR="00E171FA">
          <w:rPr>
            <w:noProof/>
            <w:webHidden/>
          </w:rPr>
          <w:fldChar w:fldCharType="end"/>
        </w:r>
      </w:hyperlink>
    </w:p>
    <w:p w14:paraId="5FB25299" w14:textId="1D74015F"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33" w:history="1">
        <w:r w:rsidR="00E171FA" w:rsidRPr="00F30CA2">
          <w:rPr>
            <w:rStyle w:val="Hyperlink"/>
            <w:noProof/>
          </w:rPr>
          <w:t>3.2</w:t>
        </w:r>
        <w:r w:rsidR="00E171FA">
          <w:rPr>
            <w:rFonts w:asciiTheme="minorHAnsi" w:eastAsiaTheme="minorEastAsia" w:hAnsiTheme="minorHAnsi"/>
            <w:noProof/>
            <w:color w:val="auto"/>
            <w:lang w:eastAsia="fr-CA"/>
          </w:rPr>
          <w:tab/>
        </w:r>
        <w:r w:rsidR="00E171FA" w:rsidRPr="00F30CA2">
          <w:rPr>
            <w:rStyle w:val="Hyperlink"/>
            <w:noProof/>
          </w:rPr>
          <w:t>Politiques</w:t>
        </w:r>
        <w:r w:rsidR="00E171FA">
          <w:rPr>
            <w:noProof/>
            <w:webHidden/>
          </w:rPr>
          <w:tab/>
        </w:r>
        <w:r w:rsidR="00E171FA">
          <w:rPr>
            <w:noProof/>
            <w:webHidden/>
          </w:rPr>
          <w:fldChar w:fldCharType="begin"/>
        </w:r>
        <w:r w:rsidR="00E171FA">
          <w:rPr>
            <w:noProof/>
            <w:webHidden/>
          </w:rPr>
          <w:instrText xml:space="preserve"> PAGEREF _Toc73605233 \h </w:instrText>
        </w:r>
        <w:r w:rsidR="00E171FA">
          <w:rPr>
            <w:noProof/>
            <w:webHidden/>
          </w:rPr>
        </w:r>
        <w:r w:rsidR="00E171FA">
          <w:rPr>
            <w:noProof/>
            <w:webHidden/>
          </w:rPr>
          <w:fldChar w:fldCharType="separate"/>
        </w:r>
        <w:r w:rsidR="00E171FA">
          <w:rPr>
            <w:noProof/>
            <w:webHidden/>
          </w:rPr>
          <w:t>16</w:t>
        </w:r>
        <w:r w:rsidR="00E171FA">
          <w:rPr>
            <w:noProof/>
            <w:webHidden/>
          </w:rPr>
          <w:fldChar w:fldCharType="end"/>
        </w:r>
      </w:hyperlink>
    </w:p>
    <w:p w14:paraId="57179ADC" w14:textId="32FC7269" w:rsidR="00E171FA" w:rsidRDefault="00221D71">
      <w:pPr>
        <w:pStyle w:val="TOC1"/>
        <w:tabs>
          <w:tab w:val="left" w:pos="475"/>
          <w:tab w:val="right" w:leader="dot" w:pos="9350"/>
        </w:tabs>
        <w:rPr>
          <w:rFonts w:asciiTheme="minorHAnsi" w:eastAsiaTheme="minorEastAsia" w:hAnsiTheme="minorHAnsi"/>
          <w:b w:val="0"/>
          <w:noProof/>
          <w:lang w:eastAsia="fr-CA"/>
        </w:rPr>
      </w:pPr>
      <w:hyperlink w:anchor="_Toc73605234" w:history="1">
        <w:r w:rsidR="00E171FA" w:rsidRPr="00F30CA2">
          <w:rPr>
            <w:rStyle w:val="Hyperlink"/>
            <w:noProof/>
          </w:rPr>
          <w:t>4</w:t>
        </w:r>
        <w:r w:rsidR="00E171FA">
          <w:rPr>
            <w:rFonts w:asciiTheme="minorHAnsi" w:eastAsiaTheme="minorEastAsia" w:hAnsiTheme="minorHAnsi"/>
            <w:b w:val="0"/>
            <w:noProof/>
            <w:lang w:eastAsia="fr-CA"/>
          </w:rPr>
          <w:tab/>
        </w:r>
        <w:r w:rsidR="00E171FA" w:rsidRPr="00F30CA2">
          <w:rPr>
            <w:rStyle w:val="Hyperlink"/>
            <w:noProof/>
          </w:rPr>
          <w:t>Modèles d’architecture</w:t>
        </w:r>
        <w:r w:rsidR="00E171FA">
          <w:rPr>
            <w:noProof/>
            <w:webHidden/>
          </w:rPr>
          <w:tab/>
        </w:r>
        <w:r w:rsidR="00E171FA">
          <w:rPr>
            <w:noProof/>
            <w:webHidden/>
          </w:rPr>
          <w:fldChar w:fldCharType="begin"/>
        </w:r>
        <w:r w:rsidR="00E171FA">
          <w:rPr>
            <w:noProof/>
            <w:webHidden/>
          </w:rPr>
          <w:instrText xml:space="preserve"> PAGEREF _Toc73605234 \h </w:instrText>
        </w:r>
        <w:r w:rsidR="00E171FA">
          <w:rPr>
            <w:noProof/>
            <w:webHidden/>
          </w:rPr>
        </w:r>
        <w:r w:rsidR="00E171FA">
          <w:rPr>
            <w:noProof/>
            <w:webHidden/>
          </w:rPr>
          <w:fldChar w:fldCharType="separate"/>
        </w:r>
        <w:r w:rsidR="00E171FA">
          <w:rPr>
            <w:noProof/>
            <w:webHidden/>
          </w:rPr>
          <w:t>17</w:t>
        </w:r>
        <w:r w:rsidR="00E171FA">
          <w:rPr>
            <w:noProof/>
            <w:webHidden/>
          </w:rPr>
          <w:fldChar w:fldCharType="end"/>
        </w:r>
      </w:hyperlink>
    </w:p>
    <w:p w14:paraId="3F9CDD9D" w14:textId="16C88D8C"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35" w:history="1">
        <w:r w:rsidR="00E171FA" w:rsidRPr="00F30CA2">
          <w:rPr>
            <w:rStyle w:val="Hyperlink"/>
            <w:noProof/>
          </w:rPr>
          <w:t>4.1</w:t>
        </w:r>
        <w:r w:rsidR="00E171FA">
          <w:rPr>
            <w:rFonts w:asciiTheme="minorHAnsi" w:eastAsiaTheme="minorEastAsia" w:hAnsiTheme="minorHAnsi"/>
            <w:noProof/>
            <w:color w:val="auto"/>
            <w:lang w:eastAsia="fr-CA"/>
          </w:rPr>
          <w:tab/>
        </w:r>
        <w:r w:rsidR="00E171FA" w:rsidRPr="00F30CA2">
          <w:rPr>
            <w:rStyle w:val="Hyperlink"/>
            <w:noProof/>
          </w:rPr>
          <w:t>Vue d’interaction des zones interentreprises départementales</w:t>
        </w:r>
        <w:r w:rsidR="00E171FA">
          <w:rPr>
            <w:noProof/>
            <w:webHidden/>
          </w:rPr>
          <w:tab/>
        </w:r>
        <w:r w:rsidR="00E171FA">
          <w:rPr>
            <w:noProof/>
            <w:webHidden/>
          </w:rPr>
          <w:fldChar w:fldCharType="begin"/>
        </w:r>
        <w:r w:rsidR="00E171FA">
          <w:rPr>
            <w:noProof/>
            <w:webHidden/>
          </w:rPr>
          <w:instrText xml:space="preserve"> PAGEREF _Toc73605235 \h </w:instrText>
        </w:r>
        <w:r w:rsidR="00E171FA">
          <w:rPr>
            <w:noProof/>
            <w:webHidden/>
          </w:rPr>
        </w:r>
        <w:r w:rsidR="00E171FA">
          <w:rPr>
            <w:noProof/>
            <w:webHidden/>
          </w:rPr>
          <w:fldChar w:fldCharType="separate"/>
        </w:r>
        <w:r w:rsidR="00E171FA">
          <w:rPr>
            <w:noProof/>
            <w:webHidden/>
          </w:rPr>
          <w:t>17</w:t>
        </w:r>
        <w:r w:rsidR="00E171FA">
          <w:rPr>
            <w:noProof/>
            <w:webHidden/>
          </w:rPr>
          <w:fldChar w:fldCharType="end"/>
        </w:r>
      </w:hyperlink>
    </w:p>
    <w:p w14:paraId="7FEE94E4" w14:textId="5A7CCB60"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36" w:history="1">
        <w:r w:rsidR="00E171FA" w:rsidRPr="00F30CA2">
          <w:rPr>
            <w:rStyle w:val="Hyperlink"/>
            <w:noProof/>
          </w:rPr>
          <w:t>4.2</w:t>
        </w:r>
        <w:r w:rsidR="00E171FA">
          <w:rPr>
            <w:rFonts w:asciiTheme="minorHAnsi" w:eastAsiaTheme="minorEastAsia" w:hAnsiTheme="minorHAnsi"/>
            <w:noProof/>
            <w:color w:val="auto"/>
            <w:lang w:eastAsia="fr-CA"/>
          </w:rPr>
          <w:tab/>
        </w:r>
        <w:r w:rsidR="00E171FA" w:rsidRPr="00F30CA2">
          <w:rPr>
            <w:rStyle w:val="Hyperlink"/>
            <w:noProof/>
          </w:rPr>
          <w:t>Concepts de zone de sécurité</w:t>
        </w:r>
        <w:r w:rsidR="00E171FA">
          <w:rPr>
            <w:noProof/>
            <w:webHidden/>
          </w:rPr>
          <w:tab/>
        </w:r>
        <w:r w:rsidR="00E171FA">
          <w:rPr>
            <w:noProof/>
            <w:webHidden/>
          </w:rPr>
          <w:fldChar w:fldCharType="begin"/>
        </w:r>
        <w:r w:rsidR="00E171FA">
          <w:rPr>
            <w:noProof/>
            <w:webHidden/>
          </w:rPr>
          <w:instrText xml:space="preserve"> PAGEREF _Toc73605236 \h </w:instrText>
        </w:r>
        <w:r w:rsidR="00E171FA">
          <w:rPr>
            <w:noProof/>
            <w:webHidden/>
          </w:rPr>
        </w:r>
        <w:r w:rsidR="00E171FA">
          <w:rPr>
            <w:noProof/>
            <w:webHidden/>
          </w:rPr>
          <w:fldChar w:fldCharType="separate"/>
        </w:r>
        <w:r w:rsidR="00E171FA">
          <w:rPr>
            <w:noProof/>
            <w:webHidden/>
          </w:rPr>
          <w:t>17</w:t>
        </w:r>
        <w:r w:rsidR="00E171FA">
          <w:rPr>
            <w:noProof/>
            <w:webHidden/>
          </w:rPr>
          <w:fldChar w:fldCharType="end"/>
        </w:r>
      </w:hyperlink>
    </w:p>
    <w:p w14:paraId="7ED2EC41" w14:textId="1795033B"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37" w:history="1">
        <w:r w:rsidR="00E171FA" w:rsidRPr="00F30CA2">
          <w:rPr>
            <w:rStyle w:val="Hyperlink"/>
            <w:noProof/>
          </w:rPr>
          <w:t>4.2.1</w:t>
        </w:r>
        <w:r w:rsidR="00E171FA">
          <w:rPr>
            <w:rFonts w:asciiTheme="minorHAnsi" w:eastAsiaTheme="minorEastAsia" w:hAnsiTheme="minorHAnsi"/>
            <w:noProof/>
            <w:color w:val="auto"/>
            <w:lang w:eastAsia="fr-CA"/>
          </w:rPr>
          <w:tab/>
        </w:r>
        <w:r w:rsidR="00E171FA" w:rsidRPr="00F30CA2">
          <w:rPr>
            <w:rStyle w:val="Hyperlink"/>
            <w:noProof/>
          </w:rPr>
          <w:t>Les points d’interface de zone (PIZ) et leurs fonctions de sécurité</w:t>
        </w:r>
        <w:r w:rsidR="00E171FA">
          <w:rPr>
            <w:noProof/>
            <w:webHidden/>
          </w:rPr>
          <w:tab/>
        </w:r>
        <w:r w:rsidR="00E171FA">
          <w:rPr>
            <w:noProof/>
            <w:webHidden/>
          </w:rPr>
          <w:fldChar w:fldCharType="begin"/>
        </w:r>
        <w:r w:rsidR="00E171FA">
          <w:rPr>
            <w:noProof/>
            <w:webHidden/>
          </w:rPr>
          <w:instrText xml:space="preserve"> PAGEREF _Toc73605237 \h </w:instrText>
        </w:r>
        <w:r w:rsidR="00E171FA">
          <w:rPr>
            <w:noProof/>
            <w:webHidden/>
          </w:rPr>
        </w:r>
        <w:r w:rsidR="00E171FA">
          <w:rPr>
            <w:noProof/>
            <w:webHidden/>
          </w:rPr>
          <w:fldChar w:fldCharType="separate"/>
        </w:r>
        <w:r w:rsidR="00E171FA">
          <w:rPr>
            <w:noProof/>
            <w:webHidden/>
          </w:rPr>
          <w:t>18</w:t>
        </w:r>
        <w:r w:rsidR="00E171FA">
          <w:rPr>
            <w:noProof/>
            <w:webHidden/>
          </w:rPr>
          <w:fldChar w:fldCharType="end"/>
        </w:r>
      </w:hyperlink>
    </w:p>
    <w:p w14:paraId="7CBE7C82" w14:textId="6D24C95B"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38" w:history="1">
        <w:r w:rsidR="00E171FA" w:rsidRPr="00F30CA2">
          <w:rPr>
            <w:rStyle w:val="Hyperlink"/>
            <w:noProof/>
          </w:rPr>
          <w:t>4.2.2</w:t>
        </w:r>
        <w:r w:rsidR="00E171FA">
          <w:rPr>
            <w:rFonts w:asciiTheme="minorHAnsi" w:eastAsiaTheme="minorEastAsia" w:hAnsiTheme="minorHAnsi"/>
            <w:noProof/>
            <w:color w:val="auto"/>
            <w:lang w:eastAsia="fr-CA"/>
          </w:rPr>
          <w:tab/>
        </w:r>
        <w:r w:rsidR="00E171FA" w:rsidRPr="00F30CA2">
          <w:rPr>
            <w:rStyle w:val="Hyperlink"/>
            <w:noProof/>
          </w:rPr>
          <w:t>Zone d’opérations et PIZ</w:t>
        </w:r>
        <w:r w:rsidR="00E171FA">
          <w:rPr>
            <w:noProof/>
            <w:webHidden/>
          </w:rPr>
          <w:tab/>
        </w:r>
        <w:r w:rsidR="00E171FA">
          <w:rPr>
            <w:noProof/>
            <w:webHidden/>
          </w:rPr>
          <w:fldChar w:fldCharType="begin"/>
        </w:r>
        <w:r w:rsidR="00E171FA">
          <w:rPr>
            <w:noProof/>
            <w:webHidden/>
          </w:rPr>
          <w:instrText xml:space="preserve"> PAGEREF _Toc73605238 \h </w:instrText>
        </w:r>
        <w:r w:rsidR="00E171FA">
          <w:rPr>
            <w:noProof/>
            <w:webHidden/>
          </w:rPr>
        </w:r>
        <w:r w:rsidR="00E171FA">
          <w:rPr>
            <w:noProof/>
            <w:webHidden/>
          </w:rPr>
          <w:fldChar w:fldCharType="separate"/>
        </w:r>
        <w:r w:rsidR="00E171FA">
          <w:rPr>
            <w:noProof/>
            <w:webHidden/>
          </w:rPr>
          <w:t>20</w:t>
        </w:r>
        <w:r w:rsidR="00E171FA">
          <w:rPr>
            <w:noProof/>
            <w:webHidden/>
          </w:rPr>
          <w:fldChar w:fldCharType="end"/>
        </w:r>
      </w:hyperlink>
    </w:p>
    <w:p w14:paraId="32BB9405" w14:textId="5613578F"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39" w:history="1">
        <w:r w:rsidR="00E171FA" w:rsidRPr="00F30CA2">
          <w:rPr>
            <w:rStyle w:val="Hyperlink"/>
            <w:noProof/>
          </w:rPr>
          <w:t>4.2.3</w:t>
        </w:r>
        <w:r w:rsidR="00E171FA">
          <w:rPr>
            <w:rFonts w:asciiTheme="minorHAnsi" w:eastAsiaTheme="minorEastAsia" w:hAnsiTheme="minorHAnsi"/>
            <w:noProof/>
            <w:color w:val="auto"/>
            <w:lang w:eastAsia="fr-CA"/>
          </w:rPr>
          <w:tab/>
        </w:r>
        <w:r w:rsidR="00E171FA" w:rsidRPr="00F30CA2">
          <w:rPr>
            <w:rStyle w:val="Hyperlink"/>
            <w:noProof/>
          </w:rPr>
          <w:t>Zone d’accès public et PIZ</w:t>
        </w:r>
        <w:r w:rsidR="00E171FA">
          <w:rPr>
            <w:noProof/>
            <w:webHidden/>
          </w:rPr>
          <w:tab/>
        </w:r>
        <w:r w:rsidR="00E171FA">
          <w:rPr>
            <w:noProof/>
            <w:webHidden/>
          </w:rPr>
          <w:fldChar w:fldCharType="begin"/>
        </w:r>
        <w:r w:rsidR="00E171FA">
          <w:rPr>
            <w:noProof/>
            <w:webHidden/>
          </w:rPr>
          <w:instrText xml:space="preserve"> PAGEREF _Toc73605239 \h </w:instrText>
        </w:r>
        <w:r w:rsidR="00E171FA">
          <w:rPr>
            <w:noProof/>
            <w:webHidden/>
          </w:rPr>
        </w:r>
        <w:r w:rsidR="00E171FA">
          <w:rPr>
            <w:noProof/>
            <w:webHidden/>
          </w:rPr>
          <w:fldChar w:fldCharType="separate"/>
        </w:r>
        <w:r w:rsidR="00E171FA">
          <w:rPr>
            <w:noProof/>
            <w:webHidden/>
          </w:rPr>
          <w:t>21</w:t>
        </w:r>
        <w:r w:rsidR="00E171FA">
          <w:rPr>
            <w:noProof/>
            <w:webHidden/>
          </w:rPr>
          <w:fldChar w:fldCharType="end"/>
        </w:r>
      </w:hyperlink>
    </w:p>
    <w:p w14:paraId="612A42FB" w14:textId="520F5F1F"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40" w:history="1">
        <w:r w:rsidR="00E171FA" w:rsidRPr="00F30CA2">
          <w:rPr>
            <w:rStyle w:val="Hyperlink"/>
            <w:noProof/>
          </w:rPr>
          <w:t>4.2.4</w:t>
        </w:r>
        <w:r w:rsidR="00E171FA">
          <w:rPr>
            <w:rFonts w:asciiTheme="minorHAnsi" w:eastAsiaTheme="minorEastAsia" w:hAnsiTheme="minorHAnsi"/>
            <w:noProof/>
            <w:color w:val="auto"/>
            <w:lang w:eastAsia="fr-CA"/>
          </w:rPr>
          <w:tab/>
        </w:r>
        <w:r w:rsidR="00E171FA" w:rsidRPr="00F30CA2">
          <w:rPr>
            <w:rStyle w:val="Hyperlink"/>
            <w:noProof/>
          </w:rPr>
          <w:t>Zone d’accès restreint aux applications Internet et PIZ</w:t>
        </w:r>
        <w:r w:rsidR="00E171FA">
          <w:rPr>
            <w:noProof/>
            <w:webHidden/>
          </w:rPr>
          <w:tab/>
        </w:r>
        <w:r w:rsidR="00E171FA">
          <w:rPr>
            <w:noProof/>
            <w:webHidden/>
          </w:rPr>
          <w:fldChar w:fldCharType="begin"/>
        </w:r>
        <w:r w:rsidR="00E171FA">
          <w:rPr>
            <w:noProof/>
            <w:webHidden/>
          </w:rPr>
          <w:instrText xml:space="preserve"> PAGEREF _Toc73605240 \h </w:instrText>
        </w:r>
        <w:r w:rsidR="00E171FA">
          <w:rPr>
            <w:noProof/>
            <w:webHidden/>
          </w:rPr>
        </w:r>
        <w:r w:rsidR="00E171FA">
          <w:rPr>
            <w:noProof/>
            <w:webHidden/>
          </w:rPr>
          <w:fldChar w:fldCharType="separate"/>
        </w:r>
        <w:r w:rsidR="00E171FA">
          <w:rPr>
            <w:noProof/>
            <w:webHidden/>
          </w:rPr>
          <w:t>22</w:t>
        </w:r>
        <w:r w:rsidR="00E171FA">
          <w:rPr>
            <w:noProof/>
            <w:webHidden/>
          </w:rPr>
          <w:fldChar w:fldCharType="end"/>
        </w:r>
      </w:hyperlink>
    </w:p>
    <w:p w14:paraId="2D5875BF" w14:textId="3E1B1736"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41" w:history="1">
        <w:r w:rsidR="00E171FA" w:rsidRPr="00F30CA2">
          <w:rPr>
            <w:rStyle w:val="Hyperlink"/>
            <w:noProof/>
          </w:rPr>
          <w:t>4.2.5</w:t>
        </w:r>
        <w:r w:rsidR="00E171FA">
          <w:rPr>
            <w:rFonts w:asciiTheme="minorHAnsi" w:eastAsiaTheme="minorEastAsia" w:hAnsiTheme="minorHAnsi"/>
            <w:noProof/>
            <w:color w:val="auto"/>
            <w:lang w:eastAsia="fr-CA"/>
          </w:rPr>
          <w:tab/>
        </w:r>
        <w:r w:rsidR="00E171FA" w:rsidRPr="00F30CA2">
          <w:rPr>
            <w:rStyle w:val="Hyperlink"/>
            <w:noProof/>
          </w:rPr>
          <w:t>Zone restreinte et ZAR PIZ</w:t>
        </w:r>
        <w:r w:rsidR="00E171FA">
          <w:rPr>
            <w:noProof/>
            <w:webHidden/>
          </w:rPr>
          <w:tab/>
        </w:r>
        <w:r w:rsidR="00E171FA">
          <w:rPr>
            <w:noProof/>
            <w:webHidden/>
          </w:rPr>
          <w:fldChar w:fldCharType="begin"/>
        </w:r>
        <w:r w:rsidR="00E171FA">
          <w:rPr>
            <w:noProof/>
            <w:webHidden/>
          </w:rPr>
          <w:instrText xml:space="preserve"> PAGEREF _Toc73605241 \h </w:instrText>
        </w:r>
        <w:r w:rsidR="00E171FA">
          <w:rPr>
            <w:noProof/>
            <w:webHidden/>
          </w:rPr>
        </w:r>
        <w:r w:rsidR="00E171FA">
          <w:rPr>
            <w:noProof/>
            <w:webHidden/>
          </w:rPr>
          <w:fldChar w:fldCharType="separate"/>
        </w:r>
        <w:r w:rsidR="00E171FA">
          <w:rPr>
            <w:noProof/>
            <w:webHidden/>
          </w:rPr>
          <w:t>23</w:t>
        </w:r>
        <w:r w:rsidR="00E171FA">
          <w:rPr>
            <w:noProof/>
            <w:webHidden/>
          </w:rPr>
          <w:fldChar w:fldCharType="end"/>
        </w:r>
      </w:hyperlink>
    </w:p>
    <w:p w14:paraId="35A9DCB4" w14:textId="4DF577FF"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42" w:history="1">
        <w:r w:rsidR="00E171FA" w:rsidRPr="00F30CA2">
          <w:rPr>
            <w:rStyle w:val="Hyperlink"/>
            <w:noProof/>
          </w:rPr>
          <w:t>4.2.6</w:t>
        </w:r>
        <w:r w:rsidR="00E171FA">
          <w:rPr>
            <w:rFonts w:asciiTheme="minorHAnsi" w:eastAsiaTheme="minorEastAsia" w:hAnsiTheme="minorHAnsi"/>
            <w:noProof/>
            <w:color w:val="auto"/>
            <w:lang w:eastAsia="fr-CA"/>
          </w:rPr>
          <w:tab/>
        </w:r>
        <w:r w:rsidR="00E171FA" w:rsidRPr="00F30CA2">
          <w:rPr>
            <w:rStyle w:val="Hyperlink"/>
            <w:noProof/>
          </w:rPr>
          <w:t>ZARD et PIZ</w:t>
        </w:r>
        <w:r w:rsidR="00E171FA">
          <w:rPr>
            <w:noProof/>
            <w:webHidden/>
          </w:rPr>
          <w:tab/>
        </w:r>
        <w:r w:rsidR="00E171FA">
          <w:rPr>
            <w:noProof/>
            <w:webHidden/>
          </w:rPr>
          <w:fldChar w:fldCharType="begin"/>
        </w:r>
        <w:r w:rsidR="00E171FA">
          <w:rPr>
            <w:noProof/>
            <w:webHidden/>
          </w:rPr>
          <w:instrText xml:space="preserve"> PAGEREF _Toc73605242 \h </w:instrText>
        </w:r>
        <w:r w:rsidR="00E171FA">
          <w:rPr>
            <w:noProof/>
            <w:webHidden/>
          </w:rPr>
        </w:r>
        <w:r w:rsidR="00E171FA">
          <w:rPr>
            <w:noProof/>
            <w:webHidden/>
          </w:rPr>
          <w:fldChar w:fldCharType="separate"/>
        </w:r>
        <w:r w:rsidR="00E171FA">
          <w:rPr>
            <w:noProof/>
            <w:webHidden/>
          </w:rPr>
          <w:t>24</w:t>
        </w:r>
        <w:r w:rsidR="00E171FA">
          <w:rPr>
            <w:noProof/>
            <w:webHidden/>
          </w:rPr>
          <w:fldChar w:fldCharType="end"/>
        </w:r>
      </w:hyperlink>
    </w:p>
    <w:p w14:paraId="5084C7B2" w14:textId="282091A2"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43" w:history="1">
        <w:r w:rsidR="00E171FA" w:rsidRPr="00F30CA2">
          <w:rPr>
            <w:rStyle w:val="Hyperlink"/>
            <w:noProof/>
          </w:rPr>
          <w:t>4.2.7</w:t>
        </w:r>
        <w:r w:rsidR="00E171FA">
          <w:rPr>
            <w:rFonts w:asciiTheme="minorHAnsi" w:eastAsiaTheme="minorEastAsia" w:hAnsiTheme="minorHAnsi"/>
            <w:noProof/>
            <w:color w:val="auto"/>
            <w:lang w:eastAsia="fr-CA"/>
          </w:rPr>
          <w:tab/>
        </w:r>
        <w:r w:rsidR="00E171FA" w:rsidRPr="00F30CA2">
          <w:rPr>
            <w:rStyle w:val="Hyperlink"/>
            <w:noProof/>
          </w:rPr>
          <w:t>Gestion ZAR et PIZ</w:t>
        </w:r>
        <w:r w:rsidR="00E171FA">
          <w:rPr>
            <w:noProof/>
            <w:webHidden/>
          </w:rPr>
          <w:tab/>
        </w:r>
        <w:r w:rsidR="00E171FA">
          <w:rPr>
            <w:noProof/>
            <w:webHidden/>
          </w:rPr>
          <w:fldChar w:fldCharType="begin"/>
        </w:r>
        <w:r w:rsidR="00E171FA">
          <w:rPr>
            <w:noProof/>
            <w:webHidden/>
          </w:rPr>
          <w:instrText xml:space="preserve"> PAGEREF _Toc73605243 \h </w:instrText>
        </w:r>
        <w:r w:rsidR="00E171FA">
          <w:rPr>
            <w:noProof/>
            <w:webHidden/>
          </w:rPr>
        </w:r>
        <w:r w:rsidR="00E171FA">
          <w:rPr>
            <w:noProof/>
            <w:webHidden/>
          </w:rPr>
          <w:fldChar w:fldCharType="separate"/>
        </w:r>
        <w:r w:rsidR="00E171FA">
          <w:rPr>
            <w:noProof/>
            <w:webHidden/>
          </w:rPr>
          <w:t>25</w:t>
        </w:r>
        <w:r w:rsidR="00E171FA">
          <w:rPr>
            <w:noProof/>
            <w:webHidden/>
          </w:rPr>
          <w:fldChar w:fldCharType="end"/>
        </w:r>
      </w:hyperlink>
    </w:p>
    <w:p w14:paraId="10EDDD7F" w14:textId="09B0AFEB"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44" w:history="1">
        <w:r w:rsidR="00E171FA" w:rsidRPr="00F30CA2">
          <w:rPr>
            <w:rStyle w:val="Hyperlink"/>
            <w:noProof/>
          </w:rPr>
          <w:t>4.3</w:t>
        </w:r>
        <w:r w:rsidR="00E171FA">
          <w:rPr>
            <w:rFonts w:asciiTheme="minorHAnsi" w:eastAsiaTheme="minorEastAsia" w:hAnsiTheme="minorHAnsi"/>
            <w:noProof/>
            <w:color w:val="auto"/>
            <w:lang w:eastAsia="fr-CA"/>
          </w:rPr>
          <w:tab/>
        </w:r>
        <w:r w:rsidR="00E171FA" w:rsidRPr="00F30CA2">
          <w:rPr>
            <w:rStyle w:val="Hyperlink"/>
            <w:noProof/>
          </w:rPr>
          <w:t>Zonage du réseau de haut niveau</w:t>
        </w:r>
        <w:r w:rsidR="00E171FA">
          <w:rPr>
            <w:noProof/>
            <w:webHidden/>
          </w:rPr>
          <w:tab/>
        </w:r>
        <w:r w:rsidR="00E171FA">
          <w:rPr>
            <w:noProof/>
            <w:webHidden/>
          </w:rPr>
          <w:fldChar w:fldCharType="begin"/>
        </w:r>
        <w:r w:rsidR="00E171FA">
          <w:rPr>
            <w:noProof/>
            <w:webHidden/>
          </w:rPr>
          <w:instrText xml:space="preserve"> PAGEREF _Toc73605244 \h </w:instrText>
        </w:r>
        <w:r w:rsidR="00E171FA">
          <w:rPr>
            <w:noProof/>
            <w:webHidden/>
          </w:rPr>
        </w:r>
        <w:r w:rsidR="00E171FA">
          <w:rPr>
            <w:noProof/>
            <w:webHidden/>
          </w:rPr>
          <w:fldChar w:fldCharType="separate"/>
        </w:r>
        <w:r w:rsidR="00E171FA">
          <w:rPr>
            <w:noProof/>
            <w:webHidden/>
          </w:rPr>
          <w:t>25</w:t>
        </w:r>
        <w:r w:rsidR="00E171FA">
          <w:rPr>
            <w:noProof/>
            <w:webHidden/>
          </w:rPr>
          <w:fldChar w:fldCharType="end"/>
        </w:r>
      </w:hyperlink>
    </w:p>
    <w:p w14:paraId="1056FED9" w14:textId="238C5F5B"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45" w:history="1">
        <w:r w:rsidR="00E171FA" w:rsidRPr="00F30CA2">
          <w:rPr>
            <w:rStyle w:val="Hyperlink"/>
            <w:noProof/>
          </w:rPr>
          <w:t>4.4</w:t>
        </w:r>
        <w:r w:rsidR="00E171FA">
          <w:rPr>
            <w:rFonts w:asciiTheme="minorHAnsi" w:eastAsiaTheme="minorEastAsia" w:hAnsiTheme="minorHAnsi"/>
            <w:noProof/>
            <w:color w:val="auto"/>
            <w:lang w:eastAsia="fr-CA"/>
          </w:rPr>
          <w:tab/>
        </w:r>
        <w:r w:rsidR="00E171FA" w:rsidRPr="00F30CA2">
          <w:rPr>
            <w:rStyle w:val="Hyperlink"/>
            <w:noProof/>
          </w:rPr>
          <w:t>Zones de gestion restreinte</w:t>
        </w:r>
        <w:r w:rsidR="00E171FA">
          <w:rPr>
            <w:noProof/>
            <w:webHidden/>
          </w:rPr>
          <w:tab/>
        </w:r>
        <w:r w:rsidR="00E171FA">
          <w:rPr>
            <w:noProof/>
            <w:webHidden/>
          </w:rPr>
          <w:fldChar w:fldCharType="begin"/>
        </w:r>
        <w:r w:rsidR="00E171FA">
          <w:rPr>
            <w:noProof/>
            <w:webHidden/>
          </w:rPr>
          <w:instrText xml:space="preserve"> PAGEREF _Toc73605245 \h </w:instrText>
        </w:r>
        <w:r w:rsidR="00E171FA">
          <w:rPr>
            <w:noProof/>
            <w:webHidden/>
          </w:rPr>
        </w:r>
        <w:r w:rsidR="00E171FA">
          <w:rPr>
            <w:noProof/>
            <w:webHidden/>
          </w:rPr>
          <w:fldChar w:fldCharType="separate"/>
        </w:r>
        <w:r w:rsidR="00E171FA">
          <w:rPr>
            <w:noProof/>
            <w:webHidden/>
          </w:rPr>
          <w:t>27</w:t>
        </w:r>
        <w:r w:rsidR="00E171FA">
          <w:rPr>
            <w:noProof/>
            <w:webHidden/>
          </w:rPr>
          <w:fldChar w:fldCharType="end"/>
        </w:r>
      </w:hyperlink>
    </w:p>
    <w:p w14:paraId="747B76AA" w14:textId="3B1DCEB3"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46" w:history="1">
        <w:r w:rsidR="00E171FA" w:rsidRPr="00F30CA2">
          <w:rPr>
            <w:rStyle w:val="Hyperlink"/>
            <w:noProof/>
          </w:rPr>
          <w:t>4.5</w:t>
        </w:r>
        <w:r w:rsidR="00E171FA">
          <w:rPr>
            <w:rFonts w:asciiTheme="minorHAnsi" w:eastAsiaTheme="minorEastAsia" w:hAnsiTheme="minorHAnsi"/>
            <w:noProof/>
            <w:color w:val="auto"/>
            <w:lang w:eastAsia="fr-CA"/>
          </w:rPr>
          <w:tab/>
        </w:r>
        <w:r w:rsidR="00E171FA" w:rsidRPr="00F30CA2">
          <w:rPr>
            <w:rStyle w:val="Hyperlink"/>
            <w:noProof/>
          </w:rPr>
          <w:t>Vues des applications, des informations et des données</w:t>
        </w:r>
        <w:r w:rsidR="00E171FA">
          <w:rPr>
            <w:noProof/>
            <w:webHidden/>
          </w:rPr>
          <w:tab/>
        </w:r>
        <w:r w:rsidR="00E171FA">
          <w:rPr>
            <w:noProof/>
            <w:webHidden/>
          </w:rPr>
          <w:fldChar w:fldCharType="begin"/>
        </w:r>
        <w:r w:rsidR="00E171FA">
          <w:rPr>
            <w:noProof/>
            <w:webHidden/>
          </w:rPr>
          <w:instrText xml:space="preserve"> PAGEREF _Toc73605246 \h </w:instrText>
        </w:r>
        <w:r w:rsidR="00E171FA">
          <w:rPr>
            <w:noProof/>
            <w:webHidden/>
          </w:rPr>
        </w:r>
        <w:r w:rsidR="00E171FA">
          <w:rPr>
            <w:noProof/>
            <w:webHidden/>
          </w:rPr>
          <w:fldChar w:fldCharType="separate"/>
        </w:r>
        <w:r w:rsidR="00E171FA">
          <w:rPr>
            <w:noProof/>
            <w:webHidden/>
          </w:rPr>
          <w:t>28</w:t>
        </w:r>
        <w:r w:rsidR="00E171FA">
          <w:rPr>
            <w:noProof/>
            <w:webHidden/>
          </w:rPr>
          <w:fldChar w:fldCharType="end"/>
        </w:r>
      </w:hyperlink>
    </w:p>
    <w:p w14:paraId="3F843B90" w14:textId="327FBE5B"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47" w:history="1">
        <w:r w:rsidR="00E171FA" w:rsidRPr="00F30CA2">
          <w:rPr>
            <w:rStyle w:val="Hyperlink"/>
            <w:noProof/>
          </w:rPr>
          <w:t>4.5.1</w:t>
        </w:r>
        <w:r w:rsidR="00E171FA">
          <w:rPr>
            <w:rFonts w:asciiTheme="minorHAnsi" w:eastAsiaTheme="minorEastAsia" w:hAnsiTheme="minorHAnsi"/>
            <w:noProof/>
            <w:color w:val="auto"/>
            <w:lang w:eastAsia="fr-CA"/>
          </w:rPr>
          <w:tab/>
        </w:r>
        <w:r w:rsidR="00E171FA" w:rsidRPr="00F30CA2">
          <w:rPr>
            <w:rStyle w:val="Hyperlink"/>
            <w:noProof/>
          </w:rPr>
          <w:t>Vues des applications</w:t>
        </w:r>
        <w:r w:rsidR="00E171FA">
          <w:rPr>
            <w:noProof/>
            <w:webHidden/>
          </w:rPr>
          <w:tab/>
        </w:r>
        <w:r w:rsidR="00E171FA">
          <w:rPr>
            <w:noProof/>
            <w:webHidden/>
          </w:rPr>
          <w:fldChar w:fldCharType="begin"/>
        </w:r>
        <w:r w:rsidR="00E171FA">
          <w:rPr>
            <w:noProof/>
            <w:webHidden/>
          </w:rPr>
          <w:instrText xml:space="preserve"> PAGEREF _Toc73605247 \h </w:instrText>
        </w:r>
        <w:r w:rsidR="00E171FA">
          <w:rPr>
            <w:noProof/>
            <w:webHidden/>
          </w:rPr>
        </w:r>
        <w:r w:rsidR="00E171FA">
          <w:rPr>
            <w:noProof/>
            <w:webHidden/>
          </w:rPr>
          <w:fldChar w:fldCharType="separate"/>
        </w:r>
        <w:r w:rsidR="00E171FA">
          <w:rPr>
            <w:noProof/>
            <w:webHidden/>
          </w:rPr>
          <w:t>29</w:t>
        </w:r>
        <w:r w:rsidR="00E171FA">
          <w:rPr>
            <w:noProof/>
            <w:webHidden/>
          </w:rPr>
          <w:fldChar w:fldCharType="end"/>
        </w:r>
      </w:hyperlink>
    </w:p>
    <w:p w14:paraId="4EEDDB0E" w14:textId="592F22EA"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48" w:history="1">
        <w:r w:rsidR="00E171FA" w:rsidRPr="00F30CA2">
          <w:rPr>
            <w:rStyle w:val="Hyperlink"/>
            <w:noProof/>
          </w:rPr>
          <w:t>4.6</w:t>
        </w:r>
        <w:r w:rsidR="00E171FA">
          <w:rPr>
            <w:rFonts w:asciiTheme="minorHAnsi" w:eastAsiaTheme="minorEastAsia" w:hAnsiTheme="minorHAnsi"/>
            <w:noProof/>
            <w:color w:val="auto"/>
            <w:lang w:eastAsia="fr-CA"/>
          </w:rPr>
          <w:tab/>
        </w:r>
        <w:r w:rsidR="00E171FA" w:rsidRPr="00F30CA2">
          <w:rPr>
            <w:rStyle w:val="Hyperlink"/>
            <w:noProof/>
          </w:rPr>
          <w:t>Scénarios de zonage du nuage</w:t>
        </w:r>
        <w:r w:rsidR="00E171FA">
          <w:rPr>
            <w:noProof/>
            <w:webHidden/>
          </w:rPr>
          <w:tab/>
        </w:r>
        <w:r w:rsidR="00E171FA">
          <w:rPr>
            <w:noProof/>
            <w:webHidden/>
          </w:rPr>
          <w:fldChar w:fldCharType="begin"/>
        </w:r>
        <w:r w:rsidR="00E171FA">
          <w:rPr>
            <w:noProof/>
            <w:webHidden/>
          </w:rPr>
          <w:instrText xml:space="preserve"> PAGEREF _Toc73605248 \h </w:instrText>
        </w:r>
        <w:r w:rsidR="00E171FA">
          <w:rPr>
            <w:noProof/>
            <w:webHidden/>
          </w:rPr>
        </w:r>
        <w:r w:rsidR="00E171FA">
          <w:rPr>
            <w:noProof/>
            <w:webHidden/>
          </w:rPr>
          <w:fldChar w:fldCharType="separate"/>
        </w:r>
        <w:r w:rsidR="00E171FA">
          <w:rPr>
            <w:noProof/>
            <w:webHidden/>
          </w:rPr>
          <w:t>29</w:t>
        </w:r>
        <w:r w:rsidR="00E171FA">
          <w:rPr>
            <w:noProof/>
            <w:webHidden/>
          </w:rPr>
          <w:fldChar w:fldCharType="end"/>
        </w:r>
      </w:hyperlink>
    </w:p>
    <w:p w14:paraId="15F97677" w14:textId="52F0C37C"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49" w:history="1">
        <w:r w:rsidR="00E171FA" w:rsidRPr="00F30CA2">
          <w:rPr>
            <w:rStyle w:val="Hyperlink"/>
            <w:noProof/>
          </w:rPr>
          <w:t>4.6.1</w:t>
        </w:r>
        <w:r w:rsidR="00E171FA">
          <w:rPr>
            <w:rFonts w:asciiTheme="minorHAnsi" w:eastAsiaTheme="minorEastAsia" w:hAnsiTheme="minorHAnsi"/>
            <w:noProof/>
            <w:color w:val="auto"/>
            <w:lang w:eastAsia="fr-CA"/>
          </w:rPr>
          <w:tab/>
        </w:r>
        <w:r w:rsidR="00E171FA" w:rsidRPr="00F30CA2">
          <w:rPr>
            <w:rStyle w:val="Hyperlink"/>
            <w:noProof/>
          </w:rPr>
          <w:t>CDE SPC et intégration des services en nuage</w:t>
        </w:r>
        <w:r w:rsidR="00E171FA">
          <w:rPr>
            <w:noProof/>
            <w:webHidden/>
          </w:rPr>
          <w:tab/>
        </w:r>
        <w:r w:rsidR="00E171FA">
          <w:rPr>
            <w:noProof/>
            <w:webHidden/>
          </w:rPr>
          <w:fldChar w:fldCharType="begin"/>
        </w:r>
        <w:r w:rsidR="00E171FA">
          <w:rPr>
            <w:noProof/>
            <w:webHidden/>
          </w:rPr>
          <w:instrText xml:space="preserve"> PAGEREF _Toc73605249 \h </w:instrText>
        </w:r>
        <w:r w:rsidR="00E171FA">
          <w:rPr>
            <w:noProof/>
            <w:webHidden/>
          </w:rPr>
        </w:r>
        <w:r w:rsidR="00E171FA">
          <w:rPr>
            <w:noProof/>
            <w:webHidden/>
          </w:rPr>
          <w:fldChar w:fldCharType="separate"/>
        </w:r>
        <w:r w:rsidR="00E171FA">
          <w:rPr>
            <w:noProof/>
            <w:webHidden/>
          </w:rPr>
          <w:t>30</w:t>
        </w:r>
        <w:r w:rsidR="00E171FA">
          <w:rPr>
            <w:noProof/>
            <w:webHidden/>
          </w:rPr>
          <w:fldChar w:fldCharType="end"/>
        </w:r>
      </w:hyperlink>
    </w:p>
    <w:p w14:paraId="1E42668F" w14:textId="474F04F3"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50" w:history="1">
        <w:r w:rsidR="00E171FA" w:rsidRPr="00F30CA2">
          <w:rPr>
            <w:rStyle w:val="Hyperlink"/>
            <w:noProof/>
          </w:rPr>
          <w:t>4.6.2</w:t>
        </w:r>
        <w:r w:rsidR="00E171FA">
          <w:rPr>
            <w:rFonts w:asciiTheme="minorHAnsi" w:eastAsiaTheme="minorEastAsia" w:hAnsiTheme="minorHAnsi"/>
            <w:noProof/>
            <w:color w:val="auto"/>
            <w:lang w:eastAsia="fr-CA"/>
          </w:rPr>
          <w:tab/>
        </w:r>
        <w:r w:rsidR="00E171FA" w:rsidRPr="00F30CA2">
          <w:rPr>
            <w:rStyle w:val="Hyperlink"/>
            <w:noProof/>
          </w:rPr>
          <w:t>Vue de zonage du nuage hybride du service</w:t>
        </w:r>
        <w:r w:rsidR="00E171FA">
          <w:rPr>
            <w:noProof/>
            <w:webHidden/>
          </w:rPr>
          <w:tab/>
        </w:r>
        <w:r w:rsidR="00E171FA">
          <w:rPr>
            <w:noProof/>
            <w:webHidden/>
          </w:rPr>
          <w:fldChar w:fldCharType="begin"/>
        </w:r>
        <w:r w:rsidR="00E171FA">
          <w:rPr>
            <w:noProof/>
            <w:webHidden/>
          </w:rPr>
          <w:instrText xml:space="preserve"> PAGEREF _Toc73605250 \h </w:instrText>
        </w:r>
        <w:r w:rsidR="00E171FA">
          <w:rPr>
            <w:noProof/>
            <w:webHidden/>
          </w:rPr>
        </w:r>
        <w:r w:rsidR="00E171FA">
          <w:rPr>
            <w:noProof/>
            <w:webHidden/>
          </w:rPr>
          <w:fldChar w:fldCharType="separate"/>
        </w:r>
        <w:r w:rsidR="00E171FA">
          <w:rPr>
            <w:noProof/>
            <w:webHidden/>
          </w:rPr>
          <w:t>31</w:t>
        </w:r>
        <w:r w:rsidR="00E171FA">
          <w:rPr>
            <w:noProof/>
            <w:webHidden/>
          </w:rPr>
          <w:fldChar w:fldCharType="end"/>
        </w:r>
      </w:hyperlink>
    </w:p>
    <w:p w14:paraId="74653FAE" w14:textId="09834781"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51" w:history="1">
        <w:r w:rsidR="00E171FA" w:rsidRPr="00F30CA2">
          <w:rPr>
            <w:rStyle w:val="Hyperlink"/>
            <w:noProof/>
          </w:rPr>
          <w:t>4.6.3</w:t>
        </w:r>
        <w:r w:rsidR="00E171FA">
          <w:rPr>
            <w:rFonts w:asciiTheme="minorHAnsi" w:eastAsiaTheme="minorEastAsia" w:hAnsiTheme="minorHAnsi"/>
            <w:noProof/>
            <w:color w:val="auto"/>
            <w:lang w:eastAsia="fr-CA"/>
          </w:rPr>
          <w:tab/>
        </w:r>
        <w:r w:rsidR="00E171FA" w:rsidRPr="00F30CA2">
          <w:rPr>
            <w:rStyle w:val="Hyperlink"/>
            <w:noProof/>
          </w:rPr>
          <w:t>Les services passent à l’hébergement en nuage complet</w:t>
        </w:r>
        <w:r w:rsidR="00E171FA">
          <w:rPr>
            <w:noProof/>
            <w:webHidden/>
          </w:rPr>
          <w:tab/>
        </w:r>
        <w:r w:rsidR="00E171FA">
          <w:rPr>
            <w:noProof/>
            <w:webHidden/>
          </w:rPr>
          <w:fldChar w:fldCharType="begin"/>
        </w:r>
        <w:r w:rsidR="00E171FA">
          <w:rPr>
            <w:noProof/>
            <w:webHidden/>
          </w:rPr>
          <w:instrText xml:space="preserve"> PAGEREF _Toc73605251 \h </w:instrText>
        </w:r>
        <w:r w:rsidR="00E171FA">
          <w:rPr>
            <w:noProof/>
            <w:webHidden/>
          </w:rPr>
        </w:r>
        <w:r w:rsidR="00E171FA">
          <w:rPr>
            <w:noProof/>
            <w:webHidden/>
          </w:rPr>
          <w:fldChar w:fldCharType="separate"/>
        </w:r>
        <w:r w:rsidR="00E171FA">
          <w:rPr>
            <w:noProof/>
            <w:webHidden/>
          </w:rPr>
          <w:t>33</w:t>
        </w:r>
        <w:r w:rsidR="00E171FA">
          <w:rPr>
            <w:noProof/>
            <w:webHidden/>
          </w:rPr>
          <w:fldChar w:fldCharType="end"/>
        </w:r>
      </w:hyperlink>
    </w:p>
    <w:p w14:paraId="6B48FE34" w14:textId="21070E93"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52" w:history="1">
        <w:r w:rsidR="00E171FA" w:rsidRPr="00F30CA2">
          <w:rPr>
            <w:rStyle w:val="Hyperlink"/>
            <w:noProof/>
          </w:rPr>
          <w:t>4.6.4</w:t>
        </w:r>
        <w:r w:rsidR="00E171FA">
          <w:rPr>
            <w:rFonts w:asciiTheme="minorHAnsi" w:eastAsiaTheme="minorEastAsia" w:hAnsiTheme="minorHAnsi"/>
            <w:noProof/>
            <w:color w:val="auto"/>
            <w:lang w:eastAsia="fr-CA"/>
          </w:rPr>
          <w:tab/>
        </w:r>
        <w:r w:rsidR="00E171FA" w:rsidRPr="00F30CA2">
          <w:rPr>
            <w:rStyle w:val="Hyperlink"/>
            <w:noProof/>
          </w:rPr>
          <w:t>Zones infonuagiques</w:t>
        </w:r>
        <w:r w:rsidR="00E171FA">
          <w:rPr>
            <w:noProof/>
            <w:webHidden/>
          </w:rPr>
          <w:tab/>
        </w:r>
        <w:r w:rsidR="00E171FA">
          <w:rPr>
            <w:noProof/>
            <w:webHidden/>
          </w:rPr>
          <w:fldChar w:fldCharType="begin"/>
        </w:r>
        <w:r w:rsidR="00E171FA">
          <w:rPr>
            <w:noProof/>
            <w:webHidden/>
          </w:rPr>
          <w:instrText xml:space="preserve"> PAGEREF _Toc73605252 \h </w:instrText>
        </w:r>
        <w:r w:rsidR="00E171FA">
          <w:rPr>
            <w:noProof/>
            <w:webHidden/>
          </w:rPr>
        </w:r>
        <w:r w:rsidR="00E171FA">
          <w:rPr>
            <w:noProof/>
            <w:webHidden/>
          </w:rPr>
          <w:fldChar w:fldCharType="separate"/>
        </w:r>
        <w:r w:rsidR="00E171FA">
          <w:rPr>
            <w:noProof/>
            <w:webHidden/>
          </w:rPr>
          <w:t>34</w:t>
        </w:r>
        <w:r w:rsidR="00E171FA">
          <w:rPr>
            <w:noProof/>
            <w:webHidden/>
          </w:rPr>
          <w:fldChar w:fldCharType="end"/>
        </w:r>
      </w:hyperlink>
    </w:p>
    <w:p w14:paraId="6A4D04CD" w14:textId="4C3B2C88" w:rsidR="00E171FA" w:rsidRDefault="00221D71">
      <w:pPr>
        <w:pStyle w:val="TOC3"/>
        <w:tabs>
          <w:tab w:val="left" w:pos="1320"/>
          <w:tab w:val="right" w:leader="dot" w:pos="9350"/>
        </w:tabs>
        <w:rPr>
          <w:rFonts w:asciiTheme="minorHAnsi" w:eastAsiaTheme="minorEastAsia" w:hAnsiTheme="minorHAnsi"/>
          <w:noProof/>
          <w:color w:val="auto"/>
          <w:lang w:eastAsia="fr-CA"/>
        </w:rPr>
      </w:pPr>
      <w:hyperlink w:anchor="_Toc73605253" w:history="1">
        <w:r w:rsidR="00E171FA" w:rsidRPr="00F30CA2">
          <w:rPr>
            <w:rStyle w:val="Hyperlink"/>
            <w:noProof/>
          </w:rPr>
          <w:t>4.6.5</w:t>
        </w:r>
        <w:r w:rsidR="00E171FA">
          <w:rPr>
            <w:rFonts w:asciiTheme="minorHAnsi" w:eastAsiaTheme="minorEastAsia" w:hAnsiTheme="minorHAnsi"/>
            <w:noProof/>
            <w:color w:val="auto"/>
            <w:lang w:eastAsia="fr-CA"/>
          </w:rPr>
          <w:tab/>
        </w:r>
        <w:r w:rsidR="00E171FA" w:rsidRPr="00F30CA2">
          <w:rPr>
            <w:rStyle w:val="Hyperlink"/>
            <w:noProof/>
          </w:rPr>
          <w:t>Connectivité nuage-sol et Internet du GC</w:t>
        </w:r>
        <w:r w:rsidR="00E171FA">
          <w:rPr>
            <w:noProof/>
            <w:webHidden/>
          </w:rPr>
          <w:tab/>
        </w:r>
        <w:r w:rsidR="00E171FA">
          <w:rPr>
            <w:noProof/>
            <w:webHidden/>
          </w:rPr>
          <w:fldChar w:fldCharType="begin"/>
        </w:r>
        <w:r w:rsidR="00E171FA">
          <w:rPr>
            <w:noProof/>
            <w:webHidden/>
          </w:rPr>
          <w:instrText xml:space="preserve"> PAGEREF _Toc73605253 \h </w:instrText>
        </w:r>
        <w:r w:rsidR="00E171FA">
          <w:rPr>
            <w:noProof/>
            <w:webHidden/>
          </w:rPr>
        </w:r>
        <w:r w:rsidR="00E171FA">
          <w:rPr>
            <w:noProof/>
            <w:webHidden/>
          </w:rPr>
          <w:fldChar w:fldCharType="separate"/>
        </w:r>
        <w:r w:rsidR="00E171FA">
          <w:rPr>
            <w:noProof/>
            <w:webHidden/>
          </w:rPr>
          <w:t>37</w:t>
        </w:r>
        <w:r w:rsidR="00E171FA">
          <w:rPr>
            <w:noProof/>
            <w:webHidden/>
          </w:rPr>
          <w:fldChar w:fldCharType="end"/>
        </w:r>
      </w:hyperlink>
    </w:p>
    <w:p w14:paraId="27BE2CAD" w14:textId="0807BF22"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54" w:history="1">
        <w:r w:rsidR="00E171FA" w:rsidRPr="00F30CA2">
          <w:rPr>
            <w:rStyle w:val="Hyperlink"/>
            <w:noProof/>
          </w:rPr>
          <w:t>4.7</w:t>
        </w:r>
        <w:r w:rsidR="00E171FA">
          <w:rPr>
            <w:rFonts w:asciiTheme="minorHAnsi" w:eastAsiaTheme="minorEastAsia" w:hAnsiTheme="minorHAnsi"/>
            <w:noProof/>
            <w:color w:val="auto"/>
            <w:lang w:eastAsia="fr-CA"/>
          </w:rPr>
          <w:tab/>
        </w:r>
        <w:r w:rsidR="00E171FA" w:rsidRPr="00F30CA2">
          <w:rPr>
            <w:rStyle w:val="Hyperlink"/>
            <w:noProof/>
          </w:rPr>
          <w:t>Internet des objets</w:t>
        </w:r>
        <w:r w:rsidR="00E171FA">
          <w:rPr>
            <w:noProof/>
            <w:webHidden/>
          </w:rPr>
          <w:tab/>
        </w:r>
        <w:r w:rsidR="00E171FA">
          <w:rPr>
            <w:noProof/>
            <w:webHidden/>
          </w:rPr>
          <w:fldChar w:fldCharType="begin"/>
        </w:r>
        <w:r w:rsidR="00E171FA">
          <w:rPr>
            <w:noProof/>
            <w:webHidden/>
          </w:rPr>
          <w:instrText xml:space="preserve"> PAGEREF _Toc73605254 \h </w:instrText>
        </w:r>
        <w:r w:rsidR="00E171FA">
          <w:rPr>
            <w:noProof/>
            <w:webHidden/>
          </w:rPr>
        </w:r>
        <w:r w:rsidR="00E171FA">
          <w:rPr>
            <w:noProof/>
            <w:webHidden/>
          </w:rPr>
          <w:fldChar w:fldCharType="separate"/>
        </w:r>
        <w:r w:rsidR="00E171FA">
          <w:rPr>
            <w:noProof/>
            <w:webHidden/>
          </w:rPr>
          <w:t>38</w:t>
        </w:r>
        <w:r w:rsidR="00E171FA">
          <w:rPr>
            <w:noProof/>
            <w:webHidden/>
          </w:rPr>
          <w:fldChar w:fldCharType="end"/>
        </w:r>
      </w:hyperlink>
    </w:p>
    <w:p w14:paraId="45C4BA85" w14:textId="2F312B46"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55" w:history="1">
        <w:r w:rsidR="00E171FA" w:rsidRPr="00F30CA2">
          <w:rPr>
            <w:rStyle w:val="Hyperlink"/>
            <w:noProof/>
          </w:rPr>
          <w:t>4.8</w:t>
        </w:r>
        <w:r w:rsidR="00E171FA">
          <w:rPr>
            <w:rFonts w:asciiTheme="minorHAnsi" w:eastAsiaTheme="minorEastAsia" w:hAnsiTheme="minorHAnsi"/>
            <w:noProof/>
            <w:color w:val="auto"/>
            <w:lang w:eastAsia="fr-CA"/>
          </w:rPr>
          <w:tab/>
        </w:r>
        <w:r w:rsidR="00E171FA" w:rsidRPr="00F30CA2">
          <w:rPr>
            <w:rStyle w:val="Hyperlink"/>
            <w:noProof/>
          </w:rPr>
          <w:t>Interopérabilité de l’accès des organismes gouvernementaux partenaires (OGP) d’autres ministères (AM)</w:t>
        </w:r>
        <w:r w:rsidR="00E171FA">
          <w:rPr>
            <w:noProof/>
            <w:webHidden/>
          </w:rPr>
          <w:tab/>
        </w:r>
        <w:r w:rsidR="00E171FA">
          <w:rPr>
            <w:noProof/>
            <w:webHidden/>
          </w:rPr>
          <w:fldChar w:fldCharType="begin"/>
        </w:r>
        <w:r w:rsidR="00E171FA">
          <w:rPr>
            <w:noProof/>
            <w:webHidden/>
          </w:rPr>
          <w:instrText xml:space="preserve"> PAGEREF _Toc73605255 \h </w:instrText>
        </w:r>
        <w:r w:rsidR="00E171FA">
          <w:rPr>
            <w:noProof/>
            <w:webHidden/>
          </w:rPr>
        </w:r>
        <w:r w:rsidR="00E171FA">
          <w:rPr>
            <w:noProof/>
            <w:webHidden/>
          </w:rPr>
          <w:fldChar w:fldCharType="separate"/>
        </w:r>
        <w:r w:rsidR="00E171FA">
          <w:rPr>
            <w:noProof/>
            <w:webHidden/>
          </w:rPr>
          <w:t>40</w:t>
        </w:r>
        <w:r w:rsidR="00E171FA">
          <w:rPr>
            <w:noProof/>
            <w:webHidden/>
          </w:rPr>
          <w:fldChar w:fldCharType="end"/>
        </w:r>
      </w:hyperlink>
    </w:p>
    <w:p w14:paraId="273459B5" w14:textId="3B7A9E29" w:rsidR="00E171FA" w:rsidRDefault="00221D71">
      <w:pPr>
        <w:pStyle w:val="TOC1"/>
        <w:tabs>
          <w:tab w:val="left" w:pos="475"/>
          <w:tab w:val="right" w:leader="dot" w:pos="9350"/>
        </w:tabs>
        <w:rPr>
          <w:rFonts w:asciiTheme="minorHAnsi" w:eastAsiaTheme="minorEastAsia" w:hAnsiTheme="minorHAnsi"/>
          <w:b w:val="0"/>
          <w:noProof/>
          <w:lang w:eastAsia="fr-CA"/>
        </w:rPr>
      </w:pPr>
      <w:hyperlink w:anchor="_Toc73605256" w:history="1">
        <w:r w:rsidR="00E171FA" w:rsidRPr="00F30CA2">
          <w:rPr>
            <w:rStyle w:val="Hyperlink"/>
            <w:noProof/>
          </w:rPr>
          <w:t>5</w:t>
        </w:r>
        <w:r w:rsidR="00E171FA">
          <w:rPr>
            <w:rFonts w:asciiTheme="minorHAnsi" w:eastAsiaTheme="minorEastAsia" w:hAnsiTheme="minorHAnsi"/>
            <w:b w:val="0"/>
            <w:noProof/>
            <w:lang w:eastAsia="fr-CA"/>
          </w:rPr>
          <w:tab/>
        </w:r>
        <w:r w:rsidR="00E171FA" w:rsidRPr="00F30CA2">
          <w:rPr>
            <w:rStyle w:val="Hyperlink"/>
            <w:noProof/>
          </w:rPr>
          <w:t>Glossaire des termes et des acronymes</w:t>
        </w:r>
        <w:r w:rsidR="00E171FA">
          <w:rPr>
            <w:noProof/>
            <w:webHidden/>
          </w:rPr>
          <w:tab/>
        </w:r>
        <w:r w:rsidR="00E171FA">
          <w:rPr>
            <w:noProof/>
            <w:webHidden/>
          </w:rPr>
          <w:fldChar w:fldCharType="begin"/>
        </w:r>
        <w:r w:rsidR="00E171FA">
          <w:rPr>
            <w:noProof/>
            <w:webHidden/>
          </w:rPr>
          <w:instrText xml:space="preserve"> PAGEREF _Toc73605256 \h </w:instrText>
        </w:r>
        <w:r w:rsidR="00E171FA">
          <w:rPr>
            <w:noProof/>
            <w:webHidden/>
          </w:rPr>
        </w:r>
        <w:r w:rsidR="00E171FA">
          <w:rPr>
            <w:noProof/>
            <w:webHidden/>
          </w:rPr>
          <w:fldChar w:fldCharType="separate"/>
        </w:r>
        <w:r w:rsidR="00E171FA">
          <w:rPr>
            <w:noProof/>
            <w:webHidden/>
          </w:rPr>
          <w:t>42</w:t>
        </w:r>
        <w:r w:rsidR="00E171FA">
          <w:rPr>
            <w:noProof/>
            <w:webHidden/>
          </w:rPr>
          <w:fldChar w:fldCharType="end"/>
        </w:r>
      </w:hyperlink>
    </w:p>
    <w:p w14:paraId="1E6242FB" w14:textId="223B4BDC"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57" w:history="1">
        <w:r w:rsidR="00E171FA" w:rsidRPr="00F30CA2">
          <w:rPr>
            <w:rStyle w:val="Hyperlink"/>
            <w:noProof/>
          </w:rPr>
          <w:t>5.1</w:t>
        </w:r>
        <w:r w:rsidR="00E171FA">
          <w:rPr>
            <w:rFonts w:asciiTheme="minorHAnsi" w:eastAsiaTheme="minorEastAsia" w:hAnsiTheme="minorHAnsi"/>
            <w:noProof/>
            <w:color w:val="auto"/>
            <w:lang w:eastAsia="fr-CA"/>
          </w:rPr>
          <w:tab/>
        </w:r>
        <w:r w:rsidR="00E171FA" w:rsidRPr="00F30CA2">
          <w:rPr>
            <w:rStyle w:val="Hyperlink"/>
            <w:noProof/>
          </w:rPr>
          <w:t>Glossaire</w:t>
        </w:r>
        <w:r w:rsidR="00E171FA">
          <w:rPr>
            <w:noProof/>
            <w:webHidden/>
          </w:rPr>
          <w:tab/>
        </w:r>
        <w:r w:rsidR="00E171FA">
          <w:rPr>
            <w:noProof/>
            <w:webHidden/>
          </w:rPr>
          <w:fldChar w:fldCharType="begin"/>
        </w:r>
        <w:r w:rsidR="00E171FA">
          <w:rPr>
            <w:noProof/>
            <w:webHidden/>
          </w:rPr>
          <w:instrText xml:space="preserve"> PAGEREF _Toc73605257 \h </w:instrText>
        </w:r>
        <w:r w:rsidR="00E171FA">
          <w:rPr>
            <w:noProof/>
            <w:webHidden/>
          </w:rPr>
        </w:r>
        <w:r w:rsidR="00E171FA">
          <w:rPr>
            <w:noProof/>
            <w:webHidden/>
          </w:rPr>
          <w:fldChar w:fldCharType="separate"/>
        </w:r>
        <w:r w:rsidR="00E171FA">
          <w:rPr>
            <w:noProof/>
            <w:webHidden/>
          </w:rPr>
          <w:t>42</w:t>
        </w:r>
        <w:r w:rsidR="00E171FA">
          <w:rPr>
            <w:noProof/>
            <w:webHidden/>
          </w:rPr>
          <w:fldChar w:fldCharType="end"/>
        </w:r>
      </w:hyperlink>
    </w:p>
    <w:p w14:paraId="3AB062F0" w14:textId="2DB4974B" w:rsidR="00E171FA" w:rsidRDefault="00221D71">
      <w:pPr>
        <w:pStyle w:val="TOC2"/>
        <w:tabs>
          <w:tab w:val="left" w:pos="878"/>
          <w:tab w:val="right" w:leader="dot" w:pos="9350"/>
        </w:tabs>
        <w:rPr>
          <w:rFonts w:asciiTheme="minorHAnsi" w:eastAsiaTheme="minorEastAsia" w:hAnsiTheme="minorHAnsi"/>
          <w:noProof/>
          <w:color w:val="auto"/>
          <w:lang w:eastAsia="fr-CA"/>
        </w:rPr>
      </w:pPr>
      <w:hyperlink w:anchor="_Toc73605258" w:history="1">
        <w:r w:rsidR="00E171FA" w:rsidRPr="00F30CA2">
          <w:rPr>
            <w:rStyle w:val="Hyperlink"/>
            <w:noProof/>
          </w:rPr>
          <w:t>5.2</w:t>
        </w:r>
        <w:r w:rsidR="00E171FA">
          <w:rPr>
            <w:rFonts w:asciiTheme="minorHAnsi" w:eastAsiaTheme="minorEastAsia" w:hAnsiTheme="minorHAnsi"/>
            <w:noProof/>
            <w:color w:val="auto"/>
            <w:lang w:eastAsia="fr-CA"/>
          </w:rPr>
          <w:tab/>
        </w:r>
        <w:r w:rsidR="00E171FA" w:rsidRPr="00F30CA2">
          <w:rPr>
            <w:rStyle w:val="Hyperlink"/>
            <w:noProof/>
          </w:rPr>
          <w:t>Acronymes</w:t>
        </w:r>
        <w:r w:rsidR="00E171FA">
          <w:rPr>
            <w:noProof/>
            <w:webHidden/>
          </w:rPr>
          <w:tab/>
        </w:r>
        <w:r w:rsidR="00E171FA">
          <w:rPr>
            <w:noProof/>
            <w:webHidden/>
          </w:rPr>
          <w:fldChar w:fldCharType="begin"/>
        </w:r>
        <w:r w:rsidR="00E171FA">
          <w:rPr>
            <w:noProof/>
            <w:webHidden/>
          </w:rPr>
          <w:instrText xml:space="preserve"> PAGEREF _Toc73605258 \h </w:instrText>
        </w:r>
        <w:r w:rsidR="00E171FA">
          <w:rPr>
            <w:noProof/>
            <w:webHidden/>
          </w:rPr>
        </w:r>
        <w:r w:rsidR="00E171FA">
          <w:rPr>
            <w:noProof/>
            <w:webHidden/>
          </w:rPr>
          <w:fldChar w:fldCharType="separate"/>
        </w:r>
        <w:r w:rsidR="00E171FA">
          <w:rPr>
            <w:noProof/>
            <w:webHidden/>
          </w:rPr>
          <w:t>42</w:t>
        </w:r>
        <w:r w:rsidR="00E171FA">
          <w:rPr>
            <w:noProof/>
            <w:webHidden/>
          </w:rPr>
          <w:fldChar w:fldCharType="end"/>
        </w:r>
      </w:hyperlink>
    </w:p>
    <w:p w14:paraId="1BD05D2B" w14:textId="758A5A7F" w:rsidR="00E171FA" w:rsidRDefault="00221D71">
      <w:pPr>
        <w:pStyle w:val="TOC1"/>
        <w:tabs>
          <w:tab w:val="left" w:pos="475"/>
          <w:tab w:val="right" w:leader="dot" w:pos="9350"/>
        </w:tabs>
        <w:rPr>
          <w:rFonts w:asciiTheme="minorHAnsi" w:eastAsiaTheme="minorEastAsia" w:hAnsiTheme="minorHAnsi"/>
          <w:b w:val="0"/>
          <w:noProof/>
          <w:lang w:eastAsia="fr-CA"/>
        </w:rPr>
      </w:pPr>
      <w:hyperlink w:anchor="_Toc73605259" w:history="1">
        <w:r w:rsidR="00E171FA" w:rsidRPr="00F30CA2">
          <w:rPr>
            <w:rStyle w:val="Hyperlink"/>
            <w:noProof/>
          </w:rPr>
          <w:t>6</w:t>
        </w:r>
        <w:r w:rsidR="00E171FA">
          <w:rPr>
            <w:rFonts w:asciiTheme="minorHAnsi" w:eastAsiaTheme="minorEastAsia" w:hAnsiTheme="minorHAnsi"/>
            <w:b w:val="0"/>
            <w:noProof/>
            <w:lang w:eastAsia="fr-CA"/>
          </w:rPr>
          <w:tab/>
        </w:r>
        <w:r w:rsidR="00E171FA" w:rsidRPr="00F30CA2">
          <w:rPr>
            <w:rStyle w:val="Hyperlink"/>
            <w:noProof/>
          </w:rPr>
          <w:t>Références</w:t>
        </w:r>
        <w:r w:rsidR="00E171FA">
          <w:rPr>
            <w:noProof/>
            <w:webHidden/>
          </w:rPr>
          <w:tab/>
        </w:r>
        <w:r w:rsidR="00E171FA">
          <w:rPr>
            <w:noProof/>
            <w:webHidden/>
          </w:rPr>
          <w:fldChar w:fldCharType="begin"/>
        </w:r>
        <w:r w:rsidR="00E171FA">
          <w:rPr>
            <w:noProof/>
            <w:webHidden/>
          </w:rPr>
          <w:instrText xml:space="preserve"> PAGEREF _Toc73605259 \h </w:instrText>
        </w:r>
        <w:r w:rsidR="00E171FA">
          <w:rPr>
            <w:noProof/>
            <w:webHidden/>
          </w:rPr>
        </w:r>
        <w:r w:rsidR="00E171FA">
          <w:rPr>
            <w:noProof/>
            <w:webHidden/>
          </w:rPr>
          <w:fldChar w:fldCharType="separate"/>
        </w:r>
        <w:r w:rsidR="00E171FA">
          <w:rPr>
            <w:noProof/>
            <w:webHidden/>
          </w:rPr>
          <w:t>44</w:t>
        </w:r>
        <w:r w:rsidR="00E171FA">
          <w:rPr>
            <w:noProof/>
            <w:webHidden/>
          </w:rPr>
          <w:fldChar w:fldCharType="end"/>
        </w:r>
      </w:hyperlink>
    </w:p>
    <w:p w14:paraId="2392F524" w14:textId="034B52E8" w:rsidR="00E171FA" w:rsidRDefault="00221D71">
      <w:pPr>
        <w:pStyle w:val="TOC1"/>
        <w:tabs>
          <w:tab w:val="left" w:pos="1320"/>
          <w:tab w:val="right" w:leader="dot" w:pos="9350"/>
        </w:tabs>
        <w:rPr>
          <w:rFonts w:asciiTheme="minorHAnsi" w:eastAsiaTheme="minorEastAsia" w:hAnsiTheme="minorHAnsi"/>
          <w:b w:val="0"/>
          <w:noProof/>
          <w:lang w:eastAsia="fr-CA"/>
        </w:rPr>
      </w:pPr>
      <w:hyperlink w:anchor="_Toc73605260" w:history="1">
        <w:r w:rsidR="00E171FA" w:rsidRPr="00F30CA2">
          <w:rPr>
            <w:rStyle w:val="Hyperlink"/>
            <w:noProof/>
          </w:rPr>
          <w:t>Annexe A</w:t>
        </w:r>
        <w:r w:rsidR="00E171FA">
          <w:rPr>
            <w:rFonts w:asciiTheme="minorHAnsi" w:eastAsiaTheme="minorEastAsia" w:hAnsiTheme="minorHAnsi"/>
            <w:b w:val="0"/>
            <w:noProof/>
            <w:lang w:eastAsia="fr-CA"/>
          </w:rPr>
          <w:tab/>
        </w:r>
        <w:r w:rsidR="00E171FA" w:rsidRPr="00F30CA2">
          <w:rPr>
            <w:rStyle w:val="Hyperlink"/>
            <w:noProof/>
          </w:rPr>
          <w:t>Notation ArchiMate®</w:t>
        </w:r>
        <w:r w:rsidR="00E171FA">
          <w:rPr>
            <w:noProof/>
            <w:webHidden/>
          </w:rPr>
          <w:tab/>
        </w:r>
        <w:r w:rsidR="00E171FA">
          <w:rPr>
            <w:noProof/>
            <w:webHidden/>
          </w:rPr>
          <w:fldChar w:fldCharType="begin"/>
        </w:r>
        <w:r w:rsidR="00E171FA">
          <w:rPr>
            <w:noProof/>
            <w:webHidden/>
          </w:rPr>
          <w:instrText xml:space="preserve"> PAGEREF _Toc73605260 \h </w:instrText>
        </w:r>
        <w:r w:rsidR="00E171FA">
          <w:rPr>
            <w:noProof/>
            <w:webHidden/>
          </w:rPr>
        </w:r>
        <w:r w:rsidR="00E171FA">
          <w:rPr>
            <w:noProof/>
            <w:webHidden/>
          </w:rPr>
          <w:fldChar w:fldCharType="separate"/>
        </w:r>
        <w:r w:rsidR="00E171FA">
          <w:rPr>
            <w:noProof/>
            <w:webHidden/>
          </w:rPr>
          <w:t>47</w:t>
        </w:r>
        <w:r w:rsidR="00E171FA">
          <w:rPr>
            <w:noProof/>
            <w:webHidden/>
          </w:rPr>
          <w:fldChar w:fldCharType="end"/>
        </w:r>
      </w:hyperlink>
    </w:p>
    <w:p w14:paraId="57D33A99" w14:textId="6B152560" w:rsidR="00E171FA" w:rsidRDefault="00221D71">
      <w:pPr>
        <w:pStyle w:val="TOC1"/>
        <w:tabs>
          <w:tab w:val="left" w:pos="1320"/>
          <w:tab w:val="right" w:leader="dot" w:pos="9350"/>
        </w:tabs>
        <w:rPr>
          <w:rFonts w:asciiTheme="minorHAnsi" w:eastAsiaTheme="minorEastAsia" w:hAnsiTheme="minorHAnsi"/>
          <w:b w:val="0"/>
          <w:noProof/>
          <w:lang w:eastAsia="fr-CA"/>
        </w:rPr>
      </w:pPr>
      <w:hyperlink w:anchor="_Toc73605261" w:history="1">
        <w:r w:rsidR="00E171FA" w:rsidRPr="00F30CA2">
          <w:rPr>
            <w:rStyle w:val="Hyperlink"/>
            <w:noProof/>
          </w:rPr>
          <w:t>Annexe B</w:t>
        </w:r>
        <w:r w:rsidR="00E171FA">
          <w:rPr>
            <w:rFonts w:asciiTheme="minorHAnsi" w:eastAsiaTheme="minorEastAsia" w:hAnsiTheme="minorHAnsi"/>
            <w:b w:val="0"/>
            <w:noProof/>
            <w:lang w:eastAsia="fr-CA"/>
          </w:rPr>
          <w:tab/>
        </w:r>
        <w:r w:rsidR="00E171FA" w:rsidRPr="00F30CA2">
          <w:rPr>
            <w:rStyle w:val="Hyperlink"/>
            <w:noProof/>
          </w:rPr>
          <w:t>Collaborateurs et réviseurs</w:t>
        </w:r>
        <w:r w:rsidR="00E171FA">
          <w:rPr>
            <w:noProof/>
            <w:webHidden/>
          </w:rPr>
          <w:tab/>
        </w:r>
        <w:r w:rsidR="00E171FA">
          <w:rPr>
            <w:noProof/>
            <w:webHidden/>
          </w:rPr>
          <w:fldChar w:fldCharType="begin"/>
        </w:r>
        <w:r w:rsidR="00E171FA">
          <w:rPr>
            <w:noProof/>
            <w:webHidden/>
          </w:rPr>
          <w:instrText xml:space="preserve"> PAGEREF _Toc73605261 \h </w:instrText>
        </w:r>
        <w:r w:rsidR="00E171FA">
          <w:rPr>
            <w:noProof/>
            <w:webHidden/>
          </w:rPr>
        </w:r>
        <w:r w:rsidR="00E171FA">
          <w:rPr>
            <w:noProof/>
            <w:webHidden/>
          </w:rPr>
          <w:fldChar w:fldCharType="separate"/>
        </w:r>
        <w:r w:rsidR="00E171FA">
          <w:rPr>
            <w:noProof/>
            <w:webHidden/>
          </w:rPr>
          <w:t>50</w:t>
        </w:r>
        <w:r w:rsidR="00E171FA">
          <w:rPr>
            <w:noProof/>
            <w:webHidden/>
          </w:rPr>
          <w:fldChar w:fldCharType="end"/>
        </w:r>
      </w:hyperlink>
    </w:p>
    <w:p w14:paraId="1088CFC0" w14:textId="5D7BD539" w:rsidR="009059E8" w:rsidRPr="009068BD" w:rsidRDefault="00304EEA" w:rsidP="009059E8">
      <w:r w:rsidRPr="009068BD">
        <w:rPr>
          <w:color w:val="auto"/>
        </w:rPr>
        <w:fldChar w:fldCharType="end"/>
      </w:r>
      <w:r w:rsidRPr="009068BD">
        <w:br w:type="page"/>
      </w:r>
    </w:p>
    <w:p w14:paraId="54453B1D" w14:textId="2CE96307" w:rsidR="00304EEA" w:rsidRPr="009068BD" w:rsidRDefault="00FB257E" w:rsidP="00F7315D">
      <w:pPr>
        <w:pStyle w:val="SectionHeading"/>
      </w:pPr>
      <w:r w:rsidRPr="009068BD">
        <w:lastRenderedPageBreak/>
        <w:t>Liste des figures</w:t>
      </w:r>
    </w:p>
    <w:p w14:paraId="411555AB" w14:textId="2A647D46" w:rsidR="00AA13AF" w:rsidRPr="009068BD" w:rsidRDefault="00640B27">
      <w:pPr>
        <w:pStyle w:val="TableofFigures"/>
        <w:tabs>
          <w:tab w:val="right" w:leader="dot" w:pos="9350"/>
        </w:tabs>
        <w:rPr>
          <w:rFonts w:asciiTheme="minorHAnsi" w:eastAsiaTheme="minorEastAsia" w:hAnsiTheme="minorHAnsi"/>
          <w:noProof/>
          <w:color w:val="auto"/>
          <w:lang w:eastAsia="en-CA"/>
        </w:rPr>
      </w:pPr>
      <w:r w:rsidRPr="009068BD">
        <w:fldChar w:fldCharType="begin"/>
      </w:r>
      <w:r w:rsidRPr="009068BD">
        <w:instrText xml:space="preserve"> TOC \h \z \c "Figure" </w:instrText>
      </w:r>
      <w:r w:rsidRPr="009068BD">
        <w:fldChar w:fldCharType="separate"/>
      </w:r>
      <w:hyperlink w:anchor="_Toc73604129" w:history="1">
        <w:r w:rsidR="00AA13AF" w:rsidRPr="009068BD">
          <w:rPr>
            <w:rStyle w:val="Hyperlink"/>
            <w:noProof/>
          </w:rPr>
          <w:t>Figure 1. Modèle de motivation pour le zonage du réseau</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_Toc73604129 \h </w:instrText>
        </w:r>
        <w:r w:rsidR="00AA13AF" w:rsidRPr="009068BD">
          <w:rPr>
            <w:noProof/>
            <w:webHidden/>
          </w:rPr>
        </w:r>
        <w:r w:rsidR="00AA13AF" w:rsidRPr="009068BD">
          <w:rPr>
            <w:noProof/>
            <w:webHidden/>
          </w:rPr>
          <w:fldChar w:fldCharType="separate"/>
        </w:r>
        <w:r w:rsidR="00442C6A" w:rsidRPr="009068BD">
          <w:rPr>
            <w:noProof/>
            <w:webHidden/>
          </w:rPr>
          <w:t>5</w:t>
        </w:r>
        <w:r w:rsidR="00AA13AF" w:rsidRPr="009068BD">
          <w:rPr>
            <w:noProof/>
            <w:webHidden/>
          </w:rPr>
          <w:fldChar w:fldCharType="end"/>
        </w:r>
      </w:hyperlink>
    </w:p>
    <w:p w14:paraId="6A844AC6" w14:textId="25B0A87B"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30" w:history="1">
        <w:r w:rsidR="00AA13AF" w:rsidRPr="009068BD">
          <w:rPr>
            <w:rStyle w:val="Hyperlink"/>
            <w:noProof/>
          </w:rPr>
          <w:t>Figure 2. Contexte de la prestation de service GC</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_Toc73604130 \h </w:instrText>
        </w:r>
        <w:r w:rsidR="00AA13AF" w:rsidRPr="009068BD">
          <w:rPr>
            <w:noProof/>
            <w:webHidden/>
          </w:rPr>
        </w:r>
        <w:r w:rsidR="00AA13AF" w:rsidRPr="009068BD">
          <w:rPr>
            <w:noProof/>
            <w:webHidden/>
          </w:rPr>
          <w:fldChar w:fldCharType="separate"/>
        </w:r>
        <w:r w:rsidR="00442C6A" w:rsidRPr="009068BD">
          <w:rPr>
            <w:noProof/>
            <w:webHidden/>
          </w:rPr>
          <w:t>6</w:t>
        </w:r>
        <w:r w:rsidR="00AA13AF" w:rsidRPr="009068BD">
          <w:rPr>
            <w:noProof/>
            <w:webHidden/>
          </w:rPr>
          <w:fldChar w:fldCharType="end"/>
        </w:r>
      </w:hyperlink>
    </w:p>
    <w:p w14:paraId="70357CF9" w14:textId="749C855A"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31" w:history="1">
        <w:r w:rsidR="00AA13AF" w:rsidRPr="009068BD">
          <w:rPr>
            <w:rStyle w:val="Hyperlink"/>
            <w:noProof/>
          </w:rPr>
          <w:t>Figure 3. Vue opérationnelle de SPC</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_Toc73604131 \h </w:instrText>
        </w:r>
        <w:r w:rsidR="00AA13AF" w:rsidRPr="009068BD">
          <w:rPr>
            <w:noProof/>
            <w:webHidden/>
          </w:rPr>
        </w:r>
        <w:r w:rsidR="00AA13AF" w:rsidRPr="009068BD">
          <w:rPr>
            <w:noProof/>
            <w:webHidden/>
          </w:rPr>
          <w:fldChar w:fldCharType="separate"/>
        </w:r>
        <w:r w:rsidR="00442C6A" w:rsidRPr="009068BD">
          <w:rPr>
            <w:noProof/>
            <w:webHidden/>
          </w:rPr>
          <w:t>7</w:t>
        </w:r>
        <w:r w:rsidR="00AA13AF" w:rsidRPr="009068BD">
          <w:rPr>
            <w:noProof/>
            <w:webHidden/>
          </w:rPr>
          <w:fldChar w:fldCharType="end"/>
        </w:r>
      </w:hyperlink>
    </w:p>
    <w:p w14:paraId="4F083DA3" w14:textId="372126C6"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32" w:history="1">
        <w:r w:rsidR="00AA13AF" w:rsidRPr="009068BD">
          <w:rPr>
            <w:rStyle w:val="Hyperlink"/>
            <w:noProof/>
          </w:rPr>
          <w:t>Figure 4. Vue interentreprises du ministère</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_Toc73604132 \h </w:instrText>
        </w:r>
        <w:r w:rsidR="00AA13AF" w:rsidRPr="009068BD">
          <w:rPr>
            <w:noProof/>
            <w:webHidden/>
          </w:rPr>
        </w:r>
        <w:r w:rsidR="00AA13AF" w:rsidRPr="009068BD">
          <w:rPr>
            <w:noProof/>
            <w:webHidden/>
          </w:rPr>
          <w:fldChar w:fldCharType="separate"/>
        </w:r>
        <w:r w:rsidR="00442C6A" w:rsidRPr="009068BD">
          <w:rPr>
            <w:noProof/>
            <w:webHidden/>
          </w:rPr>
          <w:t>8</w:t>
        </w:r>
        <w:r w:rsidR="00AA13AF" w:rsidRPr="009068BD">
          <w:rPr>
            <w:noProof/>
            <w:webHidden/>
          </w:rPr>
          <w:fldChar w:fldCharType="end"/>
        </w:r>
      </w:hyperlink>
    </w:p>
    <w:p w14:paraId="0A3186B0" w14:textId="625901CD"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33" w:history="1">
        <w:r w:rsidR="00AA13AF" w:rsidRPr="009068BD">
          <w:rPr>
            <w:rStyle w:val="Hyperlink"/>
            <w:noProof/>
          </w:rPr>
          <w:t>Figure 5. Modèle d’interopérabilité des ministères du GC</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_Toc73604133 \h </w:instrText>
        </w:r>
        <w:r w:rsidR="00AA13AF" w:rsidRPr="009068BD">
          <w:rPr>
            <w:noProof/>
            <w:webHidden/>
          </w:rPr>
        </w:r>
        <w:r w:rsidR="00AA13AF" w:rsidRPr="009068BD">
          <w:rPr>
            <w:noProof/>
            <w:webHidden/>
          </w:rPr>
          <w:fldChar w:fldCharType="separate"/>
        </w:r>
        <w:r w:rsidR="00442C6A" w:rsidRPr="009068BD">
          <w:rPr>
            <w:noProof/>
            <w:webHidden/>
          </w:rPr>
          <w:t>9</w:t>
        </w:r>
        <w:r w:rsidR="00AA13AF" w:rsidRPr="009068BD">
          <w:rPr>
            <w:noProof/>
            <w:webHidden/>
          </w:rPr>
          <w:fldChar w:fldCharType="end"/>
        </w:r>
      </w:hyperlink>
    </w:p>
    <w:p w14:paraId="2908B3B4" w14:textId="21429EB0"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34" w:history="1">
        <w:r w:rsidR="00AA13AF" w:rsidRPr="009068BD">
          <w:rPr>
            <w:rStyle w:val="Hyperlink"/>
            <w:noProof/>
          </w:rPr>
          <w:t xml:space="preserve">Figure 6. Modèle de mise en œuvre de la zone de sécurité du réseau </w:t>
        </w:r>
        <w:r w:rsidR="00AA13AF" w:rsidRPr="009068BD">
          <w:rPr>
            <w:rStyle w:val="Hyperlink"/>
            <w:noProof/>
          </w:rPr>
          <w:br/>
          <w:t>dans l’état actuel</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_Toc73604134 \h </w:instrText>
        </w:r>
        <w:r w:rsidR="00AA13AF" w:rsidRPr="009068BD">
          <w:rPr>
            <w:noProof/>
            <w:webHidden/>
          </w:rPr>
        </w:r>
        <w:r w:rsidR="00AA13AF" w:rsidRPr="009068BD">
          <w:rPr>
            <w:noProof/>
            <w:webHidden/>
          </w:rPr>
          <w:fldChar w:fldCharType="separate"/>
        </w:r>
        <w:r w:rsidR="00442C6A" w:rsidRPr="009068BD">
          <w:rPr>
            <w:noProof/>
            <w:webHidden/>
          </w:rPr>
          <w:t>10</w:t>
        </w:r>
        <w:r w:rsidR="00AA13AF" w:rsidRPr="009068BD">
          <w:rPr>
            <w:noProof/>
            <w:webHidden/>
          </w:rPr>
          <w:fldChar w:fldCharType="end"/>
        </w:r>
      </w:hyperlink>
    </w:p>
    <w:p w14:paraId="4DE2C8D9" w14:textId="781F4F1C"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35" w:history="1">
        <w:r w:rsidR="00AA13AF" w:rsidRPr="009068BD">
          <w:rPr>
            <w:rStyle w:val="Hyperlink"/>
            <w:noProof/>
          </w:rPr>
          <w:t>Figure 7. Vue d’interaction des zones interentreprises départementales</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_Toc73604135 \h </w:instrText>
        </w:r>
        <w:r w:rsidR="00AA13AF" w:rsidRPr="009068BD">
          <w:rPr>
            <w:noProof/>
            <w:webHidden/>
          </w:rPr>
        </w:r>
        <w:r w:rsidR="00AA13AF" w:rsidRPr="009068BD">
          <w:rPr>
            <w:noProof/>
            <w:webHidden/>
          </w:rPr>
          <w:fldChar w:fldCharType="separate"/>
        </w:r>
        <w:r w:rsidR="00442C6A" w:rsidRPr="009068BD">
          <w:rPr>
            <w:noProof/>
            <w:webHidden/>
          </w:rPr>
          <w:t>17</w:t>
        </w:r>
        <w:r w:rsidR="00AA13AF" w:rsidRPr="009068BD">
          <w:rPr>
            <w:noProof/>
            <w:webHidden/>
          </w:rPr>
          <w:fldChar w:fldCharType="end"/>
        </w:r>
      </w:hyperlink>
    </w:p>
    <w:p w14:paraId="103FF91D" w14:textId="5B4715DC"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36" w:history="1">
        <w:r w:rsidR="00AA13AF" w:rsidRPr="009068BD">
          <w:rPr>
            <w:rStyle w:val="Hyperlink"/>
            <w:noProof/>
          </w:rPr>
          <w:t>Figure 8. PIZ et fonctions de sécurité</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_Toc73604136 \h </w:instrText>
        </w:r>
        <w:r w:rsidR="00AA13AF" w:rsidRPr="009068BD">
          <w:rPr>
            <w:noProof/>
            <w:webHidden/>
          </w:rPr>
        </w:r>
        <w:r w:rsidR="00AA13AF" w:rsidRPr="009068BD">
          <w:rPr>
            <w:noProof/>
            <w:webHidden/>
          </w:rPr>
          <w:fldChar w:fldCharType="separate"/>
        </w:r>
        <w:r w:rsidR="00442C6A" w:rsidRPr="009068BD">
          <w:rPr>
            <w:noProof/>
            <w:webHidden/>
          </w:rPr>
          <w:t>19</w:t>
        </w:r>
        <w:r w:rsidR="00AA13AF" w:rsidRPr="009068BD">
          <w:rPr>
            <w:noProof/>
            <w:webHidden/>
          </w:rPr>
          <w:fldChar w:fldCharType="end"/>
        </w:r>
      </w:hyperlink>
    </w:p>
    <w:p w14:paraId="01447D91" w14:textId="1CA060EA"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37" w:history="1">
        <w:r w:rsidR="00AA13AF" w:rsidRPr="009068BD">
          <w:rPr>
            <w:rStyle w:val="Hyperlink"/>
            <w:noProof/>
          </w:rPr>
          <w:t>Figure 9. Vue de la zone des opérations et des services PIZ</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_Toc73604137 \h </w:instrText>
        </w:r>
        <w:r w:rsidR="00AA13AF" w:rsidRPr="009068BD">
          <w:rPr>
            <w:noProof/>
            <w:webHidden/>
          </w:rPr>
        </w:r>
        <w:r w:rsidR="00AA13AF" w:rsidRPr="009068BD">
          <w:rPr>
            <w:noProof/>
            <w:webHidden/>
          </w:rPr>
          <w:fldChar w:fldCharType="separate"/>
        </w:r>
        <w:r w:rsidR="00442C6A" w:rsidRPr="009068BD">
          <w:rPr>
            <w:noProof/>
            <w:webHidden/>
          </w:rPr>
          <w:t>20</w:t>
        </w:r>
        <w:r w:rsidR="00AA13AF" w:rsidRPr="009068BD">
          <w:rPr>
            <w:noProof/>
            <w:webHidden/>
          </w:rPr>
          <w:fldChar w:fldCharType="end"/>
        </w:r>
      </w:hyperlink>
    </w:p>
    <w:p w14:paraId="3B91E7B6" w14:textId="1417D251"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38" w:history="1">
        <w:r w:rsidR="00AA13AF" w:rsidRPr="009068BD">
          <w:rPr>
            <w:rStyle w:val="Hyperlink"/>
            <w:noProof/>
          </w:rPr>
          <w:t>Figure 10. Vue des services ZAP et PIZ de la ZAP</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_Toc73604138 \h </w:instrText>
        </w:r>
        <w:r w:rsidR="00AA13AF" w:rsidRPr="009068BD">
          <w:rPr>
            <w:noProof/>
            <w:webHidden/>
          </w:rPr>
        </w:r>
        <w:r w:rsidR="00AA13AF" w:rsidRPr="009068BD">
          <w:rPr>
            <w:noProof/>
            <w:webHidden/>
          </w:rPr>
          <w:fldChar w:fldCharType="separate"/>
        </w:r>
        <w:r w:rsidR="00442C6A" w:rsidRPr="009068BD">
          <w:rPr>
            <w:noProof/>
            <w:webHidden/>
          </w:rPr>
          <w:t>21</w:t>
        </w:r>
        <w:r w:rsidR="00AA13AF" w:rsidRPr="009068BD">
          <w:rPr>
            <w:noProof/>
            <w:webHidden/>
          </w:rPr>
          <w:fldChar w:fldCharType="end"/>
        </w:r>
      </w:hyperlink>
    </w:p>
    <w:p w14:paraId="67730842" w14:textId="2DBFAF34"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39" w:history="1">
        <w:r w:rsidR="00AA13AF" w:rsidRPr="009068BD">
          <w:rPr>
            <w:rStyle w:val="Hyperlink"/>
            <w:noProof/>
          </w:rPr>
          <w:t>Figure 11. Vue de la zone restreinte de l’application Internet et des services PIZ</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_Toc73604139 \h </w:instrText>
        </w:r>
        <w:r w:rsidR="00AA13AF" w:rsidRPr="009068BD">
          <w:rPr>
            <w:noProof/>
            <w:webHidden/>
          </w:rPr>
        </w:r>
        <w:r w:rsidR="00AA13AF" w:rsidRPr="009068BD">
          <w:rPr>
            <w:noProof/>
            <w:webHidden/>
          </w:rPr>
          <w:fldChar w:fldCharType="separate"/>
        </w:r>
        <w:r w:rsidR="00442C6A" w:rsidRPr="009068BD">
          <w:rPr>
            <w:noProof/>
            <w:webHidden/>
          </w:rPr>
          <w:t>22</w:t>
        </w:r>
        <w:r w:rsidR="00AA13AF" w:rsidRPr="009068BD">
          <w:rPr>
            <w:noProof/>
            <w:webHidden/>
          </w:rPr>
          <w:fldChar w:fldCharType="end"/>
        </w:r>
      </w:hyperlink>
    </w:p>
    <w:p w14:paraId="4310BACC" w14:textId="00CB2898"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40" w:history="1">
        <w:r w:rsidR="00AA13AF" w:rsidRPr="009068BD">
          <w:rPr>
            <w:rStyle w:val="Hyperlink"/>
            <w:noProof/>
          </w:rPr>
          <w:t>Figure 12. Vue des services de zone restreinte et de PIZ de la ZAR</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_Toc73604140 \h </w:instrText>
        </w:r>
        <w:r w:rsidR="00AA13AF" w:rsidRPr="009068BD">
          <w:rPr>
            <w:noProof/>
            <w:webHidden/>
          </w:rPr>
        </w:r>
        <w:r w:rsidR="00AA13AF" w:rsidRPr="009068BD">
          <w:rPr>
            <w:noProof/>
            <w:webHidden/>
          </w:rPr>
          <w:fldChar w:fldCharType="separate"/>
        </w:r>
        <w:r w:rsidR="00442C6A" w:rsidRPr="009068BD">
          <w:rPr>
            <w:noProof/>
            <w:webHidden/>
          </w:rPr>
          <w:t>23</w:t>
        </w:r>
        <w:r w:rsidR="00AA13AF" w:rsidRPr="009068BD">
          <w:rPr>
            <w:noProof/>
            <w:webHidden/>
          </w:rPr>
          <w:fldChar w:fldCharType="end"/>
        </w:r>
      </w:hyperlink>
    </w:p>
    <w:p w14:paraId="73DAF062" w14:textId="30A127C9"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41" w:history="1">
        <w:r w:rsidR="00AA13AF" w:rsidRPr="009068BD">
          <w:rPr>
            <w:rStyle w:val="Hyperlink"/>
            <w:noProof/>
          </w:rPr>
          <w:t>Figure 13. Vue des services ZARD et PIZ</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_Toc73604141 \h </w:instrText>
        </w:r>
        <w:r w:rsidR="00AA13AF" w:rsidRPr="009068BD">
          <w:rPr>
            <w:noProof/>
            <w:webHidden/>
          </w:rPr>
        </w:r>
        <w:r w:rsidR="00AA13AF" w:rsidRPr="009068BD">
          <w:rPr>
            <w:noProof/>
            <w:webHidden/>
          </w:rPr>
          <w:fldChar w:fldCharType="separate"/>
        </w:r>
        <w:r w:rsidR="00442C6A" w:rsidRPr="009068BD">
          <w:rPr>
            <w:noProof/>
            <w:webHidden/>
          </w:rPr>
          <w:t>24</w:t>
        </w:r>
        <w:r w:rsidR="00AA13AF" w:rsidRPr="009068BD">
          <w:rPr>
            <w:noProof/>
            <w:webHidden/>
          </w:rPr>
          <w:fldChar w:fldCharType="end"/>
        </w:r>
      </w:hyperlink>
    </w:p>
    <w:p w14:paraId="3144DC5C" w14:textId="1944AF2F"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42" w:history="1">
        <w:r w:rsidR="00AA13AF" w:rsidRPr="009068BD">
          <w:rPr>
            <w:rStyle w:val="Hyperlink"/>
            <w:noProof/>
          </w:rPr>
          <w:t>Figure 14. Vue des services PIZ et ZAR</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_Toc73604142 \h </w:instrText>
        </w:r>
        <w:r w:rsidR="00AA13AF" w:rsidRPr="009068BD">
          <w:rPr>
            <w:noProof/>
            <w:webHidden/>
          </w:rPr>
        </w:r>
        <w:r w:rsidR="00AA13AF" w:rsidRPr="009068BD">
          <w:rPr>
            <w:noProof/>
            <w:webHidden/>
          </w:rPr>
          <w:fldChar w:fldCharType="separate"/>
        </w:r>
        <w:r w:rsidR="00442C6A" w:rsidRPr="009068BD">
          <w:rPr>
            <w:noProof/>
            <w:webHidden/>
          </w:rPr>
          <w:t>25</w:t>
        </w:r>
        <w:r w:rsidR="00AA13AF" w:rsidRPr="009068BD">
          <w:rPr>
            <w:noProof/>
            <w:webHidden/>
          </w:rPr>
          <w:fldChar w:fldCharType="end"/>
        </w:r>
      </w:hyperlink>
    </w:p>
    <w:p w14:paraId="39C67988" w14:textId="7C05B6F0"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43" w:history="1">
        <w:r w:rsidR="00AA13AF" w:rsidRPr="009068BD">
          <w:rPr>
            <w:rStyle w:val="Hyperlink"/>
            <w:noProof/>
          </w:rPr>
          <w:t>Figure 15. Du CDE au nuage SaaS</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_Toc73604143 \h </w:instrText>
        </w:r>
        <w:r w:rsidR="00AA13AF" w:rsidRPr="009068BD">
          <w:rPr>
            <w:noProof/>
            <w:webHidden/>
          </w:rPr>
        </w:r>
        <w:r w:rsidR="00AA13AF" w:rsidRPr="009068BD">
          <w:rPr>
            <w:noProof/>
            <w:webHidden/>
          </w:rPr>
          <w:fldChar w:fldCharType="separate"/>
        </w:r>
        <w:r w:rsidR="00442C6A" w:rsidRPr="009068BD">
          <w:rPr>
            <w:noProof/>
            <w:webHidden/>
          </w:rPr>
          <w:t>26</w:t>
        </w:r>
        <w:r w:rsidR="00AA13AF" w:rsidRPr="009068BD">
          <w:rPr>
            <w:noProof/>
            <w:webHidden/>
          </w:rPr>
          <w:fldChar w:fldCharType="end"/>
        </w:r>
      </w:hyperlink>
    </w:p>
    <w:p w14:paraId="0E313485" w14:textId="24635851"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44" w:history="1">
        <w:r w:rsidR="00AA13AF" w:rsidRPr="009068BD">
          <w:rPr>
            <w:rStyle w:val="Hyperlink"/>
            <w:noProof/>
          </w:rPr>
          <w:t>Figure 16. Du centre de données virtuel (CDV) au nuage SaaS</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_Toc73604144 \h </w:instrText>
        </w:r>
        <w:r w:rsidR="00AA13AF" w:rsidRPr="009068BD">
          <w:rPr>
            <w:noProof/>
            <w:webHidden/>
          </w:rPr>
        </w:r>
        <w:r w:rsidR="00AA13AF" w:rsidRPr="009068BD">
          <w:rPr>
            <w:noProof/>
            <w:webHidden/>
          </w:rPr>
          <w:fldChar w:fldCharType="separate"/>
        </w:r>
        <w:r w:rsidR="00442C6A" w:rsidRPr="009068BD">
          <w:rPr>
            <w:noProof/>
            <w:webHidden/>
          </w:rPr>
          <w:t>27</w:t>
        </w:r>
        <w:r w:rsidR="00AA13AF" w:rsidRPr="009068BD">
          <w:rPr>
            <w:noProof/>
            <w:webHidden/>
          </w:rPr>
          <w:fldChar w:fldCharType="end"/>
        </w:r>
      </w:hyperlink>
    </w:p>
    <w:p w14:paraId="10B88B31" w14:textId="36756B22"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45" w:history="1">
        <w:r w:rsidR="00AA13AF" w:rsidRPr="009068BD">
          <w:rPr>
            <w:rStyle w:val="Hyperlink"/>
            <w:noProof/>
          </w:rPr>
          <w:t>Figure 17. Zones du réseau du GC</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_Toc73604145 \h </w:instrText>
        </w:r>
        <w:r w:rsidR="00AA13AF" w:rsidRPr="009068BD">
          <w:rPr>
            <w:noProof/>
            <w:webHidden/>
          </w:rPr>
        </w:r>
        <w:r w:rsidR="00AA13AF" w:rsidRPr="009068BD">
          <w:rPr>
            <w:noProof/>
            <w:webHidden/>
          </w:rPr>
          <w:fldChar w:fldCharType="separate"/>
        </w:r>
        <w:r w:rsidR="00442C6A" w:rsidRPr="009068BD">
          <w:rPr>
            <w:noProof/>
            <w:webHidden/>
          </w:rPr>
          <w:t>28</w:t>
        </w:r>
        <w:r w:rsidR="00AA13AF" w:rsidRPr="009068BD">
          <w:rPr>
            <w:noProof/>
            <w:webHidden/>
          </w:rPr>
          <w:fldChar w:fldCharType="end"/>
        </w:r>
      </w:hyperlink>
    </w:p>
    <w:p w14:paraId="12C0851C" w14:textId="632505EB"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46" w:history="1">
        <w:r w:rsidR="00AA13AF" w:rsidRPr="009068BD">
          <w:rPr>
            <w:rStyle w:val="Hyperlink"/>
            <w:noProof/>
          </w:rPr>
          <w:t>Figure 18. Dépendance des objets d’application pour le zonage du réseau</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_Toc73604146 \h </w:instrText>
        </w:r>
        <w:r w:rsidR="00AA13AF" w:rsidRPr="009068BD">
          <w:rPr>
            <w:noProof/>
            <w:webHidden/>
          </w:rPr>
        </w:r>
        <w:r w:rsidR="00AA13AF" w:rsidRPr="009068BD">
          <w:rPr>
            <w:noProof/>
            <w:webHidden/>
          </w:rPr>
          <w:fldChar w:fldCharType="separate"/>
        </w:r>
        <w:r w:rsidR="00442C6A" w:rsidRPr="009068BD">
          <w:rPr>
            <w:noProof/>
            <w:webHidden/>
          </w:rPr>
          <w:t>29</w:t>
        </w:r>
        <w:r w:rsidR="00AA13AF" w:rsidRPr="009068BD">
          <w:rPr>
            <w:noProof/>
            <w:webHidden/>
          </w:rPr>
          <w:fldChar w:fldCharType="end"/>
        </w:r>
      </w:hyperlink>
    </w:p>
    <w:p w14:paraId="7EBF4063" w14:textId="0731B384"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47" w:history="1">
        <w:r w:rsidR="00AA13AF" w:rsidRPr="009068BD">
          <w:rPr>
            <w:rStyle w:val="Hyperlink"/>
            <w:noProof/>
          </w:rPr>
          <w:t>Figure 19. Vue de l’intégration des services hébergés dans le nuage</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_Toc73604147 \h </w:instrText>
        </w:r>
        <w:r w:rsidR="00AA13AF" w:rsidRPr="009068BD">
          <w:rPr>
            <w:noProof/>
            <w:webHidden/>
          </w:rPr>
        </w:r>
        <w:r w:rsidR="00AA13AF" w:rsidRPr="009068BD">
          <w:rPr>
            <w:noProof/>
            <w:webHidden/>
          </w:rPr>
          <w:fldChar w:fldCharType="separate"/>
        </w:r>
        <w:r w:rsidR="00442C6A" w:rsidRPr="009068BD">
          <w:rPr>
            <w:noProof/>
            <w:webHidden/>
          </w:rPr>
          <w:t>30</w:t>
        </w:r>
        <w:r w:rsidR="00AA13AF" w:rsidRPr="009068BD">
          <w:rPr>
            <w:noProof/>
            <w:webHidden/>
          </w:rPr>
          <w:fldChar w:fldCharType="end"/>
        </w:r>
      </w:hyperlink>
    </w:p>
    <w:p w14:paraId="0A15FF2B" w14:textId="2BAC0F65"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48" w:history="1">
        <w:r w:rsidR="00AA13AF" w:rsidRPr="009068BD">
          <w:rPr>
            <w:rStyle w:val="Hyperlink"/>
            <w:noProof/>
          </w:rPr>
          <w:t>Figure 20. Vue de zonage du nuage hybride du service</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_Toc73604148 \h </w:instrText>
        </w:r>
        <w:r w:rsidR="00AA13AF" w:rsidRPr="009068BD">
          <w:rPr>
            <w:noProof/>
            <w:webHidden/>
          </w:rPr>
        </w:r>
        <w:r w:rsidR="00AA13AF" w:rsidRPr="009068BD">
          <w:rPr>
            <w:noProof/>
            <w:webHidden/>
          </w:rPr>
          <w:fldChar w:fldCharType="separate"/>
        </w:r>
        <w:r w:rsidR="00442C6A" w:rsidRPr="009068BD">
          <w:rPr>
            <w:noProof/>
            <w:webHidden/>
          </w:rPr>
          <w:t>32</w:t>
        </w:r>
        <w:r w:rsidR="00AA13AF" w:rsidRPr="009068BD">
          <w:rPr>
            <w:noProof/>
            <w:webHidden/>
          </w:rPr>
          <w:fldChar w:fldCharType="end"/>
        </w:r>
      </w:hyperlink>
    </w:p>
    <w:p w14:paraId="08EAC900" w14:textId="1A9CEB96"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49" w:history="1">
        <w:r w:rsidR="00AA13AF" w:rsidRPr="009068BD">
          <w:rPr>
            <w:rStyle w:val="Hyperlink"/>
            <w:noProof/>
          </w:rPr>
          <w:t>Figure 21. Aperçu de l’hébergement en nuage complet</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_Toc73604149 \h </w:instrText>
        </w:r>
        <w:r w:rsidR="00AA13AF" w:rsidRPr="009068BD">
          <w:rPr>
            <w:noProof/>
            <w:webHidden/>
          </w:rPr>
        </w:r>
        <w:r w:rsidR="00AA13AF" w:rsidRPr="009068BD">
          <w:rPr>
            <w:noProof/>
            <w:webHidden/>
          </w:rPr>
          <w:fldChar w:fldCharType="separate"/>
        </w:r>
        <w:r w:rsidR="00442C6A" w:rsidRPr="009068BD">
          <w:rPr>
            <w:noProof/>
            <w:webHidden/>
          </w:rPr>
          <w:t>33</w:t>
        </w:r>
        <w:r w:rsidR="00AA13AF" w:rsidRPr="009068BD">
          <w:rPr>
            <w:noProof/>
            <w:webHidden/>
          </w:rPr>
          <w:fldChar w:fldCharType="end"/>
        </w:r>
      </w:hyperlink>
    </w:p>
    <w:p w14:paraId="322DB734" w14:textId="4429E575"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50" w:history="1">
        <w:r w:rsidR="00AA13AF" w:rsidRPr="009068BD">
          <w:rPr>
            <w:rStyle w:val="Hyperlink"/>
            <w:noProof/>
          </w:rPr>
          <w:t>Figure 22. Zones du réseau infonuagiques</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_Toc73604150 \h </w:instrText>
        </w:r>
        <w:r w:rsidR="00AA13AF" w:rsidRPr="009068BD">
          <w:rPr>
            <w:noProof/>
            <w:webHidden/>
          </w:rPr>
        </w:r>
        <w:r w:rsidR="00AA13AF" w:rsidRPr="009068BD">
          <w:rPr>
            <w:noProof/>
            <w:webHidden/>
          </w:rPr>
          <w:fldChar w:fldCharType="separate"/>
        </w:r>
        <w:r w:rsidR="00442C6A" w:rsidRPr="009068BD">
          <w:rPr>
            <w:noProof/>
            <w:webHidden/>
          </w:rPr>
          <w:t>35</w:t>
        </w:r>
        <w:r w:rsidR="00AA13AF" w:rsidRPr="009068BD">
          <w:rPr>
            <w:noProof/>
            <w:webHidden/>
          </w:rPr>
          <w:fldChar w:fldCharType="end"/>
        </w:r>
      </w:hyperlink>
    </w:p>
    <w:p w14:paraId="1EDA1431" w14:textId="45BF477A"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51" w:history="1">
        <w:r w:rsidR="00AA13AF" w:rsidRPr="009068BD">
          <w:rPr>
            <w:rStyle w:val="Hyperlink"/>
            <w:noProof/>
          </w:rPr>
          <w:t>Figure 23. Connectivité nuage-sol et Internet du GC pour AWS</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_Toc73604151 \h </w:instrText>
        </w:r>
        <w:r w:rsidR="00AA13AF" w:rsidRPr="009068BD">
          <w:rPr>
            <w:noProof/>
            <w:webHidden/>
          </w:rPr>
        </w:r>
        <w:r w:rsidR="00AA13AF" w:rsidRPr="009068BD">
          <w:rPr>
            <w:noProof/>
            <w:webHidden/>
          </w:rPr>
          <w:fldChar w:fldCharType="separate"/>
        </w:r>
        <w:r w:rsidR="00442C6A" w:rsidRPr="009068BD">
          <w:rPr>
            <w:noProof/>
            <w:webHidden/>
          </w:rPr>
          <w:t>36</w:t>
        </w:r>
        <w:r w:rsidR="00AA13AF" w:rsidRPr="009068BD">
          <w:rPr>
            <w:noProof/>
            <w:webHidden/>
          </w:rPr>
          <w:fldChar w:fldCharType="end"/>
        </w:r>
      </w:hyperlink>
    </w:p>
    <w:p w14:paraId="2F456E86" w14:textId="0827AE26"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52" w:history="1">
        <w:r w:rsidR="00AA13AF" w:rsidRPr="009068BD">
          <w:rPr>
            <w:rStyle w:val="Hyperlink"/>
            <w:noProof/>
          </w:rPr>
          <w:t>Figure 24. Internet des objets</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_Toc73604152 \h </w:instrText>
        </w:r>
        <w:r w:rsidR="00AA13AF" w:rsidRPr="009068BD">
          <w:rPr>
            <w:noProof/>
            <w:webHidden/>
          </w:rPr>
        </w:r>
        <w:r w:rsidR="00AA13AF" w:rsidRPr="009068BD">
          <w:rPr>
            <w:noProof/>
            <w:webHidden/>
          </w:rPr>
          <w:fldChar w:fldCharType="separate"/>
        </w:r>
        <w:r w:rsidR="00442C6A" w:rsidRPr="009068BD">
          <w:rPr>
            <w:noProof/>
            <w:webHidden/>
          </w:rPr>
          <w:t>38</w:t>
        </w:r>
        <w:r w:rsidR="00AA13AF" w:rsidRPr="009068BD">
          <w:rPr>
            <w:noProof/>
            <w:webHidden/>
          </w:rPr>
          <w:fldChar w:fldCharType="end"/>
        </w:r>
      </w:hyperlink>
    </w:p>
    <w:p w14:paraId="15ADD28A" w14:textId="2F4557A2"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53" w:history="1">
        <w:r w:rsidR="00AA13AF" w:rsidRPr="009068BD">
          <w:rPr>
            <w:rStyle w:val="Hyperlink"/>
            <w:noProof/>
          </w:rPr>
          <w:t>Figure 25. Aperçu de l’interopérabilité de l’accès des OGP/AM</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_Toc73604153 \h </w:instrText>
        </w:r>
        <w:r w:rsidR="00AA13AF" w:rsidRPr="009068BD">
          <w:rPr>
            <w:noProof/>
            <w:webHidden/>
          </w:rPr>
        </w:r>
        <w:r w:rsidR="00AA13AF" w:rsidRPr="009068BD">
          <w:rPr>
            <w:noProof/>
            <w:webHidden/>
          </w:rPr>
          <w:fldChar w:fldCharType="separate"/>
        </w:r>
        <w:r w:rsidR="00442C6A" w:rsidRPr="009068BD">
          <w:rPr>
            <w:noProof/>
            <w:webHidden/>
          </w:rPr>
          <w:t>40</w:t>
        </w:r>
        <w:r w:rsidR="00AA13AF" w:rsidRPr="009068BD">
          <w:rPr>
            <w:noProof/>
            <w:webHidden/>
          </w:rPr>
          <w:fldChar w:fldCharType="end"/>
        </w:r>
      </w:hyperlink>
    </w:p>
    <w:p w14:paraId="4872B307" w14:textId="2FE85FCE"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54" w:history="1">
        <w:r w:rsidR="00AA13AF" w:rsidRPr="009068BD">
          <w:rPr>
            <w:rStyle w:val="Hyperlink"/>
            <w:noProof/>
          </w:rPr>
          <w:t>Figure 26. Concepts ArchiMate® de premier niveau</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_Toc73604154 \h </w:instrText>
        </w:r>
        <w:r w:rsidR="00AA13AF" w:rsidRPr="009068BD">
          <w:rPr>
            <w:noProof/>
            <w:webHidden/>
          </w:rPr>
        </w:r>
        <w:r w:rsidR="00AA13AF" w:rsidRPr="009068BD">
          <w:rPr>
            <w:noProof/>
            <w:webHidden/>
          </w:rPr>
          <w:fldChar w:fldCharType="separate"/>
        </w:r>
        <w:r w:rsidR="00442C6A" w:rsidRPr="009068BD">
          <w:rPr>
            <w:noProof/>
            <w:webHidden/>
          </w:rPr>
          <w:t>46</w:t>
        </w:r>
        <w:r w:rsidR="00AA13AF" w:rsidRPr="009068BD">
          <w:rPr>
            <w:noProof/>
            <w:webHidden/>
          </w:rPr>
          <w:fldChar w:fldCharType="end"/>
        </w:r>
      </w:hyperlink>
    </w:p>
    <w:p w14:paraId="734AE48A" w14:textId="01B50721"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55" w:history="1">
        <w:r w:rsidR="00AA13AF" w:rsidRPr="009068BD">
          <w:rPr>
            <w:rStyle w:val="Hyperlink"/>
            <w:noProof/>
          </w:rPr>
          <w:t>Figure 27. Concepts de base ArchiMate®</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_Toc73604155 \h </w:instrText>
        </w:r>
        <w:r w:rsidR="00AA13AF" w:rsidRPr="009068BD">
          <w:rPr>
            <w:noProof/>
            <w:webHidden/>
          </w:rPr>
        </w:r>
        <w:r w:rsidR="00AA13AF" w:rsidRPr="009068BD">
          <w:rPr>
            <w:noProof/>
            <w:webHidden/>
          </w:rPr>
          <w:fldChar w:fldCharType="separate"/>
        </w:r>
        <w:r w:rsidR="00442C6A" w:rsidRPr="009068BD">
          <w:rPr>
            <w:noProof/>
            <w:webHidden/>
          </w:rPr>
          <w:t>47</w:t>
        </w:r>
        <w:r w:rsidR="00AA13AF" w:rsidRPr="009068BD">
          <w:rPr>
            <w:noProof/>
            <w:webHidden/>
          </w:rPr>
          <w:fldChar w:fldCharType="end"/>
        </w:r>
      </w:hyperlink>
    </w:p>
    <w:p w14:paraId="1B2E6989" w14:textId="46CE9155"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56" w:history="1">
        <w:r w:rsidR="00AA13AF" w:rsidRPr="009068BD">
          <w:rPr>
            <w:rStyle w:val="Hyperlink"/>
            <w:noProof/>
          </w:rPr>
          <w:t>Figure 28. Prorogations ArchiMate®</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_Toc73604156 \h </w:instrText>
        </w:r>
        <w:r w:rsidR="00AA13AF" w:rsidRPr="009068BD">
          <w:rPr>
            <w:noProof/>
            <w:webHidden/>
          </w:rPr>
        </w:r>
        <w:r w:rsidR="00AA13AF" w:rsidRPr="009068BD">
          <w:rPr>
            <w:noProof/>
            <w:webHidden/>
          </w:rPr>
          <w:fldChar w:fldCharType="separate"/>
        </w:r>
        <w:r w:rsidR="00442C6A" w:rsidRPr="009068BD">
          <w:rPr>
            <w:noProof/>
            <w:webHidden/>
          </w:rPr>
          <w:t>47</w:t>
        </w:r>
        <w:r w:rsidR="00AA13AF" w:rsidRPr="009068BD">
          <w:rPr>
            <w:noProof/>
            <w:webHidden/>
          </w:rPr>
          <w:fldChar w:fldCharType="end"/>
        </w:r>
      </w:hyperlink>
    </w:p>
    <w:p w14:paraId="5E9379B8" w14:textId="059A8693"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57" w:history="1">
        <w:r w:rsidR="00AA13AF" w:rsidRPr="009068BD">
          <w:rPr>
            <w:rStyle w:val="Hyperlink"/>
            <w:noProof/>
          </w:rPr>
          <w:t>Figure 29. Relations avec ArchiMate®</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_Toc73604157 \h </w:instrText>
        </w:r>
        <w:r w:rsidR="00AA13AF" w:rsidRPr="009068BD">
          <w:rPr>
            <w:noProof/>
            <w:webHidden/>
          </w:rPr>
        </w:r>
        <w:r w:rsidR="00AA13AF" w:rsidRPr="009068BD">
          <w:rPr>
            <w:noProof/>
            <w:webHidden/>
          </w:rPr>
          <w:fldChar w:fldCharType="separate"/>
        </w:r>
        <w:r w:rsidR="00442C6A" w:rsidRPr="009068BD">
          <w:rPr>
            <w:noProof/>
            <w:webHidden/>
          </w:rPr>
          <w:t>48</w:t>
        </w:r>
        <w:r w:rsidR="00AA13AF" w:rsidRPr="009068BD">
          <w:rPr>
            <w:noProof/>
            <w:webHidden/>
          </w:rPr>
          <w:fldChar w:fldCharType="end"/>
        </w:r>
      </w:hyperlink>
    </w:p>
    <w:p w14:paraId="15927EE6" w14:textId="5AB17696" w:rsidR="001E0911" w:rsidRPr="009068BD" w:rsidRDefault="00640B27" w:rsidP="00640B27">
      <w:r w:rsidRPr="009068BD">
        <w:fldChar w:fldCharType="end"/>
      </w:r>
    </w:p>
    <w:p w14:paraId="242B42A5" w14:textId="149A0FEA" w:rsidR="00640B27" w:rsidRPr="009068BD" w:rsidRDefault="00FB257E" w:rsidP="00F7315D">
      <w:pPr>
        <w:pStyle w:val="SectionHeading"/>
      </w:pPr>
      <w:r w:rsidRPr="009068BD">
        <w:t>Liste des tableaux</w:t>
      </w:r>
    </w:p>
    <w:p w14:paraId="7F95931F" w14:textId="15FF3683" w:rsidR="00AA13AF" w:rsidRPr="009068BD" w:rsidRDefault="00FB257E">
      <w:pPr>
        <w:pStyle w:val="TableofFigures"/>
        <w:tabs>
          <w:tab w:val="right" w:leader="dot" w:pos="9350"/>
        </w:tabs>
        <w:rPr>
          <w:rFonts w:asciiTheme="minorHAnsi" w:eastAsiaTheme="minorEastAsia" w:hAnsiTheme="minorHAnsi"/>
          <w:noProof/>
          <w:color w:val="auto"/>
          <w:lang w:eastAsia="en-CA"/>
        </w:rPr>
      </w:pPr>
      <w:r w:rsidRPr="009068BD">
        <w:fldChar w:fldCharType="begin"/>
      </w:r>
      <w:r w:rsidRPr="009068BD">
        <w:instrText xml:space="preserve"> TOC \h \z \c "Table" </w:instrText>
      </w:r>
      <w:r w:rsidRPr="009068BD">
        <w:fldChar w:fldCharType="separate"/>
      </w:r>
      <w:hyperlink w:anchor="_Toc73604158" w:history="1">
        <w:r w:rsidR="00AA13AF" w:rsidRPr="009068BD">
          <w:rPr>
            <w:rStyle w:val="Hyperlink"/>
            <w:noProof/>
          </w:rPr>
          <w:t>Tableau 1. Rôles, responsabilités (RACI)</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_Toc73604158 \h </w:instrText>
        </w:r>
        <w:r w:rsidR="00AA13AF" w:rsidRPr="009068BD">
          <w:rPr>
            <w:noProof/>
            <w:webHidden/>
          </w:rPr>
        </w:r>
        <w:r w:rsidR="00AA13AF" w:rsidRPr="009068BD">
          <w:rPr>
            <w:noProof/>
            <w:webHidden/>
          </w:rPr>
          <w:fldChar w:fldCharType="separate"/>
        </w:r>
        <w:r w:rsidR="00442C6A" w:rsidRPr="009068BD">
          <w:rPr>
            <w:noProof/>
            <w:webHidden/>
          </w:rPr>
          <w:t>2</w:t>
        </w:r>
        <w:r w:rsidR="00AA13AF" w:rsidRPr="009068BD">
          <w:rPr>
            <w:noProof/>
            <w:webHidden/>
          </w:rPr>
          <w:fldChar w:fldCharType="end"/>
        </w:r>
      </w:hyperlink>
    </w:p>
    <w:p w14:paraId="283A099E" w14:textId="40603A2C" w:rsidR="00AA13AF" w:rsidRPr="009068BD" w:rsidRDefault="00221D71">
      <w:pPr>
        <w:pStyle w:val="TableofFigures"/>
        <w:tabs>
          <w:tab w:val="right" w:leader="dot" w:pos="9350"/>
        </w:tabs>
        <w:rPr>
          <w:rFonts w:asciiTheme="minorHAnsi" w:eastAsiaTheme="minorEastAsia" w:hAnsiTheme="minorHAnsi"/>
          <w:noProof/>
          <w:color w:val="auto"/>
          <w:lang w:eastAsia="en-CA"/>
        </w:rPr>
      </w:pPr>
      <w:hyperlink w:anchor="_Toc73604159" w:history="1">
        <w:r w:rsidR="00AA13AF" w:rsidRPr="009068BD">
          <w:rPr>
            <w:rStyle w:val="Hyperlink"/>
            <w:noProof/>
          </w:rPr>
          <w:t>Tableau 2. Revu et endossé par</w:t>
        </w:r>
        <w:r w:rsidR="00AA13AF" w:rsidRPr="009068BD">
          <w:rPr>
            <w:noProof/>
            <w:webHidden/>
          </w:rPr>
          <w:tab/>
        </w:r>
        <w:r w:rsidR="00AA13AF" w:rsidRPr="009068BD">
          <w:rPr>
            <w:noProof/>
            <w:webHidden/>
          </w:rPr>
          <w:fldChar w:fldCharType="begin"/>
        </w:r>
        <w:r w:rsidR="00AA13AF" w:rsidRPr="009068BD">
          <w:rPr>
            <w:noProof/>
            <w:webHidden/>
          </w:rPr>
          <w:instrText xml:space="preserve"> PAGEREF _Toc73604159 \h </w:instrText>
        </w:r>
        <w:r w:rsidR="00AA13AF" w:rsidRPr="009068BD">
          <w:rPr>
            <w:noProof/>
            <w:webHidden/>
          </w:rPr>
        </w:r>
        <w:r w:rsidR="00AA13AF" w:rsidRPr="009068BD">
          <w:rPr>
            <w:noProof/>
            <w:webHidden/>
          </w:rPr>
          <w:fldChar w:fldCharType="separate"/>
        </w:r>
        <w:r w:rsidR="00442C6A" w:rsidRPr="009068BD">
          <w:rPr>
            <w:noProof/>
            <w:webHidden/>
          </w:rPr>
          <w:t>49</w:t>
        </w:r>
        <w:r w:rsidR="00AA13AF" w:rsidRPr="009068BD">
          <w:rPr>
            <w:noProof/>
            <w:webHidden/>
          </w:rPr>
          <w:fldChar w:fldCharType="end"/>
        </w:r>
      </w:hyperlink>
    </w:p>
    <w:p w14:paraId="791FDFC2" w14:textId="558FC7E4" w:rsidR="007748D9" w:rsidRPr="009068BD" w:rsidRDefault="00FB257E" w:rsidP="00640B27">
      <w:r w:rsidRPr="009068BD">
        <w:fldChar w:fldCharType="end"/>
      </w:r>
    </w:p>
    <w:p w14:paraId="73DCA302" w14:textId="584F6699" w:rsidR="00640B27" w:rsidRPr="009068BD" w:rsidRDefault="00640B27" w:rsidP="00640B27">
      <w:pPr>
        <w:sectPr w:rsidR="00640B27" w:rsidRPr="009068BD" w:rsidSect="000F24AD">
          <w:headerReference w:type="even" r:id="rId16"/>
          <w:headerReference w:type="default" r:id="rId17"/>
          <w:headerReference w:type="first" r:id="rId18"/>
          <w:pgSz w:w="12240" w:h="15840"/>
          <w:pgMar w:top="1440" w:right="1440" w:bottom="1440" w:left="1440" w:header="709" w:footer="709" w:gutter="0"/>
          <w:pgNumType w:fmt="lowerRoman"/>
          <w:cols w:space="708"/>
          <w:docGrid w:linePitch="360"/>
        </w:sectPr>
      </w:pPr>
    </w:p>
    <w:p w14:paraId="72666774" w14:textId="7082B3D9" w:rsidR="001E0911" w:rsidRPr="009068BD" w:rsidRDefault="001E0911" w:rsidP="00AA13AF">
      <w:pPr>
        <w:pStyle w:val="Heading1"/>
      </w:pPr>
      <w:bookmarkStart w:id="0" w:name="_Toc73605204"/>
      <w:r w:rsidRPr="009068BD">
        <w:lastRenderedPageBreak/>
        <w:t>Introduction</w:t>
      </w:r>
      <w:bookmarkEnd w:id="0"/>
    </w:p>
    <w:p w14:paraId="5D9BC45A" w14:textId="240A9138" w:rsidR="001E0911" w:rsidRPr="009068BD" w:rsidRDefault="008E5EB0" w:rsidP="001E0911">
      <w:r w:rsidRPr="009068BD">
        <w:t xml:space="preserve">Une architecture de référence (AR) est une description qui fournit un plan ou un modèle de description de la solution à un problème. Les architectures de référence </w:t>
      </w:r>
      <w:r w:rsidR="00C000D3">
        <w:t xml:space="preserve">facilite la gestion de </w:t>
      </w:r>
      <w:r w:rsidRPr="009068BD">
        <w:t xml:space="preserve">la complexité et sont des outils essentiels </w:t>
      </w:r>
      <w:r w:rsidR="00C000D3">
        <w:t xml:space="preserve">qui permettent à </w:t>
      </w:r>
      <w:r w:rsidR="00770A34">
        <w:t>SPC</w:t>
      </w:r>
      <w:r w:rsidRPr="009068BD">
        <w:t xml:space="preserve"> et</w:t>
      </w:r>
      <w:r w:rsidR="00C000D3">
        <w:t xml:space="preserve"> à</w:t>
      </w:r>
      <w:r w:rsidRPr="009068BD">
        <w:t xml:space="preserve"> ses partenaires </w:t>
      </w:r>
      <w:r w:rsidR="00C000D3">
        <w:t xml:space="preserve">de </w:t>
      </w:r>
      <w:r w:rsidRPr="009068BD">
        <w:t xml:space="preserve">diriger, </w:t>
      </w:r>
      <w:r w:rsidR="00C000D3">
        <w:t xml:space="preserve">de </w:t>
      </w:r>
      <w:r w:rsidRPr="009068BD">
        <w:t xml:space="preserve">guider et </w:t>
      </w:r>
      <w:r w:rsidR="00C000D3">
        <w:t xml:space="preserve">de </w:t>
      </w:r>
      <w:r w:rsidRPr="009068BD">
        <w:t>contraindre les architectures de solution (SA) en fournissant des informations communes, des conseils, des normes et une orientation qui permettent le développement de solutions efficaces et efficientes. Pour être plus efficaces, les AR doivent être élaborées sur la base de principes architecturaux solides et répondre à des normes communes en termes de forme et de contenu. Le présent document d</w:t>
      </w:r>
      <w:r w:rsidR="008140F2" w:rsidRPr="009068BD">
        <w:t>’</w:t>
      </w:r>
      <w:r w:rsidRPr="009068BD">
        <w:t>architecture de référence (DAR) constitue la première étape de l</w:t>
      </w:r>
      <w:r w:rsidR="008140F2" w:rsidRPr="009068BD">
        <w:t>’</w:t>
      </w:r>
      <w:r w:rsidRPr="009068BD">
        <w:t>établissement de ce processus de création d</w:t>
      </w:r>
      <w:r w:rsidR="008140F2" w:rsidRPr="009068BD">
        <w:t>’</w:t>
      </w:r>
      <w:r w:rsidRPr="009068BD">
        <w:t>AR cohérentes et complètes.</w:t>
      </w:r>
    </w:p>
    <w:p w14:paraId="3BC88A3C" w14:textId="0E291620" w:rsidR="001E0911" w:rsidRPr="009068BD" w:rsidRDefault="001E0911" w:rsidP="001E0911">
      <w:r w:rsidRPr="009068BD">
        <w:t>Une AR est un modèle d</w:t>
      </w:r>
      <w:r w:rsidR="008140F2" w:rsidRPr="009068BD">
        <w:t>’</w:t>
      </w:r>
      <w:r w:rsidRPr="009068BD">
        <w:t>architecture éprouvé existant qui représente l</w:t>
      </w:r>
      <w:r w:rsidR="008140F2" w:rsidRPr="009068BD">
        <w:t>’</w:t>
      </w:r>
      <w:r w:rsidRPr="009068BD">
        <w:t>état actuel de l</w:t>
      </w:r>
      <w:r w:rsidR="008140F2" w:rsidRPr="009068BD">
        <w:t>’</w:t>
      </w:r>
      <w:r w:rsidRPr="009068BD">
        <w:t>informatique tel que défini par l</w:t>
      </w:r>
      <w:r w:rsidR="008140F2" w:rsidRPr="009068BD">
        <w:t>’</w:t>
      </w:r>
      <w:r w:rsidRPr="009068BD">
        <w:t>architecture actuelle pour un domaine donné. Dans ce document, le guide de sécurité ITSG-22 est la référence de l</w:t>
      </w:r>
      <w:r w:rsidR="008140F2" w:rsidRPr="009068BD">
        <w:t>’</w:t>
      </w:r>
      <w:r w:rsidRPr="009068BD">
        <w:t>état actuel. Elle contribuera à réduire le temps et les efforts nécessaires à la conception et au développement des solutions.</w:t>
      </w:r>
    </w:p>
    <w:p w14:paraId="1B0B78F7" w14:textId="15D76147" w:rsidR="00902C38" w:rsidRPr="009068BD" w:rsidRDefault="00902C38" w:rsidP="001E0911">
      <w:r w:rsidRPr="009068BD">
        <w:t>Le langage de modélisation de l</w:t>
      </w:r>
      <w:r w:rsidR="008140F2" w:rsidRPr="009068BD">
        <w:t>’</w:t>
      </w:r>
      <w:r w:rsidRPr="009068BD">
        <w:t>architecture d</w:t>
      </w:r>
      <w:r w:rsidR="008140F2" w:rsidRPr="009068BD">
        <w:t>’</w:t>
      </w:r>
      <w:r w:rsidRPr="009068BD">
        <w:t xml:space="preserve">entreprise </w:t>
      </w:r>
      <w:proofErr w:type="spellStart"/>
      <w:r w:rsidRPr="009068BD">
        <w:t>ArchiMate</w:t>
      </w:r>
      <w:proofErr w:type="spellEnd"/>
      <w:r w:rsidRPr="009068BD">
        <w:t xml:space="preserve"> est utilisé tout au long de ce document pour illustrer les concepts et les exemples. </w:t>
      </w:r>
      <w:proofErr w:type="spellStart"/>
      <w:r w:rsidRPr="009068BD">
        <w:t>ArchiMate</w:t>
      </w:r>
      <w:proofErr w:type="spellEnd"/>
      <w:r w:rsidRPr="009068BD">
        <w:t xml:space="preserve"> est une norme technique de The Open Group et est basée sur les concepts de la norme IEEE 1471. Elle est soutenue par divers vendeurs d</w:t>
      </w:r>
      <w:r w:rsidR="008140F2" w:rsidRPr="009068BD">
        <w:t>’</w:t>
      </w:r>
      <w:r w:rsidRPr="009068BD">
        <w:t xml:space="preserve">outils et sociétés de conseil. Une brève introduction à la notation de modélisation </w:t>
      </w:r>
      <w:proofErr w:type="spellStart"/>
      <w:r w:rsidRPr="009068BD">
        <w:t>ArchiMate</w:t>
      </w:r>
      <w:proofErr w:type="spellEnd"/>
      <w:r w:rsidRPr="009068BD">
        <w:t xml:space="preserve"> est fournie </w:t>
      </w:r>
      <w:r w:rsidR="00E171FA">
        <w:t>à l’</w:t>
      </w:r>
      <w:r w:rsidRPr="009068BD">
        <w:fldChar w:fldCharType="begin"/>
      </w:r>
      <w:r w:rsidRPr="009068BD">
        <w:instrText xml:space="preserve"> REF _Ref5113535 \r \h </w:instrText>
      </w:r>
      <w:r w:rsidRPr="009068BD">
        <w:fldChar w:fldCharType="separate"/>
      </w:r>
      <w:r w:rsidR="00E171FA">
        <w:t>a</w:t>
      </w:r>
      <w:r w:rsidR="00AA13AF" w:rsidRPr="009068BD">
        <w:t>nnexe A</w:t>
      </w:r>
      <w:r w:rsidRPr="009068BD">
        <w:fldChar w:fldCharType="end"/>
      </w:r>
      <w:r w:rsidRPr="009068BD">
        <w:t xml:space="preserve">. Des informations supplémentaires concernant la spécification </w:t>
      </w:r>
      <w:proofErr w:type="spellStart"/>
      <w:r w:rsidRPr="009068BD">
        <w:t>ArchiMate</w:t>
      </w:r>
      <w:proofErr w:type="spellEnd"/>
      <w:r w:rsidRPr="009068BD">
        <w:t xml:space="preserve"> sont disponibles sur le site </w:t>
      </w:r>
      <w:hyperlink r:id="rId19" w:history="1">
        <w:r w:rsidRPr="009068BD">
          <w:rPr>
            <w:rStyle w:val="Hyperlink"/>
          </w:rPr>
          <w:t>Web de l</w:t>
        </w:r>
        <w:r w:rsidR="008140F2" w:rsidRPr="009068BD">
          <w:rPr>
            <w:rStyle w:val="Hyperlink"/>
          </w:rPr>
          <w:t>’</w:t>
        </w:r>
        <w:r w:rsidRPr="009068BD">
          <w:rPr>
            <w:rStyle w:val="Hyperlink"/>
          </w:rPr>
          <w:t>Open Group</w:t>
        </w:r>
      </w:hyperlink>
      <w:r w:rsidR="000E0ED6" w:rsidRPr="009068BD">
        <w:rPr>
          <w:rStyle w:val="FootnoteReference"/>
        </w:rPr>
        <w:footnoteReference w:id="1"/>
      </w:r>
      <w:r w:rsidRPr="009068BD">
        <w:t>.</w:t>
      </w:r>
    </w:p>
    <w:p w14:paraId="3B0CB777" w14:textId="77777777" w:rsidR="001E0911" w:rsidRPr="009068BD" w:rsidRDefault="001E0911" w:rsidP="00F7315D">
      <w:pPr>
        <w:pStyle w:val="Heading2"/>
      </w:pPr>
      <w:bookmarkStart w:id="1" w:name="_Toc73605205"/>
      <w:bookmarkStart w:id="2" w:name="_Hlk881355"/>
      <w:r w:rsidRPr="009068BD">
        <w:t>Organisme faisant autorité</w:t>
      </w:r>
      <w:bookmarkEnd w:id="1"/>
    </w:p>
    <w:bookmarkEnd w:id="2"/>
    <w:p w14:paraId="0550A935" w14:textId="71B185D0" w:rsidR="00147CC3" w:rsidRPr="009068BD" w:rsidRDefault="0022433C" w:rsidP="00147CC3">
      <w:r>
        <w:t>Le présent</w:t>
      </w:r>
      <w:r w:rsidR="00147CC3" w:rsidRPr="009068BD">
        <w:t xml:space="preserve"> document contient des contributions de, et a été révisé par, de nombreux experts en la matière, y compris les principales PME listées dans </w:t>
      </w:r>
      <w:r w:rsidR="00E171FA">
        <w:t>l’</w:t>
      </w:r>
      <w:r w:rsidR="00147CC3" w:rsidRPr="009068BD">
        <w:fldChar w:fldCharType="begin"/>
      </w:r>
      <w:r w:rsidR="00147CC3" w:rsidRPr="009068BD">
        <w:instrText xml:space="preserve"> REF _Ref5876496 \r \h </w:instrText>
      </w:r>
      <w:r w:rsidR="00147CC3" w:rsidRPr="009068BD">
        <w:fldChar w:fldCharType="separate"/>
      </w:r>
      <w:r w:rsidR="00E171FA">
        <w:t>a</w:t>
      </w:r>
      <w:r w:rsidR="00AA13AF" w:rsidRPr="009068BD">
        <w:t>nnexe B</w:t>
      </w:r>
      <w:r w:rsidR="00147CC3" w:rsidRPr="009068BD">
        <w:fldChar w:fldCharType="end"/>
      </w:r>
      <w:r w:rsidR="00147CC3" w:rsidRPr="009068BD">
        <w:t>.</w:t>
      </w:r>
    </w:p>
    <w:p w14:paraId="79FF735E" w14:textId="34B8B3FC" w:rsidR="00147CC3" w:rsidRPr="009068BD" w:rsidRDefault="00147CC3" w:rsidP="001E0911">
      <w:r w:rsidRPr="009068BD">
        <w:t>Les demandes de renseignements sur le présent document doivent être adressées à la personne désignée qui assure la liaison avec SPC au sein du ministère concerné. Le point de contact exact reste à déterminer.</w:t>
      </w:r>
    </w:p>
    <w:p w14:paraId="2CDDACB4" w14:textId="2E7EA680" w:rsidR="00902448" w:rsidRPr="009068BD" w:rsidRDefault="00902448" w:rsidP="001E0911"/>
    <w:p w14:paraId="4BC6416F" w14:textId="432FD347" w:rsidR="00902448" w:rsidRPr="009068BD" w:rsidRDefault="00902448" w:rsidP="001E0911"/>
    <w:p w14:paraId="7D7A6C72" w14:textId="5216F31D" w:rsidR="00902448" w:rsidRPr="009068BD" w:rsidRDefault="00902448" w:rsidP="001E0911"/>
    <w:p w14:paraId="557979D3" w14:textId="06185E9F" w:rsidR="00902448" w:rsidRPr="009068BD" w:rsidRDefault="00902448" w:rsidP="001E0911"/>
    <w:p w14:paraId="6FF29B54" w14:textId="77777777" w:rsidR="00902448" w:rsidRPr="009068BD" w:rsidRDefault="00902448" w:rsidP="001E0911"/>
    <w:p w14:paraId="2884945D" w14:textId="743E4495" w:rsidR="006B0AFB" w:rsidRPr="009068BD" w:rsidRDefault="00982C05" w:rsidP="00AA13AF">
      <w:pPr>
        <w:pStyle w:val="Heading3"/>
      </w:pPr>
      <w:r w:rsidRPr="009068BD">
        <w:lastRenderedPageBreak/>
        <w:t xml:space="preserve"> </w:t>
      </w:r>
      <w:bookmarkStart w:id="3" w:name="_Toc73605206"/>
      <w:r w:rsidRPr="009068BD">
        <w:t>Rôles, responsabilités (RACI)</w:t>
      </w:r>
      <w:bookmarkEnd w:id="3"/>
    </w:p>
    <w:p w14:paraId="6E860E93" w14:textId="06C99CF7" w:rsidR="001E0911" w:rsidRPr="009068BD" w:rsidRDefault="001A5287" w:rsidP="001E0911">
      <w:r w:rsidRPr="009068BD">
        <w:t>Dans cette section, nous déterminerons les rôles et les responsabilités de la matrice RACI (Responsable, Autorité, Contributeur/ Consultant, Informé)</w:t>
      </w:r>
    </w:p>
    <w:p w14:paraId="27EA17C3" w14:textId="10FD187B" w:rsidR="001E0911" w:rsidRPr="009068BD" w:rsidRDefault="001E0911" w:rsidP="003B47C0">
      <w:pPr>
        <w:pStyle w:val="Caption"/>
      </w:pPr>
    </w:p>
    <w:tbl>
      <w:tblPr>
        <w:tblStyle w:val="GridTable1Light-Accent1"/>
        <w:tblW w:w="9639" w:type="dxa"/>
        <w:tblInd w:w="-5" w:type="dxa"/>
        <w:tblLayout w:type="fixed"/>
        <w:tblLook w:val="04A0" w:firstRow="1" w:lastRow="0" w:firstColumn="1" w:lastColumn="0" w:noHBand="0" w:noVBand="1"/>
      </w:tblPr>
      <w:tblGrid>
        <w:gridCol w:w="4856"/>
        <w:gridCol w:w="844"/>
        <w:gridCol w:w="1256"/>
        <w:gridCol w:w="1256"/>
        <w:gridCol w:w="1427"/>
      </w:tblGrid>
      <w:tr w:rsidR="00F1724F" w:rsidRPr="009068BD" w14:paraId="77A230EB" w14:textId="71E7333D" w:rsidTr="00AA13AF">
        <w:trPr>
          <w:cnfStyle w:val="100000000000" w:firstRow="1" w:lastRow="0" w:firstColumn="0" w:lastColumn="0" w:oddVBand="0" w:evenVBand="0" w:oddHBand="0" w:evenHBand="0" w:firstRowFirstColumn="0" w:firstRowLastColumn="0" w:lastRowFirstColumn="0" w:lastRowLastColumn="0"/>
          <w:trHeight w:val="595"/>
          <w:tblHeader/>
        </w:trPr>
        <w:tc>
          <w:tcPr>
            <w:cnfStyle w:val="001000000000" w:firstRow="0" w:lastRow="0" w:firstColumn="1" w:lastColumn="0" w:oddVBand="0" w:evenVBand="0" w:oddHBand="0" w:evenHBand="0" w:firstRowFirstColumn="0" w:firstRowLastColumn="0" w:lastRowFirstColumn="0" w:lastRowLastColumn="0"/>
            <w:tcW w:w="4856" w:type="dxa"/>
            <w:tcBorders>
              <w:top w:val="single" w:sz="4" w:space="0" w:color="A6C0ED" w:themeColor="accent1" w:themeTint="66"/>
              <w:left w:val="single" w:sz="4" w:space="0" w:color="A6C0ED" w:themeColor="accent1" w:themeTint="66"/>
              <w:right w:val="single" w:sz="4" w:space="0" w:color="A6C0ED" w:themeColor="accent1" w:themeTint="66"/>
            </w:tcBorders>
            <w:shd w:val="clear" w:color="auto" w:fill="D2DFF6" w:themeFill="accent1" w:themeFillTint="33"/>
            <w:hideMark/>
          </w:tcPr>
          <w:p w14:paraId="7A4B6F9B" w14:textId="399EFAD5" w:rsidR="00F1724F" w:rsidRPr="009068BD" w:rsidRDefault="00F1724F" w:rsidP="004C1B1C">
            <w:pPr>
              <w:jc w:val="center"/>
            </w:pPr>
            <w:r w:rsidRPr="009068BD">
              <w:t>Processus d</w:t>
            </w:r>
            <w:r w:rsidR="008140F2" w:rsidRPr="009068BD">
              <w:t>’</w:t>
            </w:r>
            <w:r w:rsidRPr="009068BD">
              <w:t>architecture de référence pour le zonage du réseau</w:t>
            </w:r>
          </w:p>
        </w:tc>
        <w:tc>
          <w:tcPr>
            <w:tcW w:w="844" w:type="dxa"/>
            <w:tcBorders>
              <w:top w:val="single" w:sz="4" w:space="0" w:color="A6C0ED" w:themeColor="accent1" w:themeTint="66"/>
              <w:left w:val="single" w:sz="4" w:space="0" w:color="A6C0ED" w:themeColor="accent1" w:themeTint="66"/>
              <w:right w:val="single" w:sz="4" w:space="0" w:color="A6C0ED" w:themeColor="accent1" w:themeTint="66"/>
            </w:tcBorders>
            <w:shd w:val="clear" w:color="auto" w:fill="D2DFF6" w:themeFill="accent1" w:themeFillTint="33"/>
          </w:tcPr>
          <w:p w14:paraId="4CD86642" w14:textId="53F3F7BA" w:rsidR="00F1724F" w:rsidRPr="009068BD" w:rsidRDefault="00F1724F" w:rsidP="004C1B1C">
            <w:pPr>
              <w:jc w:val="center"/>
              <w:cnfStyle w:val="100000000000" w:firstRow="1" w:lastRow="0" w:firstColumn="0" w:lastColumn="0" w:oddVBand="0" w:evenVBand="0" w:oddHBand="0" w:evenHBand="0" w:firstRowFirstColumn="0" w:firstRowLastColumn="0" w:lastRowFirstColumn="0" w:lastRowLastColumn="0"/>
            </w:pPr>
            <w:r w:rsidRPr="009068BD">
              <w:t>SPC</w:t>
            </w:r>
          </w:p>
        </w:tc>
        <w:tc>
          <w:tcPr>
            <w:tcW w:w="1256" w:type="dxa"/>
            <w:tcBorders>
              <w:top w:val="single" w:sz="4" w:space="0" w:color="A6C0ED" w:themeColor="accent1" w:themeTint="66"/>
              <w:left w:val="single" w:sz="4" w:space="0" w:color="A6C0ED" w:themeColor="accent1" w:themeTint="66"/>
              <w:right w:val="single" w:sz="4" w:space="0" w:color="A6C0ED" w:themeColor="accent1" w:themeTint="66"/>
            </w:tcBorders>
            <w:shd w:val="clear" w:color="auto" w:fill="D2DFF6" w:themeFill="accent1" w:themeFillTint="33"/>
          </w:tcPr>
          <w:p w14:paraId="5AA96220" w14:textId="7170E924" w:rsidR="00F1724F" w:rsidRPr="009068BD" w:rsidRDefault="00F1724F" w:rsidP="004C1B1C">
            <w:pPr>
              <w:jc w:val="center"/>
              <w:cnfStyle w:val="100000000000" w:firstRow="1" w:lastRow="0" w:firstColumn="0" w:lastColumn="0" w:oddVBand="0" w:evenVBand="0" w:oddHBand="0" w:evenHBand="0" w:firstRowFirstColumn="0" w:firstRowLastColumn="0" w:lastRowFirstColumn="0" w:lastRowLastColumn="0"/>
            </w:pPr>
            <w:r w:rsidRPr="009068BD">
              <w:t>Cyber SCT</w:t>
            </w:r>
          </w:p>
        </w:tc>
        <w:tc>
          <w:tcPr>
            <w:tcW w:w="1256" w:type="dxa"/>
            <w:tcBorders>
              <w:top w:val="single" w:sz="4" w:space="0" w:color="A6C0ED" w:themeColor="accent1" w:themeTint="66"/>
              <w:left w:val="single" w:sz="4" w:space="0" w:color="A6C0ED" w:themeColor="accent1" w:themeTint="66"/>
              <w:right w:val="single" w:sz="4" w:space="0" w:color="A6C0ED" w:themeColor="accent1" w:themeTint="66"/>
            </w:tcBorders>
            <w:shd w:val="clear" w:color="auto" w:fill="D2DFF6" w:themeFill="accent1" w:themeFillTint="33"/>
          </w:tcPr>
          <w:p w14:paraId="7A505A39" w14:textId="335B8FD3" w:rsidR="00F1724F" w:rsidRPr="009068BD" w:rsidRDefault="00F1724F" w:rsidP="004C1B1C">
            <w:pPr>
              <w:jc w:val="center"/>
              <w:cnfStyle w:val="100000000000" w:firstRow="1" w:lastRow="0" w:firstColumn="0" w:lastColumn="0" w:oddVBand="0" w:evenVBand="0" w:oddHBand="0" w:evenHBand="0" w:firstRowFirstColumn="0" w:firstRowLastColumn="0" w:lastRowFirstColumn="0" w:lastRowLastColumn="0"/>
            </w:pPr>
            <w:r w:rsidRPr="009068BD">
              <w:t>CST/CCC</w:t>
            </w:r>
          </w:p>
        </w:tc>
        <w:tc>
          <w:tcPr>
            <w:tcW w:w="1427" w:type="dxa"/>
            <w:tcBorders>
              <w:top w:val="single" w:sz="4" w:space="0" w:color="A6C0ED" w:themeColor="accent1" w:themeTint="66"/>
              <w:left w:val="single" w:sz="4" w:space="0" w:color="A6C0ED" w:themeColor="accent1" w:themeTint="66"/>
              <w:right w:val="single" w:sz="4" w:space="0" w:color="A6C0ED" w:themeColor="accent1" w:themeTint="66"/>
            </w:tcBorders>
            <w:shd w:val="clear" w:color="auto" w:fill="D2DFF6" w:themeFill="accent1" w:themeFillTint="33"/>
          </w:tcPr>
          <w:p w14:paraId="4DA5B0AF" w14:textId="42CD94B3" w:rsidR="00F1724F" w:rsidRPr="009068BD" w:rsidRDefault="00F1724F" w:rsidP="004C1B1C">
            <w:pPr>
              <w:jc w:val="center"/>
              <w:cnfStyle w:val="100000000000" w:firstRow="1" w:lastRow="0" w:firstColumn="0" w:lastColumn="0" w:oddVBand="0" w:evenVBand="0" w:oddHBand="0" w:evenHBand="0" w:firstRowFirstColumn="0" w:firstRowLastColumn="0" w:lastRowFirstColumn="0" w:lastRowLastColumn="0"/>
            </w:pPr>
            <w:r w:rsidRPr="009068BD">
              <w:t>Partenaires</w:t>
            </w:r>
          </w:p>
        </w:tc>
      </w:tr>
      <w:tr w:rsidR="00F1724F" w:rsidRPr="009068BD" w14:paraId="5F444C8F" w14:textId="6877F76C" w:rsidTr="00AA13AF">
        <w:tc>
          <w:tcPr>
            <w:cnfStyle w:val="001000000000" w:firstRow="0" w:lastRow="0" w:firstColumn="1" w:lastColumn="0" w:oddVBand="0" w:evenVBand="0" w:oddHBand="0" w:evenHBand="0" w:firstRowFirstColumn="0" w:firstRowLastColumn="0" w:lastRowFirstColumn="0" w:lastRowLastColumn="0"/>
            <w:tcW w:w="48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vAlign w:val="center"/>
          </w:tcPr>
          <w:p w14:paraId="243B9D16" w14:textId="53A33C3C" w:rsidR="00F1724F" w:rsidRPr="009068BD" w:rsidRDefault="00F1724F" w:rsidP="004C1B1C">
            <w:r w:rsidRPr="009068BD">
              <w:t>Conception/mise en œuvre du service</w:t>
            </w:r>
          </w:p>
        </w:tc>
        <w:tc>
          <w:tcPr>
            <w:tcW w:w="844"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0445EA07" w14:textId="583B212D"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A/R</w:t>
            </w:r>
          </w:p>
        </w:tc>
        <w:tc>
          <w:tcPr>
            <w:tcW w:w="12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69D64478" w14:textId="2057F42A"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C</w:t>
            </w:r>
          </w:p>
        </w:tc>
        <w:tc>
          <w:tcPr>
            <w:tcW w:w="12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1CAACB41" w14:textId="2F26429D"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C</w:t>
            </w:r>
          </w:p>
        </w:tc>
        <w:tc>
          <w:tcPr>
            <w:tcW w:w="1427"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5D5BDFDF" w14:textId="1F77DB39"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I</w:t>
            </w:r>
          </w:p>
        </w:tc>
      </w:tr>
      <w:tr w:rsidR="00F1724F" w:rsidRPr="009068BD" w14:paraId="634EA52F" w14:textId="28A84E99" w:rsidTr="00AA13AF">
        <w:tc>
          <w:tcPr>
            <w:cnfStyle w:val="001000000000" w:firstRow="0" w:lastRow="0" w:firstColumn="1" w:lastColumn="0" w:oddVBand="0" w:evenVBand="0" w:oddHBand="0" w:evenHBand="0" w:firstRowFirstColumn="0" w:firstRowLastColumn="0" w:lastRowFirstColumn="0" w:lastRowLastColumn="0"/>
            <w:tcW w:w="48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vAlign w:val="center"/>
          </w:tcPr>
          <w:p w14:paraId="5A3A02E2" w14:textId="3AEAF689" w:rsidR="00F1724F" w:rsidRPr="009068BD" w:rsidRDefault="00F1724F" w:rsidP="004C1B1C">
            <w:r w:rsidRPr="009068BD">
              <w:t>Conseils et orientation</w:t>
            </w:r>
          </w:p>
        </w:tc>
        <w:tc>
          <w:tcPr>
            <w:tcW w:w="844"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0A77B15E" w14:textId="06BD6ADA"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A/R</w:t>
            </w:r>
          </w:p>
        </w:tc>
        <w:tc>
          <w:tcPr>
            <w:tcW w:w="12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111B9972" w14:textId="5695B899"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R</w:t>
            </w:r>
          </w:p>
        </w:tc>
        <w:tc>
          <w:tcPr>
            <w:tcW w:w="12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213AAEBF" w14:textId="4AA87313"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R</w:t>
            </w:r>
          </w:p>
        </w:tc>
        <w:tc>
          <w:tcPr>
            <w:tcW w:w="1427"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5BDBFC3A" w14:textId="068BAC34"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I</w:t>
            </w:r>
          </w:p>
        </w:tc>
      </w:tr>
      <w:tr w:rsidR="00F1724F" w:rsidRPr="009068BD" w14:paraId="5EE40C42" w14:textId="21682333" w:rsidTr="00AA13AF">
        <w:tc>
          <w:tcPr>
            <w:cnfStyle w:val="001000000000" w:firstRow="0" w:lastRow="0" w:firstColumn="1" w:lastColumn="0" w:oddVBand="0" w:evenVBand="0" w:oddHBand="0" w:evenHBand="0" w:firstRowFirstColumn="0" w:firstRowLastColumn="0" w:lastRowFirstColumn="0" w:lastRowLastColumn="0"/>
            <w:tcW w:w="48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vAlign w:val="center"/>
          </w:tcPr>
          <w:p w14:paraId="230AE577" w14:textId="0F92B38F" w:rsidR="00F1724F" w:rsidRPr="009068BD" w:rsidRDefault="00F1724F" w:rsidP="0079542B">
            <w:r w:rsidRPr="009068BD">
              <w:t>Conformité (c.-à-d. GC CEAI, ITSG-22)</w:t>
            </w:r>
          </w:p>
        </w:tc>
        <w:tc>
          <w:tcPr>
            <w:tcW w:w="844"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7411CA7D" w14:textId="5F765EE7"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R</w:t>
            </w:r>
          </w:p>
        </w:tc>
        <w:tc>
          <w:tcPr>
            <w:tcW w:w="12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5509143E" w14:textId="1729F37D"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A</w:t>
            </w:r>
          </w:p>
        </w:tc>
        <w:tc>
          <w:tcPr>
            <w:tcW w:w="12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643EF904" w14:textId="0589A235"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R</w:t>
            </w:r>
          </w:p>
        </w:tc>
        <w:tc>
          <w:tcPr>
            <w:tcW w:w="1427"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331B251C" w14:textId="23AE3DA3"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R</w:t>
            </w:r>
          </w:p>
        </w:tc>
      </w:tr>
      <w:tr w:rsidR="00F1724F" w:rsidRPr="009068BD" w14:paraId="221459B3" w14:textId="336B64E3" w:rsidTr="00AA13AF">
        <w:tc>
          <w:tcPr>
            <w:cnfStyle w:val="001000000000" w:firstRow="0" w:lastRow="0" w:firstColumn="1" w:lastColumn="0" w:oddVBand="0" w:evenVBand="0" w:oddHBand="0" w:evenHBand="0" w:firstRowFirstColumn="0" w:firstRowLastColumn="0" w:lastRowFirstColumn="0" w:lastRowLastColumn="0"/>
            <w:tcW w:w="48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vAlign w:val="center"/>
          </w:tcPr>
          <w:p w14:paraId="6442EF77" w14:textId="76F7C617" w:rsidR="00F1724F" w:rsidRPr="009068BD" w:rsidRDefault="00F1724F" w:rsidP="0079542B">
            <w:r w:rsidRPr="009068BD">
              <w:t>Maintenance (mises à jour)</w:t>
            </w:r>
          </w:p>
        </w:tc>
        <w:tc>
          <w:tcPr>
            <w:tcW w:w="844"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140636A9" w14:textId="4659C703"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A/R</w:t>
            </w:r>
          </w:p>
        </w:tc>
        <w:tc>
          <w:tcPr>
            <w:tcW w:w="12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20BB79F1" w14:textId="0D72B5DE"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C</w:t>
            </w:r>
          </w:p>
        </w:tc>
        <w:tc>
          <w:tcPr>
            <w:tcW w:w="1256"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1C41C44C" w14:textId="585A715A"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C</w:t>
            </w:r>
          </w:p>
        </w:tc>
        <w:tc>
          <w:tcPr>
            <w:tcW w:w="1427" w:type="dxa"/>
            <w:tc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tcBorders>
          </w:tcPr>
          <w:p w14:paraId="3A0A1768" w14:textId="6B9EEA60" w:rsidR="00F1724F" w:rsidRPr="009068BD" w:rsidRDefault="00F1724F" w:rsidP="004C1B1C">
            <w:pPr>
              <w:cnfStyle w:val="000000000000" w:firstRow="0" w:lastRow="0" w:firstColumn="0" w:lastColumn="0" w:oddVBand="0" w:evenVBand="0" w:oddHBand="0" w:evenHBand="0" w:firstRowFirstColumn="0" w:firstRowLastColumn="0" w:lastRowFirstColumn="0" w:lastRowLastColumn="0"/>
            </w:pPr>
            <w:r w:rsidRPr="009068BD">
              <w:t>C</w:t>
            </w:r>
          </w:p>
        </w:tc>
      </w:tr>
    </w:tbl>
    <w:p w14:paraId="3FDCD840" w14:textId="683BFA7F" w:rsidR="00902448" w:rsidRPr="009068BD" w:rsidRDefault="00131218" w:rsidP="00902448">
      <w:pPr>
        <w:rPr>
          <w:sz w:val="18"/>
          <w:szCs w:val="18"/>
        </w:rPr>
      </w:pPr>
      <w:bookmarkStart w:id="4" w:name="_Toc73604158"/>
      <w:r w:rsidRPr="009068BD">
        <w:t>Tableau </w:t>
      </w:r>
      <w:r w:rsidRPr="009068BD">
        <w:rPr>
          <w:sz w:val="18"/>
          <w:szCs w:val="18"/>
        </w:rPr>
        <w:fldChar w:fldCharType="begin"/>
      </w:r>
      <w:r w:rsidRPr="009068BD">
        <w:rPr>
          <w:sz w:val="18"/>
          <w:szCs w:val="18"/>
        </w:rPr>
        <w:instrText xml:space="preserve"> SEQ Table \* ARABIC </w:instrText>
      </w:r>
      <w:r w:rsidRPr="009068BD">
        <w:rPr>
          <w:sz w:val="18"/>
          <w:szCs w:val="18"/>
        </w:rPr>
        <w:fldChar w:fldCharType="separate"/>
      </w:r>
      <w:r w:rsidR="00AA13AF" w:rsidRPr="009068BD">
        <w:rPr>
          <w:noProof/>
          <w:sz w:val="18"/>
          <w:szCs w:val="18"/>
        </w:rPr>
        <w:t>1</w:t>
      </w:r>
      <w:r w:rsidRPr="009068BD">
        <w:rPr>
          <w:sz w:val="18"/>
          <w:szCs w:val="18"/>
        </w:rPr>
        <w:fldChar w:fldCharType="end"/>
      </w:r>
      <w:r w:rsidRPr="009068BD">
        <w:rPr>
          <w:sz w:val="18"/>
          <w:szCs w:val="18"/>
        </w:rPr>
        <w:t>. Rôles, responsabilités (RACI)</w:t>
      </w:r>
      <w:bookmarkEnd w:id="4"/>
    </w:p>
    <w:p w14:paraId="3C195B1A" w14:textId="3F157262" w:rsidR="00902448" w:rsidRPr="009068BD" w:rsidRDefault="00D867FA" w:rsidP="00902448">
      <w:r w:rsidRPr="009068BD">
        <w:rPr>
          <w:b/>
          <w:u w:val="single"/>
        </w:rPr>
        <w:t>R</w:t>
      </w:r>
      <w:r w:rsidRPr="009068BD">
        <w:t>esponsable : Avoir l</w:t>
      </w:r>
      <w:r w:rsidR="008140F2" w:rsidRPr="009068BD">
        <w:t>’</w:t>
      </w:r>
      <w:r w:rsidRPr="009068BD">
        <w:t>obligation de mener à bien un processus</w:t>
      </w:r>
    </w:p>
    <w:p w14:paraId="795908BD" w14:textId="73C01B61" w:rsidR="00D867FA" w:rsidRPr="009068BD" w:rsidRDefault="00D867FA" w:rsidP="00902448">
      <w:r w:rsidRPr="009068BD">
        <w:rPr>
          <w:b/>
          <w:bCs/>
          <w:i/>
          <w:iCs/>
          <w:u w:val="single"/>
        </w:rPr>
        <w:t>A</w:t>
      </w:r>
      <w:r w:rsidRPr="009068BD">
        <w:t>utorité : Autorité décisionnelle censée garantir la bonne fin d</w:t>
      </w:r>
      <w:r w:rsidR="008140F2" w:rsidRPr="009068BD">
        <w:t>’</w:t>
      </w:r>
      <w:r w:rsidRPr="009068BD">
        <w:t>un processus.</w:t>
      </w:r>
    </w:p>
    <w:p w14:paraId="408E8930" w14:textId="2E1081BB" w:rsidR="00D867FA" w:rsidRPr="009068BD" w:rsidRDefault="00D867FA" w:rsidP="00902448">
      <w:r w:rsidRPr="009068BD">
        <w:rPr>
          <w:b/>
          <w:u w:val="single"/>
        </w:rPr>
        <w:t>C</w:t>
      </w:r>
      <w:r w:rsidRPr="009068BD">
        <w:t>onsulté : Consulté pour obtenir des détails et des informations supplémentaires sur un processus.</w:t>
      </w:r>
    </w:p>
    <w:p w14:paraId="5BA7A578" w14:textId="614AA60F" w:rsidR="00D867FA" w:rsidRPr="009068BD" w:rsidRDefault="00D867FA" w:rsidP="00902448">
      <w:r w:rsidRPr="009068BD">
        <w:rPr>
          <w:b/>
          <w:u w:val="single"/>
        </w:rPr>
        <w:t>I</w:t>
      </w:r>
      <w:r w:rsidRPr="009068BD">
        <w:t>nformé : Mise au courant de l</w:t>
      </w:r>
      <w:r w:rsidR="008140F2" w:rsidRPr="009068BD">
        <w:t>’</w:t>
      </w:r>
      <w:r w:rsidRPr="009068BD">
        <w:t>état des conditions</w:t>
      </w:r>
    </w:p>
    <w:p w14:paraId="1F292199" w14:textId="07798CEC" w:rsidR="001E0911" w:rsidRPr="009068BD" w:rsidRDefault="007748D9" w:rsidP="001E0911">
      <w:r w:rsidRPr="009068BD">
        <w:t xml:space="preserve"> </w:t>
      </w:r>
    </w:p>
    <w:p w14:paraId="346B4BA8" w14:textId="26F2CFF1" w:rsidR="00C921E0" w:rsidRPr="009068BD" w:rsidRDefault="00C921E0" w:rsidP="00C921E0">
      <w:r w:rsidRPr="009068BD">
        <w:rPr>
          <w:b/>
          <w:bCs/>
          <w:u w:val="single"/>
        </w:rPr>
        <w:t>Conception :</w:t>
      </w:r>
      <w:r w:rsidRPr="009068BD">
        <w:t xml:space="preserve"> L</w:t>
      </w:r>
      <w:r w:rsidR="008140F2" w:rsidRPr="009068BD">
        <w:t>’</w:t>
      </w:r>
      <w:r w:rsidRPr="009068BD">
        <w:t>objectif principal des concepteurs/ingénieurs est la conception technique globale et l</w:t>
      </w:r>
      <w:r w:rsidR="008140F2" w:rsidRPr="009068BD">
        <w:t>’</w:t>
      </w:r>
      <w:r w:rsidRPr="009068BD">
        <w:t>ingénierie d</w:t>
      </w:r>
      <w:r w:rsidR="008140F2" w:rsidRPr="009068BD">
        <w:t>’</w:t>
      </w:r>
      <w:r w:rsidRPr="009068BD">
        <w:t>éléments précis du service, du projet et des architectures d</w:t>
      </w:r>
      <w:r w:rsidR="008140F2" w:rsidRPr="009068BD">
        <w:t>’</w:t>
      </w:r>
      <w:r w:rsidRPr="009068BD">
        <w:t>entreprise. Ils fournissent à l</w:t>
      </w:r>
      <w:r w:rsidR="008140F2" w:rsidRPr="009068BD">
        <w:t>’</w:t>
      </w:r>
      <w:r w:rsidRPr="009068BD">
        <w:t>architecte de services et à l</w:t>
      </w:r>
      <w:r w:rsidR="008140F2" w:rsidRPr="009068BD">
        <w:t>’</w:t>
      </w:r>
      <w:r w:rsidRPr="009068BD">
        <w:t>architecte de solutions une expertise propre au domaine afin de concevoir les spécifications techniques nécessaires aux exigences liées à l</w:t>
      </w:r>
      <w:r w:rsidR="008140F2" w:rsidRPr="009068BD">
        <w:t>’</w:t>
      </w:r>
      <w:r w:rsidRPr="009068BD">
        <w:t>élaboration et à l</w:t>
      </w:r>
      <w:r w:rsidR="008140F2" w:rsidRPr="009068BD">
        <w:t>’</w:t>
      </w:r>
      <w:r w:rsidRPr="009068BD">
        <w:t>intégration des systèmes.</w:t>
      </w:r>
    </w:p>
    <w:p w14:paraId="134230F8" w14:textId="2E45B1EF" w:rsidR="00C921E0" w:rsidRPr="009068BD" w:rsidRDefault="00C921E0" w:rsidP="00C921E0">
      <w:r w:rsidRPr="009068BD">
        <w:rPr>
          <w:b/>
          <w:u w:val="single"/>
        </w:rPr>
        <w:t>Maintenance</w:t>
      </w:r>
      <w:r w:rsidRPr="009068BD">
        <w:t> : S</w:t>
      </w:r>
      <w:r w:rsidR="008140F2" w:rsidRPr="009068BD">
        <w:t>’</w:t>
      </w:r>
      <w:r w:rsidRPr="009068BD">
        <w:t>assurer que les exigences de cette architecture de référence du zonage du réseau sont alignées avec ITSG-22 chaque fois qu</w:t>
      </w:r>
      <w:r w:rsidR="008140F2" w:rsidRPr="009068BD">
        <w:t>’</w:t>
      </w:r>
      <w:r w:rsidRPr="009068BD">
        <w:t xml:space="preserve">un changement se produit. </w:t>
      </w:r>
    </w:p>
    <w:p w14:paraId="560B5259" w14:textId="77777777" w:rsidR="00C921E0" w:rsidRPr="009068BD" w:rsidRDefault="00C921E0" w:rsidP="001E0911"/>
    <w:p w14:paraId="4F6F1D84" w14:textId="0C2CE27B" w:rsidR="007279BB" w:rsidRPr="009068BD" w:rsidRDefault="007279BB" w:rsidP="00F7315D">
      <w:pPr>
        <w:pStyle w:val="Heading2"/>
      </w:pPr>
      <w:bookmarkStart w:id="5" w:name="_Toc73605207"/>
      <w:r w:rsidRPr="009068BD">
        <w:t>Objectif</w:t>
      </w:r>
      <w:bookmarkEnd w:id="5"/>
    </w:p>
    <w:p w14:paraId="5602F165" w14:textId="085BECA4" w:rsidR="007279BB" w:rsidRPr="009068BD" w:rsidRDefault="007279BB" w:rsidP="007279BB">
      <w:r w:rsidRPr="009068BD">
        <w:t>Le présent document d</w:t>
      </w:r>
      <w:r w:rsidR="008140F2" w:rsidRPr="009068BD">
        <w:t>’</w:t>
      </w:r>
      <w:r w:rsidRPr="009068BD">
        <w:t>architecture de référence (DAR) a pour objet de décrire le zonage du réseau afin que les ministères et organismes du gouvernement du Canada (GC) puissent utiliser le zonage du réseau pour améliorer leur posture de sécurité.</w:t>
      </w:r>
    </w:p>
    <w:p w14:paraId="49F38688" w14:textId="3D5DFF05" w:rsidR="007279BB" w:rsidRPr="009068BD" w:rsidRDefault="007279BB" w:rsidP="00F7315D">
      <w:pPr>
        <w:pStyle w:val="Heading2"/>
      </w:pPr>
      <w:bookmarkStart w:id="6" w:name="_Toc73605208"/>
      <w:r w:rsidRPr="009068BD">
        <w:t>Contexte</w:t>
      </w:r>
      <w:bookmarkEnd w:id="6"/>
    </w:p>
    <w:p w14:paraId="3C0C6507" w14:textId="186DC183" w:rsidR="007279BB" w:rsidRPr="009068BD" w:rsidRDefault="007279BB" w:rsidP="007279BB">
      <w:r w:rsidRPr="009068BD">
        <w:t>Dans le contexte de l</w:t>
      </w:r>
      <w:r w:rsidR="008140F2" w:rsidRPr="009068BD">
        <w:t>’</w:t>
      </w:r>
      <w:r w:rsidRPr="009068BD">
        <w:t>excellence des services, de l</w:t>
      </w:r>
      <w:r w:rsidR="008140F2" w:rsidRPr="009068BD">
        <w:t>’</w:t>
      </w:r>
      <w:r w:rsidRPr="009068BD">
        <w:t>innovation et de l</w:t>
      </w:r>
      <w:r w:rsidR="008140F2" w:rsidRPr="009068BD">
        <w:t>’</w:t>
      </w:r>
      <w:r w:rsidRPr="009068BD">
        <w:t>optimisation des ressources, SPC a le mandat de maintenir et d</w:t>
      </w:r>
      <w:r w:rsidR="008140F2" w:rsidRPr="009068BD">
        <w:t>’</w:t>
      </w:r>
      <w:r w:rsidRPr="009068BD">
        <w:t xml:space="preserve">améliorer la prestation des services </w:t>
      </w:r>
      <w:r w:rsidRPr="009068BD">
        <w:lastRenderedPageBreak/>
        <w:t>d</w:t>
      </w:r>
      <w:r w:rsidR="008140F2" w:rsidRPr="009068BD">
        <w:t>’</w:t>
      </w:r>
      <w:r w:rsidRPr="009068BD">
        <w:t>infrastructure de TI tout en renouvelant l</w:t>
      </w:r>
      <w:r w:rsidR="008140F2" w:rsidRPr="009068BD">
        <w:t>’</w:t>
      </w:r>
      <w:r w:rsidRPr="009068BD">
        <w:t>infrastructure de TI vieillissante de l</w:t>
      </w:r>
      <w:r w:rsidR="008140F2" w:rsidRPr="009068BD">
        <w:t>’</w:t>
      </w:r>
      <w:r w:rsidRPr="009068BD">
        <w:t>administration fédérale</w:t>
      </w:r>
      <w:r w:rsidR="00E228E2" w:rsidRPr="009068BD">
        <w:t xml:space="preserve">. </w:t>
      </w:r>
      <w:r w:rsidRPr="009068BD">
        <w:t>SPC adopte une véritable perspective d</w:t>
      </w:r>
      <w:r w:rsidR="008140F2" w:rsidRPr="009068BD">
        <w:t>’</w:t>
      </w:r>
      <w:r w:rsidRPr="009068BD">
        <w:t>entreprise à l</w:t>
      </w:r>
      <w:r w:rsidR="008140F2" w:rsidRPr="009068BD">
        <w:t>’</w:t>
      </w:r>
      <w:r w:rsidRPr="009068BD">
        <w:t>égard des projets d</w:t>
      </w:r>
      <w:r w:rsidR="008140F2" w:rsidRPr="009068BD">
        <w:t>’</w:t>
      </w:r>
      <w:r w:rsidRPr="009068BD">
        <w:t>infrastructure de TI de l</w:t>
      </w:r>
      <w:r w:rsidR="008140F2" w:rsidRPr="009068BD">
        <w:t>’</w:t>
      </w:r>
      <w:r w:rsidRPr="009068BD">
        <w:t>État, non seulement pour améliorer le service, mais aussi pour éliminer le double emploi et réduire les coûts. Un des aspects importants de ce travail est l</w:t>
      </w:r>
      <w:r w:rsidR="008140F2" w:rsidRPr="009068BD">
        <w:t>’</w:t>
      </w:r>
      <w:r w:rsidRPr="009068BD">
        <w:t>élaboration de normes de service à l</w:t>
      </w:r>
      <w:r w:rsidR="008140F2" w:rsidRPr="009068BD">
        <w:t>’</w:t>
      </w:r>
      <w:r w:rsidRPr="009068BD">
        <w:t>échelle du ministère, précédemment établies et maintenues par chacune des 43 organisations partenaires dans leur propre milieu de travail, normes qui sont désormais en cours d</w:t>
      </w:r>
      <w:r w:rsidR="008140F2" w:rsidRPr="009068BD">
        <w:t>’</w:t>
      </w:r>
      <w:r w:rsidRPr="009068BD">
        <w:t>élaboration collective à l</w:t>
      </w:r>
      <w:r w:rsidR="008140F2" w:rsidRPr="009068BD">
        <w:t>’</w:t>
      </w:r>
      <w:r w:rsidRPr="009068BD">
        <w:t>échelle du GC.</w:t>
      </w:r>
    </w:p>
    <w:p w14:paraId="428CA325" w14:textId="2F007161" w:rsidR="007279BB" w:rsidRPr="009068BD" w:rsidRDefault="007279BB" w:rsidP="007279BB">
      <w:r w:rsidRPr="009068BD">
        <w:t>En collaboration avec ses partenaires et grâce aux conseils offerts par l</w:t>
      </w:r>
      <w:r w:rsidR="008140F2" w:rsidRPr="009068BD">
        <w:t>’</w:t>
      </w:r>
      <w:r w:rsidRPr="009068BD">
        <w:t>industrie, SPC est en train de déterminer les exigences visant l</w:t>
      </w:r>
      <w:r w:rsidR="008140F2" w:rsidRPr="009068BD">
        <w:t>’</w:t>
      </w:r>
      <w:r w:rsidRPr="009068BD">
        <w:t>infrastructure de TI de l</w:t>
      </w:r>
      <w:r w:rsidR="008140F2" w:rsidRPr="009068BD">
        <w:t>’</w:t>
      </w:r>
      <w:r w:rsidRPr="009068BD">
        <w:t>administration fédérale et d</w:t>
      </w:r>
      <w:r w:rsidR="008140F2" w:rsidRPr="009068BD">
        <w:t>’</w:t>
      </w:r>
      <w:r w:rsidRPr="009068BD">
        <w:t>appliquer des pratiques exemplaires pour relever les défis opérationnels et atteindre les objectifs de l</w:t>
      </w:r>
      <w:r w:rsidR="008140F2" w:rsidRPr="009068BD">
        <w:t>’</w:t>
      </w:r>
      <w:r w:rsidRPr="009068BD">
        <w:t>administration en matière de modernisation. L</w:t>
      </w:r>
      <w:r w:rsidR="008140F2" w:rsidRPr="009068BD">
        <w:t>’</w:t>
      </w:r>
      <w:r w:rsidRPr="009068BD">
        <w:t>établissement d</w:t>
      </w:r>
      <w:r w:rsidR="008140F2" w:rsidRPr="009068BD">
        <w:t>’</w:t>
      </w:r>
      <w:r w:rsidRPr="009068BD">
        <w:t>une structure plus sécuritaire et plus solide pour soutenir les activités actuelles renforce aussi la capacité de protéger les renseignements personnels de la population canadienne.</w:t>
      </w:r>
    </w:p>
    <w:p w14:paraId="285BA7F9" w14:textId="3658FF04" w:rsidR="007279BB" w:rsidRPr="009068BD" w:rsidRDefault="005D3ABE" w:rsidP="007279BB">
      <w:r w:rsidRPr="009068BD">
        <w:t>Le zonage fait partie des directives de sécurité du GC, mais n</w:t>
      </w:r>
      <w:r w:rsidR="008140F2" w:rsidRPr="009068BD">
        <w:t>’</w:t>
      </w:r>
      <w:r w:rsidRPr="009068BD">
        <w:t>est généralement pas suivi pour diverses raisons. Compte tenu de l</w:t>
      </w:r>
      <w:r w:rsidR="008140F2" w:rsidRPr="009068BD">
        <w:t>’</w:t>
      </w:r>
      <w:r w:rsidRPr="009068BD">
        <w:t>essor du CDE et du nuage, il est possible et nécessaire de mettre en œuvre cette exigence.</w:t>
      </w:r>
    </w:p>
    <w:p w14:paraId="5F47B3A7" w14:textId="5ED136C3" w:rsidR="007279BB" w:rsidRPr="009068BD" w:rsidRDefault="007279BB" w:rsidP="00F7315D">
      <w:pPr>
        <w:pStyle w:val="Heading2"/>
      </w:pPr>
      <w:bookmarkStart w:id="7" w:name="_Toc73605209"/>
      <w:r w:rsidRPr="009068BD">
        <w:t>Portée</w:t>
      </w:r>
      <w:bookmarkEnd w:id="7"/>
    </w:p>
    <w:p w14:paraId="1DCCE360" w14:textId="38764FF8" w:rsidR="007279BB" w:rsidRPr="009068BD" w:rsidRDefault="007279BB" w:rsidP="007279BB">
      <w:r w:rsidRPr="009068BD">
        <w:t>La présente architecture de référence s</w:t>
      </w:r>
      <w:r w:rsidR="008140F2" w:rsidRPr="009068BD">
        <w:t>’</w:t>
      </w:r>
      <w:r w:rsidRPr="009068BD">
        <w:t>applique au domaine de la TI du gouvernement fédéral sous la supervision de Services partagés Canada (SPC) pour l</w:t>
      </w:r>
      <w:r w:rsidR="008140F2" w:rsidRPr="009068BD">
        <w:t>’</w:t>
      </w:r>
      <w:r w:rsidRPr="009068BD">
        <w:t xml:space="preserve">hébergement de SPC, de ses partenaires et clients au sein du domaine protégé. Le domaine protégé se limite à la confidentialité du matériel de niveau Protégé B et de niveau inférieur (préjudice non national moyen ou moindre). </w:t>
      </w:r>
    </w:p>
    <w:p w14:paraId="60F0B288" w14:textId="69D0EDEF" w:rsidR="00EF6FB9" w:rsidRPr="009068BD" w:rsidRDefault="00EF6FB9" w:rsidP="007279BB">
      <w:r w:rsidRPr="009068BD">
        <w:t>Ce document définit les zones et la circulation de l</w:t>
      </w:r>
      <w:r w:rsidR="008140F2" w:rsidRPr="009068BD">
        <w:t>’</w:t>
      </w:r>
      <w:r w:rsidRPr="009068BD">
        <w:t>information de haut niveau qui est permise entre les zones. Il doit être utilisé de concert avec un document d</w:t>
      </w:r>
      <w:r w:rsidR="008140F2" w:rsidRPr="009068BD">
        <w:t>’</w:t>
      </w:r>
      <w:r w:rsidRPr="009068BD">
        <w:t xml:space="preserve">accompagnement plus détaillé qui définit les exigences de sécurité au sein des différentes zones de sécurité. </w:t>
      </w:r>
    </w:p>
    <w:p w14:paraId="5451E807" w14:textId="57596343" w:rsidR="007279BB" w:rsidRPr="009068BD" w:rsidRDefault="00C87E24" w:rsidP="00AA13AF">
      <w:pPr>
        <w:pStyle w:val="Heading3"/>
      </w:pPr>
      <w:r w:rsidRPr="009068BD">
        <w:lastRenderedPageBreak/>
        <w:t xml:space="preserve"> </w:t>
      </w:r>
      <w:bookmarkStart w:id="8" w:name="_Toc73605210"/>
      <w:r w:rsidRPr="009068BD">
        <w:t>Exceptions</w:t>
      </w:r>
      <w:bookmarkEnd w:id="8"/>
    </w:p>
    <w:p w14:paraId="653F48D4" w14:textId="765AF040" w:rsidR="007279BB" w:rsidRPr="009068BD" w:rsidRDefault="000340AE" w:rsidP="007279BB">
      <w:r w:rsidRPr="009068BD">
        <w:t>Les anciens services de SPC (par ex. les services qui n</w:t>
      </w:r>
      <w:r w:rsidR="008140F2" w:rsidRPr="009068BD">
        <w:t>’</w:t>
      </w:r>
      <w:r w:rsidRPr="009068BD">
        <w:t>ont pas été convertis par un programme de SPC tels que le programme de regroupement des centres de données, le Programme de transformation des télécommunications, etc.), peuvent ne pas être conformes à la présente architecture de référence</w:t>
      </w:r>
      <w:r w:rsidR="00E228E2" w:rsidRPr="009068BD">
        <w:t xml:space="preserve">. </w:t>
      </w:r>
      <w:r w:rsidRPr="009068BD">
        <w:t>On s</w:t>
      </w:r>
      <w:r w:rsidR="008140F2" w:rsidRPr="009068BD">
        <w:t>’</w:t>
      </w:r>
      <w:r w:rsidRPr="009068BD">
        <w:t>attend à ce que l</w:t>
      </w:r>
      <w:r w:rsidR="008140F2" w:rsidRPr="009068BD">
        <w:t>’</w:t>
      </w:r>
      <w:r w:rsidRPr="009068BD">
        <w:t xml:space="preserve">infrastructure non conforme au sein du domaine de la TI du gouvernement du Canada (GC) de niveau Protégé soit transformée avec le temps; transformation pendant laquelle le respect de la présente architecture est requis. </w:t>
      </w:r>
    </w:p>
    <w:p w14:paraId="47D9E99F" w14:textId="525AFC3D" w:rsidR="007279BB" w:rsidRPr="009068BD" w:rsidRDefault="007279BB" w:rsidP="007279BB">
      <w:r w:rsidRPr="009068BD">
        <w:t xml:space="preserve">Le présent document ne concerne pas les ministères qui ne sont pas partenaires de SPC, puisque ceux-ci peuvent exploiter leur propre domaine de TI et devraient avoir leur propre norme relative aux zones de sécurité. </w:t>
      </w:r>
    </w:p>
    <w:p w14:paraId="3CAC7FE8" w14:textId="77777777" w:rsidR="00EB6207" w:rsidRPr="009068BD" w:rsidRDefault="00EB6207" w:rsidP="007279BB"/>
    <w:p w14:paraId="059B93F7" w14:textId="0E5E6ABA" w:rsidR="007279BB" w:rsidRPr="009068BD" w:rsidRDefault="007279BB" w:rsidP="00F7315D">
      <w:pPr>
        <w:pStyle w:val="Heading2"/>
      </w:pPr>
      <w:bookmarkStart w:id="9" w:name="_Toc73605211"/>
      <w:r w:rsidRPr="009068BD">
        <w:t>Vision, buts et objectifs</w:t>
      </w:r>
      <w:bookmarkEnd w:id="9"/>
      <w:r w:rsidRPr="009068BD">
        <w:t xml:space="preserve"> </w:t>
      </w:r>
    </w:p>
    <w:p w14:paraId="68239BF4" w14:textId="79B9FC84" w:rsidR="00EF6FB9" w:rsidRPr="009068BD" w:rsidRDefault="00EF6FB9" w:rsidP="00EF6FB9">
      <w:r w:rsidRPr="009068BD">
        <w:t>Cette architecture de référence ne constitue pas un document de conception à lui seul. Il s</w:t>
      </w:r>
      <w:r w:rsidR="008140F2" w:rsidRPr="009068BD">
        <w:t>’</w:t>
      </w:r>
      <w:r w:rsidRPr="009068BD">
        <w:t>agit plutôt d</w:t>
      </w:r>
      <w:r w:rsidR="008140F2" w:rsidRPr="009068BD">
        <w:t>’</w:t>
      </w:r>
      <w:r w:rsidRPr="009068BD">
        <w:t xml:space="preserve">un document de base pouvant être utilisé : </w:t>
      </w:r>
    </w:p>
    <w:p w14:paraId="3922C70B" w14:textId="3A428E54" w:rsidR="00EF6FB9" w:rsidRPr="009068BD" w:rsidRDefault="00EF6FB9" w:rsidP="00EF6FB9">
      <w:pPr>
        <w:numPr>
          <w:ilvl w:val="0"/>
          <w:numId w:val="7"/>
        </w:numPr>
      </w:pPr>
      <w:r w:rsidRPr="009068BD">
        <w:t>Pendant la conception générale de l</w:t>
      </w:r>
      <w:r w:rsidR="008140F2" w:rsidRPr="009068BD">
        <w:t>’</w:t>
      </w:r>
      <w:r w:rsidRPr="009068BD">
        <w:t>infrastructure de TI de SPC</w:t>
      </w:r>
    </w:p>
    <w:p w14:paraId="063ABDF4" w14:textId="616C2127" w:rsidR="00EF6FB9" w:rsidRPr="009068BD" w:rsidRDefault="00EF6FB9" w:rsidP="00EF6FB9">
      <w:pPr>
        <w:numPr>
          <w:ilvl w:val="0"/>
          <w:numId w:val="7"/>
        </w:numPr>
      </w:pPr>
      <w:r w:rsidRPr="009068BD">
        <w:t>Comme guide lors de la conception du réseau de services et de partenaires.</w:t>
      </w:r>
    </w:p>
    <w:p w14:paraId="56F1C6D3" w14:textId="39196B4E" w:rsidR="00241172" w:rsidRPr="009068BD" w:rsidRDefault="00241172" w:rsidP="00241172">
      <w:r w:rsidRPr="009068BD">
        <w:t>Ce document d</w:t>
      </w:r>
      <w:r w:rsidR="008140F2" w:rsidRPr="009068BD">
        <w:t>’</w:t>
      </w:r>
      <w:r w:rsidRPr="009068BD">
        <w:t>architecture de référence doit être utilisé de concert avec un document d</w:t>
      </w:r>
      <w:r w:rsidR="008140F2" w:rsidRPr="009068BD">
        <w:t>’</w:t>
      </w:r>
      <w:r w:rsidRPr="009068BD">
        <w:t>accompagnement plus détaillé qui définit les exigences de sécurité au sein des différentes zones de sécurité.</w:t>
      </w:r>
    </w:p>
    <w:p w14:paraId="0C40B1B5" w14:textId="77777777" w:rsidR="00241172" w:rsidRPr="009068BD" w:rsidRDefault="00241172" w:rsidP="00241172"/>
    <w:p w14:paraId="0B0CAB4E" w14:textId="40DBD93F" w:rsidR="007279BB" w:rsidRPr="009068BD" w:rsidRDefault="007279BB" w:rsidP="00AA13AF">
      <w:pPr>
        <w:pStyle w:val="Heading3"/>
      </w:pPr>
      <w:bookmarkStart w:id="10" w:name="_Ref10041819"/>
      <w:bookmarkStart w:id="11" w:name="_Toc73605212"/>
      <w:r w:rsidRPr="009068BD">
        <w:lastRenderedPageBreak/>
        <w:t>Points de vue sur les affaires et la motivation</w:t>
      </w:r>
      <w:bookmarkEnd w:id="10"/>
      <w:bookmarkEnd w:id="11"/>
    </w:p>
    <w:p w14:paraId="00147EB2" w14:textId="4176FDCC" w:rsidR="007279BB" w:rsidRPr="009068BD" w:rsidRDefault="007279BB" w:rsidP="007279BB">
      <w:r w:rsidRPr="009068BD">
        <w:t>Le modèle de motivation pour le zonage du réseau est l</w:t>
      </w:r>
      <w:r w:rsidR="008140F2" w:rsidRPr="009068BD">
        <w:t>’</w:t>
      </w:r>
      <w:r w:rsidRPr="009068BD">
        <w:t>un des modèles les plus importants, car il représente les liens entre les processus/solutions d</w:t>
      </w:r>
      <w:r w:rsidR="008140F2" w:rsidRPr="009068BD">
        <w:t>’</w:t>
      </w:r>
      <w:r w:rsidRPr="009068BD">
        <w:t>entreprise et les principales parties prenantes d</w:t>
      </w:r>
      <w:r w:rsidR="008140F2" w:rsidRPr="009068BD">
        <w:t>’</w:t>
      </w:r>
      <w:r w:rsidRPr="009068BD">
        <w:t xml:space="preserve">une architecture. </w:t>
      </w:r>
    </w:p>
    <w:p w14:paraId="2D4D1E59" w14:textId="55688F7B" w:rsidR="007279BB" w:rsidRPr="009068BD" w:rsidRDefault="00407401" w:rsidP="007279BB">
      <w:pPr>
        <w:jc w:val="center"/>
      </w:pPr>
      <w:r w:rsidRPr="009068BD">
        <w:rPr>
          <w:noProof/>
          <w:lang w:val="en-CA" w:eastAsia="en-CA"/>
        </w:rPr>
        <w:drawing>
          <wp:inline distT="0" distB="0" distL="0" distR="0" wp14:anchorId="27554258" wp14:editId="1B80B821">
            <wp:extent cx="5838083" cy="262127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38083" cy="2621279"/>
                    </a:xfrm>
                    <a:prstGeom prst="rect">
                      <a:avLst/>
                    </a:prstGeom>
                  </pic:spPr>
                </pic:pic>
              </a:graphicData>
            </a:graphic>
          </wp:inline>
        </w:drawing>
      </w:r>
    </w:p>
    <w:p w14:paraId="02921235" w14:textId="56D670BC" w:rsidR="007279BB" w:rsidRPr="009068BD" w:rsidRDefault="007279BB" w:rsidP="003B47C0">
      <w:pPr>
        <w:pStyle w:val="Caption"/>
      </w:pPr>
      <w:bookmarkStart w:id="12" w:name="_Ref9433907"/>
      <w:bookmarkStart w:id="13" w:name="_Toc73604129"/>
      <w:r w:rsidRPr="009068BD">
        <w:t>Figure </w:t>
      </w:r>
      <w:r w:rsidR="00221D71">
        <w:fldChar w:fldCharType="begin"/>
      </w:r>
      <w:r w:rsidR="00221D71">
        <w:instrText xml:space="preserve"> SEQ Figure \* ARABIC </w:instrText>
      </w:r>
      <w:r w:rsidR="00221D71">
        <w:fldChar w:fldCharType="separate"/>
      </w:r>
      <w:r w:rsidR="00AA13AF" w:rsidRPr="009068BD">
        <w:rPr>
          <w:noProof/>
        </w:rPr>
        <w:t>1</w:t>
      </w:r>
      <w:r w:rsidR="00221D71">
        <w:rPr>
          <w:noProof/>
        </w:rPr>
        <w:fldChar w:fldCharType="end"/>
      </w:r>
      <w:bookmarkEnd w:id="12"/>
      <w:r w:rsidRPr="009068BD">
        <w:t>. Modèle de motivation pour le zonage du réseau</w:t>
      </w:r>
      <w:bookmarkEnd w:id="13"/>
    </w:p>
    <w:p w14:paraId="768B68E2" w14:textId="4F7570B4" w:rsidR="00903F95" w:rsidRPr="009068BD" w:rsidRDefault="009068BD" w:rsidP="00085A42">
      <w:r>
        <w:t xml:space="preserve">La </w:t>
      </w:r>
      <w:r w:rsidR="00903F95" w:rsidRPr="009068BD">
        <w:fldChar w:fldCharType="begin"/>
      </w:r>
      <w:r w:rsidR="00903F95" w:rsidRPr="009068BD">
        <w:instrText xml:space="preserve"> REF _Ref9433907 \h </w:instrText>
      </w:r>
      <w:r w:rsidR="00903F95" w:rsidRPr="009068BD">
        <w:fldChar w:fldCharType="separate"/>
      </w:r>
      <w:r>
        <w:t>f</w:t>
      </w:r>
      <w:r w:rsidR="00AA13AF" w:rsidRPr="009068BD">
        <w:t>igure </w:t>
      </w:r>
      <w:r w:rsidR="00AA13AF" w:rsidRPr="009068BD">
        <w:rPr>
          <w:noProof/>
        </w:rPr>
        <w:t>1</w:t>
      </w:r>
      <w:r w:rsidR="00903F95" w:rsidRPr="009068BD">
        <w:fldChar w:fldCharType="end"/>
      </w:r>
      <w:r>
        <w:t xml:space="preserve"> </w:t>
      </w:r>
      <w:r w:rsidR="00903F95" w:rsidRPr="009068BD">
        <w:t>ci-dessus utilise le langage de modélisation de l</w:t>
      </w:r>
      <w:r w:rsidR="008140F2" w:rsidRPr="009068BD">
        <w:t>’</w:t>
      </w:r>
      <w:r w:rsidR="00903F95" w:rsidRPr="009068BD">
        <w:t>architecture d</w:t>
      </w:r>
      <w:r w:rsidR="008140F2" w:rsidRPr="009068BD">
        <w:t>’</w:t>
      </w:r>
      <w:r w:rsidR="00903F95" w:rsidRPr="009068BD">
        <w:t xml:space="preserve">entreprise (AE)de The Open Group </w:t>
      </w:r>
      <w:proofErr w:type="spellStart"/>
      <w:r w:rsidR="00903F95" w:rsidRPr="009068BD">
        <w:t>ArchiMate</w:t>
      </w:r>
      <w:proofErr w:type="spellEnd"/>
      <w:r w:rsidR="00903F95" w:rsidRPr="009068BD">
        <w:t xml:space="preserve"> 3.0.1, qui est un langage visuel avec un ensemble d</w:t>
      </w:r>
      <w:r w:rsidR="008140F2" w:rsidRPr="009068BD">
        <w:t>’</w:t>
      </w:r>
      <w:r w:rsidR="00903F95" w:rsidRPr="009068BD">
        <w:t>iconographies par défaut pour décrire, analyser et communiquer de nombreuses préoccupations de l</w:t>
      </w:r>
      <w:r w:rsidR="008140F2" w:rsidRPr="009068BD">
        <w:t>’</w:t>
      </w:r>
      <w:r w:rsidR="00903F95" w:rsidRPr="009068BD">
        <w:t>AE. Un aperçu des concepts d</w:t>
      </w:r>
      <w:r w:rsidR="008140F2" w:rsidRPr="009068BD">
        <w:t>’</w:t>
      </w:r>
      <w:proofErr w:type="spellStart"/>
      <w:r w:rsidR="00903F95" w:rsidRPr="009068BD">
        <w:t>ArchiMate</w:t>
      </w:r>
      <w:proofErr w:type="spellEnd"/>
      <w:r w:rsidR="00903F95" w:rsidRPr="009068BD">
        <w:t xml:space="preserve"> figure </w:t>
      </w:r>
      <w:r>
        <w:t>à l’</w:t>
      </w:r>
      <w:r w:rsidR="00E62547" w:rsidRPr="009068BD">
        <w:fldChar w:fldCharType="begin"/>
      </w:r>
      <w:r w:rsidR="00E62547" w:rsidRPr="009068BD">
        <w:instrText xml:space="preserve"> REF _Ref9434511 \r \h </w:instrText>
      </w:r>
      <w:r w:rsidR="00E62547" w:rsidRPr="009068BD">
        <w:fldChar w:fldCharType="separate"/>
      </w:r>
      <w:r>
        <w:t>a</w:t>
      </w:r>
      <w:r w:rsidR="00AA13AF" w:rsidRPr="009068BD">
        <w:t>nnexe A</w:t>
      </w:r>
      <w:r w:rsidR="00E62547" w:rsidRPr="009068BD">
        <w:fldChar w:fldCharType="end"/>
      </w:r>
      <w:r>
        <w:t xml:space="preserve"> </w:t>
      </w:r>
      <w:r w:rsidR="00903F95" w:rsidRPr="009068BD">
        <w:t xml:space="preserve">ou un lien vers la spécification détaillée est disponible à </w:t>
      </w:r>
      <w:r w:rsidR="00E171FA">
        <w:t>la</w:t>
      </w:r>
      <w:r w:rsidR="00903F95" w:rsidRPr="009068BD">
        <w:t xml:space="preserve"> </w:t>
      </w:r>
      <w:r w:rsidR="00E62547" w:rsidRPr="009068BD">
        <w:fldChar w:fldCharType="begin"/>
      </w:r>
      <w:r w:rsidR="00E62547" w:rsidRPr="009068BD">
        <w:instrText xml:space="preserve"> REF _Ref488844529 \r \h </w:instrText>
      </w:r>
      <w:r w:rsidR="00E62547" w:rsidRPr="009068BD">
        <w:fldChar w:fldCharType="separate"/>
      </w:r>
      <w:r w:rsidR="00E171FA">
        <w:t>r</w:t>
      </w:r>
      <w:r w:rsidR="00AA13AF" w:rsidRPr="009068BD">
        <w:t>éf. E</w:t>
      </w:r>
      <w:r w:rsidR="00E62547" w:rsidRPr="009068BD">
        <w:fldChar w:fldCharType="end"/>
      </w:r>
      <w:r w:rsidR="00903F95" w:rsidRPr="009068BD">
        <w:t>.</w:t>
      </w:r>
    </w:p>
    <w:p w14:paraId="4F1D8B86" w14:textId="6A2864B2" w:rsidR="00E62547" w:rsidRPr="009068BD" w:rsidRDefault="00E62547" w:rsidP="00085A42">
      <w:r w:rsidRPr="009068BD">
        <w:t>La colonne Légende de la figure détermine le type d</w:t>
      </w:r>
      <w:r w:rsidR="008140F2" w:rsidRPr="009068BD">
        <w:t>’</w:t>
      </w:r>
      <w:r w:rsidRPr="009068BD">
        <w:t xml:space="preserve">élément (objet) pour chaque ligne de ce diagramme matriciel 5x6 et les colonnes sont les perspectives spécifiques des parties prenantes. Les modèles </w:t>
      </w:r>
      <w:proofErr w:type="spellStart"/>
      <w:r w:rsidRPr="009068BD">
        <w:t>ArchiMate</w:t>
      </w:r>
      <w:proofErr w:type="spellEnd"/>
      <w:r w:rsidRPr="009068BD">
        <w:t xml:space="preserve"> sont utilisés tout au long de ce document AR pour illustrer les concepts et les informations sur les cas d</w:t>
      </w:r>
      <w:r w:rsidR="008140F2" w:rsidRPr="009068BD">
        <w:t>’</w:t>
      </w:r>
      <w:r w:rsidRPr="009068BD">
        <w:t xml:space="preserve">utilisation spécifiques. Les lecteurs sont invités à se familiariser avec le langage de modélisation </w:t>
      </w:r>
      <w:proofErr w:type="spellStart"/>
      <w:r w:rsidRPr="009068BD">
        <w:t>ArchiMate</w:t>
      </w:r>
      <w:proofErr w:type="spellEnd"/>
      <w:r w:rsidRPr="009068BD">
        <w:t xml:space="preserve"> AE pour comprendre pleinement les informations fournies dans les figures.</w:t>
      </w:r>
    </w:p>
    <w:p w14:paraId="38D11C26" w14:textId="54D814D4" w:rsidR="007279BB" w:rsidRPr="009068BD" w:rsidRDefault="007279BB" w:rsidP="00F7315D">
      <w:pPr>
        <w:pStyle w:val="Heading2"/>
      </w:pPr>
      <w:bookmarkStart w:id="14" w:name="_Toc73605213"/>
      <w:r w:rsidRPr="009068BD">
        <w:t xml:space="preserve">Concept opérationnel </w:t>
      </w:r>
      <w:bookmarkEnd w:id="14"/>
      <w:r w:rsidR="00496BB9">
        <w:t>général</w:t>
      </w:r>
    </w:p>
    <w:p w14:paraId="11E0CED2" w14:textId="13A15D18" w:rsidR="007279BB" w:rsidRPr="009068BD" w:rsidRDefault="00CC2987" w:rsidP="00AA13AF">
      <w:pPr>
        <w:pStyle w:val="Heading3"/>
      </w:pPr>
      <w:r w:rsidRPr="009068BD">
        <w:lastRenderedPageBreak/>
        <w:t xml:space="preserve"> </w:t>
      </w:r>
      <w:bookmarkStart w:id="15" w:name="_Toc73605214"/>
      <w:r w:rsidRPr="009068BD">
        <w:t>Architecture opérationnelle</w:t>
      </w:r>
      <w:bookmarkEnd w:id="15"/>
    </w:p>
    <w:p w14:paraId="786B0343" w14:textId="1A70EF17" w:rsidR="007279BB" w:rsidRPr="009068BD" w:rsidRDefault="007279BB" w:rsidP="007279BB">
      <w:r w:rsidRPr="009068BD">
        <w:t>La fonction principale des ministères est de fournir des services gouvernementaux aux citoyens et aux entreprises du Canada. Les attentes des consommateurs en matière de service sont plus élevées que jamais et les entreprises ne cessent de relever la barre en matière de prestation de services numériques</w:t>
      </w:r>
      <w:r w:rsidR="00E228E2" w:rsidRPr="009068BD">
        <w:t xml:space="preserve">. </w:t>
      </w:r>
      <w:r w:rsidRPr="009068BD">
        <w:t xml:space="preserve">Les services gouvernementaux sont sous pression pour fournir en toute sécurité des services de grande valeur. Le modèle suivant montre comment les ministères et les </w:t>
      </w:r>
      <w:r w:rsidR="006A4270">
        <w:t xml:space="preserve">organismes </w:t>
      </w:r>
      <w:r w:rsidRPr="009068BD">
        <w:t xml:space="preserve">fournissent des services </w:t>
      </w:r>
      <w:r w:rsidR="006A4270">
        <w:t>gouvernementaux</w:t>
      </w:r>
      <w:r w:rsidRPr="009068BD">
        <w:t xml:space="preserve"> aux organisations du secteur privé, aux autres ministères/</w:t>
      </w:r>
      <w:r w:rsidR="006A4270">
        <w:t xml:space="preserve">organismes </w:t>
      </w:r>
      <w:r w:rsidRPr="009068BD">
        <w:t>partenaires, aux organisations non gouvernementales et, surtout, aux citoyens</w:t>
      </w:r>
      <w:r w:rsidR="006A4270">
        <w:t xml:space="preserve"> ou aux particuliers</w:t>
      </w:r>
      <w:r w:rsidRPr="009068BD">
        <w:t>.</w:t>
      </w:r>
    </w:p>
    <w:p w14:paraId="3C690B4A" w14:textId="77777777" w:rsidR="007279BB" w:rsidRPr="009068BD" w:rsidRDefault="007279BB" w:rsidP="007279BB">
      <w:pPr>
        <w:jc w:val="center"/>
      </w:pPr>
      <w:r w:rsidRPr="009068BD">
        <w:rPr>
          <w:noProof/>
          <w:lang w:val="en-CA" w:eastAsia="en-CA"/>
        </w:rPr>
        <w:drawing>
          <wp:inline distT="0" distB="0" distL="0" distR="0" wp14:anchorId="20D3FCF5" wp14:editId="1B021B23">
            <wp:extent cx="4963885" cy="3811354"/>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3764" cy="3818939"/>
                    </a:xfrm>
                    <a:prstGeom prst="rect">
                      <a:avLst/>
                    </a:prstGeom>
                    <a:noFill/>
                  </pic:spPr>
                </pic:pic>
              </a:graphicData>
            </a:graphic>
          </wp:inline>
        </w:drawing>
      </w:r>
    </w:p>
    <w:p w14:paraId="24E2E9BB" w14:textId="123BFA8A" w:rsidR="007279BB" w:rsidRPr="009068BD" w:rsidRDefault="007279BB" w:rsidP="003B47C0">
      <w:pPr>
        <w:pStyle w:val="Caption"/>
      </w:pPr>
      <w:bookmarkStart w:id="16" w:name="_Toc73604130"/>
      <w:r w:rsidRPr="009068BD">
        <w:t>Figure </w:t>
      </w:r>
      <w:r w:rsidR="00221D71">
        <w:fldChar w:fldCharType="begin"/>
      </w:r>
      <w:r w:rsidR="00221D71">
        <w:instrText xml:space="preserve"> SEQ Figure \* ARABIC </w:instrText>
      </w:r>
      <w:r w:rsidR="00221D71">
        <w:fldChar w:fldCharType="separate"/>
      </w:r>
      <w:r w:rsidR="00AA13AF" w:rsidRPr="009068BD">
        <w:rPr>
          <w:noProof/>
        </w:rPr>
        <w:t>2</w:t>
      </w:r>
      <w:r w:rsidR="00221D71">
        <w:rPr>
          <w:noProof/>
        </w:rPr>
        <w:fldChar w:fldCharType="end"/>
      </w:r>
      <w:r w:rsidRPr="009068BD">
        <w:t>. Contexte de la prestation de service GC</w:t>
      </w:r>
      <w:bookmarkEnd w:id="16"/>
    </w:p>
    <w:p w14:paraId="302D683A" w14:textId="2FDECE3B" w:rsidR="007279BB" w:rsidRPr="009068BD" w:rsidRDefault="00AA7DC7" w:rsidP="00AA13AF">
      <w:pPr>
        <w:pStyle w:val="Heading3"/>
      </w:pPr>
      <w:r w:rsidRPr="009068BD">
        <w:lastRenderedPageBreak/>
        <w:t xml:space="preserve"> </w:t>
      </w:r>
      <w:bookmarkStart w:id="17" w:name="_Toc73605215"/>
      <w:r w:rsidRPr="009068BD">
        <w:t>Perspective opérationnelle</w:t>
      </w:r>
      <w:bookmarkEnd w:id="17"/>
    </w:p>
    <w:p w14:paraId="590442E0" w14:textId="1A43B778" w:rsidR="007279BB" w:rsidRPr="009068BD" w:rsidRDefault="007279BB" w:rsidP="007279BB">
      <w:r w:rsidRPr="009068BD">
        <w:t xml:space="preserve">Le modèle suivant se concentre sur la vue </w:t>
      </w:r>
      <w:r w:rsidR="006A4270">
        <w:t>opérationnelle</w:t>
      </w:r>
      <w:r w:rsidRPr="009068BD">
        <w:t xml:space="preserve"> de SPC, où SPC fournit aux partenaires des services d</w:t>
      </w:r>
      <w:r w:rsidR="008140F2" w:rsidRPr="009068BD">
        <w:t>’</w:t>
      </w:r>
      <w:r w:rsidRPr="009068BD">
        <w:t>infrastructure, de réseau et de sécurité.</w:t>
      </w:r>
    </w:p>
    <w:p w14:paraId="1AFD9C2D" w14:textId="0FDD1B6F" w:rsidR="004438CB" w:rsidRPr="009068BD" w:rsidRDefault="004438CB" w:rsidP="007279BB">
      <w:r w:rsidRPr="009068BD">
        <w:t>Ce point de vue soutient le « nuage d</w:t>
      </w:r>
      <w:r w:rsidR="008140F2" w:rsidRPr="009068BD">
        <w:t>’</w:t>
      </w:r>
      <w:r w:rsidRPr="009068BD">
        <w:t>abord » du GC basé sur les normes architecturales du GC pour l</w:t>
      </w:r>
      <w:r w:rsidR="008140F2" w:rsidRPr="009068BD">
        <w:t>’</w:t>
      </w:r>
      <w:r w:rsidRPr="009068BD">
        <w:t>alignement numérique auxquelles tous les ministères doivent s</w:t>
      </w:r>
      <w:r w:rsidR="006A4270">
        <w:t>e conformer</w:t>
      </w:r>
      <w:r w:rsidRPr="009068BD">
        <w:t>.</w:t>
      </w:r>
    </w:p>
    <w:p w14:paraId="138661FF" w14:textId="35CF38EE" w:rsidR="007279BB" w:rsidRPr="009068BD" w:rsidRDefault="00770A34" w:rsidP="007279BB">
      <w:r>
        <w:t>SPC</w:t>
      </w:r>
      <w:r w:rsidR="00417169" w:rsidRPr="009068BD">
        <w:t xml:space="preserve"> est associé à son « mandat », représenté ici comme un moteur (élément moteur d</w:t>
      </w:r>
      <w:r w:rsidR="008140F2" w:rsidRPr="009068BD">
        <w:t>’</w:t>
      </w:r>
      <w:proofErr w:type="spellStart"/>
      <w:r w:rsidR="00417169" w:rsidRPr="009068BD">
        <w:t>ArchiMate</w:t>
      </w:r>
      <w:proofErr w:type="spellEnd"/>
      <w:r w:rsidR="00417169" w:rsidRPr="009068BD">
        <w:t xml:space="preserve">), pour </w:t>
      </w:r>
      <w:r w:rsidR="0050706D">
        <w:t>regrouper</w:t>
      </w:r>
      <w:r w:rsidR="00417169" w:rsidRPr="009068BD">
        <w:t xml:space="preserve"> et fournir des services de technologie de l</w:t>
      </w:r>
      <w:r w:rsidR="008140F2" w:rsidRPr="009068BD">
        <w:t>’</w:t>
      </w:r>
      <w:r w:rsidR="00417169" w:rsidRPr="009068BD">
        <w:t>information et d</w:t>
      </w:r>
      <w:r w:rsidR="008140F2" w:rsidRPr="009068BD">
        <w:t>’</w:t>
      </w:r>
      <w:r w:rsidR="00417169" w:rsidRPr="009068BD">
        <w:t xml:space="preserve">infrastructure de réseau. Le modèle dépeint cette relation entre la partie SPC et les services </w:t>
      </w:r>
      <w:r w:rsidR="0050706D">
        <w:t>généraux</w:t>
      </w:r>
      <w:r w:rsidR="00417169" w:rsidRPr="009068BD">
        <w:t xml:space="preserve"> comme une affectation. Les services technologiques pertinents du GC (au zonage réseau) se composent des opérations du centre de données et des services de réseau et de télécommunication qui servent les partenaires du GC. Sur le côté droit, les services de gestion des fournisseurs du GC sont associés à une fonction de courtage qui est associée aux services du nuage du GC, qui à leur tour servent les partenaires du GC </w:t>
      </w:r>
      <w:r w:rsidR="00DD60A2">
        <w:t>de SPC</w:t>
      </w:r>
      <w:r w:rsidR="00417169" w:rsidRPr="009068BD">
        <w:t>.</w:t>
      </w:r>
    </w:p>
    <w:p w14:paraId="256A2637" w14:textId="77777777" w:rsidR="007279BB" w:rsidRPr="009068BD" w:rsidRDefault="007279BB" w:rsidP="007279BB">
      <w:pPr>
        <w:jc w:val="center"/>
      </w:pPr>
      <w:r w:rsidRPr="009068BD">
        <w:rPr>
          <w:noProof/>
          <w:lang w:val="en-CA" w:eastAsia="en-CA"/>
        </w:rPr>
        <w:drawing>
          <wp:inline distT="0" distB="0" distL="0" distR="0" wp14:anchorId="1D8ADB83" wp14:editId="7313FC0A">
            <wp:extent cx="5943600" cy="3550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550285"/>
                    </a:xfrm>
                    <a:prstGeom prst="rect">
                      <a:avLst/>
                    </a:prstGeom>
                  </pic:spPr>
                </pic:pic>
              </a:graphicData>
            </a:graphic>
          </wp:inline>
        </w:drawing>
      </w:r>
    </w:p>
    <w:p w14:paraId="7448D6C2" w14:textId="76BF94C7" w:rsidR="007279BB" w:rsidRPr="009068BD" w:rsidRDefault="007279BB" w:rsidP="003B47C0">
      <w:pPr>
        <w:pStyle w:val="Caption"/>
      </w:pPr>
      <w:bookmarkStart w:id="18" w:name="_Toc73604131"/>
      <w:r w:rsidRPr="009068BD">
        <w:t>Figure </w:t>
      </w:r>
      <w:r w:rsidR="00221D71">
        <w:fldChar w:fldCharType="begin"/>
      </w:r>
      <w:r w:rsidR="00221D71">
        <w:instrText xml:space="preserve"> SEQ Figure \* ARABIC </w:instrText>
      </w:r>
      <w:r w:rsidR="00221D71">
        <w:fldChar w:fldCharType="separate"/>
      </w:r>
      <w:r w:rsidR="00AA13AF" w:rsidRPr="009068BD">
        <w:rPr>
          <w:noProof/>
        </w:rPr>
        <w:t>3</w:t>
      </w:r>
      <w:r w:rsidR="00221D71">
        <w:rPr>
          <w:noProof/>
        </w:rPr>
        <w:fldChar w:fldCharType="end"/>
      </w:r>
      <w:r w:rsidRPr="009068BD">
        <w:t>. Vue opérationnelle de SPC</w:t>
      </w:r>
      <w:bookmarkEnd w:id="18"/>
    </w:p>
    <w:p w14:paraId="2963B4F5" w14:textId="77777777" w:rsidR="007279BB" w:rsidRPr="009068BD" w:rsidRDefault="007279BB" w:rsidP="007279BB"/>
    <w:p w14:paraId="7121E4CE" w14:textId="509DD5AD" w:rsidR="007279BB" w:rsidRPr="009068BD" w:rsidRDefault="00CC2987" w:rsidP="00AA13AF">
      <w:pPr>
        <w:pStyle w:val="Heading3"/>
      </w:pPr>
      <w:r w:rsidRPr="009068BD">
        <w:lastRenderedPageBreak/>
        <w:t xml:space="preserve"> </w:t>
      </w:r>
      <w:bookmarkStart w:id="19" w:name="_Toc73605216"/>
      <w:r w:rsidRPr="009068BD">
        <w:t xml:space="preserve">Modèles </w:t>
      </w:r>
      <w:r w:rsidR="0050706D">
        <w:t xml:space="preserve">opérationnels généraux </w:t>
      </w:r>
      <w:r w:rsidRPr="009068BD">
        <w:t>du gouvernement du Canada</w:t>
      </w:r>
      <w:bookmarkEnd w:id="19"/>
    </w:p>
    <w:p w14:paraId="3C53AFD1" w14:textId="4DE20DF9" w:rsidR="007279BB" w:rsidRPr="009068BD" w:rsidRDefault="000D7FE2" w:rsidP="007279BB">
      <w:r w:rsidRPr="009068BD">
        <w:t>Le modèle suivant illustre une intégration générique interentreprises entre un ministère/organisme du GC et des organisations du secteur privé et/ou des organisations non gouvernementales</w:t>
      </w:r>
      <w:r w:rsidR="00E228E2" w:rsidRPr="009068BD">
        <w:t xml:space="preserve">. </w:t>
      </w:r>
      <w:r w:rsidRPr="009068BD">
        <w:t>Il existe un flux d</w:t>
      </w:r>
      <w:r w:rsidR="008140F2" w:rsidRPr="009068BD">
        <w:t>’</w:t>
      </w:r>
      <w:r w:rsidRPr="009068BD">
        <w:t>informations bidirectionnel entre les entités externes et les applications du GC et les données du GC qui est médiatisé à la fois par les services de sécurité et les services technologiques interentreprises.</w:t>
      </w:r>
    </w:p>
    <w:p w14:paraId="6857FEAC" w14:textId="77777777" w:rsidR="000D7FE2" w:rsidRPr="009068BD" w:rsidRDefault="000D7FE2" w:rsidP="000D7FE2">
      <w:pPr>
        <w:keepNext/>
        <w:jc w:val="center"/>
      </w:pPr>
      <w:r w:rsidRPr="009068BD">
        <w:rPr>
          <w:noProof/>
          <w:lang w:val="en-CA" w:eastAsia="en-CA"/>
        </w:rPr>
        <w:drawing>
          <wp:inline distT="0" distB="0" distL="0" distR="0" wp14:anchorId="4A456EDD" wp14:editId="1EFE9F51">
            <wp:extent cx="3189515" cy="323569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GO and B2B integration view Edited.png"/>
                    <pic:cNvPicPr/>
                  </pic:nvPicPr>
                  <pic:blipFill rotWithShape="1">
                    <a:blip r:embed="rId23">
                      <a:extLst>
                        <a:ext uri="{28A0092B-C50C-407E-A947-70E740481C1C}">
                          <a14:useLocalDpi xmlns:a14="http://schemas.microsoft.com/office/drawing/2010/main" val="0"/>
                        </a:ext>
                      </a:extLst>
                    </a:blip>
                    <a:srcRect l="21235" r="23318"/>
                    <a:stretch/>
                  </pic:blipFill>
                  <pic:spPr bwMode="auto">
                    <a:xfrm>
                      <a:off x="0" y="0"/>
                      <a:ext cx="3195059" cy="3241317"/>
                    </a:xfrm>
                    <a:prstGeom prst="rect">
                      <a:avLst/>
                    </a:prstGeom>
                    <a:ln>
                      <a:noFill/>
                    </a:ln>
                    <a:extLst>
                      <a:ext uri="{53640926-AAD7-44D8-BBD7-CCE9431645EC}">
                        <a14:shadowObscured xmlns:a14="http://schemas.microsoft.com/office/drawing/2010/main"/>
                      </a:ext>
                    </a:extLst>
                  </pic:spPr>
                </pic:pic>
              </a:graphicData>
            </a:graphic>
          </wp:inline>
        </w:drawing>
      </w:r>
    </w:p>
    <w:p w14:paraId="3F5CB86D" w14:textId="3E45EB83" w:rsidR="007279BB" w:rsidRPr="009068BD" w:rsidRDefault="000D7FE2" w:rsidP="003B47C0">
      <w:pPr>
        <w:pStyle w:val="Caption"/>
      </w:pPr>
      <w:bookmarkStart w:id="20" w:name="_Toc73604132"/>
      <w:r w:rsidRPr="009068BD">
        <w:t>Figure </w:t>
      </w:r>
      <w:r w:rsidR="00221D71">
        <w:fldChar w:fldCharType="begin"/>
      </w:r>
      <w:r w:rsidR="00221D71">
        <w:instrText xml:space="preserve"> SEQ Figure \* ARABIC </w:instrText>
      </w:r>
      <w:r w:rsidR="00221D71">
        <w:fldChar w:fldCharType="separate"/>
      </w:r>
      <w:r w:rsidR="00AA13AF" w:rsidRPr="009068BD">
        <w:rPr>
          <w:noProof/>
        </w:rPr>
        <w:t>4</w:t>
      </w:r>
      <w:r w:rsidR="00221D71">
        <w:rPr>
          <w:noProof/>
        </w:rPr>
        <w:fldChar w:fldCharType="end"/>
      </w:r>
      <w:r w:rsidRPr="009068BD">
        <w:t>. Vue interentreprises du ministère</w:t>
      </w:r>
      <w:bookmarkEnd w:id="20"/>
      <w:r w:rsidRPr="009068BD">
        <w:t xml:space="preserve"> </w:t>
      </w:r>
    </w:p>
    <w:p w14:paraId="46F412BC" w14:textId="7353A1E8" w:rsidR="007279BB" w:rsidRPr="009068BD" w:rsidRDefault="005D77D2" w:rsidP="00AA13AF">
      <w:pPr>
        <w:pStyle w:val="Heading3"/>
      </w:pPr>
      <w:r w:rsidRPr="009068BD">
        <w:lastRenderedPageBreak/>
        <w:t xml:space="preserve"> </w:t>
      </w:r>
      <w:bookmarkStart w:id="21" w:name="_Toc73605217"/>
      <w:r w:rsidRPr="009068BD">
        <w:t>Modèle d</w:t>
      </w:r>
      <w:r w:rsidR="008140F2" w:rsidRPr="009068BD">
        <w:t>’</w:t>
      </w:r>
      <w:r w:rsidRPr="009068BD">
        <w:t>interopérabilité des ministères du GC</w:t>
      </w:r>
      <w:bookmarkEnd w:id="21"/>
      <w:r w:rsidRPr="009068BD">
        <w:t xml:space="preserve"> </w:t>
      </w:r>
    </w:p>
    <w:p w14:paraId="67C5FDFC" w14:textId="6BEE0353" w:rsidR="007279BB" w:rsidRPr="009068BD" w:rsidRDefault="009068BD" w:rsidP="007279BB">
      <w:r>
        <w:t xml:space="preserve">La </w:t>
      </w:r>
      <w:r w:rsidR="00240C7E" w:rsidRPr="009068BD">
        <w:fldChar w:fldCharType="begin"/>
      </w:r>
      <w:r w:rsidR="00240C7E" w:rsidRPr="009068BD">
        <w:instrText xml:space="preserve"> REF _Ref9951353 \h </w:instrText>
      </w:r>
      <w:r w:rsidR="00240C7E" w:rsidRPr="009068BD">
        <w:fldChar w:fldCharType="separate"/>
      </w:r>
      <w:r>
        <w:t>f</w:t>
      </w:r>
      <w:r w:rsidR="00AA13AF" w:rsidRPr="009068BD">
        <w:t>igure </w:t>
      </w:r>
      <w:r w:rsidR="00AA13AF" w:rsidRPr="009068BD">
        <w:rPr>
          <w:noProof/>
        </w:rPr>
        <w:t>5</w:t>
      </w:r>
      <w:r w:rsidR="00240C7E" w:rsidRPr="009068BD">
        <w:fldChar w:fldCharType="end"/>
      </w:r>
      <w:r>
        <w:t xml:space="preserve"> </w:t>
      </w:r>
      <w:r w:rsidR="00240C7E" w:rsidRPr="009068BD">
        <w:t xml:space="preserve">fournit une vue </w:t>
      </w:r>
      <w:r w:rsidR="0050706D">
        <w:t>d’ensemble</w:t>
      </w:r>
      <w:r w:rsidR="00240C7E" w:rsidRPr="009068BD">
        <w:t xml:space="preserve"> du modèle d</w:t>
      </w:r>
      <w:r w:rsidR="008140F2" w:rsidRPr="009068BD">
        <w:t>’</w:t>
      </w:r>
      <w:r w:rsidR="00240C7E" w:rsidRPr="009068BD">
        <w:t xml:space="preserve">interopérabilité actuel des ministères du GC. Les </w:t>
      </w:r>
      <w:r w:rsidR="0050706D">
        <w:t>ministères</w:t>
      </w:r>
      <w:r w:rsidR="00240C7E" w:rsidRPr="009068BD">
        <w:t xml:space="preserve"> du GC travaillent et collaborent avec des partenaires externes ou des organisations non gouvernementales (ONG) et des partenaires gouvernementaux ainsi que des citoyens. L</w:t>
      </w:r>
      <w:r w:rsidR="008140F2" w:rsidRPr="009068BD">
        <w:t>’</w:t>
      </w:r>
      <w:r w:rsidR="00240C7E" w:rsidRPr="009068BD">
        <w:t>Internet des objets (</w:t>
      </w:r>
      <w:proofErr w:type="spellStart"/>
      <w:r w:rsidR="00240C7E" w:rsidRPr="009068BD">
        <w:t>IdO</w:t>
      </w:r>
      <w:proofErr w:type="spellEnd"/>
      <w:r w:rsidR="00240C7E" w:rsidRPr="009068BD">
        <w:t>) connaît une croissance rapide avec un nombre croissant d</w:t>
      </w:r>
      <w:r w:rsidR="008140F2" w:rsidRPr="009068BD">
        <w:t>’</w:t>
      </w:r>
      <w:r w:rsidR="00240C7E" w:rsidRPr="009068BD">
        <w:t>appareils intelligents connectés aux personnes et aux réseaux dans le monde entier.</w:t>
      </w:r>
    </w:p>
    <w:p w14:paraId="31AD9646" w14:textId="77777777" w:rsidR="007279BB" w:rsidRPr="009068BD" w:rsidRDefault="007279BB" w:rsidP="007279BB">
      <w:pPr>
        <w:jc w:val="center"/>
      </w:pPr>
      <w:r w:rsidRPr="009068BD">
        <w:rPr>
          <w:noProof/>
          <w:lang w:val="en-CA" w:eastAsia="en-CA"/>
        </w:rPr>
        <w:drawing>
          <wp:inline distT="0" distB="0" distL="0" distR="0" wp14:anchorId="052AF890" wp14:editId="5C8E616F">
            <wp:extent cx="5943600" cy="24498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49830"/>
                    </a:xfrm>
                    <a:prstGeom prst="rect">
                      <a:avLst/>
                    </a:prstGeom>
                  </pic:spPr>
                </pic:pic>
              </a:graphicData>
            </a:graphic>
          </wp:inline>
        </w:drawing>
      </w:r>
    </w:p>
    <w:p w14:paraId="6B6ABA38" w14:textId="1AE459DF" w:rsidR="007279BB" w:rsidRPr="009068BD" w:rsidRDefault="007279BB" w:rsidP="003B47C0">
      <w:pPr>
        <w:pStyle w:val="Caption"/>
      </w:pPr>
      <w:bookmarkStart w:id="22" w:name="_Ref9951353"/>
      <w:bookmarkStart w:id="23" w:name="_Toc73604133"/>
      <w:r w:rsidRPr="009068BD">
        <w:t>Figure </w:t>
      </w:r>
      <w:r w:rsidR="00221D71">
        <w:fldChar w:fldCharType="begin"/>
      </w:r>
      <w:r w:rsidR="00221D71">
        <w:instrText xml:space="preserve"> SEQ Figure \* ARABIC </w:instrText>
      </w:r>
      <w:r w:rsidR="00221D71">
        <w:fldChar w:fldCharType="separate"/>
      </w:r>
      <w:r w:rsidR="00AA13AF" w:rsidRPr="009068BD">
        <w:rPr>
          <w:noProof/>
        </w:rPr>
        <w:t>5</w:t>
      </w:r>
      <w:r w:rsidR="00221D71">
        <w:rPr>
          <w:noProof/>
        </w:rPr>
        <w:fldChar w:fldCharType="end"/>
      </w:r>
      <w:bookmarkEnd w:id="22"/>
      <w:r w:rsidRPr="009068BD">
        <w:t>. Modèle d</w:t>
      </w:r>
      <w:r w:rsidR="008140F2" w:rsidRPr="009068BD">
        <w:t>’</w:t>
      </w:r>
      <w:r w:rsidRPr="009068BD">
        <w:t>interopérabilité des ministères du GC</w:t>
      </w:r>
      <w:bookmarkEnd w:id="23"/>
    </w:p>
    <w:p w14:paraId="7876D86C" w14:textId="3AB75B75" w:rsidR="007279BB" w:rsidRPr="009068BD" w:rsidRDefault="00D408CE" w:rsidP="00AA13AF">
      <w:pPr>
        <w:pStyle w:val="Heading3"/>
      </w:pPr>
      <w:r w:rsidRPr="009068BD">
        <w:lastRenderedPageBreak/>
        <w:t xml:space="preserve"> </w:t>
      </w:r>
      <w:bookmarkStart w:id="24" w:name="_Toc73605218"/>
      <w:r w:rsidRPr="009068BD">
        <w:t>Définitions</w:t>
      </w:r>
      <w:bookmarkEnd w:id="24"/>
    </w:p>
    <w:p w14:paraId="432614B2" w14:textId="7AB8C27F" w:rsidR="007279BB" w:rsidRPr="009068BD" w:rsidRDefault="007279BB" w:rsidP="007279BB">
      <w:r w:rsidRPr="009068BD">
        <w:t>Les définitions des types de zones de sécurité et de leurs éléments proviennent de ITSG-22 [</w:t>
      </w:r>
      <w:r w:rsidR="00240C7E" w:rsidRPr="009068BD">
        <w:fldChar w:fldCharType="begin"/>
      </w:r>
      <w:r w:rsidR="00240C7E" w:rsidRPr="009068BD">
        <w:instrText xml:space="preserve"> REF _Ref7530472 \r \h </w:instrText>
      </w:r>
      <w:r w:rsidR="00240C7E" w:rsidRPr="009068BD">
        <w:fldChar w:fldCharType="separate"/>
      </w:r>
      <w:r w:rsidR="00AA13AF" w:rsidRPr="009068BD">
        <w:t>Réf. B</w:t>
      </w:r>
      <w:r w:rsidR="00240C7E" w:rsidRPr="009068BD">
        <w:fldChar w:fldCharType="end"/>
      </w:r>
      <w:r w:rsidRPr="009068BD">
        <w:t>] qui est la référence de l</w:t>
      </w:r>
      <w:r w:rsidR="008140F2" w:rsidRPr="009068BD">
        <w:t>’</w:t>
      </w:r>
      <w:r w:rsidRPr="009068BD">
        <w:t>état actuel pour ce document. Elles sont reproduites ici pour des raisons pratiques. D</w:t>
      </w:r>
      <w:r w:rsidR="008140F2" w:rsidRPr="009068BD">
        <w:t>’</w:t>
      </w:r>
      <w:r w:rsidRPr="009068BD">
        <w:t>autres définitions sont fournies à la section </w:t>
      </w:r>
      <w:r w:rsidRPr="009068BD">
        <w:fldChar w:fldCharType="begin"/>
      </w:r>
      <w:r w:rsidRPr="009068BD">
        <w:instrText xml:space="preserve"> REF _Ref2780581 \w \h </w:instrText>
      </w:r>
      <w:r w:rsidRPr="009068BD">
        <w:fldChar w:fldCharType="separate"/>
      </w:r>
      <w:r w:rsidR="00AA13AF" w:rsidRPr="009068BD">
        <w:t>5</w:t>
      </w:r>
      <w:r w:rsidRPr="009068BD">
        <w:fldChar w:fldCharType="end"/>
      </w:r>
      <w:r w:rsidRPr="009068BD">
        <w:t xml:space="preserve"> </w:t>
      </w:r>
      <w:r w:rsidRPr="009068BD">
        <w:fldChar w:fldCharType="begin"/>
      </w:r>
      <w:r w:rsidRPr="009068BD">
        <w:instrText xml:space="preserve"> REF _Ref2780598 \h </w:instrText>
      </w:r>
      <w:r w:rsidRPr="009068BD">
        <w:fldChar w:fldCharType="separate"/>
      </w:r>
      <w:r w:rsidR="00AA13AF" w:rsidRPr="009068BD">
        <w:t>Glossaire des termes et des acronymes</w:t>
      </w:r>
      <w:r w:rsidRPr="009068BD">
        <w:fldChar w:fldCharType="end"/>
      </w:r>
      <w:r w:rsidRPr="009068BD">
        <w:t>.</w:t>
      </w:r>
    </w:p>
    <w:p w14:paraId="010C7A06" w14:textId="77777777" w:rsidR="0093718F" w:rsidRPr="009068BD" w:rsidRDefault="0093718F" w:rsidP="0093718F">
      <w:pPr>
        <w:keepNext/>
        <w:jc w:val="center"/>
      </w:pPr>
      <w:r w:rsidRPr="009068BD">
        <w:rPr>
          <w:noProof/>
          <w:lang w:val="en-CA" w:eastAsia="en-CA"/>
        </w:rPr>
        <w:drawing>
          <wp:inline distT="0" distB="0" distL="0" distR="0" wp14:anchorId="76FCFF98" wp14:editId="76CAE178">
            <wp:extent cx="539115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tsg22-e-5.jpg"/>
                    <pic:cNvPicPr/>
                  </pic:nvPicPr>
                  <pic:blipFill>
                    <a:blip r:embed="rId25">
                      <a:extLst>
                        <a:ext uri="{28A0092B-C50C-407E-A947-70E740481C1C}">
                          <a14:useLocalDpi xmlns:a14="http://schemas.microsoft.com/office/drawing/2010/main" val="0"/>
                        </a:ext>
                      </a:extLst>
                    </a:blip>
                    <a:stretch>
                      <a:fillRect/>
                    </a:stretch>
                  </pic:blipFill>
                  <pic:spPr>
                    <a:xfrm>
                      <a:off x="0" y="0"/>
                      <a:ext cx="5391150" cy="3343275"/>
                    </a:xfrm>
                    <a:prstGeom prst="rect">
                      <a:avLst/>
                    </a:prstGeom>
                  </pic:spPr>
                </pic:pic>
              </a:graphicData>
            </a:graphic>
          </wp:inline>
        </w:drawing>
      </w:r>
    </w:p>
    <w:p w14:paraId="7EC11C9A" w14:textId="251735E7" w:rsidR="0093718F" w:rsidRPr="009068BD" w:rsidRDefault="0093718F" w:rsidP="003B47C0">
      <w:pPr>
        <w:pStyle w:val="Caption"/>
      </w:pPr>
      <w:bookmarkStart w:id="25" w:name="_Ref7692881"/>
      <w:bookmarkStart w:id="26" w:name="_Toc73604134"/>
      <w:r w:rsidRPr="009068BD">
        <w:t>Figure </w:t>
      </w:r>
      <w:r w:rsidR="00221D71">
        <w:fldChar w:fldCharType="begin"/>
      </w:r>
      <w:r w:rsidR="00221D71">
        <w:instrText xml:space="preserve"> SEQ Figure \* ARABIC </w:instrText>
      </w:r>
      <w:r w:rsidR="00221D71">
        <w:fldChar w:fldCharType="separate"/>
      </w:r>
      <w:r w:rsidR="00AA13AF" w:rsidRPr="009068BD">
        <w:rPr>
          <w:noProof/>
        </w:rPr>
        <w:t>6</w:t>
      </w:r>
      <w:r w:rsidR="00221D71">
        <w:rPr>
          <w:noProof/>
        </w:rPr>
        <w:fldChar w:fldCharType="end"/>
      </w:r>
      <w:bookmarkEnd w:id="25"/>
      <w:r w:rsidRPr="009068BD">
        <w:t>. Modèle de mise en œuvre de la zone de sécurité du réseau dans l</w:t>
      </w:r>
      <w:r w:rsidR="008140F2" w:rsidRPr="009068BD">
        <w:t>’</w:t>
      </w:r>
      <w:r w:rsidRPr="009068BD">
        <w:t>état actuel</w:t>
      </w:r>
      <w:r w:rsidRPr="009068BD">
        <w:rPr>
          <w:rStyle w:val="FootnoteReference"/>
        </w:rPr>
        <w:footnoteReference w:id="2"/>
      </w:r>
      <w:bookmarkEnd w:id="26"/>
    </w:p>
    <w:p w14:paraId="38560F41" w14:textId="5DE4954B" w:rsidR="00F34327" w:rsidRPr="009068BD" w:rsidRDefault="00F34327" w:rsidP="00F34327">
      <w:pPr>
        <w:jc w:val="center"/>
      </w:pPr>
    </w:p>
    <w:p w14:paraId="41547460" w14:textId="77777777" w:rsidR="00F34327" w:rsidRPr="009068BD" w:rsidRDefault="00F34327" w:rsidP="007279BB"/>
    <w:p w14:paraId="26F4C497" w14:textId="010FEA3F" w:rsidR="007279BB" w:rsidRPr="009068BD" w:rsidRDefault="00D408CE" w:rsidP="007279BB">
      <w:pPr>
        <w:pStyle w:val="Heading4"/>
      </w:pPr>
      <w:bookmarkStart w:id="27" w:name="_Ref9433250"/>
      <w:r w:rsidRPr="009068BD">
        <w:t xml:space="preserve"> </w:t>
      </w:r>
      <w:bookmarkStart w:id="28" w:name="_Toc73605219"/>
      <w:r w:rsidRPr="009068BD">
        <w:t>Zone publique (ZP)</w:t>
      </w:r>
      <w:bookmarkEnd w:id="27"/>
      <w:bookmarkEnd w:id="28"/>
    </w:p>
    <w:p w14:paraId="172689C2" w14:textId="57BE071C" w:rsidR="007279BB" w:rsidRPr="009068BD" w:rsidRDefault="007279BB" w:rsidP="007279BB">
      <w:r w:rsidRPr="009068BD">
        <w:t>La zone publique (ZP) est entièrement ouverte. Elle englobe les réseaux tels qu</w:t>
      </w:r>
      <w:r w:rsidR="008140F2" w:rsidRPr="009068BD">
        <w:t>’</w:t>
      </w:r>
      <w:r w:rsidRPr="009068BD">
        <w:t>Internet, le réseau téléphonique commuté et d</w:t>
      </w:r>
      <w:r w:rsidR="008140F2" w:rsidRPr="009068BD">
        <w:t>’</w:t>
      </w:r>
      <w:r w:rsidRPr="009068BD">
        <w:t>autres réseaux fédérateurs et services publics de télécommunication. La mise en place ou l</w:t>
      </w:r>
      <w:r w:rsidR="008140F2" w:rsidRPr="009068BD">
        <w:t>’</w:t>
      </w:r>
      <w:r w:rsidRPr="009068BD">
        <w:t>application de restrictions et d</w:t>
      </w:r>
      <w:r w:rsidR="008140F2" w:rsidRPr="009068BD">
        <w:t>’</w:t>
      </w:r>
      <w:r w:rsidRPr="009068BD">
        <w:t>exigences pour cette zone est très difficile, voire impossible, car elle échappe normalement au contrôle que peut exercer le GC en tant que propriétaire du système. L</w:t>
      </w:r>
      <w:r w:rsidR="008140F2" w:rsidRPr="009068BD">
        <w:t>’</w:t>
      </w:r>
      <w:r w:rsidRPr="009068BD">
        <w:t>environnement de la ZP est présumé extrêmement hostile. Tous les systèmes installés dans une ZP ou qui interagissent avec un système d</w:t>
      </w:r>
      <w:r w:rsidR="008140F2" w:rsidRPr="009068BD">
        <w:t>’</w:t>
      </w:r>
      <w:r w:rsidRPr="009068BD">
        <w:t>une ZP devraient être renforcés pour résister aux attaques.</w:t>
      </w:r>
    </w:p>
    <w:p w14:paraId="3C7F9418" w14:textId="1831D958" w:rsidR="007279BB" w:rsidRPr="009068BD" w:rsidRDefault="007279BB" w:rsidP="007279BB">
      <w:r w:rsidRPr="009068BD">
        <w:lastRenderedPageBreak/>
        <w:t>Le fait que la ZP soit supposé</w:t>
      </w:r>
      <w:r w:rsidR="0050706D">
        <w:t>ment</w:t>
      </w:r>
      <w:r w:rsidRPr="009068BD">
        <w:t xml:space="preserve"> extrêmement hostile n</w:t>
      </w:r>
      <w:r w:rsidR="008140F2" w:rsidRPr="009068BD">
        <w:t>’</w:t>
      </w:r>
      <w:r w:rsidRPr="009068BD">
        <w:t>interdit pas à une autorité de zone de sécurité de réseau d</w:t>
      </w:r>
      <w:r w:rsidR="008140F2" w:rsidRPr="009068BD">
        <w:t>’</w:t>
      </w:r>
      <w:r w:rsidRPr="009068BD">
        <w:t>utiliser les services de sécurité des fournisseurs publics. En fait, ce</w:t>
      </w:r>
      <w:r w:rsidR="0050706D">
        <w:t xml:space="preserve">tte pratique </w:t>
      </w:r>
      <w:r w:rsidRPr="009068BD">
        <w:t>est encouragé</w:t>
      </w:r>
      <w:r w:rsidR="0050706D">
        <w:t>e</w:t>
      </w:r>
      <w:r w:rsidRPr="009068BD">
        <w:t xml:space="preserve">, car </w:t>
      </w:r>
      <w:r w:rsidR="0050706D">
        <w:t>elle</w:t>
      </w:r>
      <w:r w:rsidRPr="009068BD">
        <w:t xml:space="preserve"> renforce la posture de défense en profondeur. Cependant, il serait extrêmement imprudent de négliger l</w:t>
      </w:r>
      <w:r w:rsidR="008140F2" w:rsidRPr="009068BD">
        <w:t>’</w:t>
      </w:r>
      <w:r w:rsidRPr="009068BD">
        <w:t>ampleur de la menace que représente une ZP lors de l</w:t>
      </w:r>
      <w:r w:rsidR="008140F2" w:rsidRPr="009068BD">
        <w:t>’</w:t>
      </w:r>
      <w:r w:rsidRPr="009068BD">
        <w:t>élaboration des exigences de sécurité de base.</w:t>
      </w:r>
    </w:p>
    <w:p w14:paraId="0561348A" w14:textId="69B09DCB" w:rsidR="007279BB" w:rsidRPr="009068BD" w:rsidRDefault="00BA0E4E" w:rsidP="007279BB">
      <w:pPr>
        <w:pStyle w:val="Heading4"/>
      </w:pPr>
      <w:bookmarkStart w:id="29" w:name="_Ref9433236"/>
      <w:r w:rsidRPr="009068BD">
        <w:t xml:space="preserve"> </w:t>
      </w:r>
      <w:bookmarkStart w:id="30" w:name="_Toc73605220"/>
      <w:r w:rsidRPr="009068BD">
        <w:t>Zone d</w:t>
      </w:r>
      <w:r w:rsidR="008140F2" w:rsidRPr="009068BD">
        <w:t>’</w:t>
      </w:r>
      <w:r w:rsidRPr="009068BD">
        <w:t>accès public (ZAP)</w:t>
      </w:r>
      <w:bookmarkEnd w:id="29"/>
      <w:bookmarkEnd w:id="30"/>
    </w:p>
    <w:p w14:paraId="7D29411C" w14:textId="00CBC55B" w:rsidR="007279BB" w:rsidRPr="009068BD" w:rsidRDefault="007279BB" w:rsidP="007279BB">
      <w:r w:rsidRPr="009068BD">
        <w:t>Le rôle de la zone d</w:t>
      </w:r>
      <w:r w:rsidR="008140F2" w:rsidRPr="009068BD">
        <w:t>’</w:t>
      </w:r>
      <w:r w:rsidRPr="009068BD">
        <w:t>accès public (ZAP) consiste à négocier les accès entre les systèmes opérationnels du GC et la zone publique</w:t>
      </w:r>
      <w:r w:rsidR="00E228E2" w:rsidRPr="009068BD">
        <w:t xml:space="preserve">. </w:t>
      </w:r>
      <w:r w:rsidRPr="009068BD">
        <w:t xml:space="preserve">Les interfaces de tous les services du </w:t>
      </w:r>
      <w:r w:rsidR="0050706D">
        <w:t>g</w:t>
      </w:r>
      <w:r w:rsidRPr="009068BD">
        <w:t>ouvernement en direct devraient être mises en œuvre dans une ZAP. Les services de serveur mandataire qui permettent aux employés du gouvernement d</w:t>
      </w:r>
      <w:r w:rsidR="008140F2" w:rsidRPr="009068BD">
        <w:t>’</w:t>
      </w:r>
      <w:r w:rsidRPr="009068BD">
        <w:t>accéder aux applications Web devraient être mis en œuvre dans une ZAP, de même que les passerelles de courrier électronique externe, d</w:t>
      </w:r>
      <w:r w:rsidR="008140F2" w:rsidRPr="009068BD">
        <w:t>’</w:t>
      </w:r>
      <w:r w:rsidRPr="009068BD">
        <w:t>accès à distance et d</w:t>
      </w:r>
      <w:r w:rsidR="008140F2" w:rsidRPr="009068BD">
        <w:t>’</w:t>
      </w:r>
      <w:r w:rsidRPr="009068BD">
        <w:t>extranet</w:t>
      </w:r>
      <w:r w:rsidR="00E228E2" w:rsidRPr="009068BD">
        <w:t xml:space="preserve">. </w:t>
      </w:r>
    </w:p>
    <w:p w14:paraId="32B3CB1B" w14:textId="09D83CC1" w:rsidR="007279BB" w:rsidRPr="009068BD" w:rsidRDefault="007279BB" w:rsidP="007279BB">
      <w:r w:rsidRPr="009068BD">
        <w:t xml:space="preserve">Une ZAP </w:t>
      </w:r>
      <w:r w:rsidR="009B63D0">
        <w:t xml:space="preserve">est </w:t>
      </w:r>
      <w:r w:rsidRPr="009068BD">
        <w:t>un environnement sous étroite surveillance qui permet de protéger les réseaux et les applications internes du GC contre d</w:t>
      </w:r>
      <w:r w:rsidR="008140F2" w:rsidRPr="009068BD">
        <w:t>’</w:t>
      </w:r>
      <w:r w:rsidRPr="009068BD">
        <w:t>éventuelles attaques hostiles provenant de la ZP. La ZAP sert également d</w:t>
      </w:r>
      <w:r w:rsidR="008140F2" w:rsidRPr="009068BD">
        <w:t>’</w:t>
      </w:r>
      <w:r w:rsidRPr="009068BD">
        <w:t>écran pour masquer les ressources internes de la zone publique et limiter leur exposition.</w:t>
      </w:r>
    </w:p>
    <w:p w14:paraId="36838F12" w14:textId="20D18CA6" w:rsidR="007279BB" w:rsidRPr="009068BD" w:rsidRDefault="009B63D0" w:rsidP="007279BB">
      <w:r>
        <w:t>Il convient de n</w:t>
      </w:r>
      <w:r w:rsidR="007279BB" w:rsidRPr="009068BD">
        <w:t>ote</w:t>
      </w:r>
      <w:r>
        <w:t>r</w:t>
      </w:r>
      <w:r w:rsidR="007279BB" w:rsidRPr="009068BD">
        <w:t xml:space="preserve"> que l</w:t>
      </w:r>
      <w:r w:rsidR="008140F2" w:rsidRPr="009068BD">
        <w:t>’</w:t>
      </w:r>
      <w:r w:rsidR="007279BB" w:rsidRPr="009068BD">
        <w:t xml:space="preserve">accès à distance, mentionné ci-dessus, ne comprend que les </w:t>
      </w:r>
      <w:r>
        <w:t xml:space="preserve">mises en œuvre </w:t>
      </w:r>
      <w:r w:rsidR="007279BB" w:rsidRPr="009068BD">
        <w:t>qui fournissent un accès complet aux ressources sur les réseaux internes du GC. Certaines solutions d</w:t>
      </w:r>
      <w:r w:rsidR="008140F2" w:rsidRPr="009068BD">
        <w:t>’</w:t>
      </w:r>
      <w:r w:rsidR="007279BB" w:rsidRPr="009068BD">
        <w:t>accès à distance, notamment l</w:t>
      </w:r>
      <w:r w:rsidR="008140F2" w:rsidRPr="009068BD">
        <w:t>’</w:t>
      </w:r>
      <w:r w:rsidR="007279BB" w:rsidRPr="009068BD">
        <w:t>accès par le réseau téléphonique public commuté, permettent de contrôler à distance des hôtes spécifiques sur des réseaux internes (p. ex., des serveurs de terminaux). Ces mises en œuvre basées sur l</w:t>
      </w:r>
      <w:r w:rsidR="008140F2" w:rsidRPr="009068BD">
        <w:t>’</w:t>
      </w:r>
      <w:r w:rsidR="007279BB" w:rsidRPr="009068BD">
        <w:t>hôte sont plus restrictives et ne fournissent qu</w:t>
      </w:r>
      <w:r w:rsidR="008140F2" w:rsidRPr="009068BD">
        <w:t>’</w:t>
      </w:r>
      <w:r w:rsidR="007279BB" w:rsidRPr="009068BD">
        <w:t>une fenêtre de terminal sur le réseau interne. Ces solutions sont des applications de prestation de services et les exigences de sécurité pour les applications de prestation de services s</w:t>
      </w:r>
      <w:r w:rsidR="008140F2" w:rsidRPr="009068BD">
        <w:t>’</w:t>
      </w:r>
      <w:r w:rsidR="007279BB" w:rsidRPr="009068BD">
        <w:t>appliquent comme indiqué dans le modèle d</w:t>
      </w:r>
      <w:r w:rsidR="008140F2" w:rsidRPr="009068BD">
        <w:t>’</w:t>
      </w:r>
      <w:r w:rsidR="007279BB" w:rsidRPr="009068BD">
        <w:t>architecture fédérée</w:t>
      </w:r>
      <w:r w:rsidR="007279BB" w:rsidRPr="009068BD">
        <w:rPr>
          <w:vertAlign w:val="superscript"/>
        </w:rPr>
        <w:footnoteReference w:id="3"/>
      </w:r>
      <w:r w:rsidR="007279BB" w:rsidRPr="009068BD">
        <w:t>.</w:t>
      </w:r>
    </w:p>
    <w:p w14:paraId="70146B38" w14:textId="37C8A4E6" w:rsidR="007279BB" w:rsidRPr="009068BD" w:rsidRDefault="00460019" w:rsidP="007279BB">
      <w:pPr>
        <w:pStyle w:val="Heading4"/>
      </w:pPr>
      <w:bookmarkStart w:id="31" w:name="_Ref9433226"/>
      <w:r w:rsidRPr="009068BD">
        <w:t xml:space="preserve"> </w:t>
      </w:r>
      <w:bookmarkStart w:id="32" w:name="_Toc73605221"/>
      <w:r w:rsidRPr="009068BD">
        <w:t>Zone des opérations (ZO)</w:t>
      </w:r>
      <w:bookmarkEnd w:id="31"/>
      <w:bookmarkEnd w:id="32"/>
    </w:p>
    <w:p w14:paraId="5A6240B3" w14:textId="5F9FEB5D" w:rsidR="007279BB" w:rsidRPr="009068BD" w:rsidRDefault="007279BB" w:rsidP="007279BB">
      <w:r w:rsidRPr="009068BD">
        <w:t>La zone des opérations (ZO) est l</w:t>
      </w:r>
      <w:r w:rsidR="008140F2" w:rsidRPr="009068BD">
        <w:t>’</w:t>
      </w:r>
      <w:r w:rsidRPr="009068BD">
        <w:t>environnement standard dans lequel sont exécutées les activités courantes du GC. C</w:t>
      </w:r>
      <w:r w:rsidR="008140F2" w:rsidRPr="009068BD">
        <w:t>’</w:t>
      </w:r>
      <w:r w:rsidRPr="009068BD">
        <w:t>est là que sont installés la plupart des systèmes d</w:t>
      </w:r>
      <w:r w:rsidR="008140F2" w:rsidRPr="009068BD">
        <w:t>’</w:t>
      </w:r>
      <w:r w:rsidRPr="009068BD">
        <w:t>utilisateur et des serveurs d</w:t>
      </w:r>
      <w:r w:rsidR="008140F2" w:rsidRPr="009068BD">
        <w:t>’</w:t>
      </w:r>
      <w:r w:rsidRPr="009068BD">
        <w:t>équipes de travail. Lorsque les systèmes d</w:t>
      </w:r>
      <w:r w:rsidR="008140F2" w:rsidRPr="009068BD">
        <w:t>’</w:t>
      </w:r>
      <w:r w:rsidRPr="009068BD">
        <w:t>extrémité sont munis de contrôles de sécurité appropriés, la zone de sécurité peut convenir au traitement de renseignements sensibles. Toutefois, elle ne convient généralement pas aux grands répertoires de données sensibles ni aux applications critiques sans contrôles de sécurité supplémentaires solides et fiables qui dépassent le cadre de la présente ligne directrice</w:t>
      </w:r>
      <w:r w:rsidRPr="009068BD">
        <w:rPr>
          <w:vertAlign w:val="superscript"/>
        </w:rPr>
        <w:footnoteReference w:id="4"/>
      </w:r>
      <w:r w:rsidR="008E7941">
        <w:t>.</w:t>
      </w:r>
    </w:p>
    <w:p w14:paraId="0658E886" w14:textId="38D2931C" w:rsidR="007279BB" w:rsidRPr="009068BD" w:rsidRDefault="007279BB" w:rsidP="007279BB">
      <w:r w:rsidRPr="009068BD">
        <w:lastRenderedPageBreak/>
        <w:t>Dans une ZO, le trafic est généralement non restreint et peut provenir de sources internes ou des sources externes autorisées par l</w:t>
      </w:r>
      <w:r w:rsidR="008140F2" w:rsidRPr="009068BD">
        <w:t>’</w:t>
      </w:r>
      <w:r w:rsidRPr="009068BD">
        <w:t xml:space="preserve">intermédiaire de la </w:t>
      </w:r>
      <w:r w:rsidR="009D5913">
        <w:t>ZAP</w:t>
      </w:r>
      <w:r w:rsidRPr="009068BD">
        <w:t>. Parmi les exemples de sources externes de trafic, on peut mentionner l</w:t>
      </w:r>
      <w:r w:rsidR="008140F2" w:rsidRPr="009068BD">
        <w:t>’</w:t>
      </w:r>
      <w:r w:rsidRPr="009068BD">
        <w:t>accès à distance, l</w:t>
      </w:r>
      <w:r w:rsidR="008140F2" w:rsidRPr="009068BD">
        <w:t>’</w:t>
      </w:r>
      <w:r w:rsidRPr="009068BD">
        <w:t>accès mobile et les extranets. Le trafic malveillant peut provenir de sources hostiles internes programmes hostiles importés de la zone publique ou de nœuds malveillants non détectés sur le réseau (par exemple, un hôte compromis ou une connexion sans fil non autorisée à la zone).</w:t>
      </w:r>
    </w:p>
    <w:p w14:paraId="1BDD19D3" w14:textId="40CA6CE8" w:rsidR="007279BB" w:rsidRPr="009068BD" w:rsidRDefault="00460019" w:rsidP="007279BB">
      <w:pPr>
        <w:pStyle w:val="Heading4"/>
      </w:pPr>
      <w:bookmarkStart w:id="33" w:name="_Ref9433303"/>
      <w:r w:rsidRPr="009068BD">
        <w:t xml:space="preserve"> </w:t>
      </w:r>
      <w:bookmarkStart w:id="34" w:name="_Toc73605222"/>
      <w:r w:rsidRPr="009068BD">
        <w:t>Zone d</w:t>
      </w:r>
      <w:r w:rsidR="008140F2" w:rsidRPr="009068BD">
        <w:t>’</w:t>
      </w:r>
      <w:r w:rsidRPr="009068BD">
        <w:t>accès restreint (ZAR)</w:t>
      </w:r>
      <w:bookmarkEnd w:id="33"/>
      <w:bookmarkEnd w:id="34"/>
    </w:p>
    <w:p w14:paraId="0C346F86" w14:textId="0A6B0D56" w:rsidR="007279BB" w:rsidRPr="009068BD" w:rsidRDefault="007279BB" w:rsidP="007279BB">
      <w:r w:rsidRPr="009068BD">
        <w:t>Une zone d</w:t>
      </w:r>
      <w:r w:rsidR="008140F2" w:rsidRPr="009068BD">
        <w:t>’</w:t>
      </w:r>
      <w:r w:rsidRPr="009068BD">
        <w:t>accès restreint (ZAR) procure un environnement de réseau contrôlé habituellement adapté aux services de TI essentiels (ceux pour lesquels on a établi des exigences moyennes sur le plan de la fiabilité, mais où une interruption des services de TI entraînerait un arrêt des activités) ou pour des dépôts volumineux d</w:t>
      </w:r>
      <w:r w:rsidR="008140F2" w:rsidRPr="009068BD">
        <w:t>’</w:t>
      </w:r>
      <w:r w:rsidRPr="009068BD">
        <w:t>informations sensibles (comme un centre de données). Elle permet l</w:t>
      </w:r>
      <w:r w:rsidR="008140F2" w:rsidRPr="009068BD">
        <w:t>’</w:t>
      </w:r>
      <w:r w:rsidRPr="009068BD">
        <w:t>accès depuis des systèmes situés dans la zone publique par l</w:t>
      </w:r>
      <w:r w:rsidR="008140F2" w:rsidRPr="009068BD">
        <w:t>’</w:t>
      </w:r>
      <w:r w:rsidRPr="009068BD">
        <w:t>intermédiaire d</w:t>
      </w:r>
      <w:r w:rsidR="008140F2" w:rsidRPr="009068BD">
        <w:t>’</w:t>
      </w:r>
      <w:r w:rsidRPr="009068BD">
        <w:t>une ZAP. Toutes les entités de la couche réseau d</w:t>
      </w:r>
      <w:r w:rsidR="008140F2" w:rsidRPr="009068BD">
        <w:t>’</w:t>
      </w:r>
      <w:r w:rsidRPr="009068BD">
        <w:t>une ZAR sont authentifiées, soit explicitement, par la mise en œuvre d</w:t>
      </w:r>
      <w:r w:rsidR="008140F2" w:rsidRPr="009068BD">
        <w:t>’</w:t>
      </w:r>
      <w:r w:rsidRPr="009068BD">
        <w:t>un service d</w:t>
      </w:r>
      <w:r w:rsidR="008140F2" w:rsidRPr="009068BD">
        <w:t>’</w:t>
      </w:r>
      <w:r w:rsidRPr="009068BD">
        <w:t>authentification de l</w:t>
      </w:r>
      <w:r w:rsidR="008140F2" w:rsidRPr="009068BD">
        <w:t>’</w:t>
      </w:r>
      <w:r w:rsidRPr="009068BD">
        <w:t>entité homologue, soit implicitement, par une combinaison de mesures de sécurité matérielle et d</w:t>
      </w:r>
      <w:r w:rsidR="008140F2" w:rsidRPr="009068BD">
        <w:t>’</w:t>
      </w:r>
      <w:r w:rsidRPr="009068BD">
        <w:t>un contrôle rigoureux de la configuration. La ZAR réduit les menaces en provenance de l</w:t>
      </w:r>
      <w:r w:rsidR="008140F2" w:rsidRPr="009068BD">
        <w:t>’</w:t>
      </w:r>
      <w:r w:rsidRPr="009068BD">
        <w:t>intérieur du système en limitant les accès et en appliquant des mesures de surveillance administrative. Les services de confidentialité des données sont établis à l</w:t>
      </w:r>
      <w:r w:rsidR="008140F2" w:rsidRPr="009068BD">
        <w:t>’</w:t>
      </w:r>
      <w:r w:rsidRPr="009068BD">
        <w:t>intérieur de la ZAR pour les protéger de l</w:t>
      </w:r>
      <w:r w:rsidR="008140F2" w:rsidRPr="009068BD">
        <w:t>’</w:t>
      </w:r>
      <w:r w:rsidRPr="009068BD">
        <w:t>écoute clandestine par des nœuds non autorisés. Ces services peuvent être mis en œuvre au niveau du réseau ou au moyen de la sécurité des supports.</w:t>
      </w:r>
    </w:p>
    <w:p w14:paraId="52A7202D" w14:textId="29FC3068" w:rsidR="007279BB" w:rsidRPr="009068BD" w:rsidRDefault="00614320" w:rsidP="007279BB">
      <w:pPr>
        <w:pStyle w:val="Heading4"/>
      </w:pPr>
      <w:bookmarkStart w:id="35" w:name="_Ref9433126"/>
      <w:r w:rsidRPr="009068BD">
        <w:t xml:space="preserve"> </w:t>
      </w:r>
      <w:bookmarkStart w:id="36" w:name="_Toc73605223"/>
      <w:r w:rsidRPr="009068BD">
        <w:t>Zone d</w:t>
      </w:r>
      <w:r w:rsidR="008140F2" w:rsidRPr="009068BD">
        <w:t>’</w:t>
      </w:r>
      <w:r w:rsidRPr="009068BD">
        <w:t>accès très restreint (ZATR)</w:t>
      </w:r>
      <w:bookmarkEnd w:id="35"/>
      <w:bookmarkEnd w:id="36"/>
    </w:p>
    <w:p w14:paraId="708A3689" w14:textId="6E2DC28F" w:rsidR="007279BB" w:rsidRPr="009068BD" w:rsidRDefault="007279BB" w:rsidP="007279BB">
      <w:r w:rsidRPr="009068BD">
        <w:t>Une zone d</w:t>
      </w:r>
      <w:r w:rsidR="008140F2" w:rsidRPr="009068BD">
        <w:t>’</w:t>
      </w:r>
      <w:r w:rsidRPr="009068BD">
        <w:t>accès très restreint fournit un environnement réseau bien contrôlé qui convient généralement aux applications critiques pour la sécurité (par ex. ceux qui ont des exigences de fiabilité élevées, lorsque l</w:t>
      </w:r>
      <w:r w:rsidR="008140F2" w:rsidRPr="009068BD">
        <w:t>’</w:t>
      </w:r>
      <w:r w:rsidRPr="009068BD">
        <w:t>interruption des services de TI mettrait en danger la santé ou la sécurité humaine) ou aux vastes dépôts d</w:t>
      </w:r>
      <w:r w:rsidR="008140F2" w:rsidRPr="009068BD">
        <w:t>’</w:t>
      </w:r>
      <w:r w:rsidRPr="009068BD">
        <w:t>informations sensibles. Seules les autres zones contrôlées par le GC peuvent accéder à une ZATR (c.-à-d. qu</w:t>
      </w:r>
      <w:r w:rsidR="008140F2" w:rsidRPr="009068BD">
        <w:t>’</w:t>
      </w:r>
      <w:r w:rsidRPr="009068BD">
        <w:t>il n</w:t>
      </w:r>
      <w:r w:rsidR="008140F2" w:rsidRPr="009068BD">
        <w:t>’</w:t>
      </w:r>
      <w:r w:rsidRPr="009068BD">
        <w:t>y a pas d</w:t>
      </w:r>
      <w:r w:rsidR="008140F2" w:rsidRPr="009068BD">
        <w:t>’</w:t>
      </w:r>
      <w:r w:rsidRPr="009068BD">
        <w:t>accès par les systèmes de la zone publique). Toutes les entités de la couche réseau d</w:t>
      </w:r>
      <w:r w:rsidR="008140F2" w:rsidRPr="009068BD">
        <w:t>’</w:t>
      </w:r>
      <w:r w:rsidRPr="009068BD">
        <w:t>une ZATR sont authentifiées, soit explicitement, par la mise en œuvre d</w:t>
      </w:r>
      <w:r w:rsidR="008140F2" w:rsidRPr="009068BD">
        <w:t>’</w:t>
      </w:r>
      <w:r w:rsidRPr="009068BD">
        <w:t>un service d</w:t>
      </w:r>
      <w:r w:rsidR="008140F2" w:rsidRPr="009068BD">
        <w:t>’</w:t>
      </w:r>
      <w:r w:rsidRPr="009068BD">
        <w:t>authentification de l</w:t>
      </w:r>
      <w:r w:rsidR="008140F2" w:rsidRPr="009068BD">
        <w:t>’</w:t>
      </w:r>
      <w:r w:rsidRPr="009068BD">
        <w:t>entité homologue, soit implicitement, par une combinaison de mesures de sécurité matérielle et d</w:t>
      </w:r>
      <w:r w:rsidR="008140F2" w:rsidRPr="009068BD">
        <w:t>’</w:t>
      </w:r>
      <w:r w:rsidRPr="009068BD">
        <w:t>un contrôle rigoureux de la configuration. En général, la ZATR a des exigences plus strictes pour les systèmes finaux que la zone publique. Elle impose également des contrôles plus stricts sur les initiés du système pour faire face aux menaces provenant de cette source. Des services de confidentialité des données, adaptés à la protection des informations sensibles, sont également mis en œuvre dans une ZATR pour protéger le trafic de la zone contre l</w:t>
      </w:r>
      <w:r w:rsidR="008140F2" w:rsidRPr="009068BD">
        <w:t>’</w:t>
      </w:r>
      <w:r w:rsidRPr="009068BD">
        <w:t xml:space="preserve">écoute par des nœuds non autorisés. Ces services peuvent être mis en œuvre soit au niveau du réseau, soit au niveau de la couche physique. Des mesures peuvent être nécessaires pour </w:t>
      </w:r>
      <w:r w:rsidR="00DD60A2">
        <w:t xml:space="preserve">prévoir une protection </w:t>
      </w:r>
      <w:r w:rsidRPr="009068BD">
        <w:t>contre l</w:t>
      </w:r>
      <w:r w:rsidR="008140F2" w:rsidRPr="009068BD">
        <w:t>’</w:t>
      </w:r>
      <w:r w:rsidRPr="009068BD">
        <w:t>accès non autorisé aux émissions électroniques.</w:t>
      </w:r>
    </w:p>
    <w:p w14:paraId="015B1DF5" w14:textId="4D16F6C8" w:rsidR="007279BB" w:rsidRPr="009068BD" w:rsidRDefault="00614320" w:rsidP="007279BB">
      <w:pPr>
        <w:pStyle w:val="Heading4"/>
      </w:pPr>
      <w:bookmarkStart w:id="37" w:name="_Ref9433315"/>
      <w:r w:rsidRPr="009068BD">
        <w:lastRenderedPageBreak/>
        <w:t xml:space="preserve"> </w:t>
      </w:r>
      <w:bookmarkStart w:id="38" w:name="_Toc73605224"/>
      <w:r w:rsidRPr="009068BD">
        <w:t>Zone extranet d</w:t>
      </w:r>
      <w:r w:rsidR="008140F2" w:rsidRPr="009068BD">
        <w:t>’</w:t>
      </w:r>
      <w:r w:rsidRPr="009068BD">
        <w:t>accès restreint (ZEAR)</w:t>
      </w:r>
      <w:bookmarkEnd w:id="37"/>
      <w:bookmarkEnd w:id="38"/>
    </w:p>
    <w:p w14:paraId="1F9900F8" w14:textId="6C08A2A7" w:rsidR="007279BB" w:rsidRPr="009068BD" w:rsidRDefault="007279BB" w:rsidP="007279BB">
      <w:r w:rsidRPr="009068BD">
        <w:t xml:space="preserve">Une ZEAR prend en charge les services extranet directement connectés (c.-à-d. non connectés par une ZAP, voir </w:t>
      </w:r>
      <w:r w:rsidR="008A0CE0" w:rsidRPr="009068BD">
        <w:fldChar w:fldCharType="begin"/>
      </w:r>
      <w:r w:rsidR="008A0CE0" w:rsidRPr="009068BD">
        <w:instrText xml:space="preserve"> REF _Ref7692881 \h </w:instrText>
      </w:r>
      <w:r w:rsidR="008A0CE0" w:rsidRPr="009068BD">
        <w:fldChar w:fldCharType="separate"/>
      </w:r>
      <w:r w:rsidR="008E7941">
        <w:t>f</w:t>
      </w:r>
      <w:r w:rsidR="00AA13AF" w:rsidRPr="009068BD">
        <w:t>igure </w:t>
      </w:r>
      <w:r w:rsidR="00AA13AF" w:rsidRPr="009068BD">
        <w:rPr>
          <w:noProof/>
        </w:rPr>
        <w:t>6</w:t>
      </w:r>
      <w:r w:rsidR="008A0CE0" w:rsidRPr="009068BD">
        <w:fldChar w:fldCharType="end"/>
      </w:r>
      <w:r w:rsidRPr="009068BD">
        <w:t>) avec des partenaires de confiance. Cette zone peut être considérée comme une extension logique des zones internes vers des organismes partenaires extérieurs au GC. Les exigences et les pratiques liées à de telles zones seraient élaborées au cas par cas et appliquées au moyen d</w:t>
      </w:r>
      <w:r w:rsidR="008140F2" w:rsidRPr="009068BD">
        <w:t>’</w:t>
      </w:r>
      <w:r w:rsidRPr="009068BD">
        <w:t>ententes avec les partenaires;</w:t>
      </w:r>
    </w:p>
    <w:p w14:paraId="4BC6F014" w14:textId="77777777" w:rsidR="007279BB" w:rsidRPr="009068BD" w:rsidRDefault="007279BB" w:rsidP="007279BB">
      <w:r w:rsidRPr="009068BD">
        <w:t>Les exemples possibles de ZEAR sont les suivants :</w:t>
      </w:r>
    </w:p>
    <w:p w14:paraId="29F50745" w14:textId="3ECF6F88" w:rsidR="007279BB" w:rsidRPr="009068BD" w:rsidRDefault="00971CDA" w:rsidP="00677828">
      <w:pPr>
        <w:pStyle w:val="ListParagraph"/>
      </w:pPr>
      <w:r w:rsidRPr="009068BD">
        <w:t>Intégration avec les institutions financières</w:t>
      </w:r>
    </w:p>
    <w:p w14:paraId="3824B5B0" w14:textId="16BD43C8" w:rsidR="007279BB" w:rsidRPr="009068BD" w:rsidRDefault="00971CDA" w:rsidP="00677828">
      <w:pPr>
        <w:pStyle w:val="ListParagraph"/>
      </w:pPr>
      <w:r w:rsidRPr="009068BD">
        <w:t>Environnem</w:t>
      </w:r>
      <w:r w:rsidR="00DD60A2">
        <w:t>ents informatiques externalisés</w:t>
      </w:r>
    </w:p>
    <w:p w14:paraId="735AEFAF" w14:textId="654151F2" w:rsidR="007279BB" w:rsidRPr="009068BD" w:rsidRDefault="00971CDA" w:rsidP="00677828">
      <w:pPr>
        <w:pStyle w:val="ListParagraph"/>
      </w:pPr>
      <w:r w:rsidRPr="009068BD">
        <w:t>In</w:t>
      </w:r>
      <w:r w:rsidR="00DD60A2">
        <w:t>terfaces fédérales-provinciales</w:t>
      </w:r>
    </w:p>
    <w:p w14:paraId="02AA091C" w14:textId="23214214" w:rsidR="007279BB" w:rsidRPr="009068BD" w:rsidRDefault="00971CDA" w:rsidP="00677828">
      <w:pPr>
        <w:pStyle w:val="ListParagraph"/>
      </w:pPr>
      <w:r w:rsidRPr="009068BD">
        <w:t>Interfaces avec les autres gouvernements.</w:t>
      </w:r>
    </w:p>
    <w:p w14:paraId="502C2673" w14:textId="28CAEE8A" w:rsidR="007279BB" w:rsidRPr="009068BD" w:rsidRDefault="007279BB" w:rsidP="007279BB">
      <w:r w:rsidRPr="009068BD">
        <w:t>Les connexions entre les services du GC n</w:t>
      </w:r>
      <w:r w:rsidR="008140F2" w:rsidRPr="009068BD">
        <w:t>’</w:t>
      </w:r>
      <w:r w:rsidRPr="009068BD">
        <w:t>utilisent pas de ZEAR. Une ZEAR est seulement pour les connexions à des organisations en dehors du GC. Les connexions entre les services se feraient par des connexions directes de zone à zone (p. ex. ZO à ZO, ZO à ZAP à ZO, ZAR à ZAR, ZAR à ZAP à ZAR, ZATR à ZATR).</w:t>
      </w:r>
    </w:p>
    <w:p w14:paraId="48CBFB39" w14:textId="301F02A9" w:rsidR="007279BB" w:rsidRPr="009068BD" w:rsidRDefault="00B7559A" w:rsidP="007279BB">
      <w:pPr>
        <w:pStyle w:val="Heading4"/>
      </w:pPr>
      <w:bookmarkStart w:id="39" w:name="_Ref9433154"/>
      <w:r w:rsidRPr="009068BD">
        <w:t xml:space="preserve"> </w:t>
      </w:r>
      <w:bookmarkStart w:id="40" w:name="_Toc73605225"/>
      <w:r w:rsidRPr="009068BD">
        <w:t>Zone de gestion restreinte (ZGR)</w:t>
      </w:r>
      <w:bookmarkEnd w:id="39"/>
      <w:bookmarkEnd w:id="40"/>
    </w:p>
    <w:p w14:paraId="257023F9" w14:textId="1FA01FBB" w:rsidR="00B7559A" w:rsidRPr="009068BD" w:rsidRDefault="00B7559A" w:rsidP="00CF37A1">
      <w:r w:rsidRPr="009068BD">
        <w:t>Les architectures de réseau ministériel et de réseau de services Internet comportent une zone d</w:t>
      </w:r>
      <w:r w:rsidR="008140F2" w:rsidRPr="009068BD">
        <w:t>’</w:t>
      </w:r>
      <w:r w:rsidRPr="009068BD">
        <w:t>accès restreint conçue spécifiquement pour les activités de gestion, appelée « Zone de gestion restreinte ». Cette zone regroupe les services liés à l</w:t>
      </w:r>
      <w:r w:rsidR="008140F2" w:rsidRPr="009068BD">
        <w:t>’</w:t>
      </w:r>
      <w:r w:rsidRPr="009068BD">
        <w:t>administration des TI nécessaires pour l</w:t>
      </w:r>
      <w:r w:rsidR="008140F2" w:rsidRPr="009068BD">
        <w:t>’</w:t>
      </w:r>
      <w:r w:rsidRPr="009068BD">
        <w:t>exploitation du réseau ministériel ou du réseau de services Internet.</w:t>
      </w:r>
    </w:p>
    <w:p w14:paraId="21EEADC9" w14:textId="2297ACA9" w:rsidR="007279BB" w:rsidRPr="009068BD" w:rsidRDefault="007D532B" w:rsidP="00CF37A1">
      <w:r w:rsidRPr="009068BD">
        <w:t>Les services situés dans la ZAR de gestion ne communiquent avec la zone publique par la ZAP que pour les mises à jour provenant d</w:t>
      </w:r>
      <w:r w:rsidR="008140F2" w:rsidRPr="009068BD">
        <w:t>’</w:t>
      </w:r>
      <w:r w:rsidRPr="009068BD">
        <w:t>un site du réseau du fournisseur, en utilisant des mesures de sécurité appropriées qui protègent l</w:t>
      </w:r>
      <w:r w:rsidR="008140F2" w:rsidRPr="009068BD">
        <w:t>’</w:t>
      </w:r>
      <w:r w:rsidRPr="009068BD">
        <w:t>intégrité et la confidentialité de la communication et authentifient l</w:t>
      </w:r>
      <w:r w:rsidR="008140F2" w:rsidRPr="009068BD">
        <w:t>’</w:t>
      </w:r>
      <w:r w:rsidRPr="009068BD">
        <w:t>adresse du réseau du fournisseur.</w:t>
      </w:r>
    </w:p>
    <w:p w14:paraId="3463C4B5" w14:textId="142DF41A" w:rsidR="00CF37A1" w:rsidRPr="009068BD" w:rsidRDefault="00B7559A" w:rsidP="00F44056">
      <w:pPr>
        <w:pStyle w:val="Heading4"/>
      </w:pPr>
      <w:bookmarkStart w:id="41" w:name="_Ref9433327"/>
      <w:r w:rsidRPr="009068BD">
        <w:t xml:space="preserve"> </w:t>
      </w:r>
      <w:bookmarkStart w:id="42" w:name="_Toc73605226"/>
      <w:r w:rsidRPr="009068BD">
        <w:t>Zone d</w:t>
      </w:r>
      <w:r w:rsidR="008140F2" w:rsidRPr="009068BD">
        <w:t>’</w:t>
      </w:r>
      <w:r w:rsidRPr="009068BD">
        <w:t>accès spécial (ZAS)</w:t>
      </w:r>
      <w:bookmarkEnd w:id="41"/>
      <w:bookmarkEnd w:id="42"/>
    </w:p>
    <w:p w14:paraId="69928A77" w14:textId="414D95E8" w:rsidR="00814F8A" w:rsidRPr="009068BD" w:rsidRDefault="00814F8A" w:rsidP="00F44056">
      <w:r w:rsidRPr="009068BD">
        <w:t>Une ZAS est un environnement réseau contrôlé qui convient aux besoins de traitement spéciaux</w:t>
      </w:r>
      <w:r w:rsidR="00E228E2" w:rsidRPr="009068BD">
        <w:t xml:space="preserve">. </w:t>
      </w:r>
      <w:r w:rsidRPr="009068BD">
        <w:t>Les exigences d</w:t>
      </w:r>
      <w:r w:rsidR="008140F2" w:rsidRPr="009068BD">
        <w:t>’</w:t>
      </w:r>
      <w:r w:rsidRPr="009068BD">
        <w:t>une ZAS seraient élaborées au cas par cas pour répondre aux besoins spéciaux de traitement de l</w:t>
      </w:r>
      <w:r w:rsidR="008140F2" w:rsidRPr="009068BD">
        <w:t>’</w:t>
      </w:r>
      <w:r w:rsidRPr="009068BD">
        <w:t xml:space="preserve">environnement. Des mesures peuvent être nécessaires pour </w:t>
      </w:r>
      <w:r w:rsidR="00DD60A2">
        <w:t>prévoir une protection</w:t>
      </w:r>
      <w:r w:rsidRPr="009068BD">
        <w:t xml:space="preserve"> contre l</w:t>
      </w:r>
      <w:r w:rsidR="008140F2" w:rsidRPr="009068BD">
        <w:t>’</w:t>
      </w:r>
      <w:r w:rsidRPr="009068BD">
        <w:t>accès non autorisé aux émissions électroniques. Les limites de la technologie de sécurité peuvent empêcher les connexions du réseau aux autres zones.</w:t>
      </w:r>
    </w:p>
    <w:p w14:paraId="7D9D4C31" w14:textId="39F933F0" w:rsidR="007279BB" w:rsidRPr="009068BD" w:rsidRDefault="007279BB" w:rsidP="00F7315D">
      <w:pPr>
        <w:pStyle w:val="Heading2"/>
      </w:pPr>
      <w:bookmarkStart w:id="43" w:name="_Toc73605227"/>
      <w:r w:rsidRPr="009068BD">
        <w:t>Liens avec d</w:t>
      </w:r>
      <w:r w:rsidR="008140F2" w:rsidRPr="009068BD">
        <w:t>’</w:t>
      </w:r>
      <w:r w:rsidRPr="009068BD">
        <w:t>autres architectures, programmes et initiatives</w:t>
      </w:r>
      <w:bookmarkEnd w:id="43"/>
    </w:p>
    <w:p w14:paraId="37C39E05" w14:textId="76F75295" w:rsidR="007279BB" w:rsidRPr="009068BD" w:rsidRDefault="00240C7E" w:rsidP="007279BB">
      <w:bookmarkStart w:id="44" w:name="_Hlk881395"/>
      <w:r w:rsidRPr="009068BD">
        <w:t>Les architectures de référence qui pourraient être informatives sont :</w:t>
      </w:r>
    </w:p>
    <w:bookmarkEnd w:id="44"/>
    <w:p w14:paraId="6691F71D" w14:textId="7A9DBCAD" w:rsidR="007279BB" w:rsidRPr="009068BD" w:rsidRDefault="007279BB" w:rsidP="00677828">
      <w:pPr>
        <w:pStyle w:val="ListParagraph"/>
        <w:numPr>
          <w:ilvl w:val="0"/>
          <w:numId w:val="27"/>
        </w:numPr>
      </w:pPr>
      <w:r w:rsidRPr="009068BD">
        <w:lastRenderedPageBreak/>
        <w:t>GCCOF - Cadre d</w:t>
      </w:r>
      <w:r w:rsidR="008140F2" w:rsidRPr="009068BD">
        <w:t>’</w:t>
      </w:r>
      <w:r w:rsidRPr="009068BD">
        <w:t>accueil du nuage GC - SPC/AE</w:t>
      </w:r>
    </w:p>
    <w:p w14:paraId="08C1F073" w14:textId="075FA6CD" w:rsidR="007279BB" w:rsidRPr="009068BD" w:rsidRDefault="007279BB" w:rsidP="00677828">
      <w:pPr>
        <w:pStyle w:val="ListParagraph"/>
        <w:numPr>
          <w:ilvl w:val="0"/>
          <w:numId w:val="27"/>
        </w:numPr>
      </w:pPr>
      <w:r w:rsidRPr="009068BD">
        <w:t>GC E2E Net - Réseau de bout en bout du GC DAR - SPC/AE</w:t>
      </w:r>
    </w:p>
    <w:p w14:paraId="1332283F" w14:textId="4B166BC8" w:rsidR="007279BB" w:rsidRPr="009068BD" w:rsidRDefault="007279BB" w:rsidP="00677828">
      <w:pPr>
        <w:pStyle w:val="ListParagraph"/>
        <w:numPr>
          <w:ilvl w:val="0"/>
          <w:numId w:val="27"/>
        </w:numPr>
      </w:pPr>
      <w:r w:rsidRPr="009068BD">
        <w:t>CDE DAR - SPC/AE</w:t>
      </w:r>
    </w:p>
    <w:p w14:paraId="063EC2C5" w14:textId="058D0F01" w:rsidR="007279BB" w:rsidRPr="009068BD" w:rsidRDefault="007279BB" w:rsidP="00677828">
      <w:pPr>
        <w:pStyle w:val="ListParagraph"/>
        <w:numPr>
          <w:ilvl w:val="0"/>
          <w:numId w:val="27"/>
        </w:numPr>
      </w:pPr>
      <w:r w:rsidRPr="009068BD">
        <w:t>ADNS – Activation et défense du nuage sécurisé, SPC gestion de la sécurité et de la gouvernance.</w:t>
      </w:r>
    </w:p>
    <w:p w14:paraId="30C2B6CA" w14:textId="3C927EA5" w:rsidR="007279BB" w:rsidRPr="009068BD" w:rsidRDefault="007279BB" w:rsidP="00677828">
      <w:pPr>
        <w:pStyle w:val="ListParagraph"/>
        <w:numPr>
          <w:ilvl w:val="0"/>
          <w:numId w:val="27"/>
        </w:numPr>
      </w:pPr>
      <w:r w:rsidRPr="009068BD">
        <w:t>SRAD - Document relatif à l</w:t>
      </w:r>
      <w:r w:rsidR="008140F2" w:rsidRPr="009068BD">
        <w:t>’</w:t>
      </w:r>
      <w:r w:rsidRPr="009068BD">
        <w:t>architecture de référence- SPC gestion de la sécurité et de la gouvernance.</w:t>
      </w:r>
    </w:p>
    <w:p w14:paraId="2933EA68" w14:textId="071EB528" w:rsidR="00F34327" w:rsidRPr="009068BD" w:rsidRDefault="002D4FA9" w:rsidP="007279BB">
      <w:r w:rsidRPr="009068BD">
        <w:t>D</w:t>
      </w:r>
      <w:r w:rsidR="008140F2" w:rsidRPr="009068BD">
        <w:t>’</w:t>
      </w:r>
      <w:r w:rsidRPr="009068BD">
        <w:t>autres sources d</w:t>
      </w:r>
      <w:r w:rsidR="008140F2" w:rsidRPr="009068BD">
        <w:t>’</w:t>
      </w:r>
      <w:r w:rsidRPr="009068BD">
        <w:t>information utilisées dans la préparation de cette AR sont :</w:t>
      </w:r>
    </w:p>
    <w:p w14:paraId="5B513E43" w14:textId="10A62B03" w:rsidR="002D4FA9" w:rsidRPr="009068BD" w:rsidRDefault="00BD5BD8" w:rsidP="00677828">
      <w:pPr>
        <w:pStyle w:val="ListParagraph"/>
      </w:pPr>
      <w:r w:rsidRPr="009068BD">
        <w:t>GC Stratégies et services d</w:t>
      </w:r>
      <w:r w:rsidR="008140F2" w:rsidRPr="009068BD">
        <w:t>’</w:t>
      </w:r>
      <w:r w:rsidRPr="009068BD">
        <w:t>architecture d</w:t>
      </w:r>
      <w:r w:rsidR="008140F2" w:rsidRPr="009068BD">
        <w:t>’</w:t>
      </w:r>
      <w:r w:rsidRPr="009068BD">
        <w:t>entreprise, y compris :</w:t>
      </w:r>
    </w:p>
    <w:p w14:paraId="419EADCE" w14:textId="77777777" w:rsidR="002D4FA9" w:rsidRPr="009068BD" w:rsidRDefault="00BD5BD8" w:rsidP="00677828">
      <w:pPr>
        <w:pStyle w:val="ListParagraph"/>
      </w:pPr>
      <w:proofErr w:type="spellStart"/>
      <w:r w:rsidRPr="009068BD">
        <w:t>UnGC</w:t>
      </w:r>
      <w:proofErr w:type="spellEnd"/>
      <w:r w:rsidRPr="009068BD">
        <w:t xml:space="preserve"> </w:t>
      </w:r>
    </w:p>
    <w:p w14:paraId="36BB5F1B" w14:textId="77777777" w:rsidR="002D4FA9" w:rsidRPr="009068BD" w:rsidRDefault="00BD5BD8" w:rsidP="00677828">
      <w:pPr>
        <w:pStyle w:val="ListParagraph"/>
      </w:pPr>
      <w:r w:rsidRPr="009068BD">
        <w:t xml:space="preserve">Connexion Canada </w:t>
      </w:r>
    </w:p>
    <w:p w14:paraId="760B9596" w14:textId="56297B50" w:rsidR="002D4FA9" w:rsidRPr="009068BD" w:rsidRDefault="00BD5BD8" w:rsidP="00677828">
      <w:pPr>
        <w:pStyle w:val="ListParagraph"/>
      </w:pPr>
      <w:r w:rsidRPr="009068BD">
        <w:t>Cadre de confiance pancanadien [</w:t>
      </w:r>
      <w:r w:rsidR="00AE3D7A" w:rsidRPr="009068BD">
        <w:fldChar w:fldCharType="begin"/>
      </w:r>
      <w:r w:rsidR="00AE3D7A" w:rsidRPr="009068BD">
        <w:instrText xml:space="preserve"> REF _Ref10037634 \r \h </w:instrText>
      </w:r>
      <w:r w:rsidR="00AE3D7A" w:rsidRPr="009068BD">
        <w:fldChar w:fldCharType="separate"/>
      </w:r>
      <w:r w:rsidR="00AA13AF" w:rsidRPr="009068BD">
        <w:t>Réf. L</w:t>
      </w:r>
      <w:r w:rsidR="00AE3D7A" w:rsidRPr="009068BD">
        <w:fldChar w:fldCharType="end"/>
      </w:r>
      <w:r w:rsidRPr="009068BD">
        <w:t xml:space="preserve">], </w:t>
      </w:r>
    </w:p>
    <w:p w14:paraId="5CD3BE2E" w14:textId="31A3FAB3" w:rsidR="002D4FA9" w:rsidRPr="009068BD" w:rsidRDefault="00BD5BD8" w:rsidP="00677828">
      <w:pPr>
        <w:pStyle w:val="ListParagraph"/>
      </w:pPr>
      <w:r w:rsidRPr="009068BD">
        <w:t>Services d</w:t>
      </w:r>
      <w:r w:rsidR="008140F2" w:rsidRPr="009068BD">
        <w:t>’</w:t>
      </w:r>
      <w:r w:rsidRPr="009068BD">
        <w:t>authentification centralisés internes du GC (</w:t>
      </w:r>
      <w:proofErr w:type="spellStart"/>
      <w:r w:rsidRPr="009068BD">
        <w:t>GCpass</w:t>
      </w:r>
      <w:proofErr w:type="spellEnd"/>
      <w:r w:rsidRPr="009068BD">
        <w:t xml:space="preserve"> - le service d</w:t>
      </w:r>
      <w:r w:rsidR="008140F2" w:rsidRPr="009068BD">
        <w:t>’</w:t>
      </w:r>
      <w:r w:rsidRPr="009068BD">
        <w:t>authentification centralisé interne du GC [ICAS]) [</w:t>
      </w:r>
      <w:r w:rsidR="00AE3D7A" w:rsidRPr="009068BD">
        <w:fldChar w:fldCharType="begin"/>
      </w:r>
      <w:r w:rsidR="00AE3D7A" w:rsidRPr="009068BD">
        <w:instrText xml:space="preserve"> REF _Ref10037667 \r \h </w:instrText>
      </w:r>
      <w:r w:rsidR="00AE3D7A" w:rsidRPr="009068BD">
        <w:fldChar w:fldCharType="separate"/>
      </w:r>
      <w:r w:rsidR="00AA13AF" w:rsidRPr="009068BD">
        <w:t>Réf. K</w:t>
      </w:r>
      <w:r w:rsidR="00AE3D7A" w:rsidRPr="009068BD">
        <w:fldChar w:fldCharType="end"/>
      </w:r>
      <w:r w:rsidRPr="009068BD">
        <w:t xml:space="preserve">], </w:t>
      </w:r>
    </w:p>
    <w:p w14:paraId="0F070864" w14:textId="1B9F4EC5" w:rsidR="002D4FA9" w:rsidRPr="009068BD" w:rsidRDefault="00BD5BD8" w:rsidP="00677828">
      <w:pPr>
        <w:pStyle w:val="ListParagraph"/>
      </w:pPr>
      <w:r w:rsidRPr="009068BD">
        <w:t>Plateforme d</w:t>
      </w:r>
      <w:r w:rsidR="008140F2" w:rsidRPr="009068BD">
        <w:t>’</w:t>
      </w:r>
      <w:r w:rsidRPr="009068BD">
        <w:t>échange numérique,</w:t>
      </w:r>
    </w:p>
    <w:p w14:paraId="4704E373" w14:textId="1BD98D9E" w:rsidR="00BD5BD8" w:rsidRPr="009068BD" w:rsidRDefault="00BD5BD8" w:rsidP="00677828">
      <w:pPr>
        <w:pStyle w:val="ListParagraph"/>
      </w:pPr>
      <w:r w:rsidRPr="009068BD">
        <w:t>Données ouvertes.</w:t>
      </w:r>
    </w:p>
    <w:p w14:paraId="21968307" w14:textId="3C884A8A" w:rsidR="00BD5BD8" w:rsidRPr="009068BD" w:rsidRDefault="00BD5BD8" w:rsidP="00677828">
      <w:pPr>
        <w:pStyle w:val="ListParagraph"/>
      </w:pPr>
      <w:r w:rsidRPr="009068BD">
        <w:t>Normes numériques du GC et principes architecturaux de l</w:t>
      </w:r>
      <w:r w:rsidR="008140F2" w:rsidRPr="009068BD">
        <w:t>’</w:t>
      </w:r>
      <w:r w:rsidRPr="009068BD">
        <w:t>AE du GC</w:t>
      </w:r>
    </w:p>
    <w:p w14:paraId="262D6BA0" w14:textId="2CC66258" w:rsidR="00BD5BD8" w:rsidRPr="009068BD" w:rsidRDefault="00BD5BD8" w:rsidP="00677828">
      <w:pPr>
        <w:pStyle w:val="ListParagraph"/>
      </w:pPr>
      <w:r w:rsidRPr="009068BD">
        <w:t>Stratégie de données du GC</w:t>
      </w:r>
    </w:p>
    <w:p w14:paraId="0124FE76" w14:textId="474D62A0" w:rsidR="00BD5BD8" w:rsidRPr="009068BD" w:rsidRDefault="00BD5BD8" w:rsidP="00677828">
      <w:pPr>
        <w:pStyle w:val="ListParagraph"/>
      </w:pPr>
      <w:r w:rsidRPr="009068BD">
        <w:t>Instruments des politiques du gouvernement du Canada</w:t>
      </w:r>
    </w:p>
    <w:p w14:paraId="7ECD80C4" w14:textId="68A51C85" w:rsidR="007E36CA" w:rsidRPr="009068BD" w:rsidRDefault="007E36CA" w:rsidP="00677828">
      <w:pPr>
        <w:pStyle w:val="ListParagraph"/>
      </w:pPr>
      <w:r w:rsidRPr="009068BD">
        <w:t>Normes architecturales du GC pour l</w:t>
      </w:r>
      <w:r w:rsidR="008140F2" w:rsidRPr="009068BD">
        <w:t>’</w:t>
      </w:r>
      <w:r w:rsidRPr="009068BD">
        <w:t>alignement numérique [</w:t>
      </w:r>
      <w:r w:rsidRPr="009068BD">
        <w:fldChar w:fldCharType="begin"/>
      </w:r>
      <w:r w:rsidRPr="009068BD">
        <w:instrText xml:space="preserve"> REF _Ref488843649 \r \h </w:instrText>
      </w:r>
      <w:r w:rsidRPr="009068BD">
        <w:fldChar w:fldCharType="separate"/>
      </w:r>
      <w:r w:rsidR="00AA13AF" w:rsidRPr="009068BD">
        <w:t>Réf. H</w:t>
      </w:r>
      <w:r w:rsidRPr="009068BD">
        <w:fldChar w:fldCharType="end"/>
      </w:r>
      <w:r w:rsidRPr="009068BD">
        <w:t>]</w:t>
      </w:r>
    </w:p>
    <w:p w14:paraId="65FC841D" w14:textId="4B390351" w:rsidR="007E36CA" w:rsidRPr="009068BD" w:rsidRDefault="007E36CA" w:rsidP="00677828">
      <w:pPr>
        <w:pStyle w:val="ListParagraph"/>
      </w:pPr>
      <w:r w:rsidRPr="009068BD">
        <w:t>Cadre de l</w:t>
      </w:r>
      <w:r w:rsidR="008140F2" w:rsidRPr="009068BD">
        <w:t>’</w:t>
      </w:r>
      <w:r w:rsidRPr="009068BD">
        <w:t>architecture d</w:t>
      </w:r>
      <w:r w:rsidR="008140F2" w:rsidRPr="009068BD">
        <w:t>’</w:t>
      </w:r>
      <w:r w:rsidRPr="009068BD">
        <w:t>entreprise du GC [</w:t>
      </w:r>
      <w:r w:rsidRPr="009068BD">
        <w:fldChar w:fldCharType="begin"/>
      </w:r>
      <w:r w:rsidRPr="009068BD">
        <w:instrText xml:space="preserve"> REF _Ref488828608 \r \h </w:instrText>
      </w:r>
      <w:r w:rsidRPr="009068BD">
        <w:fldChar w:fldCharType="separate"/>
      </w:r>
      <w:r w:rsidR="00AA13AF" w:rsidRPr="009068BD">
        <w:t>Réf. I</w:t>
      </w:r>
      <w:r w:rsidRPr="009068BD">
        <w:fldChar w:fldCharType="end"/>
      </w:r>
      <w:r w:rsidRPr="009068BD">
        <w:t>]</w:t>
      </w:r>
    </w:p>
    <w:p w14:paraId="00158226" w14:textId="0EE6AD08" w:rsidR="007E36CA" w:rsidRPr="009068BD" w:rsidRDefault="007E36CA" w:rsidP="00677828">
      <w:pPr>
        <w:pStyle w:val="ListParagraph"/>
      </w:pPr>
      <w:r w:rsidRPr="009068BD">
        <w:t>Normes architecturales existantes du gouvernement du Canada [</w:t>
      </w:r>
      <w:r w:rsidRPr="009068BD">
        <w:fldChar w:fldCharType="begin"/>
      </w:r>
      <w:r w:rsidRPr="009068BD">
        <w:instrText xml:space="preserve"> REF _Ref488835643 \r \h </w:instrText>
      </w:r>
      <w:r w:rsidRPr="009068BD">
        <w:fldChar w:fldCharType="separate"/>
      </w:r>
      <w:r w:rsidR="00AA13AF" w:rsidRPr="009068BD">
        <w:t>Réf. J</w:t>
      </w:r>
      <w:r w:rsidRPr="009068BD">
        <w:fldChar w:fldCharType="end"/>
      </w:r>
      <w:r w:rsidRPr="009068BD">
        <w:t>]</w:t>
      </w:r>
    </w:p>
    <w:p w14:paraId="18B60075" w14:textId="1D4CE361" w:rsidR="007E36CA" w:rsidRPr="009068BD" w:rsidRDefault="007E36CA" w:rsidP="00677828">
      <w:pPr>
        <w:pStyle w:val="ListParagraph"/>
      </w:pPr>
      <w:r w:rsidRPr="009068BD">
        <w:t>Architecture de sécurité et de la protection des renseignements personnels de l</w:t>
      </w:r>
      <w:r w:rsidR="008140F2" w:rsidRPr="009068BD">
        <w:t>’</w:t>
      </w:r>
      <w:r w:rsidRPr="009068BD">
        <w:t>entreprise du GC [</w:t>
      </w:r>
      <w:r w:rsidRPr="009068BD">
        <w:fldChar w:fldCharType="begin"/>
      </w:r>
      <w:r w:rsidRPr="009068BD">
        <w:instrText xml:space="preserve"> REF _Ref10038789 \r \h </w:instrText>
      </w:r>
      <w:r w:rsidRPr="009068BD">
        <w:fldChar w:fldCharType="separate"/>
      </w:r>
      <w:r w:rsidR="00AA13AF" w:rsidRPr="009068BD">
        <w:t>Réf. M</w:t>
      </w:r>
      <w:r w:rsidRPr="009068BD">
        <w:fldChar w:fldCharType="end"/>
      </w:r>
      <w:r w:rsidRPr="009068BD">
        <w:t>]</w:t>
      </w:r>
    </w:p>
    <w:p w14:paraId="193C4679" w14:textId="5E00E19E" w:rsidR="007E36CA" w:rsidRPr="009068BD" w:rsidRDefault="007E36CA" w:rsidP="00677828">
      <w:pPr>
        <w:pStyle w:val="ListParagraph"/>
      </w:pPr>
      <w:r w:rsidRPr="009068BD">
        <w:t>Architecture de sécurité intégrée (ASI) [</w:t>
      </w:r>
      <w:r w:rsidRPr="009068BD">
        <w:fldChar w:fldCharType="begin"/>
      </w:r>
      <w:r w:rsidRPr="009068BD">
        <w:instrText xml:space="preserve"> REF _Ref10038857 \r \h </w:instrText>
      </w:r>
      <w:r w:rsidRPr="009068BD">
        <w:fldChar w:fldCharType="separate"/>
      </w:r>
      <w:r w:rsidR="00AA13AF" w:rsidRPr="009068BD">
        <w:t>Réf. N</w:t>
      </w:r>
      <w:r w:rsidRPr="009068BD">
        <w:fldChar w:fldCharType="end"/>
      </w:r>
      <w:r w:rsidRPr="009068BD">
        <w:t>]</w:t>
      </w:r>
    </w:p>
    <w:p w14:paraId="0FC7E7F6" w14:textId="3B8837EA" w:rsidR="007E36CA" w:rsidRPr="009068BD" w:rsidRDefault="007E36CA" w:rsidP="00677828">
      <w:pPr>
        <w:pStyle w:val="ListParagraph"/>
      </w:pPr>
      <w:r w:rsidRPr="009068BD">
        <w:t>Gouvernement du Canada - Architecture fédérée - Itération un [</w:t>
      </w:r>
      <w:r w:rsidRPr="009068BD">
        <w:fldChar w:fldCharType="begin"/>
      </w:r>
      <w:r w:rsidRPr="009068BD">
        <w:instrText xml:space="preserve"> REF _Ref10038867 \r \h </w:instrText>
      </w:r>
      <w:r w:rsidRPr="009068BD">
        <w:fldChar w:fldCharType="separate"/>
      </w:r>
      <w:r w:rsidR="00AA13AF" w:rsidRPr="009068BD">
        <w:t>Réf. O</w:t>
      </w:r>
      <w:r w:rsidRPr="009068BD">
        <w:fldChar w:fldCharType="end"/>
      </w:r>
      <w:r w:rsidRPr="009068BD">
        <w:t>]</w:t>
      </w:r>
    </w:p>
    <w:p w14:paraId="5874D66A" w14:textId="77777777" w:rsidR="00971CDA" w:rsidRPr="009068BD" w:rsidRDefault="00971CDA" w:rsidP="00F91650"/>
    <w:p w14:paraId="537FB2BA" w14:textId="77777777" w:rsidR="00971CDA" w:rsidRPr="009068BD" w:rsidRDefault="00971CDA" w:rsidP="00AA13AF">
      <w:pPr>
        <w:pStyle w:val="Heading1"/>
      </w:pPr>
      <w:bookmarkStart w:id="45" w:name="_Toc73605228"/>
      <w:r w:rsidRPr="009068BD">
        <w:lastRenderedPageBreak/>
        <w:t>Principales orientations</w:t>
      </w:r>
      <w:bookmarkEnd w:id="45"/>
    </w:p>
    <w:p w14:paraId="64F8649B" w14:textId="77777777" w:rsidR="00971CDA" w:rsidRPr="009068BD" w:rsidRDefault="00971CDA" w:rsidP="00F7315D">
      <w:pPr>
        <w:pStyle w:val="Heading2"/>
      </w:pPr>
      <w:bookmarkStart w:id="46" w:name="_Toc73605229"/>
      <w:r w:rsidRPr="009068BD">
        <w:t>Principes</w:t>
      </w:r>
      <w:bookmarkEnd w:id="46"/>
    </w:p>
    <w:p w14:paraId="62CA2C53" w14:textId="633DE2B7" w:rsidR="00971CDA" w:rsidRPr="009068BD" w:rsidRDefault="00971CDA" w:rsidP="00971CDA">
      <w:r w:rsidRPr="009068BD">
        <w:t xml:space="preserve">Les principes sont des définitions </w:t>
      </w:r>
      <w:r w:rsidR="00DD60A2">
        <w:t>générales</w:t>
      </w:r>
      <w:r w:rsidRPr="009068BD">
        <w:t xml:space="preserve"> des valeurs fondamentales qui guident les décisions prises concernant la gestion des affaires, de l</w:t>
      </w:r>
      <w:r w:rsidR="008140F2" w:rsidRPr="009068BD">
        <w:t>’</w:t>
      </w:r>
      <w:r w:rsidRPr="009068BD">
        <w:t>information, de</w:t>
      </w:r>
      <w:r w:rsidR="00DD60A2">
        <w:t xml:space="preserve">s </w:t>
      </w:r>
      <w:r w:rsidRPr="009068BD">
        <w:t>application</w:t>
      </w:r>
      <w:r w:rsidR="00DD60A2">
        <w:t>s</w:t>
      </w:r>
      <w:r w:rsidRPr="009068BD">
        <w:t xml:space="preserve">, de la technologie, de la sécurité et de la protection des renseignements personnels. </w:t>
      </w:r>
    </w:p>
    <w:p w14:paraId="011347CB" w14:textId="3057AFE1" w:rsidR="00971CDA" w:rsidRPr="009068BD" w:rsidRDefault="00971CDA" w:rsidP="00971CDA">
      <w:r w:rsidRPr="009068BD">
        <w:t>Les principes de l</w:t>
      </w:r>
      <w:r w:rsidR="008140F2" w:rsidRPr="009068BD">
        <w:t>’</w:t>
      </w:r>
      <w:r w:rsidRPr="009068BD">
        <w:t>architecture d</w:t>
      </w:r>
      <w:r w:rsidR="008140F2" w:rsidRPr="009068BD">
        <w:t>’</w:t>
      </w:r>
      <w:r w:rsidRPr="009068BD">
        <w:t>entreprise d</w:t>
      </w:r>
      <w:r w:rsidR="00DD60A2">
        <w:t>e</w:t>
      </w:r>
      <w:r w:rsidRPr="009068BD">
        <w:t xml:space="preserve"> SPC qui sont destinés à être utilisés comme guide lors de l</w:t>
      </w:r>
      <w:r w:rsidR="008140F2" w:rsidRPr="009068BD">
        <w:t>’</w:t>
      </w:r>
      <w:r w:rsidRPr="009068BD">
        <w:t>examen de l</w:t>
      </w:r>
      <w:r w:rsidR="008140F2" w:rsidRPr="009068BD">
        <w:t>’</w:t>
      </w:r>
      <w:r w:rsidRPr="009068BD">
        <w:t>introduction de solutions de service ou de changements qui sont permis par les processus, les systèmes ou la technologie.</w:t>
      </w:r>
    </w:p>
    <w:p w14:paraId="5BB5EFD7" w14:textId="3125011F" w:rsidR="00971CDA" w:rsidRPr="009068BD" w:rsidRDefault="00971CDA" w:rsidP="00971CDA">
      <w:r w:rsidRPr="009068BD">
        <w:t>Les neuf principes prioritaires s</w:t>
      </w:r>
      <w:r w:rsidR="008140F2" w:rsidRPr="009068BD">
        <w:t>’</w:t>
      </w:r>
      <w:r w:rsidRPr="009068BD">
        <w:t>appuient et s</w:t>
      </w:r>
      <w:r w:rsidR="008140F2" w:rsidRPr="009068BD">
        <w:t>’</w:t>
      </w:r>
      <w:r w:rsidRPr="009068BD">
        <w:t>alignent sur les principes directeurs des autres sources stratégiques du GC et d</w:t>
      </w:r>
      <w:r w:rsidR="00DD60A2">
        <w:t>e</w:t>
      </w:r>
      <w:r w:rsidRPr="009068BD">
        <w:t xml:space="preserve"> SPC.</w:t>
      </w:r>
    </w:p>
    <w:p w14:paraId="6DBEF4AE" w14:textId="284E37E3" w:rsidR="00971CDA" w:rsidRPr="009068BD" w:rsidRDefault="00971CDA" w:rsidP="00971CDA">
      <w:pPr>
        <w:numPr>
          <w:ilvl w:val="0"/>
          <w:numId w:val="10"/>
        </w:numPr>
      </w:pPr>
      <w:r w:rsidRPr="009068BD">
        <w:t>Adopter une approche opérationnelle</w:t>
      </w:r>
    </w:p>
    <w:p w14:paraId="5BC2D601" w14:textId="0A061054" w:rsidR="00783FB3" w:rsidRPr="009068BD" w:rsidRDefault="00783FB3" w:rsidP="00783FB3">
      <w:pPr>
        <w:numPr>
          <w:ilvl w:val="0"/>
          <w:numId w:val="10"/>
        </w:numPr>
      </w:pPr>
      <w:r w:rsidRPr="009068BD">
        <w:t>L</w:t>
      </w:r>
      <w:r w:rsidR="008140F2" w:rsidRPr="009068BD">
        <w:t>’</w:t>
      </w:r>
      <w:r w:rsidRPr="009068BD">
        <w:t>entreprise d</w:t>
      </w:r>
      <w:r w:rsidR="008140F2" w:rsidRPr="009068BD">
        <w:t>’</w:t>
      </w:r>
      <w:r w:rsidRPr="009068BD">
        <w:t>abord</w:t>
      </w:r>
    </w:p>
    <w:p w14:paraId="1DCC71C0" w14:textId="77777777" w:rsidR="00783FB3" w:rsidRPr="009068BD" w:rsidRDefault="00783FB3" w:rsidP="00783FB3">
      <w:pPr>
        <w:pStyle w:val="ListParagraph"/>
        <w:numPr>
          <w:ilvl w:val="0"/>
          <w:numId w:val="10"/>
        </w:numPr>
      </w:pPr>
      <w:r w:rsidRPr="009068BD">
        <w:t>Comprendre les besoins des clients</w:t>
      </w:r>
    </w:p>
    <w:p w14:paraId="4514BFF3" w14:textId="6F64EF55" w:rsidR="00783FB3" w:rsidRPr="009068BD" w:rsidRDefault="00783FB3" w:rsidP="00783FB3">
      <w:pPr>
        <w:numPr>
          <w:ilvl w:val="0"/>
          <w:numId w:val="10"/>
        </w:numPr>
      </w:pPr>
      <w:r w:rsidRPr="009068BD">
        <w:t>Sécurité et protection des renseignements personnels</w:t>
      </w:r>
    </w:p>
    <w:p w14:paraId="3171CCAF" w14:textId="77777777" w:rsidR="00E22916" w:rsidRPr="009068BD" w:rsidRDefault="00E22916" w:rsidP="00E22916">
      <w:pPr>
        <w:pStyle w:val="ListParagraph"/>
        <w:numPr>
          <w:ilvl w:val="0"/>
          <w:numId w:val="10"/>
        </w:numPr>
      </w:pPr>
      <w:r w:rsidRPr="009068BD">
        <w:t>Fiabilité et disponibilité</w:t>
      </w:r>
    </w:p>
    <w:p w14:paraId="0E3E77BC" w14:textId="7EA5419A" w:rsidR="00E22916" w:rsidRPr="009068BD" w:rsidRDefault="00E22916" w:rsidP="00783FB3">
      <w:pPr>
        <w:numPr>
          <w:ilvl w:val="0"/>
          <w:numId w:val="10"/>
        </w:numPr>
      </w:pPr>
      <w:r w:rsidRPr="009068BD">
        <w:t>Variabilité d</w:t>
      </w:r>
      <w:r w:rsidR="008140F2" w:rsidRPr="009068BD">
        <w:t>’</w:t>
      </w:r>
      <w:r w:rsidRPr="009068BD">
        <w:t>échelle et durabilité</w:t>
      </w:r>
    </w:p>
    <w:p w14:paraId="09F55422" w14:textId="72E1C853" w:rsidR="00E22916" w:rsidRPr="009068BD" w:rsidRDefault="00E22916" w:rsidP="00783FB3">
      <w:pPr>
        <w:numPr>
          <w:ilvl w:val="0"/>
          <w:numId w:val="10"/>
        </w:numPr>
      </w:pPr>
      <w:r w:rsidRPr="009068BD">
        <w:t>Couplage souple et modularité</w:t>
      </w:r>
    </w:p>
    <w:p w14:paraId="0C7FC6B8" w14:textId="247F937B" w:rsidR="00E22916" w:rsidRPr="009068BD" w:rsidRDefault="00E22916" w:rsidP="00783FB3">
      <w:pPr>
        <w:numPr>
          <w:ilvl w:val="0"/>
          <w:numId w:val="10"/>
        </w:numPr>
      </w:pPr>
      <w:r w:rsidRPr="009068BD">
        <w:t>Automatiser</w:t>
      </w:r>
    </w:p>
    <w:p w14:paraId="4D49AC13" w14:textId="675A31B5" w:rsidR="00E22916" w:rsidRPr="009068BD" w:rsidRDefault="007E0241" w:rsidP="00783FB3">
      <w:pPr>
        <w:numPr>
          <w:ilvl w:val="0"/>
          <w:numId w:val="10"/>
        </w:numPr>
      </w:pPr>
      <w:r w:rsidRPr="009068BD">
        <w:t>Mesure et contrôle</w:t>
      </w:r>
    </w:p>
    <w:p w14:paraId="06F245AD" w14:textId="23D2D798" w:rsidR="00971CDA" w:rsidRPr="009068BD" w:rsidRDefault="00971CDA" w:rsidP="00971CDA">
      <w:r w:rsidRPr="009068BD">
        <w:t xml:space="preserve">Les descriptions détaillées des principes, leur justification et les détails des </w:t>
      </w:r>
      <w:r w:rsidR="00DD60A2">
        <w:t>incidences</w:t>
      </w:r>
      <w:r w:rsidRPr="009068BD">
        <w:t xml:space="preserve"> se trouvent dans les </w:t>
      </w:r>
      <w:hyperlink r:id="rId26" w:history="1">
        <w:r w:rsidRPr="009068BD">
          <w:rPr>
            <w:rStyle w:val="Hyperlink"/>
          </w:rPr>
          <w:t>principes de l</w:t>
        </w:r>
        <w:r w:rsidR="008140F2" w:rsidRPr="009068BD">
          <w:rPr>
            <w:rStyle w:val="Hyperlink"/>
          </w:rPr>
          <w:t>’</w:t>
        </w:r>
        <w:r w:rsidRPr="009068BD">
          <w:rPr>
            <w:rStyle w:val="Hyperlink"/>
          </w:rPr>
          <w:t>EA</w:t>
        </w:r>
      </w:hyperlink>
      <w:r w:rsidRPr="009068BD">
        <w:t xml:space="preserve"> </w:t>
      </w:r>
      <w:r w:rsidR="00DD60A2">
        <w:t>de SPC</w:t>
      </w:r>
      <w:r w:rsidRPr="009068BD">
        <w:t>.</w:t>
      </w:r>
    </w:p>
    <w:p w14:paraId="1767C050" w14:textId="77777777" w:rsidR="00971CDA" w:rsidRPr="009068BD" w:rsidRDefault="00971CDA" w:rsidP="00F7315D">
      <w:pPr>
        <w:pStyle w:val="Heading2"/>
      </w:pPr>
      <w:bookmarkStart w:id="47" w:name="_Toc73605230"/>
      <w:r w:rsidRPr="009068BD">
        <w:t>Facteurs</w:t>
      </w:r>
      <w:bookmarkEnd w:id="47"/>
    </w:p>
    <w:p w14:paraId="28724481" w14:textId="05D3879A" w:rsidR="00124251" w:rsidRPr="009068BD" w:rsidRDefault="009068BD" w:rsidP="00124251">
      <w:bookmarkStart w:id="48" w:name="_Ref361149410"/>
      <w:r>
        <w:t xml:space="preserve">La </w:t>
      </w:r>
      <w:r w:rsidR="00EC793B" w:rsidRPr="009068BD">
        <w:fldChar w:fldCharType="begin"/>
      </w:r>
      <w:r w:rsidR="00EC793B" w:rsidRPr="009068BD">
        <w:instrText xml:space="preserve"> REF _Ref9433907 \h </w:instrText>
      </w:r>
      <w:r w:rsidR="00EC793B" w:rsidRPr="009068BD">
        <w:fldChar w:fldCharType="separate"/>
      </w:r>
      <w:r>
        <w:t>f</w:t>
      </w:r>
      <w:r w:rsidR="00AA13AF" w:rsidRPr="009068BD">
        <w:t>igure </w:t>
      </w:r>
      <w:r w:rsidR="00AA13AF" w:rsidRPr="009068BD">
        <w:rPr>
          <w:noProof/>
        </w:rPr>
        <w:t>1</w:t>
      </w:r>
      <w:r w:rsidR="00EC793B" w:rsidRPr="009068BD">
        <w:fldChar w:fldCharType="end"/>
      </w:r>
      <w:r>
        <w:t xml:space="preserve"> </w:t>
      </w:r>
      <w:r w:rsidR="00EC793B" w:rsidRPr="009068BD">
        <w:t xml:space="preserve">de la section </w:t>
      </w:r>
      <w:r w:rsidR="00EC793B" w:rsidRPr="009068BD">
        <w:fldChar w:fldCharType="begin"/>
      </w:r>
      <w:r w:rsidR="00EC793B" w:rsidRPr="009068BD">
        <w:instrText xml:space="preserve"> REF _Ref10041819 \n \h </w:instrText>
      </w:r>
      <w:r w:rsidR="00EC793B" w:rsidRPr="009068BD">
        <w:fldChar w:fldCharType="separate"/>
      </w:r>
      <w:r w:rsidR="00AA13AF" w:rsidRPr="009068BD">
        <w:t>1.5.1</w:t>
      </w:r>
      <w:r w:rsidR="00EC793B" w:rsidRPr="009068BD">
        <w:fldChar w:fldCharType="end"/>
      </w:r>
      <w:r>
        <w:t xml:space="preserve"> </w:t>
      </w:r>
      <w:r w:rsidR="00EC793B" w:rsidRPr="009068BD">
        <w:t xml:space="preserve">ci-dessus fournit un exemple de divers facteurs associés à des </w:t>
      </w:r>
      <w:r w:rsidR="00DD60A2">
        <w:t>intervenants précis</w:t>
      </w:r>
      <w:r w:rsidR="00EC793B" w:rsidRPr="009068BD">
        <w:t>.</w:t>
      </w:r>
    </w:p>
    <w:p w14:paraId="156732C6" w14:textId="331397CB" w:rsidR="00124251" w:rsidRPr="009068BD" w:rsidRDefault="00124251" w:rsidP="00124251"/>
    <w:p w14:paraId="11B313A0" w14:textId="77777777" w:rsidR="00124251" w:rsidRPr="009068BD" w:rsidRDefault="00124251" w:rsidP="00124251"/>
    <w:p w14:paraId="4C914D57" w14:textId="01DFED52" w:rsidR="00971CDA" w:rsidRPr="009068BD" w:rsidRDefault="00971CDA" w:rsidP="00AA13AF">
      <w:pPr>
        <w:pStyle w:val="Heading1"/>
      </w:pPr>
      <w:bookmarkStart w:id="49" w:name="_Toc73605231"/>
      <w:bookmarkEnd w:id="48"/>
      <w:r w:rsidRPr="009068BD">
        <w:lastRenderedPageBreak/>
        <w:t>Normes et politiques</w:t>
      </w:r>
      <w:bookmarkEnd w:id="49"/>
    </w:p>
    <w:p w14:paraId="7442BFB0" w14:textId="319CB354" w:rsidR="00677828" w:rsidRPr="009068BD" w:rsidRDefault="00677828" w:rsidP="00677828">
      <w:r w:rsidRPr="009068BD">
        <w:t xml:space="preserve">Les politiques, </w:t>
      </w:r>
      <w:r w:rsidR="00DD60A2">
        <w:t xml:space="preserve">les </w:t>
      </w:r>
      <w:r w:rsidRPr="009068BD">
        <w:t xml:space="preserve">directives, </w:t>
      </w:r>
      <w:r w:rsidR="00DD60A2">
        <w:t xml:space="preserve">les </w:t>
      </w:r>
      <w:r w:rsidRPr="009068BD">
        <w:t xml:space="preserve">normes et </w:t>
      </w:r>
      <w:r w:rsidR="00DD60A2">
        <w:t xml:space="preserve">les </w:t>
      </w:r>
      <w:r w:rsidRPr="009068BD">
        <w:t xml:space="preserve">lignes directrices </w:t>
      </w:r>
      <w:r w:rsidR="00DD60A2">
        <w:t xml:space="preserve">générales </w:t>
      </w:r>
      <w:r w:rsidRPr="009068BD">
        <w:t xml:space="preserve">de Services partagés Canada peuvent être consultées sur le site </w:t>
      </w:r>
      <w:hyperlink r:id="rId27" w:history="1">
        <w:r w:rsidRPr="009068BD">
          <w:rPr>
            <w:rStyle w:val="Hyperlink"/>
          </w:rPr>
          <w:t>http://service.ssc.gc.ca/en/policies_processes/policies</w:t>
        </w:r>
      </w:hyperlink>
      <w:r w:rsidRPr="009068BD">
        <w:t xml:space="preserve">. </w:t>
      </w:r>
    </w:p>
    <w:p w14:paraId="67E1741B" w14:textId="5CD277D0" w:rsidR="00124251" w:rsidRPr="009068BD" w:rsidRDefault="009548AF" w:rsidP="00F7315D">
      <w:pPr>
        <w:pStyle w:val="Heading2"/>
      </w:pPr>
      <w:bookmarkStart w:id="50" w:name="_Toc73605232"/>
      <w:r w:rsidRPr="009068BD">
        <w:t>Normes</w:t>
      </w:r>
      <w:bookmarkEnd w:id="50"/>
    </w:p>
    <w:p w14:paraId="114B5157" w14:textId="6B20E6BC" w:rsidR="009548AF" w:rsidRPr="009068BD" w:rsidRDefault="00677828" w:rsidP="009548AF">
      <w:r w:rsidRPr="009068BD">
        <w:t>Les normes de sécurité suivantes de la SPC doivent être examinées afin de s</w:t>
      </w:r>
      <w:r w:rsidR="008140F2" w:rsidRPr="009068BD">
        <w:t>’</w:t>
      </w:r>
      <w:r w:rsidRPr="009068BD">
        <w:t>y conformer lors de l</w:t>
      </w:r>
      <w:r w:rsidR="008140F2" w:rsidRPr="009068BD">
        <w:t>’</w:t>
      </w:r>
      <w:r w:rsidRPr="009068BD">
        <w:t>utilisation de cette AR :</w:t>
      </w:r>
    </w:p>
    <w:p w14:paraId="44A80BF8" w14:textId="2AB80CA2" w:rsidR="00677828" w:rsidRPr="009068BD" w:rsidRDefault="00221D71" w:rsidP="00677828">
      <w:pPr>
        <w:pStyle w:val="ListParagraph"/>
      </w:pPr>
      <w:hyperlink r:id="rId28" w:history="1">
        <w:r w:rsidR="007748D9" w:rsidRPr="009068BD">
          <w:rPr>
            <w:rStyle w:val="Hyperlink"/>
          </w:rPr>
          <w:t>Normes de sécurité de SPC</w:t>
        </w:r>
      </w:hyperlink>
    </w:p>
    <w:p w14:paraId="09C10FF9" w14:textId="71C95CB2" w:rsidR="00677828" w:rsidRPr="009068BD" w:rsidRDefault="00221D71" w:rsidP="00677828">
      <w:pPr>
        <w:pStyle w:val="ListParagraph"/>
      </w:pPr>
      <w:hyperlink r:id="rId29" w:history="1">
        <w:r w:rsidR="007748D9" w:rsidRPr="009068BD">
          <w:rPr>
            <w:rStyle w:val="Hyperlink"/>
          </w:rPr>
          <w:t>Norme de sécurité relative à la définition de la zone de sécurité</w:t>
        </w:r>
      </w:hyperlink>
    </w:p>
    <w:p w14:paraId="6278A408" w14:textId="11824C18" w:rsidR="009548AF" w:rsidRPr="009068BD" w:rsidRDefault="009548AF" w:rsidP="00F7315D">
      <w:pPr>
        <w:pStyle w:val="Heading2"/>
      </w:pPr>
      <w:bookmarkStart w:id="51" w:name="_Toc73605233"/>
      <w:r w:rsidRPr="009068BD">
        <w:t>Politiques</w:t>
      </w:r>
      <w:bookmarkEnd w:id="51"/>
    </w:p>
    <w:p w14:paraId="4EADED5D" w14:textId="49588051" w:rsidR="009548AF" w:rsidRPr="009068BD" w:rsidRDefault="00221D71" w:rsidP="009548AF">
      <w:hyperlink r:id="rId30" w:history="1">
        <w:r w:rsidR="007748D9" w:rsidRPr="009068BD">
          <w:rPr>
            <w:rStyle w:val="Hyperlink"/>
          </w:rPr>
          <w:t>Instruments de politique de SPC</w:t>
        </w:r>
      </w:hyperlink>
      <w:r w:rsidR="007748D9" w:rsidRPr="009068BD">
        <w:t xml:space="preserve"> </w:t>
      </w:r>
    </w:p>
    <w:p w14:paraId="3B1BDFE8" w14:textId="0DD1B62D" w:rsidR="0061777C" w:rsidRPr="009068BD" w:rsidRDefault="00221D71" w:rsidP="009548AF">
      <w:hyperlink r:id="rId31" w:history="1">
        <w:r w:rsidR="00DD60A2">
          <w:rPr>
            <w:rStyle w:val="Hyperlink"/>
          </w:rPr>
          <w:t>Politique sur la sécurité du gouvernement</w:t>
        </w:r>
      </w:hyperlink>
    </w:p>
    <w:p w14:paraId="2F86C62C" w14:textId="77777777" w:rsidR="00971CDA" w:rsidRPr="009068BD" w:rsidRDefault="00971CDA" w:rsidP="00971CDA"/>
    <w:p w14:paraId="1AC5EE18" w14:textId="146DE733" w:rsidR="00971CDA" w:rsidRPr="009068BD" w:rsidRDefault="00971CDA" w:rsidP="00AA13AF">
      <w:pPr>
        <w:pStyle w:val="Heading1"/>
      </w:pPr>
      <w:bookmarkStart w:id="52" w:name="_Toc73605234"/>
      <w:r w:rsidRPr="009068BD">
        <w:lastRenderedPageBreak/>
        <w:t>Modèles d</w:t>
      </w:r>
      <w:r w:rsidR="008140F2" w:rsidRPr="009068BD">
        <w:t>’</w:t>
      </w:r>
      <w:r w:rsidRPr="009068BD">
        <w:t>architecture</w:t>
      </w:r>
      <w:bookmarkEnd w:id="52"/>
    </w:p>
    <w:p w14:paraId="1E18A591" w14:textId="4F04ADFA" w:rsidR="00971CDA" w:rsidRPr="009068BD" w:rsidRDefault="00971CDA" w:rsidP="00F7315D">
      <w:pPr>
        <w:pStyle w:val="Heading2"/>
      </w:pPr>
      <w:bookmarkStart w:id="53" w:name="_Toc73605235"/>
      <w:r w:rsidRPr="009068BD">
        <w:t>Vue d</w:t>
      </w:r>
      <w:r w:rsidR="008140F2" w:rsidRPr="009068BD">
        <w:t>’</w:t>
      </w:r>
      <w:r w:rsidRPr="009068BD">
        <w:t xml:space="preserve">interaction des zones interentreprises </w:t>
      </w:r>
      <w:r w:rsidR="00035443">
        <w:t>ministérielles</w:t>
      </w:r>
      <w:bookmarkEnd w:id="53"/>
    </w:p>
    <w:p w14:paraId="32946D64" w14:textId="466767F1" w:rsidR="00971CDA" w:rsidRPr="009068BD" w:rsidRDefault="009068BD" w:rsidP="00971CDA">
      <w:bookmarkStart w:id="54" w:name="_Hlk7612899"/>
      <w:r>
        <w:t xml:space="preserve">La </w:t>
      </w:r>
      <w:r w:rsidR="00D52037" w:rsidRPr="009068BD">
        <w:fldChar w:fldCharType="begin"/>
      </w:r>
      <w:r w:rsidR="00D52037" w:rsidRPr="009068BD">
        <w:instrText xml:space="preserve"> REF _Ref10040445 \h </w:instrText>
      </w:r>
      <w:r w:rsidR="00D52037" w:rsidRPr="009068BD">
        <w:fldChar w:fldCharType="separate"/>
      </w:r>
      <w:r>
        <w:t>f</w:t>
      </w:r>
      <w:r w:rsidR="00AA13AF" w:rsidRPr="009068BD">
        <w:t>igure </w:t>
      </w:r>
      <w:r w:rsidR="00AA13AF" w:rsidRPr="009068BD">
        <w:rPr>
          <w:noProof/>
        </w:rPr>
        <w:t>7</w:t>
      </w:r>
      <w:r w:rsidR="00D52037" w:rsidRPr="009068BD">
        <w:fldChar w:fldCharType="end"/>
      </w:r>
      <w:r>
        <w:t xml:space="preserve"> </w:t>
      </w:r>
      <w:r w:rsidR="00D52037" w:rsidRPr="009068BD">
        <w:t>décrit un modèle traditionnel d</w:t>
      </w:r>
      <w:r w:rsidR="008140F2" w:rsidRPr="009068BD">
        <w:t>’</w:t>
      </w:r>
      <w:r w:rsidR="00D52037" w:rsidRPr="009068BD">
        <w:t>entreprise à entreprise entre un ministère du GC et des entités non gouvernementales. La zone publique accueille des organisations du secteur privé et des organisations non gouvernementales, chacune ayant des flux d</w:t>
      </w:r>
      <w:r w:rsidR="008140F2" w:rsidRPr="009068BD">
        <w:t>’</w:t>
      </w:r>
      <w:r w:rsidR="00D52037" w:rsidRPr="009068BD">
        <w:t>information bidirectionnels avec les services du GC. La ZAP héberge des services de sécurité d</w:t>
      </w:r>
      <w:r w:rsidR="008140F2" w:rsidRPr="009068BD">
        <w:t>’</w:t>
      </w:r>
      <w:r w:rsidR="00D52037" w:rsidRPr="009068BD">
        <w:t>entreprise afin de réduire les risques associés à la zone publique. Les services ZAP servent de médiateur pour le flux bidirectionnel continu à travers les services interentreprises et finalement les applications et les données GC hébergées dans les ZAR des services.</w:t>
      </w:r>
      <w:bookmarkEnd w:id="54"/>
    </w:p>
    <w:p w14:paraId="79CE845A" w14:textId="77777777" w:rsidR="008F2D0E" w:rsidRPr="009068BD" w:rsidRDefault="008F2D0E" w:rsidP="008F2D0E">
      <w:pPr>
        <w:keepNext/>
        <w:jc w:val="center"/>
      </w:pPr>
      <w:r w:rsidRPr="009068BD">
        <w:rPr>
          <w:noProof/>
          <w:lang w:val="en-CA" w:eastAsia="en-CA"/>
        </w:rPr>
        <w:drawing>
          <wp:inline distT="0" distB="0" distL="0" distR="0" wp14:anchorId="78D2F5F3" wp14:editId="375A00CF">
            <wp:extent cx="2924175" cy="3343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GO and B2B integration view with zones Edited.png"/>
                    <pic:cNvPicPr/>
                  </pic:nvPicPr>
                  <pic:blipFill rotWithShape="1">
                    <a:blip r:embed="rId32">
                      <a:extLst>
                        <a:ext uri="{28A0092B-C50C-407E-A947-70E740481C1C}">
                          <a14:useLocalDpi xmlns:a14="http://schemas.microsoft.com/office/drawing/2010/main" val="0"/>
                        </a:ext>
                      </a:extLst>
                    </a:blip>
                    <a:srcRect l="25161" r="25640"/>
                    <a:stretch/>
                  </pic:blipFill>
                  <pic:spPr bwMode="auto">
                    <a:xfrm>
                      <a:off x="0" y="0"/>
                      <a:ext cx="2924175" cy="3343275"/>
                    </a:xfrm>
                    <a:prstGeom prst="rect">
                      <a:avLst/>
                    </a:prstGeom>
                    <a:ln>
                      <a:noFill/>
                    </a:ln>
                    <a:extLst>
                      <a:ext uri="{53640926-AAD7-44D8-BBD7-CCE9431645EC}">
                        <a14:shadowObscured xmlns:a14="http://schemas.microsoft.com/office/drawing/2010/main"/>
                      </a:ext>
                    </a:extLst>
                  </pic:spPr>
                </pic:pic>
              </a:graphicData>
            </a:graphic>
          </wp:inline>
        </w:drawing>
      </w:r>
    </w:p>
    <w:p w14:paraId="03355446" w14:textId="54FFE9EC" w:rsidR="00971CDA" w:rsidRPr="009068BD" w:rsidRDefault="008F2D0E" w:rsidP="003B47C0">
      <w:pPr>
        <w:pStyle w:val="Caption"/>
      </w:pPr>
      <w:bookmarkStart w:id="55" w:name="_Ref10040445"/>
      <w:bookmarkStart w:id="56" w:name="_Toc73604135"/>
      <w:r w:rsidRPr="009068BD">
        <w:t>Figure </w:t>
      </w:r>
      <w:r w:rsidR="00221D71">
        <w:fldChar w:fldCharType="begin"/>
      </w:r>
      <w:r w:rsidR="00221D71">
        <w:instrText xml:space="preserve"> SEQ Figure \* ARABIC </w:instrText>
      </w:r>
      <w:r w:rsidR="00221D71">
        <w:fldChar w:fldCharType="separate"/>
      </w:r>
      <w:r w:rsidR="00AA13AF" w:rsidRPr="009068BD">
        <w:rPr>
          <w:noProof/>
        </w:rPr>
        <w:t>7</w:t>
      </w:r>
      <w:r w:rsidR="00221D71">
        <w:rPr>
          <w:noProof/>
        </w:rPr>
        <w:fldChar w:fldCharType="end"/>
      </w:r>
      <w:bookmarkEnd w:id="55"/>
      <w:r w:rsidRPr="009068BD">
        <w:t>. Vue d</w:t>
      </w:r>
      <w:r w:rsidR="008140F2" w:rsidRPr="009068BD">
        <w:t>’</w:t>
      </w:r>
      <w:r w:rsidRPr="009068BD">
        <w:t xml:space="preserve">interaction des zones interentreprises </w:t>
      </w:r>
      <w:r w:rsidR="00035443">
        <w:t>ministérielles</w:t>
      </w:r>
      <w:bookmarkEnd w:id="56"/>
    </w:p>
    <w:p w14:paraId="2FEEA4B9" w14:textId="1B08F653" w:rsidR="00971CDA" w:rsidRPr="009068BD" w:rsidRDefault="00971CDA" w:rsidP="00971CDA">
      <w:pPr>
        <w:jc w:val="center"/>
      </w:pPr>
    </w:p>
    <w:p w14:paraId="297E9DA7" w14:textId="5ABD0AA7" w:rsidR="00971CDA" w:rsidRPr="009068BD" w:rsidRDefault="00971CDA" w:rsidP="00F7315D">
      <w:pPr>
        <w:pStyle w:val="Heading2"/>
      </w:pPr>
      <w:bookmarkStart w:id="57" w:name="_Toc73605236"/>
      <w:r w:rsidRPr="009068BD">
        <w:t>Concepts de zone de sécurité</w:t>
      </w:r>
      <w:bookmarkEnd w:id="57"/>
    </w:p>
    <w:p w14:paraId="44BA9CD6" w14:textId="1425A40D" w:rsidR="00971CDA" w:rsidRPr="009068BD" w:rsidRDefault="00284BFA" w:rsidP="00AA13AF">
      <w:pPr>
        <w:pStyle w:val="Heading3"/>
      </w:pPr>
      <w:r w:rsidRPr="009068BD">
        <w:lastRenderedPageBreak/>
        <w:t xml:space="preserve"> </w:t>
      </w:r>
      <w:bookmarkStart w:id="58" w:name="_Toc73605237"/>
      <w:r w:rsidRPr="009068BD">
        <w:t>Les points d</w:t>
      </w:r>
      <w:r w:rsidR="008140F2" w:rsidRPr="009068BD">
        <w:t>’</w:t>
      </w:r>
      <w:r w:rsidRPr="009068BD">
        <w:t>interface de zone (PIZ) et leurs fonctions de sécurité</w:t>
      </w:r>
      <w:bookmarkEnd w:id="58"/>
    </w:p>
    <w:p w14:paraId="461F8A65" w14:textId="01E542CA" w:rsidR="00971CDA" w:rsidRPr="009068BD" w:rsidRDefault="00971CDA" w:rsidP="00971CDA">
      <w:r w:rsidRPr="009068BD">
        <w:t xml:space="preserve">Le modèle ci-dessous donne un aperçu </w:t>
      </w:r>
      <w:r w:rsidR="0087621D">
        <w:t>général</w:t>
      </w:r>
      <w:r w:rsidRPr="009068BD">
        <w:t xml:space="preserve"> des points d</w:t>
      </w:r>
      <w:r w:rsidR="008140F2" w:rsidRPr="009068BD">
        <w:t>’</w:t>
      </w:r>
      <w:r w:rsidRPr="009068BD">
        <w:t>interface de zone (PIZ) et des fonctions de sécurité qu</w:t>
      </w:r>
      <w:r w:rsidR="008140F2" w:rsidRPr="009068BD">
        <w:t>’</w:t>
      </w:r>
      <w:r w:rsidRPr="009068BD">
        <w:t>ils hébergent. Les trois principaux PIZ sont :</w:t>
      </w:r>
    </w:p>
    <w:p w14:paraId="430D1790" w14:textId="7828466B" w:rsidR="00971CDA" w:rsidRPr="009068BD" w:rsidRDefault="00971CDA" w:rsidP="00677828">
      <w:pPr>
        <w:pStyle w:val="ListParagraph"/>
        <w:numPr>
          <w:ilvl w:val="0"/>
          <w:numId w:val="19"/>
        </w:numPr>
      </w:pPr>
      <w:r w:rsidRPr="009068BD">
        <w:t>Zone d</w:t>
      </w:r>
      <w:r w:rsidR="008140F2" w:rsidRPr="009068BD">
        <w:t>’</w:t>
      </w:r>
      <w:r w:rsidRPr="009068BD">
        <w:t>accès public</w:t>
      </w:r>
    </w:p>
    <w:p w14:paraId="684DC51A" w14:textId="77777777" w:rsidR="00971CDA" w:rsidRPr="009068BD" w:rsidRDefault="00971CDA" w:rsidP="00677828">
      <w:pPr>
        <w:pStyle w:val="ListParagraph"/>
        <w:numPr>
          <w:ilvl w:val="0"/>
          <w:numId w:val="19"/>
        </w:numPr>
      </w:pPr>
      <w:r w:rsidRPr="009068BD">
        <w:t>Zone des opérations</w:t>
      </w:r>
    </w:p>
    <w:p w14:paraId="0A8F75D4" w14:textId="77777777" w:rsidR="00971CDA" w:rsidRPr="009068BD" w:rsidRDefault="00971CDA" w:rsidP="00677828">
      <w:pPr>
        <w:pStyle w:val="ListParagraph"/>
        <w:numPr>
          <w:ilvl w:val="0"/>
          <w:numId w:val="19"/>
        </w:numPr>
      </w:pPr>
      <w:r w:rsidRPr="009068BD">
        <w:t>Zone restreinte</w:t>
      </w:r>
    </w:p>
    <w:p w14:paraId="3CA7F166" w14:textId="77777777" w:rsidR="00971CDA" w:rsidRPr="009068BD" w:rsidRDefault="00971CDA" w:rsidP="00971CDA">
      <w:r w:rsidRPr="009068BD">
        <w:t>La ZAP est la seule zone qui fournit des contrôles de sécurité pour le trafic réseau bidirectionnel.</w:t>
      </w:r>
    </w:p>
    <w:p w14:paraId="11E4B66A" w14:textId="67B26144" w:rsidR="00971CDA" w:rsidRPr="009068BD" w:rsidRDefault="00483BD0" w:rsidP="00971CDA">
      <w:pPr>
        <w:jc w:val="center"/>
      </w:pPr>
      <w:r w:rsidRPr="009068BD">
        <w:rPr>
          <w:noProof/>
          <w:lang w:val="en-CA" w:eastAsia="en-CA"/>
        </w:rPr>
        <w:lastRenderedPageBreak/>
        <w:drawing>
          <wp:inline distT="0" distB="0" distL="0" distR="0" wp14:anchorId="414A68A9" wp14:editId="01557D6E">
            <wp:extent cx="5943600" cy="6461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461760"/>
                    </a:xfrm>
                    <a:prstGeom prst="rect">
                      <a:avLst/>
                    </a:prstGeom>
                  </pic:spPr>
                </pic:pic>
              </a:graphicData>
            </a:graphic>
          </wp:inline>
        </w:drawing>
      </w:r>
    </w:p>
    <w:p w14:paraId="0E36CA9E" w14:textId="08133F45" w:rsidR="00971CDA" w:rsidRPr="009068BD" w:rsidRDefault="00971CDA" w:rsidP="003B47C0">
      <w:pPr>
        <w:pStyle w:val="Caption"/>
      </w:pPr>
      <w:bookmarkStart w:id="59" w:name="_Toc73604136"/>
      <w:r w:rsidRPr="009068BD">
        <w:t>Figure </w:t>
      </w:r>
      <w:r w:rsidR="00221D71">
        <w:fldChar w:fldCharType="begin"/>
      </w:r>
      <w:r w:rsidR="00221D71">
        <w:instrText xml:space="preserve"> SEQ Figure \* ARABIC </w:instrText>
      </w:r>
      <w:r w:rsidR="00221D71">
        <w:fldChar w:fldCharType="separate"/>
      </w:r>
      <w:r w:rsidR="00AA13AF" w:rsidRPr="009068BD">
        <w:rPr>
          <w:noProof/>
        </w:rPr>
        <w:t>8</w:t>
      </w:r>
      <w:r w:rsidR="00221D71">
        <w:rPr>
          <w:noProof/>
        </w:rPr>
        <w:fldChar w:fldCharType="end"/>
      </w:r>
      <w:r w:rsidRPr="009068BD">
        <w:t>. PIZ et fonctions de sécurité</w:t>
      </w:r>
      <w:bookmarkEnd w:id="59"/>
    </w:p>
    <w:p w14:paraId="6707B529" w14:textId="0E3F681C" w:rsidR="00971CDA" w:rsidRPr="009068BD" w:rsidRDefault="00F37200" w:rsidP="00AA13AF">
      <w:pPr>
        <w:pStyle w:val="Heading3"/>
      </w:pPr>
      <w:r w:rsidRPr="009068BD">
        <w:lastRenderedPageBreak/>
        <w:t xml:space="preserve"> </w:t>
      </w:r>
      <w:bookmarkStart w:id="60" w:name="_Toc73605238"/>
      <w:r w:rsidRPr="009068BD">
        <w:t>Zone d</w:t>
      </w:r>
      <w:r w:rsidR="008140F2" w:rsidRPr="009068BD">
        <w:t>’</w:t>
      </w:r>
      <w:r w:rsidRPr="009068BD">
        <w:t>opérations et PIZ</w:t>
      </w:r>
      <w:bookmarkEnd w:id="60"/>
    </w:p>
    <w:p w14:paraId="2DBDD4B7" w14:textId="77777777" w:rsidR="00971CDA" w:rsidRPr="009068BD" w:rsidRDefault="00971CDA" w:rsidP="00971CDA">
      <w:r w:rsidRPr="009068BD">
        <w:t>Le modèle ci-dessous décrit les services technologiques qui sont le plus souvent associés à la zone des opérations (ZO) et au PIZ de la ZO.</w:t>
      </w:r>
    </w:p>
    <w:p w14:paraId="66963CC1" w14:textId="7E350B00" w:rsidR="00971CDA" w:rsidRPr="009068BD" w:rsidRDefault="00E8143A" w:rsidP="00971CDA">
      <w:pPr>
        <w:jc w:val="center"/>
      </w:pPr>
      <w:r w:rsidRPr="009068BD">
        <w:rPr>
          <w:noProof/>
          <w:lang w:val="en-CA" w:eastAsia="en-CA"/>
        </w:rPr>
        <w:drawing>
          <wp:inline distT="0" distB="0" distL="0" distR="0" wp14:anchorId="53F3EBF2" wp14:editId="15D5FEBA">
            <wp:extent cx="5943600" cy="3629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29025"/>
                    </a:xfrm>
                    <a:prstGeom prst="rect">
                      <a:avLst/>
                    </a:prstGeom>
                  </pic:spPr>
                </pic:pic>
              </a:graphicData>
            </a:graphic>
          </wp:inline>
        </w:drawing>
      </w:r>
    </w:p>
    <w:p w14:paraId="2CA5B4DF" w14:textId="3D5816E4" w:rsidR="00971CDA" w:rsidRPr="009068BD" w:rsidRDefault="00971CDA" w:rsidP="003B47C0">
      <w:pPr>
        <w:pStyle w:val="Caption"/>
      </w:pPr>
      <w:bookmarkStart w:id="61" w:name="_Toc73604137"/>
      <w:r w:rsidRPr="009068BD">
        <w:t>Figure </w:t>
      </w:r>
      <w:r w:rsidR="00221D71">
        <w:fldChar w:fldCharType="begin"/>
      </w:r>
      <w:r w:rsidR="00221D71">
        <w:instrText xml:space="preserve"> SEQ Figure \* ARABIC </w:instrText>
      </w:r>
      <w:r w:rsidR="00221D71">
        <w:fldChar w:fldCharType="separate"/>
      </w:r>
      <w:r w:rsidR="00AA13AF" w:rsidRPr="009068BD">
        <w:rPr>
          <w:noProof/>
        </w:rPr>
        <w:t>9</w:t>
      </w:r>
      <w:r w:rsidR="00221D71">
        <w:rPr>
          <w:noProof/>
        </w:rPr>
        <w:fldChar w:fldCharType="end"/>
      </w:r>
      <w:r w:rsidRPr="009068BD">
        <w:t>. Vue de la zone des opérations et des services PIZ</w:t>
      </w:r>
      <w:bookmarkEnd w:id="61"/>
    </w:p>
    <w:p w14:paraId="6C18930B" w14:textId="07F1C0D6" w:rsidR="00971CDA" w:rsidRPr="009068BD" w:rsidRDefault="00F37200" w:rsidP="00AA13AF">
      <w:pPr>
        <w:pStyle w:val="Heading3"/>
      </w:pPr>
      <w:r w:rsidRPr="009068BD">
        <w:lastRenderedPageBreak/>
        <w:t xml:space="preserve"> </w:t>
      </w:r>
      <w:bookmarkStart w:id="62" w:name="_Toc73605239"/>
      <w:r w:rsidRPr="009068BD">
        <w:t>Zone d</w:t>
      </w:r>
      <w:r w:rsidR="008140F2" w:rsidRPr="009068BD">
        <w:t>’</w:t>
      </w:r>
      <w:r w:rsidRPr="009068BD">
        <w:t>accès public et PIZ</w:t>
      </w:r>
      <w:bookmarkEnd w:id="62"/>
    </w:p>
    <w:p w14:paraId="05CE0A81" w14:textId="17F85D94" w:rsidR="00971CDA" w:rsidRPr="009068BD" w:rsidRDefault="00971CDA" w:rsidP="00971CDA">
      <w:r w:rsidRPr="009068BD">
        <w:t>Le modèle ci-dessous décrit les services technologiques qui sont le plus souvent associés à la zone d</w:t>
      </w:r>
      <w:r w:rsidR="008140F2" w:rsidRPr="009068BD">
        <w:t>’</w:t>
      </w:r>
      <w:r w:rsidRPr="009068BD">
        <w:t>accès publique (ZAP) et au PIZ de la ZAP.</w:t>
      </w:r>
    </w:p>
    <w:p w14:paraId="4C75B3EE" w14:textId="7A3D81A1" w:rsidR="00971CDA" w:rsidRPr="009068BD" w:rsidRDefault="00750C5D" w:rsidP="00971CDA">
      <w:pPr>
        <w:jc w:val="center"/>
      </w:pPr>
      <w:r w:rsidRPr="009068BD">
        <w:rPr>
          <w:noProof/>
          <w:lang w:val="en-CA" w:eastAsia="en-CA"/>
        </w:rPr>
        <w:drawing>
          <wp:inline distT="0" distB="0" distL="0" distR="0" wp14:anchorId="24A2EFE8" wp14:editId="03C92783">
            <wp:extent cx="5943600" cy="3573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573780"/>
                    </a:xfrm>
                    <a:prstGeom prst="rect">
                      <a:avLst/>
                    </a:prstGeom>
                  </pic:spPr>
                </pic:pic>
              </a:graphicData>
            </a:graphic>
          </wp:inline>
        </w:drawing>
      </w:r>
    </w:p>
    <w:p w14:paraId="5A848CB9" w14:textId="3333E7FB" w:rsidR="00971CDA" w:rsidRPr="009068BD" w:rsidRDefault="00971CDA" w:rsidP="003B47C0">
      <w:pPr>
        <w:pStyle w:val="Caption"/>
      </w:pPr>
      <w:bookmarkStart w:id="63" w:name="_Toc73604138"/>
      <w:r w:rsidRPr="009068BD">
        <w:t>Figure </w:t>
      </w:r>
      <w:r w:rsidR="00221D71">
        <w:fldChar w:fldCharType="begin"/>
      </w:r>
      <w:r w:rsidR="00221D71">
        <w:instrText xml:space="preserve"> SEQ Figure \* ARABIC </w:instrText>
      </w:r>
      <w:r w:rsidR="00221D71">
        <w:fldChar w:fldCharType="separate"/>
      </w:r>
      <w:r w:rsidR="00AA13AF" w:rsidRPr="009068BD">
        <w:rPr>
          <w:noProof/>
        </w:rPr>
        <w:t>10</w:t>
      </w:r>
      <w:r w:rsidR="00221D71">
        <w:rPr>
          <w:noProof/>
        </w:rPr>
        <w:fldChar w:fldCharType="end"/>
      </w:r>
      <w:r w:rsidRPr="009068BD">
        <w:t>. Vue des services ZAP et PIZ de la ZAP</w:t>
      </w:r>
      <w:bookmarkEnd w:id="63"/>
    </w:p>
    <w:p w14:paraId="2A177830" w14:textId="36A9747F" w:rsidR="00971CDA" w:rsidRPr="009068BD" w:rsidRDefault="00F37200" w:rsidP="00AA13AF">
      <w:pPr>
        <w:pStyle w:val="Heading3"/>
      </w:pPr>
      <w:r w:rsidRPr="009068BD">
        <w:lastRenderedPageBreak/>
        <w:t xml:space="preserve"> </w:t>
      </w:r>
      <w:bookmarkStart w:id="64" w:name="_Toc73605240"/>
      <w:r w:rsidRPr="009068BD">
        <w:t>Zone d</w:t>
      </w:r>
      <w:r w:rsidR="008140F2" w:rsidRPr="009068BD">
        <w:t>’</w:t>
      </w:r>
      <w:r w:rsidRPr="009068BD">
        <w:t>accès restreint aux applications Internet et PIZ</w:t>
      </w:r>
      <w:bookmarkEnd w:id="64"/>
    </w:p>
    <w:p w14:paraId="616AA140" w14:textId="42787E05" w:rsidR="00971CDA" w:rsidRPr="009068BD" w:rsidRDefault="00971CDA" w:rsidP="00971CDA">
      <w:r w:rsidRPr="009068BD">
        <w:t>Le modèle ci-dessous décrit les services technologiques qui sont le plus souvent associés à la zone restreinte de l</w:t>
      </w:r>
      <w:r w:rsidR="008140F2" w:rsidRPr="009068BD">
        <w:t>’</w:t>
      </w:r>
      <w:r w:rsidRPr="009068BD">
        <w:t>application Internet (ZRAI) et au PIZ de la ZAR.</w:t>
      </w:r>
    </w:p>
    <w:p w14:paraId="52B90FF5" w14:textId="6169A046" w:rsidR="00971CDA" w:rsidRPr="009068BD" w:rsidRDefault="00865958" w:rsidP="00971CDA">
      <w:pPr>
        <w:jc w:val="center"/>
      </w:pPr>
      <w:r w:rsidRPr="009068BD">
        <w:rPr>
          <w:noProof/>
          <w:lang w:val="en-CA" w:eastAsia="en-CA"/>
        </w:rPr>
        <w:drawing>
          <wp:inline distT="0" distB="0" distL="0" distR="0" wp14:anchorId="2C3688BB" wp14:editId="2E4C7615">
            <wp:extent cx="5943600" cy="31153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115310"/>
                    </a:xfrm>
                    <a:prstGeom prst="rect">
                      <a:avLst/>
                    </a:prstGeom>
                  </pic:spPr>
                </pic:pic>
              </a:graphicData>
            </a:graphic>
          </wp:inline>
        </w:drawing>
      </w:r>
    </w:p>
    <w:p w14:paraId="20A5FF93" w14:textId="7BB30179" w:rsidR="00971CDA" w:rsidRPr="009068BD" w:rsidRDefault="00971CDA" w:rsidP="003B47C0">
      <w:pPr>
        <w:pStyle w:val="Caption"/>
      </w:pPr>
      <w:bookmarkStart w:id="65" w:name="_Toc73604139"/>
      <w:r w:rsidRPr="009068BD">
        <w:t>Figure </w:t>
      </w:r>
      <w:r w:rsidR="00221D71">
        <w:fldChar w:fldCharType="begin"/>
      </w:r>
      <w:r w:rsidR="00221D71">
        <w:instrText xml:space="preserve"> SEQ Figure \* ARABIC </w:instrText>
      </w:r>
      <w:r w:rsidR="00221D71">
        <w:fldChar w:fldCharType="separate"/>
      </w:r>
      <w:r w:rsidR="00AA13AF" w:rsidRPr="009068BD">
        <w:rPr>
          <w:noProof/>
        </w:rPr>
        <w:t>11</w:t>
      </w:r>
      <w:r w:rsidR="00221D71">
        <w:rPr>
          <w:noProof/>
        </w:rPr>
        <w:fldChar w:fldCharType="end"/>
      </w:r>
      <w:r w:rsidRPr="009068BD">
        <w:t>. Vue de la zone restreinte de l</w:t>
      </w:r>
      <w:r w:rsidR="008140F2" w:rsidRPr="009068BD">
        <w:t>’</w:t>
      </w:r>
      <w:r w:rsidRPr="009068BD">
        <w:t>application Internet et des services PIZ</w:t>
      </w:r>
      <w:bookmarkEnd w:id="65"/>
    </w:p>
    <w:p w14:paraId="1B4A6E84" w14:textId="60A8FEDB" w:rsidR="00971CDA" w:rsidRPr="009068BD" w:rsidRDefault="00F37200" w:rsidP="00AA13AF">
      <w:pPr>
        <w:pStyle w:val="Heading3"/>
      </w:pPr>
      <w:r w:rsidRPr="009068BD">
        <w:lastRenderedPageBreak/>
        <w:t xml:space="preserve"> </w:t>
      </w:r>
      <w:bookmarkStart w:id="66" w:name="_Toc73605241"/>
      <w:r w:rsidRPr="009068BD">
        <w:t>Zone restreinte et ZAR PIZ</w:t>
      </w:r>
      <w:bookmarkEnd w:id="66"/>
    </w:p>
    <w:p w14:paraId="117E75B4" w14:textId="5890EFB9" w:rsidR="00971CDA" w:rsidRPr="009068BD" w:rsidRDefault="00971CDA" w:rsidP="00971CDA">
      <w:r w:rsidRPr="009068BD">
        <w:t>Le modèle ci-dessous décrit les services technologiques qui sont le plus souvent associés à la zone d</w:t>
      </w:r>
      <w:r w:rsidR="008140F2" w:rsidRPr="009068BD">
        <w:t>’</w:t>
      </w:r>
      <w:r w:rsidRPr="009068BD">
        <w:t>accès restreinte (ZAR) et au PIZ de la ZAR.</w:t>
      </w:r>
    </w:p>
    <w:p w14:paraId="3B763343" w14:textId="5F540EF8" w:rsidR="00971CDA" w:rsidRPr="009068BD" w:rsidRDefault="00865958" w:rsidP="00971CDA">
      <w:pPr>
        <w:jc w:val="center"/>
      </w:pPr>
      <w:r w:rsidRPr="009068BD">
        <w:rPr>
          <w:noProof/>
          <w:lang w:val="en-CA" w:eastAsia="en-CA"/>
        </w:rPr>
        <w:drawing>
          <wp:inline distT="0" distB="0" distL="0" distR="0" wp14:anchorId="36CF209A" wp14:editId="1E2283A9">
            <wp:extent cx="5943600" cy="36563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656330"/>
                    </a:xfrm>
                    <a:prstGeom prst="rect">
                      <a:avLst/>
                    </a:prstGeom>
                  </pic:spPr>
                </pic:pic>
              </a:graphicData>
            </a:graphic>
          </wp:inline>
        </w:drawing>
      </w:r>
    </w:p>
    <w:p w14:paraId="40996602" w14:textId="5E2EA954" w:rsidR="00971CDA" w:rsidRPr="009068BD" w:rsidRDefault="00971CDA" w:rsidP="003B47C0">
      <w:pPr>
        <w:pStyle w:val="Caption"/>
      </w:pPr>
      <w:bookmarkStart w:id="67" w:name="_Toc73604140"/>
      <w:r w:rsidRPr="009068BD">
        <w:t>Figure </w:t>
      </w:r>
      <w:r w:rsidR="00221D71">
        <w:fldChar w:fldCharType="begin"/>
      </w:r>
      <w:r w:rsidR="00221D71">
        <w:instrText xml:space="preserve"> SEQ Figure \* ARABIC </w:instrText>
      </w:r>
      <w:r w:rsidR="00221D71">
        <w:fldChar w:fldCharType="separate"/>
      </w:r>
      <w:r w:rsidR="00AA13AF" w:rsidRPr="009068BD">
        <w:rPr>
          <w:noProof/>
        </w:rPr>
        <w:t>12</w:t>
      </w:r>
      <w:r w:rsidR="00221D71">
        <w:rPr>
          <w:noProof/>
        </w:rPr>
        <w:fldChar w:fldCharType="end"/>
      </w:r>
      <w:r w:rsidRPr="009068BD">
        <w:t>. Vue des services de zone restreinte et de PIZ de la ZAR</w:t>
      </w:r>
      <w:bookmarkEnd w:id="67"/>
    </w:p>
    <w:p w14:paraId="57EB3E4E" w14:textId="041745D9" w:rsidR="00971CDA" w:rsidRPr="009068BD" w:rsidRDefault="00F37200" w:rsidP="00AA13AF">
      <w:pPr>
        <w:pStyle w:val="Heading3"/>
      </w:pPr>
      <w:r w:rsidRPr="009068BD">
        <w:lastRenderedPageBreak/>
        <w:t xml:space="preserve"> </w:t>
      </w:r>
      <w:bookmarkStart w:id="68" w:name="_Toc73605242"/>
      <w:r w:rsidRPr="009068BD">
        <w:t>ZARD et PIZ</w:t>
      </w:r>
      <w:bookmarkEnd w:id="68"/>
    </w:p>
    <w:p w14:paraId="76C21F88" w14:textId="77777777" w:rsidR="00971CDA" w:rsidRPr="009068BD" w:rsidRDefault="00971CDA" w:rsidP="00971CDA">
      <w:r w:rsidRPr="009068BD">
        <w:t>Le modèle ci-dessous décrit les services technologiques qui sont le plus souvent associés à la zone restreinte des données (ZARD) et au PIZ de la ZAR.</w:t>
      </w:r>
    </w:p>
    <w:p w14:paraId="1040A583" w14:textId="04BF659C" w:rsidR="00971CDA" w:rsidRPr="009068BD" w:rsidRDefault="00552F38" w:rsidP="00971CDA">
      <w:pPr>
        <w:jc w:val="center"/>
      </w:pPr>
      <w:r w:rsidRPr="009068BD">
        <w:rPr>
          <w:noProof/>
          <w:lang w:val="en-CA" w:eastAsia="en-CA"/>
        </w:rPr>
        <w:drawing>
          <wp:inline distT="0" distB="0" distL="0" distR="0" wp14:anchorId="3DA9D209" wp14:editId="02114031">
            <wp:extent cx="5943600" cy="36201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620135"/>
                    </a:xfrm>
                    <a:prstGeom prst="rect">
                      <a:avLst/>
                    </a:prstGeom>
                  </pic:spPr>
                </pic:pic>
              </a:graphicData>
            </a:graphic>
          </wp:inline>
        </w:drawing>
      </w:r>
    </w:p>
    <w:p w14:paraId="1B1A44DF" w14:textId="50B5BCC6" w:rsidR="00971CDA" w:rsidRPr="009068BD" w:rsidRDefault="00971CDA" w:rsidP="003B47C0">
      <w:pPr>
        <w:pStyle w:val="Caption"/>
      </w:pPr>
      <w:bookmarkStart w:id="69" w:name="_Toc73604141"/>
      <w:r w:rsidRPr="009068BD">
        <w:t>Figure </w:t>
      </w:r>
      <w:r w:rsidR="00221D71">
        <w:fldChar w:fldCharType="begin"/>
      </w:r>
      <w:r w:rsidR="00221D71">
        <w:instrText xml:space="preserve"> SEQ Figure \* ARABIC </w:instrText>
      </w:r>
      <w:r w:rsidR="00221D71">
        <w:fldChar w:fldCharType="separate"/>
      </w:r>
      <w:r w:rsidR="00AA13AF" w:rsidRPr="009068BD">
        <w:rPr>
          <w:noProof/>
        </w:rPr>
        <w:t>13</w:t>
      </w:r>
      <w:r w:rsidR="00221D71">
        <w:rPr>
          <w:noProof/>
        </w:rPr>
        <w:fldChar w:fldCharType="end"/>
      </w:r>
      <w:r w:rsidRPr="009068BD">
        <w:t>. Vue des services ZARD et PIZ</w:t>
      </w:r>
      <w:bookmarkEnd w:id="69"/>
    </w:p>
    <w:p w14:paraId="59D0CDEA" w14:textId="61A866B7" w:rsidR="00971CDA" w:rsidRPr="009068BD" w:rsidRDefault="004F5352" w:rsidP="00AA13AF">
      <w:pPr>
        <w:pStyle w:val="Heading3"/>
      </w:pPr>
      <w:r w:rsidRPr="009068BD">
        <w:lastRenderedPageBreak/>
        <w:t xml:space="preserve"> </w:t>
      </w:r>
      <w:bookmarkStart w:id="70" w:name="_Toc73605243"/>
      <w:r w:rsidRPr="009068BD">
        <w:t>Gestion ZAR et PIZ</w:t>
      </w:r>
      <w:bookmarkEnd w:id="70"/>
    </w:p>
    <w:p w14:paraId="3A787EF9" w14:textId="5C972C9B" w:rsidR="00971CDA" w:rsidRPr="009068BD" w:rsidRDefault="00971CDA" w:rsidP="00971CDA">
      <w:r w:rsidRPr="009068BD">
        <w:t>Le modèle ci-dessous décrit les services technologiques qui sont le plus souvent associés à la zone restreinte de la gestion de l</w:t>
      </w:r>
      <w:r w:rsidR="008140F2" w:rsidRPr="009068BD">
        <w:t>’</w:t>
      </w:r>
      <w:r w:rsidRPr="009068BD">
        <w:t>application Internet (ZRG) et au PIZ de la ZAR.</w:t>
      </w:r>
    </w:p>
    <w:p w14:paraId="3BABDEB0" w14:textId="6910234C" w:rsidR="00971CDA" w:rsidRPr="009068BD" w:rsidRDefault="004A136B" w:rsidP="00971CDA">
      <w:pPr>
        <w:jc w:val="center"/>
      </w:pPr>
      <w:r w:rsidRPr="009068BD">
        <w:rPr>
          <w:noProof/>
          <w:lang w:val="en-CA" w:eastAsia="en-CA"/>
        </w:rPr>
        <w:drawing>
          <wp:inline distT="0" distB="0" distL="0" distR="0" wp14:anchorId="2B270DB3" wp14:editId="5117A8EF">
            <wp:extent cx="5943600" cy="33458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5815"/>
                    </a:xfrm>
                    <a:prstGeom prst="rect">
                      <a:avLst/>
                    </a:prstGeom>
                  </pic:spPr>
                </pic:pic>
              </a:graphicData>
            </a:graphic>
          </wp:inline>
        </w:drawing>
      </w:r>
    </w:p>
    <w:p w14:paraId="4B8AE3AC" w14:textId="597BB869" w:rsidR="00971CDA" w:rsidRPr="009068BD" w:rsidRDefault="00971CDA" w:rsidP="003B47C0">
      <w:pPr>
        <w:pStyle w:val="Caption"/>
      </w:pPr>
      <w:bookmarkStart w:id="71" w:name="_Toc73604142"/>
      <w:r w:rsidRPr="009068BD">
        <w:t>Figure </w:t>
      </w:r>
      <w:r w:rsidR="00221D71">
        <w:fldChar w:fldCharType="begin"/>
      </w:r>
      <w:r w:rsidR="00221D71">
        <w:instrText xml:space="preserve"> SEQ Figure \* ARABIC </w:instrText>
      </w:r>
      <w:r w:rsidR="00221D71">
        <w:fldChar w:fldCharType="separate"/>
      </w:r>
      <w:r w:rsidR="00AA13AF" w:rsidRPr="009068BD">
        <w:rPr>
          <w:noProof/>
        </w:rPr>
        <w:t>14</w:t>
      </w:r>
      <w:r w:rsidR="00221D71">
        <w:rPr>
          <w:noProof/>
        </w:rPr>
        <w:fldChar w:fldCharType="end"/>
      </w:r>
      <w:r w:rsidRPr="009068BD">
        <w:t>. Vue des services PIZ et ZAR</w:t>
      </w:r>
      <w:bookmarkEnd w:id="71"/>
    </w:p>
    <w:p w14:paraId="2A4D203E" w14:textId="0DC69772" w:rsidR="00971CDA" w:rsidRPr="009068BD" w:rsidRDefault="00971CDA" w:rsidP="00F7315D">
      <w:pPr>
        <w:pStyle w:val="Heading2"/>
      </w:pPr>
      <w:bookmarkStart w:id="72" w:name="_Toc73605244"/>
      <w:r w:rsidRPr="009068BD">
        <w:t xml:space="preserve">Zonage </w:t>
      </w:r>
      <w:r w:rsidR="00C83D57">
        <w:t xml:space="preserve">général </w:t>
      </w:r>
      <w:r w:rsidRPr="009068BD">
        <w:t xml:space="preserve">du réseau </w:t>
      </w:r>
      <w:bookmarkEnd w:id="72"/>
    </w:p>
    <w:p w14:paraId="45193FAE" w14:textId="485A6B80" w:rsidR="007A7BE2" w:rsidRPr="009068BD" w:rsidRDefault="007A7BE2" w:rsidP="007A7BE2">
      <w:r w:rsidRPr="009068BD">
        <w:t xml:space="preserve">Deux modèles sont proposés pour mettre en œuvre la fourniture de services en nuage SaaS. La première option, </w:t>
      </w:r>
      <w:r w:rsidR="000D7FE2" w:rsidRPr="009068BD">
        <w:fldChar w:fldCharType="begin"/>
      </w:r>
      <w:r w:rsidR="000D7FE2" w:rsidRPr="009068BD">
        <w:instrText xml:space="preserve"> REF _Ref9948243 \h </w:instrText>
      </w:r>
      <w:r w:rsidR="000D7FE2" w:rsidRPr="009068BD">
        <w:fldChar w:fldCharType="separate"/>
      </w:r>
      <w:r w:rsidR="00FE4B3B">
        <w:t>f</w:t>
      </w:r>
      <w:r w:rsidR="00AA13AF" w:rsidRPr="009068BD">
        <w:t>igure </w:t>
      </w:r>
      <w:r w:rsidR="00AA13AF" w:rsidRPr="009068BD">
        <w:rPr>
          <w:noProof/>
        </w:rPr>
        <w:t>15</w:t>
      </w:r>
      <w:r w:rsidR="000D7FE2" w:rsidRPr="009068BD">
        <w:fldChar w:fldCharType="end"/>
      </w:r>
      <w:r w:rsidRPr="009068BD">
        <w:t>, concerne l</w:t>
      </w:r>
      <w:r w:rsidR="008140F2" w:rsidRPr="009068BD">
        <w:t>’</w:t>
      </w:r>
      <w:r w:rsidRPr="009068BD">
        <w:t xml:space="preserve">intégration entre un service traditionnel hébergé par CDE et la seconde, </w:t>
      </w:r>
      <w:r w:rsidR="000D7FE2" w:rsidRPr="009068BD">
        <w:fldChar w:fldCharType="begin"/>
      </w:r>
      <w:r w:rsidR="000D7FE2" w:rsidRPr="009068BD">
        <w:instrText xml:space="preserve"> REF _Ref9948262 \h </w:instrText>
      </w:r>
      <w:r w:rsidR="000D7FE2" w:rsidRPr="009068BD">
        <w:fldChar w:fldCharType="separate"/>
      </w:r>
      <w:r w:rsidR="00FE4B3B">
        <w:t>f</w:t>
      </w:r>
      <w:r w:rsidR="00AA13AF" w:rsidRPr="009068BD">
        <w:t>igure </w:t>
      </w:r>
      <w:r w:rsidR="00AA13AF" w:rsidRPr="009068BD">
        <w:rPr>
          <w:noProof/>
        </w:rPr>
        <w:t>16</w:t>
      </w:r>
      <w:r w:rsidR="000D7FE2" w:rsidRPr="009068BD">
        <w:fldChar w:fldCharType="end"/>
      </w:r>
      <w:r w:rsidRPr="009068BD">
        <w:t>, concerne la connectivité entre l</w:t>
      </w:r>
      <w:r w:rsidR="008140F2" w:rsidRPr="009068BD">
        <w:t>’</w:t>
      </w:r>
      <w:r w:rsidRPr="009068BD">
        <w:t>infrastructure en nuage d</w:t>
      </w:r>
      <w:r w:rsidR="008140F2" w:rsidRPr="009068BD">
        <w:t>’</w:t>
      </w:r>
      <w:r w:rsidRPr="009068BD">
        <w:t>un service et une application SaaS. Les services qui utilisent les services SaaS doivent mettre en place un zonage du réseau pour atténuer les risques associés à l</w:t>
      </w:r>
      <w:r w:rsidR="008140F2" w:rsidRPr="009068BD">
        <w:t>’</w:t>
      </w:r>
      <w:r w:rsidRPr="009068BD">
        <w:t>utilisation d</w:t>
      </w:r>
      <w:r w:rsidR="008140F2" w:rsidRPr="009068BD">
        <w:t>’</w:t>
      </w:r>
      <w:r w:rsidRPr="009068BD">
        <w:t>un environnement informatique entièrement contrôlé par une partie tierce.</w:t>
      </w:r>
    </w:p>
    <w:p w14:paraId="691211BB" w14:textId="2A9D56A0" w:rsidR="00971CDA" w:rsidRPr="009068BD" w:rsidRDefault="008E7941" w:rsidP="00971CDA">
      <w:r>
        <w:t xml:space="preserve">La </w:t>
      </w:r>
      <w:r w:rsidR="000D7FE2" w:rsidRPr="009068BD">
        <w:fldChar w:fldCharType="begin"/>
      </w:r>
      <w:r w:rsidR="000D7FE2" w:rsidRPr="009068BD">
        <w:instrText xml:space="preserve"> REF _Ref9948243 \h </w:instrText>
      </w:r>
      <w:r w:rsidR="000D7FE2" w:rsidRPr="009068BD">
        <w:fldChar w:fldCharType="separate"/>
      </w:r>
      <w:r>
        <w:t>f</w:t>
      </w:r>
      <w:r w:rsidR="00AA13AF" w:rsidRPr="009068BD">
        <w:t>igure </w:t>
      </w:r>
      <w:r w:rsidR="00AA13AF" w:rsidRPr="009068BD">
        <w:rPr>
          <w:noProof/>
        </w:rPr>
        <w:t>15</w:t>
      </w:r>
      <w:r w:rsidR="000D7FE2" w:rsidRPr="009068BD">
        <w:fldChar w:fldCharType="end"/>
      </w:r>
      <w:r>
        <w:t xml:space="preserve"> </w:t>
      </w:r>
      <w:r w:rsidR="000D7FE2" w:rsidRPr="009068BD">
        <w:t>décrit un service qui utilise le centre de données d</w:t>
      </w:r>
      <w:r w:rsidR="008140F2" w:rsidRPr="009068BD">
        <w:t>’</w:t>
      </w:r>
      <w:r w:rsidR="000D7FE2" w:rsidRPr="009068BD">
        <w:t xml:space="preserve">entreprise (CDE) traditionnel </w:t>
      </w:r>
      <w:r w:rsidR="00DD60A2">
        <w:t>de SPC</w:t>
      </w:r>
      <w:r w:rsidR="000D7FE2" w:rsidRPr="009068BD">
        <w:t xml:space="preserve"> pour l</w:t>
      </w:r>
      <w:r w:rsidR="008140F2" w:rsidRPr="009068BD">
        <w:t>’</w:t>
      </w:r>
      <w:r w:rsidR="000D7FE2" w:rsidRPr="009068BD">
        <w:t xml:space="preserve">hébergement principal des services informatiques et des applications de GI. Ce service utilise également une solution SaaS basée sur le cloud qui est accessible par les utilisateurs du </w:t>
      </w:r>
      <w:r w:rsidR="00035443">
        <w:t>ministère</w:t>
      </w:r>
      <w:r w:rsidR="000D7FE2" w:rsidRPr="009068BD">
        <w:t xml:space="preserve"> et interagit avec les autres systèmes du service.</w:t>
      </w:r>
    </w:p>
    <w:p w14:paraId="66CB22C0" w14:textId="77777777" w:rsidR="007A7BE2" w:rsidRPr="009068BD" w:rsidRDefault="007A7BE2" w:rsidP="007A7BE2">
      <w:pPr>
        <w:keepNext/>
        <w:jc w:val="center"/>
      </w:pPr>
      <w:r w:rsidRPr="009068BD">
        <w:rPr>
          <w:noProof/>
          <w:lang w:val="en-CA" w:eastAsia="en-CA"/>
        </w:rPr>
        <w:lastRenderedPageBreak/>
        <w:drawing>
          <wp:inline distT="0" distB="0" distL="0" distR="0" wp14:anchorId="609DDB91" wp14:editId="393AF7E2">
            <wp:extent cx="2793994" cy="402599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9030" cy="4047658"/>
                    </a:xfrm>
                    <a:prstGeom prst="rect">
                      <a:avLst/>
                    </a:prstGeom>
                  </pic:spPr>
                </pic:pic>
              </a:graphicData>
            </a:graphic>
          </wp:inline>
        </w:drawing>
      </w:r>
    </w:p>
    <w:p w14:paraId="753F1610" w14:textId="64BFE7E6" w:rsidR="00971CDA" w:rsidRPr="009068BD" w:rsidRDefault="007A7BE2" w:rsidP="003B47C0">
      <w:pPr>
        <w:pStyle w:val="Caption"/>
      </w:pPr>
      <w:bookmarkStart w:id="73" w:name="_Ref9948243"/>
      <w:bookmarkStart w:id="74" w:name="_Toc73604143"/>
      <w:r w:rsidRPr="009068BD">
        <w:t>Figure </w:t>
      </w:r>
      <w:r w:rsidR="00221D71">
        <w:fldChar w:fldCharType="begin"/>
      </w:r>
      <w:r w:rsidR="00221D71">
        <w:instrText xml:space="preserve"> SEQ Figure \* ARA</w:instrText>
      </w:r>
      <w:r w:rsidR="00221D71">
        <w:instrText xml:space="preserve">BIC </w:instrText>
      </w:r>
      <w:r w:rsidR="00221D71">
        <w:fldChar w:fldCharType="separate"/>
      </w:r>
      <w:r w:rsidR="00AA13AF" w:rsidRPr="009068BD">
        <w:rPr>
          <w:noProof/>
        </w:rPr>
        <w:t>15</w:t>
      </w:r>
      <w:r w:rsidR="00221D71">
        <w:rPr>
          <w:noProof/>
        </w:rPr>
        <w:fldChar w:fldCharType="end"/>
      </w:r>
      <w:bookmarkEnd w:id="73"/>
      <w:r w:rsidRPr="009068BD">
        <w:t>. Du CDE au nuage SaaS</w:t>
      </w:r>
      <w:bookmarkEnd w:id="74"/>
    </w:p>
    <w:p w14:paraId="0170CA46" w14:textId="5F0C9201" w:rsidR="007A7BE2" w:rsidRPr="009068BD" w:rsidRDefault="007A7BE2" w:rsidP="007A7BE2"/>
    <w:p w14:paraId="0154B4CC" w14:textId="77777777" w:rsidR="007A7BE2" w:rsidRPr="009068BD" w:rsidRDefault="007A7BE2" w:rsidP="007A7BE2">
      <w:pPr>
        <w:keepNext/>
        <w:jc w:val="center"/>
      </w:pPr>
      <w:r w:rsidRPr="009068BD">
        <w:rPr>
          <w:noProof/>
          <w:lang w:val="en-CA" w:eastAsia="en-CA"/>
        </w:rPr>
        <w:lastRenderedPageBreak/>
        <w:drawing>
          <wp:inline distT="0" distB="0" distL="0" distR="0" wp14:anchorId="20C97B9F" wp14:editId="21B4CC56">
            <wp:extent cx="4265965" cy="3863068"/>
            <wp:effectExtent l="0" t="0" r="127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4130" cy="3870462"/>
                    </a:xfrm>
                    <a:prstGeom prst="rect">
                      <a:avLst/>
                    </a:prstGeom>
                  </pic:spPr>
                </pic:pic>
              </a:graphicData>
            </a:graphic>
          </wp:inline>
        </w:drawing>
      </w:r>
    </w:p>
    <w:p w14:paraId="004A2183" w14:textId="4F4C2BC3" w:rsidR="007A7BE2" w:rsidRPr="009068BD" w:rsidRDefault="007A7BE2" w:rsidP="003B47C0">
      <w:pPr>
        <w:pStyle w:val="Caption"/>
      </w:pPr>
      <w:bookmarkStart w:id="75" w:name="_Ref9948262"/>
      <w:bookmarkStart w:id="76" w:name="_Toc73604144"/>
      <w:r w:rsidRPr="009068BD">
        <w:t>Figure </w:t>
      </w:r>
      <w:r w:rsidR="00221D71">
        <w:fldChar w:fldCharType="begin"/>
      </w:r>
      <w:r w:rsidR="00221D71">
        <w:instrText xml:space="preserve"> SEQ Figure \* ARABIC </w:instrText>
      </w:r>
      <w:r w:rsidR="00221D71">
        <w:fldChar w:fldCharType="separate"/>
      </w:r>
      <w:r w:rsidR="00AA13AF" w:rsidRPr="009068BD">
        <w:rPr>
          <w:noProof/>
        </w:rPr>
        <w:t>16</w:t>
      </w:r>
      <w:r w:rsidR="00221D71">
        <w:rPr>
          <w:noProof/>
        </w:rPr>
        <w:fldChar w:fldCharType="end"/>
      </w:r>
      <w:bookmarkEnd w:id="75"/>
      <w:r w:rsidRPr="009068BD">
        <w:t>. Du centre de données virtuel (CDV) au nuage SaaS</w:t>
      </w:r>
      <w:bookmarkEnd w:id="76"/>
    </w:p>
    <w:p w14:paraId="40990CED" w14:textId="2717FCDE" w:rsidR="00971CDA" w:rsidRPr="009068BD" w:rsidRDefault="005C3C7A" w:rsidP="00F7315D">
      <w:pPr>
        <w:pStyle w:val="Heading2"/>
      </w:pPr>
      <w:r w:rsidRPr="009068BD">
        <w:t xml:space="preserve"> </w:t>
      </w:r>
      <w:bookmarkStart w:id="77" w:name="_Toc73605245"/>
      <w:r w:rsidRPr="009068BD">
        <w:t>Zones de gestion restreinte</w:t>
      </w:r>
      <w:bookmarkEnd w:id="77"/>
    </w:p>
    <w:p w14:paraId="4A91C45A" w14:textId="53A30298" w:rsidR="00971CDA" w:rsidRPr="009068BD" w:rsidRDefault="00971CDA" w:rsidP="00971CDA">
      <w:r w:rsidRPr="009068BD">
        <w:t xml:space="preserve">Le modèle suivant donne un aperçu de toutes les zones de réseau dont disposent les ministères et </w:t>
      </w:r>
      <w:r w:rsidR="00714C3E">
        <w:t xml:space="preserve">les </w:t>
      </w:r>
      <w:r w:rsidRPr="009068BD">
        <w:t>organismes du gouvernement du Canada. La zone de gestion est une représentation logique de la zone où commence l</w:t>
      </w:r>
      <w:r w:rsidR="008140F2" w:rsidRPr="009068BD">
        <w:t>’</w:t>
      </w:r>
      <w:r w:rsidRPr="009068BD">
        <w:t>accès administratif aux autres zones et à leurs configurations.</w:t>
      </w:r>
    </w:p>
    <w:p w14:paraId="55268BE2" w14:textId="66558DEF" w:rsidR="00971CDA" w:rsidRPr="009068BD" w:rsidRDefault="00971CDA" w:rsidP="00971CDA">
      <w:r w:rsidRPr="009068BD">
        <w:t>À chaque zone correspond une ZGR</w:t>
      </w:r>
      <w:r w:rsidR="00E228E2" w:rsidRPr="009068BD">
        <w:t xml:space="preserve">. </w:t>
      </w:r>
      <w:r w:rsidRPr="009068BD">
        <w:t>Cela ne signifie pas que les utilisateurs privilégiés disposent d</w:t>
      </w:r>
      <w:r w:rsidR="008140F2" w:rsidRPr="009068BD">
        <w:t>’</w:t>
      </w:r>
      <w:r w:rsidRPr="009068BD">
        <w:t>un certain nombre de postes de travail physiques. Les postes de travail virtuels peuvent être configurés pour prendre en charge l</w:t>
      </w:r>
      <w:r w:rsidR="008140F2" w:rsidRPr="009068BD">
        <w:t>’</w:t>
      </w:r>
      <w:r w:rsidRPr="009068BD">
        <w:t xml:space="preserve">accès privilégié à des zones spécifiques du réseau. </w:t>
      </w:r>
    </w:p>
    <w:p w14:paraId="72719BEC" w14:textId="77777777" w:rsidR="00971CDA" w:rsidRPr="009068BD" w:rsidRDefault="00971CDA" w:rsidP="00971CDA">
      <w:pPr>
        <w:jc w:val="center"/>
      </w:pPr>
      <w:r w:rsidRPr="009068BD">
        <w:rPr>
          <w:noProof/>
          <w:lang w:val="en-CA" w:eastAsia="en-CA"/>
        </w:rPr>
        <w:lastRenderedPageBreak/>
        <w:drawing>
          <wp:inline distT="0" distB="0" distL="0" distR="0" wp14:anchorId="137A8337" wp14:editId="5E088FDF">
            <wp:extent cx="3048000" cy="4019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8000" cy="4019550"/>
                    </a:xfrm>
                    <a:prstGeom prst="rect">
                      <a:avLst/>
                    </a:prstGeom>
                  </pic:spPr>
                </pic:pic>
              </a:graphicData>
            </a:graphic>
          </wp:inline>
        </w:drawing>
      </w:r>
    </w:p>
    <w:p w14:paraId="0B77AC57" w14:textId="4AA294D4" w:rsidR="00971CDA" w:rsidRPr="009068BD" w:rsidRDefault="00971CDA" w:rsidP="003B47C0">
      <w:pPr>
        <w:pStyle w:val="Caption"/>
      </w:pPr>
      <w:bookmarkStart w:id="78" w:name="_Toc73604145"/>
      <w:r w:rsidRPr="009068BD">
        <w:t>Figure </w:t>
      </w:r>
      <w:r w:rsidR="00221D71">
        <w:fldChar w:fldCharType="begin"/>
      </w:r>
      <w:r w:rsidR="00221D71">
        <w:instrText xml:space="preserve"> SEQ Figure \* ARABIC </w:instrText>
      </w:r>
      <w:r w:rsidR="00221D71">
        <w:fldChar w:fldCharType="separate"/>
      </w:r>
      <w:r w:rsidR="00AA13AF" w:rsidRPr="009068BD">
        <w:rPr>
          <w:noProof/>
        </w:rPr>
        <w:t>17</w:t>
      </w:r>
      <w:r w:rsidR="00221D71">
        <w:rPr>
          <w:noProof/>
        </w:rPr>
        <w:fldChar w:fldCharType="end"/>
      </w:r>
      <w:r w:rsidRPr="009068BD">
        <w:t>. Zones du réseau du GC</w:t>
      </w:r>
      <w:bookmarkEnd w:id="78"/>
    </w:p>
    <w:p w14:paraId="091B45F9" w14:textId="095E5CB5" w:rsidR="00971CDA" w:rsidRPr="009068BD" w:rsidRDefault="00971CDA" w:rsidP="00F7315D">
      <w:pPr>
        <w:pStyle w:val="Heading2"/>
      </w:pPr>
      <w:bookmarkStart w:id="79" w:name="_Toc73605246"/>
      <w:r w:rsidRPr="009068BD">
        <w:t>Vues des applications, des informations et des données</w:t>
      </w:r>
      <w:bookmarkEnd w:id="79"/>
    </w:p>
    <w:p w14:paraId="7658160E" w14:textId="328EBD0E" w:rsidR="00971CDA" w:rsidRPr="009068BD" w:rsidRDefault="00C6579D" w:rsidP="00AA13AF">
      <w:pPr>
        <w:pStyle w:val="Heading3"/>
      </w:pPr>
      <w:r w:rsidRPr="009068BD">
        <w:lastRenderedPageBreak/>
        <w:t xml:space="preserve"> </w:t>
      </w:r>
      <w:bookmarkStart w:id="80" w:name="_Toc73605247"/>
      <w:r w:rsidRPr="009068BD">
        <w:t>Vues des applications</w:t>
      </w:r>
      <w:bookmarkEnd w:id="80"/>
    </w:p>
    <w:p w14:paraId="2C53048F" w14:textId="2F1D1293" w:rsidR="00971CDA" w:rsidRPr="009068BD" w:rsidRDefault="00971CDA" w:rsidP="00971CDA">
      <w:r w:rsidRPr="009068BD">
        <w:t>Les interfaces de programmation d</w:t>
      </w:r>
      <w:r w:rsidR="008140F2" w:rsidRPr="009068BD">
        <w:t>’</w:t>
      </w:r>
      <w:r w:rsidRPr="009068BD">
        <w:t>applications (API) du GC déclenchent de petits services qui accèdent aux informations/données du GC. Ces objets d</w:t>
      </w:r>
      <w:r w:rsidR="008140F2" w:rsidRPr="009068BD">
        <w:t>’</w:t>
      </w:r>
      <w:r w:rsidRPr="009068BD">
        <w:t>application dépendent du zonage du réseau.</w:t>
      </w:r>
    </w:p>
    <w:p w14:paraId="07E2A3F7" w14:textId="77777777" w:rsidR="00971CDA" w:rsidRPr="009068BD" w:rsidRDefault="00971CDA" w:rsidP="00971CDA">
      <w:pPr>
        <w:jc w:val="center"/>
      </w:pPr>
      <w:r w:rsidRPr="009068BD">
        <w:rPr>
          <w:noProof/>
          <w:lang w:val="en-CA" w:eastAsia="en-CA"/>
        </w:rPr>
        <w:drawing>
          <wp:inline distT="0" distB="0" distL="0" distR="0" wp14:anchorId="09845560" wp14:editId="34CC04EA">
            <wp:extent cx="556260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62600" cy="3286125"/>
                    </a:xfrm>
                    <a:prstGeom prst="rect">
                      <a:avLst/>
                    </a:prstGeom>
                  </pic:spPr>
                </pic:pic>
              </a:graphicData>
            </a:graphic>
          </wp:inline>
        </w:drawing>
      </w:r>
    </w:p>
    <w:p w14:paraId="1CB8EF2F" w14:textId="46FB2244" w:rsidR="00971CDA" w:rsidRPr="009068BD" w:rsidRDefault="00971CDA" w:rsidP="003B47C0">
      <w:pPr>
        <w:pStyle w:val="Caption"/>
      </w:pPr>
      <w:bookmarkStart w:id="81" w:name="_Toc73604146"/>
      <w:r w:rsidRPr="009068BD">
        <w:t>Figure </w:t>
      </w:r>
      <w:r w:rsidR="00221D71">
        <w:fldChar w:fldCharType="begin"/>
      </w:r>
      <w:r w:rsidR="00221D71">
        <w:instrText xml:space="preserve"> SEQ Figure \* ARABIC </w:instrText>
      </w:r>
      <w:r w:rsidR="00221D71">
        <w:fldChar w:fldCharType="separate"/>
      </w:r>
      <w:r w:rsidR="00AA13AF" w:rsidRPr="009068BD">
        <w:rPr>
          <w:noProof/>
        </w:rPr>
        <w:t>18</w:t>
      </w:r>
      <w:r w:rsidR="00221D71">
        <w:rPr>
          <w:noProof/>
        </w:rPr>
        <w:fldChar w:fldCharType="end"/>
      </w:r>
      <w:r w:rsidRPr="009068BD">
        <w:t>. Dépendance des objets d</w:t>
      </w:r>
      <w:r w:rsidR="008140F2" w:rsidRPr="009068BD">
        <w:t>’</w:t>
      </w:r>
      <w:r w:rsidRPr="009068BD">
        <w:t>application pour le zonage du réseau</w:t>
      </w:r>
      <w:bookmarkEnd w:id="81"/>
    </w:p>
    <w:p w14:paraId="7DBC973E" w14:textId="3F167DA7" w:rsidR="00971CDA" w:rsidRPr="009068BD" w:rsidRDefault="00971CDA" w:rsidP="00F7315D">
      <w:pPr>
        <w:pStyle w:val="Heading2"/>
      </w:pPr>
      <w:bookmarkStart w:id="82" w:name="_Toc73605248"/>
      <w:r w:rsidRPr="009068BD">
        <w:t>Scénarios de zonage du nuage</w:t>
      </w:r>
      <w:bookmarkEnd w:id="82"/>
    </w:p>
    <w:p w14:paraId="47031611" w14:textId="15360F20" w:rsidR="00971CDA" w:rsidRPr="009068BD" w:rsidRDefault="00A93F5B" w:rsidP="00AA13AF">
      <w:pPr>
        <w:pStyle w:val="Heading3"/>
      </w:pPr>
      <w:r w:rsidRPr="009068BD">
        <w:lastRenderedPageBreak/>
        <w:t xml:space="preserve"> </w:t>
      </w:r>
      <w:bookmarkStart w:id="83" w:name="_Toc73605249"/>
      <w:r w:rsidRPr="009068BD">
        <w:t>CDE SPC et intégration des services en nuage</w:t>
      </w:r>
      <w:bookmarkEnd w:id="83"/>
    </w:p>
    <w:p w14:paraId="5C725D6B" w14:textId="7163946A" w:rsidR="00971CDA" w:rsidRPr="009068BD" w:rsidRDefault="00971CDA" w:rsidP="00971CDA">
      <w:r w:rsidRPr="009068BD">
        <w:t>Le modèle suivant représente un service partenaire dont l</w:t>
      </w:r>
      <w:r w:rsidR="008140F2" w:rsidRPr="009068BD">
        <w:t>’</w:t>
      </w:r>
      <w:r w:rsidRPr="009068BD">
        <w:t>intégration avec les technologies extérieures est limitée, mais qui souhaite tirer parti des services infonuagiques. De bas en haut, ce modèle représente une installation de centre de données d</w:t>
      </w:r>
      <w:r w:rsidR="008140F2" w:rsidRPr="009068BD">
        <w:t>’</w:t>
      </w:r>
      <w:r w:rsidRPr="009068BD">
        <w:t xml:space="preserve">entreprise SPC où des zones de service communes (ZAP, ZAR et ZGR) sont configurées. Notez que la ZO du service est située dans une installation du service. Ce modèle représente également une association entre le </w:t>
      </w:r>
      <w:r w:rsidR="00035443">
        <w:t>ministère</w:t>
      </w:r>
      <w:r w:rsidRPr="009068BD">
        <w:t xml:space="preserve"> du ZAP et un fournisseur de services de confiance.</w:t>
      </w:r>
    </w:p>
    <w:p w14:paraId="3CAF7561" w14:textId="77777777" w:rsidR="002844D5" w:rsidRPr="009068BD" w:rsidRDefault="002844D5" w:rsidP="002844D5">
      <w:pPr>
        <w:keepNext/>
        <w:jc w:val="center"/>
      </w:pPr>
      <w:r w:rsidRPr="009068BD">
        <w:rPr>
          <w:noProof/>
          <w:lang w:val="en-CA" w:eastAsia="en-CA"/>
        </w:rPr>
        <w:drawing>
          <wp:inline distT="0" distB="0" distL="0" distR="0" wp14:anchorId="513B0278" wp14:editId="6DC52A3B">
            <wp:extent cx="5241471" cy="484892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43397" cy="4850703"/>
                    </a:xfrm>
                    <a:prstGeom prst="rect">
                      <a:avLst/>
                    </a:prstGeom>
                  </pic:spPr>
                </pic:pic>
              </a:graphicData>
            </a:graphic>
          </wp:inline>
        </w:drawing>
      </w:r>
    </w:p>
    <w:p w14:paraId="2A76CA82" w14:textId="5786DB4A" w:rsidR="00971CDA" w:rsidRPr="009068BD" w:rsidRDefault="002844D5" w:rsidP="003B47C0">
      <w:pPr>
        <w:pStyle w:val="Caption"/>
      </w:pPr>
      <w:bookmarkStart w:id="84" w:name="_Toc73604147"/>
      <w:r w:rsidRPr="009068BD">
        <w:t>Figure </w:t>
      </w:r>
      <w:r w:rsidR="00221D71">
        <w:fldChar w:fldCharType="begin"/>
      </w:r>
      <w:r w:rsidR="00221D71">
        <w:instrText xml:space="preserve"> SEQ Figure \* ARABIC </w:instrText>
      </w:r>
      <w:r w:rsidR="00221D71">
        <w:fldChar w:fldCharType="separate"/>
      </w:r>
      <w:r w:rsidR="00AA13AF" w:rsidRPr="009068BD">
        <w:rPr>
          <w:noProof/>
        </w:rPr>
        <w:t>19</w:t>
      </w:r>
      <w:r w:rsidR="00221D71">
        <w:rPr>
          <w:noProof/>
        </w:rPr>
        <w:fldChar w:fldCharType="end"/>
      </w:r>
      <w:r w:rsidRPr="009068BD">
        <w:t>. Vue de l</w:t>
      </w:r>
      <w:r w:rsidR="008140F2" w:rsidRPr="009068BD">
        <w:t>’</w:t>
      </w:r>
      <w:r w:rsidRPr="009068BD">
        <w:t>intégration des services hébergés dans le nuage</w:t>
      </w:r>
      <w:bookmarkEnd w:id="84"/>
    </w:p>
    <w:p w14:paraId="7F9CBDD5" w14:textId="13CE7C0C" w:rsidR="00971CDA" w:rsidRPr="009068BD" w:rsidRDefault="0080687A" w:rsidP="00AA13AF">
      <w:pPr>
        <w:pStyle w:val="Heading3"/>
      </w:pPr>
      <w:r w:rsidRPr="009068BD">
        <w:lastRenderedPageBreak/>
        <w:t xml:space="preserve"> </w:t>
      </w:r>
      <w:bookmarkStart w:id="85" w:name="_Toc73605250"/>
      <w:r w:rsidRPr="009068BD">
        <w:t>Vue de zonage du nuage hybride du service</w:t>
      </w:r>
      <w:bookmarkEnd w:id="85"/>
    </w:p>
    <w:p w14:paraId="3B2B897E" w14:textId="19B65A49" w:rsidR="00971CDA" w:rsidRPr="009068BD" w:rsidRDefault="00971CDA" w:rsidP="00971CDA">
      <w:r w:rsidRPr="009068BD">
        <w:t xml:space="preserve">Ce modèle décrit un partenaire du GC ayant réalisé un investissement important dans des systèmes </w:t>
      </w:r>
      <w:r w:rsidR="00035443">
        <w:t>désuets</w:t>
      </w:r>
      <w:r w:rsidRPr="009068BD">
        <w:t xml:space="preserve"> et prêt à passer à des technologies informatiques modernes telles que l</w:t>
      </w:r>
      <w:r w:rsidR="008140F2" w:rsidRPr="009068BD">
        <w:t>’</w:t>
      </w:r>
      <w:r w:rsidRPr="009068BD">
        <w:t>IA et les offres de nuage hébergées dans un centre de données virtuel.</w:t>
      </w:r>
    </w:p>
    <w:p w14:paraId="0F729F02" w14:textId="25124450" w:rsidR="001A7A2A" w:rsidRPr="009068BD" w:rsidRDefault="001A7A2A" w:rsidP="00971CDA">
      <w:r w:rsidRPr="009068BD">
        <w:t>Les flux d</w:t>
      </w:r>
      <w:r w:rsidR="008140F2" w:rsidRPr="009068BD">
        <w:t>’</w:t>
      </w:r>
      <w:r w:rsidRPr="009068BD">
        <w:t>informations entre le nuage et le sol sont gérés par les fonctions de sécurité des ZAP respectives. La « ZAR de données » supplémentaire que l</w:t>
      </w:r>
      <w:r w:rsidR="008140F2" w:rsidRPr="009068BD">
        <w:t>’</w:t>
      </w:r>
      <w:r w:rsidRPr="009068BD">
        <w:t>on trouve dans le nuage n</w:t>
      </w:r>
      <w:r w:rsidR="008140F2" w:rsidRPr="009068BD">
        <w:t>’</w:t>
      </w:r>
      <w:r w:rsidRPr="009068BD">
        <w:t>est utilisée que pour montrer que les exigences en matière de zonage pourraient être différentes entre les CDV du nuage des ministères/agences et les centres de données des entreprises du GC. Une ZAR de données dans le nuage pourrait être nécessaire pour faciliter l</w:t>
      </w:r>
      <w:r w:rsidR="008140F2" w:rsidRPr="009068BD">
        <w:t>’</w:t>
      </w:r>
      <w:r w:rsidRPr="009068BD">
        <w:t>analyse des données dans le nuage.</w:t>
      </w:r>
    </w:p>
    <w:p w14:paraId="37F6C730" w14:textId="77777777" w:rsidR="001A7A2A" w:rsidRPr="009068BD" w:rsidRDefault="001A7A2A" w:rsidP="001A7A2A">
      <w:pPr>
        <w:keepNext/>
        <w:jc w:val="center"/>
      </w:pPr>
      <w:r w:rsidRPr="009068BD">
        <w:rPr>
          <w:noProof/>
          <w:lang w:val="en-CA" w:eastAsia="en-CA"/>
        </w:rPr>
        <w:lastRenderedPageBreak/>
        <w:drawing>
          <wp:inline distT="0" distB="0" distL="0" distR="0" wp14:anchorId="6CD14F37" wp14:editId="41FF4AD2">
            <wp:extent cx="4904014" cy="7406598"/>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10673" cy="7416655"/>
                    </a:xfrm>
                    <a:prstGeom prst="rect">
                      <a:avLst/>
                    </a:prstGeom>
                  </pic:spPr>
                </pic:pic>
              </a:graphicData>
            </a:graphic>
          </wp:inline>
        </w:drawing>
      </w:r>
    </w:p>
    <w:p w14:paraId="10467D05" w14:textId="35D9D872" w:rsidR="00971CDA" w:rsidRPr="009068BD" w:rsidRDefault="001A7A2A" w:rsidP="003B47C0">
      <w:pPr>
        <w:pStyle w:val="Caption"/>
      </w:pPr>
      <w:bookmarkStart w:id="86" w:name="_Toc73604148"/>
      <w:r w:rsidRPr="009068BD">
        <w:t>Figure </w:t>
      </w:r>
      <w:r w:rsidR="00221D71">
        <w:fldChar w:fldCharType="begin"/>
      </w:r>
      <w:r w:rsidR="00221D71">
        <w:instrText xml:space="preserve"> SEQ Figure \* ARABIC </w:instrText>
      </w:r>
      <w:r w:rsidR="00221D71">
        <w:fldChar w:fldCharType="separate"/>
      </w:r>
      <w:r w:rsidR="00AA13AF" w:rsidRPr="009068BD">
        <w:rPr>
          <w:noProof/>
        </w:rPr>
        <w:t>20</w:t>
      </w:r>
      <w:r w:rsidR="00221D71">
        <w:rPr>
          <w:noProof/>
        </w:rPr>
        <w:fldChar w:fldCharType="end"/>
      </w:r>
      <w:r w:rsidRPr="009068BD">
        <w:t>. Vue de zonage du nuage hybride du service</w:t>
      </w:r>
      <w:bookmarkEnd w:id="86"/>
    </w:p>
    <w:p w14:paraId="03129665" w14:textId="756DBE22" w:rsidR="00971CDA" w:rsidRPr="009068BD" w:rsidRDefault="008B638B" w:rsidP="00AA13AF">
      <w:pPr>
        <w:pStyle w:val="Heading3"/>
      </w:pPr>
      <w:r w:rsidRPr="009068BD">
        <w:lastRenderedPageBreak/>
        <w:t xml:space="preserve"> </w:t>
      </w:r>
      <w:bookmarkStart w:id="87" w:name="_Toc73605251"/>
      <w:r w:rsidRPr="009068BD">
        <w:t>Les services passent à l</w:t>
      </w:r>
      <w:r w:rsidR="008140F2" w:rsidRPr="009068BD">
        <w:t>’</w:t>
      </w:r>
      <w:r w:rsidRPr="009068BD">
        <w:t>hébergement en nuage complet</w:t>
      </w:r>
      <w:bookmarkEnd w:id="87"/>
    </w:p>
    <w:p w14:paraId="7B205D01" w14:textId="1CB755D1" w:rsidR="00971CDA" w:rsidRPr="009068BD" w:rsidRDefault="00971CDA" w:rsidP="00971CDA">
      <w:r w:rsidRPr="009068BD">
        <w:t>Certains ministères et organismes partenaires pourraient souhaiter transférer la plupart de leurs systèmes GI/TI vers l</w:t>
      </w:r>
      <w:r w:rsidR="008140F2" w:rsidRPr="009068BD">
        <w:t>’</w:t>
      </w:r>
      <w:r w:rsidRPr="009068BD">
        <w:t>infonuagique. Cela pourrait être un bon modèle pour les ministères et les organismes partenaires qui n</w:t>
      </w:r>
      <w:r w:rsidR="008140F2" w:rsidRPr="009068BD">
        <w:t>’</w:t>
      </w:r>
      <w:r w:rsidRPr="009068BD">
        <w:t>ont pas de services numériques interactifs pour les utilisateurs. Veuillez noter que la zone des opérations (ZO), la zone restreinte de gestion (ZRG) et la zone d</w:t>
      </w:r>
      <w:r w:rsidR="008140F2" w:rsidRPr="009068BD">
        <w:t>’</w:t>
      </w:r>
      <w:r w:rsidRPr="009068BD">
        <w:t xml:space="preserve">accès public (ZAP) sont toujours nécessaires. De gauche à droite, les utilisateurs du GC utilisent des appareils terminaux dans la zone des opérations laquelle est gérée (spécialisée) à partir de la ZRG. La ZRG gère ou se spécialise également dans les ZAP et les ZAR des ministères hébergés dans le nuage. </w:t>
      </w:r>
    </w:p>
    <w:p w14:paraId="57E447D0" w14:textId="77777777" w:rsidR="00971CDA" w:rsidRPr="009068BD" w:rsidRDefault="00971CDA" w:rsidP="00971CDA">
      <w:pPr>
        <w:jc w:val="center"/>
      </w:pPr>
      <w:r w:rsidRPr="009068BD">
        <w:rPr>
          <w:noProof/>
          <w:lang w:val="en-CA" w:eastAsia="en-CA"/>
        </w:rPr>
        <w:drawing>
          <wp:inline distT="0" distB="0" distL="0" distR="0" wp14:anchorId="314F5964" wp14:editId="4C252BFE">
            <wp:extent cx="5943600" cy="2576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576830"/>
                    </a:xfrm>
                    <a:prstGeom prst="rect">
                      <a:avLst/>
                    </a:prstGeom>
                  </pic:spPr>
                </pic:pic>
              </a:graphicData>
            </a:graphic>
          </wp:inline>
        </w:drawing>
      </w:r>
    </w:p>
    <w:p w14:paraId="6BA3C888" w14:textId="71ED714E" w:rsidR="00971CDA" w:rsidRPr="009068BD" w:rsidRDefault="00971CDA" w:rsidP="003B47C0">
      <w:pPr>
        <w:pStyle w:val="Caption"/>
      </w:pPr>
      <w:bookmarkStart w:id="88" w:name="_Toc73604149"/>
      <w:r w:rsidRPr="009068BD">
        <w:t>Figure </w:t>
      </w:r>
      <w:r w:rsidR="00221D71">
        <w:fldChar w:fldCharType="begin"/>
      </w:r>
      <w:r w:rsidR="00221D71">
        <w:instrText xml:space="preserve"> SEQ Figure \* ARABIC </w:instrText>
      </w:r>
      <w:r w:rsidR="00221D71">
        <w:fldChar w:fldCharType="separate"/>
      </w:r>
      <w:r w:rsidR="00AA13AF" w:rsidRPr="009068BD">
        <w:rPr>
          <w:noProof/>
        </w:rPr>
        <w:t>21</w:t>
      </w:r>
      <w:r w:rsidR="00221D71">
        <w:rPr>
          <w:noProof/>
        </w:rPr>
        <w:fldChar w:fldCharType="end"/>
      </w:r>
      <w:r w:rsidRPr="009068BD">
        <w:t>. Aperçu de l</w:t>
      </w:r>
      <w:r w:rsidR="008140F2" w:rsidRPr="009068BD">
        <w:t>’</w:t>
      </w:r>
      <w:r w:rsidRPr="009068BD">
        <w:t>hébergement en nuage complet</w:t>
      </w:r>
      <w:bookmarkEnd w:id="88"/>
    </w:p>
    <w:p w14:paraId="0550FEAC" w14:textId="3F3263F9" w:rsidR="00971CDA" w:rsidRPr="009068BD" w:rsidRDefault="008B638B" w:rsidP="00AA13AF">
      <w:pPr>
        <w:pStyle w:val="Heading3"/>
      </w:pPr>
      <w:r w:rsidRPr="009068BD">
        <w:lastRenderedPageBreak/>
        <w:t xml:space="preserve"> </w:t>
      </w:r>
      <w:bookmarkStart w:id="89" w:name="_Toc73605252"/>
      <w:r w:rsidRPr="009068BD">
        <w:t>Zones infonuagiques</w:t>
      </w:r>
      <w:bookmarkEnd w:id="89"/>
    </w:p>
    <w:p w14:paraId="05BBBAF6" w14:textId="0C4A40D6" w:rsidR="004E3ACF" w:rsidRPr="009068BD" w:rsidRDefault="004E3ACF" w:rsidP="004E3ACF">
      <w:r w:rsidRPr="009068BD">
        <w:t>Les lignes directrices du Centre de la sécurité des télécommunications (CST) en matière de zonage du réseau ont été élaborées bien avant que l</w:t>
      </w:r>
      <w:r w:rsidR="008140F2" w:rsidRPr="009068BD">
        <w:t>’</w:t>
      </w:r>
      <w:r w:rsidRPr="009068BD">
        <w:t>infonuagique ne devienne pratique courante et véritablement accessible. Le gouvernement du Canada a adopté une approche « l</w:t>
      </w:r>
      <w:r w:rsidR="008140F2" w:rsidRPr="009068BD">
        <w:t>’</w:t>
      </w:r>
      <w:r w:rsidRPr="009068BD">
        <w:t>infonuagique d</w:t>
      </w:r>
      <w:r w:rsidR="008140F2" w:rsidRPr="009068BD">
        <w:t>’</w:t>
      </w:r>
      <w:r w:rsidRPr="009068BD">
        <w:t>abord » pour le choix des plateformes informatiques et des services de GI-TI. Comme telles, les zones du réseau du GC doivent (également) exister dans le nuage. La norme ITSG-22 (version publiée) porte historiquement sur les zones de sécurité pour une seule organisation. Ainsi, la ZAP applique la politique de sécurité qui vise l</w:t>
      </w:r>
      <w:r w:rsidR="008140F2" w:rsidRPr="009068BD">
        <w:t>’</w:t>
      </w:r>
      <w:r w:rsidRPr="009068BD">
        <w:t>ensemble de l</w:t>
      </w:r>
      <w:r w:rsidR="008140F2" w:rsidRPr="009068BD">
        <w:t>’</w:t>
      </w:r>
      <w:r w:rsidRPr="009068BD">
        <w:t>organisation. Les centres de données virtuels du ministère situés dans le nuage nécessitent le même zonage du réseau que pour un centre de données d</w:t>
      </w:r>
      <w:r w:rsidR="008140F2" w:rsidRPr="009068BD">
        <w:t>’</w:t>
      </w:r>
      <w:r w:rsidRPr="009068BD">
        <w:t>entreprise (CDE) traditionnel.</w:t>
      </w:r>
    </w:p>
    <w:p w14:paraId="0E00168F" w14:textId="4FCD0B34" w:rsidR="004E3ACF" w:rsidRPr="009068BD" w:rsidRDefault="004E3ACF" w:rsidP="004E3ACF">
      <w:r w:rsidRPr="009068BD">
        <w:t>La figure 22 montre comment les zones traditionnelles et les zones infonuagiques sont déployées pour prendre en charge les flux d</w:t>
      </w:r>
      <w:r w:rsidR="008140F2" w:rsidRPr="009068BD">
        <w:t>’</w:t>
      </w:r>
      <w:r w:rsidRPr="009068BD">
        <w:t>informations bidirectionnels. Une différence notable est que la zone opérationnelle n</w:t>
      </w:r>
      <w:r w:rsidR="008140F2" w:rsidRPr="009068BD">
        <w:t>’</w:t>
      </w:r>
      <w:r w:rsidRPr="009068BD">
        <w:t>est pas hébergée dans le nuage.</w:t>
      </w:r>
    </w:p>
    <w:p w14:paraId="29CBC032" w14:textId="4FFE9D4E" w:rsidR="00971CDA" w:rsidRPr="009068BD" w:rsidRDefault="00971CDA" w:rsidP="00971CDA"/>
    <w:p w14:paraId="7425A779" w14:textId="69D95501" w:rsidR="00EB48D9" w:rsidRPr="009068BD" w:rsidRDefault="005601A8" w:rsidP="00EB48D9">
      <w:pPr>
        <w:keepNext/>
        <w:jc w:val="center"/>
      </w:pPr>
      <w:r w:rsidRPr="009068BD">
        <w:rPr>
          <w:noProof/>
          <w:lang w:val="en-CA" w:eastAsia="en-CA"/>
        </w:rPr>
        <w:lastRenderedPageBreak/>
        <w:drawing>
          <wp:inline distT="0" distB="0" distL="0" distR="0" wp14:anchorId="519EFAA1" wp14:editId="6F181E10">
            <wp:extent cx="5615796" cy="7973671"/>
            <wp:effectExtent l="0" t="0" r="4445" b="889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a:stretch>
                      <a:fillRect/>
                    </a:stretch>
                  </pic:blipFill>
                  <pic:spPr>
                    <a:xfrm>
                      <a:off x="0" y="0"/>
                      <a:ext cx="5620865" cy="7980869"/>
                    </a:xfrm>
                    <a:prstGeom prst="rect">
                      <a:avLst/>
                    </a:prstGeom>
                  </pic:spPr>
                </pic:pic>
              </a:graphicData>
            </a:graphic>
          </wp:inline>
        </w:drawing>
      </w:r>
    </w:p>
    <w:p w14:paraId="0898F7F0" w14:textId="7009087A" w:rsidR="00971CDA" w:rsidRPr="009068BD" w:rsidRDefault="00EB48D9" w:rsidP="003B47C0">
      <w:pPr>
        <w:pStyle w:val="Caption"/>
      </w:pPr>
      <w:bookmarkStart w:id="90" w:name="_Toc73604150"/>
      <w:r w:rsidRPr="009068BD">
        <w:lastRenderedPageBreak/>
        <w:t>Figure </w:t>
      </w:r>
      <w:r w:rsidR="00221D71">
        <w:fldChar w:fldCharType="begin"/>
      </w:r>
      <w:r w:rsidR="00221D71">
        <w:instrText xml:space="preserve"> SEQ Figure \* ARABIC </w:instrText>
      </w:r>
      <w:r w:rsidR="00221D71">
        <w:fldChar w:fldCharType="separate"/>
      </w:r>
      <w:r w:rsidR="00AA13AF" w:rsidRPr="009068BD">
        <w:rPr>
          <w:noProof/>
        </w:rPr>
        <w:t>22</w:t>
      </w:r>
      <w:r w:rsidR="00221D71">
        <w:rPr>
          <w:noProof/>
        </w:rPr>
        <w:fldChar w:fldCharType="end"/>
      </w:r>
      <w:r w:rsidRPr="009068BD">
        <w:t>. Zones du réseau infonuagiques</w:t>
      </w:r>
      <w:bookmarkEnd w:id="90"/>
    </w:p>
    <w:p w14:paraId="09A18578" w14:textId="00F49E4E" w:rsidR="008B638B" w:rsidRPr="009068BD" w:rsidRDefault="008B638B" w:rsidP="00AA13AF">
      <w:pPr>
        <w:pStyle w:val="Heading3"/>
      </w:pPr>
      <w:r w:rsidRPr="009068BD">
        <w:lastRenderedPageBreak/>
        <w:t xml:space="preserve"> </w:t>
      </w:r>
      <w:bookmarkStart w:id="91" w:name="_Toc73605253"/>
      <w:r w:rsidRPr="009068BD">
        <w:t>Connectivité nuage-sol et Internet du GC</w:t>
      </w:r>
      <w:bookmarkEnd w:id="91"/>
    </w:p>
    <w:p w14:paraId="5E49E9E6" w14:textId="3BF023FA" w:rsidR="008B638B" w:rsidRPr="009068BD" w:rsidRDefault="008B638B" w:rsidP="008B638B">
      <w:r w:rsidRPr="009068BD">
        <w:t>La figure 23 montre comment un ministère du GC ayant des services numériques infonuagiques interagit avec ses systèmes au sol et l</w:t>
      </w:r>
      <w:r w:rsidR="008140F2" w:rsidRPr="009068BD">
        <w:t>’</w:t>
      </w:r>
      <w:r w:rsidRPr="009068BD">
        <w:t>Internet</w:t>
      </w:r>
      <w:r w:rsidR="00E228E2" w:rsidRPr="009068BD">
        <w:t xml:space="preserve">. </w:t>
      </w:r>
      <w:r w:rsidRPr="009068BD">
        <w:t>En bas à gauche, le modèle montre les applications et les données du ministère hébergées dans les centres de données traditionnels de SPC, connectés au RGC. Depuis l</w:t>
      </w:r>
      <w:r w:rsidR="008140F2" w:rsidRPr="009068BD">
        <w:t>’</w:t>
      </w:r>
      <w:r w:rsidRPr="009068BD">
        <w:t>ADNS, les utilisateurs des points d</w:t>
      </w:r>
      <w:r w:rsidR="008140F2" w:rsidRPr="009068BD">
        <w:t>’</w:t>
      </w:r>
      <w:r w:rsidRPr="009068BD">
        <w:t>interconnexion de confiance du GC se connectent à la zone d</w:t>
      </w:r>
      <w:r w:rsidR="008140F2" w:rsidRPr="009068BD">
        <w:t>’</w:t>
      </w:r>
      <w:r w:rsidRPr="009068BD">
        <w:t>accès public du ministère puis aux ZAR du ministère</w:t>
      </w:r>
      <w:r w:rsidR="00E228E2" w:rsidRPr="009068BD">
        <w:t xml:space="preserve">. </w:t>
      </w:r>
      <w:r w:rsidRPr="009068BD">
        <w:t>En haut à gauche, nous voyons que le trafic Internet se dirige vers la ZAP de SPC (dans le nuage) où le PAN du GC fait office de médiateur du trafic Internet avant d</w:t>
      </w:r>
      <w:r w:rsidR="008140F2" w:rsidRPr="009068BD">
        <w:t>’</w:t>
      </w:r>
      <w:r w:rsidRPr="009068BD">
        <w:t>assurer l</w:t>
      </w:r>
      <w:r w:rsidR="008140F2" w:rsidRPr="009068BD">
        <w:t>’</w:t>
      </w:r>
      <w:r w:rsidRPr="009068BD">
        <w:t>interopérabilité avec la ZAP du ministère, puis avec les ZAR du ministère</w:t>
      </w:r>
      <w:r w:rsidR="00E228E2" w:rsidRPr="009068BD">
        <w:t xml:space="preserve">. </w:t>
      </w:r>
      <w:r w:rsidRPr="009068BD">
        <w:t>Les objets de « compte » en jaune représentent les différents centres de coûts qui utilisent les ressources infonuagiques (utilisées pour la facturation...).</w:t>
      </w:r>
    </w:p>
    <w:p w14:paraId="50FCB8DF" w14:textId="77777777" w:rsidR="008B638B" w:rsidRPr="009068BD" w:rsidRDefault="008B638B" w:rsidP="008B638B"/>
    <w:p w14:paraId="0DB16838" w14:textId="122779D1" w:rsidR="003B47C0" w:rsidRPr="009068BD" w:rsidRDefault="00F7315D" w:rsidP="003B47C0">
      <w:pPr>
        <w:keepNext/>
      </w:pPr>
      <w:r w:rsidRPr="009068BD">
        <w:rPr>
          <w:rFonts w:eastAsia="Calibri" w:cs="Times New Roman"/>
          <w:noProof/>
          <w:color w:val="000000"/>
          <w:lang w:val="en-CA" w:eastAsia="en-CA"/>
        </w:rPr>
        <w:drawing>
          <wp:inline distT="0" distB="0" distL="0" distR="0" wp14:anchorId="0F78F516" wp14:editId="55498B50">
            <wp:extent cx="5943600" cy="3866508"/>
            <wp:effectExtent l="0" t="0" r="0" b="1270"/>
            <wp:docPr id="10" name="Picture 1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943600" cy="3866508"/>
                    </a:xfrm>
                    <a:prstGeom prst="rect">
                      <a:avLst/>
                    </a:prstGeom>
                    <a:noFill/>
                    <a:ln>
                      <a:noFill/>
                    </a:ln>
                  </pic:spPr>
                </pic:pic>
              </a:graphicData>
            </a:graphic>
          </wp:inline>
        </w:drawing>
      </w:r>
    </w:p>
    <w:p w14:paraId="0A4D1942" w14:textId="10949943" w:rsidR="008B638B" w:rsidRPr="009068BD" w:rsidRDefault="003B47C0" w:rsidP="003B47C0">
      <w:pPr>
        <w:pStyle w:val="Caption"/>
      </w:pPr>
      <w:bookmarkStart w:id="92" w:name="_Toc73604151"/>
      <w:r w:rsidRPr="009068BD">
        <w:t>Figure </w:t>
      </w:r>
      <w:r w:rsidR="00221D71">
        <w:fldChar w:fldCharType="begin"/>
      </w:r>
      <w:r w:rsidR="00221D71">
        <w:instrText xml:space="preserve"> SEQ Figure \* ARABIC </w:instrText>
      </w:r>
      <w:r w:rsidR="00221D71">
        <w:fldChar w:fldCharType="separate"/>
      </w:r>
      <w:r w:rsidR="00AA13AF" w:rsidRPr="009068BD">
        <w:rPr>
          <w:noProof/>
        </w:rPr>
        <w:t>23</w:t>
      </w:r>
      <w:r w:rsidR="00221D71">
        <w:rPr>
          <w:noProof/>
        </w:rPr>
        <w:fldChar w:fldCharType="end"/>
      </w:r>
      <w:r w:rsidRPr="009068BD">
        <w:t>. Connectivité nuage-sol et Internet du GC pour AWS</w:t>
      </w:r>
      <w:bookmarkEnd w:id="92"/>
    </w:p>
    <w:p w14:paraId="664C4737" w14:textId="77777777" w:rsidR="003B47C0" w:rsidRPr="009068BD" w:rsidRDefault="003B47C0" w:rsidP="003B47C0"/>
    <w:p w14:paraId="42E8C21F" w14:textId="01726B90" w:rsidR="008B638B" w:rsidRPr="009068BD" w:rsidRDefault="008B638B" w:rsidP="008B638B"/>
    <w:p w14:paraId="1D952238" w14:textId="196CED5E" w:rsidR="00F7315D" w:rsidRPr="009068BD" w:rsidRDefault="00F7315D" w:rsidP="008B638B"/>
    <w:p w14:paraId="02DADC42" w14:textId="77777777" w:rsidR="00F7315D" w:rsidRPr="009068BD" w:rsidRDefault="00F7315D" w:rsidP="008B638B"/>
    <w:p w14:paraId="2CC71975" w14:textId="554E855B" w:rsidR="00971CDA" w:rsidRPr="009068BD" w:rsidRDefault="00971CDA" w:rsidP="00F7315D">
      <w:pPr>
        <w:pStyle w:val="Heading2"/>
      </w:pPr>
      <w:bookmarkStart w:id="93" w:name="_Toc73605254"/>
      <w:r w:rsidRPr="009068BD">
        <w:lastRenderedPageBreak/>
        <w:t>Internet des objets</w:t>
      </w:r>
      <w:bookmarkEnd w:id="93"/>
      <w:r w:rsidRPr="009068BD">
        <w:t xml:space="preserve"> </w:t>
      </w:r>
    </w:p>
    <w:p w14:paraId="26DCFCCE" w14:textId="377218F1" w:rsidR="00A31F02" w:rsidRPr="009068BD" w:rsidRDefault="00A31F02" w:rsidP="00A31F02">
      <w:r w:rsidRPr="009068BD">
        <w:t>L</w:t>
      </w:r>
      <w:r w:rsidR="008140F2" w:rsidRPr="009068BD">
        <w:t>’</w:t>
      </w:r>
      <w:r w:rsidRPr="009068BD">
        <w:t>Internet des objets met à profit tous types d</w:t>
      </w:r>
      <w:r w:rsidR="008140F2" w:rsidRPr="009068BD">
        <w:t>’</w:t>
      </w:r>
      <w:r w:rsidRPr="009068BD">
        <w:t xml:space="preserve">appareils connectés. De nombreux citoyens ont des appareils portatifs </w:t>
      </w:r>
      <w:proofErr w:type="spellStart"/>
      <w:r w:rsidRPr="009068BD">
        <w:t>IdO</w:t>
      </w:r>
      <w:proofErr w:type="spellEnd"/>
      <w:r w:rsidRPr="009068BD">
        <w:t xml:space="preserve"> et la réalité des véhicules autonomes ou connectés se fera sentir au cours des prochaines années; la plupart des nouveaux véhicules que l</w:t>
      </w:r>
      <w:r w:rsidR="008140F2" w:rsidRPr="009068BD">
        <w:t>’</w:t>
      </w:r>
      <w:r w:rsidRPr="009068BD">
        <w:t>on vend déjà partout dans le monde sont connectés. Les provinces et les municipalités investissent dans des appareils intelligents qui les aident à améliorer les services gouvernementaux, par exemple le déneigement et l</w:t>
      </w:r>
      <w:r w:rsidR="008140F2" w:rsidRPr="009068BD">
        <w:t>’</w:t>
      </w:r>
      <w:r w:rsidRPr="009068BD">
        <w:t xml:space="preserve">enlèvement de la glace des routes. Certains services gouvernementaux utilisent des appareils connectés, notamment des instruments scientifiques pour recueillir des mesures </w:t>
      </w:r>
      <w:r w:rsidR="006D0D8E">
        <w:t xml:space="preserve">de </w:t>
      </w:r>
      <w:r w:rsidRPr="009068BD">
        <w:t>toutes sortes allant des images aux isotopes nucléaires et jusqu</w:t>
      </w:r>
      <w:r w:rsidR="008140F2" w:rsidRPr="009068BD">
        <w:t>’</w:t>
      </w:r>
      <w:r w:rsidRPr="009068BD">
        <w:t>à la température.</w:t>
      </w:r>
    </w:p>
    <w:p w14:paraId="06DB2B5A" w14:textId="4A684549" w:rsidR="00A31F02" w:rsidRPr="009068BD" w:rsidRDefault="00A31F02" w:rsidP="00A31F02">
      <w:r w:rsidRPr="009068BD">
        <w:t xml:space="preserve">Contrairement aux terminaux traditionnels, de nombreux appareils de </w:t>
      </w:r>
      <w:proofErr w:type="spellStart"/>
      <w:r w:rsidRPr="009068BD">
        <w:t>l</w:t>
      </w:r>
      <w:r w:rsidR="008140F2" w:rsidRPr="009068BD">
        <w:t>’</w:t>
      </w:r>
      <w:r w:rsidRPr="009068BD">
        <w:t>IdO</w:t>
      </w:r>
      <w:proofErr w:type="spellEnd"/>
      <w:r w:rsidRPr="009068BD">
        <w:t xml:space="preserve"> ne sont pas sous le contrôle du GC et par conséquent, on ne peut pas s</w:t>
      </w:r>
      <w:r w:rsidR="008140F2" w:rsidRPr="009068BD">
        <w:t>’</w:t>
      </w:r>
      <w:r w:rsidRPr="009068BD">
        <w:t>y fier. En général, les appareils qui sont connectés à Internet (zone publique) ne sont pas fiables; d</w:t>
      </w:r>
      <w:r w:rsidR="008140F2" w:rsidRPr="009068BD">
        <w:t>’</w:t>
      </w:r>
      <w:r w:rsidRPr="009068BD">
        <w:t xml:space="preserve">autres appareils de </w:t>
      </w:r>
      <w:proofErr w:type="spellStart"/>
      <w:r w:rsidRPr="009068BD">
        <w:t>l</w:t>
      </w:r>
      <w:r w:rsidR="008140F2" w:rsidRPr="009068BD">
        <w:t>’</w:t>
      </w:r>
      <w:r w:rsidRPr="009068BD">
        <w:t>IdO</w:t>
      </w:r>
      <w:proofErr w:type="spellEnd"/>
      <w:r w:rsidRPr="009068BD">
        <w:t xml:space="preserve"> qui appartiennent au GC et qui sont sous son contrôle dans les ZO des ministères et des organismes sont de confiance. En règle générale, les appareils de </w:t>
      </w:r>
      <w:proofErr w:type="spellStart"/>
      <w:r w:rsidRPr="009068BD">
        <w:t>l</w:t>
      </w:r>
      <w:r w:rsidR="008140F2" w:rsidRPr="009068BD">
        <w:t>’</w:t>
      </w:r>
      <w:r w:rsidRPr="009068BD">
        <w:t>IdO</w:t>
      </w:r>
      <w:proofErr w:type="spellEnd"/>
      <w:r w:rsidRPr="009068BD">
        <w:t xml:space="preserve"> qui ne sont pas fiables doivent servir de médiateurs par l</w:t>
      </w:r>
      <w:r w:rsidR="008140F2" w:rsidRPr="009068BD">
        <w:t>’</w:t>
      </w:r>
      <w:r w:rsidRPr="009068BD">
        <w:t>intermédiaire des ZAP du ministère. Les appareils fiables feront partie des ZO des ministères et des organismes, et suivront les modèles des terminaux traditionnels, comme le fait de nos jours un ordinateur portable ou un téléphone intelligent.</w:t>
      </w:r>
    </w:p>
    <w:p w14:paraId="211ADE3C" w14:textId="08325F7F" w:rsidR="00A31F02" w:rsidRPr="009068BD" w:rsidRDefault="00A31F02" w:rsidP="00A31F02">
      <w:r w:rsidRPr="009068BD">
        <w:t xml:space="preserve">La figure 23 montre la connectivité aux appareils </w:t>
      </w:r>
      <w:proofErr w:type="spellStart"/>
      <w:r w:rsidRPr="009068BD">
        <w:t>d</w:t>
      </w:r>
      <w:r w:rsidR="008140F2" w:rsidRPr="009068BD">
        <w:t>’</w:t>
      </w:r>
      <w:r w:rsidRPr="009068BD">
        <w:t>IdO</w:t>
      </w:r>
      <w:proofErr w:type="spellEnd"/>
      <w:r w:rsidRPr="009068BD">
        <w:t xml:space="preserve"> publics (côté gauche) et le zonage du réseau pour les appareils </w:t>
      </w:r>
      <w:proofErr w:type="spellStart"/>
      <w:r w:rsidRPr="009068BD">
        <w:t>d</w:t>
      </w:r>
      <w:r w:rsidR="008140F2" w:rsidRPr="009068BD">
        <w:t>’</w:t>
      </w:r>
      <w:r w:rsidRPr="009068BD">
        <w:t>IdO</w:t>
      </w:r>
      <w:proofErr w:type="spellEnd"/>
      <w:r w:rsidRPr="009068BD">
        <w:t xml:space="preserve"> du GC (côté droit et au centre).</w:t>
      </w:r>
    </w:p>
    <w:p w14:paraId="7ED330C4" w14:textId="21F1D672" w:rsidR="00971CDA" w:rsidRPr="009068BD" w:rsidRDefault="00A31F02" w:rsidP="00A31F02">
      <w:pPr>
        <w:jc w:val="center"/>
      </w:pPr>
      <w:r w:rsidRPr="009068BD">
        <w:lastRenderedPageBreak/>
        <w:t xml:space="preserve"> </w:t>
      </w:r>
      <w:r w:rsidRPr="009068BD">
        <w:rPr>
          <w:noProof/>
          <w:lang w:val="en-CA" w:eastAsia="en-CA"/>
        </w:rPr>
        <w:drawing>
          <wp:inline distT="0" distB="0" distL="0" distR="0" wp14:anchorId="05CFD130" wp14:editId="5258222C">
            <wp:extent cx="5943600" cy="645223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6452235"/>
                    </a:xfrm>
                    <a:prstGeom prst="rect">
                      <a:avLst/>
                    </a:prstGeom>
                  </pic:spPr>
                </pic:pic>
              </a:graphicData>
            </a:graphic>
          </wp:inline>
        </w:drawing>
      </w:r>
    </w:p>
    <w:p w14:paraId="0702C67E" w14:textId="170A1E7F" w:rsidR="00971CDA" w:rsidRPr="009068BD" w:rsidRDefault="00971CDA" w:rsidP="003B47C0">
      <w:pPr>
        <w:pStyle w:val="Caption"/>
      </w:pPr>
      <w:bookmarkStart w:id="94" w:name="_Ref3132517"/>
      <w:bookmarkStart w:id="95" w:name="_Toc73604152"/>
      <w:r w:rsidRPr="009068BD">
        <w:t>Figure </w:t>
      </w:r>
      <w:r w:rsidR="00221D71">
        <w:fldChar w:fldCharType="begin"/>
      </w:r>
      <w:r w:rsidR="00221D71">
        <w:instrText xml:space="preserve"> SEQ Figure \* ARABIC </w:instrText>
      </w:r>
      <w:r w:rsidR="00221D71">
        <w:fldChar w:fldCharType="separate"/>
      </w:r>
      <w:r w:rsidR="00AA13AF" w:rsidRPr="009068BD">
        <w:rPr>
          <w:noProof/>
        </w:rPr>
        <w:t>24</w:t>
      </w:r>
      <w:r w:rsidR="00221D71">
        <w:rPr>
          <w:noProof/>
        </w:rPr>
        <w:fldChar w:fldCharType="end"/>
      </w:r>
      <w:bookmarkEnd w:id="94"/>
      <w:r w:rsidRPr="009068BD">
        <w:t>. Internet des objets</w:t>
      </w:r>
      <w:bookmarkEnd w:id="95"/>
    </w:p>
    <w:p w14:paraId="7A40A940" w14:textId="1DAA0885" w:rsidR="00F7315D" w:rsidRPr="009068BD" w:rsidRDefault="00F7315D" w:rsidP="00F7315D"/>
    <w:p w14:paraId="1F158AFE" w14:textId="77777777" w:rsidR="00F7315D" w:rsidRPr="009068BD" w:rsidRDefault="00F7315D" w:rsidP="00F7315D"/>
    <w:p w14:paraId="108589D9" w14:textId="39FC9FF3" w:rsidR="00971CDA" w:rsidRPr="009068BD" w:rsidRDefault="00971CDA" w:rsidP="00F7315D">
      <w:pPr>
        <w:pStyle w:val="Heading2"/>
      </w:pPr>
      <w:bookmarkStart w:id="96" w:name="_Toc73605255"/>
      <w:r w:rsidRPr="009068BD">
        <w:lastRenderedPageBreak/>
        <w:t>Interopérabilité de l</w:t>
      </w:r>
      <w:r w:rsidR="008140F2" w:rsidRPr="009068BD">
        <w:t>’</w:t>
      </w:r>
      <w:r w:rsidRPr="009068BD">
        <w:t>accès des organismes gouvernementaux partenaires (OGP) d</w:t>
      </w:r>
      <w:r w:rsidR="008140F2" w:rsidRPr="009068BD">
        <w:t>’</w:t>
      </w:r>
      <w:r w:rsidRPr="009068BD">
        <w:t>autres ministères (AM)</w:t>
      </w:r>
      <w:bookmarkEnd w:id="96"/>
    </w:p>
    <w:p w14:paraId="5891FFEB" w14:textId="68FCAD9D" w:rsidR="0054147F" w:rsidRPr="009068BD" w:rsidRDefault="00FE4B3B" w:rsidP="0054147F">
      <w:r>
        <w:t xml:space="preserve">La </w:t>
      </w:r>
      <w:r w:rsidR="007F2B36" w:rsidRPr="009068BD">
        <w:fldChar w:fldCharType="begin"/>
      </w:r>
      <w:r w:rsidR="007F2B36" w:rsidRPr="009068BD">
        <w:instrText xml:space="preserve"> REF _Ref7690571 \h </w:instrText>
      </w:r>
      <w:r w:rsidR="007F2B36" w:rsidRPr="009068BD">
        <w:fldChar w:fldCharType="separate"/>
      </w:r>
      <w:r>
        <w:t>f</w:t>
      </w:r>
      <w:r w:rsidR="00AA13AF" w:rsidRPr="009068BD">
        <w:t>igure </w:t>
      </w:r>
      <w:r w:rsidR="00AA13AF" w:rsidRPr="009068BD">
        <w:rPr>
          <w:noProof/>
        </w:rPr>
        <w:t>25</w:t>
      </w:r>
      <w:r w:rsidR="007F2B36" w:rsidRPr="009068BD">
        <w:fldChar w:fldCharType="end"/>
      </w:r>
      <w:r w:rsidR="007F2B36" w:rsidRPr="009068BD">
        <w:t xml:space="preserve"> décrit trois modèles d</w:t>
      </w:r>
      <w:r w:rsidR="008140F2" w:rsidRPr="009068BD">
        <w:t>’</w:t>
      </w:r>
      <w:r w:rsidR="007F2B36" w:rsidRPr="009068BD">
        <w:t>intégration fondamentaux : les services infonuagiques tournés vers Internet, les services infonuagiques des ministères et l</w:t>
      </w:r>
      <w:r w:rsidR="008140F2" w:rsidRPr="009068BD">
        <w:t>’</w:t>
      </w:r>
      <w:r w:rsidR="007F2B36" w:rsidRPr="009068BD">
        <w:t>intégration de gouvernement à gouvernement (G2G). Nous utilisons deux groupes visuels pour séparer les modèles G2G du reste.</w:t>
      </w:r>
    </w:p>
    <w:p w14:paraId="7413B555" w14:textId="4F2F0538" w:rsidR="0054147F" w:rsidRPr="009068BD" w:rsidRDefault="0054147F" w:rsidP="0054147F">
      <w:r w:rsidRPr="009068BD">
        <w:t>Dans l</w:t>
      </w:r>
      <w:r w:rsidR="008140F2" w:rsidRPr="009068BD">
        <w:t>’</w:t>
      </w:r>
      <w:r w:rsidRPr="009068BD">
        <w:t>élément du groupe G2G, il y a deux zones du réseau des ministères du GC (ministères A et B) dans les centres de données d</w:t>
      </w:r>
      <w:r w:rsidR="008140F2" w:rsidRPr="009068BD">
        <w:t>’</w:t>
      </w:r>
      <w:r w:rsidRPr="009068BD">
        <w:t>entreprise (CDE) de SPC qui utilisent les services de la Plateforme canadienne d</w:t>
      </w:r>
      <w:r w:rsidR="008140F2" w:rsidRPr="009068BD">
        <w:t>’</w:t>
      </w:r>
      <w:r w:rsidRPr="009068BD">
        <w:t xml:space="preserve">échange numérique (CDXP) commune au GC, également hébergée dans un CDE </w:t>
      </w:r>
      <w:r w:rsidR="00DD60A2">
        <w:t>de SPC</w:t>
      </w:r>
      <w:r w:rsidRPr="009068BD">
        <w:t xml:space="preserve"> pour assurer l</w:t>
      </w:r>
      <w:r w:rsidR="008140F2" w:rsidRPr="009068BD">
        <w:t>’</w:t>
      </w:r>
      <w:r w:rsidRPr="009068BD">
        <w:t>intégration entre les applications du GC (applis du GC). Les services de la plateforme CDXP se connectent à la passerelle d</w:t>
      </w:r>
      <w:r w:rsidR="008140F2" w:rsidRPr="009068BD">
        <w:t>’</w:t>
      </w:r>
      <w:r w:rsidRPr="009068BD">
        <w:t>accès des OGP/AM de chaque ministère pour avoir accès aux applications du GC. Les provinces et les territoires utilisent également les services de la plateforme CDXP pour fournir des services d</w:t>
      </w:r>
      <w:r w:rsidR="008140F2" w:rsidRPr="009068BD">
        <w:t>’</w:t>
      </w:r>
      <w:r w:rsidRPr="009068BD">
        <w:t>identité utilisés par les ministères du GC.</w:t>
      </w:r>
    </w:p>
    <w:p w14:paraId="33206B5A" w14:textId="675435B4" w:rsidR="0054147F" w:rsidRPr="009068BD" w:rsidRDefault="0054147F" w:rsidP="0054147F">
      <w:r w:rsidRPr="009068BD">
        <w:t>Dans le groupe des services du GC Internet et infonuagiques, nous décrivons de gauche à droite : Les services de TI de confiance du ministère A situés dans le nuage où sont hébergées les applications GC du ministère A. Une passerelle interne sert de médiateur pour l</w:t>
      </w:r>
      <w:r w:rsidR="008140F2" w:rsidRPr="009068BD">
        <w:t>’</w:t>
      </w:r>
      <w:r w:rsidRPr="009068BD">
        <w:t>intégration et l</w:t>
      </w:r>
      <w:r w:rsidR="008140F2" w:rsidRPr="009068BD">
        <w:t>’</w:t>
      </w:r>
      <w:r w:rsidRPr="009068BD">
        <w:t>échange de messages avec d</w:t>
      </w:r>
      <w:r w:rsidR="008140F2" w:rsidRPr="009068BD">
        <w:t>’</w:t>
      </w:r>
      <w:r w:rsidRPr="009068BD">
        <w:t>autres services de confiance dans les zones extranet restreintes (ZER).</w:t>
      </w:r>
    </w:p>
    <w:p w14:paraId="004D8F04" w14:textId="2AD00AA3" w:rsidR="0054147F" w:rsidRPr="009068BD" w:rsidRDefault="0054147F" w:rsidP="0054147F">
      <w:r w:rsidRPr="009068BD">
        <w:t>La ZER suivante représente les services de la plateforme CDXP hébergés dans le nuage public. Notez qu</w:t>
      </w:r>
      <w:r w:rsidR="008140F2" w:rsidRPr="009068BD">
        <w:t>’</w:t>
      </w:r>
      <w:r w:rsidRPr="009068BD">
        <w:t>une zone d</w:t>
      </w:r>
      <w:r w:rsidR="008140F2" w:rsidRPr="009068BD">
        <w:t>’</w:t>
      </w:r>
      <w:r w:rsidRPr="009068BD">
        <w:t>accès public est incluse dans cette ZER puisque sa connectivité est liée à l</w:t>
      </w:r>
      <w:r w:rsidR="008140F2" w:rsidRPr="009068BD">
        <w:t>’</w:t>
      </w:r>
      <w:r w:rsidRPr="009068BD">
        <w:t>Internet grâce à une passerelle externe sécurisée. Les lignes en pointillés dans le modèle représentent des flux de données ou d</w:t>
      </w:r>
      <w:r w:rsidR="008140F2" w:rsidRPr="009068BD">
        <w:t>’</w:t>
      </w:r>
      <w:r w:rsidRPr="009068BD">
        <w:t>information.</w:t>
      </w:r>
    </w:p>
    <w:p w14:paraId="61FF4436" w14:textId="77777777" w:rsidR="007F2B36" w:rsidRPr="009068BD" w:rsidRDefault="007F2B36" w:rsidP="007F2B36">
      <w:pPr>
        <w:keepNext/>
        <w:jc w:val="center"/>
      </w:pPr>
      <w:r w:rsidRPr="009068BD">
        <w:rPr>
          <w:noProof/>
          <w:lang w:val="en-CA" w:eastAsia="en-CA"/>
        </w:rPr>
        <w:lastRenderedPageBreak/>
        <w:drawing>
          <wp:inline distT="0" distB="0" distL="0" distR="0" wp14:anchorId="2AFDFDEB" wp14:editId="7FFB1118">
            <wp:extent cx="6303433" cy="417602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07835" cy="4178941"/>
                    </a:xfrm>
                    <a:prstGeom prst="rect">
                      <a:avLst/>
                    </a:prstGeom>
                  </pic:spPr>
                </pic:pic>
              </a:graphicData>
            </a:graphic>
          </wp:inline>
        </w:drawing>
      </w:r>
    </w:p>
    <w:p w14:paraId="4414BB13" w14:textId="566D90EE" w:rsidR="007F2B36" w:rsidRPr="009068BD" w:rsidRDefault="007F2B36" w:rsidP="003B47C0">
      <w:pPr>
        <w:pStyle w:val="Caption"/>
      </w:pPr>
      <w:bookmarkStart w:id="97" w:name="_Ref7690571"/>
      <w:bookmarkStart w:id="98" w:name="_Toc73604153"/>
      <w:r w:rsidRPr="009068BD">
        <w:t>Figure </w:t>
      </w:r>
      <w:r w:rsidR="00221D71">
        <w:fldChar w:fldCharType="begin"/>
      </w:r>
      <w:r w:rsidR="00221D71">
        <w:instrText xml:space="preserve"> SEQ Figure \* ARABIC </w:instrText>
      </w:r>
      <w:r w:rsidR="00221D71">
        <w:fldChar w:fldCharType="separate"/>
      </w:r>
      <w:r w:rsidR="00AA13AF" w:rsidRPr="009068BD">
        <w:rPr>
          <w:noProof/>
        </w:rPr>
        <w:t>25</w:t>
      </w:r>
      <w:r w:rsidR="00221D71">
        <w:rPr>
          <w:noProof/>
        </w:rPr>
        <w:fldChar w:fldCharType="end"/>
      </w:r>
      <w:bookmarkEnd w:id="97"/>
      <w:r w:rsidRPr="009068BD">
        <w:t>. Aperçu de l</w:t>
      </w:r>
      <w:r w:rsidR="008140F2" w:rsidRPr="009068BD">
        <w:t>’</w:t>
      </w:r>
      <w:r w:rsidRPr="009068BD">
        <w:t>interopérabilité de l</w:t>
      </w:r>
      <w:r w:rsidR="008140F2" w:rsidRPr="009068BD">
        <w:t>’</w:t>
      </w:r>
      <w:r w:rsidRPr="009068BD">
        <w:t>accès des OGP/AM</w:t>
      </w:r>
      <w:bookmarkEnd w:id="98"/>
    </w:p>
    <w:p w14:paraId="75834080" w14:textId="2A575536" w:rsidR="00971CDA" w:rsidRPr="009068BD" w:rsidRDefault="00971CDA" w:rsidP="00971CDA">
      <w:pPr>
        <w:jc w:val="center"/>
      </w:pPr>
    </w:p>
    <w:p w14:paraId="3475A12F" w14:textId="761DA802" w:rsidR="00971CDA" w:rsidRPr="009068BD" w:rsidRDefault="00971CDA" w:rsidP="00AA13AF">
      <w:pPr>
        <w:pStyle w:val="Heading1"/>
      </w:pPr>
      <w:bookmarkStart w:id="99" w:name="_Ref2780581"/>
      <w:bookmarkStart w:id="100" w:name="_Ref2780598"/>
      <w:bookmarkStart w:id="101" w:name="_Toc73605256"/>
      <w:r w:rsidRPr="009068BD">
        <w:lastRenderedPageBreak/>
        <w:t>Glossaire des termes et des acronymes</w:t>
      </w:r>
      <w:bookmarkEnd w:id="99"/>
      <w:bookmarkEnd w:id="100"/>
      <w:bookmarkEnd w:id="101"/>
    </w:p>
    <w:p w14:paraId="1FB54A8A" w14:textId="38DECA0E" w:rsidR="00971CDA" w:rsidRPr="009068BD" w:rsidRDefault="00971CDA" w:rsidP="00F7315D">
      <w:pPr>
        <w:pStyle w:val="Heading2"/>
      </w:pPr>
      <w:bookmarkStart w:id="102" w:name="_Toc73605257"/>
      <w:r w:rsidRPr="009068BD">
        <w:t>Glossaire</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6070"/>
      </w:tblGrid>
      <w:tr w:rsidR="00971CDA" w:rsidRPr="009068BD" w14:paraId="501335E8" w14:textId="77777777" w:rsidTr="006B7258">
        <w:trPr>
          <w:cantSplit/>
          <w:tblHeader/>
        </w:trPr>
        <w:tc>
          <w:tcPr>
            <w:tcW w:w="3280" w:type="dxa"/>
            <w:shd w:val="clear" w:color="auto" w:fill="99CCFF"/>
          </w:tcPr>
          <w:p w14:paraId="08F94808" w14:textId="77777777" w:rsidR="00971CDA" w:rsidRPr="009068BD" w:rsidRDefault="00971CDA" w:rsidP="000D314A">
            <w:pPr>
              <w:pStyle w:val="TableHeadings"/>
            </w:pPr>
            <w:r w:rsidRPr="009068BD">
              <w:t>Durée</w:t>
            </w:r>
          </w:p>
        </w:tc>
        <w:tc>
          <w:tcPr>
            <w:tcW w:w="6070" w:type="dxa"/>
            <w:shd w:val="clear" w:color="auto" w:fill="99CCFF"/>
          </w:tcPr>
          <w:p w14:paraId="5E4D21B6" w14:textId="77777777" w:rsidR="00971CDA" w:rsidRPr="009068BD" w:rsidRDefault="00971CDA" w:rsidP="000D314A">
            <w:pPr>
              <w:pStyle w:val="TableHeadings"/>
            </w:pPr>
            <w:r w:rsidRPr="009068BD">
              <w:t>Description</w:t>
            </w:r>
          </w:p>
        </w:tc>
      </w:tr>
      <w:tr w:rsidR="006D0D8E" w:rsidRPr="009068BD" w14:paraId="5A2E5B0A" w14:textId="77777777" w:rsidTr="006B7258">
        <w:tc>
          <w:tcPr>
            <w:tcW w:w="3280" w:type="dxa"/>
            <w:shd w:val="clear" w:color="auto" w:fill="auto"/>
          </w:tcPr>
          <w:p w14:paraId="7DB7296E" w14:textId="77777777" w:rsidR="006D0D8E" w:rsidRPr="009068BD" w:rsidRDefault="006D0D8E" w:rsidP="00971CDA">
            <w:r w:rsidRPr="009068BD">
              <w:t>CST</w:t>
            </w:r>
          </w:p>
        </w:tc>
        <w:tc>
          <w:tcPr>
            <w:tcW w:w="6070" w:type="dxa"/>
            <w:shd w:val="clear" w:color="auto" w:fill="auto"/>
          </w:tcPr>
          <w:p w14:paraId="76BD6090" w14:textId="77777777" w:rsidR="006D0D8E" w:rsidRPr="009068BD" w:rsidRDefault="006D0D8E" w:rsidP="00971CDA">
            <w:r w:rsidRPr="009068BD">
              <w:t>Centre de la sécurité des télécommunications (CST) Canada : organisme du ministère de la Défense nationale responsable de l’élaboration de normes et de directives de sécurité liées aux réseaux informatiques.</w:t>
            </w:r>
          </w:p>
        </w:tc>
      </w:tr>
      <w:tr w:rsidR="006D0D8E" w:rsidRPr="009068BD" w14:paraId="29D48721" w14:textId="77777777" w:rsidTr="006B7258">
        <w:tc>
          <w:tcPr>
            <w:tcW w:w="3280" w:type="dxa"/>
            <w:shd w:val="clear" w:color="auto" w:fill="auto"/>
          </w:tcPr>
          <w:p w14:paraId="3F6769AC" w14:textId="77777777" w:rsidR="006D0D8E" w:rsidRPr="009068BD" w:rsidRDefault="006D0D8E" w:rsidP="00495BAC">
            <w:r w:rsidRPr="009068BD">
              <w:t>Point d’interface de zone (PIZ)</w:t>
            </w:r>
          </w:p>
        </w:tc>
        <w:tc>
          <w:tcPr>
            <w:tcW w:w="6070" w:type="dxa"/>
            <w:shd w:val="clear" w:color="auto" w:fill="auto"/>
          </w:tcPr>
          <w:p w14:paraId="7D4DB98E" w14:textId="77777777" w:rsidR="006D0D8E" w:rsidRPr="009068BD" w:rsidRDefault="006D0D8E" w:rsidP="00495BAC">
            <w:r w:rsidRPr="009068BD">
              <w:t>Interface entre deux zones de sécurité du réseau par laquelle les données peuvent circuler. (Source : ITSG-22)</w:t>
            </w:r>
          </w:p>
        </w:tc>
      </w:tr>
      <w:tr w:rsidR="006D0D8E" w:rsidRPr="009068BD" w14:paraId="30B9216B" w14:textId="77777777" w:rsidTr="006B7258">
        <w:tc>
          <w:tcPr>
            <w:tcW w:w="3280" w:type="dxa"/>
            <w:shd w:val="clear" w:color="auto" w:fill="auto"/>
          </w:tcPr>
          <w:p w14:paraId="5950D148" w14:textId="77777777" w:rsidR="006D0D8E" w:rsidRPr="009068BD" w:rsidRDefault="006D0D8E" w:rsidP="00971CDA">
            <w:r w:rsidRPr="009068BD">
              <w:t>Services externes</w:t>
            </w:r>
          </w:p>
        </w:tc>
        <w:tc>
          <w:tcPr>
            <w:tcW w:w="6070" w:type="dxa"/>
            <w:shd w:val="clear" w:color="auto" w:fill="auto"/>
          </w:tcPr>
          <w:p w14:paraId="0C799E43" w14:textId="77777777" w:rsidR="006D0D8E" w:rsidRPr="009068BD" w:rsidRDefault="006D0D8E" w:rsidP="00971CDA">
            <w:r w:rsidRPr="009068BD">
              <w:t>Un service qu’un ministère client peut commander auprès de SPC (c.-à-d. dans le catalogue de services de SPC).</w:t>
            </w:r>
          </w:p>
        </w:tc>
      </w:tr>
      <w:tr w:rsidR="006D0D8E" w:rsidRPr="009068BD" w14:paraId="557F3031" w14:textId="77777777" w:rsidTr="006B7258">
        <w:tc>
          <w:tcPr>
            <w:tcW w:w="3280" w:type="dxa"/>
            <w:shd w:val="clear" w:color="auto" w:fill="auto"/>
          </w:tcPr>
          <w:p w14:paraId="4943DEBC" w14:textId="77777777" w:rsidR="006D0D8E" w:rsidRPr="009068BD" w:rsidRDefault="006D0D8E" w:rsidP="00971CDA">
            <w:r w:rsidRPr="009068BD">
              <w:t>Système d’extrémité</w:t>
            </w:r>
          </w:p>
        </w:tc>
        <w:tc>
          <w:tcPr>
            <w:tcW w:w="6070" w:type="dxa"/>
            <w:shd w:val="clear" w:color="auto" w:fill="auto"/>
          </w:tcPr>
          <w:p w14:paraId="4BC4BC78" w14:textId="77777777" w:rsidR="006D0D8E" w:rsidRPr="009068BD" w:rsidRDefault="006D0D8E" w:rsidP="00971CDA">
            <w:r w:rsidRPr="009068BD">
              <w:t>Système qui, dans un cas particulier de communication, constitue la source ou la destination ultime de la communication. (Source : ITSG-22)</w:t>
            </w:r>
          </w:p>
        </w:tc>
      </w:tr>
      <w:tr w:rsidR="006D0D8E" w:rsidRPr="009068BD" w14:paraId="1FFE52B7" w14:textId="77777777" w:rsidTr="006B7258">
        <w:tc>
          <w:tcPr>
            <w:tcW w:w="3280" w:type="dxa"/>
            <w:shd w:val="clear" w:color="auto" w:fill="auto"/>
          </w:tcPr>
          <w:p w14:paraId="0B68B786" w14:textId="77777777" w:rsidR="006D0D8E" w:rsidRPr="009068BD" w:rsidRDefault="006D0D8E" w:rsidP="00971CDA">
            <w:r w:rsidRPr="009068BD">
              <w:t>Zone d’accès public (ZAP)</w:t>
            </w:r>
          </w:p>
        </w:tc>
        <w:tc>
          <w:tcPr>
            <w:tcW w:w="6070" w:type="dxa"/>
            <w:shd w:val="clear" w:color="auto" w:fill="auto"/>
          </w:tcPr>
          <w:p w14:paraId="4B553C7D" w14:textId="77777777" w:rsidR="006D0D8E" w:rsidRPr="009068BD" w:rsidRDefault="006D0D8E" w:rsidP="00FA40B2">
            <w:r w:rsidRPr="009068BD">
              <w:t xml:space="preserve">Reportez-vous à la section </w:t>
            </w:r>
            <w:r w:rsidRPr="009068BD">
              <w:fldChar w:fldCharType="begin"/>
            </w:r>
            <w:r w:rsidRPr="009068BD">
              <w:instrText xml:space="preserve"> REF _Ref9433236 \r \h </w:instrText>
            </w:r>
            <w:r w:rsidRPr="009068BD">
              <w:fldChar w:fldCharType="separate"/>
            </w:r>
            <w:r w:rsidRPr="009068BD">
              <w:t>1.6.5.2</w:t>
            </w:r>
            <w:r w:rsidRPr="009068BD">
              <w:fldChar w:fldCharType="end"/>
            </w:r>
            <w:r w:rsidRPr="009068BD">
              <w:t>. (Source : ITSG-22)</w:t>
            </w:r>
          </w:p>
        </w:tc>
      </w:tr>
      <w:tr w:rsidR="006D0D8E" w:rsidRPr="009068BD" w14:paraId="5A0A5A96" w14:textId="77777777" w:rsidTr="006B7258">
        <w:tc>
          <w:tcPr>
            <w:tcW w:w="3280" w:type="dxa"/>
            <w:shd w:val="clear" w:color="auto" w:fill="auto"/>
          </w:tcPr>
          <w:p w14:paraId="7AB7FF02" w14:textId="77777777" w:rsidR="006D0D8E" w:rsidRPr="009068BD" w:rsidRDefault="006D0D8E" w:rsidP="00495BAC">
            <w:r w:rsidRPr="009068BD">
              <w:t>Zone d’accès restreint (ZAR)</w:t>
            </w:r>
          </w:p>
        </w:tc>
        <w:tc>
          <w:tcPr>
            <w:tcW w:w="6070" w:type="dxa"/>
            <w:shd w:val="clear" w:color="auto" w:fill="auto"/>
          </w:tcPr>
          <w:p w14:paraId="7FBEE955" w14:textId="77777777" w:rsidR="006D0D8E" w:rsidRPr="009068BD" w:rsidRDefault="006D0D8E" w:rsidP="00495BAC">
            <w:r w:rsidRPr="009068BD">
              <w:t xml:space="preserve">Reportez-vous à la section </w:t>
            </w:r>
            <w:r w:rsidRPr="009068BD">
              <w:fldChar w:fldCharType="begin"/>
            </w:r>
            <w:r w:rsidRPr="009068BD">
              <w:instrText xml:space="preserve"> REF _Ref9433303 \r \h </w:instrText>
            </w:r>
            <w:r w:rsidRPr="009068BD">
              <w:fldChar w:fldCharType="separate"/>
            </w:r>
            <w:r w:rsidRPr="009068BD">
              <w:t>1.6.5.4</w:t>
            </w:r>
            <w:r w:rsidRPr="009068BD">
              <w:fldChar w:fldCharType="end"/>
            </w:r>
            <w:r w:rsidRPr="009068BD">
              <w:t>. (Source : ITSG-22)</w:t>
            </w:r>
          </w:p>
        </w:tc>
      </w:tr>
      <w:tr w:rsidR="006D0D8E" w:rsidRPr="009068BD" w14:paraId="2CC7A3A0" w14:textId="77777777" w:rsidTr="006B7258">
        <w:tc>
          <w:tcPr>
            <w:tcW w:w="3280" w:type="dxa"/>
            <w:shd w:val="clear" w:color="auto" w:fill="auto"/>
          </w:tcPr>
          <w:p w14:paraId="5A421E4F" w14:textId="77777777" w:rsidR="006D0D8E" w:rsidRPr="009068BD" w:rsidRDefault="006D0D8E" w:rsidP="00495BAC">
            <w:r w:rsidRPr="009068BD">
              <w:t>Zone d’accès spécial (ZAS)</w:t>
            </w:r>
          </w:p>
        </w:tc>
        <w:tc>
          <w:tcPr>
            <w:tcW w:w="6070" w:type="dxa"/>
            <w:shd w:val="clear" w:color="auto" w:fill="auto"/>
          </w:tcPr>
          <w:p w14:paraId="3591932B" w14:textId="77777777" w:rsidR="006D0D8E" w:rsidRPr="009068BD" w:rsidRDefault="006D0D8E" w:rsidP="00495BAC">
            <w:r w:rsidRPr="009068BD">
              <w:t xml:space="preserve">Reportez-vous à la section </w:t>
            </w:r>
            <w:r w:rsidRPr="009068BD">
              <w:fldChar w:fldCharType="begin"/>
            </w:r>
            <w:r w:rsidRPr="009068BD">
              <w:instrText xml:space="preserve"> REF _Ref9433327 \r \h </w:instrText>
            </w:r>
            <w:r w:rsidRPr="009068BD">
              <w:fldChar w:fldCharType="separate"/>
            </w:r>
            <w:r w:rsidRPr="009068BD">
              <w:t>1.6.5.8</w:t>
            </w:r>
            <w:r w:rsidRPr="009068BD">
              <w:fldChar w:fldCharType="end"/>
            </w:r>
            <w:r w:rsidRPr="009068BD">
              <w:t>. (Source : ITSG-22)</w:t>
            </w:r>
          </w:p>
        </w:tc>
      </w:tr>
      <w:tr w:rsidR="006D0D8E" w:rsidRPr="009068BD" w14:paraId="4BBBDFC2" w14:textId="77777777" w:rsidTr="006B7258">
        <w:tc>
          <w:tcPr>
            <w:tcW w:w="3280" w:type="dxa"/>
            <w:shd w:val="clear" w:color="auto" w:fill="auto"/>
          </w:tcPr>
          <w:p w14:paraId="01DD0426" w14:textId="77777777" w:rsidR="006D0D8E" w:rsidRPr="009068BD" w:rsidRDefault="006D0D8E" w:rsidP="00971CDA">
            <w:r w:rsidRPr="009068BD">
              <w:t>Zone d’accès très restreint (ZATR)</w:t>
            </w:r>
          </w:p>
        </w:tc>
        <w:tc>
          <w:tcPr>
            <w:tcW w:w="6070" w:type="dxa"/>
            <w:shd w:val="clear" w:color="auto" w:fill="auto"/>
          </w:tcPr>
          <w:p w14:paraId="16F4E32C" w14:textId="77777777" w:rsidR="006D0D8E" w:rsidRPr="009068BD" w:rsidRDefault="006D0D8E" w:rsidP="00971CDA">
            <w:r w:rsidRPr="009068BD">
              <w:t xml:space="preserve">Reportez-vous à la section </w:t>
            </w:r>
            <w:r w:rsidRPr="009068BD">
              <w:fldChar w:fldCharType="begin"/>
            </w:r>
            <w:r w:rsidRPr="009068BD">
              <w:instrText xml:space="preserve"> REF _Ref9433126 \r \h </w:instrText>
            </w:r>
            <w:r w:rsidRPr="009068BD">
              <w:fldChar w:fldCharType="separate"/>
            </w:r>
            <w:r w:rsidRPr="009068BD">
              <w:t>1.6.5.5</w:t>
            </w:r>
            <w:r w:rsidRPr="009068BD">
              <w:fldChar w:fldCharType="end"/>
            </w:r>
            <w:r w:rsidRPr="009068BD">
              <w:t>. (Source : ITSG-22)</w:t>
            </w:r>
          </w:p>
        </w:tc>
      </w:tr>
      <w:tr w:rsidR="006D0D8E" w:rsidRPr="009068BD" w14:paraId="1805B3A0" w14:textId="77777777" w:rsidTr="006B7258">
        <w:tc>
          <w:tcPr>
            <w:tcW w:w="3280" w:type="dxa"/>
            <w:shd w:val="clear" w:color="auto" w:fill="auto"/>
          </w:tcPr>
          <w:p w14:paraId="0183FEFB" w14:textId="77777777" w:rsidR="006D0D8E" w:rsidRPr="009068BD" w:rsidRDefault="006D0D8E" w:rsidP="00971CDA">
            <w:r w:rsidRPr="009068BD">
              <w:t>Zone de gestion (ZG)</w:t>
            </w:r>
          </w:p>
        </w:tc>
        <w:tc>
          <w:tcPr>
            <w:tcW w:w="6070" w:type="dxa"/>
            <w:shd w:val="clear" w:color="auto" w:fill="auto"/>
          </w:tcPr>
          <w:p w14:paraId="3FD98D12" w14:textId="77777777" w:rsidR="006D0D8E" w:rsidRPr="009068BD" w:rsidRDefault="006D0D8E" w:rsidP="00971CDA">
            <w:r w:rsidRPr="009068BD">
              <w:t xml:space="preserve">Reportez-vous à la section </w:t>
            </w:r>
            <w:r w:rsidRPr="009068BD">
              <w:fldChar w:fldCharType="begin"/>
            </w:r>
            <w:r w:rsidRPr="009068BD">
              <w:instrText xml:space="preserve"> REF _Ref9433154 \r \h </w:instrText>
            </w:r>
            <w:r w:rsidRPr="009068BD">
              <w:fldChar w:fldCharType="separate"/>
            </w:r>
            <w:r w:rsidRPr="009068BD">
              <w:t>1.6.5.7</w:t>
            </w:r>
            <w:r w:rsidRPr="009068BD">
              <w:fldChar w:fldCharType="end"/>
            </w:r>
            <w:r w:rsidRPr="009068BD">
              <w:t>. (Source : ITSG-22)</w:t>
            </w:r>
          </w:p>
        </w:tc>
      </w:tr>
      <w:tr w:rsidR="006D0D8E" w:rsidRPr="009068BD" w14:paraId="65DFE7B5" w14:textId="77777777" w:rsidTr="006B7258">
        <w:tc>
          <w:tcPr>
            <w:tcW w:w="3280" w:type="dxa"/>
            <w:shd w:val="clear" w:color="auto" w:fill="auto"/>
          </w:tcPr>
          <w:p w14:paraId="2DC8B607" w14:textId="77777777" w:rsidR="006D0D8E" w:rsidRPr="009068BD" w:rsidRDefault="006D0D8E" w:rsidP="00971CDA">
            <w:r w:rsidRPr="009068BD">
              <w:t>Zone des opérations (ZO)</w:t>
            </w:r>
          </w:p>
        </w:tc>
        <w:tc>
          <w:tcPr>
            <w:tcW w:w="6070" w:type="dxa"/>
            <w:shd w:val="clear" w:color="auto" w:fill="auto"/>
          </w:tcPr>
          <w:p w14:paraId="07FBE72A" w14:textId="77777777" w:rsidR="006D0D8E" w:rsidRPr="009068BD" w:rsidRDefault="006D0D8E" w:rsidP="00971CDA">
            <w:r w:rsidRPr="009068BD">
              <w:t xml:space="preserve">Reportez-vous à la section </w:t>
            </w:r>
            <w:r w:rsidRPr="009068BD">
              <w:fldChar w:fldCharType="begin"/>
            </w:r>
            <w:r w:rsidRPr="009068BD">
              <w:instrText xml:space="preserve"> REF _Ref9433226 \r \h </w:instrText>
            </w:r>
            <w:r w:rsidRPr="009068BD">
              <w:fldChar w:fldCharType="separate"/>
            </w:r>
            <w:r w:rsidRPr="009068BD">
              <w:t>1.6.5.3</w:t>
            </w:r>
            <w:r w:rsidRPr="009068BD">
              <w:fldChar w:fldCharType="end"/>
            </w:r>
            <w:r w:rsidRPr="009068BD">
              <w:t>. (Source : ITSG-22)</w:t>
            </w:r>
          </w:p>
        </w:tc>
      </w:tr>
      <w:tr w:rsidR="006D0D8E" w:rsidRPr="009068BD" w14:paraId="5F0F36CC" w14:textId="77777777" w:rsidTr="006B7258">
        <w:tc>
          <w:tcPr>
            <w:tcW w:w="3280" w:type="dxa"/>
            <w:shd w:val="clear" w:color="auto" w:fill="auto"/>
          </w:tcPr>
          <w:p w14:paraId="59C90676" w14:textId="77777777" w:rsidR="006D0D8E" w:rsidRPr="009068BD" w:rsidRDefault="006D0D8E" w:rsidP="00971CDA">
            <w:r w:rsidRPr="009068BD">
              <w:t>Zone extranet d’accès restreint (ZEAR)</w:t>
            </w:r>
          </w:p>
        </w:tc>
        <w:tc>
          <w:tcPr>
            <w:tcW w:w="6070" w:type="dxa"/>
            <w:shd w:val="clear" w:color="auto" w:fill="auto"/>
          </w:tcPr>
          <w:p w14:paraId="1009B270" w14:textId="77777777" w:rsidR="006D0D8E" w:rsidRPr="009068BD" w:rsidRDefault="006D0D8E" w:rsidP="00971CDA">
            <w:r w:rsidRPr="009068BD">
              <w:t xml:space="preserve">Reportez-vous à la section </w:t>
            </w:r>
            <w:r w:rsidRPr="009068BD">
              <w:fldChar w:fldCharType="begin"/>
            </w:r>
            <w:r w:rsidRPr="009068BD">
              <w:instrText xml:space="preserve"> REF _Ref9433315 \r \h </w:instrText>
            </w:r>
            <w:r w:rsidRPr="009068BD">
              <w:fldChar w:fldCharType="separate"/>
            </w:r>
            <w:r w:rsidRPr="009068BD">
              <w:t>1.6.5.6</w:t>
            </w:r>
            <w:r w:rsidRPr="009068BD">
              <w:fldChar w:fldCharType="end"/>
            </w:r>
            <w:r w:rsidRPr="009068BD">
              <w:t>. (Source : ITSG-22)</w:t>
            </w:r>
          </w:p>
        </w:tc>
      </w:tr>
      <w:tr w:rsidR="006D0D8E" w:rsidRPr="009068BD" w14:paraId="5015576F" w14:textId="77777777" w:rsidTr="006B7258">
        <w:tc>
          <w:tcPr>
            <w:tcW w:w="3280" w:type="dxa"/>
            <w:shd w:val="clear" w:color="auto" w:fill="auto"/>
          </w:tcPr>
          <w:p w14:paraId="65B60E38" w14:textId="77777777" w:rsidR="006D0D8E" w:rsidRPr="009068BD" w:rsidRDefault="006D0D8E" w:rsidP="00971CDA">
            <w:r w:rsidRPr="009068BD">
              <w:t>Zone publique (ZP)</w:t>
            </w:r>
          </w:p>
        </w:tc>
        <w:tc>
          <w:tcPr>
            <w:tcW w:w="6070" w:type="dxa"/>
            <w:shd w:val="clear" w:color="auto" w:fill="auto"/>
          </w:tcPr>
          <w:p w14:paraId="144C5995" w14:textId="77777777" w:rsidR="006D0D8E" w:rsidRPr="009068BD" w:rsidRDefault="006D0D8E" w:rsidP="00971CDA">
            <w:r w:rsidRPr="009068BD">
              <w:t xml:space="preserve">Reportez-vous à la section </w:t>
            </w:r>
            <w:r w:rsidRPr="009068BD">
              <w:fldChar w:fldCharType="begin"/>
            </w:r>
            <w:r w:rsidRPr="009068BD">
              <w:instrText xml:space="preserve"> REF _Ref9433250 \r \h </w:instrText>
            </w:r>
            <w:r w:rsidRPr="009068BD">
              <w:fldChar w:fldCharType="separate"/>
            </w:r>
            <w:r w:rsidRPr="009068BD">
              <w:t>1.6.5.1</w:t>
            </w:r>
            <w:r w:rsidRPr="009068BD">
              <w:fldChar w:fldCharType="end"/>
            </w:r>
            <w:r w:rsidRPr="009068BD">
              <w:t>. (Source : ITSG-22)</w:t>
            </w:r>
          </w:p>
        </w:tc>
      </w:tr>
    </w:tbl>
    <w:p w14:paraId="784498A1" w14:textId="77777777" w:rsidR="00971CDA" w:rsidRPr="009068BD" w:rsidRDefault="00971CDA" w:rsidP="00971CDA"/>
    <w:p w14:paraId="7AA05384" w14:textId="2B870184" w:rsidR="00971CDA" w:rsidRPr="009068BD" w:rsidRDefault="00971CDA" w:rsidP="00F7315D">
      <w:pPr>
        <w:pStyle w:val="Heading2"/>
      </w:pPr>
      <w:bookmarkStart w:id="103" w:name="_Toc73605258"/>
      <w:r w:rsidRPr="009068BD">
        <w:t>Acronymes</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7816"/>
      </w:tblGrid>
      <w:tr w:rsidR="00971CDA" w:rsidRPr="009068BD" w14:paraId="5F7A54CB" w14:textId="77777777" w:rsidTr="00971CDA">
        <w:trPr>
          <w:cantSplit/>
          <w:tblHeader/>
        </w:trPr>
        <w:tc>
          <w:tcPr>
            <w:tcW w:w="1534" w:type="dxa"/>
            <w:shd w:val="clear" w:color="auto" w:fill="99CCFF"/>
          </w:tcPr>
          <w:p w14:paraId="73B0F90B" w14:textId="77777777" w:rsidR="00971CDA" w:rsidRPr="009068BD" w:rsidRDefault="00971CDA" w:rsidP="000D314A">
            <w:pPr>
              <w:pStyle w:val="TableHeadings"/>
            </w:pPr>
            <w:r w:rsidRPr="009068BD">
              <w:t>Sigle</w:t>
            </w:r>
          </w:p>
        </w:tc>
        <w:tc>
          <w:tcPr>
            <w:tcW w:w="7816" w:type="dxa"/>
            <w:shd w:val="clear" w:color="auto" w:fill="99CCFF"/>
          </w:tcPr>
          <w:p w14:paraId="674F1234" w14:textId="77777777" w:rsidR="00971CDA" w:rsidRPr="009068BD" w:rsidRDefault="00971CDA" w:rsidP="000D314A">
            <w:pPr>
              <w:pStyle w:val="TableHeadings"/>
            </w:pPr>
            <w:r w:rsidRPr="009068BD">
              <w:t>Description</w:t>
            </w:r>
          </w:p>
        </w:tc>
      </w:tr>
      <w:tr w:rsidR="006D0D8E" w:rsidRPr="009068BD" w14:paraId="72CCB299" w14:textId="77777777" w:rsidTr="00971CDA">
        <w:tc>
          <w:tcPr>
            <w:tcW w:w="1534" w:type="dxa"/>
            <w:shd w:val="clear" w:color="auto" w:fill="auto"/>
          </w:tcPr>
          <w:p w14:paraId="0958F5C0" w14:textId="77777777" w:rsidR="006D0D8E" w:rsidRPr="009068BD" w:rsidRDefault="006D0D8E" w:rsidP="00971CDA">
            <w:r w:rsidRPr="009068BD">
              <w:t>AE</w:t>
            </w:r>
          </w:p>
        </w:tc>
        <w:tc>
          <w:tcPr>
            <w:tcW w:w="7816" w:type="dxa"/>
            <w:shd w:val="clear" w:color="auto" w:fill="auto"/>
          </w:tcPr>
          <w:p w14:paraId="34D88E02" w14:textId="77777777" w:rsidR="006D0D8E" w:rsidRPr="009068BD" w:rsidRDefault="006D0D8E" w:rsidP="00971CDA">
            <w:r w:rsidRPr="009068BD">
              <w:t>Architecture d’entreprise</w:t>
            </w:r>
          </w:p>
        </w:tc>
      </w:tr>
      <w:tr w:rsidR="006D0D8E" w:rsidRPr="009068BD" w14:paraId="085E6757" w14:textId="77777777" w:rsidTr="00971CDA">
        <w:tc>
          <w:tcPr>
            <w:tcW w:w="1534" w:type="dxa"/>
            <w:shd w:val="clear" w:color="auto" w:fill="auto"/>
          </w:tcPr>
          <w:p w14:paraId="31EC898D" w14:textId="77777777" w:rsidR="006D0D8E" w:rsidRPr="009068BD" w:rsidRDefault="006D0D8E" w:rsidP="00971CDA">
            <w:r w:rsidRPr="009068BD">
              <w:t>AM</w:t>
            </w:r>
          </w:p>
        </w:tc>
        <w:tc>
          <w:tcPr>
            <w:tcW w:w="7816" w:type="dxa"/>
            <w:shd w:val="clear" w:color="auto" w:fill="auto"/>
          </w:tcPr>
          <w:p w14:paraId="5A65A456" w14:textId="77777777" w:rsidR="006D0D8E" w:rsidRPr="009068BD" w:rsidRDefault="006D0D8E" w:rsidP="00971CDA">
            <w:r w:rsidRPr="009068BD">
              <w:t>Autre ministère</w:t>
            </w:r>
          </w:p>
        </w:tc>
      </w:tr>
      <w:tr w:rsidR="006D0D8E" w:rsidRPr="009068BD" w14:paraId="5335453B" w14:textId="77777777" w:rsidTr="00971CDA">
        <w:tc>
          <w:tcPr>
            <w:tcW w:w="1534" w:type="dxa"/>
            <w:shd w:val="clear" w:color="auto" w:fill="auto"/>
          </w:tcPr>
          <w:p w14:paraId="28AF1DE5" w14:textId="77777777" w:rsidR="006D0D8E" w:rsidRPr="009068BD" w:rsidRDefault="006D0D8E" w:rsidP="00971CDA">
            <w:r w:rsidRPr="009068BD">
              <w:t>AR</w:t>
            </w:r>
          </w:p>
        </w:tc>
        <w:tc>
          <w:tcPr>
            <w:tcW w:w="7816" w:type="dxa"/>
            <w:shd w:val="clear" w:color="auto" w:fill="auto"/>
          </w:tcPr>
          <w:p w14:paraId="611A90E3" w14:textId="77777777" w:rsidR="006D0D8E" w:rsidRPr="009068BD" w:rsidRDefault="006D0D8E" w:rsidP="00971CDA">
            <w:r w:rsidRPr="009068BD">
              <w:t>Architecture de référence</w:t>
            </w:r>
          </w:p>
        </w:tc>
      </w:tr>
      <w:tr w:rsidR="006D0D8E" w:rsidRPr="009068BD" w14:paraId="45E5F12C" w14:textId="77777777" w:rsidTr="00971CDA">
        <w:tc>
          <w:tcPr>
            <w:tcW w:w="1534" w:type="dxa"/>
            <w:shd w:val="clear" w:color="auto" w:fill="auto"/>
          </w:tcPr>
          <w:p w14:paraId="3DADD06F" w14:textId="77777777" w:rsidR="006D0D8E" w:rsidRPr="009068BD" w:rsidRDefault="006D0D8E" w:rsidP="00971CDA">
            <w:r w:rsidRPr="009068BD">
              <w:lastRenderedPageBreak/>
              <w:t>CCC</w:t>
            </w:r>
          </w:p>
        </w:tc>
        <w:tc>
          <w:tcPr>
            <w:tcW w:w="7816" w:type="dxa"/>
            <w:shd w:val="clear" w:color="auto" w:fill="auto"/>
          </w:tcPr>
          <w:p w14:paraId="502210A9" w14:textId="77777777" w:rsidR="006D0D8E" w:rsidRPr="009068BD" w:rsidRDefault="006D0D8E" w:rsidP="00971CDA">
            <w:r w:rsidRPr="009068BD">
              <w:t>Centre canadien pour la cybersécurité</w:t>
            </w:r>
          </w:p>
        </w:tc>
      </w:tr>
      <w:tr w:rsidR="006D0D8E" w:rsidRPr="009068BD" w14:paraId="56F79D20" w14:textId="77777777" w:rsidTr="00971CDA">
        <w:tc>
          <w:tcPr>
            <w:tcW w:w="1534" w:type="dxa"/>
            <w:shd w:val="clear" w:color="auto" w:fill="auto"/>
          </w:tcPr>
          <w:p w14:paraId="2161ED4B" w14:textId="77777777" w:rsidR="006D0D8E" w:rsidRPr="009068BD" w:rsidRDefault="006D0D8E" w:rsidP="00971CDA">
            <w:r w:rsidRPr="009068BD">
              <w:t>CDE</w:t>
            </w:r>
          </w:p>
        </w:tc>
        <w:tc>
          <w:tcPr>
            <w:tcW w:w="7816" w:type="dxa"/>
            <w:shd w:val="clear" w:color="auto" w:fill="auto"/>
          </w:tcPr>
          <w:p w14:paraId="44D91496" w14:textId="77777777" w:rsidR="006D0D8E" w:rsidRPr="009068BD" w:rsidRDefault="006D0D8E" w:rsidP="00971CDA">
            <w:r w:rsidRPr="009068BD">
              <w:t>Centres de données d’entreprise</w:t>
            </w:r>
          </w:p>
        </w:tc>
      </w:tr>
      <w:tr w:rsidR="006D0D8E" w:rsidRPr="009068BD" w14:paraId="5528AA50" w14:textId="77777777" w:rsidTr="00971CDA">
        <w:tc>
          <w:tcPr>
            <w:tcW w:w="1534" w:type="dxa"/>
            <w:shd w:val="clear" w:color="auto" w:fill="auto"/>
          </w:tcPr>
          <w:p w14:paraId="7453BE45" w14:textId="77777777" w:rsidR="006D0D8E" w:rsidRPr="009068BD" w:rsidRDefault="006D0D8E" w:rsidP="00971CDA">
            <w:r w:rsidRPr="009068BD">
              <w:t>CDXP</w:t>
            </w:r>
          </w:p>
        </w:tc>
        <w:tc>
          <w:tcPr>
            <w:tcW w:w="7816" w:type="dxa"/>
            <w:shd w:val="clear" w:color="auto" w:fill="auto"/>
          </w:tcPr>
          <w:p w14:paraId="4BB7619D" w14:textId="77777777" w:rsidR="006D0D8E" w:rsidRPr="009068BD" w:rsidRDefault="006D0D8E" w:rsidP="00971CDA">
            <w:r w:rsidRPr="009068BD">
              <w:t>Plateforme d’échange numérique</w:t>
            </w:r>
          </w:p>
        </w:tc>
      </w:tr>
      <w:tr w:rsidR="006D0D8E" w:rsidRPr="009068BD" w14:paraId="7E6B52A2" w14:textId="77777777" w:rsidTr="00971CDA">
        <w:tc>
          <w:tcPr>
            <w:tcW w:w="1534" w:type="dxa"/>
            <w:shd w:val="clear" w:color="auto" w:fill="auto"/>
          </w:tcPr>
          <w:p w14:paraId="141A9695" w14:textId="77777777" w:rsidR="006D0D8E" w:rsidRPr="009068BD" w:rsidRDefault="006D0D8E" w:rsidP="00971CDA">
            <w:r w:rsidRPr="009068BD">
              <w:t>CST</w:t>
            </w:r>
          </w:p>
        </w:tc>
        <w:tc>
          <w:tcPr>
            <w:tcW w:w="7816" w:type="dxa"/>
            <w:shd w:val="clear" w:color="auto" w:fill="auto"/>
          </w:tcPr>
          <w:p w14:paraId="5B0F8B99" w14:textId="77777777" w:rsidR="006D0D8E" w:rsidRPr="009068BD" w:rsidRDefault="006D0D8E" w:rsidP="00971CDA">
            <w:r w:rsidRPr="009068BD">
              <w:t>Centre de la sécurité des télécommunications Canada</w:t>
            </w:r>
          </w:p>
        </w:tc>
      </w:tr>
      <w:tr w:rsidR="006D0D8E" w:rsidRPr="009068BD" w14:paraId="51E7ECB5" w14:textId="77777777" w:rsidTr="00971CDA">
        <w:tc>
          <w:tcPr>
            <w:tcW w:w="1534" w:type="dxa"/>
            <w:shd w:val="clear" w:color="auto" w:fill="auto"/>
          </w:tcPr>
          <w:p w14:paraId="764DF9D3" w14:textId="77777777" w:rsidR="006D0D8E" w:rsidRPr="009068BD" w:rsidRDefault="006D0D8E" w:rsidP="00971CDA">
            <w:r w:rsidRPr="009068BD">
              <w:t>G2G</w:t>
            </w:r>
          </w:p>
        </w:tc>
        <w:tc>
          <w:tcPr>
            <w:tcW w:w="7816" w:type="dxa"/>
            <w:shd w:val="clear" w:color="auto" w:fill="auto"/>
          </w:tcPr>
          <w:p w14:paraId="2875FFED" w14:textId="77777777" w:rsidR="006D0D8E" w:rsidRPr="009068BD" w:rsidRDefault="006D0D8E" w:rsidP="00971CDA">
            <w:r w:rsidRPr="009068BD">
              <w:t>De gouvernement à gouvernement</w:t>
            </w:r>
          </w:p>
        </w:tc>
      </w:tr>
      <w:tr w:rsidR="006D0D8E" w:rsidRPr="009068BD" w14:paraId="3BC4298B" w14:textId="77777777" w:rsidTr="00971CDA">
        <w:tc>
          <w:tcPr>
            <w:tcW w:w="1534" w:type="dxa"/>
            <w:shd w:val="clear" w:color="auto" w:fill="auto"/>
          </w:tcPr>
          <w:p w14:paraId="4970ABC7" w14:textId="77777777" w:rsidR="006D0D8E" w:rsidRPr="009068BD" w:rsidRDefault="006D0D8E" w:rsidP="00971CDA">
            <w:r w:rsidRPr="009068BD">
              <w:t>GC</w:t>
            </w:r>
          </w:p>
        </w:tc>
        <w:tc>
          <w:tcPr>
            <w:tcW w:w="7816" w:type="dxa"/>
            <w:shd w:val="clear" w:color="auto" w:fill="auto"/>
          </w:tcPr>
          <w:p w14:paraId="027ACAD6" w14:textId="77777777" w:rsidR="006D0D8E" w:rsidRPr="009068BD" w:rsidRDefault="006D0D8E" w:rsidP="00971CDA">
            <w:r w:rsidRPr="009068BD">
              <w:t>Gouvernement du Canada</w:t>
            </w:r>
          </w:p>
        </w:tc>
      </w:tr>
      <w:tr w:rsidR="006D0D8E" w:rsidRPr="009068BD" w14:paraId="1C7DEE5B" w14:textId="77777777" w:rsidTr="00971CDA">
        <w:tc>
          <w:tcPr>
            <w:tcW w:w="1534" w:type="dxa"/>
            <w:shd w:val="clear" w:color="auto" w:fill="auto"/>
          </w:tcPr>
          <w:p w14:paraId="6F7A7D02" w14:textId="77777777" w:rsidR="006D0D8E" w:rsidRPr="009068BD" w:rsidRDefault="006D0D8E" w:rsidP="00971CDA">
            <w:r w:rsidRPr="009068BD">
              <w:t>GSG</w:t>
            </w:r>
          </w:p>
        </w:tc>
        <w:tc>
          <w:tcPr>
            <w:tcW w:w="7816" w:type="dxa"/>
            <w:shd w:val="clear" w:color="auto" w:fill="auto"/>
          </w:tcPr>
          <w:p w14:paraId="491A9975" w14:textId="77777777" w:rsidR="006D0D8E" w:rsidRPr="009068BD" w:rsidRDefault="006D0D8E" w:rsidP="00971CDA">
            <w:r w:rsidRPr="009068BD">
              <w:t>Gestion de la sécurité et de la gouvernance</w:t>
            </w:r>
          </w:p>
        </w:tc>
      </w:tr>
      <w:tr w:rsidR="006D0D8E" w:rsidRPr="009068BD" w14:paraId="3FA237FD" w14:textId="77777777" w:rsidTr="00971CDA">
        <w:tc>
          <w:tcPr>
            <w:tcW w:w="1534" w:type="dxa"/>
            <w:shd w:val="clear" w:color="auto" w:fill="auto"/>
          </w:tcPr>
          <w:p w14:paraId="262DCC29" w14:textId="77777777" w:rsidR="006D0D8E" w:rsidRPr="009068BD" w:rsidRDefault="006D0D8E" w:rsidP="00971CDA">
            <w:r w:rsidRPr="009068BD">
              <w:t>IPA</w:t>
            </w:r>
          </w:p>
        </w:tc>
        <w:tc>
          <w:tcPr>
            <w:tcW w:w="7816" w:type="dxa"/>
            <w:shd w:val="clear" w:color="auto" w:fill="auto"/>
          </w:tcPr>
          <w:p w14:paraId="45FE1617" w14:textId="77777777" w:rsidR="006D0D8E" w:rsidRPr="009068BD" w:rsidRDefault="006D0D8E" w:rsidP="00971CDA">
            <w:r w:rsidRPr="009068BD">
              <w:t>Interface de programmation d’applications</w:t>
            </w:r>
          </w:p>
        </w:tc>
      </w:tr>
      <w:tr w:rsidR="006D0D8E" w:rsidRPr="009068BD" w14:paraId="3C159D4E" w14:textId="77777777" w:rsidTr="00971CDA">
        <w:tc>
          <w:tcPr>
            <w:tcW w:w="1534" w:type="dxa"/>
            <w:shd w:val="clear" w:color="auto" w:fill="auto"/>
          </w:tcPr>
          <w:p w14:paraId="4D4AB143" w14:textId="77777777" w:rsidR="006D0D8E" w:rsidRPr="009068BD" w:rsidRDefault="006D0D8E" w:rsidP="00971CDA">
            <w:r>
              <w:t>ITSG</w:t>
            </w:r>
          </w:p>
        </w:tc>
        <w:tc>
          <w:tcPr>
            <w:tcW w:w="7816" w:type="dxa"/>
            <w:shd w:val="clear" w:color="auto" w:fill="auto"/>
          </w:tcPr>
          <w:p w14:paraId="457F34B3" w14:textId="77777777" w:rsidR="006D0D8E" w:rsidRPr="009068BD" w:rsidRDefault="006D0D8E" w:rsidP="00971CDA">
            <w:r w:rsidRPr="009068BD">
              <w:t xml:space="preserve">Ligne directrice </w:t>
            </w:r>
            <w:r>
              <w:t xml:space="preserve">sur la gestion de la </w:t>
            </w:r>
            <w:r w:rsidRPr="009068BD">
              <w:t>sécurité des technologies de l’information</w:t>
            </w:r>
          </w:p>
        </w:tc>
      </w:tr>
      <w:tr w:rsidR="006D0D8E" w:rsidRPr="009068BD" w14:paraId="4E3C8198" w14:textId="77777777" w:rsidTr="00971CDA">
        <w:tc>
          <w:tcPr>
            <w:tcW w:w="1534" w:type="dxa"/>
            <w:shd w:val="clear" w:color="auto" w:fill="auto"/>
          </w:tcPr>
          <w:p w14:paraId="244090DB" w14:textId="77777777" w:rsidR="006D0D8E" w:rsidRPr="009068BD" w:rsidRDefault="006D0D8E" w:rsidP="00971CDA">
            <w:r w:rsidRPr="009068BD">
              <w:t>OGP</w:t>
            </w:r>
          </w:p>
        </w:tc>
        <w:tc>
          <w:tcPr>
            <w:tcW w:w="7816" w:type="dxa"/>
            <w:shd w:val="clear" w:color="auto" w:fill="auto"/>
          </w:tcPr>
          <w:p w14:paraId="5C01DB07" w14:textId="77777777" w:rsidR="006D0D8E" w:rsidRPr="009068BD" w:rsidRDefault="006D0D8E" w:rsidP="00971CDA">
            <w:r w:rsidRPr="009068BD">
              <w:t>Organismes gouvernementaux partenaires</w:t>
            </w:r>
          </w:p>
        </w:tc>
      </w:tr>
      <w:tr w:rsidR="006D0D8E" w:rsidRPr="009068BD" w14:paraId="0A6D2792" w14:textId="77777777" w:rsidTr="00971CDA">
        <w:tc>
          <w:tcPr>
            <w:tcW w:w="1534" w:type="dxa"/>
            <w:shd w:val="clear" w:color="auto" w:fill="auto"/>
          </w:tcPr>
          <w:p w14:paraId="02448D33" w14:textId="77777777" w:rsidR="006D0D8E" w:rsidRPr="009068BD" w:rsidRDefault="006D0D8E" w:rsidP="00971CDA">
            <w:r w:rsidRPr="009068BD">
              <w:t>PIZ</w:t>
            </w:r>
          </w:p>
        </w:tc>
        <w:tc>
          <w:tcPr>
            <w:tcW w:w="7816" w:type="dxa"/>
            <w:shd w:val="clear" w:color="auto" w:fill="auto"/>
          </w:tcPr>
          <w:p w14:paraId="1AE97D00" w14:textId="77777777" w:rsidR="006D0D8E" w:rsidRPr="009068BD" w:rsidRDefault="006D0D8E" w:rsidP="00971CDA">
            <w:r w:rsidRPr="009068BD">
              <w:t>Point d’interface de zone</w:t>
            </w:r>
          </w:p>
        </w:tc>
      </w:tr>
      <w:tr w:rsidR="006D0D8E" w:rsidRPr="009068BD" w14:paraId="1FAB746E" w14:textId="77777777" w:rsidTr="00971CDA">
        <w:tc>
          <w:tcPr>
            <w:tcW w:w="1534" w:type="dxa"/>
            <w:shd w:val="clear" w:color="auto" w:fill="auto"/>
          </w:tcPr>
          <w:p w14:paraId="1893C9DC" w14:textId="77777777" w:rsidR="006D0D8E" w:rsidRPr="009068BD" w:rsidRDefault="006D0D8E" w:rsidP="00971CDA">
            <w:r w:rsidRPr="009068BD">
              <w:t>PSTI</w:t>
            </w:r>
          </w:p>
        </w:tc>
        <w:tc>
          <w:tcPr>
            <w:tcW w:w="7816" w:type="dxa"/>
            <w:shd w:val="clear" w:color="auto" w:fill="auto"/>
          </w:tcPr>
          <w:p w14:paraId="78B3AAC6" w14:textId="77777777" w:rsidR="006D0D8E" w:rsidRPr="009068BD" w:rsidRDefault="006D0D8E" w:rsidP="00971CDA">
            <w:r w:rsidRPr="009068BD">
              <w:t>Praticien de la sécurité des technologies de l’information</w:t>
            </w:r>
          </w:p>
        </w:tc>
      </w:tr>
      <w:tr w:rsidR="006D0D8E" w:rsidRPr="009068BD" w14:paraId="43E7AD30" w14:textId="77777777" w:rsidTr="00971CDA">
        <w:tc>
          <w:tcPr>
            <w:tcW w:w="1534" w:type="dxa"/>
            <w:shd w:val="clear" w:color="auto" w:fill="auto"/>
          </w:tcPr>
          <w:p w14:paraId="0F9E553D" w14:textId="77777777" w:rsidR="006D0D8E" w:rsidRPr="009068BD" w:rsidRDefault="006D0D8E" w:rsidP="00971CDA">
            <w:r w:rsidRPr="009068BD">
              <w:t>PT</w:t>
            </w:r>
          </w:p>
        </w:tc>
        <w:tc>
          <w:tcPr>
            <w:tcW w:w="7816" w:type="dxa"/>
            <w:shd w:val="clear" w:color="auto" w:fill="auto"/>
          </w:tcPr>
          <w:p w14:paraId="4838BE41" w14:textId="77777777" w:rsidR="006D0D8E" w:rsidRPr="009068BD" w:rsidRDefault="006D0D8E" w:rsidP="00971CDA">
            <w:r w:rsidRPr="009068BD">
              <w:t>Provinces et territoires</w:t>
            </w:r>
          </w:p>
        </w:tc>
      </w:tr>
      <w:tr w:rsidR="006D0D8E" w:rsidRPr="009068BD" w14:paraId="07EBB973" w14:textId="77777777" w:rsidTr="00971CDA">
        <w:tc>
          <w:tcPr>
            <w:tcW w:w="1534" w:type="dxa"/>
            <w:shd w:val="clear" w:color="auto" w:fill="auto"/>
          </w:tcPr>
          <w:p w14:paraId="29EBE1A8" w14:textId="77777777" w:rsidR="006D0D8E" w:rsidRPr="009068BD" w:rsidRDefault="006D0D8E" w:rsidP="00971CDA">
            <w:r w:rsidRPr="009068BD">
              <w:t>RSSN</w:t>
            </w:r>
          </w:p>
        </w:tc>
        <w:tc>
          <w:tcPr>
            <w:tcW w:w="7816" w:type="dxa"/>
            <w:shd w:val="clear" w:color="auto" w:fill="auto"/>
          </w:tcPr>
          <w:p w14:paraId="593CADFD" w14:textId="77777777" w:rsidR="006D0D8E" w:rsidRPr="009068BD" w:rsidRDefault="006D0D8E" w:rsidP="00971CDA">
            <w:r w:rsidRPr="009068BD">
              <w:t>Réseaux, sécurité et services numériques</w:t>
            </w:r>
          </w:p>
        </w:tc>
      </w:tr>
      <w:tr w:rsidR="006D0D8E" w:rsidRPr="009068BD" w14:paraId="31A94903" w14:textId="77777777" w:rsidTr="00971CDA">
        <w:tc>
          <w:tcPr>
            <w:tcW w:w="1534" w:type="dxa"/>
            <w:shd w:val="clear" w:color="auto" w:fill="auto"/>
          </w:tcPr>
          <w:p w14:paraId="793631E3" w14:textId="77777777" w:rsidR="006D0D8E" w:rsidRPr="009068BD" w:rsidRDefault="006D0D8E" w:rsidP="00971CDA">
            <w:r w:rsidRPr="009068BD">
              <w:t>SPC</w:t>
            </w:r>
          </w:p>
        </w:tc>
        <w:tc>
          <w:tcPr>
            <w:tcW w:w="7816" w:type="dxa"/>
            <w:shd w:val="clear" w:color="auto" w:fill="auto"/>
          </w:tcPr>
          <w:p w14:paraId="2F24CBC0" w14:textId="77777777" w:rsidR="006D0D8E" w:rsidRPr="009068BD" w:rsidRDefault="006D0D8E" w:rsidP="00971CDA">
            <w:r w:rsidRPr="009068BD">
              <w:t>Services partagés Canada</w:t>
            </w:r>
          </w:p>
        </w:tc>
      </w:tr>
      <w:tr w:rsidR="006D0D8E" w:rsidRPr="00E171FA" w14:paraId="74FCD226" w14:textId="77777777" w:rsidTr="00971CDA">
        <w:tc>
          <w:tcPr>
            <w:tcW w:w="1534" w:type="dxa"/>
            <w:shd w:val="clear" w:color="auto" w:fill="auto"/>
          </w:tcPr>
          <w:p w14:paraId="4662BDC6" w14:textId="77777777" w:rsidR="006D0D8E" w:rsidRPr="009068BD" w:rsidRDefault="006D0D8E" w:rsidP="00971CDA">
            <w:r w:rsidRPr="009068BD">
              <w:t>TOGAF</w:t>
            </w:r>
          </w:p>
        </w:tc>
        <w:tc>
          <w:tcPr>
            <w:tcW w:w="7816" w:type="dxa"/>
            <w:shd w:val="clear" w:color="auto" w:fill="auto"/>
          </w:tcPr>
          <w:p w14:paraId="55172BEC" w14:textId="77777777" w:rsidR="006D0D8E" w:rsidRPr="00E171FA" w:rsidRDefault="006D0D8E" w:rsidP="00971CDA">
            <w:pPr>
              <w:rPr>
                <w:lang w:val="en-US"/>
              </w:rPr>
            </w:pPr>
            <w:r w:rsidRPr="00E171FA">
              <w:rPr>
                <w:lang w:val="en-US"/>
              </w:rPr>
              <w:t>The Open Group Architecture Framework</w:t>
            </w:r>
          </w:p>
        </w:tc>
      </w:tr>
      <w:tr w:rsidR="006D0D8E" w:rsidRPr="009068BD" w14:paraId="2355A861" w14:textId="77777777" w:rsidTr="00971CDA">
        <w:tc>
          <w:tcPr>
            <w:tcW w:w="1534" w:type="dxa"/>
            <w:shd w:val="clear" w:color="auto" w:fill="auto"/>
          </w:tcPr>
          <w:p w14:paraId="2216FEB5" w14:textId="77777777" w:rsidR="006D0D8E" w:rsidRPr="009068BD" w:rsidRDefault="006D0D8E" w:rsidP="00971CDA">
            <w:r w:rsidRPr="009068BD">
              <w:t>ZAG</w:t>
            </w:r>
          </w:p>
        </w:tc>
        <w:tc>
          <w:tcPr>
            <w:tcW w:w="7816" w:type="dxa"/>
            <w:shd w:val="clear" w:color="auto" w:fill="auto"/>
          </w:tcPr>
          <w:p w14:paraId="673625D1" w14:textId="77777777" w:rsidR="006D0D8E" w:rsidRPr="009068BD" w:rsidRDefault="006D0D8E" w:rsidP="00971CDA">
            <w:r w:rsidRPr="009068BD">
              <w:t>Zone d’accès de gestion</w:t>
            </w:r>
          </w:p>
        </w:tc>
      </w:tr>
      <w:tr w:rsidR="006D0D8E" w:rsidRPr="009068BD" w14:paraId="4E12FADB" w14:textId="77777777" w:rsidTr="00971CDA">
        <w:tc>
          <w:tcPr>
            <w:tcW w:w="1534" w:type="dxa"/>
            <w:shd w:val="clear" w:color="auto" w:fill="auto"/>
          </w:tcPr>
          <w:p w14:paraId="282968D5" w14:textId="77777777" w:rsidR="006D0D8E" w:rsidRPr="009068BD" w:rsidRDefault="006D0D8E" w:rsidP="00971CDA">
            <w:r w:rsidRPr="009068BD">
              <w:t>ZAP</w:t>
            </w:r>
          </w:p>
        </w:tc>
        <w:tc>
          <w:tcPr>
            <w:tcW w:w="7816" w:type="dxa"/>
            <w:shd w:val="clear" w:color="auto" w:fill="auto"/>
          </w:tcPr>
          <w:p w14:paraId="57A773D1" w14:textId="77777777" w:rsidR="006D0D8E" w:rsidRPr="009068BD" w:rsidRDefault="006D0D8E" w:rsidP="00971CDA">
            <w:r w:rsidRPr="009068BD">
              <w:t>Zone d’accès public</w:t>
            </w:r>
          </w:p>
        </w:tc>
      </w:tr>
      <w:tr w:rsidR="006D0D8E" w:rsidRPr="009068BD" w14:paraId="55F2EF53" w14:textId="77777777" w:rsidTr="00971CDA">
        <w:tc>
          <w:tcPr>
            <w:tcW w:w="1534" w:type="dxa"/>
            <w:shd w:val="clear" w:color="auto" w:fill="auto"/>
          </w:tcPr>
          <w:p w14:paraId="492E8CE8" w14:textId="77777777" w:rsidR="006D0D8E" w:rsidRPr="009068BD" w:rsidRDefault="006D0D8E" w:rsidP="00971CDA">
            <w:r w:rsidRPr="009068BD">
              <w:t>ZAR</w:t>
            </w:r>
          </w:p>
        </w:tc>
        <w:tc>
          <w:tcPr>
            <w:tcW w:w="7816" w:type="dxa"/>
            <w:shd w:val="clear" w:color="auto" w:fill="auto"/>
          </w:tcPr>
          <w:p w14:paraId="19E088F5" w14:textId="77777777" w:rsidR="006D0D8E" w:rsidRPr="009068BD" w:rsidRDefault="006D0D8E" w:rsidP="00971CDA">
            <w:r w:rsidRPr="009068BD">
              <w:t>Zone d’accès restreint</w:t>
            </w:r>
          </w:p>
        </w:tc>
      </w:tr>
      <w:tr w:rsidR="006D0D8E" w:rsidRPr="009068BD" w14:paraId="6D810E11" w14:textId="77777777" w:rsidTr="00971CDA">
        <w:tc>
          <w:tcPr>
            <w:tcW w:w="1534" w:type="dxa"/>
            <w:shd w:val="clear" w:color="auto" w:fill="auto"/>
          </w:tcPr>
          <w:p w14:paraId="63D43890" w14:textId="77777777" w:rsidR="006D0D8E" w:rsidRPr="009068BD" w:rsidRDefault="006D0D8E" w:rsidP="00971CDA">
            <w:r w:rsidRPr="009068BD">
              <w:t>ZAS</w:t>
            </w:r>
          </w:p>
        </w:tc>
        <w:tc>
          <w:tcPr>
            <w:tcW w:w="7816" w:type="dxa"/>
            <w:shd w:val="clear" w:color="auto" w:fill="auto"/>
          </w:tcPr>
          <w:p w14:paraId="5F8ADE5A" w14:textId="77777777" w:rsidR="006D0D8E" w:rsidRPr="009068BD" w:rsidRDefault="006D0D8E" w:rsidP="00971CDA">
            <w:r w:rsidRPr="009068BD">
              <w:t>Zone d’accès spécial</w:t>
            </w:r>
          </w:p>
        </w:tc>
      </w:tr>
      <w:tr w:rsidR="006D0D8E" w:rsidRPr="009068BD" w14:paraId="53A981B9" w14:textId="77777777" w:rsidTr="00971CDA">
        <w:tc>
          <w:tcPr>
            <w:tcW w:w="1534" w:type="dxa"/>
            <w:shd w:val="clear" w:color="auto" w:fill="auto"/>
          </w:tcPr>
          <w:p w14:paraId="0B05872F" w14:textId="77777777" w:rsidR="006D0D8E" w:rsidRPr="009068BD" w:rsidRDefault="006D0D8E" w:rsidP="00971CDA">
            <w:r w:rsidRPr="009068BD">
              <w:t>ZATR</w:t>
            </w:r>
          </w:p>
        </w:tc>
        <w:tc>
          <w:tcPr>
            <w:tcW w:w="7816" w:type="dxa"/>
            <w:shd w:val="clear" w:color="auto" w:fill="auto"/>
          </w:tcPr>
          <w:p w14:paraId="6E1FC3DA" w14:textId="77777777" w:rsidR="006D0D8E" w:rsidRPr="009068BD" w:rsidRDefault="006D0D8E" w:rsidP="00971CDA">
            <w:r w:rsidRPr="009068BD">
              <w:t>Zone d’accès très restreint</w:t>
            </w:r>
          </w:p>
        </w:tc>
      </w:tr>
      <w:tr w:rsidR="006D0D8E" w:rsidRPr="009068BD" w14:paraId="674C798C" w14:textId="77777777" w:rsidTr="00971CDA">
        <w:tc>
          <w:tcPr>
            <w:tcW w:w="1534" w:type="dxa"/>
            <w:shd w:val="clear" w:color="auto" w:fill="auto"/>
          </w:tcPr>
          <w:p w14:paraId="28E2760B" w14:textId="77777777" w:rsidR="006D0D8E" w:rsidRPr="009068BD" w:rsidRDefault="006D0D8E" w:rsidP="00971CDA">
            <w:r w:rsidRPr="009068BD">
              <w:t>ZEAR</w:t>
            </w:r>
          </w:p>
        </w:tc>
        <w:tc>
          <w:tcPr>
            <w:tcW w:w="7816" w:type="dxa"/>
            <w:shd w:val="clear" w:color="auto" w:fill="auto"/>
          </w:tcPr>
          <w:p w14:paraId="12D743B0" w14:textId="77777777" w:rsidR="006D0D8E" w:rsidRPr="009068BD" w:rsidRDefault="006D0D8E" w:rsidP="00971CDA">
            <w:r w:rsidRPr="009068BD">
              <w:t>Zone extranet d’accès restreint</w:t>
            </w:r>
          </w:p>
        </w:tc>
      </w:tr>
      <w:tr w:rsidR="006D0D8E" w:rsidRPr="009068BD" w14:paraId="556368B4" w14:textId="77777777" w:rsidTr="00971CDA">
        <w:tc>
          <w:tcPr>
            <w:tcW w:w="1534" w:type="dxa"/>
            <w:shd w:val="clear" w:color="auto" w:fill="auto"/>
          </w:tcPr>
          <w:p w14:paraId="7BDFDC0D" w14:textId="77777777" w:rsidR="006D0D8E" w:rsidRPr="009068BD" w:rsidRDefault="006D0D8E" w:rsidP="00971CDA">
            <w:r w:rsidRPr="009068BD">
              <w:t>ZG</w:t>
            </w:r>
          </w:p>
        </w:tc>
        <w:tc>
          <w:tcPr>
            <w:tcW w:w="7816" w:type="dxa"/>
            <w:shd w:val="clear" w:color="auto" w:fill="auto"/>
          </w:tcPr>
          <w:p w14:paraId="5609EA03" w14:textId="77777777" w:rsidR="006D0D8E" w:rsidRPr="009068BD" w:rsidRDefault="006D0D8E" w:rsidP="00971CDA">
            <w:r w:rsidRPr="009068BD">
              <w:t>Zone de gestion</w:t>
            </w:r>
          </w:p>
        </w:tc>
      </w:tr>
      <w:tr w:rsidR="006D0D8E" w:rsidRPr="009068BD" w14:paraId="3B7D7C00" w14:textId="77777777" w:rsidTr="00971CDA">
        <w:tc>
          <w:tcPr>
            <w:tcW w:w="1534" w:type="dxa"/>
            <w:shd w:val="clear" w:color="auto" w:fill="auto"/>
          </w:tcPr>
          <w:p w14:paraId="61B4A5A5" w14:textId="77777777" w:rsidR="006D0D8E" w:rsidRPr="009068BD" w:rsidRDefault="006D0D8E" w:rsidP="00971CDA">
            <w:r w:rsidRPr="009068BD">
              <w:t>ZO</w:t>
            </w:r>
          </w:p>
        </w:tc>
        <w:tc>
          <w:tcPr>
            <w:tcW w:w="7816" w:type="dxa"/>
            <w:shd w:val="clear" w:color="auto" w:fill="auto"/>
          </w:tcPr>
          <w:p w14:paraId="6A438620" w14:textId="77777777" w:rsidR="006D0D8E" w:rsidRPr="009068BD" w:rsidRDefault="006D0D8E" w:rsidP="00971CDA">
            <w:r w:rsidRPr="009068BD">
              <w:t>Zone des opérations</w:t>
            </w:r>
          </w:p>
        </w:tc>
      </w:tr>
      <w:tr w:rsidR="006D0D8E" w:rsidRPr="009068BD" w14:paraId="402F529F" w14:textId="77777777" w:rsidTr="00971CDA">
        <w:tc>
          <w:tcPr>
            <w:tcW w:w="1534" w:type="dxa"/>
            <w:shd w:val="clear" w:color="auto" w:fill="auto"/>
          </w:tcPr>
          <w:p w14:paraId="580AE7F0" w14:textId="77777777" w:rsidR="006D0D8E" w:rsidRPr="009068BD" w:rsidRDefault="006D0D8E" w:rsidP="00971CDA">
            <w:r w:rsidRPr="009068BD">
              <w:t>ZP</w:t>
            </w:r>
          </w:p>
        </w:tc>
        <w:tc>
          <w:tcPr>
            <w:tcW w:w="7816" w:type="dxa"/>
            <w:shd w:val="clear" w:color="auto" w:fill="auto"/>
          </w:tcPr>
          <w:p w14:paraId="3570B728" w14:textId="77777777" w:rsidR="006D0D8E" w:rsidRPr="009068BD" w:rsidRDefault="006D0D8E" w:rsidP="00971CDA">
            <w:r w:rsidRPr="009068BD">
              <w:t>Zone publique</w:t>
            </w:r>
          </w:p>
        </w:tc>
      </w:tr>
    </w:tbl>
    <w:p w14:paraId="16B346B3" w14:textId="77777777" w:rsidR="00971CDA" w:rsidRPr="009068BD" w:rsidRDefault="00971CDA" w:rsidP="00971CDA"/>
    <w:p w14:paraId="76ABFD31" w14:textId="77777777" w:rsidR="00971CDA" w:rsidRPr="009068BD" w:rsidRDefault="00971CDA" w:rsidP="00971CDA"/>
    <w:p w14:paraId="3F1D3B89" w14:textId="3F2D479B" w:rsidR="00971CDA" w:rsidRPr="009068BD" w:rsidRDefault="00971CDA" w:rsidP="00AA13AF">
      <w:pPr>
        <w:pStyle w:val="Heading1"/>
      </w:pPr>
      <w:bookmarkStart w:id="104" w:name="_Toc73605259"/>
      <w:r w:rsidRPr="009068BD">
        <w:lastRenderedPageBreak/>
        <w:t>Références</w:t>
      </w:r>
      <w:bookmarkEnd w:id="104"/>
    </w:p>
    <w:p w14:paraId="5F81BEA0" w14:textId="2CA427EF" w:rsidR="00971CDA" w:rsidRPr="009068BD" w:rsidRDefault="00971CDA" w:rsidP="00971CDA">
      <w:r w:rsidRPr="009068BD">
        <w:t>La documentation suivante a été utilisée pour élaborer cette description de l</w:t>
      </w:r>
      <w:r w:rsidR="008140F2" w:rsidRPr="009068BD">
        <w:t>’</w:t>
      </w:r>
      <w:r w:rsidRPr="009068BD">
        <w:t>architecture de référence :</w:t>
      </w:r>
    </w:p>
    <w:tbl>
      <w:tblPr>
        <w:tblStyle w:val="TableGrid"/>
        <w:tblW w:w="100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336"/>
        <w:gridCol w:w="6520"/>
      </w:tblGrid>
      <w:tr w:rsidR="00B37A5D" w:rsidRPr="009068BD" w14:paraId="10355D68" w14:textId="77777777" w:rsidTr="00AA13AF">
        <w:trPr>
          <w:cantSplit/>
          <w:tblHeader/>
        </w:trPr>
        <w:tc>
          <w:tcPr>
            <w:tcW w:w="1242" w:type="dxa"/>
            <w:shd w:val="clear" w:color="auto" w:fill="D9D9D9" w:themeFill="background1" w:themeFillShade="D9"/>
          </w:tcPr>
          <w:p w14:paraId="5A0C2589" w14:textId="30A262B1" w:rsidR="00B37A5D" w:rsidRPr="009068BD" w:rsidRDefault="00495BAC" w:rsidP="00903F95">
            <w:pPr>
              <w:pStyle w:val="TableHeadings"/>
            </w:pPr>
            <w:r w:rsidRPr="009068BD">
              <w:t>Référence</w:t>
            </w:r>
          </w:p>
        </w:tc>
        <w:tc>
          <w:tcPr>
            <w:tcW w:w="2336" w:type="dxa"/>
            <w:shd w:val="clear" w:color="auto" w:fill="D9D9D9" w:themeFill="background1" w:themeFillShade="D9"/>
          </w:tcPr>
          <w:p w14:paraId="1F08F0BB" w14:textId="61CA6B99" w:rsidR="00B37A5D" w:rsidRPr="009068BD" w:rsidRDefault="00495BAC" w:rsidP="00903F95">
            <w:pPr>
              <w:pStyle w:val="TableHeadings"/>
            </w:pPr>
            <w:r w:rsidRPr="009068BD">
              <w:t>Titre</w:t>
            </w:r>
          </w:p>
        </w:tc>
        <w:tc>
          <w:tcPr>
            <w:tcW w:w="6520" w:type="dxa"/>
            <w:shd w:val="clear" w:color="auto" w:fill="D9D9D9" w:themeFill="background1" w:themeFillShade="D9"/>
          </w:tcPr>
          <w:p w14:paraId="3508085B" w14:textId="138A58D3" w:rsidR="00B37A5D" w:rsidRPr="009068BD" w:rsidRDefault="00495BAC" w:rsidP="00903F95">
            <w:pPr>
              <w:pStyle w:val="TableHeadings"/>
            </w:pPr>
            <w:r w:rsidRPr="009068BD">
              <w:t>Remarques</w:t>
            </w:r>
          </w:p>
        </w:tc>
      </w:tr>
      <w:tr w:rsidR="00971CDA" w:rsidRPr="009068BD" w14:paraId="23E5EBE2" w14:textId="77777777" w:rsidTr="00AA13AF">
        <w:trPr>
          <w:cantSplit/>
        </w:trPr>
        <w:tc>
          <w:tcPr>
            <w:tcW w:w="1242" w:type="dxa"/>
          </w:tcPr>
          <w:p w14:paraId="0F7AE163" w14:textId="77777777" w:rsidR="00971CDA" w:rsidRPr="009068BD" w:rsidRDefault="00971CDA" w:rsidP="00903F95">
            <w:pPr>
              <w:pStyle w:val="DocumentRef"/>
            </w:pPr>
            <w:bookmarkStart w:id="105" w:name="_Ref488844114"/>
          </w:p>
        </w:tc>
        <w:bookmarkEnd w:id="105"/>
        <w:tc>
          <w:tcPr>
            <w:tcW w:w="2336" w:type="dxa"/>
          </w:tcPr>
          <w:p w14:paraId="78253D99" w14:textId="3E4A65FA" w:rsidR="00971CDA" w:rsidRPr="009068BD" w:rsidRDefault="00BB01E1" w:rsidP="00903F95">
            <w:pPr>
              <w:spacing w:after="0" w:line="259" w:lineRule="auto"/>
            </w:pPr>
            <w:r w:rsidRPr="009068BD">
              <w:t>Mandat</w:t>
            </w:r>
          </w:p>
        </w:tc>
        <w:tc>
          <w:tcPr>
            <w:tcW w:w="6520" w:type="dxa"/>
          </w:tcPr>
          <w:p w14:paraId="0A63BBEB" w14:textId="09B283F8" w:rsidR="00971CDA" w:rsidRPr="009068BD" w:rsidRDefault="00EE2607" w:rsidP="00903F95">
            <w:pPr>
              <w:spacing w:after="0" w:line="259" w:lineRule="auto"/>
            </w:pPr>
            <w:r w:rsidRPr="009068BD">
              <w:t>Sécurité des réseaux de SPC - Mandat du groupe de travail sur l</w:t>
            </w:r>
            <w:r w:rsidR="008140F2" w:rsidRPr="009068BD">
              <w:t>’</w:t>
            </w:r>
            <w:r w:rsidRPr="009068BD">
              <w:t xml:space="preserve">architecture de zonage </w:t>
            </w:r>
          </w:p>
          <w:p w14:paraId="1EF47980" w14:textId="0A230C5A" w:rsidR="00EE2607" w:rsidRPr="009068BD" w:rsidRDefault="00221D71" w:rsidP="00903F95">
            <w:pPr>
              <w:spacing w:after="0" w:line="259" w:lineRule="auto"/>
            </w:pPr>
            <w:hyperlink r:id="rId52" w:history="1">
              <w:r w:rsidR="007748D9" w:rsidRPr="009068BD">
                <w:rPr>
                  <w:rStyle w:val="Hyperlink"/>
                </w:rPr>
                <w:t>https://gcdocs.gc.ca/ssc-spc/llisapi.dll?func=ll&amp;objaction=overview&amp;objid=33397799</w:t>
              </w:r>
            </w:hyperlink>
            <w:r w:rsidR="007748D9" w:rsidRPr="009068BD">
              <w:t xml:space="preserve"> </w:t>
            </w:r>
          </w:p>
        </w:tc>
      </w:tr>
      <w:tr w:rsidR="00EE2607" w:rsidRPr="009068BD" w14:paraId="786E55DB" w14:textId="77777777" w:rsidTr="00AA13AF">
        <w:trPr>
          <w:cantSplit/>
        </w:trPr>
        <w:tc>
          <w:tcPr>
            <w:tcW w:w="1242" w:type="dxa"/>
          </w:tcPr>
          <w:p w14:paraId="3303E143" w14:textId="77777777" w:rsidR="00EE2607" w:rsidRPr="009068BD" w:rsidRDefault="00EE2607" w:rsidP="00903F95">
            <w:pPr>
              <w:pStyle w:val="DocumentRef"/>
            </w:pPr>
            <w:bookmarkStart w:id="106" w:name="_Ref7530472"/>
          </w:p>
        </w:tc>
        <w:bookmarkEnd w:id="106"/>
        <w:tc>
          <w:tcPr>
            <w:tcW w:w="2336" w:type="dxa"/>
          </w:tcPr>
          <w:p w14:paraId="36E59232" w14:textId="7C73CE9F" w:rsidR="00EE2607" w:rsidRPr="009068BD" w:rsidRDefault="00EE2607" w:rsidP="00903F95">
            <w:pPr>
              <w:spacing w:after="0"/>
            </w:pPr>
            <w:r w:rsidRPr="009068BD">
              <w:t>ITSG - 22 - Exigences de base en matière de sécurité pour les zones de sécurité de réseau au sein du gouvernement du Canada</w:t>
            </w:r>
          </w:p>
        </w:tc>
        <w:tc>
          <w:tcPr>
            <w:tcW w:w="6520" w:type="dxa"/>
          </w:tcPr>
          <w:p w14:paraId="01CAB595" w14:textId="0B073305" w:rsidR="00EE2607" w:rsidRPr="009068BD" w:rsidRDefault="00EE2607" w:rsidP="00903F95">
            <w:pPr>
              <w:spacing w:after="0" w:line="259" w:lineRule="auto"/>
            </w:pPr>
            <w:r w:rsidRPr="009068BD">
              <w:t>Ligne directrice sur la gestion de la sécurité des technologies de l</w:t>
            </w:r>
            <w:r w:rsidR="008140F2" w:rsidRPr="009068BD">
              <w:t>’</w:t>
            </w:r>
            <w:r w:rsidRPr="009068BD">
              <w:t xml:space="preserve">information (ITSG) - 22 - Exigences de base en matière de sécurité pour les zones de sécurité de réseau au sein du gouvernement du Canada, (ITSG-22), juin 2007. </w:t>
            </w:r>
            <w:hyperlink r:id="rId53" w:history="1">
              <w:r w:rsidRPr="009068BD">
                <w:rPr>
                  <w:rStyle w:val="Hyperlink"/>
                </w:rPr>
                <w:t>https://cyber.gc.ca/fr/orientation/exigences-de-base-en-matiere-de-securite-pour-les-zones-de-securite-de-reseau-au-sein-du-gouvernement-du-Canada-itsg-22</w:t>
              </w:r>
            </w:hyperlink>
            <w:r w:rsidRPr="009068BD">
              <w:t xml:space="preserve"> </w:t>
            </w:r>
          </w:p>
          <w:p w14:paraId="20264D40" w14:textId="1AE93EBA" w:rsidR="00EE2607" w:rsidRPr="009068BD" w:rsidRDefault="00EE2607" w:rsidP="004F5E27">
            <w:pPr>
              <w:spacing w:after="0"/>
            </w:pPr>
            <w:r w:rsidRPr="009068BD">
              <w:t xml:space="preserve">Les </w:t>
            </w:r>
            <w:r w:rsidRPr="009068BD">
              <w:rPr>
                <w:i/>
              </w:rPr>
              <w:t>exigences de base en matière de sécurité pour les zones de sécurité de réseau au sein du gouvernement du Canada</w:t>
            </w:r>
            <w:r w:rsidRPr="009068BD">
              <w:t xml:space="preserve"> désigne un document </w:t>
            </w:r>
            <w:r w:rsidRPr="009068BD">
              <w:rPr>
                <w:i/>
              </w:rPr>
              <w:t>NON CLASSIFIÉ</w:t>
            </w:r>
            <w:r w:rsidRPr="009068BD">
              <w:t xml:space="preserve"> publié avec l</w:t>
            </w:r>
            <w:r w:rsidR="008140F2" w:rsidRPr="009068BD">
              <w:t>’</w:t>
            </w:r>
            <w:r w:rsidRPr="009068BD">
              <w:t xml:space="preserve">autorisation du </w:t>
            </w:r>
            <w:r w:rsidR="004F5E27">
              <w:t>c</w:t>
            </w:r>
            <w:r w:rsidRPr="009068BD">
              <w:t>hef du Centre de la sécurité des télécommunications.</w:t>
            </w:r>
          </w:p>
        </w:tc>
      </w:tr>
      <w:tr w:rsidR="00EE2607" w:rsidRPr="009068BD" w14:paraId="62627D58" w14:textId="77777777" w:rsidTr="00AA13AF">
        <w:trPr>
          <w:cantSplit/>
        </w:trPr>
        <w:tc>
          <w:tcPr>
            <w:tcW w:w="1242" w:type="dxa"/>
          </w:tcPr>
          <w:p w14:paraId="46970269" w14:textId="77777777" w:rsidR="00EE2607" w:rsidRPr="009068BD" w:rsidRDefault="00EE2607" w:rsidP="00903F95">
            <w:pPr>
              <w:pStyle w:val="DocumentRef"/>
            </w:pPr>
          </w:p>
        </w:tc>
        <w:tc>
          <w:tcPr>
            <w:tcW w:w="2336" w:type="dxa"/>
          </w:tcPr>
          <w:p w14:paraId="2A4450A9" w14:textId="77777777" w:rsidR="00EE2607" w:rsidRPr="009068BD" w:rsidRDefault="00EE2607" w:rsidP="00903F95">
            <w:pPr>
              <w:spacing w:after="0" w:line="259" w:lineRule="auto"/>
            </w:pPr>
            <w:r w:rsidRPr="009068BD">
              <w:t>ITSG 38 - Zones de sécurité dans un réseau</w:t>
            </w:r>
          </w:p>
        </w:tc>
        <w:tc>
          <w:tcPr>
            <w:tcW w:w="6520" w:type="dxa"/>
          </w:tcPr>
          <w:p w14:paraId="19D7270F" w14:textId="6E983A6B" w:rsidR="00EE2607" w:rsidRPr="009068BD" w:rsidRDefault="00EE2607" w:rsidP="00903F95">
            <w:pPr>
              <w:spacing w:after="0" w:line="259" w:lineRule="auto"/>
            </w:pPr>
            <w:r w:rsidRPr="009068BD">
              <w:t>Ligne directrice sur la gestion de la sécurité des technologies de l</w:t>
            </w:r>
            <w:r w:rsidR="008140F2" w:rsidRPr="009068BD">
              <w:t>’</w:t>
            </w:r>
            <w:r w:rsidRPr="009068BD">
              <w:t xml:space="preserve">information (ITSG) - 38 - Zonage de sécurité dans un réseau - Considérations de conception relatives au positionnement des services dans les zones, mai 2009. </w:t>
            </w:r>
            <w:hyperlink r:id="rId54" w:history="1">
              <w:r w:rsidRPr="009068BD">
                <w:rPr>
                  <w:rStyle w:val="Hyperlink"/>
                </w:rPr>
                <w:t>https://cyber.gc.ca/fr/orientation/considerations-de-conception-relatives-au-positionnement-des-services-dans-les-zones-itsg-38</w:t>
              </w:r>
            </w:hyperlink>
            <w:r w:rsidRPr="009068BD">
              <w:t xml:space="preserve"> </w:t>
            </w:r>
          </w:p>
          <w:p w14:paraId="6E021EBF" w14:textId="4160A433" w:rsidR="00EE2607" w:rsidRPr="009068BD" w:rsidRDefault="00EE2607" w:rsidP="00903F95">
            <w:pPr>
              <w:spacing w:after="0" w:line="259" w:lineRule="auto"/>
            </w:pPr>
            <w:r w:rsidRPr="009068BD">
              <w:t xml:space="preserve">La </w:t>
            </w:r>
            <w:r w:rsidRPr="009068BD">
              <w:rPr>
                <w:i/>
              </w:rPr>
              <w:t>zone de sécurité dans un réseau</w:t>
            </w:r>
            <w:r w:rsidRPr="009068BD">
              <w:t xml:space="preserve"> désigne un document </w:t>
            </w:r>
            <w:r w:rsidRPr="009068BD">
              <w:rPr>
                <w:i/>
              </w:rPr>
              <w:t>NON CLASSIFIÉ</w:t>
            </w:r>
            <w:r w:rsidRPr="009068BD">
              <w:t xml:space="preserve"> publié avec l</w:t>
            </w:r>
            <w:r w:rsidR="008140F2" w:rsidRPr="009068BD">
              <w:t>’</w:t>
            </w:r>
            <w:r w:rsidRPr="009068BD">
              <w:t>autorisation du Chef du Centre de la sécurité des télécommunications.</w:t>
            </w:r>
          </w:p>
        </w:tc>
      </w:tr>
      <w:tr w:rsidR="00EE2607" w:rsidRPr="009068BD" w14:paraId="5AFE9D9B" w14:textId="77777777" w:rsidTr="00AA13AF">
        <w:trPr>
          <w:cantSplit/>
        </w:trPr>
        <w:tc>
          <w:tcPr>
            <w:tcW w:w="1242" w:type="dxa"/>
          </w:tcPr>
          <w:p w14:paraId="776F91D3" w14:textId="77777777" w:rsidR="00EE2607" w:rsidRPr="009068BD" w:rsidRDefault="00EE2607" w:rsidP="00903F95">
            <w:pPr>
              <w:pStyle w:val="DocumentRef"/>
            </w:pPr>
            <w:bookmarkStart w:id="107" w:name="_Ref491952982"/>
          </w:p>
        </w:tc>
        <w:bookmarkEnd w:id="107"/>
        <w:tc>
          <w:tcPr>
            <w:tcW w:w="2336" w:type="dxa"/>
          </w:tcPr>
          <w:p w14:paraId="0E3A4B55" w14:textId="77777777" w:rsidR="00EE2607" w:rsidRPr="009068BD" w:rsidRDefault="00EE2607" w:rsidP="00903F95">
            <w:pPr>
              <w:spacing w:after="0" w:line="259" w:lineRule="auto"/>
            </w:pPr>
            <w:r w:rsidRPr="009068BD">
              <w:t>ITSG-33 – Gestion des risques liés à la sécurité des TI : une méthode axée sur le cycle de vie</w:t>
            </w:r>
          </w:p>
        </w:tc>
        <w:tc>
          <w:tcPr>
            <w:tcW w:w="6520" w:type="dxa"/>
          </w:tcPr>
          <w:p w14:paraId="6D68C322" w14:textId="06830E55" w:rsidR="00EE2607" w:rsidRPr="009068BD" w:rsidRDefault="00EE2607" w:rsidP="00903F95">
            <w:pPr>
              <w:spacing w:after="0" w:line="259" w:lineRule="auto"/>
            </w:pPr>
            <w:r w:rsidRPr="009068BD">
              <w:t>Ligne directrice sur la gestion de la sécurité des technologies de l</w:t>
            </w:r>
            <w:r w:rsidR="008140F2" w:rsidRPr="009068BD">
              <w:t>’</w:t>
            </w:r>
            <w:r w:rsidRPr="009068BD">
              <w:t xml:space="preserve">information (ITSG) - 33 - Gestion des risques liés à la sécurité des TI : Une méthode axée sur le cycle de vie - Aperçu, nov. 2012. </w:t>
            </w:r>
            <w:hyperlink r:id="rId55" w:history="1">
              <w:r w:rsidRPr="009068BD">
                <w:rPr>
                  <w:rStyle w:val="Hyperlink"/>
                </w:rPr>
                <w:t>https://cyber.gc.ca/fr/orientation/la-gestion-des-risques-lies-la-securite-des-ti-une-methode-axee-sur-le-cycle-de-vie-itsg-33</w:t>
              </w:r>
            </w:hyperlink>
          </w:p>
          <w:p w14:paraId="6712E596" w14:textId="3CBDFE0F" w:rsidR="00EE2607" w:rsidRPr="009068BD" w:rsidRDefault="00EE2607" w:rsidP="00903F95">
            <w:pPr>
              <w:spacing w:after="0" w:line="259" w:lineRule="auto"/>
            </w:pPr>
            <w:r w:rsidRPr="009068BD">
              <w:t>L</w:t>
            </w:r>
            <w:r w:rsidR="008140F2" w:rsidRPr="009068BD">
              <w:t>’</w:t>
            </w:r>
            <w:r w:rsidRPr="009068BD">
              <w:rPr>
                <w:i/>
              </w:rPr>
              <w:t>approche de gestion de la sécurité des technologies de l</w:t>
            </w:r>
            <w:r w:rsidR="008140F2" w:rsidRPr="009068BD">
              <w:rPr>
                <w:i/>
              </w:rPr>
              <w:t>’</w:t>
            </w:r>
            <w:r w:rsidRPr="009068BD">
              <w:rPr>
                <w:i/>
              </w:rPr>
              <w:t xml:space="preserve">information </w:t>
            </w:r>
            <w:r w:rsidRPr="009068BD">
              <w:t xml:space="preserve">désigne un document </w:t>
            </w:r>
            <w:r w:rsidRPr="009068BD">
              <w:rPr>
                <w:i/>
              </w:rPr>
              <w:t>NON CLASSIFIÉ</w:t>
            </w:r>
            <w:r w:rsidRPr="009068BD">
              <w:t xml:space="preserve"> publié avec l</w:t>
            </w:r>
            <w:r w:rsidR="008140F2" w:rsidRPr="009068BD">
              <w:t>’</w:t>
            </w:r>
            <w:r w:rsidRPr="009068BD">
              <w:t>autorisation du Chef du Centre de la sécurité des télécommunications.</w:t>
            </w:r>
          </w:p>
        </w:tc>
      </w:tr>
      <w:tr w:rsidR="00EE2607" w:rsidRPr="00E171FA" w14:paraId="63AE7C1F" w14:textId="77777777" w:rsidTr="00AA13AF">
        <w:trPr>
          <w:cantSplit/>
        </w:trPr>
        <w:tc>
          <w:tcPr>
            <w:tcW w:w="1242" w:type="dxa"/>
          </w:tcPr>
          <w:p w14:paraId="4960E847" w14:textId="77777777" w:rsidR="00EE2607" w:rsidRPr="009068BD" w:rsidRDefault="00EE2607" w:rsidP="00903F95">
            <w:pPr>
              <w:pStyle w:val="DocumentRef"/>
            </w:pPr>
            <w:bookmarkStart w:id="108" w:name="_Ref488844529"/>
          </w:p>
        </w:tc>
        <w:bookmarkEnd w:id="108"/>
        <w:tc>
          <w:tcPr>
            <w:tcW w:w="2336" w:type="dxa"/>
          </w:tcPr>
          <w:p w14:paraId="25BBB6CB" w14:textId="77777777" w:rsidR="00EE2607" w:rsidRPr="009068BD" w:rsidRDefault="00EE2607" w:rsidP="00903F95">
            <w:pPr>
              <w:spacing w:after="0" w:line="259" w:lineRule="auto"/>
            </w:pPr>
            <w:proofErr w:type="spellStart"/>
            <w:r w:rsidRPr="009068BD">
              <w:t>ArchiMate</w:t>
            </w:r>
            <w:proofErr w:type="spellEnd"/>
            <w:r w:rsidRPr="009068BD">
              <w:t xml:space="preserve"> 3.0.1</w:t>
            </w:r>
          </w:p>
        </w:tc>
        <w:tc>
          <w:tcPr>
            <w:tcW w:w="6520" w:type="dxa"/>
          </w:tcPr>
          <w:p w14:paraId="2D605520" w14:textId="2A513BD1" w:rsidR="00EE2607" w:rsidRPr="00E171FA" w:rsidRDefault="00EE2607" w:rsidP="00903F95">
            <w:pPr>
              <w:spacing w:after="0" w:line="259" w:lineRule="auto"/>
              <w:rPr>
                <w:lang w:val="en-US"/>
              </w:rPr>
            </w:pPr>
            <w:proofErr w:type="spellStart"/>
            <w:r w:rsidRPr="00E171FA">
              <w:rPr>
                <w:lang w:val="en-US"/>
              </w:rPr>
              <w:t>Spécification</w:t>
            </w:r>
            <w:proofErr w:type="spellEnd"/>
            <w:r w:rsidRPr="00E171FA">
              <w:rPr>
                <w:lang w:val="en-US"/>
              </w:rPr>
              <w:t xml:space="preserve"> The Open Group ArchiMate 3.0.1 </w:t>
            </w:r>
            <w:hyperlink r:id="rId56" w:history="1">
              <w:r w:rsidRPr="00E171FA">
                <w:rPr>
                  <w:rStyle w:val="Hyperlink"/>
                  <w:lang w:val="en-US"/>
                </w:rPr>
                <w:t>http://pubs.opengroup.org/architecture/archimate3-doc/toc.html</w:t>
              </w:r>
            </w:hyperlink>
            <w:r w:rsidRPr="00E171FA">
              <w:rPr>
                <w:lang w:val="en-US"/>
              </w:rPr>
              <w:t xml:space="preserve"> </w:t>
            </w:r>
          </w:p>
        </w:tc>
      </w:tr>
      <w:tr w:rsidR="00EE2607" w:rsidRPr="009068BD" w14:paraId="5995DDED" w14:textId="77777777" w:rsidTr="00AA13AF">
        <w:trPr>
          <w:cantSplit/>
        </w:trPr>
        <w:tc>
          <w:tcPr>
            <w:tcW w:w="1242" w:type="dxa"/>
          </w:tcPr>
          <w:p w14:paraId="37DCA6C0" w14:textId="77777777" w:rsidR="00EE2607" w:rsidRPr="00E171FA" w:rsidRDefault="00EE2607" w:rsidP="00903F95">
            <w:pPr>
              <w:pStyle w:val="DocumentRef"/>
              <w:rPr>
                <w:lang w:val="en-US"/>
              </w:rPr>
            </w:pPr>
            <w:bookmarkStart w:id="109" w:name="_Ref488844729"/>
          </w:p>
        </w:tc>
        <w:bookmarkEnd w:id="109"/>
        <w:tc>
          <w:tcPr>
            <w:tcW w:w="2336" w:type="dxa"/>
          </w:tcPr>
          <w:p w14:paraId="26F5E666" w14:textId="5BCB2E9A" w:rsidR="00EE2607" w:rsidRPr="00E171FA" w:rsidRDefault="00BB01E1" w:rsidP="00903F95">
            <w:pPr>
              <w:spacing w:after="0" w:line="259" w:lineRule="auto"/>
              <w:rPr>
                <w:lang w:val="en-US"/>
              </w:rPr>
            </w:pPr>
            <w:r w:rsidRPr="00E171FA">
              <w:rPr>
                <w:lang w:val="en-US"/>
              </w:rPr>
              <w:t>The Open Group Architecture Framework (certification TOGAF)</w:t>
            </w:r>
          </w:p>
        </w:tc>
        <w:tc>
          <w:tcPr>
            <w:tcW w:w="6520" w:type="dxa"/>
          </w:tcPr>
          <w:p w14:paraId="429497F1" w14:textId="09707EBF" w:rsidR="00EE2607" w:rsidRPr="009068BD" w:rsidRDefault="00EE2607" w:rsidP="00903F95">
            <w:pPr>
              <w:spacing w:after="0" w:line="259" w:lineRule="auto"/>
            </w:pPr>
            <w:r w:rsidRPr="00E171FA">
              <w:rPr>
                <w:lang w:val="en-US"/>
              </w:rPr>
              <w:t xml:space="preserve">The Open Group Architecture Framework « TOGAF, version 9.1 », 2011. </w:t>
            </w:r>
            <w:hyperlink r:id="rId57" w:history="1">
              <w:r w:rsidRPr="009068BD">
                <w:rPr>
                  <w:rStyle w:val="Hyperlink"/>
                </w:rPr>
                <w:t>TOGAF</w:t>
              </w:r>
            </w:hyperlink>
          </w:p>
        </w:tc>
      </w:tr>
      <w:tr w:rsidR="00EE2607" w:rsidRPr="009068BD" w14:paraId="2FA1B9B5" w14:textId="77777777" w:rsidTr="00AA13AF">
        <w:trPr>
          <w:cantSplit/>
        </w:trPr>
        <w:tc>
          <w:tcPr>
            <w:tcW w:w="1242" w:type="dxa"/>
          </w:tcPr>
          <w:p w14:paraId="0C726211" w14:textId="77777777" w:rsidR="00EE2607" w:rsidRPr="009068BD" w:rsidRDefault="00EE2607" w:rsidP="00903F95">
            <w:pPr>
              <w:pStyle w:val="DocumentRef"/>
            </w:pPr>
          </w:p>
        </w:tc>
        <w:tc>
          <w:tcPr>
            <w:tcW w:w="2336" w:type="dxa"/>
          </w:tcPr>
          <w:p w14:paraId="1B28CD84" w14:textId="7C111240" w:rsidR="00EE2607" w:rsidRPr="009068BD" w:rsidRDefault="00BB01E1" w:rsidP="00903F95">
            <w:pPr>
              <w:spacing w:after="0"/>
            </w:pPr>
            <w:r w:rsidRPr="009068BD">
              <w:t>Norme de sécurité relative à la définition de la zone de sécurité</w:t>
            </w:r>
          </w:p>
        </w:tc>
        <w:tc>
          <w:tcPr>
            <w:tcW w:w="6520" w:type="dxa"/>
          </w:tcPr>
          <w:p w14:paraId="0761024B" w14:textId="3BBB133E" w:rsidR="00EE2607" w:rsidRPr="009068BD" w:rsidRDefault="00221D71" w:rsidP="00903F95">
            <w:pPr>
              <w:spacing w:after="0"/>
            </w:pPr>
            <w:hyperlink r:id="rId58" w:history="1">
              <w:r w:rsidR="007748D9" w:rsidRPr="009068BD">
                <w:rPr>
                  <w:rStyle w:val="Hyperlink"/>
                </w:rPr>
                <w:t>https://gcdocs.gc.ca/ssc-spc/llisapi.dll?func=ll&amp;objaction=overview&amp;objid=10649608</w:t>
              </w:r>
            </w:hyperlink>
            <w:r w:rsidR="007748D9" w:rsidRPr="009068BD">
              <w:t xml:space="preserve"> </w:t>
            </w:r>
          </w:p>
        </w:tc>
      </w:tr>
      <w:tr w:rsidR="00EE2607" w:rsidRPr="009068BD" w14:paraId="668CDD29" w14:textId="77777777" w:rsidTr="00AA13AF">
        <w:trPr>
          <w:cantSplit/>
        </w:trPr>
        <w:tc>
          <w:tcPr>
            <w:tcW w:w="1242" w:type="dxa"/>
          </w:tcPr>
          <w:p w14:paraId="656FC415" w14:textId="77777777" w:rsidR="00EE2607" w:rsidRPr="009068BD" w:rsidRDefault="00EE2607" w:rsidP="00903F95">
            <w:pPr>
              <w:pStyle w:val="DocumentRef"/>
            </w:pPr>
            <w:bookmarkStart w:id="110" w:name="_Ref488843649"/>
          </w:p>
        </w:tc>
        <w:bookmarkEnd w:id="110"/>
        <w:tc>
          <w:tcPr>
            <w:tcW w:w="2336" w:type="dxa"/>
          </w:tcPr>
          <w:p w14:paraId="0BC2448E" w14:textId="2674FA9D" w:rsidR="00EE2607" w:rsidRPr="009068BD" w:rsidRDefault="00BB01E1" w:rsidP="00903F95">
            <w:pPr>
              <w:spacing w:after="0" w:line="259" w:lineRule="auto"/>
            </w:pPr>
            <w:r w:rsidRPr="009068BD">
              <w:t>Normes architecturales du GC pour l</w:t>
            </w:r>
            <w:r w:rsidR="008140F2" w:rsidRPr="009068BD">
              <w:t>’</w:t>
            </w:r>
            <w:r w:rsidRPr="009068BD">
              <w:t>alignement numérique</w:t>
            </w:r>
          </w:p>
        </w:tc>
        <w:tc>
          <w:tcPr>
            <w:tcW w:w="6520" w:type="dxa"/>
          </w:tcPr>
          <w:p w14:paraId="36CCB6C8" w14:textId="12DE11A9" w:rsidR="00EE2607" w:rsidRPr="009068BD" w:rsidRDefault="00221D71" w:rsidP="00903F95">
            <w:pPr>
              <w:tabs>
                <w:tab w:val="left" w:pos="1646"/>
              </w:tabs>
              <w:spacing w:after="0" w:line="259" w:lineRule="auto"/>
            </w:pPr>
            <w:hyperlink r:id="rId59" w:history="1">
              <w:r w:rsidR="007748D9" w:rsidRPr="009068BD">
                <w:rPr>
                  <w:rStyle w:val="Hyperlink"/>
                </w:rPr>
                <w:t>http://www.gcpedia.gc.ca/wiki/GC_Architectural_Standards_for_Digital_Alignment</w:t>
              </w:r>
            </w:hyperlink>
            <w:r w:rsidR="007748D9" w:rsidRPr="009068BD">
              <w:t xml:space="preserve"> </w:t>
            </w:r>
          </w:p>
        </w:tc>
      </w:tr>
      <w:tr w:rsidR="00EE2607" w:rsidRPr="009068BD" w14:paraId="176EB22F" w14:textId="77777777" w:rsidTr="00AA13AF">
        <w:trPr>
          <w:cantSplit/>
        </w:trPr>
        <w:tc>
          <w:tcPr>
            <w:tcW w:w="1242" w:type="dxa"/>
          </w:tcPr>
          <w:p w14:paraId="450D6B2D" w14:textId="77777777" w:rsidR="00EE2607" w:rsidRPr="009068BD" w:rsidRDefault="00EE2607" w:rsidP="00903F95">
            <w:pPr>
              <w:pStyle w:val="DocumentRef"/>
            </w:pPr>
            <w:bookmarkStart w:id="111" w:name="_Ref488828608"/>
            <w:bookmarkStart w:id="112" w:name="_Hlk10038695"/>
          </w:p>
        </w:tc>
        <w:bookmarkEnd w:id="111"/>
        <w:tc>
          <w:tcPr>
            <w:tcW w:w="2336" w:type="dxa"/>
          </w:tcPr>
          <w:p w14:paraId="2ED56BCD" w14:textId="4A79A134" w:rsidR="00EE2607" w:rsidRPr="009068BD" w:rsidRDefault="00BB01E1" w:rsidP="00903F95">
            <w:pPr>
              <w:spacing w:after="0" w:line="259" w:lineRule="auto"/>
            </w:pPr>
            <w:r w:rsidRPr="009068BD">
              <w:t>Cadre de l</w:t>
            </w:r>
            <w:r w:rsidR="008140F2" w:rsidRPr="009068BD">
              <w:t>’</w:t>
            </w:r>
            <w:r w:rsidRPr="009068BD">
              <w:t>architecture d</w:t>
            </w:r>
            <w:r w:rsidR="008140F2" w:rsidRPr="009068BD">
              <w:t>’</w:t>
            </w:r>
            <w:r w:rsidRPr="009068BD">
              <w:t>entreprise du GC</w:t>
            </w:r>
          </w:p>
        </w:tc>
        <w:tc>
          <w:tcPr>
            <w:tcW w:w="6520" w:type="dxa"/>
          </w:tcPr>
          <w:p w14:paraId="4C9551C4" w14:textId="6C583597" w:rsidR="00EE2607" w:rsidRPr="009068BD" w:rsidRDefault="00221D71" w:rsidP="00903F95">
            <w:pPr>
              <w:spacing w:after="0" w:line="259" w:lineRule="auto"/>
            </w:pPr>
            <w:hyperlink r:id="rId60" w:history="1">
              <w:r w:rsidR="007748D9" w:rsidRPr="009068BD">
                <w:rPr>
                  <w:rStyle w:val="Hyperlink"/>
                </w:rPr>
                <w:t>http://www.gcpedia.gc.ca/wiki/GC_Enterprise_Architecture_Framework</w:t>
              </w:r>
            </w:hyperlink>
            <w:r w:rsidR="007748D9" w:rsidRPr="009068BD">
              <w:t xml:space="preserve"> </w:t>
            </w:r>
          </w:p>
        </w:tc>
      </w:tr>
      <w:tr w:rsidR="00EE2607" w:rsidRPr="009068BD" w14:paraId="47209475" w14:textId="77777777" w:rsidTr="00AA13AF">
        <w:trPr>
          <w:cantSplit/>
        </w:trPr>
        <w:tc>
          <w:tcPr>
            <w:tcW w:w="1242" w:type="dxa"/>
          </w:tcPr>
          <w:p w14:paraId="0CB670B8" w14:textId="77777777" w:rsidR="00EE2607" w:rsidRPr="009068BD" w:rsidRDefault="00EE2607" w:rsidP="00903F95">
            <w:pPr>
              <w:pStyle w:val="DocumentRef"/>
            </w:pPr>
            <w:bookmarkStart w:id="113" w:name="_Ref488835643"/>
          </w:p>
        </w:tc>
        <w:bookmarkEnd w:id="113"/>
        <w:tc>
          <w:tcPr>
            <w:tcW w:w="2336" w:type="dxa"/>
          </w:tcPr>
          <w:p w14:paraId="4E0F0CCC" w14:textId="1EA799BF" w:rsidR="00EE2607" w:rsidRPr="009068BD" w:rsidRDefault="00BB01E1" w:rsidP="00903F95">
            <w:pPr>
              <w:spacing w:after="0" w:line="259" w:lineRule="auto"/>
            </w:pPr>
            <w:r w:rsidRPr="009068BD">
              <w:t>Normes architecturales existantes du gouvernement du Canada</w:t>
            </w:r>
          </w:p>
        </w:tc>
        <w:tc>
          <w:tcPr>
            <w:tcW w:w="6520" w:type="dxa"/>
          </w:tcPr>
          <w:p w14:paraId="326AD2AA" w14:textId="0F0CE0B6" w:rsidR="00EE2607" w:rsidRPr="009068BD" w:rsidRDefault="00221D71" w:rsidP="00903F95">
            <w:pPr>
              <w:spacing w:after="0" w:line="259" w:lineRule="auto"/>
            </w:pPr>
            <w:hyperlink r:id="rId61" w:history="1">
              <w:r w:rsidR="007748D9" w:rsidRPr="009068BD">
                <w:rPr>
                  <w:rStyle w:val="Hyperlink"/>
                </w:rPr>
                <w:t>http://www.gcpedia.gc.ca/wiki/GC_Existing_Architectural_Standards</w:t>
              </w:r>
            </w:hyperlink>
            <w:r w:rsidR="007748D9" w:rsidRPr="009068BD">
              <w:t xml:space="preserve"> </w:t>
            </w:r>
          </w:p>
        </w:tc>
      </w:tr>
      <w:tr w:rsidR="00EE2607" w:rsidRPr="009068BD" w14:paraId="0056E498" w14:textId="77777777" w:rsidTr="00AA13AF">
        <w:trPr>
          <w:cantSplit/>
        </w:trPr>
        <w:tc>
          <w:tcPr>
            <w:tcW w:w="1242" w:type="dxa"/>
          </w:tcPr>
          <w:p w14:paraId="47EC1808" w14:textId="77777777" w:rsidR="00EE2607" w:rsidRPr="009068BD" w:rsidRDefault="00EE2607" w:rsidP="00903F95">
            <w:pPr>
              <w:pStyle w:val="DocumentRef"/>
            </w:pPr>
            <w:bookmarkStart w:id="114" w:name="_Ref10037667"/>
          </w:p>
        </w:tc>
        <w:bookmarkEnd w:id="114"/>
        <w:tc>
          <w:tcPr>
            <w:tcW w:w="2336" w:type="dxa"/>
          </w:tcPr>
          <w:p w14:paraId="4762C857" w14:textId="64600B7F" w:rsidR="00EE2607" w:rsidRPr="009068BD" w:rsidRDefault="00BB01E1" w:rsidP="00903F95">
            <w:pPr>
              <w:spacing w:after="0" w:line="259" w:lineRule="auto"/>
            </w:pPr>
            <w:proofErr w:type="spellStart"/>
            <w:r w:rsidRPr="009068BD">
              <w:t>GCpass</w:t>
            </w:r>
            <w:proofErr w:type="spellEnd"/>
            <w:r w:rsidRPr="009068BD">
              <w:t xml:space="preserve"> - les services d</w:t>
            </w:r>
            <w:r w:rsidR="008140F2" w:rsidRPr="009068BD">
              <w:t>’</w:t>
            </w:r>
            <w:r w:rsidRPr="009068BD">
              <w:t>authentification centralisés internes (SACI) du gouvernement du Canada</w:t>
            </w:r>
          </w:p>
        </w:tc>
        <w:tc>
          <w:tcPr>
            <w:tcW w:w="6520" w:type="dxa"/>
          </w:tcPr>
          <w:p w14:paraId="33AC9EDA" w14:textId="7C156D85" w:rsidR="00EE2607" w:rsidRPr="009068BD" w:rsidRDefault="00221D71" w:rsidP="00903F95">
            <w:pPr>
              <w:spacing w:after="0" w:line="259" w:lineRule="auto"/>
            </w:pPr>
            <w:hyperlink r:id="rId62" w:history="1">
              <w:r w:rsidR="007748D9" w:rsidRPr="009068BD">
                <w:rPr>
                  <w:rStyle w:val="Hyperlink"/>
                </w:rPr>
                <w:t>http://www.gcpedia.gc.ca/gcwiki/index.php?title=GCpass_-_the_GC_Internal_Centralized_Authentication_Service_(ICAS)&amp;redirect=no</w:t>
              </w:r>
            </w:hyperlink>
            <w:r w:rsidR="007748D9" w:rsidRPr="009068BD">
              <w:t xml:space="preserve"> </w:t>
            </w:r>
          </w:p>
        </w:tc>
      </w:tr>
      <w:tr w:rsidR="00EE2607" w:rsidRPr="009068BD" w14:paraId="659A5D7B" w14:textId="77777777" w:rsidTr="00AA13AF">
        <w:trPr>
          <w:cantSplit/>
        </w:trPr>
        <w:tc>
          <w:tcPr>
            <w:tcW w:w="1242" w:type="dxa"/>
          </w:tcPr>
          <w:p w14:paraId="208C5511" w14:textId="77777777" w:rsidR="00EE2607" w:rsidRPr="009068BD" w:rsidRDefault="00EE2607" w:rsidP="00903F95">
            <w:pPr>
              <w:pStyle w:val="DocumentRef"/>
            </w:pPr>
            <w:bookmarkStart w:id="115" w:name="_Ref10037634"/>
          </w:p>
        </w:tc>
        <w:bookmarkEnd w:id="115"/>
        <w:tc>
          <w:tcPr>
            <w:tcW w:w="2336" w:type="dxa"/>
          </w:tcPr>
          <w:p w14:paraId="42A82958" w14:textId="16C024EA" w:rsidR="00EE2607" w:rsidRPr="009068BD" w:rsidRDefault="00BB01E1" w:rsidP="00903F95">
            <w:pPr>
              <w:spacing w:after="0" w:line="259" w:lineRule="auto"/>
            </w:pPr>
            <w:r w:rsidRPr="009068BD">
              <w:t>Cadre de confiance pancanadien</w:t>
            </w:r>
          </w:p>
        </w:tc>
        <w:tc>
          <w:tcPr>
            <w:tcW w:w="6520" w:type="dxa"/>
          </w:tcPr>
          <w:p w14:paraId="4846F7B9" w14:textId="5D178B7D" w:rsidR="00EE2607" w:rsidRPr="009068BD" w:rsidRDefault="00221D71" w:rsidP="00903F95">
            <w:pPr>
              <w:spacing w:after="0" w:line="259" w:lineRule="auto"/>
            </w:pPr>
            <w:hyperlink r:id="rId63" w:history="1">
              <w:r w:rsidR="007748D9" w:rsidRPr="009068BD">
                <w:rPr>
                  <w:rStyle w:val="Hyperlink"/>
                </w:rPr>
                <w:t>https://diacc.ca/pan-canadian-trust-framework/</w:t>
              </w:r>
            </w:hyperlink>
            <w:r w:rsidR="007748D9" w:rsidRPr="009068BD">
              <w:t xml:space="preserve"> </w:t>
            </w:r>
          </w:p>
        </w:tc>
      </w:tr>
      <w:tr w:rsidR="00EE2607" w:rsidRPr="009068BD" w14:paraId="65A50860" w14:textId="77777777" w:rsidTr="00AA13AF">
        <w:trPr>
          <w:cantSplit/>
        </w:trPr>
        <w:tc>
          <w:tcPr>
            <w:tcW w:w="1242" w:type="dxa"/>
          </w:tcPr>
          <w:p w14:paraId="6E011963" w14:textId="77777777" w:rsidR="00EE2607" w:rsidRPr="009068BD" w:rsidRDefault="00EE2607" w:rsidP="00903F95">
            <w:pPr>
              <w:pStyle w:val="DocumentRef"/>
            </w:pPr>
            <w:bookmarkStart w:id="116" w:name="_Ref10038789"/>
          </w:p>
        </w:tc>
        <w:bookmarkEnd w:id="116"/>
        <w:tc>
          <w:tcPr>
            <w:tcW w:w="2336" w:type="dxa"/>
          </w:tcPr>
          <w:p w14:paraId="3B37E5C6" w14:textId="1DB7885E" w:rsidR="00EE2607" w:rsidRPr="009068BD" w:rsidRDefault="00BB01E1" w:rsidP="00903F95">
            <w:pPr>
              <w:spacing w:after="0" w:line="259" w:lineRule="auto"/>
            </w:pPr>
            <w:r w:rsidRPr="009068BD">
              <w:t>Architecture de sécurité et de la protection des renseignements personnels de l</w:t>
            </w:r>
            <w:r w:rsidR="008140F2" w:rsidRPr="009068BD">
              <w:t>’</w:t>
            </w:r>
            <w:r w:rsidRPr="009068BD">
              <w:t>entreprise du GC</w:t>
            </w:r>
          </w:p>
        </w:tc>
        <w:tc>
          <w:tcPr>
            <w:tcW w:w="6520" w:type="dxa"/>
          </w:tcPr>
          <w:p w14:paraId="6A76ABAD" w14:textId="6B4F2422" w:rsidR="00EE2607" w:rsidRPr="009068BD" w:rsidRDefault="00221D71" w:rsidP="00903F95">
            <w:pPr>
              <w:spacing w:after="0" w:line="259" w:lineRule="auto"/>
            </w:pPr>
            <w:hyperlink r:id="rId64" w:history="1">
              <w:r w:rsidR="007748D9" w:rsidRPr="009068BD">
                <w:rPr>
                  <w:rStyle w:val="Hyperlink"/>
                </w:rPr>
                <w:t>https://wiki.gccollab.ca/GC_Enterprise_Security_and_Privacy_Architecture</w:t>
              </w:r>
            </w:hyperlink>
            <w:r w:rsidR="007748D9" w:rsidRPr="009068BD">
              <w:t xml:space="preserve"> </w:t>
            </w:r>
          </w:p>
        </w:tc>
      </w:tr>
      <w:tr w:rsidR="00EE2607" w:rsidRPr="009068BD" w14:paraId="7F43273A" w14:textId="77777777" w:rsidTr="00AA13AF">
        <w:trPr>
          <w:cantSplit/>
        </w:trPr>
        <w:tc>
          <w:tcPr>
            <w:tcW w:w="1242" w:type="dxa"/>
          </w:tcPr>
          <w:p w14:paraId="073F46BC" w14:textId="77777777" w:rsidR="00EE2607" w:rsidRPr="009068BD" w:rsidRDefault="00EE2607" w:rsidP="00903F95">
            <w:pPr>
              <w:pStyle w:val="DocumentRef"/>
            </w:pPr>
            <w:bookmarkStart w:id="117" w:name="_Ref10038857"/>
          </w:p>
        </w:tc>
        <w:bookmarkEnd w:id="117"/>
        <w:tc>
          <w:tcPr>
            <w:tcW w:w="2336" w:type="dxa"/>
          </w:tcPr>
          <w:p w14:paraId="21895771" w14:textId="7E0BEB00" w:rsidR="00EE2607" w:rsidRPr="009068BD" w:rsidRDefault="00BB01E1" w:rsidP="00903F95">
            <w:pPr>
              <w:spacing w:after="0" w:line="259" w:lineRule="auto"/>
            </w:pPr>
            <w:r w:rsidRPr="009068BD">
              <w:t>ASE du GC</w:t>
            </w:r>
          </w:p>
        </w:tc>
        <w:tc>
          <w:tcPr>
            <w:tcW w:w="6520" w:type="dxa"/>
          </w:tcPr>
          <w:p w14:paraId="6A1B304F" w14:textId="562A1181" w:rsidR="00EE2607" w:rsidRPr="009068BD" w:rsidRDefault="00EE2607" w:rsidP="00903F95">
            <w:pPr>
              <w:spacing w:after="0" w:line="259" w:lineRule="auto"/>
              <w:rPr>
                <w:rStyle w:val="Hyperlink"/>
              </w:rPr>
            </w:pPr>
            <w:r w:rsidRPr="009068BD">
              <w:t>(</w:t>
            </w:r>
            <w:hyperlink r:id="rId65" w:history="1">
              <w:r w:rsidRPr="009068BD">
                <w:rPr>
                  <w:rStyle w:val="Hyperlink"/>
                </w:rPr>
                <w:t>http://www.gcpedia.gc.ca/wiki/Category:Government_of_Canada_Enterprise_Security_Architecture_[ESA]_Program)</w:t>
              </w:r>
            </w:hyperlink>
          </w:p>
          <w:p w14:paraId="2CEC45EC" w14:textId="669E832D" w:rsidR="004E51D4" w:rsidRPr="009068BD" w:rsidRDefault="004E51D4" w:rsidP="00903F95">
            <w:pPr>
              <w:spacing w:after="0" w:line="259" w:lineRule="auto"/>
            </w:pPr>
          </w:p>
        </w:tc>
      </w:tr>
      <w:tr w:rsidR="00EE2607" w:rsidRPr="009068BD" w14:paraId="2505BE66" w14:textId="77777777" w:rsidTr="00AA13AF">
        <w:trPr>
          <w:cantSplit/>
        </w:trPr>
        <w:tc>
          <w:tcPr>
            <w:tcW w:w="1242" w:type="dxa"/>
          </w:tcPr>
          <w:p w14:paraId="4E44DAA0" w14:textId="77777777" w:rsidR="00EE2607" w:rsidRPr="009068BD" w:rsidRDefault="00EE2607" w:rsidP="00903F95">
            <w:pPr>
              <w:pStyle w:val="DocumentRef"/>
            </w:pPr>
            <w:bookmarkStart w:id="118" w:name="_Ref10038867"/>
          </w:p>
        </w:tc>
        <w:bookmarkEnd w:id="118"/>
        <w:tc>
          <w:tcPr>
            <w:tcW w:w="2336" w:type="dxa"/>
          </w:tcPr>
          <w:p w14:paraId="4283FE06" w14:textId="1C143C3E" w:rsidR="00EE2607" w:rsidRPr="009068BD" w:rsidRDefault="00BB01E1" w:rsidP="00903F95">
            <w:pPr>
              <w:spacing w:after="0" w:line="259" w:lineRule="auto"/>
            </w:pPr>
            <w:r w:rsidRPr="009068BD">
              <w:t>Gouvernement du Canada - Architecture fédérée - Itération un</w:t>
            </w:r>
          </w:p>
        </w:tc>
        <w:tc>
          <w:tcPr>
            <w:tcW w:w="6520" w:type="dxa"/>
          </w:tcPr>
          <w:p w14:paraId="34EBD72C" w14:textId="26EE6419" w:rsidR="00EE2607" w:rsidRPr="009068BD" w:rsidRDefault="004A75E3" w:rsidP="00903F95">
            <w:pPr>
              <w:spacing w:after="0" w:line="259" w:lineRule="auto"/>
            </w:pPr>
            <w:r w:rsidRPr="009068BD">
              <w:rPr>
                <w:i/>
              </w:rPr>
              <w:t>Gouvernement du Canada - Architecture fédérée - Itération un</w:t>
            </w:r>
            <w:r w:rsidRPr="009068BD">
              <w:t xml:space="preserve"> [en ligne]. [Ottawa] : Secrétariat du Conseil du Trésor du Canada, juin 2000 [cité le 1er avril 2006]. Disponible sur </w:t>
            </w:r>
            <w:hyperlink r:id="rId66" w:history="1">
              <w:r w:rsidRPr="009068BD">
                <w:rPr>
                  <w:rStyle w:val="Hyperlink"/>
                </w:rPr>
                <w:t>http://www.tbs.sct.gc.ca/fap-paf/documents/iteration/iteration_e.asp</w:t>
              </w:r>
            </w:hyperlink>
            <w:r w:rsidRPr="009068BD">
              <w:t>.</w:t>
            </w:r>
          </w:p>
          <w:p w14:paraId="5CB4F41C" w14:textId="4E26788F" w:rsidR="004E51D4" w:rsidRPr="009068BD" w:rsidRDefault="004E51D4" w:rsidP="00903F95">
            <w:pPr>
              <w:spacing w:after="0" w:line="259" w:lineRule="auto"/>
            </w:pPr>
          </w:p>
        </w:tc>
      </w:tr>
      <w:tr w:rsidR="004E51D4" w:rsidRPr="009068BD" w14:paraId="6B214D72" w14:textId="77777777" w:rsidTr="00AA13AF">
        <w:trPr>
          <w:cantSplit/>
        </w:trPr>
        <w:tc>
          <w:tcPr>
            <w:tcW w:w="1242" w:type="dxa"/>
          </w:tcPr>
          <w:p w14:paraId="6EECFE5C" w14:textId="77777777" w:rsidR="004E51D4" w:rsidRPr="009068BD" w:rsidRDefault="004E51D4" w:rsidP="00903F95">
            <w:pPr>
              <w:pStyle w:val="DocumentRef"/>
            </w:pPr>
          </w:p>
        </w:tc>
        <w:tc>
          <w:tcPr>
            <w:tcW w:w="2336" w:type="dxa"/>
          </w:tcPr>
          <w:p w14:paraId="14E708CF" w14:textId="4B77175B" w:rsidR="004E51D4" w:rsidRPr="009068BD" w:rsidRDefault="004E51D4" w:rsidP="00903F95">
            <w:pPr>
              <w:spacing w:after="0"/>
            </w:pPr>
            <w:r w:rsidRPr="009068BD">
              <w:t>Orientation sur l</w:t>
            </w:r>
            <w:r w:rsidR="008140F2" w:rsidRPr="009068BD">
              <w:t>’</w:t>
            </w:r>
            <w:r w:rsidRPr="009068BD">
              <w:t>utilisation sécurisée des services commerciaux d</w:t>
            </w:r>
            <w:r w:rsidR="008140F2" w:rsidRPr="009068BD">
              <w:t>’</w:t>
            </w:r>
            <w:r w:rsidRPr="009068BD">
              <w:t>informatique en nuage : Avis de mise en œuvre de la Politique sur la sécurité (AMOPS)</w:t>
            </w:r>
          </w:p>
        </w:tc>
        <w:tc>
          <w:tcPr>
            <w:tcW w:w="6520" w:type="dxa"/>
          </w:tcPr>
          <w:p w14:paraId="7E49AA90" w14:textId="2282CB95" w:rsidR="004E51D4" w:rsidRPr="009068BD" w:rsidRDefault="00221D71" w:rsidP="00903F95">
            <w:pPr>
              <w:spacing w:after="0"/>
            </w:pPr>
            <w:hyperlink r:id="rId67" w:history="1">
              <w:r w:rsidR="007748D9" w:rsidRPr="009068BD">
                <w:rPr>
                  <w:rStyle w:val="Hyperlink"/>
                </w:rPr>
                <w:t>https://www.canada.ca/fr/gouvernement/systeme/gouvernement-numerique/innovations-gouvernementales-numeriques/services-informatique-nuage/orientation-utilisation-securisee-services-commerciaux-informatique-nuage-amops.html</w:t>
              </w:r>
            </w:hyperlink>
            <w:r w:rsidR="007748D9" w:rsidRPr="009068BD">
              <w:t xml:space="preserve"> </w:t>
            </w:r>
          </w:p>
        </w:tc>
      </w:tr>
      <w:bookmarkEnd w:id="112"/>
    </w:tbl>
    <w:p w14:paraId="4813E1DE" w14:textId="77777777" w:rsidR="00971CDA" w:rsidRPr="009068BD" w:rsidRDefault="00971CDA" w:rsidP="00971CDA"/>
    <w:p w14:paraId="3DCCD26C" w14:textId="77777777" w:rsidR="00971CDA" w:rsidRPr="009068BD" w:rsidRDefault="00971CDA" w:rsidP="00971CDA">
      <w:pPr>
        <w:sectPr w:rsidR="00971CDA" w:rsidRPr="009068BD" w:rsidSect="00304EEA">
          <w:headerReference w:type="even" r:id="rId68"/>
          <w:headerReference w:type="default" r:id="rId69"/>
          <w:headerReference w:type="first" r:id="rId70"/>
          <w:pgSz w:w="12240" w:h="15840" w:code="1"/>
          <w:pgMar w:top="1440" w:right="1440" w:bottom="1440" w:left="1440" w:header="720" w:footer="720" w:gutter="0"/>
          <w:pgNumType w:start="1"/>
          <w:cols w:space="720"/>
          <w:docGrid w:linePitch="360"/>
        </w:sectPr>
      </w:pPr>
    </w:p>
    <w:p w14:paraId="7564AEA7" w14:textId="77777777" w:rsidR="00971CDA" w:rsidRPr="009068BD" w:rsidRDefault="00971CDA" w:rsidP="00AA13AF">
      <w:pPr>
        <w:pStyle w:val="Appendix"/>
      </w:pPr>
      <w:bookmarkStart w:id="119" w:name="_Ref5113535"/>
      <w:bookmarkStart w:id="120" w:name="_Ref9434511"/>
      <w:bookmarkStart w:id="121" w:name="_Toc73605260"/>
      <w:r w:rsidRPr="009068BD">
        <w:lastRenderedPageBreak/>
        <w:t xml:space="preserve">Notation </w:t>
      </w:r>
      <w:proofErr w:type="spellStart"/>
      <w:r w:rsidRPr="009068BD">
        <w:t>ArchiMate</w:t>
      </w:r>
      <w:proofErr w:type="spellEnd"/>
      <w:r w:rsidRPr="009068BD">
        <w:t>®</w:t>
      </w:r>
      <w:bookmarkEnd w:id="119"/>
      <w:bookmarkEnd w:id="120"/>
      <w:bookmarkEnd w:id="121"/>
    </w:p>
    <w:p w14:paraId="328D3887" w14:textId="2EFEE310" w:rsidR="00971CDA" w:rsidRPr="009068BD" w:rsidRDefault="00971CDA" w:rsidP="00971CDA">
      <w:r w:rsidRPr="009068BD">
        <w:t xml:space="preserve">Les détails concernant la notation </w:t>
      </w:r>
      <w:proofErr w:type="spellStart"/>
      <w:r w:rsidRPr="009068BD">
        <w:t>ArchiMate</w:t>
      </w:r>
      <w:proofErr w:type="spellEnd"/>
      <w:r w:rsidRPr="009068BD">
        <w:t>® 3.0.1 utilisée dans les figures de ce document d</w:t>
      </w:r>
      <w:r w:rsidR="008140F2" w:rsidRPr="009068BD">
        <w:t>’</w:t>
      </w:r>
      <w:r w:rsidRPr="009068BD">
        <w:t>architecture de référence proviennent du chapitre 4 du site Web de The Open Group™ [</w:t>
      </w:r>
      <w:r w:rsidRPr="009068BD">
        <w:fldChar w:fldCharType="begin"/>
      </w:r>
      <w:r w:rsidRPr="009068BD">
        <w:instrText xml:space="preserve"> REF _Ref488844729 \r \h </w:instrText>
      </w:r>
      <w:r w:rsidRPr="009068BD">
        <w:fldChar w:fldCharType="separate"/>
      </w:r>
      <w:r w:rsidR="00AA13AF" w:rsidRPr="009068BD">
        <w:t>Réf. F</w:t>
      </w:r>
      <w:r w:rsidRPr="009068BD">
        <w:fldChar w:fldCharType="end"/>
      </w:r>
      <w:r w:rsidRPr="009068BD">
        <w:t xml:space="preserve">]. </w:t>
      </w:r>
    </w:p>
    <w:p w14:paraId="6EBE5042" w14:textId="77777777" w:rsidR="00971CDA" w:rsidRPr="009068BD" w:rsidRDefault="00971CDA" w:rsidP="00971CDA">
      <w:pPr>
        <w:numPr>
          <w:ilvl w:val="1"/>
          <w:numId w:val="16"/>
        </w:numPr>
        <w:rPr>
          <w:b/>
        </w:rPr>
      </w:pPr>
      <w:r w:rsidRPr="009068BD">
        <w:rPr>
          <w:b/>
        </w:rPr>
        <w:t>Aide-mémoire</w:t>
      </w:r>
    </w:p>
    <w:p w14:paraId="1619DD2E" w14:textId="77777777" w:rsidR="00971CDA" w:rsidRPr="009068BD" w:rsidRDefault="00971CDA" w:rsidP="00971CDA">
      <w:r w:rsidRPr="009068BD">
        <w:t>Vous trouverez ci-dessous une représentation graphique des principales notations de modélisation utilisées dans ce document.</w:t>
      </w:r>
    </w:p>
    <w:p w14:paraId="7946E215" w14:textId="77777777" w:rsidR="00971CDA" w:rsidRPr="009068BD" w:rsidRDefault="00971CDA" w:rsidP="00971CDA">
      <w:pPr>
        <w:numPr>
          <w:ilvl w:val="2"/>
          <w:numId w:val="16"/>
        </w:numPr>
        <w:rPr>
          <w:b/>
        </w:rPr>
      </w:pPr>
      <w:r w:rsidRPr="009068BD">
        <w:rPr>
          <w:b/>
        </w:rPr>
        <w:t>Structure de la langue de premier niveau</w:t>
      </w:r>
    </w:p>
    <w:p w14:paraId="2F5C3E8F" w14:textId="3856F875" w:rsidR="00971CDA" w:rsidRPr="009068BD" w:rsidRDefault="00FE4B3B" w:rsidP="00971CDA">
      <w:r>
        <w:t xml:space="preserve">La </w:t>
      </w:r>
      <w:r w:rsidR="00971CDA" w:rsidRPr="009068BD">
        <w:fldChar w:fldCharType="begin"/>
      </w:r>
      <w:r w:rsidR="00971CDA" w:rsidRPr="009068BD">
        <w:instrText xml:space="preserve"> REF _Ref4068142 \h </w:instrText>
      </w:r>
      <w:r w:rsidR="00971CDA" w:rsidRPr="009068BD">
        <w:fldChar w:fldCharType="separate"/>
      </w:r>
      <w:r>
        <w:t>f</w:t>
      </w:r>
      <w:r w:rsidR="00AA13AF" w:rsidRPr="009068BD">
        <w:t>igure </w:t>
      </w:r>
      <w:r w:rsidR="00AA13AF" w:rsidRPr="009068BD">
        <w:rPr>
          <w:noProof/>
        </w:rPr>
        <w:t>26</w:t>
      </w:r>
      <w:r w:rsidR="00971CDA" w:rsidRPr="009068BD">
        <w:fldChar w:fldCharType="end"/>
      </w:r>
      <w:r w:rsidR="00971CDA" w:rsidRPr="009068BD">
        <w:t xml:space="preserve"> décrit la structure hiérarchique linguistique de premier niveau :</w:t>
      </w:r>
    </w:p>
    <w:p w14:paraId="00D8C267" w14:textId="77777777" w:rsidR="00971CDA" w:rsidRPr="009068BD" w:rsidRDefault="00971CDA" w:rsidP="00971CDA">
      <w:pPr>
        <w:numPr>
          <w:ilvl w:val="0"/>
          <w:numId w:val="17"/>
        </w:numPr>
      </w:pPr>
      <w:r w:rsidRPr="009068BD">
        <w:t>Un modèle est un ensemble de concepts. Un concept est un élément ou une relation.</w:t>
      </w:r>
    </w:p>
    <w:p w14:paraId="16A6A3B7" w14:textId="77777777" w:rsidR="00971CDA" w:rsidRPr="009068BD" w:rsidRDefault="00971CDA" w:rsidP="00971CDA">
      <w:pPr>
        <w:numPr>
          <w:ilvl w:val="0"/>
          <w:numId w:val="17"/>
        </w:numPr>
      </w:pPr>
      <w:r w:rsidRPr="009068BD">
        <w:t>Un élément est un élément de comportement, un élément de structure, un élément de motivation ou un élément mixte.</w:t>
      </w:r>
    </w:p>
    <w:p w14:paraId="11E36319" w14:textId="77777777" w:rsidR="00971CDA" w:rsidRPr="009068BD" w:rsidRDefault="00971CDA" w:rsidP="00115859">
      <w:pPr>
        <w:ind w:left="720"/>
      </w:pPr>
    </w:p>
    <w:p w14:paraId="5B5D7D3A" w14:textId="77777777" w:rsidR="00971CDA" w:rsidRPr="009068BD" w:rsidRDefault="00971CDA" w:rsidP="000D314A">
      <w:pPr>
        <w:jc w:val="center"/>
      </w:pPr>
      <w:r w:rsidRPr="009068BD">
        <w:rPr>
          <w:noProof/>
          <w:lang w:val="en-CA" w:eastAsia="en-CA"/>
        </w:rPr>
        <w:drawing>
          <wp:inline distT="0" distB="0" distL="0" distR="0" wp14:anchorId="437B6B16" wp14:editId="70C8123E">
            <wp:extent cx="4724410" cy="319126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Level Hierarchy of ArchiMate Concepts.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724410" cy="3191262"/>
                    </a:xfrm>
                    <a:prstGeom prst="rect">
                      <a:avLst/>
                    </a:prstGeom>
                  </pic:spPr>
                </pic:pic>
              </a:graphicData>
            </a:graphic>
          </wp:inline>
        </w:drawing>
      </w:r>
    </w:p>
    <w:p w14:paraId="2C99F2AD" w14:textId="4479A462" w:rsidR="00971CDA" w:rsidRPr="009068BD" w:rsidRDefault="00971CDA" w:rsidP="003B47C0">
      <w:pPr>
        <w:pStyle w:val="Caption"/>
      </w:pPr>
      <w:bookmarkStart w:id="122" w:name="_Ref4068142"/>
      <w:bookmarkStart w:id="123" w:name="_Toc73604154"/>
      <w:r w:rsidRPr="009068BD">
        <w:t>Figure </w:t>
      </w:r>
      <w:r w:rsidR="00221D71">
        <w:fldChar w:fldCharType="begin"/>
      </w:r>
      <w:r w:rsidR="00221D71">
        <w:instrText xml:space="preserve"> SEQ Figure \* ARABIC </w:instrText>
      </w:r>
      <w:r w:rsidR="00221D71">
        <w:fldChar w:fldCharType="separate"/>
      </w:r>
      <w:r w:rsidR="00AA13AF" w:rsidRPr="009068BD">
        <w:rPr>
          <w:noProof/>
        </w:rPr>
        <w:t>26</w:t>
      </w:r>
      <w:r w:rsidR="00221D71">
        <w:rPr>
          <w:noProof/>
        </w:rPr>
        <w:fldChar w:fldCharType="end"/>
      </w:r>
      <w:bookmarkEnd w:id="122"/>
      <w:r w:rsidRPr="009068BD">
        <w:t xml:space="preserve">. Concepts </w:t>
      </w:r>
      <w:proofErr w:type="spellStart"/>
      <w:r w:rsidRPr="009068BD">
        <w:t>ArchiMate</w:t>
      </w:r>
      <w:proofErr w:type="spellEnd"/>
      <w:r w:rsidRPr="009068BD">
        <w:t>® de premier niveau</w:t>
      </w:r>
      <w:bookmarkEnd w:id="123"/>
    </w:p>
    <w:p w14:paraId="28FF957D" w14:textId="0E38B19E" w:rsidR="00971CDA" w:rsidRPr="009068BD" w:rsidRDefault="00971CDA" w:rsidP="00AA13AF">
      <w:pPr>
        <w:pageBreakBefore/>
        <w:numPr>
          <w:ilvl w:val="2"/>
          <w:numId w:val="16"/>
        </w:numPr>
        <w:rPr>
          <w:b/>
        </w:rPr>
      </w:pPr>
      <w:r w:rsidRPr="009068BD">
        <w:rPr>
          <w:b/>
        </w:rPr>
        <w:lastRenderedPageBreak/>
        <w:t>Concepts de base</w:t>
      </w:r>
    </w:p>
    <w:p w14:paraId="7772F113" w14:textId="200A308B" w:rsidR="005F469E" w:rsidRPr="009068BD" w:rsidRDefault="00AA13AF" w:rsidP="005F469E">
      <w:pPr>
        <w:keepNext/>
        <w:jc w:val="center"/>
      </w:pPr>
      <w:r w:rsidRPr="009068BD">
        <w:rPr>
          <w:b/>
          <w:bCs/>
          <w:i/>
          <w:iCs/>
          <w:noProof/>
          <w:color w:val="4472C4"/>
          <w:sz w:val="18"/>
          <w:szCs w:val="18"/>
          <w:lang w:val="en-CA" w:eastAsia="en-CA"/>
        </w:rPr>
        <w:drawing>
          <wp:inline distT="0" distB="0" distL="0" distR="0" wp14:anchorId="41F50BAE" wp14:editId="58EDB7ED">
            <wp:extent cx="5943600" cy="3164205"/>
            <wp:effectExtent l="0" t="0" r="0" b="0"/>
            <wp:docPr id="19" name="Picture 19" descr="cid:image001.png@01D4D9AC.3F137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D9AC.3F1378B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5943600" cy="3164205"/>
                    </a:xfrm>
                    <a:prstGeom prst="rect">
                      <a:avLst/>
                    </a:prstGeom>
                    <a:noFill/>
                    <a:ln>
                      <a:noFill/>
                    </a:ln>
                  </pic:spPr>
                </pic:pic>
              </a:graphicData>
            </a:graphic>
          </wp:inline>
        </w:drawing>
      </w:r>
    </w:p>
    <w:p w14:paraId="7016B08D" w14:textId="6CD536E2" w:rsidR="00971CDA" w:rsidRPr="009068BD" w:rsidRDefault="005F469E" w:rsidP="003B47C0">
      <w:pPr>
        <w:pStyle w:val="Caption"/>
      </w:pPr>
      <w:bookmarkStart w:id="124" w:name="_Toc73604155"/>
      <w:r w:rsidRPr="009068BD">
        <w:t>Figure </w:t>
      </w:r>
      <w:r w:rsidR="00221D71">
        <w:fldChar w:fldCharType="begin"/>
      </w:r>
      <w:r w:rsidR="00221D71">
        <w:instrText xml:space="preserve"> SEQ Figure \* ARABIC </w:instrText>
      </w:r>
      <w:r w:rsidR="00221D71">
        <w:fldChar w:fldCharType="separate"/>
      </w:r>
      <w:r w:rsidR="00AA13AF" w:rsidRPr="009068BD">
        <w:rPr>
          <w:noProof/>
        </w:rPr>
        <w:t>27</w:t>
      </w:r>
      <w:r w:rsidR="00221D71">
        <w:rPr>
          <w:noProof/>
        </w:rPr>
        <w:fldChar w:fldCharType="end"/>
      </w:r>
      <w:r w:rsidRPr="009068BD">
        <w:t xml:space="preserve">. Concepts de base </w:t>
      </w:r>
      <w:proofErr w:type="spellStart"/>
      <w:r w:rsidRPr="009068BD">
        <w:t>ArchiMate</w:t>
      </w:r>
      <w:proofErr w:type="spellEnd"/>
      <w:r w:rsidRPr="009068BD">
        <w:t>®</w:t>
      </w:r>
      <w:bookmarkEnd w:id="124"/>
    </w:p>
    <w:p w14:paraId="190F7596" w14:textId="6C3282B0" w:rsidR="00971CDA" w:rsidRPr="009068BD" w:rsidRDefault="00971CDA" w:rsidP="00971CDA">
      <w:pPr>
        <w:numPr>
          <w:ilvl w:val="2"/>
          <w:numId w:val="16"/>
        </w:numPr>
        <w:rPr>
          <w:b/>
        </w:rPr>
      </w:pPr>
      <w:r w:rsidRPr="009068BD">
        <w:rPr>
          <w:b/>
        </w:rPr>
        <w:t>Prorogations</w:t>
      </w:r>
    </w:p>
    <w:p w14:paraId="4EAFBF3F" w14:textId="084BCD82" w:rsidR="005F469E" w:rsidRPr="009068BD" w:rsidRDefault="00AA13AF" w:rsidP="005F469E">
      <w:pPr>
        <w:keepNext/>
        <w:jc w:val="center"/>
      </w:pPr>
      <w:r w:rsidRPr="009068BD">
        <w:rPr>
          <w:b/>
          <w:bCs/>
          <w:i/>
          <w:iCs/>
          <w:noProof/>
          <w:color w:val="4472C4"/>
          <w:sz w:val="18"/>
          <w:szCs w:val="18"/>
          <w:lang w:val="en-CA" w:eastAsia="en-CA"/>
        </w:rPr>
        <w:drawing>
          <wp:inline distT="0" distB="0" distL="0" distR="0" wp14:anchorId="5F17AB73" wp14:editId="2A194697">
            <wp:extent cx="3586480" cy="1816925"/>
            <wp:effectExtent l="0" t="0" r="0" b="0"/>
            <wp:docPr id="22" name="Picture 22" descr="cid:image002.png@01D4D9AC.3F137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D9AC.3F1378B0"/>
                    <pic:cNvPicPr>
                      <a:picLocks noChangeAspect="1" noChangeArrowheads="1"/>
                    </pic:cNvPicPr>
                  </pic:nvPicPr>
                  <pic:blipFill rotWithShape="1">
                    <a:blip r:embed="rId74" r:link="rId75" cstate="print">
                      <a:extLst>
                        <a:ext uri="{28A0092B-C50C-407E-A947-70E740481C1C}">
                          <a14:useLocalDpi xmlns:a14="http://schemas.microsoft.com/office/drawing/2010/main" val="0"/>
                        </a:ext>
                      </a:extLst>
                    </a:blip>
                    <a:srcRect b="5568"/>
                    <a:stretch/>
                  </pic:blipFill>
                  <pic:spPr bwMode="auto">
                    <a:xfrm>
                      <a:off x="0" y="0"/>
                      <a:ext cx="3586480" cy="1816925"/>
                    </a:xfrm>
                    <a:prstGeom prst="rect">
                      <a:avLst/>
                    </a:prstGeom>
                    <a:noFill/>
                    <a:ln>
                      <a:noFill/>
                    </a:ln>
                    <a:extLst>
                      <a:ext uri="{53640926-AAD7-44D8-BBD7-CCE9431645EC}">
                        <a14:shadowObscured xmlns:a14="http://schemas.microsoft.com/office/drawing/2010/main"/>
                      </a:ext>
                    </a:extLst>
                  </pic:spPr>
                </pic:pic>
              </a:graphicData>
            </a:graphic>
          </wp:inline>
        </w:drawing>
      </w:r>
    </w:p>
    <w:p w14:paraId="456AB9D0" w14:textId="71164711" w:rsidR="00597C13" w:rsidRPr="009068BD" w:rsidRDefault="005F469E" w:rsidP="003B47C0">
      <w:pPr>
        <w:pStyle w:val="Caption"/>
      </w:pPr>
      <w:bookmarkStart w:id="125" w:name="_Toc73604156"/>
      <w:r w:rsidRPr="009068BD">
        <w:t>Figure </w:t>
      </w:r>
      <w:r w:rsidR="00221D71">
        <w:fldChar w:fldCharType="begin"/>
      </w:r>
      <w:r w:rsidR="00221D71">
        <w:instrText xml:space="preserve"> SEQ Figure \* ARABIC </w:instrText>
      </w:r>
      <w:r w:rsidR="00221D71">
        <w:fldChar w:fldCharType="separate"/>
      </w:r>
      <w:r w:rsidR="00AA13AF" w:rsidRPr="009068BD">
        <w:rPr>
          <w:noProof/>
        </w:rPr>
        <w:t>28</w:t>
      </w:r>
      <w:r w:rsidR="00221D71">
        <w:rPr>
          <w:noProof/>
        </w:rPr>
        <w:fldChar w:fldCharType="end"/>
      </w:r>
      <w:r w:rsidRPr="009068BD">
        <w:t xml:space="preserve">. Prorogations </w:t>
      </w:r>
      <w:proofErr w:type="spellStart"/>
      <w:r w:rsidRPr="009068BD">
        <w:t>ArchiMate</w:t>
      </w:r>
      <w:proofErr w:type="spellEnd"/>
      <w:r w:rsidRPr="009068BD">
        <w:t>®</w:t>
      </w:r>
      <w:bookmarkEnd w:id="125"/>
    </w:p>
    <w:p w14:paraId="77F671C5" w14:textId="490717E4" w:rsidR="00971CDA" w:rsidRPr="009068BD" w:rsidRDefault="00971CDA" w:rsidP="00AA13AF">
      <w:pPr>
        <w:pageBreakBefore/>
        <w:numPr>
          <w:ilvl w:val="2"/>
          <w:numId w:val="16"/>
        </w:numPr>
        <w:rPr>
          <w:b/>
        </w:rPr>
      </w:pPr>
      <w:r w:rsidRPr="009068BD">
        <w:rPr>
          <w:b/>
        </w:rPr>
        <w:lastRenderedPageBreak/>
        <w:t>Relations</w:t>
      </w:r>
    </w:p>
    <w:p w14:paraId="7179F69D" w14:textId="2D796F39" w:rsidR="005F469E" w:rsidRPr="009068BD" w:rsidRDefault="00AA13AF" w:rsidP="005F469E">
      <w:pPr>
        <w:keepNext/>
        <w:jc w:val="center"/>
      </w:pPr>
      <w:r w:rsidRPr="009068BD">
        <w:rPr>
          <w:b/>
          <w:bCs/>
          <w:i/>
          <w:iCs/>
          <w:noProof/>
          <w:color w:val="4472C4"/>
          <w:sz w:val="18"/>
          <w:szCs w:val="18"/>
          <w:lang w:val="en-CA" w:eastAsia="en-CA"/>
        </w:rPr>
        <w:drawing>
          <wp:inline distT="0" distB="0" distL="0" distR="0" wp14:anchorId="26ACAF75" wp14:editId="46D0841B">
            <wp:extent cx="5943600" cy="3268345"/>
            <wp:effectExtent l="0" t="0" r="0" b="8255"/>
            <wp:docPr id="23" name="Picture 23" descr="cid:image003.png@01D4D9AC.3F137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D9AC.3F1378B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34A2A017" w14:textId="17ED4E76" w:rsidR="0098622C" w:rsidRPr="009068BD" w:rsidRDefault="005F469E" w:rsidP="003B47C0">
      <w:pPr>
        <w:pStyle w:val="Caption"/>
      </w:pPr>
      <w:bookmarkStart w:id="126" w:name="_Toc73604157"/>
      <w:r w:rsidRPr="009068BD">
        <w:t>Figure </w:t>
      </w:r>
      <w:r w:rsidR="00221D71">
        <w:fldChar w:fldCharType="begin"/>
      </w:r>
      <w:r w:rsidR="00221D71">
        <w:instrText xml:space="preserve"> SEQ Figure \* ARABIC </w:instrText>
      </w:r>
      <w:r w:rsidR="00221D71">
        <w:fldChar w:fldCharType="separate"/>
      </w:r>
      <w:r w:rsidR="00AA13AF" w:rsidRPr="009068BD">
        <w:rPr>
          <w:noProof/>
        </w:rPr>
        <w:t>29</w:t>
      </w:r>
      <w:r w:rsidR="00221D71">
        <w:rPr>
          <w:noProof/>
        </w:rPr>
        <w:fldChar w:fldCharType="end"/>
      </w:r>
      <w:r w:rsidRPr="009068BD">
        <w:t xml:space="preserve">. Relations avec </w:t>
      </w:r>
      <w:proofErr w:type="spellStart"/>
      <w:r w:rsidRPr="009068BD">
        <w:t>ArchiMate</w:t>
      </w:r>
      <w:proofErr w:type="spellEnd"/>
      <w:r w:rsidRPr="009068BD">
        <w:t>®</w:t>
      </w:r>
      <w:bookmarkEnd w:id="126"/>
    </w:p>
    <w:p w14:paraId="6AC870D8" w14:textId="515C170D" w:rsidR="003A55CA" w:rsidRPr="009068BD" w:rsidRDefault="003A55CA" w:rsidP="00AA13AF">
      <w:pPr>
        <w:pStyle w:val="Appendix"/>
      </w:pPr>
      <w:bookmarkStart w:id="127" w:name="_Ref5876496"/>
      <w:bookmarkStart w:id="128" w:name="_Toc73605261"/>
      <w:r w:rsidRPr="009068BD">
        <w:lastRenderedPageBreak/>
        <w:t>Collaborateurs et réviseurs</w:t>
      </w:r>
      <w:bookmarkEnd w:id="127"/>
      <w:bookmarkEnd w:id="128"/>
    </w:p>
    <w:p w14:paraId="7A6A5C2E" w14:textId="77777777" w:rsidR="003A55CA" w:rsidRPr="009068BD" w:rsidRDefault="003A55CA" w:rsidP="003A55CA"/>
    <w:p w14:paraId="5A133D42" w14:textId="101C9E79" w:rsidR="00776591" w:rsidRPr="009068BD" w:rsidRDefault="003A55CA" w:rsidP="00776591">
      <w:r w:rsidRPr="009068BD">
        <w:t>Les personnes suivantes ont revu et contribué au présent document de l</w:t>
      </w:r>
      <w:r w:rsidR="008140F2" w:rsidRPr="009068BD">
        <w:t>’</w:t>
      </w:r>
      <w:r w:rsidRPr="009068BD">
        <w:t xml:space="preserve">architecture de référence du zonage de réseau du GC. </w:t>
      </w:r>
    </w:p>
    <w:p w14:paraId="2F21E086" w14:textId="400EEF54" w:rsidR="00776591" w:rsidRPr="009068BD" w:rsidRDefault="00776591" w:rsidP="003B47C0">
      <w:pPr>
        <w:pStyle w:val="Caption"/>
      </w:pPr>
      <w:bookmarkStart w:id="129" w:name="_Toc73604159"/>
      <w:r w:rsidRPr="009068BD">
        <w:t>Tableau </w:t>
      </w:r>
      <w:r w:rsidR="00221D71">
        <w:fldChar w:fldCharType="begin"/>
      </w:r>
      <w:r w:rsidR="00221D71">
        <w:instrText xml:space="preserve"> SEQ Table \* ARABIC </w:instrText>
      </w:r>
      <w:r w:rsidR="00221D71">
        <w:fldChar w:fldCharType="separate"/>
      </w:r>
      <w:r w:rsidR="00AA13AF" w:rsidRPr="009068BD">
        <w:rPr>
          <w:noProof/>
        </w:rPr>
        <w:t>2</w:t>
      </w:r>
      <w:r w:rsidR="00221D71">
        <w:rPr>
          <w:noProof/>
        </w:rPr>
        <w:fldChar w:fldCharType="end"/>
      </w:r>
      <w:r w:rsidRPr="009068BD">
        <w:t>. Revu et endossé par</w:t>
      </w:r>
      <w:bookmarkEnd w:id="129"/>
    </w:p>
    <w:tbl>
      <w:tblPr>
        <w:tblW w:w="9890" w:type="dxa"/>
        <w:tblCellMar>
          <w:left w:w="0" w:type="dxa"/>
          <w:right w:w="0" w:type="dxa"/>
        </w:tblCellMar>
        <w:tblLook w:val="04A0" w:firstRow="1" w:lastRow="0" w:firstColumn="1" w:lastColumn="0" w:noHBand="0" w:noVBand="1"/>
      </w:tblPr>
      <w:tblGrid>
        <w:gridCol w:w="3743"/>
        <w:gridCol w:w="3364"/>
        <w:gridCol w:w="2783"/>
      </w:tblGrid>
      <w:tr w:rsidR="000F3396" w:rsidRPr="009068BD" w14:paraId="33A53FD6" w14:textId="77777777" w:rsidTr="00D71FF7">
        <w:trPr>
          <w:cantSplit/>
          <w:tblHeader/>
        </w:trPr>
        <w:tc>
          <w:tcPr>
            <w:tcW w:w="3743" w:type="dxa"/>
            <w:tcBorders>
              <w:top w:val="nil"/>
              <w:left w:val="single" w:sz="8" w:space="0" w:color="A3A3A3"/>
              <w:bottom w:val="single" w:sz="8" w:space="0" w:color="A3A3A3"/>
              <w:right w:val="single" w:sz="8" w:space="0" w:color="A3A3A3"/>
            </w:tcBorders>
            <w:shd w:val="clear" w:color="auto" w:fill="D3DFEE"/>
            <w:tcMar>
              <w:top w:w="80" w:type="dxa"/>
              <w:left w:w="80" w:type="dxa"/>
              <w:bottom w:w="80" w:type="dxa"/>
              <w:right w:w="80" w:type="dxa"/>
            </w:tcMar>
            <w:hideMark/>
          </w:tcPr>
          <w:p w14:paraId="023C6022" w14:textId="77777777" w:rsidR="000F3396" w:rsidRPr="009068BD" w:rsidRDefault="000F3396" w:rsidP="000F3396">
            <w:pPr>
              <w:rPr>
                <w:b/>
                <w:bCs/>
              </w:rPr>
            </w:pPr>
            <w:r w:rsidRPr="009068BD">
              <w:rPr>
                <w:b/>
                <w:bCs/>
              </w:rPr>
              <w:t>Nom du participant au complet – Titre</w:t>
            </w:r>
          </w:p>
        </w:tc>
        <w:tc>
          <w:tcPr>
            <w:tcW w:w="3364" w:type="dxa"/>
            <w:tcBorders>
              <w:top w:val="nil"/>
              <w:left w:val="nil"/>
              <w:bottom w:val="single" w:sz="8" w:space="0" w:color="A3A3A3"/>
              <w:right w:val="single" w:sz="8" w:space="0" w:color="A3A3A3"/>
            </w:tcBorders>
            <w:shd w:val="clear" w:color="auto" w:fill="D3DFEE"/>
            <w:tcMar>
              <w:top w:w="80" w:type="dxa"/>
              <w:left w:w="80" w:type="dxa"/>
              <w:bottom w:w="80" w:type="dxa"/>
              <w:right w:w="80" w:type="dxa"/>
            </w:tcMar>
            <w:hideMark/>
          </w:tcPr>
          <w:p w14:paraId="6140B7D0" w14:textId="77777777" w:rsidR="000F3396" w:rsidRPr="009068BD" w:rsidRDefault="000F3396" w:rsidP="000F3396">
            <w:pPr>
              <w:rPr>
                <w:b/>
                <w:bCs/>
              </w:rPr>
            </w:pPr>
            <w:r w:rsidRPr="009068BD">
              <w:rPr>
                <w:b/>
                <w:bCs/>
              </w:rPr>
              <w:t>Ministère participant – Division</w:t>
            </w:r>
          </w:p>
        </w:tc>
        <w:tc>
          <w:tcPr>
            <w:tcW w:w="2783" w:type="dxa"/>
            <w:tcBorders>
              <w:top w:val="nil"/>
              <w:left w:val="nil"/>
              <w:bottom w:val="single" w:sz="8" w:space="0" w:color="A3A3A3"/>
              <w:right w:val="single" w:sz="8" w:space="0" w:color="A3A3A3"/>
            </w:tcBorders>
            <w:shd w:val="clear" w:color="auto" w:fill="D3DFEE"/>
            <w:tcMar>
              <w:top w:w="80" w:type="dxa"/>
              <w:left w:w="80" w:type="dxa"/>
              <w:bottom w:w="80" w:type="dxa"/>
              <w:right w:w="80" w:type="dxa"/>
            </w:tcMar>
            <w:hideMark/>
          </w:tcPr>
          <w:p w14:paraId="0AD8A100" w14:textId="77777777" w:rsidR="000F3396" w:rsidRPr="009068BD" w:rsidRDefault="000F3396" w:rsidP="000F3396">
            <w:pPr>
              <w:rPr>
                <w:b/>
                <w:bCs/>
              </w:rPr>
            </w:pPr>
            <w:r w:rsidRPr="009068BD">
              <w:rPr>
                <w:b/>
                <w:bCs/>
              </w:rPr>
              <w:t>Rôle ou contribution</w:t>
            </w:r>
          </w:p>
        </w:tc>
      </w:tr>
      <w:tr w:rsidR="000F3396" w:rsidRPr="009068BD" w14:paraId="3AF64136"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58ECF7A" w14:textId="77777777" w:rsidR="000F3396" w:rsidRPr="00E171FA" w:rsidRDefault="000F3396" w:rsidP="000F3396">
            <w:pPr>
              <w:rPr>
                <w:lang w:val="en-US"/>
              </w:rPr>
            </w:pPr>
            <w:r w:rsidRPr="00E171FA">
              <w:rPr>
                <w:lang w:val="en-US"/>
              </w:rPr>
              <w:t xml:space="preserve">Vanessa </w:t>
            </w:r>
            <w:proofErr w:type="spellStart"/>
            <w:r w:rsidRPr="00E171FA">
              <w:rPr>
                <w:lang w:val="en-US"/>
              </w:rPr>
              <w:t>Clowe</w:t>
            </w:r>
            <w:proofErr w:type="spellEnd"/>
            <w:r w:rsidRPr="00E171FA">
              <w:rPr>
                <w:lang w:val="en-US"/>
              </w:rPr>
              <w:t>, PMP</w:t>
            </w:r>
          </w:p>
          <w:p w14:paraId="32BA7A40" w14:textId="0EC8C4F6" w:rsidR="000F3396" w:rsidRPr="00E171FA" w:rsidRDefault="00221D71" w:rsidP="000F3396">
            <w:pPr>
              <w:rPr>
                <w:lang w:val="en-US"/>
              </w:rPr>
            </w:pPr>
            <w:hyperlink r:id="rId78" w:history="1">
              <w:r w:rsidR="007748D9" w:rsidRPr="00E171FA">
                <w:rPr>
                  <w:rStyle w:val="Hyperlink"/>
                  <w:lang w:val="en-US"/>
                </w:rPr>
                <w:t>Vanessa.Clowe@cyber.gc.ca</w:t>
              </w:r>
            </w:hyperlink>
          </w:p>
          <w:p w14:paraId="36F0B78D" w14:textId="77777777" w:rsidR="000F3396" w:rsidRPr="009068BD" w:rsidRDefault="000F3396" w:rsidP="000F3396">
            <w:r w:rsidRPr="009068BD">
              <w:t>Téléphone : 613-998-2837</w:t>
            </w:r>
          </w:p>
          <w:p w14:paraId="4BBE6EF1" w14:textId="77777777" w:rsidR="000F3396" w:rsidRPr="009068BD" w:rsidRDefault="000F3396" w:rsidP="000F3396"/>
          <w:p w14:paraId="63B301C5" w14:textId="77777777" w:rsidR="000F3396" w:rsidRPr="009068BD" w:rsidRDefault="000F3396" w:rsidP="000F3396"/>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hideMark/>
          </w:tcPr>
          <w:p w14:paraId="6557C3D2" w14:textId="76E0D833" w:rsidR="000F3396" w:rsidRPr="009068BD" w:rsidRDefault="007748D9" w:rsidP="000F3396">
            <w:r w:rsidRPr="009068BD">
              <w:t xml:space="preserve"> CST</w:t>
            </w:r>
          </w:p>
          <w:p w14:paraId="730046A6" w14:textId="77777777" w:rsidR="000F3396" w:rsidRPr="009068BD" w:rsidRDefault="000F3396" w:rsidP="000F3396">
            <w:r w:rsidRPr="009068BD">
              <w:t>Partenariat et atténuation des risques</w:t>
            </w:r>
          </w:p>
          <w:p w14:paraId="6CA335B4" w14:textId="77777777" w:rsidR="000F3396" w:rsidRPr="009068BD" w:rsidRDefault="000F3396" w:rsidP="000F3396">
            <w:r w:rsidRPr="009068BD">
              <w:t>Architecture des normes et gestion des risques</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hideMark/>
          </w:tcPr>
          <w:p w14:paraId="4C502DB4" w14:textId="7E27B917" w:rsidR="000F3396" w:rsidRPr="009068BD" w:rsidRDefault="007748D9" w:rsidP="000F3396">
            <w:r w:rsidRPr="009068BD">
              <w:t xml:space="preserve"> Contributeur ou réviseur</w:t>
            </w:r>
          </w:p>
        </w:tc>
      </w:tr>
      <w:tr w:rsidR="000F3396" w:rsidRPr="009068BD" w14:paraId="0F267542"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43080E6" w14:textId="77777777" w:rsidR="000F3396" w:rsidRPr="00E171FA" w:rsidRDefault="000F3396" w:rsidP="000F3396">
            <w:pPr>
              <w:rPr>
                <w:lang w:val="en-US"/>
              </w:rPr>
            </w:pPr>
            <w:r w:rsidRPr="00E171FA">
              <w:rPr>
                <w:lang w:val="en-US"/>
              </w:rPr>
              <w:t>Mike Albert</w:t>
            </w:r>
          </w:p>
          <w:p w14:paraId="23CDA796" w14:textId="4738BCD3" w:rsidR="000F3396" w:rsidRPr="00E171FA" w:rsidRDefault="00221D71" w:rsidP="000F3396">
            <w:pPr>
              <w:rPr>
                <w:lang w:val="en-US"/>
              </w:rPr>
            </w:pPr>
            <w:hyperlink r:id="rId79" w:history="1">
              <w:r w:rsidR="007748D9" w:rsidRPr="00E171FA">
                <w:rPr>
                  <w:rStyle w:val="Hyperlink"/>
                  <w:lang w:val="en-US"/>
                </w:rPr>
                <w:t>Michael.Albert@cyber.gc.ca</w:t>
              </w:r>
            </w:hyperlink>
            <w:r w:rsidR="007748D9" w:rsidRPr="00E171FA">
              <w:rPr>
                <w:lang w:val="en-US"/>
              </w:rPr>
              <w:t xml:space="preserve"> </w:t>
            </w:r>
          </w:p>
          <w:p w14:paraId="23A2E987" w14:textId="77777777" w:rsidR="000F3396" w:rsidRPr="00E171FA" w:rsidRDefault="000F3396" w:rsidP="000F3396">
            <w:pPr>
              <w:rPr>
                <w:lang w:val="en-US"/>
              </w:rPr>
            </w:pP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hideMark/>
          </w:tcPr>
          <w:p w14:paraId="3BE5B72F" w14:textId="77777777" w:rsidR="000F3396" w:rsidRPr="009068BD" w:rsidRDefault="000F3396" w:rsidP="000F3396">
            <w:r w:rsidRPr="009068BD">
              <w:t>CST</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hideMark/>
          </w:tcPr>
          <w:p w14:paraId="76B1696D" w14:textId="7B8671A3" w:rsidR="000F3396" w:rsidRPr="009068BD" w:rsidRDefault="007748D9" w:rsidP="000F3396">
            <w:r w:rsidRPr="009068BD">
              <w:t xml:space="preserve"> Contributeur ou réviseur</w:t>
            </w:r>
          </w:p>
        </w:tc>
      </w:tr>
      <w:tr w:rsidR="000F3396" w:rsidRPr="009068BD" w14:paraId="4391B13B"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16D25CA" w14:textId="77777777" w:rsidR="000F3396" w:rsidRPr="00E171FA" w:rsidRDefault="000F3396" w:rsidP="000F3396">
            <w:pPr>
              <w:rPr>
                <w:lang w:val="en-US"/>
              </w:rPr>
            </w:pPr>
            <w:r w:rsidRPr="00E171FA">
              <w:rPr>
                <w:lang w:val="en-US"/>
              </w:rPr>
              <w:t xml:space="preserve">Peter </w:t>
            </w:r>
            <w:proofErr w:type="spellStart"/>
            <w:r w:rsidRPr="00E171FA">
              <w:rPr>
                <w:lang w:val="en-US"/>
              </w:rPr>
              <w:t>Benisson</w:t>
            </w:r>
            <w:proofErr w:type="spellEnd"/>
          </w:p>
          <w:p w14:paraId="634F94CA" w14:textId="66B0D1FA" w:rsidR="000F3396" w:rsidRPr="00E171FA" w:rsidRDefault="00221D71" w:rsidP="000F3396">
            <w:pPr>
              <w:rPr>
                <w:lang w:val="en-US"/>
              </w:rPr>
            </w:pPr>
            <w:hyperlink r:id="rId80" w:history="1">
              <w:r w:rsidR="007748D9" w:rsidRPr="00E171FA">
                <w:rPr>
                  <w:rStyle w:val="Hyperlink"/>
                  <w:lang w:val="en-US"/>
                </w:rPr>
                <w:t>Peter.Bennison@cyber.gc.ca</w:t>
              </w:r>
            </w:hyperlink>
            <w:r w:rsidR="007748D9" w:rsidRPr="00E171FA">
              <w:rPr>
                <w:lang w:val="en-US"/>
              </w:rPr>
              <w:t xml:space="preserve"> </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hideMark/>
          </w:tcPr>
          <w:p w14:paraId="7F0C047D" w14:textId="75EFF87A" w:rsidR="000F3396" w:rsidRPr="009068BD" w:rsidRDefault="007748D9" w:rsidP="000F3396">
            <w:r w:rsidRPr="00E171FA">
              <w:rPr>
                <w:lang w:val="en-US"/>
              </w:rPr>
              <w:t xml:space="preserve"> </w:t>
            </w:r>
            <w:r w:rsidRPr="009068BD">
              <w:t>CST</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hideMark/>
          </w:tcPr>
          <w:p w14:paraId="0B1519F6" w14:textId="65C3E598" w:rsidR="000F3396" w:rsidRPr="009068BD" w:rsidRDefault="007748D9" w:rsidP="000F3396">
            <w:r w:rsidRPr="009068BD">
              <w:t xml:space="preserve"> Réviseur</w:t>
            </w:r>
          </w:p>
        </w:tc>
      </w:tr>
      <w:tr w:rsidR="000F3396" w:rsidRPr="009068BD" w14:paraId="7955D1D0"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47490D7C" w14:textId="77777777" w:rsidR="000F3396" w:rsidRPr="00E171FA" w:rsidRDefault="000F3396" w:rsidP="000F3396">
            <w:pPr>
              <w:rPr>
                <w:lang w:val="en-US"/>
              </w:rPr>
            </w:pPr>
            <w:r w:rsidRPr="00E171FA">
              <w:rPr>
                <w:lang w:val="en-US"/>
              </w:rPr>
              <w:t>Jim Palmer</w:t>
            </w:r>
          </w:p>
          <w:p w14:paraId="58971AD9" w14:textId="2874502B" w:rsidR="000F3396" w:rsidRPr="00E171FA" w:rsidRDefault="00221D71" w:rsidP="000F3396">
            <w:pPr>
              <w:rPr>
                <w:lang w:val="en-US"/>
              </w:rPr>
            </w:pPr>
            <w:hyperlink r:id="rId81" w:history="1">
              <w:r w:rsidR="007748D9" w:rsidRPr="00E171FA">
                <w:rPr>
                  <w:rStyle w:val="Hyperlink"/>
                  <w:lang w:val="en-US"/>
                </w:rPr>
                <w:t>James.Palmer@cyber.gc.ca</w:t>
              </w:r>
            </w:hyperlink>
          </w:p>
          <w:p w14:paraId="37EDD7A4" w14:textId="77777777" w:rsidR="000F3396" w:rsidRPr="00E171FA" w:rsidRDefault="000F3396" w:rsidP="000F3396">
            <w:pPr>
              <w:rPr>
                <w:lang w:val="en-US"/>
              </w:rPr>
            </w:pP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3A767C21" w14:textId="77777777" w:rsidR="000F3396" w:rsidRPr="009068BD" w:rsidRDefault="000F3396" w:rsidP="000F3396">
            <w:r w:rsidRPr="009068BD">
              <w:t>CST</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6E84D7C0" w14:textId="77777777" w:rsidR="000F3396" w:rsidRPr="009068BD" w:rsidRDefault="000F3396" w:rsidP="000F3396">
            <w:r w:rsidRPr="009068BD">
              <w:t>Réviseur</w:t>
            </w:r>
          </w:p>
        </w:tc>
      </w:tr>
      <w:tr w:rsidR="000F3396" w:rsidRPr="009068BD" w14:paraId="4EB40B6D"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C5F1C82" w14:textId="77777777" w:rsidR="000F3396" w:rsidRPr="00E171FA" w:rsidRDefault="000F3396" w:rsidP="000F3396">
            <w:pPr>
              <w:rPr>
                <w:lang w:val="en-US"/>
              </w:rPr>
            </w:pPr>
            <w:r w:rsidRPr="00E171FA">
              <w:rPr>
                <w:lang w:val="en-US"/>
              </w:rPr>
              <w:t>David Alton</w:t>
            </w:r>
          </w:p>
          <w:p w14:paraId="17D5A27D" w14:textId="11344E20" w:rsidR="000F3396" w:rsidRPr="00E171FA" w:rsidRDefault="00221D71" w:rsidP="000F3396">
            <w:pPr>
              <w:rPr>
                <w:lang w:val="en-US"/>
              </w:rPr>
            </w:pPr>
            <w:hyperlink r:id="rId82" w:history="1">
              <w:r w:rsidR="007748D9" w:rsidRPr="00E171FA">
                <w:rPr>
                  <w:rStyle w:val="Hyperlink"/>
                  <w:lang w:val="en-US"/>
                </w:rPr>
                <w:t>David.Alton@cyber.gc.ca</w:t>
              </w:r>
            </w:hyperlink>
          </w:p>
          <w:p w14:paraId="79C7413D" w14:textId="77777777" w:rsidR="000F3396" w:rsidRPr="00E171FA" w:rsidRDefault="000F3396" w:rsidP="000F3396">
            <w:pPr>
              <w:rPr>
                <w:lang w:val="en-US"/>
              </w:rPr>
            </w:pP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6C1ECB53" w14:textId="77777777" w:rsidR="000F3396" w:rsidRPr="009068BD" w:rsidRDefault="000F3396" w:rsidP="000F3396">
            <w:r w:rsidRPr="009068BD">
              <w:t>CST</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746B2D41" w14:textId="77777777" w:rsidR="000F3396" w:rsidRPr="009068BD" w:rsidRDefault="000F3396" w:rsidP="000F3396">
            <w:r w:rsidRPr="009068BD">
              <w:t>Réviseur</w:t>
            </w:r>
          </w:p>
        </w:tc>
      </w:tr>
      <w:tr w:rsidR="000F3396" w:rsidRPr="009068BD" w14:paraId="4F34DE7D"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C273554" w14:textId="77777777" w:rsidR="000F3396" w:rsidRPr="009068BD" w:rsidRDefault="000F3396" w:rsidP="000F3396">
            <w:r w:rsidRPr="009068BD">
              <w:t>Po Tea-Duncan</w:t>
            </w:r>
          </w:p>
          <w:p w14:paraId="3735C476" w14:textId="77777777" w:rsidR="000F3396" w:rsidRPr="009068BD" w:rsidRDefault="000F3396" w:rsidP="000F3396">
            <w:r w:rsidRPr="009068BD">
              <w:t>613-404-2924</w:t>
            </w:r>
          </w:p>
          <w:p w14:paraId="24BEC0E7" w14:textId="1EA5E690" w:rsidR="000F3396" w:rsidRPr="009068BD" w:rsidRDefault="00221D71" w:rsidP="000F3396">
            <w:hyperlink r:id="rId83" w:history="1">
              <w:r w:rsidR="007D07B4" w:rsidRPr="009068BD">
                <w:rPr>
                  <w:rStyle w:val="Hyperlink"/>
                </w:rPr>
                <w:t>Po.Tea-Duncan@tbs-sct.gc.ca</w:t>
              </w:r>
            </w:hyperlink>
            <w:r w:rsidR="007D07B4" w:rsidRPr="009068BD">
              <w:t xml:space="preserve"> </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44FB362F" w14:textId="77777777" w:rsidR="000F3396" w:rsidRPr="009068BD" w:rsidRDefault="000F3396" w:rsidP="000F3396">
            <w:r w:rsidRPr="009068BD">
              <w:t>Cybersécurité/SCT</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745A81DD" w14:textId="6FC286A1" w:rsidR="000F3396" w:rsidRPr="009068BD" w:rsidRDefault="007748D9" w:rsidP="000F3396">
            <w:r w:rsidRPr="009068BD">
              <w:t xml:space="preserve"> Contributeur ou réviseur</w:t>
            </w:r>
          </w:p>
        </w:tc>
      </w:tr>
      <w:tr w:rsidR="000F3396" w:rsidRPr="009068BD" w14:paraId="2B5D03EC"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3A484E22" w14:textId="77777777" w:rsidR="000F3396" w:rsidRPr="009068BD" w:rsidRDefault="000F3396" w:rsidP="000F3396">
            <w:r w:rsidRPr="009068BD">
              <w:lastRenderedPageBreak/>
              <w:t xml:space="preserve">Rahim </w:t>
            </w:r>
            <w:proofErr w:type="spellStart"/>
            <w:r w:rsidRPr="009068BD">
              <w:t>Charania</w:t>
            </w:r>
            <w:proofErr w:type="spellEnd"/>
          </w:p>
          <w:p w14:paraId="02EA3756" w14:textId="5D8AD9FC" w:rsidR="000F3396" w:rsidRPr="009068BD" w:rsidRDefault="00221D71" w:rsidP="000F3396">
            <w:hyperlink r:id="rId84" w:history="1">
              <w:r w:rsidR="007748D9" w:rsidRPr="009068BD">
                <w:rPr>
                  <w:rStyle w:val="Hyperlink"/>
                </w:rPr>
                <w:t>Rahim.Charania@tbs-sct.gc.ca</w:t>
              </w:r>
            </w:hyperlink>
          </w:p>
          <w:p w14:paraId="6E598E92" w14:textId="77777777" w:rsidR="000F3396" w:rsidRPr="009068BD" w:rsidRDefault="000F3396" w:rsidP="000F3396"/>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7CBF56F2" w14:textId="77777777" w:rsidR="000F3396" w:rsidRPr="009068BD" w:rsidRDefault="000F3396" w:rsidP="000F3396">
            <w:r w:rsidRPr="009068BD">
              <w:t>Cybersécurité/SCT</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53778603" w14:textId="77777777" w:rsidR="000F3396" w:rsidRPr="009068BD" w:rsidRDefault="000F3396" w:rsidP="000F3396">
            <w:r w:rsidRPr="009068BD">
              <w:t>Réviseur</w:t>
            </w:r>
          </w:p>
        </w:tc>
      </w:tr>
      <w:tr w:rsidR="000F3396" w:rsidRPr="009068BD" w14:paraId="574403EF"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2A6C3E9E" w14:textId="31E784AE" w:rsidR="000F3396" w:rsidRPr="009068BD" w:rsidRDefault="000F3396" w:rsidP="000F3396">
            <w:r w:rsidRPr="009068BD">
              <w:t xml:space="preserve">John </w:t>
            </w:r>
            <w:proofErr w:type="spellStart"/>
            <w:r w:rsidRPr="009068BD">
              <w:t>Biro</w:t>
            </w:r>
            <w:proofErr w:type="spellEnd"/>
            <w:r w:rsidRPr="009068BD">
              <w:t xml:space="preserve"> - Architecte d</w:t>
            </w:r>
            <w:r w:rsidR="008140F2" w:rsidRPr="009068BD">
              <w:t>’</w:t>
            </w:r>
            <w:r w:rsidRPr="009068BD">
              <w:t>entreprise</w:t>
            </w:r>
          </w:p>
          <w:p w14:paraId="15AAEAA0" w14:textId="77777777" w:rsidR="000F3396" w:rsidRPr="009068BD" w:rsidRDefault="000F3396" w:rsidP="000F3396">
            <w:r w:rsidRPr="009068BD">
              <w:t>Bureau : 343-291-7390</w:t>
            </w:r>
          </w:p>
          <w:p w14:paraId="58F7AA94" w14:textId="77777777" w:rsidR="000F3396" w:rsidRPr="009068BD" w:rsidRDefault="000F3396" w:rsidP="000F3396">
            <w:r w:rsidRPr="009068BD">
              <w:t xml:space="preserve">Cellulaire : 613-612-4624 </w:t>
            </w:r>
          </w:p>
          <w:p w14:paraId="3057E149" w14:textId="32D970D0" w:rsidR="000F3396" w:rsidRPr="009068BD" w:rsidRDefault="00221D71" w:rsidP="000F3396">
            <w:hyperlink r:id="rId85" w:history="1">
              <w:r w:rsidR="007D07B4" w:rsidRPr="009068BD">
                <w:rPr>
                  <w:rStyle w:val="Hyperlink"/>
                </w:rPr>
                <w:t>john.biro@cbsa-asfc.gc.ca</w:t>
              </w:r>
            </w:hyperlink>
            <w:r w:rsidR="007D07B4" w:rsidRPr="009068BD">
              <w:t xml:space="preserve"> </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366A681D" w14:textId="53120A22" w:rsidR="000F3396" w:rsidRPr="009068BD" w:rsidRDefault="000F3396" w:rsidP="000F3396">
            <w:r w:rsidRPr="009068BD">
              <w:t>ASFC/ Architecte d</w:t>
            </w:r>
            <w:r w:rsidR="008140F2" w:rsidRPr="009068BD">
              <w:t>’</w:t>
            </w:r>
            <w:r w:rsidRPr="009068BD">
              <w:t xml:space="preserve">entreprise, technologie et sécurité </w:t>
            </w:r>
          </w:p>
          <w:p w14:paraId="2B28FC06" w14:textId="1A1118FC" w:rsidR="000F3396" w:rsidRPr="009068BD" w:rsidRDefault="000F3396" w:rsidP="000F3396">
            <w:r w:rsidRPr="009068BD">
              <w:t>Architecture d</w:t>
            </w:r>
            <w:r w:rsidR="008140F2" w:rsidRPr="009068BD">
              <w:t>’</w:t>
            </w:r>
            <w:r w:rsidRPr="009068BD">
              <w:t xml:space="preserve">entreprise </w:t>
            </w:r>
          </w:p>
          <w:p w14:paraId="5E5943B3" w14:textId="7B5B6661" w:rsidR="000F3396" w:rsidRPr="009068BD" w:rsidRDefault="000F3396" w:rsidP="000F3396">
            <w:r w:rsidRPr="009068BD">
              <w:t>Direction générale de l</w:t>
            </w:r>
            <w:r w:rsidR="008140F2" w:rsidRPr="009068BD">
              <w:t>’</w:t>
            </w:r>
            <w:r w:rsidRPr="009068BD">
              <w:t xml:space="preserve">information, des sciences et de la technologie  </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21871BD8" w14:textId="54A78D0A" w:rsidR="000F3396" w:rsidRPr="009068BD" w:rsidRDefault="007748D9" w:rsidP="000F3396">
            <w:r w:rsidRPr="009068BD">
              <w:t xml:space="preserve"> Contributeur ou réviseur</w:t>
            </w:r>
          </w:p>
        </w:tc>
      </w:tr>
      <w:tr w:rsidR="000F3396" w:rsidRPr="009068BD" w14:paraId="696CFA59"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757D930" w14:textId="77777777" w:rsidR="000F3396" w:rsidRPr="009068BD" w:rsidRDefault="000F3396" w:rsidP="000F3396">
            <w:proofErr w:type="spellStart"/>
            <w:r w:rsidRPr="009068BD">
              <w:t>Jianmin</w:t>
            </w:r>
            <w:proofErr w:type="spellEnd"/>
            <w:r w:rsidRPr="009068BD">
              <w:t xml:space="preserve"> Gao, </w:t>
            </w:r>
          </w:p>
          <w:p w14:paraId="3033FFD3" w14:textId="77C52FF8" w:rsidR="000F3396" w:rsidRPr="009068BD" w:rsidRDefault="000F3396" w:rsidP="000F3396">
            <w:r w:rsidRPr="009068BD">
              <w:t>Conseiller principal, Architecture d</w:t>
            </w:r>
            <w:r w:rsidR="008140F2" w:rsidRPr="009068BD">
              <w:t>’</w:t>
            </w:r>
            <w:r w:rsidRPr="009068BD">
              <w:t xml:space="preserve">entreprise, ASFC </w:t>
            </w:r>
            <w:hyperlink r:id="rId86" w:history="1">
              <w:r w:rsidRPr="009068BD">
                <w:rPr>
                  <w:rStyle w:val="Hyperlink"/>
                </w:rPr>
                <w:t>Jianmin.Gao@cbsa-asfc.gc.ca</w:t>
              </w:r>
            </w:hyperlink>
            <w:r w:rsidRPr="009068BD">
              <w:t xml:space="preserve"> </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55E9FF05" w14:textId="77777777" w:rsidR="000F3396" w:rsidRPr="009068BD" w:rsidRDefault="000F3396" w:rsidP="000F3396">
            <w:r w:rsidRPr="009068BD">
              <w:t>ASFC</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0CE93398" w14:textId="6E93B93B" w:rsidR="000F3396" w:rsidRPr="009068BD" w:rsidRDefault="007748D9" w:rsidP="000F3396">
            <w:r w:rsidRPr="009068BD">
              <w:t xml:space="preserve"> Contributeur ou réviseur</w:t>
            </w:r>
          </w:p>
        </w:tc>
      </w:tr>
      <w:tr w:rsidR="000F3396" w:rsidRPr="009068BD" w14:paraId="06590D30"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14CD2803" w14:textId="77777777" w:rsidR="000F3396" w:rsidRPr="009068BD" w:rsidRDefault="000F3396" w:rsidP="000F3396">
            <w:r w:rsidRPr="009068BD">
              <w:t>Yacin Abdallah</w:t>
            </w:r>
          </w:p>
          <w:p w14:paraId="1D84C259" w14:textId="77777777" w:rsidR="000F3396" w:rsidRPr="009068BD" w:rsidRDefault="000F3396" w:rsidP="000F3396">
            <w:r w:rsidRPr="009068BD">
              <w:t xml:space="preserve">Conseiller technique, </w:t>
            </w:r>
          </w:p>
          <w:p w14:paraId="0920A036" w14:textId="0718C3E7" w:rsidR="000F3396" w:rsidRPr="009068BD" w:rsidRDefault="00221D71" w:rsidP="000F3396">
            <w:hyperlink r:id="rId87" w:history="1">
              <w:r w:rsidR="007748D9" w:rsidRPr="009068BD">
                <w:rPr>
                  <w:rStyle w:val="Hyperlink"/>
                </w:rPr>
                <w:t>yacin.abdallah2@canada.ca</w:t>
              </w:r>
            </w:hyperlink>
          </w:p>
          <w:p w14:paraId="43AEDCDB" w14:textId="77777777" w:rsidR="000F3396" w:rsidRPr="009068BD" w:rsidRDefault="000F3396" w:rsidP="000F3396">
            <w:r w:rsidRPr="009068BD">
              <w:t>Tél. : 343-548-0839</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265BA1F7" w14:textId="77777777" w:rsidR="000F3396" w:rsidRPr="009068BD" w:rsidRDefault="000F3396" w:rsidP="000F3396">
            <w:r w:rsidRPr="009068BD">
              <w:t>SPC/Direction générale du dirigeant principal de la technologie</w:t>
            </w:r>
          </w:p>
          <w:p w14:paraId="2461437E" w14:textId="77777777" w:rsidR="000F3396" w:rsidRPr="009068BD" w:rsidRDefault="000F3396" w:rsidP="000F3396"/>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42670C8B" w14:textId="77777777" w:rsidR="000F3396" w:rsidRPr="009068BD" w:rsidRDefault="000F3396" w:rsidP="000F3396">
            <w:r w:rsidRPr="009068BD">
              <w:t>Contributeur ou réviseur</w:t>
            </w:r>
          </w:p>
        </w:tc>
      </w:tr>
      <w:tr w:rsidR="000F3396" w:rsidRPr="009068BD" w14:paraId="3D039D11"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215B9200" w14:textId="77777777" w:rsidR="000F3396" w:rsidRPr="00E171FA" w:rsidRDefault="000F3396" w:rsidP="000F3396">
            <w:pPr>
              <w:rPr>
                <w:lang w:val="en-US"/>
              </w:rPr>
            </w:pPr>
            <w:proofErr w:type="spellStart"/>
            <w:r w:rsidRPr="00E171FA">
              <w:rPr>
                <w:lang w:val="en-US"/>
              </w:rPr>
              <w:t>Deoliveira</w:t>
            </w:r>
            <w:proofErr w:type="spellEnd"/>
            <w:r w:rsidRPr="00E171FA">
              <w:rPr>
                <w:lang w:val="en-US"/>
              </w:rPr>
              <w:t>, Fabien</w:t>
            </w:r>
          </w:p>
          <w:p w14:paraId="50FCE03E" w14:textId="5C203B46" w:rsidR="000F3396" w:rsidRPr="00E171FA" w:rsidRDefault="00221D71" w:rsidP="000F3396">
            <w:pPr>
              <w:rPr>
                <w:lang w:val="en-US"/>
              </w:rPr>
            </w:pPr>
            <w:hyperlink r:id="rId88" w:history="1">
              <w:r w:rsidR="007748D9" w:rsidRPr="00E171FA">
                <w:rPr>
                  <w:rStyle w:val="Hyperlink"/>
                  <w:lang w:val="en-US"/>
                </w:rPr>
                <w:t>fabien.deoliveira@canada.ca</w:t>
              </w:r>
            </w:hyperlink>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103386FD" w14:textId="1CAAE304" w:rsidR="000F3396" w:rsidRPr="009068BD" w:rsidRDefault="000F3396" w:rsidP="000F3396">
            <w:r w:rsidRPr="009068BD">
              <w:t>SPC/DSIS (Services d</w:t>
            </w:r>
            <w:r w:rsidR="008140F2" w:rsidRPr="009068BD">
              <w:t>’</w:t>
            </w:r>
            <w:r w:rsidRPr="009068BD">
              <w:t>intégration des solutions)</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23CE50EF" w14:textId="77777777" w:rsidR="000F3396" w:rsidRPr="009068BD" w:rsidRDefault="000F3396" w:rsidP="000F3396">
            <w:r w:rsidRPr="009068BD">
              <w:t>Réviseur</w:t>
            </w:r>
          </w:p>
        </w:tc>
      </w:tr>
      <w:tr w:rsidR="000F3396" w:rsidRPr="009068BD" w14:paraId="6AAA4036"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4EAD7083" w14:textId="77777777" w:rsidR="000F3396" w:rsidRPr="00E171FA" w:rsidRDefault="000F3396" w:rsidP="000F3396">
            <w:pPr>
              <w:rPr>
                <w:lang w:val="en-US"/>
              </w:rPr>
            </w:pPr>
            <w:r w:rsidRPr="00E171FA">
              <w:rPr>
                <w:lang w:val="en-US"/>
              </w:rPr>
              <w:t>Brian McKittrick</w:t>
            </w:r>
          </w:p>
          <w:p w14:paraId="6EC23B89" w14:textId="5B8EDBC6" w:rsidR="000F3396" w:rsidRPr="00E171FA" w:rsidRDefault="00221D71" w:rsidP="000F3396">
            <w:pPr>
              <w:rPr>
                <w:lang w:val="en-US"/>
              </w:rPr>
            </w:pPr>
            <w:hyperlink r:id="rId89" w:history="1">
              <w:r w:rsidR="007748D9" w:rsidRPr="00E171FA">
                <w:rPr>
                  <w:rStyle w:val="Hyperlink"/>
                  <w:lang w:val="en-US"/>
                </w:rPr>
                <w:t>brian.mckittrick@canada.ca</w:t>
              </w:r>
            </w:hyperlink>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2C72F0D4" w14:textId="77777777" w:rsidR="000F3396" w:rsidRPr="009068BD" w:rsidRDefault="000F3396" w:rsidP="000F3396">
            <w:r w:rsidRPr="009068BD">
              <w:t>Sécurité et services définis par des logiciels / Habilitation numérique</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508DCACF" w14:textId="77777777" w:rsidR="000F3396" w:rsidRPr="009068BD" w:rsidRDefault="000F3396" w:rsidP="000F3396">
            <w:r w:rsidRPr="009068BD">
              <w:t>Réviseur</w:t>
            </w:r>
          </w:p>
        </w:tc>
      </w:tr>
      <w:tr w:rsidR="000F3396" w:rsidRPr="009068BD" w14:paraId="4724A34B"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206E4FBB" w14:textId="77777777" w:rsidR="000F3396" w:rsidRPr="009068BD" w:rsidRDefault="000F3396" w:rsidP="000F3396">
            <w:r w:rsidRPr="009068BD">
              <w:t>James MacLeod</w:t>
            </w:r>
          </w:p>
          <w:p w14:paraId="42F572EE" w14:textId="129211A0" w:rsidR="000F3396" w:rsidRPr="009068BD" w:rsidRDefault="00221D71" w:rsidP="000F3396">
            <w:hyperlink r:id="rId90" w:history="1">
              <w:r w:rsidR="007D07B4" w:rsidRPr="009068BD">
                <w:rPr>
                  <w:rStyle w:val="Hyperlink"/>
                </w:rPr>
                <w:t>james.macleod@canada.ca</w:t>
              </w:r>
            </w:hyperlink>
            <w:r w:rsidR="007D07B4" w:rsidRPr="009068BD">
              <w:t xml:space="preserve"> </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5D46DE90" w14:textId="77777777" w:rsidR="000F3396" w:rsidRPr="009068BD" w:rsidRDefault="000F3396" w:rsidP="000F3396">
            <w:r w:rsidRPr="009068BD">
              <w:t>Groupe de gestion de la sécurité</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02D52CCF" w14:textId="77777777" w:rsidR="000F3396" w:rsidRPr="009068BD" w:rsidRDefault="000F3396" w:rsidP="000F3396">
            <w:r w:rsidRPr="009068BD">
              <w:t>Réviseur</w:t>
            </w:r>
          </w:p>
        </w:tc>
      </w:tr>
      <w:tr w:rsidR="000F3396" w:rsidRPr="009068BD" w14:paraId="4173D145"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3994086" w14:textId="77777777" w:rsidR="000F3396" w:rsidRPr="009068BD" w:rsidRDefault="000F3396" w:rsidP="000F3396">
            <w:r w:rsidRPr="009068BD">
              <w:t>Lloyd Low</w:t>
            </w:r>
          </w:p>
          <w:p w14:paraId="094D4214" w14:textId="08BAE0AC" w:rsidR="000F3396" w:rsidRPr="009068BD" w:rsidRDefault="00221D71" w:rsidP="000F3396">
            <w:hyperlink r:id="rId91" w:history="1">
              <w:r w:rsidR="007748D9" w:rsidRPr="009068BD">
                <w:rPr>
                  <w:rStyle w:val="Hyperlink"/>
                </w:rPr>
                <w:t>lloyd.low@canada.ca</w:t>
              </w:r>
            </w:hyperlink>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73ECB43B" w14:textId="77777777" w:rsidR="000F3396" w:rsidRPr="009068BD" w:rsidRDefault="000F3396" w:rsidP="000F3396">
            <w:r w:rsidRPr="009068BD">
              <w:t>DGSCD – (Direction générale des services de centres de données)</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5ACB39C3" w14:textId="77777777" w:rsidR="000F3396" w:rsidRPr="009068BD" w:rsidRDefault="000F3396" w:rsidP="000F3396">
            <w:r w:rsidRPr="009068BD">
              <w:t>Réviseur</w:t>
            </w:r>
          </w:p>
        </w:tc>
      </w:tr>
      <w:tr w:rsidR="000F3396" w:rsidRPr="009068BD" w14:paraId="77935F2D"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13301F55" w14:textId="77777777" w:rsidR="000F3396" w:rsidRPr="009068BD" w:rsidRDefault="000F3396" w:rsidP="000F3396">
            <w:r w:rsidRPr="009068BD">
              <w:lastRenderedPageBreak/>
              <w:t>Brad Matthews</w:t>
            </w:r>
          </w:p>
          <w:p w14:paraId="382EBC7F" w14:textId="77777777" w:rsidR="000F3396" w:rsidRPr="009068BD" w:rsidRDefault="000F3396" w:rsidP="000F3396">
            <w:r w:rsidRPr="009068BD">
              <w:t>Conseiller principal</w:t>
            </w:r>
          </w:p>
          <w:p w14:paraId="74022BF3" w14:textId="0449ED25" w:rsidR="000F3396" w:rsidRPr="009068BD" w:rsidRDefault="00221D71" w:rsidP="000F3396">
            <w:hyperlink r:id="rId92" w:history="1">
              <w:r w:rsidR="007748D9" w:rsidRPr="009068BD">
                <w:rPr>
                  <w:rStyle w:val="Hyperlink"/>
                </w:rPr>
                <w:t>brad.matthews@canada.ca</w:t>
              </w:r>
            </w:hyperlink>
          </w:p>
          <w:p w14:paraId="125D04FD" w14:textId="77777777" w:rsidR="000F3396" w:rsidRPr="009068BD" w:rsidRDefault="000F3396" w:rsidP="000F3396">
            <w:r w:rsidRPr="009068BD">
              <w:t xml:space="preserve">Tél. : 506-449-2536  </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15950D31" w14:textId="77777777" w:rsidR="000F3396" w:rsidRPr="009068BD" w:rsidRDefault="000F3396" w:rsidP="000F3396">
            <w:r w:rsidRPr="009068BD">
              <w:t>SPC/Conception et intégration</w:t>
            </w:r>
          </w:p>
          <w:p w14:paraId="1227DBE2" w14:textId="77777777" w:rsidR="000F3396" w:rsidRPr="009068BD" w:rsidRDefault="000F3396" w:rsidP="000F3396">
            <w:r w:rsidRPr="009068BD">
              <w:t>Direction des réseaux, de la sécurité et des services numériques</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1E2B20BB" w14:textId="77777777" w:rsidR="000F3396" w:rsidRPr="009068BD" w:rsidRDefault="000F3396" w:rsidP="000F3396">
            <w:r w:rsidRPr="009068BD">
              <w:t>Contributeur ou réviseur</w:t>
            </w:r>
          </w:p>
        </w:tc>
      </w:tr>
      <w:tr w:rsidR="000F3396" w:rsidRPr="009068BD" w14:paraId="5FB77031"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BB738DB" w14:textId="77777777" w:rsidR="000F3396" w:rsidRPr="009068BD" w:rsidRDefault="000F3396" w:rsidP="000F3396">
            <w:r w:rsidRPr="009068BD">
              <w:t xml:space="preserve">Brent </w:t>
            </w:r>
            <w:proofErr w:type="spellStart"/>
            <w:r w:rsidRPr="009068BD">
              <w:t>Lahaise</w:t>
            </w:r>
            <w:proofErr w:type="spellEnd"/>
            <w:r w:rsidRPr="009068BD">
              <w:t xml:space="preserve">, CISSP, PSCGFCC </w:t>
            </w:r>
          </w:p>
          <w:p w14:paraId="6F0D1EF8" w14:textId="77777777" w:rsidR="000F3396" w:rsidRPr="009068BD" w:rsidRDefault="000F3396" w:rsidP="000F3396">
            <w:r w:rsidRPr="009068BD">
              <w:t>Conseiller en sécurité</w:t>
            </w:r>
          </w:p>
          <w:p w14:paraId="656A0235" w14:textId="231B62EF" w:rsidR="000F3396" w:rsidRPr="009068BD" w:rsidRDefault="00221D71" w:rsidP="000F3396">
            <w:hyperlink r:id="rId93" w:history="1">
              <w:r w:rsidR="007748D9" w:rsidRPr="009068BD">
                <w:rPr>
                  <w:rStyle w:val="Hyperlink"/>
                </w:rPr>
                <w:t>brent.lahaise2@canada.ca</w:t>
              </w:r>
            </w:hyperlink>
          </w:p>
          <w:p w14:paraId="2EE39DAC" w14:textId="77777777" w:rsidR="000F3396" w:rsidRPr="009068BD" w:rsidRDefault="000F3396" w:rsidP="000F3396">
            <w:r w:rsidRPr="009068BD">
              <w:t>Tél. : 613-884-3257</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6D2490F8" w14:textId="7146F0AC" w:rsidR="000F3396" w:rsidRPr="009068BD" w:rsidRDefault="000F3396" w:rsidP="000F3396">
            <w:r w:rsidRPr="009068BD">
              <w:t>SPC/Architecture de sécurité d</w:t>
            </w:r>
            <w:r w:rsidR="008140F2" w:rsidRPr="009068BD">
              <w:t>’</w:t>
            </w:r>
            <w:r w:rsidRPr="009068BD">
              <w:t>entreprise</w:t>
            </w:r>
          </w:p>
          <w:p w14:paraId="2EDA70DB" w14:textId="77777777" w:rsidR="000F3396" w:rsidRPr="009068BD" w:rsidRDefault="000F3396" w:rsidP="000F3396">
            <w:r w:rsidRPr="009068BD">
              <w:t>Gestion et gouvernance de la sécurité, Direction générale du dirigeant principal de la technologie</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0D2857A8" w14:textId="14BE46EF" w:rsidR="000F3396" w:rsidRPr="009068BD" w:rsidRDefault="007748D9" w:rsidP="000F3396">
            <w:r w:rsidRPr="009068BD">
              <w:t xml:space="preserve"> Contributeur ou réviseur</w:t>
            </w:r>
          </w:p>
        </w:tc>
      </w:tr>
      <w:tr w:rsidR="000F3396" w:rsidRPr="009068BD" w14:paraId="4264609E"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1B57EF6E" w14:textId="77777777" w:rsidR="000F3396" w:rsidRPr="009068BD" w:rsidRDefault="000F3396" w:rsidP="000F3396">
            <w:r w:rsidRPr="009068BD">
              <w:t>Andrew Martin</w:t>
            </w:r>
          </w:p>
          <w:p w14:paraId="17890A75" w14:textId="77777777" w:rsidR="000F3396" w:rsidRPr="009068BD" w:rsidRDefault="000F3396" w:rsidP="000F3396">
            <w:r w:rsidRPr="009068BD">
              <w:t>Directeur</w:t>
            </w:r>
          </w:p>
          <w:p w14:paraId="7F62E685" w14:textId="6CAF3108" w:rsidR="000F3396" w:rsidRPr="009068BD" w:rsidRDefault="00221D71" w:rsidP="000F3396">
            <w:hyperlink r:id="rId94" w:history="1">
              <w:r w:rsidR="007748D9" w:rsidRPr="009068BD">
                <w:rPr>
                  <w:rStyle w:val="Hyperlink"/>
                </w:rPr>
                <w:t>andrew.martin@canada.ca</w:t>
              </w:r>
            </w:hyperlink>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1032691E" w14:textId="77777777" w:rsidR="000F3396" w:rsidRPr="009068BD" w:rsidRDefault="000F3396" w:rsidP="000F3396">
            <w:r w:rsidRPr="009068BD">
              <w:t>SPC</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78F74D7B" w14:textId="77777777" w:rsidR="000F3396" w:rsidRPr="009068BD" w:rsidRDefault="000F3396" w:rsidP="000F3396"/>
        </w:tc>
      </w:tr>
      <w:tr w:rsidR="000F3396" w:rsidRPr="009068BD" w14:paraId="06E85453"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1FDB6DD5" w14:textId="77777777" w:rsidR="000F3396" w:rsidRPr="009068BD" w:rsidRDefault="000F3396" w:rsidP="000F3396">
            <w:r w:rsidRPr="009068BD">
              <w:t>Jason </w:t>
            </w:r>
            <w:proofErr w:type="spellStart"/>
            <w:r w:rsidRPr="009068BD">
              <w:t>Boutilier</w:t>
            </w:r>
            <w:proofErr w:type="spellEnd"/>
          </w:p>
          <w:p w14:paraId="40115574" w14:textId="77777777" w:rsidR="000F3396" w:rsidRPr="009068BD" w:rsidRDefault="000F3396" w:rsidP="000F3396">
            <w:r w:rsidRPr="009068BD">
              <w:t>Tél. : 613-219-6227</w:t>
            </w:r>
          </w:p>
          <w:p w14:paraId="74080B25" w14:textId="17F8E151" w:rsidR="000F3396" w:rsidRPr="009068BD" w:rsidRDefault="00221D71" w:rsidP="000F3396">
            <w:hyperlink r:id="rId95" w:history="1">
              <w:r w:rsidR="007748D9" w:rsidRPr="009068BD">
                <w:rPr>
                  <w:rStyle w:val="Hyperlink"/>
                </w:rPr>
                <w:t>jason.boutilier@canada.ca</w:t>
              </w:r>
            </w:hyperlink>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73A079A2" w14:textId="77777777" w:rsidR="000F3396" w:rsidRPr="009068BD" w:rsidRDefault="000F3396" w:rsidP="000F3396">
            <w:r w:rsidRPr="009068BD">
              <w:t>SPC</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6E672AF8" w14:textId="305FB7BC" w:rsidR="000F3396" w:rsidRPr="009068BD" w:rsidRDefault="007748D9" w:rsidP="000F3396">
            <w:r w:rsidRPr="009068BD">
              <w:t xml:space="preserve"> Contributeur ou réviseur</w:t>
            </w:r>
          </w:p>
        </w:tc>
      </w:tr>
      <w:tr w:rsidR="000F3396" w:rsidRPr="009068BD" w14:paraId="60853CAC"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19F79ABE" w14:textId="77777777" w:rsidR="000F3396" w:rsidRPr="009068BD" w:rsidRDefault="000F3396" w:rsidP="000F3396">
            <w:r w:rsidRPr="009068BD">
              <w:t>Mark McLean</w:t>
            </w:r>
          </w:p>
          <w:p w14:paraId="4AF83367" w14:textId="41E898FF" w:rsidR="000F3396" w:rsidRPr="009068BD" w:rsidRDefault="00221D71" w:rsidP="000F3396">
            <w:hyperlink r:id="rId96" w:history="1">
              <w:r w:rsidR="007748D9" w:rsidRPr="009068BD">
                <w:rPr>
                  <w:rStyle w:val="Hyperlink"/>
                </w:rPr>
                <w:t>mark.mclean3@canada.ca</w:t>
              </w:r>
            </w:hyperlink>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2ED8E217" w14:textId="1935F31B" w:rsidR="000F3396" w:rsidRPr="009068BD" w:rsidRDefault="000F3396" w:rsidP="000F3396">
            <w:r w:rsidRPr="009068BD">
              <w:t>SPC-DSI (Direction des services d</w:t>
            </w:r>
            <w:r w:rsidR="008140F2" w:rsidRPr="009068BD">
              <w:t>’</w:t>
            </w:r>
            <w:r w:rsidRPr="009068BD">
              <w:t>infonuagique)</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516666DE" w14:textId="3D475716" w:rsidR="000F3396" w:rsidRPr="009068BD" w:rsidRDefault="007748D9" w:rsidP="000F3396">
            <w:r w:rsidRPr="009068BD">
              <w:t xml:space="preserve"> Contributeur ou réviseur</w:t>
            </w:r>
          </w:p>
        </w:tc>
      </w:tr>
      <w:tr w:rsidR="000F3396" w:rsidRPr="009068BD" w14:paraId="0017F76F"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2B96204" w14:textId="77777777" w:rsidR="000F3396" w:rsidRPr="009068BD" w:rsidRDefault="000F3396" w:rsidP="000F3396">
            <w:r w:rsidRPr="009068BD">
              <w:t>Ali, Tarek</w:t>
            </w:r>
          </w:p>
          <w:p w14:paraId="7CF2256A" w14:textId="13424DCC" w:rsidR="000F3396" w:rsidRPr="009068BD" w:rsidRDefault="00221D71" w:rsidP="000F3396">
            <w:hyperlink r:id="rId97" w:history="1">
              <w:r w:rsidR="007D07B4" w:rsidRPr="009068BD">
                <w:rPr>
                  <w:rStyle w:val="Hyperlink"/>
                </w:rPr>
                <w:t>tarek.ali@canada.ca</w:t>
              </w:r>
            </w:hyperlink>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70925E46" w14:textId="14B3B79E" w:rsidR="000F3396" w:rsidRPr="009068BD" w:rsidRDefault="000F3396" w:rsidP="000F3396">
            <w:r w:rsidRPr="009068BD">
              <w:t>SPC</w:t>
            </w:r>
            <w:r w:rsidR="00FE4B3B">
              <w:t xml:space="preserve"> </w:t>
            </w:r>
            <w:r w:rsidRPr="009068BD">
              <w:t>– Recherche infonuagique et développement</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3A378C8E" w14:textId="77777777" w:rsidR="000F3396" w:rsidRPr="009068BD" w:rsidRDefault="000F3396" w:rsidP="000F3396">
            <w:r w:rsidRPr="009068BD">
              <w:t>Réviseur</w:t>
            </w:r>
          </w:p>
        </w:tc>
      </w:tr>
      <w:tr w:rsidR="000F3396" w:rsidRPr="009068BD" w14:paraId="44DDFE80"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327C1A9E" w14:textId="77777777" w:rsidR="000F3396" w:rsidRPr="00E171FA" w:rsidRDefault="000F3396" w:rsidP="000F3396">
            <w:pPr>
              <w:rPr>
                <w:lang w:val="en-US"/>
              </w:rPr>
            </w:pPr>
            <w:r w:rsidRPr="00E171FA">
              <w:rPr>
                <w:lang w:val="en-US"/>
              </w:rPr>
              <w:t>Hill, Gerald</w:t>
            </w:r>
          </w:p>
          <w:p w14:paraId="5E15E934" w14:textId="71AF58CF" w:rsidR="000F3396" w:rsidRPr="00E171FA" w:rsidRDefault="00221D71" w:rsidP="000F3396">
            <w:pPr>
              <w:rPr>
                <w:lang w:val="en-US"/>
              </w:rPr>
            </w:pPr>
            <w:hyperlink r:id="rId98" w:history="1">
              <w:r w:rsidR="007748D9" w:rsidRPr="00E171FA">
                <w:rPr>
                  <w:rStyle w:val="Hyperlink"/>
                  <w:lang w:val="en-US"/>
                </w:rPr>
                <w:t>Gerald.Hill@canada.ca</w:t>
              </w:r>
            </w:hyperlink>
            <w:r w:rsidR="007748D9" w:rsidRPr="00E171FA">
              <w:rPr>
                <w:lang w:val="en-US"/>
              </w:rPr>
              <w:t>,</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09A05426" w14:textId="4D97D5E1" w:rsidR="000F3396" w:rsidRPr="009068BD" w:rsidRDefault="000F3396" w:rsidP="000F3396">
            <w:r w:rsidRPr="009068BD">
              <w:t>SPC</w:t>
            </w:r>
            <w:r w:rsidR="00FE4B3B">
              <w:t xml:space="preserve"> </w:t>
            </w:r>
            <w:r w:rsidRPr="009068BD">
              <w:t>– Recherche infonuagique et développement</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66C8EAA1" w14:textId="77777777" w:rsidR="000F3396" w:rsidRPr="009068BD" w:rsidRDefault="000F3396" w:rsidP="000F3396">
            <w:r w:rsidRPr="009068BD">
              <w:t>Réviseur</w:t>
            </w:r>
          </w:p>
        </w:tc>
      </w:tr>
      <w:tr w:rsidR="000F3396" w:rsidRPr="009068BD" w14:paraId="2CD9D30F"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13795071" w14:textId="77777777" w:rsidR="000F3396" w:rsidRPr="009068BD" w:rsidRDefault="000F3396" w:rsidP="000F3396">
            <w:r w:rsidRPr="009068BD">
              <w:t>Sylvain Bluteau</w:t>
            </w:r>
          </w:p>
          <w:p w14:paraId="300FADA8" w14:textId="6EEEE4E6" w:rsidR="000F3396" w:rsidRPr="009068BD" w:rsidRDefault="00221D71" w:rsidP="000F3396">
            <w:pPr>
              <w:rPr>
                <w:u w:val="single"/>
              </w:rPr>
            </w:pPr>
            <w:hyperlink r:id="rId99" w:history="1">
              <w:r w:rsidR="007D07B4" w:rsidRPr="009068BD">
                <w:rPr>
                  <w:rStyle w:val="Hyperlink"/>
                </w:rPr>
                <w:t>sylvain.bluteau@canada.ca</w:t>
              </w:r>
            </w:hyperlink>
            <w:r w:rsidR="007D07B4" w:rsidRPr="009068BD">
              <w:t xml:space="preserve"> </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6485DF1E" w14:textId="5583787F" w:rsidR="000F3396" w:rsidRPr="009068BD" w:rsidRDefault="000F3396" w:rsidP="000F3396">
            <w:r w:rsidRPr="009068BD">
              <w:t>SPC/DSI</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7ECD80F9" w14:textId="77777777" w:rsidR="000F3396" w:rsidRPr="009068BD" w:rsidRDefault="000F3396" w:rsidP="000F3396">
            <w:r w:rsidRPr="009068BD">
              <w:t>Réviseur</w:t>
            </w:r>
          </w:p>
        </w:tc>
      </w:tr>
      <w:tr w:rsidR="000F3396" w:rsidRPr="009068BD" w14:paraId="456D00AC"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3B82B101" w14:textId="77777777" w:rsidR="000F3396" w:rsidRPr="00E171FA" w:rsidRDefault="000F3396" w:rsidP="000F3396">
            <w:pPr>
              <w:rPr>
                <w:lang w:val="en-US"/>
              </w:rPr>
            </w:pPr>
            <w:r w:rsidRPr="00E171FA">
              <w:rPr>
                <w:lang w:val="en-US"/>
              </w:rPr>
              <w:lastRenderedPageBreak/>
              <w:t>Rob Bryce (SPC)</w:t>
            </w:r>
          </w:p>
          <w:p w14:paraId="1FCD42F0" w14:textId="5DD03461" w:rsidR="000F3396" w:rsidRPr="00E171FA" w:rsidRDefault="00221D71" w:rsidP="000F3396">
            <w:pPr>
              <w:rPr>
                <w:lang w:val="en-US"/>
              </w:rPr>
            </w:pPr>
            <w:hyperlink r:id="rId100" w:history="1">
              <w:r w:rsidR="007748D9" w:rsidRPr="00E171FA">
                <w:rPr>
                  <w:rStyle w:val="Hyperlink"/>
                  <w:lang w:val="en-US"/>
                </w:rPr>
                <w:t>rob.bryce2@canada.ca</w:t>
              </w:r>
            </w:hyperlink>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208DC748" w14:textId="77777777" w:rsidR="000F3396" w:rsidRPr="009068BD" w:rsidRDefault="000F3396" w:rsidP="000F3396">
            <w:r w:rsidRPr="009068BD">
              <w:t>SPC</w:t>
            </w:r>
          </w:p>
          <w:p w14:paraId="7A22E3AE" w14:textId="77777777" w:rsidR="000F3396" w:rsidRPr="009068BD" w:rsidRDefault="000F3396" w:rsidP="000F3396"/>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278571D7" w14:textId="77777777" w:rsidR="000F3396" w:rsidRPr="009068BD" w:rsidRDefault="000F3396" w:rsidP="000F3396"/>
        </w:tc>
      </w:tr>
      <w:tr w:rsidR="000F3396" w:rsidRPr="009068BD" w14:paraId="02A83525"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01BFAFD6" w14:textId="77777777" w:rsidR="000F3396" w:rsidRPr="00E171FA" w:rsidRDefault="000F3396" w:rsidP="000F3396">
            <w:pPr>
              <w:rPr>
                <w:lang w:val="en-US"/>
              </w:rPr>
            </w:pPr>
            <w:r w:rsidRPr="00E171FA">
              <w:rPr>
                <w:lang w:val="en-US"/>
              </w:rPr>
              <w:t xml:space="preserve">David </w:t>
            </w:r>
            <w:proofErr w:type="spellStart"/>
            <w:r w:rsidRPr="00E171FA">
              <w:rPr>
                <w:lang w:val="en-US"/>
              </w:rPr>
              <w:t>Zinni</w:t>
            </w:r>
            <w:proofErr w:type="spellEnd"/>
            <w:r w:rsidRPr="00E171FA">
              <w:rPr>
                <w:lang w:val="en-US"/>
              </w:rPr>
              <w:t xml:space="preserve"> (SPC)</w:t>
            </w:r>
          </w:p>
          <w:p w14:paraId="31C9670E" w14:textId="77777777" w:rsidR="000F3396" w:rsidRPr="00E171FA" w:rsidRDefault="000F3396" w:rsidP="000F3396">
            <w:pPr>
              <w:rPr>
                <w:lang w:val="en-US"/>
              </w:rPr>
            </w:pPr>
            <w:r w:rsidRPr="00E171FA">
              <w:rPr>
                <w:u w:val="single"/>
                <w:lang w:val="en-US"/>
              </w:rPr>
              <w:t>david.zinni@canada.ca</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1683546A" w14:textId="77777777" w:rsidR="000F3396" w:rsidRPr="009068BD" w:rsidRDefault="000F3396" w:rsidP="000F3396">
            <w:r w:rsidRPr="009068BD">
              <w:t>SPC</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474A2632" w14:textId="77777777" w:rsidR="000F3396" w:rsidRPr="009068BD" w:rsidRDefault="000F3396" w:rsidP="000F3396"/>
        </w:tc>
      </w:tr>
      <w:tr w:rsidR="00D71FF7" w:rsidRPr="009068BD" w14:paraId="35F8A626"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0A0B6BEA" w14:textId="77777777" w:rsidR="00D71FF7" w:rsidRPr="00E171FA" w:rsidRDefault="00D71FF7" w:rsidP="00D71FF7">
            <w:pPr>
              <w:rPr>
                <w:lang w:val="en-US"/>
              </w:rPr>
            </w:pPr>
            <w:r w:rsidRPr="00E171FA">
              <w:rPr>
                <w:lang w:val="en-US"/>
              </w:rPr>
              <w:t>Rick Cairns</w:t>
            </w:r>
          </w:p>
          <w:p w14:paraId="7337AE93" w14:textId="77777777" w:rsidR="00D71FF7" w:rsidRPr="00E171FA" w:rsidRDefault="00D71FF7" w:rsidP="00D71FF7">
            <w:pPr>
              <w:rPr>
                <w:lang w:val="en-US"/>
              </w:rPr>
            </w:pPr>
            <w:r w:rsidRPr="00E171FA">
              <w:rPr>
                <w:u w:val="single"/>
                <w:lang w:val="en-US"/>
              </w:rPr>
              <w:t>rick.cairns@tbs-sct.gc.ca</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3A312193" w14:textId="7FFD305E" w:rsidR="00D71FF7" w:rsidRPr="009068BD" w:rsidRDefault="00D71FF7" w:rsidP="00626741">
            <w:r w:rsidRPr="009068BD">
              <w:t>SCT</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09E1C96A" w14:textId="77777777" w:rsidR="00D71FF7" w:rsidRPr="009068BD" w:rsidRDefault="00D71FF7" w:rsidP="00D71FF7"/>
        </w:tc>
      </w:tr>
      <w:tr w:rsidR="00D71FF7" w:rsidRPr="009068BD" w14:paraId="554D2BC2" w14:textId="77777777" w:rsidTr="00D71FF7">
        <w:trPr>
          <w:cantSplit/>
          <w:trHeight w:val="1000"/>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1F0AD3F4" w14:textId="77777777" w:rsidR="00D71FF7" w:rsidRPr="00E171FA" w:rsidRDefault="00D71FF7" w:rsidP="00D71FF7">
            <w:pPr>
              <w:rPr>
                <w:lang w:val="en-US"/>
              </w:rPr>
            </w:pPr>
            <w:proofErr w:type="spellStart"/>
            <w:r w:rsidRPr="00E171FA">
              <w:rPr>
                <w:lang w:val="en-US"/>
              </w:rPr>
              <w:t>Centurione</w:t>
            </w:r>
            <w:proofErr w:type="spellEnd"/>
            <w:r w:rsidRPr="00E171FA">
              <w:rPr>
                <w:lang w:val="en-US"/>
              </w:rPr>
              <w:t>, Marcello</w:t>
            </w:r>
          </w:p>
          <w:p w14:paraId="7D71EA70" w14:textId="17764B93" w:rsidR="00D71FF7" w:rsidRPr="00E171FA" w:rsidRDefault="00221D71" w:rsidP="00D71FF7">
            <w:pPr>
              <w:rPr>
                <w:lang w:val="en-US"/>
              </w:rPr>
            </w:pPr>
            <w:hyperlink r:id="rId101" w:history="1">
              <w:r w:rsidR="007748D9" w:rsidRPr="00E171FA">
                <w:rPr>
                  <w:rStyle w:val="Hyperlink"/>
                  <w:lang w:val="en-US"/>
                </w:rPr>
                <w:t>marcello.centurione@canada.ca</w:t>
              </w:r>
            </w:hyperlink>
          </w:p>
          <w:p w14:paraId="163BD0BD" w14:textId="77777777" w:rsidR="00D71FF7" w:rsidRPr="00E171FA" w:rsidRDefault="00D71FF7" w:rsidP="00D71FF7">
            <w:pPr>
              <w:rPr>
                <w:lang w:val="en-US"/>
              </w:rPr>
            </w:pP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0FC3947E" w14:textId="77777777" w:rsidR="00D71FF7" w:rsidRPr="009068BD" w:rsidRDefault="00D71FF7" w:rsidP="00D71FF7">
            <w:r w:rsidRPr="009068BD">
              <w:t>SPC/AE</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5D24513B" w14:textId="77777777" w:rsidR="00D71FF7" w:rsidRPr="009068BD" w:rsidRDefault="00D71FF7" w:rsidP="00D71FF7">
            <w:r w:rsidRPr="009068BD">
              <w:t>Contributeur ou réviseur</w:t>
            </w:r>
          </w:p>
        </w:tc>
      </w:tr>
      <w:tr w:rsidR="00D71FF7" w:rsidRPr="009068BD" w14:paraId="704F9E43" w14:textId="77777777" w:rsidTr="00D71FF7">
        <w:trPr>
          <w:cantSplit/>
          <w:trHeight w:val="1000"/>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0C949DD4" w14:textId="77777777" w:rsidR="00D71FF7" w:rsidRPr="009068BD" w:rsidRDefault="00D71FF7" w:rsidP="00D71FF7">
            <w:r w:rsidRPr="009068BD">
              <w:t>Claude Vallée</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3C777428" w14:textId="77777777" w:rsidR="00D71FF7" w:rsidRPr="009068BD" w:rsidRDefault="00D71FF7" w:rsidP="00D71FF7">
            <w:r w:rsidRPr="009068BD">
              <w:t>SPC/AE</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4DAFE777" w14:textId="77777777" w:rsidR="00D71FF7" w:rsidRPr="009068BD" w:rsidRDefault="00D71FF7" w:rsidP="00D71FF7">
            <w:r w:rsidRPr="009068BD">
              <w:t>Contributeur ou réviseur</w:t>
            </w:r>
          </w:p>
        </w:tc>
      </w:tr>
      <w:tr w:rsidR="00D71FF7" w:rsidRPr="009068BD" w14:paraId="234A45D7" w14:textId="77777777" w:rsidTr="00D71FF7">
        <w:trPr>
          <w:cantSplit/>
          <w:trHeight w:val="1000"/>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39776EF8" w14:textId="77777777" w:rsidR="00D71FF7" w:rsidRPr="009068BD" w:rsidRDefault="00D71FF7" w:rsidP="00D71FF7">
            <w:r w:rsidRPr="009068BD">
              <w:t xml:space="preserve">Walter </w:t>
            </w:r>
            <w:proofErr w:type="spellStart"/>
            <w:r w:rsidRPr="009068BD">
              <w:t>Sokyrko</w:t>
            </w:r>
            <w:proofErr w:type="spellEnd"/>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35E8F909" w14:textId="77777777" w:rsidR="00D71FF7" w:rsidRPr="009068BD" w:rsidRDefault="00D71FF7" w:rsidP="00D71FF7">
            <w:r w:rsidRPr="009068BD">
              <w:t>SPC/RSSN</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45A6990C" w14:textId="77777777" w:rsidR="00D71FF7" w:rsidRPr="009068BD" w:rsidRDefault="00D71FF7" w:rsidP="00D71FF7">
            <w:r w:rsidRPr="009068BD">
              <w:t>Contributeur ou réviseur</w:t>
            </w:r>
          </w:p>
        </w:tc>
      </w:tr>
      <w:tr w:rsidR="00D71FF7" w:rsidRPr="009068BD" w14:paraId="5337BDD3" w14:textId="77777777" w:rsidTr="00D71FF7">
        <w:trPr>
          <w:cantSplit/>
          <w:trHeight w:val="1000"/>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736612D5" w14:textId="77777777" w:rsidR="00D71FF7" w:rsidRPr="009068BD" w:rsidRDefault="00D71FF7" w:rsidP="00D71FF7">
            <w:proofErr w:type="spellStart"/>
            <w:r w:rsidRPr="009068BD">
              <w:t>Earle</w:t>
            </w:r>
            <w:proofErr w:type="spellEnd"/>
            <w:r w:rsidRPr="009068BD">
              <w:t>, Simon</w:t>
            </w:r>
          </w:p>
          <w:p w14:paraId="2DED6B64" w14:textId="77777777" w:rsidR="00D71FF7" w:rsidRPr="009068BD" w:rsidRDefault="00D71FF7" w:rsidP="00D71FF7">
            <w:r w:rsidRPr="009068BD">
              <w:t>(Consultant affecté à la recherche infonuagique et au développement)</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083DB878" w14:textId="6C82A30D" w:rsidR="00D71FF7" w:rsidRPr="009068BD" w:rsidRDefault="00D71FF7" w:rsidP="00D71FF7">
            <w:r w:rsidRPr="009068BD">
              <w:t>SPC/DSI</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42DA7E9A" w14:textId="77777777" w:rsidR="00D71FF7" w:rsidRPr="009068BD" w:rsidRDefault="00D71FF7" w:rsidP="00D71FF7">
            <w:r w:rsidRPr="009068BD">
              <w:t>Contributeur ou réviseur</w:t>
            </w:r>
          </w:p>
        </w:tc>
      </w:tr>
      <w:tr w:rsidR="00D71FF7" w:rsidRPr="009068BD" w14:paraId="711A078C" w14:textId="77777777" w:rsidTr="00D71FF7">
        <w:trPr>
          <w:cantSplit/>
          <w:trHeight w:val="1000"/>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1C7A265D" w14:textId="77777777" w:rsidR="00D71FF7" w:rsidRPr="009068BD" w:rsidRDefault="00D71FF7" w:rsidP="00D71FF7">
            <w:r w:rsidRPr="009068BD">
              <w:t xml:space="preserve">Nguyen, </w:t>
            </w:r>
            <w:proofErr w:type="spellStart"/>
            <w:r w:rsidRPr="009068BD">
              <w:t>Tho</w:t>
            </w:r>
            <w:proofErr w:type="spellEnd"/>
          </w:p>
          <w:p w14:paraId="151E880B" w14:textId="303E142E" w:rsidR="00D71FF7" w:rsidRPr="009068BD" w:rsidRDefault="00221D71" w:rsidP="00D71FF7">
            <w:hyperlink r:id="rId102" w:history="1">
              <w:r w:rsidR="007D07B4" w:rsidRPr="009068BD">
                <w:rPr>
                  <w:rStyle w:val="Hyperlink"/>
                </w:rPr>
                <w:t>Tho.Nguyen@ssc-spc.gc.ca</w:t>
              </w:r>
            </w:hyperlink>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4F55C1B2" w14:textId="77777777" w:rsidR="00D71FF7" w:rsidRPr="009068BD" w:rsidRDefault="00D71FF7" w:rsidP="00D71FF7">
            <w:r w:rsidRPr="009068BD">
              <w:t>SPC/RSSN</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tcPr>
          <w:p w14:paraId="27F4B03E" w14:textId="77777777" w:rsidR="00D71FF7" w:rsidRPr="009068BD" w:rsidRDefault="00D71FF7" w:rsidP="00D71FF7">
            <w:r w:rsidRPr="009068BD">
              <w:t>Réviseur</w:t>
            </w:r>
          </w:p>
        </w:tc>
      </w:tr>
      <w:tr w:rsidR="00D71FF7" w:rsidRPr="009068BD" w14:paraId="68001248" w14:textId="77777777" w:rsidTr="00D71FF7">
        <w:trPr>
          <w:cantSplit/>
        </w:trPr>
        <w:tc>
          <w:tcPr>
            <w:tcW w:w="3743" w:type="dxa"/>
            <w:tcBorders>
              <w:top w:val="nil"/>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EA07B93" w14:textId="07089A14" w:rsidR="00D71FF7" w:rsidRPr="009068BD" w:rsidRDefault="007748D9" w:rsidP="00D71FF7">
            <w:r w:rsidRPr="009068BD">
              <w:t xml:space="preserve"> </w:t>
            </w:r>
            <w:proofErr w:type="spellStart"/>
            <w:r w:rsidRPr="009068BD">
              <w:t>Andre</w:t>
            </w:r>
            <w:proofErr w:type="spellEnd"/>
            <w:r w:rsidRPr="009068BD">
              <w:t xml:space="preserve"> </w:t>
            </w:r>
            <w:proofErr w:type="spellStart"/>
            <w:r w:rsidRPr="009068BD">
              <w:t>Hiotis</w:t>
            </w:r>
            <w:proofErr w:type="spellEnd"/>
          </w:p>
          <w:p w14:paraId="3DB177AA" w14:textId="58A61790" w:rsidR="00D71FF7" w:rsidRPr="009068BD" w:rsidRDefault="00D71FF7" w:rsidP="00D71FF7">
            <w:r w:rsidRPr="009068BD">
              <w:t>(Consultant affecté à l</w:t>
            </w:r>
            <w:r w:rsidR="008140F2" w:rsidRPr="009068BD">
              <w:t>’</w:t>
            </w:r>
            <w:r w:rsidRPr="009068BD">
              <w:t>ADNS)</w:t>
            </w:r>
          </w:p>
          <w:p w14:paraId="5C48969D" w14:textId="5898F104" w:rsidR="00D71FF7" w:rsidRPr="009068BD" w:rsidRDefault="00221D71" w:rsidP="00D71FF7">
            <w:hyperlink r:id="rId103" w:history="1">
              <w:r w:rsidR="007748D9" w:rsidRPr="009068BD">
                <w:rPr>
                  <w:rStyle w:val="Hyperlink"/>
                </w:rPr>
                <w:t>andre.hiotis@canada.ca</w:t>
              </w:r>
            </w:hyperlink>
            <w:r w:rsidR="007748D9" w:rsidRPr="009068BD">
              <w:t xml:space="preserve"> </w:t>
            </w:r>
          </w:p>
        </w:tc>
        <w:tc>
          <w:tcPr>
            <w:tcW w:w="3364"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hideMark/>
          </w:tcPr>
          <w:p w14:paraId="67C6E76A" w14:textId="77777777" w:rsidR="00D71FF7" w:rsidRPr="009068BD" w:rsidRDefault="00D71FF7" w:rsidP="00D71FF7">
            <w:r w:rsidRPr="009068BD">
              <w:t>SPC</w:t>
            </w:r>
          </w:p>
        </w:tc>
        <w:tc>
          <w:tcPr>
            <w:tcW w:w="2783" w:type="dxa"/>
            <w:tcBorders>
              <w:top w:val="nil"/>
              <w:left w:val="nil"/>
              <w:bottom w:val="single" w:sz="8" w:space="0" w:color="A3A3A3"/>
              <w:right w:val="single" w:sz="8" w:space="0" w:color="A3A3A3"/>
            </w:tcBorders>
            <w:shd w:val="clear" w:color="auto" w:fill="FFFFFF"/>
            <w:tcMar>
              <w:top w:w="80" w:type="dxa"/>
              <w:left w:w="80" w:type="dxa"/>
              <w:bottom w:w="80" w:type="dxa"/>
              <w:right w:w="80" w:type="dxa"/>
            </w:tcMar>
            <w:hideMark/>
          </w:tcPr>
          <w:p w14:paraId="54A8BA4E" w14:textId="6AB61ADD" w:rsidR="00D71FF7" w:rsidRPr="009068BD" w:rsidRDefault="007748D9" w:rsidP="00D71FF7">
            <w:r w:rsidRPr="009068BD">
              <w:t xml:space="preserve"> Contributeur ou réviseur</w:t>
            </w:r>
          </w:p>
        </w:tc>
      </w:tr>
    </w:tbl>
    <w:p w14:paraId="1D8175C4" w14:textId="77777777" w:rsidR="003A55CA" w:rsidRPr="009068BD" w:rsidRDefault="003A55CA" w:rsidP="003A55CA"/>
    <w:p w14:paraId="44DBA0F2" w14:textId="77777777" w:rsidR="00903F95" w:rsidRPr="009068BD" w:rsidRDefault="00903F95" w:rsidP="003A55CA"/>
    <w:p w14:paraId="5D5F4F1D" w14:textId="77777777" w:rsidR="003A55CA" w:rsidRPr="009068BD" w:rsidRDefault="003A55CA" w:rsidP="00903F95"/>
    <w:sectPr w:rsidR="003A55CA" w:rsidRPr="009068BD" w:rsidSect="00597C1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424CE" w14:textId="77777777" w:rsidR="00221D71" w:rsidRPr="009068BD" w:rsidRDefault="00221D71" w:rsidP="00D23D14">
      <w:pPr>
        <w:spacing w:after="0" w:line="240" w:lineRule="auto"/>
      </w:pPr>
      <w:r w:rsidRPr="009068BD">
        <w:separator/>
      </w:r>
    </w:p>
    <w:p w14:paraId="69B4B718" w14:textId="77777777" w:rsidR="00221D71" w:rsidRPr="009068BD" w:rsidRDefault="00221D71"/>
  </w:endnote>
  <w:endnote w:type="continuationSeparator" w:id="0">
    <w:p w14:paraId="56C0D932" w14:textId="77777777" w:rsidR="00221D71" w:rsidRPr="009068BD" w:rsidRDefault="00221D71" w:rsidP="00D23D14">
      <w:pPr>
        <w:spacing w:after="0" w:line="240" w:lineRule="auto"/>
      </w:pPr>
      <w:r w:rsidRPr="009068BD">
        <w:continuationSeparator/>
      </w:r>
    </w:p>
    <w:p w14:paraId="3F592895" w14:textId="77777777" w:rsidR="00221D71" w:rsidRPr="009068BD" w:rsidRDefault="00221D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9423F" w14:textId="77777777" w:rsidR="00770A34" w:rsidRDefault="00770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693"/>
      <w:gridCol w:w="2268"/>
    </w:tblGrid>
    <w:tr w:rsidR="00770A34" w:rsidRPr="009068BD" w14:paraId="659578C4" w14:textId="77777777" w:rsidTr="00AA13AF">
      <w:tc>
        <w:tcPr>
          <w:tcW w:w="4253" w:type="dxa"/>
        </w:tcPr>
        <w:p w14:paraId="591B6F8E" w14:textId="0E263DBF" w:rsidR="00770A34" w:rsidRPr="009068BD" w:rsidRDefault="00770A34" w:rsidP="00790DD3">
          <w:pPr>
            <w:pStyle w:val="FooterInformation"/>
            <w:rPr>
              <w:b/>
            </w:rPr>
          </w:pPr>
          <w:r w:rsidRPr="009068BD">
            <w:t>Classification de sécurité :</w:t>
          </w:r>
          <w:r>
            <w:t xml:space="preserve"> </w:t>
          </w:r>
          <w:sdt>
            <w:sdtPr>
              <w:rPr>
                <w:b/>
              </w:rPr>
              <w:alias w:val="Classification de sécurité"/>
              <w:tag w:val="Security Classification"/>
              <w:id w:val="792176170"/>
              <w:placeholder>
                <w:docPart w:val="B87B7F201487467B94597187972CCF8B"/>
              </w:placeholder>
              <w:dropDownList>
                <w:listItem w:value="Choisir un élément"/>
                <w:listItem w:displayText="UNCLASS" w:value="NON CLASSIFIÉ"/>
                <w:listItem w:displayText="PROTÉGÉ A" w:value="PROTÉGÉ A"/>
                <w:listItem w:displayText="PROTÉGÉ B" w:value="PROTÉGÉ B"/>
              </w:dropDownList>
            </w:sdtPr>
            <w:sdtEndPr/>
            <w:sdtContent>
              <w:r w:rsidRPr="009068BD">
                <w:rPr>
                  <w:b/>
                </w:rPr>
                <w:t>NON CLASSIFIÉ</w:t>
              </w:r>
            </w:sdtContent>
          </w:sdt>
        </w:p>
      </w:tc>
      <w:tc>
        <w:tcPr>
          <w:tcW w:w="2693" w:type="dxa"/>
        </w:tcPr>
        <w:p w14:paraId="0C937387" w14:textId="0CBA9615" w:rsidR="00770A34" w:rsidRPr="009068BD" w:rsidRDefault="00770A34" w:rsidP="0041347C">
          <w:pPr>
            <w:pStyle w:val="FooterInformation"/>
            <w:jc w:val="center"/>
          </w:pPr>
          <w:r w:rsidRPr="009068BD">
            <w:t>Version du document :</w:t>
          </w:r>
          <w:r>
            <w:t xml:space="preserve"> </w:t>
          </w:r>
          <w:sdt>
            <w:sdtPr>
              <w:alias w:val="Version du Doc"/>
              <w:tag w:val="Doc Version"/>
              <w:id w:val="-365765241"/>
              <w:placeholder>
                <w:docPart w:val="42CC0ABB904D4AFEB28D2C7A8D9DEA64"/>
              </w:placeholder>
            </w:sdtPr>
            <w:sdtEndPr/>
            <w:sdtContent>
              <w:r w:rsidRPr="009068BD">
                <w:rPr>
                  <w:b/>
                </w:rPr>
                <w:t>10</w:t>
              </w:r>
            </w:sdtContent>
          </w:sdt>
        </w:p>
      </w:tc>
      <w:tc>
        <w:tcPr>
          <w:tcW w:w="2268" w:type="dxa"/>
        </w:tcPr>
        <w:p w14:paraId="0FC3CCD3" w14:textId="3A3FA64D" w:rsidR="00770A34" w:rsidRPr="009068BD" w:rsidRDefault="00770A34" w:rsidP="00790DD3">
          <w:pPr>
            <w:pStyle w:val="FooterInformation"/>
            <w:jc w:val="right"/>
          </w:pPr>
          <w:r w:rsidRPr="009068BD">
            <w:t>État :</w:t>
          </w:r>
          <w:r>
            <w:t xml:space="preserve"> </w:t>
          </w:r>
          <w:sdt>
            <w:sdtPr>
              <w:rPr>
                <w:b/>
              </w:rPr>
              <w:alias w:val="État du document"/>
              <w:tag w:val="Doc Status"/>
              <w:id w:val="-611136443"/>
              <w:placeholder>
                <w:docPart w:val="EF006AFFD4DC48A4B44DD0F71EF5456E"/>
              </w:placeholder>
              <w:dropDownList>
                <w:listItem w:value="Choisir un élément"/>
                <w:listItem w:displayText="Amorcé" w:value="Amorcé"/>
                <w:listItem w:displayText="In Progress" w:value="En cours"/>
                <w:listItem w:displayText="Complété" w:value="Complété"/>
                <w:listItem w:displayText="Approuvé" w:value="Approuvé"/>
                <w:listItem w:displayText="Suspendu" w:value="Suspendu"/>
                <w:listItem w:displayText="Terminé" w:value="Terminé"/>
              </w:dropDownList>
            </w:sdtPr>
            <w:sdtEndPr/>
            <w:sdtContent>
              <w:r w:rsidRPr="009068BD">
                <w:rPr>
                  <w:b/>
                </w:rPr>
                <w:t>En cours</w:t>
              </w:r>
            </w:sdtContent>
          </w:sdt>
        </w:p>
      </w:tc>
    </w:tr>
  </w:tbl>
  <w:p w14:paraId="64262865" w14:textId="48A80314" w:rsidR="00770A34" w:rsidRPr="009068BD" w:rsidRDefault="00770A34" w:rsidP="00790DD3">
    <w:pPr>
      <w:pStyle w:val="Footer"/>
      <w:pBdr>
        <w:top w:val="single" w:sz="4" w:space="1" w:color="auto"/>
      </w:pBdr>
      <w:tabs>
        <w:tab w:val="clear" w:pos="4680"/>
        <w:tab w:val="clear" w:pos="9360"/>
        <w:tab w:val="center" w:pos="9072"/>
      </w:tabs>
    </w:pPr>
    <w:r w:rsidRPr="009068BD">
      <w:tab/>
    </w:r>
    <w:sdt>
      <w:sdtPr>
        <w:id w:val="-704628748"/>
        <w:docPartObj>
          <w:docPartGallery w:val="Page Numbers (Bottom of Page)"/>
          <w:docPartUnique/>
        </w:docPartObj>
      </w:sdtPr>
      <w:sdtEndPr>
        <w:rPr>
          <w:noProof/>
        </w:rPr>
      </w:sdtEndPr>
      <w:sdtContent>
        <w:r w:rsidRPr="009068BD">
          <w:fldChar w:fldCharType="begin"/>
        </w:r>
        <w:r w:rsidRPr="009068BD">
          <w:instrText xml:space="preserve"> PAGE   \* MERGEFORMAT </w:instrText>
        </w:r>
        <w:r w:rsidRPr="009068BD">
          <w:fldChar w:fldCharType="separate"/>
        </w:r>
        <w:r w:rsidR="00E06B8C">
          <w:rPr>
            <w:noProof/>
          </w:rPr>
          <w:t>13</w:t>
        </w:r>
        <w:r w:rsidRPr="009068BD">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F69EA" w14:textId="4EEA5C88" w:rsidR="00770A34" w:rsidRPr="009068BD" w:rsidRDefault="00770A34">
    <w:pPr>
      <w:pStyle w:val="Footer"/>
    </w:pPr>
    <w:r w:rsidRPr="009068BD">
      <w:rPr>
        <w:noProof/>
        <w:lang w:val="en-CA" w:eastAsia="en-CA"/>
      </w:rPr>
      <w:drawing>
        <wp:anchor distT="0" distB="0" distL="114300" distR="114300" simplePos="0" relativeHeight="251663360" behindDoc="0" locked="0" layoutInCell="1" allowOverlap="1" wp14:anchorId="1E14FD29" wp14:editId="0DE525F6">
          <wp:simplePos x="0" y="0"/>
          <wp:positionH relativeFrom="page">
            <wp:posOffset>-19050</wp:posOffset>
          </wp:positionH>
          <wp:positionV relativeFrom="page">
            <wp:posOffset>9139237</wp:posOffset>
          </wp:positionV>
          <wp:extent cx="7804494" cy="939231"/>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4494" cy="93923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9A980" w14:textId="77777777" w:rsidR="00221D71" w:rsidRPr="009068BD" w:rsidRDefault="00221D71" w:rsidP="00D23D14">
      <w:pPr>
        <w:spacing w:after="0" w:line="240" w:lineRule="auto"/>
      </w:pPr>
      <w:r w:rsidRPr="009068BD">
        <w:separator/>
      </w:r>
    </w:p>
    <w:p w14:paraId="288856B6" w14:textId="77777777" w:rsidR="00221D71" w:rsidRPr="009068BD" w:rsidRDefault="00221D71"/>
  </w:footnote>
  <w:footnote w:type="continuationSeparator" w:id="0">
    <w:p w14:paraId="1183B635" w14:textId="77777777" w:rsidR="00221D71" w:rsidRPr="009068BD" w:rsidRDefault="00221D71" w:rsidP="00D23D14">
      <w:pPr>
        <w:spacing w:after="0" w:line="240" w:lineRule="auto"/>
      </w:pPr>
      <w:r w:rsidRPr="009068BD">
        <w:continuationSeparator/>
      </w:r>
    </w:p>
    <w:p w14:paraId="04F1B911" w14:textId="77777777" w:rsidR="00221D71" w:rsidRPr="009068BD" w:rsidRDefault="00221D71"/>
  </w:footnote>
  <w:footnote w:id="1">
    <w:p w14:paraId="2E8D1733" w14:textId="7E630B27" w:rsidR="00770A34" w:rsidRPr="009068BD" w:rsidRDefault="00770A34">
      <w:pPr>
        <w:pStyle w:val="FootnoteText"/>
      </w:pPr>
      <w:r w:rsidRPr="009068BD">
        <w:rPr>
          <w:rStyle w:val="FootnoteReference"/>
        </w:rPr>
        <w:footnoteRef/>
      </w:r>
      <w:r w:rsidRPr="009068BD">
        <w:t xml:space="preserve"> </w:t>
      </w:r>
      <w:hyperlink r:id="rId1" w:history="1">
        <w:r w:rsidRPr="009068BD">
          <w:rPr>
            <w:rStyle w:val="Hyperlink"/>
          </w:rPr>
          <w:t>https://www.opengroup.org/archimate-forum/archimate-overview</w:t>
        </w:r>
      </w:hyperlink>
      <w:r w:rsidRPr="009068BD">
        <w:t xml:space="preserve">. </w:t>
      </w:r>
    </w:p>
  </w:footnote>
  <w:footnote w:id="2">
    <w:p w14:paraId="77FF8C4A" w14:textId="47710858" w:rsidR="00770A34" w:rsidRPr="009068BD" w:rsidRDefault="00770A34">
      <w:pPr>
        <w:pStyle w:val="FootnoteText"/>
      </w:pPr>
      <w:r w:rsidRPr="009068BD">
        <w:rPr>
          <w:rStyle w:val="FootnoteReference"/>
        </w:rPr>
        <w:footnoteRef/>
      </w:r>
      <w:r w:rsidRPr="009068BD">
        <w:t>Figure tirée de</w:t>
      </w:r>
      <w:r>
        <w:t xml:space="preserve"> la</w:t>
      </w:r>
      <w:r w:rsidRPr="009068BD">
        <w:t xml:space="preserve"> </w:t>
      </w:r>
      <w:r w:rsidRPr="009068BD">
        <w:fldChar w:fldCharType="begin"/>
      </w:r>
      <w:r w:rsidRPr="009068BD">
        <w:instrText xml:space="preserve"> REF _Ref7530472 \r \h  \* MERGEFORMAT </w:instrText>
      </w:r>
      <w:r w:rsidRPr="009068BD">
        <w:fldChar w:fldCharType="separate"/>
      </w:r>
      <w:r>
        <w:t>r</w:t>
      </w:r>
      <w:r w:rsidRPr="009068BD">
        <w:t>éf. B</w:t>
      </w:r>
      <w:r w:rsidRPr="009068BD">
        <w:fldChar w:fldCharType="end"/>
      </w:r>
      <w:r w:rsidRPr="009068BD">
        <w:t xml:space="preserve"> ITSG - 22 - Exigences de base en matière de sécurité pour les zones de sécurité de réseau au sein du gouvernement du Canada, juin 2007.</w:t>
      </w:r>
    </w:p>
  </w:footnote>
  <w:footnote w:id="3">
    <w:p w14:paraId="28C710E2" w14:textId="46642256" w:rsidR="00770A34" w:rsidRPr="009068BD" w:rsidRDefault="00770A34" w:rsidP="007279BB">
      <w:pPr>
        <w:pStyle w:val="FootnoteText"/>
      </w:pPr>
      <w:r w:rsidRPr="009068BD">
        <w:rPr>
          <w:rStyle w:val="FootnoteReference"/>
        </w:rPr>
        <w:footnoteRef/>
      </w:r>
      <w:r w:rsidRPr="009068BD">
        <w:rPr>
          <w:i/>
        </w:rPr>
        <w:t>Gouvernement du Canada - Architecture fédérée - Itération un</w:t>
      </w:r>
      <w:r w:rsidRPr="009068BD">
        <w:t xml:space="preserve"> [en ligne]. [Ottawa] : Secrétariat du Conseil du Trésor du Canada, juin 2000 [cité le 1er avril 2006]. Disponible sur </w:t>
      </w:r>
      <w:hyperlink r:id="rId2" w:history="1">
        <w:r w:rsidRPr="009068BD">
          <w:rPr>
            <w:rStyle w:val="Hyperlink"/>
          </w:rPr>
          <w:t>http://www.tbs.sct.gc.ca/fap-paf/documents/iteration/iteration_e.asp</w:t>
        </w:r>
      </w:hyperlink>
      <w:r w:rsidRPr="009068BD">
        <w:t xml:space="preserve">. </w:t>
      </w:r>
    </w:p>
  </w:footnote>
  <w:footnote w:id="4">
    <w:p w14:paraId="77DF720F" w14:textId="77777777" w:rsidR="00770A34" w:rsidRPr="009068BD" w:rsidRDefault="00770A34" w:rsidP="007279BB">
      <w:pPr>
        <w:pStyle w:val="FootnoteText"/>
      </w:pPr>
      <w:r w:rsidRPr="009068BD">
        <w:rPr>
          <w:rStyle w:val="FootnoteReference"/>
        </w:rPr>
        <w:footnoteRef/>
      </w:r>
      <w:r w:rsidRPr="009068BD">
        <w:t>Voir ITSG-22.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25EBC" w14:textId="77777777" w:rsidR="00770A34" w:rsidRDefault="00770A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685"/>
    </w:tblGrid>
    <w:tr w:rsidR="00770A34" w:rsidRPr="009068BD" w14:paraId="226E27FC" w14:textId="77777777" w:rsidTr="00F362C6">
      <w:tc>
        <w:tcPr>
          <w:tcW w:w="5665" w:type="dxa"/>
        </w:tcPr>
        <w:p w14:paraId="72635A9A" w14:textId="35A97F28" w:rsidR="00770A34" w:rsidRPr="009068BD" w:rsidRDefault="00221D71" w:rsidP="00790DD3">
          <w:pPr>
            <w:pStyle w:val="FooterInformation"/>
          </w:pPr>
          <w:sdt>
            <w:sdtPr>
              <w:rPr>
                <w:rStyle w:val="FooterInformationChar"/>
              </w:rPr>
              <w:alias w:val="Objet"/>
              <w:tag w:val=""/>
              <w:id w:val="-1178645449"/>
              <w:placeholder>
                <w:docPart w:val="B60FD0C1AF6B41B4A6E52D7FD5AE04FA"/>
              </w:placeholder>
              <w:dataBinding w:prefixMappings="xmlns:ns0='http://purl.org/dc/elements/1.1/' xmlns:ns1='http://schemas.openxmlformats.org/package/2006/metadata/core-properties' " w:xpath="/ns1:coreProperties[1]/ns0:subject[1]" w:storeItemID="{6C3C8BC8-F283-45AE-878A-BAB7291924A1}"/>
              <w:text/>
            </w:sdtPr>
            <w:sdtEndPr>
              <w:rPr>
                <w:rStyle w:val="FooterInformationChar"/>
              </w:rPr>
            </w:sdtEndPr>
            <w:sdtContent>
              <w:r w:rsidR="00770A34" w:rsidRPr="009068BD">
                <w:rPr>
                  <w:rStyle w:val="FooterInformationChar"/>
                </w:rPr>
                <w:t>Architecture de référence pour le zonage de la sécurité des réseaux</w:t>
              </w:r>
            </w:sdtContent>
          </w:sdt>
        </w:p>
      </w:tc>
      <w:tc>
        <w:tcPr>
          <w:tcW w:w="3685" w:type="dxa"/>
        </w:tcPr>
        <w:p w14:paraId="6897CBB1" w14:textId="77777777" w:rsidR="00770A34" w:rsidRPr="009068BD" w:rsidRDefault="00770A34" w:rsidP="00790DD3">
          <w:pPr>
            <w:pStyle w:val="FooterInformation"/>
            <w:jc w:val="right"/>
          </w:pPr>
          <w:r w:rsidRPr="009068BD">
            <w:t>Date de publication :</w:t>
          </w:r>
          <w:sdt>
            <w:sdtPr>
              <w:alias w:val="Date de publication"/>
              <w:tag w:val="Publish Date"/>
              <w:id w:val="1067382286"/>
              <w:placeholder>
                <w:docPart w:val="61B326AE28714E0FB2AC803B814322BB"/>
              </w:placeholder>
              <w:showingPlcHdr/>
            </w:sdtPr>
            <w:sdtEndPr/>
            <w:sdtContent>
              <w:r w:rsidRPr="009068BD">
                <w:rPr>
                  <w:b/>
                </w:rPr>
                <w:t>2019-04-15</w:t>
              </w:r>
            </w:sdtContent>
          </w:sdt>
        </w:p>
      </w:tc>
    </w:tr>
  </w:tbl>
  <w:p w14:paraId="66114390" w14:textId="756DBE74" w:rsidR="00770A34" w:rsidRPr="009068BD" w:rsidRDefault="00770A34" w:rsidP="000F24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E7E04" w14:textId="77777777" w:rsidR="00770A34" w:rsidRDefault="00770A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85C94" w14:textId="700EE182" w:rsidR="00770A34" w:rsidRDefault="00770A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2320E" w14:textId="05EE35F6" w:rsidR="00770A34" w:rsidRPr="009068BD" w:rsidRDefault="00770A34" w:rsidP="00D3313B">
    <w:pPr>
      <w:pStyle w:val="Header"/>
      <w:pBdr>
        <w:bottom w:val="single" w:sz="4" w:space="1" w:color="auto"/>
      </w:pBdr>
      <w:tabs>
        <w:tab w:val="clear" w:pos="4680"/>
        <w:tab w:val="clear" w:pos="9360"/>
      </w:tabs>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685"/>
    </w:tblGrid>
    <w:tr w:rsidR="00770A34" w:rsidRPr="009068BD" w14:paraId="6425A3AC" w14:textId="77777777" w:rsidTr="003E63E3">
      <w:tc>
        <w:tcPr>
          <w:tcW w:w="5665" w:type="dxa"/>
        </w:tcPr>
        <w:p w14:paraId="3DF1A712" w14:textId="404BDAAC" w:rsidR="00770A34" w:rsidRPr="009068BD" w:rsidRDefault="00221D71" w:rsidP="00AA13AF">
          <w:pPr>
            <w:pStyle w:val="FooterInformation"/>
            <w:ind w:right="1441"/>
          </w:pPr>
          <w:sdt>
            <w:sdtPr>
              <w:rPr>
                <w:rStyle w:val="FooterInformationChar"/>
              </w:rPr>
              <w:alias w:val="Objet"/>
              <w:tag w:val=""/>
              <w:id w:val="1573381949"/>
              <w:placeholder>
                <w:docPart w:val="70D6B4A5D6434649B727D1199776A5F8"/>
              </w:placeholder>
              <w:dataBinding w:prefixMappings="xmlns:ns0='http://purl.org/dc/elements/1.1/' xmlns:ns1='http://schemas.openxmlformats.org/package/2006/metadata/core-properties' " w:xpath="/ns1:coreProperties[1]/ns0:subject[1]" w:storeItemID="{6C3C8BC8-F283-45AE-878A-BAB7291924A1}"/>
              <w:text/>
            </w:sdtPr>
            <w:sdtEndPr>
              <w:rPr>
                <w:rStyle w:val="FooterInformationChar"/>
              </w:rPr>
            </w:sdtEndPr>
            <w:sdtContent>
              <w:r w:rsidR="00770A34" w:rsidRPr="009068BD">
                <w:rPr>
                  <w:rStyle w:val="FooterInformationChar"/>
                </w:rPr>
                <w:t>Architecture de référence pour le zonage de la sécurité des réseaux</w:t>
              </w:r>
            </w:sdtContent>
          </w:sdt>
        </w:p>
      </w:tc>
      <w:tc>
        <w:tcPr>
          <w:tcW w:w="3685" w:type="dxa"/>
        </w:tcPr>
        <w:p w14:paraId="7AA341F1" w14:textId="297D6B8B" w:rsidR="00770A34" w:rsidRPr="009068BD" w:rsidRDefault="00770A34" w:rsidP="004276C9">
          <w:pPr>
            <w:pStyle w:val="FooterInformation"/>
            <w:jc w:val="right"/>
          </w:pPr>
          <w:r w:rsidRPr="009068BD">
            <w:t>Date de publication : à déterminer</w:t>
          </w:r>
        </w:p>
      </w:tc>
    </w:tr>
  </w:tbl>
  <w:p w14:paraId="3022819A" w14:textId="07D615E2" w:rsidR="00770A34" w:rsidRPr="009068BD" w:rsidRDefault="00770A34" w:rsidP="003E63E3">
    <w:pPr>
      <w:pStyle w:val="FooterInformation"/>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5CDC8" w14:textId="0E305A8F" w:rsidR="00770A34" w:rsidRPr="00DE4242" w:rsidRDefault="00770A34" w:rsidP="0088401D">
    <w:pPr>
      <w:pStyle w:val="Header"/>
      <w:tabs>
        <w:tab w:val="clear" w:pos="4680"/>
      </w:tabs>
      <w:rPr>
        <w:b/>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5943D" w14:textId="668C2A97" w:rsidR="00770A34" w:rsidRDefault="00770A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B5748" w14:textId="2A4AC2D7" w:rsidR="00770A34" w:rsidRPr="009068BD" w:rsidRDefault="00770A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A7BA3" w14:textId="1E98CA0E" w:rsidR="00770A34" w:rsidRPr="000D314A" w:rsidRDefault="00770A34" w:rsidP="000D31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67611"/>
    <w:multiLevelType w:val="hybridMultilevel"/>
    <w:tmpl w:val="7D62A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7A5E63"/>
    <w:multiLevelType w:val="hybridMultilevel"/>
    <w:tmpl w:val="4DF8B174"/>
    <w:lvl w:ilvl="0" w:tplc="302456A8">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11DA0C4F"/>
    <w:multiLevelType w:val="hybridMultilevel"/>
    <w:tmpl w:val="AE209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7124F4"/>
    <w:multiLevelType w:val="hybridMultilevel"/>
    <w:tmpl w:val="B00C610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5267F3"/>
    <w:multiLevelType w:val="hybridMultilevel"/>
    <w:tmpl w:val="F7A88866"/>
    <w:lvl w:ilvl="0" w:tplc="44BEBAF2">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9A2FAC"/>
    <w:multiLevelType w:val="hybridMultilevel"/>
    <w:tmpl w:val="0E88D7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6E067C"/>
    <w:multiLevelType w:val="hybridMultilevel"/>
    <w:tmpl w:val="CC4AB0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C3B393A"/>
    <w:multiLevelType w:val="hybridMultilevel"/>
    <w:tmpl w:val="A0F8B7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4FB8DD68">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38447FD"/>
    <w:multiLevelType w:val="multilevel"/>
    <w:tmpl w:val="6BC4DC3C"/>
    <w:lvl w:ilvl="0">
      <w:start w:val="1"/>
      <w:numFmt w:val="decimal"/>
      <w:pStyle w:val="BodyBullet"/>
      <w:lvlText w:val="%1."/>
      <w:lvlJc w:val="left"/>
      <w:pPr>
        <w:tabs>
          <w:tab w:val="num" w:pos="360"/>
        </w:tabs>
        <w:ind w:left="360" w:hanging="360"/>
      </w:pPr>
      <w:rPr>
        <w:rFonts w:ascii="Cambria" w:eastAsia="Times New Roman" w:hAnsi="Cambria" w:cs="Times New Roman"/>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800" w:hanging="360"/>
      </w:pPr>
      <w:rPr>
        <w:rFonts w:cs="Times New Roman"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533A8D"/>
    <w:multiLevelType w:val="hybridMultilevel"/>
    <w:tmpl w:val="D2F002FE"/>
    <w:lvl w:ilvl="0" w:tplc="F03EFF3C">
      <w:numFmt w:val="bullet"/>
      <w:lvlText w:val="•"/>
      <w:lvlJc w:val="left"/>
      <w:pPr>
        <w:ind w:left="720" w:hanging="720"/>
      </w:pPr>
      <w:rPr>
        <w:rFonts w:ascii="Arial" w:eastAsiaTheme="minorEastAsia"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A507F7E"/>
    <w:multiLevelType w:val="hybridMultilevel"/>
    <w:tmpl w:val="B00EB4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AA77123"/>
    <w:multiLevelType w:val="hybridMultilevel"/>
    <w:tmpl w:val="1C8A4C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3AE5845"/>
    <w:multiLevelType w:val="hybridMultilevel"/>
    <w:tmpl w:val="198A2DB0"/>
    <w:lvl w:ilvl="0" w:tplc="ABD45ECE">
      <w:start w:val="1"/>
      <w:numFmt w:val="upperLetter"/>
      <w:pStyle w:val="Appendix"/>
      <w:lvlText w:val="Annexe %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3D9429C8"/>
    <w:multiLevelType w:val="hybridMultilevel"/>
    <w:tmpl w:val="42263EDE"/>
    <w:lvl w:ilvl="0" w:tplc="23E6BB0E">
      <w:start w:val="1"/>
      <w:numFmt w:val="upperLetter"/>
      <w:pStyle w:val="DocumentRef"/>
      <w:lvlText w:val="Réf.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E2A08F6"/>
    <w:multiLevelType w:val="hybridMultilevel"/>
    <w:tmpl w:val="E82C83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3A90011"/>
    <w:multiLevelType w:val="hybridMultilevel"/>
    <w:tmpl w:val="753CFFF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A80479A"/>
    <w:multiLevelType w:val="hybridMultilevel"/>
    <w:tmpl w:val="4380D4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CF757E5"/>
    <w:multiLevelType w:val="multilevel"/>
    <w:tmpl w:val="D200EE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2392704"/>
    <w:multiLevelType w:val="hybridMultilevel"/>
    <w:tmpl w:val="072A1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2E2624C"/>
    <w:multiLevelType w:val="hybridMultilevel"/>
    <w:tmpl w:val="2166C0E0"/>
    <w:lvl w:ilvl="0" w:tplc="455660D6">
      <w:start w:val="1"/>
      <w:numFmt w:val="bullet"/>
      <w:pStyle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329205B"/>
    <w:multiLevelType w:val="hybridMultilevel"/>
    <w:tmpl w:val="0A60503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DDD3241"/>
    <w:multiLevelType w:val="multilevel"/>
    <w:tmpl w:val="10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F725FFC"/>
    <w:multiLevelType w:val="hybridMultilevel"/>
    <w:tmpl w:val="1736F0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0235ED8"/>
    <w:multiLevelType w:val="hybridMultilevel"/>
    <w:tmpl w:val="BC12B36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1B8262B"/>
    <w:multiLevelType w:val="hybridMultilevel"/>
    <w:tmpl w:val="1786BA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48318D"/>
    <w:multiLevelType w:val="hybridMultilevel"/>
    <w:tmpl w:val="544C60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5AC1257"/>
    <w:multiLevelType w:val="hybridMultilevel"/>
    <w:tmpl w:val="E324689C"/>
    <w:lvl w:ilvl="0" w:tplc="C8B2DADC">
      <w:start w:val="1"/>
      <w:numFmt w:val="upperLetter"/>
      <w:lvlText w:val="Ref %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24"/>
  </w:num>
  <w:num w:numId="3">
    <w:abstractNumId w:val="16"/>
  </w:num>
  <w:num w:numId="4">
    <w:abstractNumId w:val="10"/>
  </w:num>
  <w:num w:numId="5">
    <w:abstractNumId w:val="8"/>
  </w:num>
  <w:num w:numId="6">
    <w:abstractNumId w:val="17"/>
  </w:num>
  <w:num w:numId="7">
    <w:abstractNumId w:val="19"/>
  </w:num>
  <w:num w:numId="8">
    <w:abstractNumId w:val="9"/>
  </w:num>
  <w:num w:numId="9">
    <w:abstractNumId w:val="0"/>
  </w:num>
  <w:num w:numId="10">
    <w:abstractNumId w:val="18"/>
  </w:num>
  <w:num w:numId="11">
    <w:abstractNumId w:val="3"/>
  </w:num>
  <w:num w:numId="12">
    <w:abstractNumId w:val="23"/>
  </w:num>
  <w:num w:numId="13">
    <w:abstractNumId w:val="20"/>
  </w:num>
  <w:num w:numId="14">
    <w:abstractNumId w:val="6"/>
  </w:num>
  <w:num w:numId="15">
    <w:abstractNumId w:val="11"/>
  </w:num>
  <w:num w:numId="16">
    <w:abstractNumId w:val="21"/>
  </w:num>
  <w:num w:numId="17">
    <w:abstractNumId w:val="14"/>
  </w:num>
  <w:num w:numId="18">
    <w:abstractNumId w:val="15"/>
  </w:num>
  <w:num w:numId="19">
    <w:abstractNumId w:val="25"/>
  </w:num>
  <w:num w:numId="20">
    <w:abstractNumId w:val="22"/>
  </w:num>
  <w:num w:numId="21">
    <w:abstractNumId w:val="12"/>
  </w:num>
  <w:num w:numId="22">
    <w:abstractNumId w:val="12"/>
  </w:num>
  <w:num w:numId="23">
    <w:abstractNumId w:val="2"/>
  </w:num>
  <w:num w:numId="24">
    <w:abstractNumId w:val="7"/>
  </w:num>
  <w:num w:numId="25">
    <w:abstractNumId w:val="26"/>
  </w:num>
  <w:num w:numId="26">
    <w:abstractNumId w:val="13"/>
  </w:num>
  <w:num w:numId="27">
    <w:abstractNumId w:val="5"/>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gutterAtTop/>
  <w:activeWritingStyle w:appName="MSWord" w:lang="en-CA" w:vendorID="64" w:dllVersion="0" w:nlCheck="1" w:checkStyle="0"/>
  <w:activeWritingStyle w:appName="MSWord" w:lang="fr-CA" w:vendorID="64" w:dllVersion="0" w:nlCheck="1" w:checkStyle="0"/>
  <w:activeWritingStyle w:appName="MSWord" w:lang="en-CA" w:vendorID="64" w:dllVersion="6" w:nlCheck="1" w:checkStyle="1"/>
  <w:activeWritingStyle w:appName="MSWord" w:lang="fr-CA" w:vendorID="64" w:dllVersion="6" w:nlCheck="1" w:checkStyle="1"/>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D14"/>
    <w:rsid w:val="0000757F"/>
    <w:rsid w:val="00017011"/>
    <w:rsid w:val="00017313"/>
    <w:rsid w:val="00020AF5"/>
    <w:rsid w:val="00027EE2"/>
    <w:rsid w:val="00032801"/>
    <w:rsid w:val="00033338"/>
    <w:rsid w:val="000340AE"/>
    <w:rsid w:val="00034A4E"/>
    <w:rsid w:val="00034F61"/>
    <w:rsid w:val="00035443"/>
    <w:rsid w:val="00061A20"/>
    <w:rsid w:val="0007160A"/>
    <w:rsid w:val="00082CA1"/>
    <w:rsid w:val="00085A42"/>
    <w:rsid w:val="00090345"/>
    <w:rsid w:val="000903DF"/>
    <w:rsid w:val="00091D59"/>
    <w:rsid w:val="00096860"/>
    <w:rsid w:val="000A595D"/>
    <w:rsid w:val="000C00E5"/>
    <w:rsid w:val="000C14C2"/>
    <w:rsid w:val="000C29BF"/>
    <w:rsid w:val="000C5739"/>
    <w:rsid w:val="000D2B61"/>
    <w:rsid w:val="000D314A"/>
    <w:rsid w:val="000D7FE2"/>
    <w:rsid w:val="000E0ED6"/>
    <w:rsid w:val="000E12C2"/>
    <w:rsid w:val="000F24AD"/>
    <w:rsid w:val="000F2AB9"/>
    <w:rsid w:val="000F3396"/>
    <w:rsid w:val="00102BBF"/>
    <w:rsid w:val="001065FA"/>
    <w:rsid w:val="00113B58"/>
    <w:rsid w:val="00115859"/>
    <w:rsid w:val="001176A6"/>
    <w:rsid w:val="00123860"/>
    <w:rsid w:val="00124251"/>
    <w:rsid w:val="00124339"/>
    <w:rsid w:val="00131218"/>
    <w:rsid w:val="00133E16"/>
    <w:rsid w:val="0013415E"/>
    <w:rsid w:val="00141E25"/>
    <w:rsid w:val="0014343E"/>
    <w:rsid w:val="00147CC3"/>
    <w:rsid w:val="0015212E"/>
    <w:rsid w:val="0016460F"/>
    <w:rsid w:val="0016515F"/>
    <w:rsid w:val="0016562D"/>
    <w:rsid w:val="00166820"/>
    <w:rsid w:val="001717F8"/>
    <w:rsid w:val="0019085F"/>
    <w:rsid w:val="001A219F"/>
    <w:rsid w:val="001A4E59"/>
    <w:rsid w:val="001A5287"/>
    <w:rsid w:val="001A669A"/>
    <w:rsid w:val="001A7A2A"/>
    <w:rsid w:val="001B017B"/>
    <w:rsid w:val="001B442C"/>
    <w:rsid w:val="001B4606"/>
    <w:rsid w:val="001C3D51"/>
    <w:rsid w:val="001C6CA2"/>
    <w:rsid w:val="001D2BD1"/>
    <w:rsid w:val="001D651A"/>
    <w:rsid w:val="001E0911"/>
    <w:rsid w:val="001E6F6F"/>
    <w:rsid w:val="001F2CE6"/>
    <w:rsid w:val="00200A9B"/>
    <w:rsid w:val="0020509C"/>
    <w:rsid w:val="0022022C"/>
    <w:rsid w:val="00221D71"/>
    <w:rsid w:val="0022433C"/>
    <w:rsid w:val="00233447"/>
    <w:rsid w:val="00240C7E"/>
    <w:rsid w:val="00241172"/>
    <w:rsid w:val="00244949"/>
    <w:rsid w:val="002504EF"/>
    <w:rsid w:val="00256D76"/>
    <w:rsid w:val="002740B1"/>
    <w:rsid w:val="002741AD"/>
    <w:rsid w:val="002755AC"/>
    <w:rsid w:val="002805EF"/>
    <w:rsid w:val="002844D5"/>
    <w:rsid w:val="00284BFA"/>
    <w:rsid w:val="0028502B"/>
    <w:rsid w:val="00286F01"/>
    <w:rsid w:val="002A1631"/>
    <w:rsid w:val="002A3BA6"/>
    <w:rsid w:val="002A4047"/>
    <w:rsid w:val="002A43BC"/>
    <w:rsid w:val="002A74CF"/>
    <w:rsid w:val="002B2109"/>
    <w:rsid w:val="002D4FA9"/>
    <w:rsid w:val="002F75A2"/>
    <w:rsid w:val="00304EEA"/>
    <w:rsid w:val="00307852"/>
    <w:rsid w:val="003319C4"/>
    <w:rsid w:val="00337521"/>
    <w:rsid w:val="0034124B"/>
    <w:rsid w:val="00346F55"/>
    <w:rsid w:val="003535E2"/>
    <w:rsid w:val="00356EFC"/>
    <w:rsid w:val="00370FB5"/>
    <w:rsid w:val="00380782"/>
    <w:rsid w:val="00390DD8"/>
    <w:rsid w:val="0039162F"/>
    <w:rsid w:val="00392FED"/>
    <w:rsid w:val="00393415"/>
    <w:rsid w:val="003A30A4"/>
    <w:rsid w:val="003A55CA"/>
    <w:rsid w:val="003B216B"/>
    <w:rsid w:val="003B34AE"/>
    <w:rsid w:val="003B47C0"/>
    <w:rsid w:val="003B5249"/>
    <w:rsid w:val="003B7B88"/>
    <w:rsid w:val="003E39C1"/>
    <w:rsid w:val="003E3CC2"/>
    <w:rsid w:val="003E63E3"/>
    <w:rsid w:val="004005C5"/>
    <w:rsid w:val="00407401"/>
    <w:rsid w:val="0041347C"/>
    <w:rsid w:val="00417169"/>
    <w:rsid w:val="004238E4"/>
    <w:rsid w:val="00423A70"/>
    <w:rsid w:val="004276C9"/>
    <w:rsid w:val="004319AC"/>
    <w:rsid w:val="00434564"/>
    <w:rsid w:val="00434999"/>
    <w:rsid w:val="00440E15"/>
    <w:rsid w:val="00440F3A"/>
    <w:rsid w:val="00442C6A"/>
    <w:rsid w:val="004438CB"/>
    <w:rsid w:val="00445BE5"/>
    <w:rsid w:val="00447F8D"/>
    <w:rsid w:val="00452C68"/>
    <w:rsid w:val="00453D25"/>
    <w:rsid w:val="0045537A"/>
    <w:rsid w:val="00460019"/>
    <w:rsid w:val="0046669B"/>
    <w:rsid w:val="00466AAD"/>
    <w:rsid w:val="00482AB6"/>
    <w:rsid w:val="00483BD0"/>
    <w:rsid w:val="00484547"/>
    <w:rsid w:val="00495BAC"/>
    <w:rsid w:val="00496BB9"/>
    <w:rsid w:val="004A136B"/>
    <w:rsid w:val="004A75E3"/>
    <w:rsid w:val="004B383B"/>
    <w:rsid w:val="004B528F"/>
    <w:rsid w:val="004C1B1C"/>
    <w:rsid w:val="004D2233"/>
    <w:rsid w:val="004E177A"/>
    <w:rsid w:val="004E3ACF"/>
    <w:rsid w:val="004E51D4"/>
    <w:rsid w:val="004F532B"/>
    <w:rsid w:val="004F5352"/>
    <w:rsid w:val="004F5E27"/>
    <w:rsid w:val="0050706D"/>
    <w:rsid w:val="005357E3"/>
    <w:rsid w:val="005374A7"/>
    <w:rsid w:val="0054147F"/>
    <w:rsid w:val="00551E35"/>
    <w:rsid w:val="00552F38"/>
    <w:rsid w:val="00555387"/>
    <w:rsid w:val="00555F6A"/>
    <w:rsid w:val="005601A8"/>
    <w:rsid w:val="00566BBA"/>
    <w:rsid w:val="00590982"/>
    <w:rsid w:val="00593702"/>
    <w:rsid w:val="00595D98"/>
    <w:rsid w:val="00597C13"/>
    <w:rsid w:val="005B0CCE"/>
    <w:rsid w:val="005B69A1"/>
    <w:rsid w:val="005C0A6D"/>
    <w:rsid w:val="005C0D45"/>
    <w:rsid w:val="005C3C7A"/>
    <w:rsid w:val="005D37D8"/>
    <w:rsid w:val="005D3ABE"/>
    <w:rsid w:val="005D45A1"/>
    <w:rsid w:val="005D6AF3"/>
    <w:rsid w:val="005D77D2"/>
    <w:rsid w:val="005E37BA"/>
    <w:rsid w:val="005F469E"/>
    <w:rsid w:val="005F58FF"/>
    <w:rsid w:val="005F59EF"/>
    <w:rsid w:val="00610DA7"/>
    <w:rsid w:val="00614320"/>
    <w:rsid w:val="00615CC9"/>
    <w:rsid w:val="0061777C"/>
    <w:rsid w:val="00624037"/>
    <w:rsid w:val="00626741"/>
    <w:rsid w:val="0063194D"/>
    <w:rsid w:val="00633983"/>
    <w:rsid w:val="00640B27"/>
    <w:rsid w:val="00660875"/>
    <w:rsid w:val="00666B30"/>
    <w:rsid w:val="00677828"/>
    <w:rsid w:val="00681CE3"/>
    <w:rsid w:val="00686E3D"/>
    <w:rsid w:val="00697031"/>
    <w:rsid w:val="006972A9"/>
    <w:rsid w:val="006A035A"/>
    <w:rsid w:val="006A4270"/>
    <w:rsid w:val="006B0AFB"/>
    <w:rsid w:val="006B192A"/>
    <w:rsid w:val="006B7258"/>
    <w:rsid w:val="006B759E"/>
    <w:rsid w:val="006D098A"/>
    <w:rsid w:val="006D0D8E"/>
    <w:rsid w:val="006D1165"/>
    <w:rsid w:val="006D3FC7"/>
    <w:rsid w:val="006D7C16"/>
    <w:rsid w:val="006E0861"/>
    <w:rsid w:val="006E090D"/>
    <w:rsid w:val="006E1C82"/>
    <w:rsid w:val="006E21D1"/>
    <w:rsid w:val="006E41DC"/>
    <w:rsid w:val="006F1B0D"/>
    <w:rsid w:val="006F28A5"/>
    <w:rsid w:val="007104A5"/>
    <w:rsid w:val="007114C0"/>
    <w:rsid w:val="00714C3E"/>
    <w:rsid w:val="00717AE5"/>
    <w:rsid w:val="00717E2A"/>
    <w:rsid w:val="007260F2"/>
    <w:rsid w:val="00726409"/>
    <w:rsid w:val="007279BB"/>
    <w:rsid w:val="007306BC"/>
    <w:rsid w:val="007352A2"/>
    <w:rsid w:val="00736E1A"/>
    <w:rsid w:val="00750C5D"/>
    <w:rsid w:val="00751C4F"/>
    <w:rsid w:val="0075463A"/>
    <w:rsid w:val="00761299"/>
    <w:rsid w:val="00763717"/>
    <w:rsid w:val="00770A34"/>
    <w:rsid w:val="00773734"/>
    <w:rsid w:val="007748D9"/>
    <w:rsid w:val="00776443"/>
    <w:rsid w:val="00776591"/>
    <w:rsid w:val="00776F22"/>
    <w:rsid w:val="00781DFD"/>
    <w:rsid w:val="00783FB3"/>
    <w:rsid w:val="00785167"/>
    <w:rsid w:val="00785D9A"/>
    <w:rsid w:val="00790DD3"/>
    <w:rsid w:val="00792FB6"/>
    <w:rsid w:val="00793DD0"/>
    <w:rsid w:val="0079542B"/>
    <w:rsid w:val="007A7BE2"/>
    <w:rsid w:val="007B01C3"/>
    <w:rsid w:val="007B4512"/>
    <w:rsid w:val="007C3323"/>
    <w:rsid w:val="007C7492"/>
    <w:rsid w:val="007D06AA"/>
    <w:rsid w:val="007D07B4"/>
    <w:rsid w:val="007D4F77"/>
    <w:rsid w:val="007D532B"/>
    <w:rsid w:val="007E0241"/>
    <w:rsid w:val="007E36CA"/>
    <w:rsid w:val="007F2723"/>
    <w:rsid w:val="007F2B36"/>
    <w:rsid w:val="0080687A"/>
    <w:rsid w:val="00807B44"/>
    <w:rsid w:val="008140F2"/>
    <w:rsid w:val="00814F8A"/>
    <w:rsid w:val="008201EE"/>
    <w:rsid w:val="0082273C"/>
    <w:rsid w:val="00827DFB"/>
    <w:rsid w:val="00831349"/>
    <w:rsid w:val="00835E73"/>
    <w:rsid w:val="00841124"/>
    <w:rsid w:val="00852797"/>
    <w:rsid w:val="00856A62"/>
    <w:rsid w:val="00861300"/>
    <w:rsid w:val="00863E40"/>
    <w:rsid w:val="00865958"/>
    <w:rsid w:val="00867081"/>
    <w:rsid w:val="00870B01"/>
    <w:rsid w:val="00875F92"/>
    <w:rsid w:val="0087621D"/>
    <w:rsid w:val="0088401D"/>
    <w:rsid w:val="00884E71"/>
    <w:rsid w:val="008938DC"/>
    <w:rsid w:val="008945AC"/>
    <w:rsid w:val="008A01EA"/>
    <w:rsid w:val="008A0CE0"/>
    <w:rsid w:val="008A7BD7"/>
    <w:rsid w:val="008B638B"/>
    <w:rsid w:val="008B7183"/>
    <w:rsid w:val="008C6836"/>
    <w:rsid w:val="008E5EB0"/>
    <w:rsid w:val="008E7941"/>
    <w:rsid w:val="008F1F41"/>
    <w:rsid w:val="008F2D0E"/>
    <w:rsid w:val="008F39FB"/>
    <w:rsid w:val="00900BA9"/>
    <w:rsid w:val="00902448"/>
    <w:rsid w:val="00902C38"/>
    <w:rsid w:val="00903F95"/>
    <w:rsid w:val="009059E8"/>
    <w:rsid w:val="009068BD"/>
    <w:rsid w:val="00907BFD"/>
    <w:rsid w:val="00923D27"/>
    <w:rsid w:val="009240B7"/>
    <w:rsid w:val="0093718F"/>
    <w:rsid w:val="009437C9"/>
    <w:rsid w:val="009449B8"/>
    <w:rsid w:val="00953890"/>
    <w:rsid w:val="009548AF"/>
    <w:rsid w:val="009565C2"/>
    <w:rsid w:val="00964E4F"/>
    <w:rsid w:val="00971CDA"/>
    <w:rsid w:val="0097700F"/>
    <w:rsid w:val="00982C05"/>
    <w:rsid w:val="00985CBD"/>
    <w:rsid w:val="0098622C"/>
    <w:rsid w:val="00993A13"/>
    <w:rsid w:val="0099725D"/>
    <w:rsid w:val="009A64FC"/>
    <w:rsid w:val="009B63D0"/>
    <w:rsid w:val="009C6A0E"/>
    <w:rsid w:val="009C7252"/>
    <w:rsid w:val="009D211D"/>
    <w:rsid w:val="009D5913"/>
    <w:rsid w:val="009E3D83"/>
    <w:rsid w:val="009E69F6"/>
    <w:rsid w:val="009F12F2"/>
    <w:rsid w:val="00A015A8"/>
    <w:rsid w:val="00A038E1"/>
    <w:rsid w:val="00A0517E"/>
    <w:rsid w:val="00A205CB"/>
    <w:rsid w:val="00A21F13"/>
    <w:rsid w:val="00A247CE"/>
    <w:rsid w:val="00A30D58"/>
    <w:rsid w:val="00A31F02"/>
    <w:rsid w:val="00A34183"/>
    <w:rsid w:val="00A34C31"/>
    <w:rsid w:val="00A509E0"/>
    <w:rsid w:val="00A617B5"/>
    <w:rsid w:val="00A72706"/>
    <w:rsid w:val="00A73D7D"/>
    <w:rsid w:val="00A820CE"/>
    <w:rsid w:val="00A85936"/>
    <w:rsid w:val="00A9010D"/>
    <w:rsid w:val="00A93F5B"/>
    <w:rsid w:val="00AA13AF"/>
    <w:rsid w:val="00AA6631"/>
    <w:rsid w:val="00AA7669"/>
    <w:rsid w:val="00AA7DC7"/>
    <w:rsid w:val="00AD55BB"/>
    <w:rsid w:val="00AD6706"/>
    <w:rsid w:val="00AE3D7A"/>
    <w:rsid w:val="00AE6B79"/>
    <w:rsid w:val="00AF48B6"/>
    <w:rsid w:val="00AF6FEE"/>
    <w:rsid w:val="00B11D6C"/>
    <w:rsid w:val="00B12DDC"/>
    <w:rsid w:val="00B14BF2"/>
    <w:rsid w:val="00B34E61"/>
    <w:rsid w:val="00B37A5D"/>
    <w:rsid w:val="00B43334"/>
    <w:rsid w:val="00B56078"/>
    <w:rsid w:val="00B57048"/>
    <w:rsid w:val="00B62016"/>
    <w:rsid w:val="00B67507"/>
    <w:rsid w:val="00B7559A"/>
    <w:rsid w:val="00B7663E"/>
    <w:rsid w:val="00B84E9D"/>
    <w:rsid w:val="00B97296"/>
    <w:rsid w:val="00BA0E4E"/>
    <w:rsid w:val="00BB01E1"/>
    <w:rsid w:val="00BB3C20"/>
    <w:rsid w:val="00BB7292"/>
    <w:rsid w:val="00BD2F73"/>
    <w:rsid w:val="00BD43E8"/>
    <w:rsid w:val="00BD5BD8"/>
    <w:rsid w:val="00BD7BFC"/>
    <w:rsid w:val="00BE41A1"/>
    <w:rsid w:val="00BE46B9"/>
    <w:rsid w:val="00C000D3"/>
    <w:rsid w:val="00C07A32"/>
    <w:rsid w:val="00C1570B"/>
    <w:rsid w:val="00C279A0"/>
    <w:rsid w:val="00C46F77"/>
    <w:rsid w:val="00C5332A"/>
    <w:rsid w:val="00C626FA"/>
    <w:rsid w:val="00C6579D"/>
    <w:rsid w:val="00C715E8"/>
    <w:rsid w:val="00C8016E"/>
    <w:rsid w:val="00C833C7"/>
    <w:rsid w:val="00C83ACB"/>
    <w:rsid w:val="00C83D57"/>
    <w:rsid w:val="00C84D8F"/>
    <w:rsid w:val="00C87E24"/>
    <w:rsid w:val="00C91CB6"/>
    <w:rsid w:val="00C921E0"/>
    <w:rsid w:val="00C93079"/>
    <w:rsid w:val="00C934A1"/>
    <w:rsid w:val="00CA44C0"/>
    <w:rsid w:val="00CC2987"/>
    <w:rsid w:val="00CD0420"/>
    <w:rsid w:val="00CF1070"/>
    <w:rsid w:val="00CF1AA7"/>
    <w:rsid w:val="00CF37A1"/>
    <w:rsid w:val="00D04884"/>
    <w:rsid w:val="00D0694C"/>
    <w:rsid w:val="00D07326"/>
    <w:rsid w:val="00D1442E"/>
    <w:rsid w:val="00D210A6"/>
    <w:rsid w:val="00D21703"/>
    <w:rsid w:val="00D237A8"/>
    <w:rsid w:val="00D23D14"/>
    <w:rsid w:val="00D31A83"/>
    <w:rsid w:val="00D3313B"/>
    <w:rsid w:val="00D408CE"/>
    <w:rsid w:val="00D52037"/>
    <w:rsid w:val="00D70D59"/>
    <w:rsid w:val="00D712D0"/>
    <w:rsid w:val="00D71FF7"/>
    <w:rsid w:val="00D7770B"/>
    <w:rsid w:val="00D867FA"/>
    <w:rsid w:val="00D928D3"/>
    <w:rsid w:val="00D92CA6"/>
    <w:rsid w:val="00D9397F"/>
    <w:rsid w:val="00D96B96"/>
    <w:rsid w:val="00D96C9D"/>
    <w:rsid w:val="00DB3B54"/>
    <w:rsid w:val="00DC73C1"/>
    <w:rsid w:val="00DD100E"/>
    <w:rsid w:val="00DD2CE4"/>
    <w:rsid w:val="00DD60A2"/>
    <w:rsid w:val="00DE0168"/>
    <w:rsid w:val="00DE2618"/>
    <w:rsid w:val="00DE3102"/>
    <w:rsid w:val="00DE4242"/>
    <w:rsid w:val="00DE54B8"/>
    <w:rsid w:val="00DF0CED"/>
    <w:rsid w:val="00DF6911"/>
    <w:rsid w:val="00E009F4"/>
    <w:rsid w:val="00E06B8C"/>
    <w:rsid w:val="00E171FA"/>
    <w:rsid w:val="00E228E2"/>
    <w:rsid w:val="00E22916"/>
    <w:rsid w:val="00E27FAB"/>
    <w:rsid w:val="00E3379A"/>
    <w:rsid w:val="00E47212"/>
    <w:rsid w:val="00E5735D"/>
    <w:rsid w:val="00E61EA2"/>
    <w:rsid w:val="00E62547"/>
    <w:rsid w:val="00E72069"/>
    <w:rsid w:val="00E72E4A"/>
    <w:rsid w:val="00E8143A"/>
    <w:rsid w:val="00E81B55"/>
    <w:rsid w:val="00E856E3"/>
    <w:rsid w:val="00E9477E"/>
    <w:rsid w:val="00E972CB"/>
    <w:rsid w:val="00EA47ED"/>
    <w:rsid w:val="00EB48D9"/>
    <w:rsid w:val="00EB5960"/>
    <w:rsid w:val="00EB6207"/>
    <w:rsid w:val="00EC2458"/>
    <w:rsid w:val="00EC4624"/>
    <w:rsid w:val="00EC793B"/>
    <w:rsid w:val="00ED432A"/>
    <w:rsid w:val="00EE2607"/>
    <w:rsid w:val="00EF22ED"/>
    <w:rsid w:val="00EF6FB9"/>
    <w:rsid w:val="00EF7441"/>
    <w:rsid w:val="00F02883"/>
    <w:rsid w:val="00F05F57"/>
    <w:rsid w:val="00F120B2"/>
    <w:rsid w:val="00F1724F"/>
    <w:rsid w:val="00F23FDF"/>
    <w:rsid w:val="00F27830"/>
    <w:rsid w:val="00F34327"/>
    <w:rsid w:val="00F3457B"/>
    <w:rsid w:val="00F362C6"/>
    <w:rsid w:val="00F36D00"/>
    <w:rsid w:val="00F37200"/>
    <w:rsid w:val="00F4062A"/>
    <w:rsid w:val="00F40D36"/>
    <w:rsid w:val="00F44056"/>
    <w:rsid w:val="00F446AD"/>
    <w:rsid w:val="00F5030E"/>
    <w:rsid w:val="00F540E4"/>
    <w:rsid w:val="00F61A7F"/>
    <w:rsid w:val="00F66AB9"/>
    <w:rsid w:val="00F7315D"/>
    <w:rsid w:val="00F74E3A"/>
    <w:rsid w:val="00F85DAB"/>
    <w:rsid w:val="00F85E60"/>
    <w:rsid w:val="00F91650"/>
    <w:rsid w:val="00F946D8"/>
    <w:rsid w:val="00F96934"/>
    <w:rsid w:val="00F9714B"/>
    <w:rsid w:val="00FA2986"/>
    <w:rsid w:val="00FA40B2"/>
    <w:rsid w:val="00FB257E"/>
    <w:rsid w:val="00FB3149"/>
    <w:rsid w:val="00FC2D20"/>
    <w:rsid w:val="00FC5E17"/>
    <w:rsid w:val="00FC70E3"/>
    <w:rsid w:val="00FE4B3B"/>
    <w:rsid w:val="00FE507C"/>
    <w:rsid w:val="00FF312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16911"/>
  <w15:chartTrackingRefBased/>
  <w15:docId w15:val="{C2A97567-F06B-4764-91FD-CCF81008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081"/>
    <w:pPr>
      <w:spacing w:after="120"/>
    </w:pPr>
    <w:rPr>
      <w:rFonts w:ascii="Century Gothic" w:hAnsi="Century Gothic"/>
      <w:color w:val="33333C" w:themeColor="text1"/>
    </w:rPr>
  </w:style>
  <w:style w:type="paragraph" w:styleId="Heading1">
    <w:name w:val="heading 1"/>
    <w:basedOn w:val="Normal"/>
    <w:next w:val="Normal"/>
    <w:link w:val="Heading1Char"/>
    <w:autoRedefine/>
    <w:uiPriority w:val="9"/>
    <w:qFormat/>
    <w:rsid w:val="00AA13AF"/>
    <w:pPr>
      <w:pageBreakBefore/>
      <w:numPr>
        <w:numId w:val="6"/>
      </w:numPr>
      <w:spacing w:before="240" w:line="240" w:lineRule="auto"/>
      <w:ind w:left="431" w:hanging="431"/>
      <w:outlineLvl w:val="0"/>
    </w:pPr>
    <w:rPr>
      <w:rFonts w:eastAsiaTheme="majorEastAsia" w:cstheme="majorBidi"/>
      <w:b/>
      <w:sz w:val="40"/>
      <w:szCs w:val="40"/>
    </w:rPr>
  </w:style>
  <w:style w:type="paragraph" w:styleId="Heading2">
    <w:name w:val="heading 2"/>
    <w:basedOn w:val="Normal"/>
    <w:next w:val="Normal"/>
    <w:link w:val="Heading2Char"/>
    <w:autoRedefine/>
    <w:uiPriority w:val="9"/>
    <w:unhideWhenUsed/>
    <w:qFormat/>
    <w:rsid w:val="00F7315D"/>
    <w:pPr>
      <w:numPr>
        <w:ilvl w:val="1"/>
        <w:numId w:val="6"/>
      </w:numPr>
      <w:spacing w:before="240"/>
      <w:ind w:left="720" w:hanging="720"/>
      <w:outlineLvl w:val="1"/>
    </w:pPr>
    <w:rPr>
      <w:rFonts w:eastAsiaTheme="majorEastAsia" w:cstheme="majorBidi"/>
      <w:b/>
      <w:color w:val="52596A" w:themeColor="text2"/>
      <w:sz w:val="36"/>
      <w:szCs w:val="36"/>
    </w:rPr>
  </w:style>
  <w:style w:type="paragraph" w:styleId="Heading3">
    <w:name w:val="heading 3"/>
    <w:basedOn w:val="Normal"/>
    <w:next w:val="Normal"/>
    <w:link w:val="Heading3Char"/>
    <w:autoRedefine/>
    <w:uiPriority w:val="9"/>
    <w:unhideWhenUsed/>
    <w:qFormat/>
    <w:rsid w:val="00AA13AF"/>
    <w:pPr>
      <w:pageBreakBefore/>
      <w:numPr>
        <w:ilvl w:val="2"/>
        <w:numId w:val="6"/>
      </w:numPr>
      <w:spacing w:before="240"/>
      <w:outlineLvl w:val="2"/>
    </w:pPr>
    <w:rPr>
      <w:rFonts w:eastAsiaTheme="majorEastAsia" w:cstheme="majorBidi"/>
      <w:b/>
      <w:color w:val="52596A" w:themeColor="text2"/>
      <w:sz w:val="32"/>
      <w:szCs w:val="32"/>
    </w:rPr>
  </w:style>
  <w:style w:type="paragraph" w:styleId="Heading4">
    <w:name w:val="heading 4"/>
    <w:basedOn w:val="Normal"/>
    <w:next w:val="Normal"/>
    <w:link w:val="Heading4Char"/>
    <w:autoRedefine/>
    <w:uiPriority w:val="9"/>
    <w:unhideWhenUsed/>
    <w:qFormat/>
    <w:rsid w:val="007279BB"/>
    <w:pPr>
      <w:keepNext/>
      <w:keepLines/>
      <w:numPr>
        <w:ilvl w:val="3"/>
        <w:numId w:val="6"/>
      </w:numPr>
      <w:spacing w:before="120"/>
      <w:outlineLvl w:val="3"/>
    </w:pPr>
    <w:rPr>
      <w:rFonts w:eastAsiaTheme="majorEastAsia" w:cstheme="majorBidi"/>
      <w:b/>
      <w:iCs/>
      <w:color w:val="52596A" w:themeColor="text2"/>
      <w:sz w:val="28"/>
    </w:rPr>
  </w:style>
  <w:style w:type="paragraph" w:styleId="Heading5">
    <w:name w:val="heading 5"/>
    <w:basedOn w:val="Normal"/>
    <w:next w:val="Normal"/>
    <w:link w:val="Heading5Char"/>
    <w:uiPriority w:val="9"/>
    <w:semiHidden/>
    <w:unhideWhenUsed/>
    <w:rsid w:val="001E0911"/>
    <w:pPr>
      <w:keepNext/>
      <w:keepLines/>
      <w:numPr>
        <w:ilvl w:val="4"/>
        <w:numId w:val="6"/>
      </w:numPr>
      <w:spacing w:before="40" w:after="0"/>
      <w:outlineLvl w:val="4"/>
    </w:pPr>
    <w:rPr>
      <w:rFonts w:asciiTheme="majorHAnsi" w:eastAsiaTheme="majorEastAsia" w:hAnsiTheme="majorHAnsi" w:cstheme="majorBidi"/>
      <w:color w:val="1E4B99" w:themeColor="accent1" w:themeShade="BF"/>
    </w:rPr>
  </w:style>
  <w:style w:type="paragraph" w:styleId="Heading6">
    <w:name w:val="heading 6"/>
    <w:basedOn w:val="Normal"/>
    <w:next w:val="Normal"/>
    <w:link w:val="Heading6Char"/>
    <w:uiPriority w:val="9"/>
    <w:semiHidden/>
    <w:unhideWhenUsed/>
    <w:qFormat/>
    <w:rsid w:val="001E0911"/>
    <w:pPr>
      <w:keepNext/>
      <w:keepLines/>
      <w:numPr>
        <w:ilvl w:val="5"/>
        <w:numId w:val="6"/>
      </w:numPr>
      <w:spacing w:before="40" w:after="0"/>
      <w:outlineLvl w:val="5"/>
    </w:pPr>
    <w:rPr>
      <w:rFonts w:asciiTheme="majorHAnsi" w:eastAsiaTheme="majorEastAsia" w:hAnsiTheme="majorHAnsi" w:cstheme="majorBidi"/>
      <w:color w:val="143266" w:themeColor="accent1" w:themeShade="7F"/>
    </w:rPr>
  </w:style>
  <w:style w:type="paragraph" w:styleId="Heading7">
    <w:name w:val="heading 7"/>
    <w:basedOn w:val="Normal"/>
    <w:next w:val="Normal"/>
    <w:link w:val="Heading7Char"/>
    <w:uiPriority w:val="9"/>
    <w:semiHidden/>
    <w:unhideWhenUsed/>
    <w:qFormat/>
    <w:rsid w:val="001E0911"/>
    <w:pPr>
      <w:keepNext/>
      <w:keepLines/>
      <w:numPr>
        <w:ilvl w:val="6"/>
        <w:numId w:val="6"/>
      </w:numPr>
      <w:spacing w:before="40" w:after="0"/>
      <w:outlineLvl w:val="6"/>
    </w:pPr>
    <w:rPr>
      <w:rFonts w:asciiTheme="majorHAnsi" w:eastAsiaTheme="majorEastAsia" w:hAnsiTheme="majorHAnsi" w:cstheme="majorBidi"/>
      <w:i/>
      <w:iCs/>
      <w:color w:val="143266" w:themeColor="accent1" w:themeShade="7F"/>
    </w:rPr>
  </w:style>
  <w:style w:type="paragraph" w:styleId="Heading8">
    <w:name w:val="heading 8"/>
    <w:basedOn w:val="Normal"/>
    <w:next w:val="Normal"/>
    <w:link w:val="Heading8Char"/>
    <w:uiPriority w:val="9"/>
    <w:semiHidden/>
    <w:unhideWhenUsed/>
    <w:qFormat/>
    <w:rsid w:val="001E0911"/>
    <w:pPr>
      <w:keepNext/>
      <w:keepLines/>
      <w:numPr>
        <w:ilvl w:val="7"/>
        <w:numId w:val="6"/>
      </w:numPr>
      <w:spacing w:before="40" w:after="0"/>
      <w:outlineLvl w:val="7"/>
    </w:pPr>
    <w:rPr>
      <w:rFonts w:asciiTheme="majorHAnsi" w:eastAsiaTheme="majorEastAsia" w:hAnsiTheme="majorHAnsi" w:cstheme="majorBidi"/>
      <w:color w:val="4F4F5C" w:themeColor="text1" w:themeTint="D8"/>
      <w:sz w:val="21"/>
      <w:szCs w:val="21"/>
    </w:rPr>
  </w:style>
  <w:style w:type="paragraph" w:styleId="Heading9">
    <w:name w:val="heading 9"/>
    <w:basedOn w:val="Normal"/>
    <w:next w:val="Normal"/>
    <w:link w:val="Heading9Char"/>
    <w:uiPriority w:val="9"/>
    <w:semiHidden/>
    <w:unhideWhenUsed/>
    <w:qFormat/>
    <w:rsid w:val="001E0911"/>
    <w:pPr>
      <w:keepNext/>
      <w:keepLines/>
      <w:numPr>
        <w:ilvl w:val="8"/>
        <w:numId w:val="6"/>
      </w:numPr>
      <w:spacing w:before="40" w:after="0"/>
      <w:outlineLvl w:val="8"/>
    </w:pPr>
    <w:rPr>
      <w:rFonts w:asciiTheme="majorHAnsi" w:eastAsiaTheme="majorEastAsia" w:hAnsiTheme="majorHAnsi" w:cstheme="majorBidi"/>
      <w:i/>
      <w:iCs/>
      <w:color w:val="4F4F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3AF"/>
    <w:rPr>
      <w:rFonts w:ascii="Century Gothic" w:eastAsiaTheme="majorEastAsia" w:hAnsi="Century Gothic" w:cstheme="majorBidi"/>
      <w:b/>
      <w:color w:val="33333C" w:themeColor="text1"/>
      <w:sz w:val="40"/>
      <w:szCs w:val="40"/>
    </w:rPr>
  </w:style>
  <w:style w:type="paragraph" w:styleId="Title">
    <w:name w:val="Title"/>
    <w:basedOn w:val="Normal"/>
    <w:next w:val="Normal"/>
    <w:link w:val="TitleChar"/>
    <w:autoRedefine/>
    <w:uiPriority w:val="10"/>
    <w:qFormat/>
    <w:rsid w:val="003E3CC2"/>
    <w:pPr>
      <w:spacing w:before="3120" w:line="240" w:lineRule="auto"/>
      <w:ind w:left="1985"/>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3E3CC2"/>
    <w:rPr>
      <w:rFonts w:ascii="Century Gothic" w:eastAsiaTheme="majorEastAsia" w:hAnsi="Century Gothic" w:cstheme="majorBidi"/>
      <w:b/>
      <w:color w:val="33333C" w:themeColor="text1"/>
      <w:spacing w:val="-10"/>
      <w:kern w:val="28"/>
      <w:sz w:val="72"/>
      <w:szCs w:val="56"/>
      <w:lang w:val="fr-CA"/>
    </w:rPr>
  </w:style>
  <w:style w:type="paragraph" w:styleId="Subtitle">
    <w:name w:val="Subtitle"/>
    <w:basedOn w:val="Normal"/>
    <w:next w:val="Normal"/>
    <w:link w:val="SubtitleChar"/>
    <w:autoRedefine/>
    <w:uiPriority w:val="11"/>
    <w:qFormat/>
    <w:rsid w:val="00DE4242"/>
    <w:pPr>
      <w:numPr>
        <w:ilvl w:val="1"/>
      </w:numPr>
      <w:spacing w:after="480"/>
      <w:ind w:left="1985"/>
    </w:pPr>
    <w:rPr>
      <w:rFonts w:eastAsiaTheme="minorEastAsia"/>
      <w:color w:val="52596A" w:themeColor="text2"/>
      <w:spacing w:val="15"/>
      <w:sz w:val="32"/>
    </w:rPr>
  </w:style>
  <w:style w:type="character" w:customStyle="1" w:styleId="SubtitleChar">
    <w:name w:val="Subtitle Char"/>
    <w:basedOn w:val="DefaultParagraphFont"/>
    <w:link w:val="Subtitle"/>
    <w:uiPriority w:val="11"/>
    <w:rsid w:val="00DE4242"/>
    <w:rPr>
      <w:rFonts w:ascii="Century Gothic" w:eastAsiaTheme="minorEastAsia" w:hAnsi="Century Gothic"/>
      <w:color w:val="52596A" w:themeColor="text2"/>
      <w:spacing w:val="15"/>
      <w:sz w:val="32"/>
      <w:lang w:val="fr-CA"/>
    </w:rPr>
  </w:style>
  <w:style w:type="paragraph" w:styleId="Header">
    <w:name w:val="header"/>
    <w:basedOn w:val="Normal"/>
    <w:link w:val="HeaderChar"/>
    <w:uiPriority w:val="99"/>
    <w:unhideWhenUsed/>
    <w:rsid w:val="00D23D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D14"/>
    <w:rPr>
      <w:rFonts w:ascii="Corbel" w:hAnsi="Corbel"/>
    </w:rPr>
  </w:style>
  <w:style w:type="paragraph" w:styleId="Footer">
    <w:name w:val="footer"/>
    <w:basedOn w:val="Normal"/>
    <w:link w:val="FooterChar"/>
    <w:uiPriority w:val="99"/>
    <w:unhideWhenUsed/>
    <w:rsid w:val="00D23D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D14"/>
    <w:rPr>
      <w:rFonts w:ascii="Corbel" w:hAnsi="Corbel"/>
    </w:rPr>
  </w:style>
  <w:style w:type="character" w:customStyle="1" w:styleId="Heading2Char">
    <w:name w:val="Heading 2 Char"/>
    <w:basedOn w:val="DefaultParagraphFont"/>
    <w:link w:val="Heading2"/>
    <w:uiPriority w:val="9"/>
    <w:rsid w:val="00F7315D"/>
    <w:rPr>
      <w:rFonts w:ascii="Century Gothic" w:eastAsiaTheme="majorEastAsia" w:hAnsi="Century Gothic" w:cstheme="majorBidi"/>
      <w:b/>
      <w:color w:val="52596A" w:themeColor="text2"/>
      <w:sz w:val="36"/>
      <w:szCs w:val="36"/>
    </w:rPr>
  </w:style>
  <w:style w:type="character" w:customStyle="1" w:styleId="Heading3Char">
    <w:name w:val="Heading 3 Char"/>
    <w:basedOn w:val="DefaultParagraphFont"/>
    <w:link w:val="Heading3"/>
    <w:uiPriority w:val="9"/>
    <w:rsid w:val="00AA13AF"/>
    <w:rPr>
      <w:rFonts w:ascii="Century Gothic" w:eastAsiaTheme="majorEastAsia" w:hAnsi="Century Gothic" w:cstheme="majorBidi"/>
      <w:b/>
      <w:color w:val="52596A" w:themeColor="text2"/>
      <w:sz w:val="32"/>
      <w:szCs w:val="32"/>
    </w:rPr>
  </w:style>
  <w:style w:type="table" w:styleId="TableGrid">
    <w:name w:val="Table Grid"/>
    <w:basedOn w:val="TableNormal"/>
    <w:uiPriority w:val="39"/>
    <w:rsid w:val="007D0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7D06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C" w:themeFill="text1"/>
      </w:tcPr>
    </w:tblStylePr>
    <w:tblStylePr w:type="band1Vert">
      <w:tblPr/>
      <w:tcPr>
        <w:shd w:val="clear" w:color="auto" w:fill="A8A8B5" w:themeFill="text1" w:themeFillTint="66"/>
      </w:tcPr>
    </w:tblStylePr>
    <w:tblStylePr w:type="band1Horz">
      <w:tblPr/>
      <w:tcPr>
        <w:shd w:val="clear" w:color="auto" w:fill="A8A8B5" w:themeFill="text1" w:themeFillTint="66"/>
      </w:tcPr>
    </w:tblStylePr>
  </w:style>
  <w:style w:type="table" w:styleId="GridTable5Dark-Accent3">
    <w:name w:val="Grid Table 5 Dark Accent 3"/>
    <w:basedOn w:val="TableNormal"/>
    <w:uiPriority w:val="50"/>
    <w:rsid w:val="007D06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8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8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8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88" w:themeFill="accent3"/>
      </w:tcPr>
    </w:tblStylePr>
    <w:tblStylePr w:type="band1Vert">
      <w:tblPr/>
      <w:tcPr>
        <w:shd w:val="clear" w:color="auto" w:fill="6FFFF0" w:themeFill="accent3" w:themeFillTint="66"/>
      </w:tcPr>
    </w:tblStylePr>
    <w:tblStylePr w:type="band1Horz">
      <w:tblPr/>
      <w:tcPr>
        <w:shd w:val="clear" w:color="auto" w:fill="6FFFF0" w:themeFill="accent3" w:themeFillTint="66"/>
      </w:tcPr>
    </w:tblStylePr>
  </w:style>
  <w:style w:type="table" w:styleId="GridTable5Dark-Accent2">
    <w:name w:val="Grid Table 5 Dark Accent 2"/>
    <w:basedOn w:val="TableNormal"/>
    <w:uiPriority w:val="50"/>
    <w:rsid w:val="007D06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7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C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C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C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CD7" w:themeFill="accent2"/>
      </w:tcPr>
    </w:tblStylePr>
    <w:tblStylePr w:type="band1Vert">
      <w:tblPr/>
      <w:tcPr>
        <w:shd w:val="clear" w:color="auto" w:fill="89EFFF" w:themeFill="accent2" w:themeFillTint="66"/>
      </w:tcPr>
    </w:tblStylePr>
    <w:tblStylePr w:type="band1Horz">
      <w:tblPr/>
      <w:tcPr>
        <w:shd w:val="clear" w:color="auto" w:fill="89EFFF" w:themeFill="accent2" w:themeFillTint="66"/>
      </w:tcPr>
    </w:tblStylePr>
  </w:style>
  <w:style w:type="table" w:styleId="GridTable5Dark-Accent1">
    <w:name w:val="Grid Table 5 Dark Accent 1"/>
    <w:basedOn w:val="TableNormal"/>
    <w:uiPriority w:val="50"/>
    <w:rsid w:val="007D06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F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66C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66C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66C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66CD" w:themeFill="accent1"/>
      </w:tcPr>
    </w:tblStylePr>
    <w:tblStylePr w:type="band1Vert">
      <w:tblPr/>
      <w:tcPr>
        <w:shd w:val="clear" w:color="auto" w:fill="A6C0ED" w:themeFill="accent1" w:themeFillTint="66"/>
      </w:tcPr>
    </w:tblStylePr>
    <w:tblStylePr w:type="band1Horz">
      <w:tblPr/>
      <w:tcPr>
        <w:shd w:val="clear" w:color="auto" w:fill="A6C0ED" w:themeFill="accent1" w:themeFillTint="66"/>
      </w:tcPr>
    </w:tblStylePr>
  </w:style>
  <w:style w:type="table" w:styleId="GridTable4-Accent6">
    <w:name w:val="Grid Table 4 Accent 6"/>
    <w:basedOn w:val="TableNormal"/>
    <w:uiPriority w:val="49"/>
    <w:rsid w:val="007D06AA"/>
    <w:pPr>
      <w:spacing w:after="0" w:line="240" w:lineRule="auto"/>
    </w:pPr>
    <w:tblPr>
      <w:tblStyleRowBandSize w:val="1"/>
      <w:tblStyleColBandSize w:val="1"/>
      <w:tblBorders>
        <w:top w:val="single" w:sz="4" w:space="0" w:color="CE72DE" w:themeColor="accent6" w:themeTint="99"/>
        <w:left w:val="single" w:sz="4" w:space="0" w:color="CE72DE" w:themeColor="accent6" w:themeTint="99"/>
        <w:bottom w:val="single" w:sz="4" w:space="0" w:color="CE72DE" w:themeColor="accent6" w:themeTint="99"/>
        <w:right w:val="single" w:sz="4" w:space="0" w:color="CE72DE" w:themeColor="accent6" w:themeTint="99"/>
        <w:insideH w:val="single" w:sz="4" w:space="0" w:color="CE72DE" w:themeColor="accent6" w:themeTint="99"/>
        <w:insideV w:val="single" w:sz="4" w:space="0" w:color="CE72DE" w:themeColor="accent6" w:themeTint="99"/>
      </w:tblBorders>
    </w:tblPr>
    <w:tblStylePr w:type="firstRow">
      <w:rPr>
        <w:b/>
        <w:bCs/>
        <w:color w:val="FFFFFF" w:themeColor="background1"/>
      </w:rPr>
      <w:tblPr/>
      <w:tcPr>
        <w:tcBorders>
          <w:top w:val="single" w:sz="4" w:space="0" w:color="A02AB3" w:themeColor="accent6"/>
          <w:left w:val="single" w:sz="4" w:space="0" w:color="A02AB3" w:themeColor="accent6"/>
          <w:bottom w:val="single" w:sz="4" w:space="0" w:color="A02AB3" w:themeColor="accent6"/>
          <w:right w:val="single" w:sz="4" w:space="0" w:color="A02AB3" w:themeColor="accent6"/>
          <w:insideH w:val="nil"/>
          <w:insideV w:val="nil"/>
        </w:tcBorders>
        <w:shd w:val="clear" w:color="auto" w:fill="A02AB3" w:themeFill="accent6"/>
      </w:tcPr>
    </w:tblStylePr>
    <w:tblStylePr w:type="lastRow">
      <w:rPr>
        <w:b/>
        <w:bCs/>
      </w:rPr>
      <w:tblPr/>
      <w:tcPr>
        <w:tcBorders>
          <w:top w:val="double" w:sz="4" w:space="0" w:color="A02AB3" w:themeColor="accent6"/>
        </w:tcBorders>
      </w:tcPr>
    </w:tblStylePr>
    <w:tblStylePr w:type="firstCol">
      <w:rPr>
        <w:b/>
        <w:bCs/>
      </w:rPr>
    </w:tblStylePr>
    <w:tblStylePr w:type="lastCol">
      <w:rPr>
        <w:b/>
        <w:bCs/>
      </w:rPr>
    </w:tblStylePr>
    <w:tblStylePr w:type="band1Vert">
      <w:tblPr/>
      <w:tcPr>
        <w:shd w:val="clear" w:color="auto" w:fill="EED0F4" w:themeFill="accent6" w:themeFillTint="33"/>
      </w:tcPr>
    </w:tblStylePr>
    <w:tblStylePr w:type="band1Horz">
      <w:tblPr/>
      <w:tcPr>
        <w:shd w:val="clear" w:color="auto" w:fill="EED0F4" w:themeFill="accent6" w:themeFillTint="33"/>
      </w:tcPr>
    </w:tblStylePr>
  </w:style>
  <w:style w:type="table" w:styleId="GridTable4-Accent4">
    <w:name w:val="Grid Table 4 Accent 4"/>
    <w:basedOn w:val="TableNormal"/>
    <w:uiPriority w:val="49"/>
    <w:rsid w:val="007D06AA"/>
    <w:pPr>
      <w:spacing w:after="0" w:line="240" w:lineRule="auto"/>
    </w:pPr>
    <w:tblPr>
      <w:tblStyleRowBandSize w:val="1"/>
      <w:tblStyleColBandSize w:val="1"/>
      <w:tblBorders>
        <w:top w:val="single" w:sz="4" w:space="0" w:color="7C6FCA" w:themeColor="accent4" w:themeTint="99"/>
        <w:left w:val="single" w:sz="4" w:space="0" w:color="7C6FCA" w:themeColor="accent4" w:themeTint="99"/>
        <w:bottom w:val="single" w:sz="4" w:space="0" w:color="7C6FCA" w:themeColor="accent4" w:themeTint="99"/>
        <w:right w:val="single" w:sz="4" w:space="0" w:color="7C6FCA" w:themeColor="accent4" w:themeTint="99"/>
        <w:insideH w:val="single" w:sz="4" w:space="0" w:color="7C6FCA" w:themeColor="accent4" w:themeTint="99"/>
        <w:insideV w:val="single" w:sz="4" w:space="0" w:color="7C6FCA" w:themeColor="accent4" w:themeTint="99"/>
      </w:tblBorders>
    </w:tblPr>
    <w:tblStylePr w:type="firstRow">
      <w:rPr>
        <w:b/>
        <w:bCs/>
        <w:color w:val="FFFFFF" w:themeColor="background1"/>
      </w:rPr>
      <w:tblPr/>
      <w:tcPr>
        <w:tcBorders>
          <w:top w:val="single" w:sz="4" w:space="0" w:color="3D3186" w:themeColor="accent4"/>
          <w:left w:val="single" w:sz="4" w:space="0" w:color="3D3186" w:themeColor="accent4"/>
          <w:bottom w:val="single" w:sz="4" w:space="0" w:color="3D3186" w:themeColor="accent4"/>
          <w:right w:val="single" w:sz="4" w:space="0" w:color="3D3186" w:themeColor="accent4"/>
          <w:insideH w:val="nil"/>
          <w:insideV w:val="nil"/>
        </w:tcBorders>
        <w:shd w:val="clear" w:color="auto" w:fill="3D3186" w:themeFill="accent4"/>
      </w:tcPr>
    </w:tblStylePr>
    <w:tblStylePr w:type="lastRow">
      <w:rPr>
        <w:b/>
        <w:bCs/>
      </w:rPr>
      <w:tblPr/>
      <w:tcPr>
        <w:tcBorders>
          <w:top w:val="double" w:sz="4" w:space="0" w:color="3D3186" w:themeColor="accent4"/>
        </w:tcBorders>
      </w:tcPr>
    </w:tblStylePr>
    <w:tblStylePr w:type="firstCol">
      <w:rPr>
        <w:b/>
        <w:bCs/>
      </w:rPr>
    </w:tblStylePr>
    <w:tblStylePr w:type="lastCol">
      <w:rPr>
        <w:b/>
        <w:bCs/>
      </w:rPr>
    </w:tblStylePr>
    <w:tblStylePr w:type="band1Vert">
      <w:tblPr/>
      <w:tcPr>
        <w:shd w:val="clear" w:color="auto" w:fill="D3CEED" w:themeFill="accent4" w:themeFillTint="33"/>
      </w:tcPr>
    </w:tblStylePr>
    <w:tblStylePr w:type="band1Horz">
      <w:tblPr/>
      <w:tcPr>
        <w:shd w:val="clear" w:color="auto" w:fill="D3CEED" w:themeFill="accent4" w:themeFillTint="33"/>
      </w:tcPr>
    </w:tblStylePr>
  </w:style>
  <w:style w:type="paragraph" w:styleId="NormalWeb">
    <w:name w:val="Normal (Web)"/>
    <w:basedOn w:val="Normal"/>
    <w:uiPriority w:val="99"/>
    <w:semiHidden/>
    <w:unhideWhenUsed/>
    <w:rsid w:val="00337521"/>
    <w:pPr>
      <w:spacing w:before="100" w:beforeAutospacing="1" w:after="100" w:afterAutospacing="1" w:line="240" w:lineRule="auto"/>
    </w:pPr>
    <w:rPr>
      <w:rFonts w:ascii="Times New Roman" w:eastAsia="Times New Roman" w:hAnsi="Times New Roman" w:cs="Times New Roman"/>
      <w:color w:val="auto"/>
      <w:szCs w:val="24"/>
      <w:lang w:eastAsia="en-CA"/>
    </w:rPr>
  </w:style>
  <w:style w:type="character" w:styleId="Hyperlink">
    <w:name w:val="Hyperlink"/>
    <w:basedOn w:val="DefaultParagraphFont"/>
    <w:uiPriority w:val="99"/>
    <w:unhideWhenUsed/>
    <w:rsid w:val="00D0694C"/>
    <w:rPr>
      <w:color w:val="2866CD" w:themeColor="hyperlink"/>
      <w:u w:val="single"/>
    </w:rPr>
  </w:style>
  <w:style w:type="character" w:styleId="SubtleEmphasis">
    <w:name w:val="Subtle Emphasis"/>
    <w:basedOn w:val="DefaultParagraphFont"/>
    <w:uiPriority w:val="19"/>
    <w:rsid w:val="00D70D59"/>
    <w:rPr>
      <w:i/>
      <w:iCs/>
      <w:color w:val="616172" w:themeColor="text1" w:themeTint="BF"/>
    </w:rPr>
  </w:style>
  <w:style w:type="paragraph" w:styleId="ListParagraph">
    <w:name w:val="List Paragraph"/>
    <w:basedOn w:val="Normal"/>
    <w:autoRedefine/>
    <w:uiPriority w:val="34"/>
    <w:qFormat/>
    <w:rsid w:val="00677828"/>
    <w:pPr>
      <w:numPr>
        <w:numId w:val="28"/>
      </w:numPr>
      <w:contextualSpacing/>
    </w:pPr>
  </w:style>
  <w:style w:type="character" w:styleId="SubtleReference">
    <w:name w:val="Subtle Reference"/>
    <w:basedOn w:val="DefaultParagraphFont"/>
    <w:uiPriority w:val="31"/>
    <w:rsid w:val="00D70D59"/>
    <w:rPr>
      <w:smallCaps/>
      <w:color w:val="737388" w:themeColor="text1" w:themeTint="A5"/>
    </w:rPr>
  </w:style>
  <w:style w:type="table" w:styleId="ListTable3">
    <w:name w:val="List Table 3"/>
    <w:basedOn w:val="TableNormal"/>
    <w:uiPriority w:val="48"/>
    <w:rsid w:val="00953890"/>
    <w:pPr>
      <w:spacing w:after="0" w:line="240" w:lineRule="auto"/>
    </w:pPr>
    <w:tblPr>
      <w:tblStyleRowBandSize w:val="1"/>
      <w:tblStyleColBandSize w:val="1"/>
      <w:tblBorders>
        <w:top w:val="single" w:sz="4" w:space="0" w:color="33333C" w:themeColor="text1"/>
        <w:left w:val="single" w:sz="4" w:space="0" w:color="33333C" w:themeColor="text1"/>
        <w:bottom w:val="single" w:sz="4" w:space="0" w:color="33333C" w:themeColor="text1"/>
        <w:right w:val="single" w:sz="4" w:space="0" w:color="33333C" w:themeColor="text1"/>
      </w:tblBorders>
    </w:tblPr>
    <w:tblStylePr w:type="firstRow">
      <w:rPr>
        <w:b/>
        <w:bCs/>
        <w:color w:val="FFFFFF" w:themeColor="background1"/>
      </w:rPr>
      <w:tblPr/>
      <w:tcPr>
        <w:shd w:val="clear" w:color="auto" w:fill="33333C" w:themeFill="text1"/>
      </w:tcPr>
    </w:tblStylePr>
    <w:tblStylePr w:type="lastRow">
      <w:rPr>
        <w:b/>
        <w:bCs/>
      </w:rPr>
      <w:tblPr/>
      <w:tcPr>
        <w:tcBorders>
          <w:top w:val="double" w:sz="4" w:space="0" w:color="33333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C" w:themeColor="text1"/>
          <w:right w:val="single" w:sz="4" w:space="0" w:color="33333C" w:themeColor="text1"/>
        </w:tcBorders>
      </w:tcPr>
    </w:tblStylePr>
    <w:tblStylePr w:type="band1Horz">
      <w:tblPr/>
      <w:tcPr>
        <w:tcBorders>
          <w:top w:val="single" w:sz="4" w:space="0" w:color="33333C" w:themeColor="text1"/>
          <w:bottom w:val="single" w:sz="4" w:space="0" w:color="33333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C" w:themeColor="text1"/>
          <w:left w:val="nil"/>
        </w:tcBorders>
      </w:tcPr>
    </w:tblStylePr>
    <w:tblStylePr w:type="swCell">
      <w:tblPr/>
      <w:tcPr>
        <w:tcBorders>
          <w:top w:val="double" w:sz="4" w:space="0" w:color="33333C" w:themeColor="text1"/>
          <w:right w:val="nil"/>
        </w:tcBorders>
      </w:tcPr>
    </w:tblStylePr>
  </w:style>
  <w:style w:type="paragraph" w:styleId="TOCHeading">
    <w:name w:val="TOC Heading"/>
    <w:basedOn w:val="Heading1"/>
    <w:next w:val="Normal"/>
    <w:uiPriority w:val="39"/>
    <w:unhideWhenUsed/>
    <w:rsid w:val="009F12F2"/>
    <w:pPr>
      <w:framePr w:wrap="around" w:hAnchor="text"/>
      <w:outlineLvl w:val="9"/>
    </w:pPr>
    <w:rPr>
      <w:rFonts w:asciiTheme="majorHAnsi" w:hAnsiTheme="majorHAnsi"/>
      <w:b w:val="0"/>
      <w:color w:val="1E4B99" w:themeColor="accent1" w:themeShade="BF"/>
      <w:sz w:val="32"/>
      <w:szCs w:val="32"/>
    </w:rPr>
  </w:style>
  <w:style w:type="paragraph" w:styleId="TOC1">
    <w:name w:val="toc 1"/>
    <w:basedOn w:val="Normal"/>
    <w:next w:val="Normal"/>
    <w:autoRedefine/>
    <w:uiPriority w:val="39"/>
    <w:unhideWhenUsed/>
    <w:rsid w:val="00304EEA"/>
    <w:rPr>
      <w:b/>
      <w:color w:val="auto"/>
    </w:rPr>
  </w:style>
  <w:style w:type="paragraph" w:styleId="TOC2">
    <w:name w:val="toc 2"/>
    <w:basedOn w:val="Normal"/>
    <w:next w:val="Normal"/>
    <w:autoRedefine/>
    <w:uiPriority w:val="39"/>
    <w:unhideWhenUsed/>
    <w:rsid w:val="00304EEA"/>
    <w:pPr>
      <w:spacing w:after="60"/>
      <w:ind w:left="245"/>
    </w:pPr>
  </w:style>
  <w:style w:type="paragraph" w:styleId="TOC3">
    <w:name w:val="toc 3"/>
    <w:basedOn w:val="Normal"/>
    <w:next w:val="Normal"/>
    <w:autoRedefine/>
    <w:uiPriority w:val="39"/>
    <w:unhideWhenUsed/>
    <w:rsid w:val="00304EEA"/>
    <w:pPr>
      <w:spacing w:after="60"/>
      <w:ind w:left="475"/>
    </w:pPr>
  </w:style>
  <w:style w:type="character" w:customStyle="1" w:styleId="Heading4Char">
    <w:name w:val="Heading 4 Char"/>
    <w:basedOn w:val="DefaultParagraphFont"/>
    <w:link w:val="Heading4"/>
    <w:uiPriority w:val="9"/>
    <w:rsid w:val="007279BB"/>
    <w:rPr>
      <w:rFonts w:ascii="Century Gothic" w:eastAsiaTheme="majorEastAsia" w:hAnsi="Century Gothic" w:cstheme="majorBidi"/>
      <w:b/>
      <w:iCs/>
      <w:color w:val="52596A" w:themeColor="text2"/>
      <w:sz w:val="28"/>
    </w:rPr>
  </w:style>
  <w:style w:type="paragraph" w:styleId="BalloonText">
    <w:name w:val="Balloon Text"/>
    <w:basedOn w:val="Normal"/>
    <w:link w:val="BalloonTextChar"/>
    <w:uiPriority w:val="99"/>
    <w:semiHidden/>
    <w:unhideWhenUsed/>
    <w:rsid w:val="003916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62F"/>
    <w:rPr>
      <w:rFonts w:ascii="Segoe UI" w:hAnsi="Segoe UI" w:cs="Segoe UI"/>
      <w:color w:val="33333C" w:themeColor="text1"/>
      <w:sz w:val="18"/>
      <w:szCs w:val="18"/>
    </w:rPr>
  </w:style>
  <w:style w:type="table" w:styleId="ListTable4-Accent1">
    <w:name w:val="List Table 4 Accent 1"/>
    <w:basedOn w:val="TableNormal"/>
    <w:uiPriority w:val="49"/>
    <w:rsid w:val="00624037"/>
    <w:pPr>
      <w:spacing w:after="0" w:line="240" w:lineRule="auto"/>
    </w:pPr>
    <w:tblPr>
      <w:tblStyleRowBandSize w:val="1"/>
      <w:tblStyleColBandSize w:val="1"/>
      <w:tblBorders>
        <w:top w:val="single" w:sz="4" w:space="0" w:color="79A1E5" w:themeColor="accent1" w:themeTint="99"/>
        <w:left w:val="single" w:sz="4" w:space="0" w:color="79A1E5" w:themeColor="accent1" w:themeTint="99"/>
        <w:bottom w:val="single" w:sz="4" w:space="0" w:color="79A1E5" w:themeColor="accent1" w:themeTint="99"/>
        <w:right w:val="single" w:sz="4" w:space="0" w:color="79A1E5" w:themeColor="accent1" w:themeTint="99"/>
        <w:insideH w:val="single" w:sz="4" w:space="0" w:color="79A1E5" w:themeColor="accent1" w:themeTint="99"/>
      </w:tblBorders>
    </w:tblPr>
    <w:tblStylePr w:type="firstRow">
      <w:rPr>
        <w:b/>
        <w:bCs/>
        <w:color w:val="FFFFFF" w:themeColor="background1"/>
      </w:rPr>
      <w:tblPr/>
      <w:tcPr>
        <w:tcBorders>
          <w:top w:val="single" w:sz="4" w:space="0" w:color="2866CD" w:themeColor="accent1"/>
          <w:left w:val="single" w:sz="4" w:space="0" w:color="2866CD" w:themeColor="accent1"/>
          <w:bottom w:val="single" w:sz="4" w:space="0" w:color="2866CD" w:themeColor="accent1"/>
          <w:right w:val="single" w:sz="4" w:space="0" w:color="2866CD" w:themeColor="accent1"/>
          <w:insideH w:val="nil"/>
        </w:tcBorders>
        <w:shd w:val="clear" w:color="auto" w:fill="2866CD" w:themeFill="accent1"/>
      </w:tcPr>
    </w:tblStylePr>
    <w:tblStylePr w:type="lastRow">
      <w:rPr>
        <w:b/>
        <w:bCs/>
      </w:rPr>
      <w:tblPr/>
      <w:tcPr>
        <w:tcBorders>
          <w:top w:val="double" w:sz="4" w:space="0" w:color="79A1E5" w:themeColor="accent1" w:themeTint="99"/>
        </w:tcBorders>
      </w:tcPr>
    </w:tblStylePr>
    <w:tblStylePr w:type="firstCol">
      <w:rPr>
        <w:b/>
        <w:bCs/>
      </w:rPr>
    </w:tblStylePr>
    <w:tblStylePr w:type="lastCol">
      <w:rPr>
        <w:b/>
        <w:bCs/>
      </w:rPr>
    </w:tblStylePr>
    <w:tblStylePr w:type="band1Vert">
      <w:tblPr/>
      <w:tcPr>
        <w:shd w:val="clear" w:color="auto" w:fill="D2DFF6" w:themeFill="accent1" w:themeFillTint="33"/>
      </w:tcPr>
    </w:tblStylePr>
    <w:tblStylePr w:type="band1Horz">
      <w:tblPr/>
      <w:tcPr>
        <w:shd w:val="clear" w:color="auto" w:fill="D2DFF6" w:themeFill="accent1" w:themeFillTint="33"/>
      </w:tcPr>
    </w:tblStylePr>
  </w:style>
  <w:style w:type="table" w:styleId="ListTable3-Accent1">
    <w:name w:val="List Table 3 Accent 1"/>
    <w:basedOn w:val="TableNormal"/>
    <w:uiPriority w:val="48"/>
    <w:rsid w:val="00624037"/>
    <w:pPr>
      <w:spacing w:after="0" w:line="240" w:lineRule="auto"/>
    </w:pPr>
    <w:tblPr>
      <w:tblStyleRowBandSize w:val="1"/>
      <w:tblStyleColBandSize w:val="1"/>
      <w:tblBorders>
        <w:top w:val="single" w:sz="4" w:space="0" w:color="2866CD" w:themeColor="accent1"/>
        <w:left w:val="single" w:sz="4" w:space="0" w:color="2866CD" w:themeColor="accent1"/>
        <w:bottom w:val="single" w:sz="4" w:space="0" w:color="2866CD" w:themeColor="accent1"/>
        <w:right w:val="single" w:sz="4" w:space="0" w:color="2866CD" w:themeColor="accent1"/>
      </w:tblBorders>
    </w:tblPr>
    <w:tblStylePr w:type="firstRow">
      <w:rPr>
        <w:b/>
        <w:bCs/>
        <w:color w:val="FFFFFF" w:themeColor="background1"/>
      </w:rPr>
      <w:tblPr/>
      <w:tcPr>
        <w:shd w:val="clear" w:color="auto" w:fill="2866CD" w:themeFill="accent1"/>
      </w:tcPr>
    </w:tblStylePr>
    <w:tblStylePr w:type="lastRow">
      <w:rPr>
        <w:b/>
        <w:bCs/>
      </w:rPr>
      <w:tblPr/>
      <w:tcPr>
        <w:tcBorders>
          <w:top w:val="double" w:sz="4" w:space="0" w:color="2866C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66CD" w:themeColor="accent1"/>
          <w:right w:val="single" w:sz="4" w:space="0" w:color="2866CD" w:themeColor="accent1"/>
        </w:tcBorders>
      </w:tcPr>
    </w:tblStylePr>
    <w:tblStylePr w:type="band1Horz">
      <w:tblPr/>
      <w:tcPr>
        <w:tcBorders>
          <w:top w:val="single" w:sz="4" w:space="0" w:color="2866CD" w:themeColor="accent1"/>
          <w:bottom w:val="single" w:sz="4" w:space="0" w:color="2866C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66CD" w:themeColor="accent1"/>
          <w:left w:val="nil"/>
        </w:tcBorders>
      </w:tcPr>
    </w:tblStylePr>
    <w:tblStylePr w:type="swCell">
      <w:tblPr/>
      <w:tcPr>
        <w:tcBorders>
          <w:top w:val="double" w:sz="4" w:space="0" w:color="2866CD" w:themeColor="accent1"/>
          <w:right w:val="nil"/>
        </w:tcBorders>
      </w:tcPr>
    </w:tblStylePr>
  </w:style>
  <w:style w:type="paragraph" w:styleId="NoSpacing">
    <w:name w:val="No Spacing"/>
    <w:autoRedefine/>
    <w:uiPriority w:val="1"/>
    <w:qFormat/>
    <w:rsid w:val="006D3FC7"/>
    <w:pPr>
      <w:spacing w:after="0" w:line="240" w:lineRule="auto"/>
    </w:pPr>
    <w:rPr>
      <w:rFonts w:ascii="Century Gothic" w:hAnsi="Century Gothic"/>
      <w:color w:val="33333C" w:themeColor="text1"/>
      <w:sz w:val="24"/>
    </w:rPr>
  </w:style>
  <w:style w:type="paragraph" w:styleId="Caption">
    <w:name w:val="caption"/>
    <w:basedOn w:val="Normal"/>
    <w:next w:val="Normal"/>
    <w:autoRedefine/>
    <w:uiPriority w:val="35"/>
    <w:unhideWhenUsed/>
    <w:qFormat/>
    <w:rsid w:val="003B47C0"/>
    <w:pPr>
      <w:spacing w:after="200" w:line="240" w:lineRule="auto"/>
      <w:jc w:val="center"/>
    </w:pPr>
    <w:rPr>
      <w:i/>
      <w:iCs/>
      <w:color w:val="52596A" w:themeColor="text2"/>
      <w:sz w:val="18"/>
      <w:szCs w:val="18"/>
    </w:rPr>
  </w:style>
  <w:style w:type="character" w:styleId="Strong">
    <w:name w:val="Strong"/>
    <w:basedOn w:val="DefaultParagraphFont"/>
    <w:uiPriority w:val="22"/>
    <w:rsid w:val="006D1165"/>
    <w:rPr>
      <w:b/>
      <w:bCs/>
    </w:rPr>
  </w:style>
  <w:style w:type="character" w:styleId="PlaceholderText">
    <w:name w:val="Placeholder Text"/>
    <w:basedOn w:val="DefaultParagraphFont"/>
    <w:uiPriority w:val="99"/>
    <w:semiHidden/>
    <w:rsid w:val="00FB3149"/>
    <w:rPr>
      <w:color w:val="808080"/>
    </w:rPr>
  </w:style>
  <w:style w:type="paragraph" w:customStyle="1" w:styleId="FooterInformation">
    <w:name w:val="Footer Information"/>
    <w:basedOn w:val="Normal"/>
    <w:link w:val="FooterInformationChar"/>
    <w:qFormat/>
    <w:rsid w:val="002A4047"/>
    <w:pPr>
      <w:spacing w:after="0"/>
    </w:pPr>
    <w:rPr>
      <w:sz w:val="20"/>
    </w:rPr>
  </w:style>
  <w:style w:type="paragraph" w:customStyle="1" w:styleId="SectionHeading">
    <w:name w:val="Section Heading"/>
    <w:basedOn w:val="Heading2"/>
    <w:next w:val="Normal"/>
    <w:qFormat/>
    <w:rsid w:val="007279BB"/>
    <w:pPr>
      <w:numPr>
        <w:ilvl w:val="0"/>
        <w:numId w:val="0"/>
      </w:numPr>
      <w:spacing w:after="160"/>
    </w:pPr>
  </w:style>
  <w:style w:type="character" w:customStyle="1" w:styleId="FooterInformationChar">
    <w:name w:val="Footer Information Char"/>
    <w:basedOn w:val="DefaultParagraphFont"/>
    <w:link w:val="FooterInformation"/>
    <w:rsid w:val="002A4047"/>
    <w:rPr>
      <w:rFonts w:ascii="Century Gothic" w:hAnsi="Century Gothic"/>
      <w:color w:val="33333C" w:themeColor="text1"/>
      <w:sz w:val="20"/>
    </w:rPr>
  </w:style>
  <w:style w:type="paragraph" w:styleId="CommentText">
    <w:name w:val="annotation text"/>
    <w:basedOn w:val="Normal"/>
    <w:link w:val="CommentTextChar"/>
    <w:uiPriority w:val="99"/>
    <w:semiHidden/>
    <w:unhideWhenUsed/>
    <w:rsid w:val="00F91650"/>
    <w:pPr>
      <w:spacing w:line="240" w:lineRule="auto"/>
    </w:pPr>
    <w:rPr>
      <w:sz w:val="20"/>
      <w:szCs w:val="20"/>
    </w:rPr>
  </w:style>
  <w:style w:type="character" w:customStyle="1" w:styleId="CommentTextChar">
    <w:name w:val="Comment Text Char"/>
    <w:basedOn w:val="DefaultParagraphFont"/>
    <w:link w:val="CommentText"/>
    <w:uiPriority w:val="99"/>
    <w:semiHidden/>
    <w:rsid w:val="00F91650"/>
    <w:rPr>
      <w:rFonts w:ascii="Century Gothic" w:hAnsi="Century Gothic"/>
      <w:color w:val="33333C" w:themeColor="text1"/>
      <w:sz w:val="20"/>
      <w:szCs w:val="20"/>
    </w:rPr>
  </w:style>
  <w:style w:type="character" w:styleId="CommentReference">
    <w:name w:val="annotation reference"/>
    <w:uiPriority w:val="99"/>
    <w:semiHidden/>
    <w:rsid w:val="00F91650"/>
    <w:rPr>
      <w:sz w:val="16"/>
      <w:szCs w:val="16"/>
    </w:rPr>
  </w:style>
  <w:style w:type="character" w:styleId="PageNumber">
    <w:name w:val="page number"/>
    <w:basedOn w:val="DefaultParagraphFont"/>
    <w:rsid w:val="00F91650"/>
  </w:style>
  <w:style w:type="paragraph" w:customStyle="1" w:styleId="Sub-sectionHeading">
    <w:name w:val="Sub-section Heading"/>
    <w:basedOn w:val="SectionHeading"/>
    <w:qFormat/>
    <w:rsid w:val="00F91650"/>
    <w:rPr>
      <w:sz w:val="24"/>
    </w:rPr>
  </w:style>
  <w:style w:type="paragraph" w:customStyle="1" w:styleId="TableHeadings">
    <w:name w:val="Table Headings"/>
    <w:basedOn w:val="Normal"/>
    <w:qFormat/>
    <w:rsid w:val="00867081"/>
    <w:pPr>
      <w:spacing w:after="0"/>
      <w:jc w:val="center"/>
    </w:pPr>
    <w:rPr>
      <w:b/>
      <w:bCs/>
      <w:sz w:val="20"/>
    </w:rPr>
  </w:style>
  <w:style w:type="paragraph" w:customStyle="1" w:styleId="BodyBullet">
    <w:name w:val="Body Bullet"/>
    <w:basedOn w:val="BodyText"/>
    <w:rsid w:val="001E0911"/>
    <w:pPr>
      <w:numPr>
        <w:numId w:val="5"/>
      </w:numPr>
      <w:tabs>
        <w:tab w:val="clear" w:pos="360"/>
      </w:tabs>
      <w:spacing w:before="60" w:after="60" w:line="240" w:lineRule="auto"/>
      <w:ind w:left="1440"/>
    </w:pPr>
    <w:rPr>
      <w:rFonts w:ascii="Times New Roman" w:eastAsia="Calibri" w:hAnsi="Times New Roman" w:cs="Times New Roman"/>
      <w:color w:val="auto"/>
    </w:rPr>
  </w:style>
  <w:style w:type="paragraph" w:styleId="BodyText">
    <w:name w:val="Body Text"/>
    <w:basedOn w:val="Normal"/>
    <w:link w:val="BodyTextChar"/>
    <w:uiPriority w:val="99"/>
    <w:semiHidden/>
    <w:unhideWhenUsed/>
    <w:rsid w:val="001E0911"/>
  </w:style>
  <w:style w:type="character" w:customStyle="1" w:styleId="BodyTextChar">
    <w:name w:val="Body Text Char"/>
    <w:basedOn w:val="DefaultParagraphFont"/>
    <w:link w:val="BodyText"/>
    <w:uiPriority w:val="99"/>
    <w:semiHidden/>
    <w:rsid w:val="001E0911"/>
    <w:rPr>
      <w:rFonts w:ascii="Century Gothic" w:hAnsi="Century Gothic"/>
      <w:color w:val="33333C" w:themeColor="text1"/>
    </w:rPr>
  </w:style>
  <w:style w:type="paragraph" w:customStyle="1" w:styleId="TableText">
    <w:name w:val="Table Text"/>
    <w:basedOn w:val="Normal"/>
    <w:qFormat/>
    <w:rsid w:val="001E0911"/>
    <w:pPr>
      <w:spacing w:after="0"/>
    </w:pPr>
    <w:rPr>
      <w:sz w:val="20"/>
    </w:rPr>
  </w:style>
  <w:style w:type="character" w:customStyle="1" w:styleId="Heading5Char">
    <w:name w:val="Heading 5 Char"/>
    <w:basedOn w:val="DefaultParagraphFont"/>
    <w:link w:val="Heading5"/>
    <w:uiPriority w:val="9"/>
    <w:semiHidden/>
    <w:rsid w:val="001E0911"/>
    <w:rPr>
      <w:rFonts w:asciiTheme="majorHAnsi" w:eastAsiaTheme="majorEastAsia" w:hAnsiTheme="majorHAnsi" w:cstheme="majorBidi"/>
      <w:color w:val="1E4B99" w:themeColor="accent1" w:themeShade="BF"/>
    </w:rPr>
  </w:style>
  <w:style w:type="character" w:customStyle="1" w:styleId="Heading6Char">
    <w:name w:val="Heading 6 Char"/>
    <w:basedOn w:val="DefaultParagraphFont"/>
    <w:link w:val="Heading6"/>
    <w:uiPriority w:val="9"/>
    <w:semiHidden/>
    <w:rsid w:val="001E0911"/>
    <w:rPr>
      <w:rFonts w:asciiTheme="majorHAnsi" w:eastAsiaTheme="majorEastAsia" w:hAnsiTheme="majorHAnsi" w:cstheme="majorBidi"/>
      <w:color w:val="143266" w:themeColor="accent1" w:themeShade="7F"/>
    </w:rPr>
  </w:style>
  <w:style w:type="character" w:customStyle="1" w:styleId="Heading7Char">
    <w:name w:val="Heading 7 Char"/>
    <w:basedOn w:val="DefaultParagraphFont"/>
    <w:link w:val="Heading7"/>
    <w:uiPriority w:val="9"/>
    <w:semiHidden/>
    <w:rsid w:val="001E0911"/>
    <w:rPr>
      <w:rFonts w:asciiTheme="majorHAnsi" w:eastAsiaTheme="majorEastAsia" w:hAnsiTheme="majorHAnsi" w:cstheme="majorBidi"/>
      <w:i/>
      <w:iCs/>
      <w:color w:val="143266" w:themeColor="accent1" w:themeShade="7F"/>
    </w:rPr>
  </w:style>
  <w:style w:type="character" w:customStyle="1" w:styleId="Heading8Char">
    <w:name w:val="Heading 8 Char"/>
    <w:basedOn w:val="DefaultParagraphFont"/>
    <w:link w:val="Heading8"/>
    <w:uiPriority w:val="9"/>
    <w:semiHidden/>
    <w:rsid w:val="001E0911"/>
    <w:rPr>
      <w:rFonts w:asciiTheme="majorHAnsi" w:eastAsiaTheme="majorEastAsia" w:hAnsiTheme="majorHAnsi" w:cstheme="majorBidi"/>
      <w:color w:val="4F4F5C" w:themeColor="text1" w:themeTint="D8"/>
      <w:sz w:val="21"/>
      <w:szCs w:val="21"/>
    </w:rPr>
  </w:style>
  <w:style w:type="character" w:customStyle="1" w:styleId="Heading9Char">
    <w:name w:val="Heading 9 Char"/>
    <w:basedOn w:val="DefaultParagraphFont"/>
    <w:link w:val="Heading9"/>
    <w:uiPriority w:val="9"/>
    <w:semiHidden/>
    <w:rsid w:val="001E0911"/>
    <w:rPr>
      <w:rFonts w:asciiTheme="majorHAnsi" w:eastAsiaTheme="majorEastAsia" w:hAnsiTheme="majorHAnsi" w:cstheme="majorBidi"/>
      <w:i/>
      <w:iCs/>
      <w:color w:val="4F4F5C" w:themeColor="text1" w:themeTint="D8"/>
      <w:sz w:val="21"/>
      <w:szCs w:val="21"/>
    </w:rPr>
  </w:style>
  <w:style w:type="character" w:customStyle="1" w:styleId="UnresolvedMention1">
    <w:name w:val="Unresolved Mention1"/>
    <w:basedOn w:val="DefaultParagraphFont"/>
    <w:uiPriority w:val="99"/>
    <w:semiHidden/>
    <w:unhideWhenUsed/>
    <w:rsid w:val="001E0911"/>
    <w:rPr>
      <w:color w:val="605E5C"/>
      <w:shd w:val="clear" w:color="auto" w:fill="E1DFDD"/>
    </w:rPr>
  </w:style>
  <w:style w:type="paragraph" w:styleId="FootnoteText">
    <w:name w:val="footnote text"/>
    <w:basedOn w:val="Normal"/>
    <w:link w:val="FootnoteTextChar"/>
    <w:uiPriority w:val="99"/>
    <w:rsid w:val="0093718F"/>
    <w:pPr>
      <w:spacing w:after="0" w:line="240" w:lineRule="auto"/>
    </w:pPr>
    <w:rPr>
      <w:rFonts w:eastAsia="Times New Roman" w:cs="Times New Roman"/>
      <w:color w:val="auto"/>
      <w:sz w:val="18"/>
      <w:szCs w:val="20"/>
    </w:rPr>
  </w:style>
  <w:style w:type="character" w:customStyle="1" w:styleId="FootnoteTextChar">
    <w:name w:val="Footnote Text Char"/>
    <w:basedOn w:val="DefaultParagraphFont"/>
    <w:link w:val="FootnoteText"/>
    <w:uiPriority w:val="99"/>
    <w:rsid w:val="0093718F"/>
    <w:rPr>
      <w:rFonts w:ascii="Century Gothic" w:eastAsia="Times New Roman" w:hAnsi="Century Gothic" w:cs="Times New Roman"/>
      <w:sz w:val="18"/>
      <w:szCs w:val="20"/>
    </w:rPr>
  </w:style>
  <w:style w:type="character" w:styleId="FootnoteReference">
    <w:name w:val="footnote reference"/>
    <w:uiPriority w:val="99"/>
    <w:rsid w:val="007279BB"/>
    <w:rPr>
      <w:vertAlign w:val="superscript"/>
    </w:rPr>
  </w:style>
  <w:style w:type="paragraph" w:customStyle="1" w:styleId="Bullet">
    <w:name w:val="Bullet"/>
    <w:basedOn w:val="Normal"/>
    <w:qFormat/>
    <w:rsid w:val="007279BB"/>
    <w:pPr>
      <w:numPr>
        <w:numId w:val="7"/>
      </w:numPr>
      <w:spacing w:before="120" w:line="240" w:lineRule="auto"/>
    </w:pPr>
    <w:rPr>
      <w:rFonts w:ascii="Cambria" w:eastAsia="Times New Roman" w:hAnsi="Cambria" w:cs="Times New Roman"/>
      <w:color w:val="auto"/>
      <w:lang w:eastAsia="en-CA"/>
    </w:rPr>
  </w:style>
  <w:style w:type="paragraph" w:styleId="PlainText">
    <w:name w:val="Plain Text"/>
    <w:basedOn w:val="Normal"/>
    <w:link w:val="PlainTextChar"/>
    <w:uiPriority w:val="99"/>
    <w:semiHidden/>
    <w:unhideWhenUsed/>
    <w:rsid w:val="00971CD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71CDA"/>
    <w:rPr>
      <w:rFonts w:ascii="Consolas" w:hAnsi="Consolas"/>
      <w:color w:val="33333C" w:themeColor="text1"/>
      <w:sz w:val="21"/>
      <w:szCs w:val="21"/>
    </w:rPr>
  </w:style>
  <w:style w:type="paragraph" w:customStyle="1" w:styleId="Appendix">
    <w:name w:val="Appendix"/>
    <w:basedOn w:val="Heading1"/>
    <w:next w:val="Normal"/>
    <w:qFormat/>
    <w:rsid w:val="000D314A"/>
    <w:pPr>
      <w:numPr>
        <w:numId w:val="21"/>
      </w:numPr>
    </w:pPr>
  </w:style>
  <w:style w:type="paragraph" w:styleId="CommentSubject">
    <w:name w:val="annotation subject"/>
    <w:basedOn w:val="CommentText"/>
    <w:next w:val="CommentText"/>
    <w:link w:val="CommentSubjectChar"/>
    <w:uiPriority w:val="99"/>
    <w:semiHidden/>
    <w:unhideWhenUsed/>
    <w:rsid w:val="00F40D36"/>
    <w:rPr>
      <w:b/>
      <w:bCs/>
    </w:rPr>
  </w:style>
  <w:style w:type="character" w:customStyle="1" w:styleId="CommentSubjectChar">
    <w:name w:val="Comment Subject Char"/>
    <w:basedOn w:val="CommentTextChar"/>
    <w:link w:val="CommentSubject"/>
    <w:uiPriority w:val="99"/>
    <w:semiHidden/>
    <w:rsid w:val="00F40D36"/>
    <w:rPr>
      <w:rFonts w:ascii="Century Gothic" w:hAnsi="Century Gothic"/>
      <w:b/>
      <w:bCs/>
      <w:color w:val="33333C" w:themeColor="text1"/>
      <w:sz w:val="20"/>
      <w:szCs w:val="20"/>
    </w:rPr>
  </w:style>
  <w:style w:type="paragraph" w:styleId="TOC4">
    <w:name w:val="toc 4"/>
    <w:basedOn w:val="Normal"/>
    <w:next w:val="Normal"/>
    <w:autoRedefine/>
    <w:uiPriority w:val="39"/>
    <w:unhideWhenUsed/>
    <w:rsid w:val="00304EEA"/>
    <w:pPr>
      <w:spacing w:after="40"/>
      <w:ind w:left="662"/>
    </w:pPr>
  </w:style>
  <w:style w:type="paragraph" w:styleId="TOC5">
    <w:name w:val="toc 5"/>
    <w:basedOn w:val="Normal"/>
    <w:next w:val="Normal"/>
    <w:autoRedefine/>
    <w:uiPriority w:val="39"/>
    <w:semiHidden/>
    <w:unhideWhenUsed/>
    <w:rsid w:val="00304EEA"/>
    <w:pPr>
      <w:spacing w:after="0"/>
      <w:ind w:left="878"/>
    </w:pPr>
  </w:style>
  <w:style w:type="paragraph" w:styleId="TableofFigures">
    <w:name w:val="table of figures"/>
    <w:basedOn w:val="Normal"/>
    <w:next w:val="Normal"/>
    <w:uiPriority w:val="99"/>
    <w:unhideWhenUsed/>
    <w:rsid w:val="00304EEA"/>
    <w:pPr>
      <w:spacing w:after="0"/>
    </w:pPr>
  </w:style>
  <w:style w:type="paragraph" w:styleId="Revision">
    <w:name w:val="Revision"/>
    <w:hidden/>
    <w:uiPriority w:val="99"/>
    <w:semiHidden/>
    <w:rsid w:val="00776591"/>
    <w:pPr>
      <w:spacing w:after="0" w:line="240" w:lineRule="auto"/>
    </w:pPr>
    <w:rPr>
      <w:rFonts w:ascii="Century Gothic" w:hAnsi="Century Gothic"/>
      <w:color w:val="33333C" w:themeColor="text1"/>
    </w:rPr>
  </w:style>
  <w:style w:type="character" w:styleId="FollowedHyperlink">
    <w:name w:val="FollowedHyperlink"/>
    <w:basedOn w:val="DefaultParagraphFont"/>
    <w:uiPriority w:val="99"/>
    <w:semiHidden/>
    <w:unhideWhenUsed/>
    <w:rsid w:val="00751C4F"/>
    <w:rPr>
      <w:color w:val="A02AB3" w:themeColor="followedHyperlink"/>
      <w:u w:val="single"/>
    </w:rPr>
  </w:style>
  <w:style w:type="paragraph" w:customStyle="1" w:styleId="DocumentRef">
    <w:name w:val="Document Ref"/>
    <w:basedOn w:val="Normal"/>
    <w:link w:val="DocumentRefChar"/>
    <w:qFormat/>
    <w:rsid w:val="002A43BC"/>
    <w:pPr>
      <w:numPr>
        <w:numId w:val="26"/>
      </w:numPr>
      <w:spacing w:after="0" w:line="240" w:lineRule="auto"/>
      <w:ind w:left="0" w:firstLine="0"/>
    </w:pPr>
    <w:rPr>
      <w:b/>
      <w:sz w:val="20"/>
    </w:rPr>
  </w:style>
  <w:style w:type="character" w:customStyle="1" w:styleId="DocumentRefChar">
    <w:name w:val="Document Ref Char"/>
    <w:basedOn w:val="DefaultParagraphFont"/>
    <w:link w:val="DocumentRef"/>
    <w:rsid w:val="002A43BC"/>
    <w:rPr>
      <w:rFonts w:ascii="Century Gothic" w:hAnsi="Century Gothic"/>
      <w:b/>
      <w:color w:val="33333C" w:themeColor="text1"/>
      <w:sz w:val="20"/>
    </w:rPr>
  </w:style>
  <w:style w:type="character" w:customStyle="1" w:styleId="UnresolvedMention2">
    <w:name w:val="Unresolved Mention2"/>
    <w:basedOn w:val="DefaultParagraphFont"/>
    <w:uiPriority w:val="99"/>
    <w:semiHidden/>
    <w:unhideWhenUsed/>
    <w:rsid w:val="004A75E3"/>
    <w:rPr>
      <w:color w:val="605E5C"/>
      <w:shd w:val="clear" w:color="auto" w:fill="E1DFDD"/>
    </w:rPr>
  </w:style>
  <w:style w:type="table" w:styleId="GridTable1Light-Accent1">
    <w:name w:val="Grid Table 1 Light Accent 1"/>
    <w:basedOn w:val="TableNormal"/>
    <w:uiPriority w:val="46"/>
    <w:rsid w:val="00902448"/>
    <w:pPr>
      <w:spacing w:after="0" w:line="240" w:lineRule="auto"/>
    </w:pPr>
    <w:rPr>
      <w:rFonts w:ascii="Arial" w:eastAsia="Arial" w:hAnsi="Arial" w:cs="Times New Roman"/>
      <w:sz w:val="20"/>
      <w:szCs w:val="20"/>
      <w:lang w:eastAsia="en-CA"/>
    </w:rPr>
    <w:tblPr>
      <w:tblStyleRowBandSize w:val="1"/>
      <w:tblStyleColBandSize w:val="1"/>
      <w:tblInd w:w="0" w:type="nil"/>
      <w:tblBorders>
        <w:top w:val="single" w:sz="4" w:space="0" w:color="A6C0ED" w:themeColor="accent1" w:themeTint="66"/>
        <w:left w:val="single" w:sz="4" w:space="0" w:color="A6C0ED" w:themeColor="accent1" w:themeTint="66"/>
        <w:bottom w:val="single" w:sz="4" w:space="0" w:color="A6C0ED" w:themeColor="accent1" w:themeTint="66"/>
        <w:right w:val="single" w:sz="4" w:space="0" w:color="A6C0ED" w:themeColor="accent1" w:themeTint="66"/>
        <w:insideH w:val="single" w:sz="4" w:space="0" w:color="A6C0ED" w:themeColor="accent1" w:themeTint="66"/>
        <w:insideV w:val="single" w:sz="4" w:space="0" w:color="A6C0ED" w:themeColor="accent1" w:themeTint="66"/>
      </w:tblBorders>
    </w:tblPr>
    <w:tblStylePr w:type="firstRow">
      <w:rPr>
        <w:b/>
        <w:bCs/>
      </w:rPr>
      <w:tblPr/>
      <w:tcPr>
        <w:tcBorders>
          <w:bottom w:val="single" w:sz="12" w:space="0" w:color="79A1E5" w:themeColor="accent1" w:themeTint="99"/>
        </w:tcBorders>
      </w:tcPr>
    </w:tblStylePr>
    <w:tblStylePr w:type="lastRow">
      <w:rPr>
        <w:b/>
        <w:bCs/>
      </w:rPr>
      <w:tblPr/>
      <w:tcPr>
        <w:tcBorders>
          <w:top w:val="double" w:sz="2" w:space="0" w:color="79A1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725901">
      <w:bodyDiv w:val="1"/>
      <w:marLeft w:val="0"/>
      <w:marRight w:val="0"/>
      <w:marTop w:val="0"/>
      <w:marBottom w:val="0"/>
      <w:divBdr>
        <w:top w:val="none" w:sz="0" w:space="0" w:color="auto"/>
        <w:left w:val="none" w:sz="0" w:space="0" w:color="auto"/>
        <w:bottom w:val="none" w:sz="0" w:space="0" w:color="auto"/>
        <w:right w:val="none" w:sz="0" w:space="0" w:color="auto"/>
      </w:divBdr>
    </w:div>
    <w:div w:id="104618566">
      <w:bodyDiv w:val="1"/>
      <w:marLeft w:val="0"/>
      <w:marRight w:val="0"/>
      <w:marTop w:val="0"/>
      <w:marBottom w:val="0"/>
      <w:divBdr>
        <w:top w:val="none" w:sz="0" w:space="0" w:color="auto"/>
        <w:left w:val="none" w:sz="0" w:space="0" w:color="auto"/>
        <w:bottom w:val="none" w:sz="0" w:space="0" w:color="auto"/>
        <w:right w:val="none" w:sz="0" w:space="0" w:color="auto"/>
      </w:divBdr>
    </w:div>
    <w:div w:id="134879235">
      <w:bodyDiv w:val="1"/>
      <w:marLeft w:val="0"/>
      <w:marRight w:val="0"/>
      <w:marTop w:val="0"/>
      <w:marBottom w:val="0"/>
      <w:divBdr>
        <w:top w:val="none" w:sz="0" w:space="0" w:color="auto"/>
        <w:left w:val="none" w:sz="0" w:space="0" w:color="auto"/>
        <w:bottom w:val="none" w:sz="0" w:space="0" w:color="auto"/>
        <w:right w:val="none" w:sz="0" w:space="0" w:color="auto"/>
      </w:divBdr>
    </w:div>
    <w:div w:id="207229405">
      <w:bodyDiv w:val="1"/>
      <w:marLeft w:val="0"/>
      <w:marRight w:val="0"/>
      <w:marTop w:val="0"/>
      <w:marBottom w:val="0"/>
      <w:divBdr>
        <w:top w:val="none" w:sz="0" w:space="0" w:color="auto"/>
        <w:left w:val="none" w:sz="0" w:space="0" w:color="auto"/>
        <w:bottom w:val="none" w:sz="0" w:space="0" w:color="auto"/>
        <w:right w:val="none" w:sz="0" w:space="0" w:color="auto"/>
      </w:divBdr>
    </w:div>
    <w:div w:id="559708918">
      <w:bodyDiv w:val="1"/>
      <w:marLeft w:val="0"/>
      <w:marRight w:val="0"/>
      <w:marTop w:val="0"/>
      <w:marBottom w:val="0"/>
      <w:divBdr>
        <w:top w:val="none" w:sz="0" w:space="0" w:color="auto"/>
        <w:left w:val="none" w:sz="0" w:space="0" w:color="auto"/>
        <w:bottom w:val="none" w:sz="0" w:space="0" w:color="auto"/>
        <w:right w:val="none" w:sz="0" w:space="0" w:color="auto"/>
      </w:divBdr>
    </w:div>
    <w:div w:id="685375637">
      <w:bodyDiv w:val="1"/>
      <w:marLeft w:val="0"/>
      <w:marRight w:val="0"/>
      <w:marTop w:val="0"/>
      <w:marBottom w:val="0"/>
      <w:divBdr>
        <w:top w:val="none" w:sz="0" w:space="0" w:color="auto"/>
        <w:left w:val="none" w:sz="0" w:space="0" w:color="auto"/>
        <w:bottom w:val="none" w:sz="0" w:space="0" w:color="auto"/>
        <w:right w:val="none" w:sz="0" w:space="0" w:color="auto"/>
      </w:divBdr>
    </w:div>
    <w:div w:id="1376740096">
      <w:bodyDiv w:val="1"/>
      <w:marLeft w:val="0"/>
      <w:marRight w:val="0"/>
      <w:marTop w:val="0"/>
      <w:marBottom w:val="0"/>
      <w:divBdr>
        <w:top w:val="none" w:sz="0" w:space="0" w:color="auto"/>
        <w:left w:val="none" w:sz="0" w:space="0" w:color="auto"/>
        <w:bottom w:val="none" w:sz="0" w:space="0" w:color="auto"/>
        <w:right w:val="none" w:sz="0" w:space="0" w:color="auto"/>
      </w:divBdr>
    </w:div>
    <w:div w:id="1423181044">
      <w:bodyDiv w:val="1"/>
      <w:marLeft w:val="0"/>
      <w:marRight w:val="0"/>
      <w:marTop w:val="0"/>
      <w:marBottom w:val="0"/>
      <w:divBdr>
        <w:top w:val="none" w:sz="0" w:space="0" w:color="auto"/>
        <w:left w:val="none" w:sz="0" w:space="0" w:color="auto"/>
        <w:bottom w:val="none" w:sz="0" w:space="0" w:color="auto"/>
        <w:right w:val="none" w:sz="0" w:space="0" w:color="auto"/>
      </w:divBdr>
    </w:div>
    <w:div w:id="1670014813">
      <w:bodyDiv w:val="1"/>
      <w:marLeft w:val="0"/>
      <w:marRight w:val="0"/>
      <w:marTop w:val="0"/>
      <w:marBottom w:val="0"/>
      <w:divBdr>
        <w:top w:val="none" w:sz="0" w:space="0" w:color="auto"/>
        <w:left w:val="none" w:sz="0" w:space="0" w:color="auto"/>
        <w:bottom w:val="none" w:sz="0" w:space="0" w:color="auto"/>
        <w:right w:val="none" w:sz="0" w:space="0" w:color="auto"/>
      </w:divBdr>
    </w:div>
    <w:div w:id="1690135539">
      <w:bodyDiv w:val="1"/>
      <w:marLeft w:val="0"/>
      <w:marRight w:val="0"/>
      <w:marTop w:val="0"/>
      <w:marBottom w:val="0"/>
      <w:divBdr>
        <w:top w:val="none" w:sz="0" w:space="0" w:color="auto"/>
        <w:left w:val="none" w:sz="0" w:space="0" w:color="auto"/>
        <w:bottom w:val="none" w:sz="0" w:space="0" w:color="auto"/>
        <w:right w:val="none" w:sz="0" w:space="0" w:color="auto"/>
      </w:divBdr>
    </w:div>
    <w:div w:id="1975787668">
      <w:bodyDiv w:val="1"/>
      <w:marLeft w:val="0"/>
      <w:marRight w:val="0"/>
      <w:marTop w:val="0"/>
      <w:marBottom w:val="0"/>
      <w:divBdr>
        <w:top w:val="none" w:sz="0" w:space="0" w:color="auto"/>
        <w:left w:val="none" w:sz="0" w:space="0" w:color="auto"/>
        <w:bottom w:val="none" w:sz="0" w:space="0" w:color="auto"/>
        <w:right w:val="none" w:sz="0" w:space="0" w:color="auto"/>
      </w:divBdr>
    </w:div>
    <w:div w:id="213092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cdocs.gc.ca/ssc-spc/llisapi.dll?func=ll&amp;objaction=overview&amp;objid=60300911" TargetMode="External"/><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https://diacc.ca/pan-canadian-trust-framework/" TargetMode="External"/><Relationship Id="rId68" Type="http://schemas.openxmlformats.org/officeDocument/2006/relationships/header" Target="header7.xml"/><Relationship Id="rId84" Type="http://schemas.openxmlformats.org/officeDocument/2006/relationships/hyperlink" Target="mailto:Rahim.Charania@tbs-sct.gc.ca" TargetMode="External"/><Relationship Id="rId89" Type="http://schemas.openxmlformats.org/officeDocument/2006/relationships/hyperlink" Target="mailto:brian.mckittrick@canada.ca" TargetMode="External"/><Relationship Id="rId7" Type="http://schemas.openxmlformats.org/officeDocument/2006/relationships/footnotes" Target="footnotes.xml"/><Relationship Id="rId71" Type="http://schemas.openxmlformats.org/officeDocument/2006/relationships/image" Target="media/image28.png"/><Relationship Id="rId92" Type="http://schemas.openxmlformats.org/officeDocument/2006/relationships/hyperlink" Target="mailto:brad.matthews@canada.ca"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ervice.ssc.gc.ca/fr/policies_processes/policies/zones" TargetMode="Externa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cyber.gc.ca/fr/orientation/exigences-de-base-en-matiere-de-securite-pour-les-zones-de-securite-de-reseau-au-sein-du-gouvernement-du-Canada-itsg-22" TargetMode="External"/><Relationship Id="rId58" Type="http://schemas.openxmlformats.org/officeDocument/2006/relationships/hyperlink" Target="https://gcdocs.gc.ca/ssc-spc/llisapi.dll?func=ll&amp;objaction=overview&amp;objid=10649608" TargetMode="External"/><Relationship Id="rId66" Type="http://schemas.openxmlformats.org/officeDocument/2006/relationships/hyperlink" Target="http://www.tbs.sct.gc.ca/fap-paf/documents/iteration/iteration_e.asp" TargetMode="External"/><Relationship Id="rId74" Type="http://schemas.openxmlformats.org/officeDocument/2006/relationships/image" Target="media/image30.png"/><Relationship Id="rId79" Type="http://schemas.openxmlformats.org/officeDocument/2006/relationships/hyperlink" Target="mailto:Michael.Albert@cyber.gc.ca" TargetMode="External"/><Relationship Id="rId87" Type="http://schemas.openxmlformats.org/officeDocument/2006/relationships/hyperlink" Target="mailto:yacin.abdallah2@canada.ca" TargetMode="External"/><Relationship Id="rId102" Type="http://schemas.openxmlformats.org/officeDocument/2006/relationships/hyperlink" Target="mailto:Tho.Nguyen@ssc-spc.gc.ca" TargetMode="External"/><Relationship Id="rId5" Type="http://schemas.openxmlformats.org/officeDocument/2006/relationships/settings" Target="settings.xml"/><Relationship Id="rId61" Type="http://schemas.openxmlformats.org/officeDocument/2006/relationships/hyperlink" Target="http://www.gcpedia.gc.ca/wiki/GC_Existing_Architectural_Standards" TargetMode="External"/><Relationship Id="rId82" Type="http://schemas.openxmlformats.org/officeDocument/2006/relationships/hyperlink" Target="mailto:David.Alton@cyber.gc.ca" TargetMode="External"/><Relationship Id="rId90" Type="http://schemas.openxmlformats.org/officeDocument/2006/relationships/hyperlink" Target="mailto:james.macleod@canada.ca" TargetMode="External"/><Relationship Id="rId95" Type="http://schemas.openxmlformats.org/officeDocument/2006/relationships/hyperlink" Target="mailto:jason.boutilier@canada.ca" TargetMode="External"/><Relationship Id="rId19" Type="http://schemas.openxmlformats.org/officeDocument/2006/relationships/hyperlink" Target="https://www.opengroup.org/archimate-forum/archimate-overview"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yperlink" Target="http://service.ssc.gc.ca/fr/politiques_processus/politiques" TargetMode="External"/><Relationship Id="rId30" Type="http://schemas.openxmlformats.org/officeDocument/2006/relationships/hyperlink" Target="https://myssc-monspc.ssc-spc.gc.ca/fr/outilstravail-processus/instrument-politique/securite"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pubs.opengroup.org/architecture/archimate3-doc/toc.html" TargetMode="External"/><Relationship Id="rId64" Type="http://schemas.openxmlformats.org/officeDocument/2006/relationships/hyperlink" Target="https://wiki.gccollab.ca/GC_Enterprise_Security_and_Privacy_Architecture" TargetMode="External"/><Relationship Id="rId69" Type="http://schemas.openxmlformats.org/officeDocument/2006/relationships/header" Target="header8.xml"/><Relationship Id="rId77" Type="http://schemas.openxmlformats.org/officeDocument/2006/relationships/image" Target="cid:image003.png@01D4D9AC.3F1378B0" TargetMode="External"/><Relationship Id="rId100" Type="http://schemas.openxmlformats.org/officeDocument/2006/relationships/hyperlink" Target="mailto:rob.bryce2@canada.ca" TargetMode="External"/><Relationship Id="rId105"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29.png"/><Relationship Id="rId80" Type="http://schemas.openxmlformats.org/officeDocument/2006/relationships/hyperlink" Target="mailto:Peter.Bennison@cyber.gc.ca" TargetMode="External"/><Relationship Id="rId85" Type="http://schemas.openxmlformats.org/officeDocument/2006/relationships/hyperlink" Target="mailto:john.biro@cbsa-asfc.gc.ca" TargetMode="External"/><Relationship Id="rId93" Type="http://schemas.openxmlformats.org/officeDocument/2006/relationships/hyperlink" Target="mailto:brent.lahaise2@canada.ca" TargetMode="External"/><Relationship Id="rId98" Type="http://schemas.openxmlformats.org/officeDocument/2006/relationships/hyperlink" Target="mailto:Gerald.Hill@canada.ca"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jp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www.gcpedia.gc.ca/wiki/GC_Architectural_Standards_for_Digital_Alignment" TargetMode="External"/><Relationship Id="rId67" Type="http://schemas.openxmlformats.org/officeDocument/2006/relationships/hyperlink" Target="https://www.canada.ca/fr/gouvernement/systeme/gouvernement-numerique/innovations-gouvernementales-numeriques/services-informatique-nuage/orientation-utilisation-securisee-services-commerciaux-informatique-nuage-amops.html" TargetMode="External"/><Relationship Id="rId103" Type="http://schemas.openxmlformats.org/officeDocument/2006/relationships/hyperlink" Target="mailto:andre.hiotis@canada.ca" TargetMode="External"/><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hyperlink" Target="https://cyber.gc.ca/fr/orientation/considerations-de-conception-relatives-au-positionnement-des-services-dans-les-zones-itsg-38" TargetMode="External"/><Relationship Id="rId62" Type="http://schemas.openxmlformats.org/officeDocument/2006/relationships/hyperlink" Target="http://www.gcpedia.gc.ca/gcwiki/index.php?title=GCpass_-_the_GC_Internal_Centralized_Authentication_Service_(ICAS)&amp;redirect=no" TargetMode="External"/><Relationship Id="rId70" Type="http://schemas.openxmlformats.org/officeDocument/2006/relationships/header" Target="header9.xml"/><Relationship Id="rId75" Type="http://schemas.openxmlformats.org/officeDocument/2006/relationships/image" Target="cid:image002.png@01D4D9AC.3F1378B0" TargetMode="External"/><Relationship Id="rId83" Type="http://schemas.openxmlformats.org/officeDocument/2006/relationships/hyperlink" Target="mailto:Po.Tea-Duncan@tbs-sct.gc.ca" TargetMode="External"/><Relationship Id="rId88" Type="http://schemas.openxmlformats.org/officeDocument/2006/relationships/hyperlink" Target="mailto:fabien.deoliveira@canada.ca" TargetMode="External"/><Relationship Id="rId91" Type="http://schemas.openxmlformats.org/officeDocument/2006/relationships/hyperlink" Target="mailto:lloyd.low@canada.ca" TargetMode="External"/><Relationship Id="rId96" Type="http://schemas.openxmlformats.org/officeDocument/2006/relationships/hyperlink" Target="mailto:mark.mclean3@canada.c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https://gcdocs.gc.ca/ssc-spc/llisapi.dll?func=ll&amp;objId=91128836&amp;objAction=browse&amp;viewType=1" TargetMode="External"/><Relationship Id="rId36" Type="http://schemas.openxmlformats.org/officeDocument/2006/relationships/image" Target="media/image13.png"/><Relationship Id="rId49" Type="http://schemas.openxmlformats.org/officeDocument/2006/relationships/image" Target="cid:ii_kd4zur6b0" TargetMode="External"/><Relationship Id="rId57" Type="http://schemas.openxmlformats.org/officeDocument/2006/relationships/hyperlink" Target="https://www.opengroup.org/togaf/" TargetMode="External"/><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s://www.tbs-sct.gc.ca/pol/doc-fra.aspx?id=16578" TargetMode="External"/><Relationship Id="rId44" Type="http://schemas.openxmlformats.org/officeDocument/2006/relationships/image" Target="media/image21.png"/><Relationship Id="rId52" Type="http://schemas.openxmlformats.org/officeDocument/2006/relationships/hyperlink" Target="https://gcdocs.gc.ca/ssc-spc/llisapi.dll?func=ll&amp;objaction=overview&amp;objid=33397799" TargetMode="External"/><Relationship Id="rId60" Type="http://schemas.openxmlformats.org/officeDocument/2006/relationships/hyperlink" Target="http://www.gcpedia.gc.ca/wiki/GC_Enterprise_Architecture_Framework" TargetMode="External"/><Relationship Id="rId65" Type="http://schemas.openxmlformats.org/officeDocument/2006/relationships/hyperlink" Target="http://www.gcpedia.gc.ca/wiki/Category:Government_of_Canada_Enterprise_Security_Architecture_(ESA)_Program)" TargetMode="External"/><Relationship Id="rId73" Type="http://schemas.openxmlformats.org/officeDocument/2006/relationships/image" Target="cid:image001.png@01D4D9AC.3F1378B0" TargetMode="External"/><Relationship Id="rId78" Type="http://schemas.openxmlformats.org/officeDocument/2006/relationships/hyperlink" Target="mailto:Vanessa.Clowe@cyber.gc.ca" TargetMode="External"/><Relationship Id="rId81" Type="http://schemas.openxmlformats.org/officeDocument/2006/relationships/hyperlink" Target="mailto:James.Palmer@cyber.gc.ca" TargetMode="External"/><Relationship Id="rId86" Type="http://schemas.openxmlformats.org/officeDocument/2006/relationships/hyperlink" Target="mailto:Jianmin.Gao@cbsa-asfc.gc.ca" TargetMode="External"/><Relationship Id="rId94" Type="http://schemas.openxmlformats.org/officeDocument/2006/relationships/hyperlink" Target="mailto:andrew.martin@canada.ca" TargetMode="External"/><Relationship Id="rId99" Type="http://schemas.openxmlformats.org/officeDocument/2006/relationships/hyperlink" Target="mailto:sylvain.bluteau@canada.ca" TargetMode="External"/><Relationship Id="rId101" Type="http://schemas.openxmlformats.org/officeDocument/2006/relationships/hyperlink" Target="mailto:marcello.centurione@canada.ca"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6.png"/><Relationship Id="rId55" Type="http://schemas.openxmlformats.org/officeDocument/2006/relationships/hyperlink" Target="https://cyber.gc.ca/fr/orientation/la-gestion-des-risques-lies-la-securite-des-ti-une-methode-axee-sur-le-cycle-de-vie-itsg-33" TargetMode="External"/><Relationship Id="rId76" Type="http://schemas.openxmlformats.org/officeDocument/2006/relationships/image" Target="media/image31.png"/><Relationship Id="rId97" Type="http://schemas.openxmlformats.org/officeDocument/2006/relationships/hyperlink" Target="mailto:tarek.ali@canada.ca" TargetMode="External"/><Relationship Id="rId10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tbs.sct.gc.ca/fap-paf/documents/iteration/iteration_e.asp" TargetMode="External"/><Relationship Id="rId1" Type="http://schemas.openxmlformats.org/officeDocument/2006/relationships/hyperlink" Target="https://www.opengroup.org/archimate-forum/archimate-overview"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8"/>
        <w:category>
          <w:name w:val="General"/>
          <w:gallery w:val="placeholder"/>
        </w:category>
        <w:types>
          <w:type w:val="bbPlcHdr"/>
        </w:types>
        <w:behaviors>
          <w:behavior w:val="content"/>
        </w:behaviors>
        <w:guid w:val="{07EA2AB3-08C1-4F7D-8F71-F459672E869C}"/>
      </w:docPartPr>
      <w:docPartBody>
        <w:p w:rsidR="00DE3223" w:rsidRDefault="00DE3223">
          <w:r w:rsidRPr="002849E8">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F3698B4D-C333-48D0-81B9-3A013F7711A4}"/>
      </w:docPartPr>
      <w:docPartBody>
        <w:p w:rsidR="00DE3223" w:rsidRDefault="00DE3223">
          <w:r w:rsidRPr="002849E8">
            <w:rPr>
              <w:rStyle w:val="PlaceholderText"/>
            </w:rPr>
            <w:t>Click or tap here to enter text.</w:t>
          </w:r>
        </w:p>
      </w:docPartBody>
    </w:docPart>
    <w:docPart>
      <w:docPartPr>
        <w:name w:val="BC5EFCE6313148039BF4DE20E778EE87"/>
        <w:category>
          <w:name w:val="General"/>
          <w:gallery w:val="placeholder"/>
        </w:category>
        <w:types>
          <w:type w:val="bbPlcHdr"/>
        </w:types>
        <w:behaviors>
          <w:behavior w:val="content"/>
        </w:behaviors>
        <w:guid w:val="{6B31B125-457A-4E4F-865A-71BA9B57DC9A}"/>
      </w:docPartPr>
      <w:docPartBody>
        <w:p w:rsidR="00DE3223" w:rsidRDefault="00DE3223" w:rsidP="00DE3223">
          <w:pPr>
            <w:pStyle w:val="BC5EFCE6313148039BF4DE20E778EE87"/>
          </w:pPr>
          <w:r w:rsidRPr="002849E8">
            <w:rPr>
              <w:rStyle w:val="PlaceholderText"/>
            </w:rPr>
            <w:t>Choose an item.</w:t>
          </w:r>
        </w:p>
      </w:docPartBody>
    </w:docPart>
    <w:docPart>
      <w:docPartPr>
        <w:name w:val="E6A93A222D274EACBE8437BCAAEC24F2"/>
        <w:category>
          <w:name w:val="General"/>
          <w:gallery w:val="placeholder"/>
        </w:category>
        <w:types>
          <w:type w:val="bbPlcHdr"/>
        </w:types>
        <w:behaviors>
          <w:behavior w:val="content"/>
        </w:behaviors>
        <w:guid w:val="{72CF15EC-69C1-457C-8C54-03C114F37C14}"/>
      </w:docPartPr>
      <w:docPartBody>
        <w:p w:rsidR="00DE3223" w:rsidRDefault="00DE3223" w:rsidP="00DE3223">
          <w:pPr>
            <w:pStyle w:val="E6A93A222D274EACBE8437BCAAEC24F22"/>
          </w:pPr>
          <w:r w:rsidRPr="00A0517E">
            <w:rPr>
              <w:b/>
            </w:rPr>
            <w:t>2019-04-15</w:t>
          </w:r>
        </w:p>
      </w:docPartBody>
    </w:docPart>
    <w:docPart>
      <w:docPartPr>
        <w:name w:val="92770652FBA144E48A4A2225CD3F4647"/>
        <w:category>
          <w:name w:val="General"/>
          <w:gallery w:val="placeholder"/>
        </w:category>
        <w:types>
          <w:type w:val="bbPlcHdr"/>
        </w:types>
        <w:behaviors>
          <w:behavior w:val="content"/>
        </w:behaviors>
        <w:guid w:val="{0729D800-2C10-4486-967D-147EE61FEF26}"/>
      </w:docPartPr>
      <w:docPartBody>
        <w:p w:rsidR="00DE3223" w:rsidRDefault="00DE3223">
          <w:r w:rsidRPr="002849E8">
            <w:rPr>
              <w:rStyle w:val="PlaceholderText"/>
            </w:rPr>
            <w:t>[Abstract]</w:t>
          </w:r>
        </w:p>
      </w:docPartBody>
    </w:docPart>
    <w:docPart>
      <w:docPartPr>
        <w:name w:val="E1D8E648659F43CF969572874B0398D7"/>
        <w:category>
          <w:name w:val="General"/>
          <w:gallery w:val="placeholder"/>
        </w:category>
        <w:types>
          <w:type w:val="bbPlcHdr"/>
        </w:types>
        <w:behaviors>
          <w:behavior w:val="content"/>
        </w:behaviors>
        <w:guid w:val="{8AE2F09C-3039-4829-91A9-8D6F2C101F42}"/>
      </w:docPartPr>
      <w:docPartBody>
        <w:p w:rsidR="00DE3223" w:rsidRDefault="00DE3223">
          <w:r w:rsidRPr="002849E8">
            <w:rPr>
              <w:rStyle w:val="PlaceholderText"/>
            </w:rPr>
            <w:t>[Subject]</w:t>
          </w:r>
        </w:p>
      </w:docPartBody>
    </w:docPart>
    <w:docPart>
      <w:docPartPr>
        <w:name w:val="70D6B4A5D6434649B727D1199776A5F8"/>
        <w:category>
          <w:name w:val="General"/>
          <w:gallery w:val="placeholder"/>
        </w:category>
        <w:types>
          <w:type w:val="bbPlcHdr"/>
        </w:types>
        <w:behaviors>
          <w:behavior w:val="content"/>
        </w:behaviors>
        <w:guid w:val="{52856D31-261F-4F3B-9154-5D815266E64C}"/>
      </w:docPartPr>
      <w:docPartBody>
        <w:p w:rsidR="00DE3223" w:rsidRDefault="00DE3223" w:rsidP="00DE3223">
          <w:pPr>
            <w:pStyle w:val="70D6B4A5D6434649B727D1199776A5F8"/>
          </w:pPr>
          <w:r w:rsidRPr="002849E8">
            <w:rPr>
              <w:rStyle w:val="PlaceholderText"/>
            </w:rPr>
            <w:t>[Subject]</w:t>
          </w:r>
        </w:p>
      </w:docPartBody>
    </w:docPart>
    <w:docPart>
      <w:docPartPr>
        <w:name w:val="B87B7F201487467B94597187972CCF8B"/>
        <w:category>
          <w:name w:val="General"/>
          <w:gallery w:val="placeholder"/>
        </w:category>
        <w:types>
          <w:type w:val="bbPlcHdr"/>
        </w:types>
        <w:behaviors>
          <w:behavior w:val="content"/>
        </w:behaviors>
        <w:guid w:val="{AFD26CBC-E9B8-4EC4-9D9D-027BA1476C77}"/>
      </w:docPartPr>
      <w:docPartBody>
        <w:p w:rsidR="00DE3223" w:rsidRDefault="00DE3223" w:rsidP="00DE3223">
          <w:pPr>
            <w:pStyle w:val="B87B7F201487467B94597187972CCF8B"/>
          </w:pPr>
          <w:r w:rsidRPr="002849E8">
            <w:rPr>
              <w:rStyle w:val="PlaceholderText"/>
            </w:rPr>
            <w:t>Choose an item.</w:t>
          </w:r>
        </w:p>
      </w:docPartBody>
    </w:docPart>
    <w:docPart>
      <w:docPartPr>
        <w:name w:val="42CC0ABB904D4AFEB28D2C7A8D9DEA64"/>
        <w:category>
          <w:name w:val="General"/>
          <w:gallery w:val="placeholder"/>
        </w:category>
        <w:types>
          <w:type w:val="bbPlcHdr"/>
        </w:types>
        <w:behaviors>
          <w:behavior w:val="content"/>
        </w:behaviors>
        <w:guid w:val="{9849E465-BAAD-4AE0-A516-DF1F525842A5}"/>
      </w:docPartPr>
      <w:docPartBody>
        <w:p w:rsidR="00DE3223" w:rsidRDefault="00DE3223" w:rsidP="00DE3223">
          <w:pPr>
            <w:pStyle w:val="42CC0ABB904D4AFEB28D2C7A8D9DEA64"/>
          </w:pPr>
          <w:r w:rsidRPr="002849E8">
            <w:rPr>
              <w:rStyle w:val="PlaceholderText"/>
            </w:rPr>
            <w:t>Click or tap here to enter text.</w:t>
          </w:r>
        </w:p>
      </w:docPartBody>
    </w:docPart>
    <w:docPart>
      <w:docPartPr>
        <w:name w:val="EF006AFFD4DC48A4B44DD0F71EF5456E"/>
        <w:category>
          <w:name w:val="General"/>
          <w:gallery w:val="placeholder"/>
        </w:category>
        <w:types>
          <w:type w:val="bbPlcHdr"/>
        </w:types>
        <w:behaviors>
          <w:behavior w:val="content"/>
        </w:behaviors>
        <w:guid w:val="{FC511333-1598-4711-8D08-A17718F50D64}"/>
      </w:docPartPr>
      <w:docPartBody>
        <w:p w:rsidR="00DE3223" w:rsidRDefault="00DE3223" w:rsidP="00DE3223">
          <w:pPr>
            <w:pStyle w:val="EF006AFFD4DC48A4B44DD0F71EF5456E"/>
          </w:pPr>
          <w:r w:rsidRPr="002849E8">
            <w:rPr>
              <w:rStyle w:val="PlaceholderText"/>
            </w:rPr>
            <w:t>Choose an item.</w:t>
          </w:r>
        </w:p>
      </w:docPartBody>
    </w:docPart>
    <w:docPart>
      <w:docPartPr>
        <w:name w:val="B60FD0C1AF6B41B4A6E52D7FD5AE04FA"/>
        <w:category>
          <w:name w:val="General"/>
          <w:gallery w:val="placeholder"/>
        </w:category>
        <w:types>
          <w:type w:val="bbPlcHdr"/>
        </w:types>
        <w:behaviors>
          <w:behavior w:val="content"/>
        </w:behaviors>
        <w:guid w:val="{A3F25D36-1453-4D1A-9144-3AC2D7E02BC4}"/>
      </w:docPartPr>
      <w:docPartBody>
        <w:p w:rsidR="00DE3223" w:rsidRDefault="00DE3223" w:rsidP="00DE3223">
          <w:pPr>
            <w:pStyle w:val="B60FD0C1AF6B41B4A6E52D7FD5AE04FA"/>
          </w:pPr>
          <w:r w:rsidRPr="002849E8">
            <w:rPr>
              <w:rStyle w:val="PlaceholderText"/>
            </w:rPr>
            <w:t>[Subject]</w:t>
          </w:r>
        </w:p>
      </w:docPartBody>
    </w:docPart>
    <w:docPart>
      <w:docPartPr>
        <w:name w:val="61B326AE28714E0FB2AC803B814322BB"/>
        <w:category>
          <w:name w:val="General"/>
          <w:gallery w:val="placeholder"/>
        </w:category>
        <w:types>
          <w:type w:val="bbPlcHdr"/>
        </w:types>
        <w:behaviors>
          <w:behavior w:val="content"/>
        </w:behaviors>
        <w:guid w:val="{18E257BD-8654-4874-BB1C-4AE8C5486B8D}"/>
      </w:docPartPr>
      <w:docPartBody>
        <w:p w:rsidR="00DE3223" w:rsidRDefault="00DE3223" w:rsidP="00DE3223">
          <w:r>
            <w:rPr>
              <w:b/>
            </w:rPr>
            <w:t>2019-04-15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223"/>
    <w:rsid w:val="00084D05"/>
    <w:rsid w:val="00163AB9"/>
    <w:rsid w:val="00172450"/>
    <w:rsid w:val="001744F2"/>
    <w:rsid w:val="001D1552"/>
    <w:rsid w:val="001E2BD6"/>
    <w:rsid w:val="00200799"/>
    <w:rsid w:val="002F15B4"/>
    <w:rsid w:val="00357968"/>
    <w:rsid w:val="00357F2A"/>
    <w:rsid w:val="0037600C"/>
    <w:rsid w:val="0037751E"/>
    <w:rsid w:val="00442A35"/>
    <w:rsid w:val="004C61BC"/>
    <w:rsid w:val="004E1689"/>
    <w:rsid w:val="0051371D"/>
    <w:rsid w:val="00561074"/>
    <w:rsid w:val="00586F4A"/>
    <w:rsid w:val="005972A3"/>
    <w:rsid w:val="00727DB1"/>
    <w:rsid w:val="007418E1"/>
    <w:rsid w:val="00754568"/>
    <w:rsid w:val="00761FFF"/>
    <w:rsid w:val="007A6BC4"/>
    <w:rsid w:val="00855EEA"/>
    <w:rsid w:val="008F2936"/>
    <w:rsid w:val="0090575A"/>
    <w:rsid w:val="00971F50"/>
    <w:rsid w:val="00A3744E"/>
    <w:rsid w:val="00A66200"/>
    <w:rsid w:val="00AA056C"/>
    <w:rsid w:val="00AD5ABC"/>
    <w:rsid w:val="00B823DE"/>
    <w:rsid w:val="00B83B4F"/>
    <w:rsid w:val="00BC08C4"/>
    <w:rsid w:val="00BD11CB"/>
    <w:rsid w:val="00CD664B"/>
    <w:rsid w:val="00D96705"/>
    <w:rsid w:val="00DB40A4"/>
    <w:rsid w:val="00DE161E"/>
    <w:rsid w:val="00DE3223"/>
    <w:rsid w:val="00DE56C5"/>
    <w:rsid w:val="00E20663"/>
    <w:rsid w:val="00E31775"/>
    <w:rsid w:val="00EA65AC"/>
    <w:rsid w:val="00EF6910"/>
    <w:rsid w:val="00F04762"/>
    <w:rsid w:val="00F779F7"/>
    <w:rsid w:val="00FA0D92"/>
    <w:rsid w:val="00FA17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178D"/>
    <w:rPr>
      <w:color w:val="808080"/>
    </w:rPr>
  </w:style>
  <w:style w:type="paragraph" w:customStyle="1" w:styleId="F381744EC60E4F7DBA52718427003ACB">
    <w:name w:val="F381744EC60E4F7DBA52718427003ACB"/>
    <w:rsid w:val="00DE3223"/>
  </w:style>
  <w:style w:type="paragraph" w:customStyle="1" w:styleId="BC5EFCE6313148039BF4DE20E778EE87">
    <w:name w:val="BC5EFCE6313148039BF4DE20E778EE87"/>
    <w:rsid w:val="00DE3223"/>
    <w:pPr>
      <w:spacing w:after="240"/>
    </w:pPr>
    <w:rPr>
      <w:rFonts w:ascii="Century Gothic" w:eastAsiaTheme="minorHAnsi" w:hAnsi="Century Gothic"/>
      <w:color w:val="000000" w:themeColor="text1"/>
      <w:lang w:eastAsia="en-US"/>
    </w:rPr>
  </w:style>
  <w:style w:type="paragraph" w:customStyle="1" w:styleId="11D263C5012E487EA767C5B29944CE57">
    <w:name w:val="11D263C5012E487EA767C5B29944CE57"/>
    <w:rsid w:val="00DE3223"/>
    <w:pPr>
      <w:tabs>
        <w:tab w:val="center" w:pos="4680"/>
        <w:tab w:val="right" w:pos="9360"/>
      </w:tabs>
      <w:spacing w:after="0" w:line="240" w:lineRule="auto"/>
    </w:pPr>
    <w:rPr>
      <w:rFonts w:ascii="Century Gothic" w:eastAsiaTheme="minorHAnsi" w:hAnsi="Century Gothic"/>
      <w:color w:val="000000" w:themeColor="text1"/>
      <w:lang w:eastAsia="en-US"/>
    </w:rPr>
  </w:style>
  <w:style w:type="paragraph" w:customStyle="1" w:styleId="1DAB8241C563460B8951264380662340">
    <w:name w:val="1DAB8241C563460B8951264380662340"/>
    <w:rsid w:val="00DE3223"/>
  </w:style>
  <w:style w:type="paragraph" w:customStyle="1" w:styleId="E6A93A222D274EACBE8437BCAAEC24F2">
    <w:name w:val="E6A93A222D274EACBE8437BCAAEC24F2"/>
    <w:rsid w:val="00DE3223"/>
    <w:pPr>
      <w:spacing w:after="240"/>
    </w:pPr>
    <w:rPr>
      <w:rFonts w:ascii="Century Gothic" w:eastAsiaTheme="minorHAnsi" w:hAnsi="Century Gothic"/>
      <w:color w:val="000000" w:themeColor="text1"/>
      <w:lang w:eastAsia="en-US"/>
    </w:rPr>
  </w:style>
  <w:style w:type="paragraph" w:customStyle="1" w:styleId="2DA1EB15C770499BB50FF777FA611E2B">
    <w:name w:val="2DA1EB15C770499BB50FF777FA611E2B"/>
    <w:rsid w:val="00DE3223"/>
    <w:pPr>
      <w:spacing w:after="240"/>
    </w:pPr>
    <w:rPr>
      <w:rFonts w:ascii="Century Gothic" w:eastAsiaTheme="minorHAnsi" w:hAnsi="Century Gothic"/>
      <w:color w:val="000000" w:themeColor="text1"/>
      <w:lang w:eastAsia="en-US"/>
    </w:rPr>
  </w:style>
  <w:style w:type="paragraph" w:customStyle="1" w:styleId="E6A93A222D274EACBE8437BCAAEC24F21">
    <w:name w:val="E6A93A222D274EACBE8437BCAAEC24F21"/>
    <w:rsid w:val="00DE3223"/>
    <w:pPr>
      <w:spacing w:after="240"/>
    </w:pPr>
    <w:rPr>
      <w:rFonts w:ascii="Century Gothic" w:eastAsiaTheme="minorHAnsi" w:hAnsi="Century Gothic"/>
      <w:color w:val="000000" w:themeColor="text1"/>
      <w:lang w:eastAsia="en-US"/>
    </w:rPr>
  </w:style>
  <w:style w:type="paragraph" w:customStyle="1" w:styleId="5FD702FF54994492BFE85144F84FB4BE">
    <w:name w:val="5FD702FF54994492BFE85144F84FB4BE"/>
    <w:rsid w:val="00DE3223"/>
  </w:style>
  <w:style w:type="paragraph" w:customStyle="1" w:styleId="C5AF7AD52A6C4A00AE5BA45671CA3DDD">
    <w:name w:val="C5AF7AD52A6C4A00AE5BA45671CA3DDD"/>
    <w:rsid w:val="00DE3223"/>
  </w:style>
  <w:style w:type="paragraph" w:customStyle="1" w:styleId="70D6B4A5D6434649B727D1199776A5F8">
    <w:name w:val="70D6B4A5D6434649B727D1199776A5F8"/>
    <w:rsid w:val="00DE3223"/>
  </w:style>
  <w:style w:type="paragraph" w:customStyle="1" w:styleId="AD60508745354594A22BAE61A8535701">
    <w:name w:val="AD60508745354594A22BAE61A8535701"/>
    <w:rsid w:val="00DE3223"/>
  </w:style>
  <w:style w:type="paragraph" w:customStyle="1" w:styleId="D9067D7863D1414084C0975B4D3D89D7">
    <w:name w:val="D9067D7863D1414084C0975B4D3D89D7"/>
    <w:rsid w:val="00DE3223"/>
  </w:style>
  <w:style w:type="paragraph" w:customStyle="1" w:styleId="38873223BBF94E888AD38CA80A065316">
    <w:name w:val="38873223BBF94E888AD38CA80A065316"/>
    <w:rsid w:val="00DE3223"/>
    <w:pPr>
      <w:spacing w:after="240"/>
    </w:pPr>
    <w:rPr>
      <w:rFonts w:ascii="Century Gothic" w:eastAsiaTheme="minorHAnsi" w:hAnsi="Century Gothic"/>
      <w:color w:val="000000" w:themeColor="text1"/>
      <w:lang w:eastAsia="en-US"/>
    </w:rPr>
  </w:style>
  <w:style w:type="paragraph" w:customStyle="1" w:styleId="E6A93A222D274EACBE8437BCAAEC24F22">
    <w:name w:val="E6A93A222D274EACBE8437BCAAEC24F22"/>
    <w:rsid w:val="00DE3223"/>
    <w:pPr>
      <w:spacing w:after="240"/>
    </w:pPr>
    <w:rPr>
      <w:rFonts w:ascii="Century Gothic" w:eastAsiaTheme="minorHAnsi" w:hAnsi="Century Gothic"/>
      <w:color w:val="000000" w:themeColor="text1"/>
      <w:lang w:eastAsia="en-US"/>
    </w:rPr>
  </w:style>
  <w:style w:type="paragraph" w:customStyle="1" w:styleId="AD60508745354594A22BAE61A85357011">
    <w:name w:val="AD60508745354594A22BAE61A85357011"/>
    <w:rsid w:val="00DE3223"/>
    <w:pPr>
      <w:spacing w:after="240"/>
    </w:pPr>
    <w:rPr>
      <w:rFonts w:ascii="Century Gothic" w:eastAsiaTheme="minorHAnsi" w:hAnsi="Century Gothic"/>
      <w:color w:val="000000" w:themeColor="text1"/>
      <w:lang w:eastAsia="en-US"/>
    </w:rPr>
  </w:style>
  <w:style w:type="paragraph" w:customStyle="1" w:styleId="EBF10B8B71BE47E993E40C7548DB57ED">
    <w:name w:val="EBF10B8B71BE47E993E40C7548DB57ED"/>
    <w:rsid w:val="00DE3223"/>
  </w:style>
  <w:style w:type="paragraph" w:customStyle="1" w:styleId="53BCBB252AF2438B996D6EC1EA3D4A52">
    <w:name w:val="53BCBB252AF2438B996D6EC1EA3D4A52"/>
    <w:rsid w:val="00DE3223"/>
  </w:style>
  <w:style w:type="paragraph" w:customStyle="1" w:styleId="4D0DB70888984EF793F7451F2D1B7F6C">
    <w:name w:val="4D0DB70888984EF793F7451F2D1B7F6C"/>
    <w:rsid w:val="00DE3223"/>
  </w:style>
  <w:style w:type="paragraph" w:customStyle="1" w:styleId="EE997724AC7048B58B1F59F42EF7E37B">
    <w:name w:val="EE997724AC7048B58B1F59F42EF7E37B"/>
    <w:rsid w:val="00DE3223"/>
  </w:style>
  <w:style w:type="paragraph" w:customStyle="1" w:styleId="BC830E13DDF34A8383AE22F454AD3430">
    <w:name w:val="BC830E13DDF34A8383AE22F454AD3430"/>
    <w:rsid w:val="00DE3223"/>
  </w:style>
  <w:style w:type="paragraph" w:customStyle="1" w:styleId="A486936A81814691AC35570599AB7664">
    <w:name w:val="A486936A81814691AC35570599AB7664"/>
    <w:rsid w:val="00DE3223"/>
  </w:style>
  <w:style w:type="paragraph" w:customStyle="1" w:styleId="9FACAE504C7942F1BE40743EC08BD68D">
    <w:name w:val="9FACAE504C7942F1BE40743EC08BD68D"/>
    <w:rsid w:val="00DE3223"/>
  </w:style>
  <w:style w:type="paragraph" w:customStyle="1" w:styleId="B87B7F201487467B94597187972CCF8B">
    <w:name w:val="B87B7F201487467B94597187972CCF8B"/>
    <w:rsid w:val="00DE3223"/>
  </w:style>
  <w:style w:type="paragraph" w:customStyle="1" w:styleId="42CC0ABB904D4AFEB28D2C7A8D9DEA64">
    <w:name w:val="42CC0ABB904D4AFEB28D2C7A8D9DEA64"/>
    <w:rsid w:val="00DE3223"/>
  </w:style>
  <w:style w:type="paragraph" w:customStyle="1" w:styleId="EF006AFFD4DC48A4B44DD0F71EF5456E">
    <w:name w:val="EF006AFFD4DC48A4B44DD0F71EF5456E"/>
    <w:rsid w:val="00DE3223"/>
  </w:style>
  <w:style w:type="paragraph" w:customStyle="1" w:styleId="B60FD0C1AF6B41B4A6E52D7FD5AE04FA">
    <w:name w:val="B60FD0C1AF6B41B4A6E52D7FD5AE04FA"/>
    <w:rsid w:val="00DE3223"/>
  </w:style>
  <w:style w:type="paragraph" w:customStyle="1" w:styleId="61B326AE28714E0FB2AC803B814322BB">
    <w:name w:val="61B326AE28714E0FB2AC803B814322BB"/>
    <w:rsid w:val="00DE3223"/>
  </w:style>
  <w:style w:type="paragraph" w:customStyle="1" w:styleId="BEB993A7FF194F509005CBDB6CEBCCAC">
    <w:name w:val="BEB993A7FF194F509005CBDB6CEBCCAC"/>
    <w:rsid w:val="00DE3223"/>
  </w:style>
  <w:style w:type="paragraph" w:customStyle="1" w:styleId="34329A0469C040FBA120DF3468419E62">
    <w:name w:val="34329A0469C040FBA120DF3468419E62"/>
    <w:rsid w:val="00DE3223"/>
  </w:style>
  <w:style w:type="paragraph" w:customStyle="1" w:styleId="21AF12BBD517442D87448AFA6CEC1700">
    <w:name w:val="21AF12BBD517442D87448AFA6CEC1700"/>
    <w:rsid w:val="00DE3223"/>
  </w:style>
  <w:style w:type="paragraph" w:customStyle="1" w:styleId="E3BC00D3C50E4BB9922911C88AE2311B">
    <w:name w:val="E3BC00D3C50E4BB9922911C88AE2311B"/>
    <w:rsid w:val="00DE3223"/>
  </w:style>
  <w:style w:type="paragraph" w:customStyle="1" w:styleId="F8893E1FE0E84021AA9A744C3559F9B6">
    <w:name w:val="F8893E1FE0E84021AA9A744C3559F9B6"/>
    <w:rsid w:val="00DE3223"/>
  </w:style>
  <w:style w:type="paragraph" w:customStyle="1" w:styleId="05192D60F16C4376805E7F49DF483319">
    <w:name w:val="05192D60F16C4376805E7F49DF483319"/>
    <w:rsid w:val="00DE3223"/>
  </w:style>
  <w:style w:type="paragraph" w:customStyle="1" w:styleId="439DC60B49EA43EF8D70741568E03E34">
    <w:name w:val="439DC60B49EA43EF8D70741568E03E34"/>
    <w:rsid w:val="00DE3223"/>
  </w:style>
  <w:style w:type="paragraph" w:customStyle="1" w:styleId="7977A4CFF4F5416C817760844F1361A9">
    <w:name w:val="7977A4CFF4F5416C817760844F1361A9"/>
    <w:rsid w:val="00DE3223"/>
  </w:style>
  <w:style w:type="paragraph" w:customStyle="1" w:styleId="AEF242AF5E344836814F5B13B4C34CFA">
    <w:name w:val="AEF242AF5E344836814F5B13B4C34CFA"/>
    <w:rsid w:val="00DE3223"/>
  </w:style>
  <w:style w:type="paragraph" w:customStyle="1" w:styleId="A046ABC13B2649C1A277F397FA82DD79">
    <w:name w:val="A046ABC13B2649C1A277F397FA82DD79"/>
    <w:rsid w:val="00DE3223"/>
  </w:style>
  <w:style w:type="paragraph" w:customStyle="1" w:styleId="D9B5232E8C9F46A588E4E46C1E413CE0">
    <w:name w:val="D9B5232E8C9F46A588E4E46C1E413CE0"/>
    <w:rsid w:val="00FA178D"/>
  </w:style>
  <w:style w:type="paragraph" w:customStyle="1" w:styleId="AFCD3D3372D149A9829FE48AFAE8DC2B">
    <w:name w:val="AFCD3D3372D149A9829FE48AFAE8DC2B"/>
    <w:rsid w:val="00FA178D"/>
  </w:style>
  <w:style w:type="paragraph" w:customStyle="1" w:styleId="AA5E772EBD63405386EDD48889B28E40">
    <w:name w:val="AA5E772EBD63405386EDD48889B28E40"/>
    <w:rsid w:val="00FA178D"/>
  </w:style>
  <w:style w:type="paragraph" w:customStyle="1" w:styleId="89C93CEBD79B415A9B058C36A4F52934">
    <w:name w:val="89C93CEBD79B415A9B058C36A4F52934"/>
    <w:rsid w:val="00FA178D"/>
  </w:style>
  <w:style w:type="paragraph" w:customStyle="1" w:styleId="275778A865564D2CBB69645F08A80F35">
    <w:name w:val="275778A865564D2CBB69645F08A80F35"/>
    <w:rsid w:val="00FA178D"/>
  </w:style>
  <w:style w:type="paragraph" w:customStyle="1" w:styleId="CE2C28A8C3F146159F940D12EC08F09F">
    <w:name w:val="CE2C28A8C3F146159F940D12EC08F09F"/>
    <w:rsid w:val="00FA17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SC colors">
      <a:dk1>
        <a:srgbClr val="33333C"/>
      </a:dk1>
      <a:lt1>
        <a:srgbClr val="FFFFFF"/>
      </a:lt1>
      <a:dk2>
        <a:srgbClr val="52596A"/>
      </a:dk2>
      <a:lt2>
        <a:srgbClr val="D2DAE8"/>
      </a:lt2>
      <a:accent1>
        <a:srgbClr val="2866CD"/>
      </a:accent1>
      <a:accent2>
        <a:srgbClr val="00BCD7"/>
      </a:accent2>
      <a:accent3>
        <a:srgbClr val="009788"/>
      </a:accent3>
      <a:accent4>
        <a:srgbClr val="3D3186"/>
      </a:accent4>
      <a:accent5>
        <a:srgbClr val="6733BB"/>
      </a:accent5>
      <a:accent6>
        <a:srgbClr val="A02AB3"/>
      </a:accent6>
      <a:hlink>
        <a:srgbClr val="2866CD"/>
      </a:hlink>
      <a:folHlink>
        <a:srgbClr val="A02AB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Architecture d’entreprise, direction générale du DPT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EF6F66-D1A4-4539-A0EE-ED99376B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60</Pages>
  <Words>9738</Words>
  <Characters>55509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Document d’architecture de référence</vt:lpstr>
    </vt:vector>
  </TitlesOfParts>
  <Company>Gouvernement du Canada/Government of Canada</Company>
  <LinksUpToDate>false</LinksUpToDate>
  <CharactersWithSpaces>65117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d’architecture de référence</dc:title>
  <dc:subject>Architecture de référence pour le zonage de la sécurité des réseaux</dc:subject>
  <dc:creator>Services partagés Canada</dc:creator>
  <cp:keywords/>
  <dc:description/>
  <cp:lastModifiedBy>Lehna Schmidt</cp:lastModifiedBy>
  <cp:revision>2</cp:revision>
  <cp:lastPrinted>2019-07-19T20:23:00Z</cp:lastPrinted>
  <dcterms:created xsi:type="dcterms:W3CDTF">2021-06-15T14:05:00Z</dcterms:created>
  <dcterms:modified xsi:type="dcterms:W3CDTF">2021-06-15T14:05:00Z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71760449</vt:i4>
  </property>
  <property fmtid="{D5CDD505-2E9C-101B-9397-08002B2CF9AE}" pid="3" name="_NewReviewCycle">
    <vt:lpwstr/>
  </property>
  <property fmtid="{D5CDD505-2E9C-101B-9397-08002B2CF9AE}" pid="4" name="_EmailSubject">
    <vt:lpwstr>Commande(s) : 10448689  [-]  Contrat : LSO-8-00226-02_200002424 - 4774 mots pondérés - 3-6 - 9 h</vt:lpwstr>
  </property>
  <property fmtid="{D5CDD505-2E9C-101B-9397-08002B2CF9AE}" pid="5" name="_AuthorEmail">
    <vt:lpwstr>Denise.Leblond@tpsgc-pwgsc.gc.ca</vt:lpwstr>
  </property>
  <property fmtid="{D5CDD505-2E9C-101B-9397-08002B2CF9AE}" pid="6" name="_AuthorEmailDisplayName">
    <vt:lpwstr>Denise Leblond</vt:lpwstr>
  </property>
  <property fmtid="{D5CDD505-2E9C-101B-9397-08002B2CF9AE}" pid="7" name="_ReviewingToolsShownOnce">
    <vt:lpwstr/>
  </property>
  <property fmtid="{D5CDD505-2E9C-101B-9397-08002B2CF9AE}" pid="8" name="RunPrepV5.0.2">
    <vt:lpwstr>2021-05-28 16:20:16</vt:lpwstr>
  </property>
</Properties>
</file>