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736E" w14:textId="77777777" w:rsidR="00CD0249" w:rsidRDefault="00074F68" w:rsidP="00CD0249">
      <w:pPr>
        <w:jc w:val="center"/>
      </w:pPr>
      <w:commentRangeStart w:id="0"/>
      <w:commentRangeEnd w:id="0"/>
      <w:r>
        <w:rPr>
          <w:rStyle w:val="CommentReference"/>
        </w:rPr>
        <w:commentReference w:id="0"/>
      </w:r>
    </w:p>
    <w:sdt>
      <w:sdtPr>
        <w:rPr>
          <w:b/>
          <w:sz w:val="32"/>
          <w:szCs w:val="32"/>
        </w:rPr>
        <w:alias w:val="Title"/>
        <w:tag w:val=""/>
        <w:id w:val="-887113420"/>
        <w:placeholder>
          <w:docPart w:val="ABCE6F16B1CA4654B05544C93D95E62A"/>
        </w:placeholder>
        <w:showingPlcHdr/>
        <w:dataBinding w:prefixMappings="xmlns:ns0='http://purl.org/dc/elements/1.1/' xmlns:ns1='http://schemas.openxmlformats.org/package/2006/metadata/core-properties' " w:xpath="/ns1:coreProperties[1]/ns0:title[1]" w:storeItemID="{6C3C8BC8-F283-45AE-878A-BAB7291924A1}"/>
        <w:text/>
      </w:sdtPr>
      <w:sdtContent>
        <w:p w14:paraId="46503D1A" w14:textId="77777777" w:rsidR="00006A83" w:rsidRDefault="00006A83" w:rsidP="00006A83">
          <w:pPr>
            <w:jc w:val="center"/>
            <w:rPr>
              <w:b/>
              <w:sz w:val="32"/>
              <w:szCs w:val="32"/>
            </w:rPr>
          </w:pPr>
          <w:r w:rsidRPr="00F33C5A">
            <w:rPr>
              <w:rStyle w:val="PlaceholderText"/>
              <w:b/>
              <w:sz w:val="32"/>
              <w:szCs w:val="32"/>
            </w:rPr>
            <w:t>[Title]</w:t>
          </w:r>
        </w:p>
      </w:sdtContent>
    </w:sdt>
    <w:p w14:paraId="39671062" w14:textId="77777777" w:rsidR="00C96CA8" w:rsidRDefault="00C96CA8" w:rsidP="00006A83">
      <w:pPr>
        <w:rPr>
          <w:b/>
          <w:sz w:val="32"/>
          <w:szCs w:val="32"/>
        </w:rPr>
      </w:pPr>
    </w:p>
    <w:p w14:paraId="41EC4AE8" w14:textId="77777777" w:rsidR="00CD0249" w:rsidRPr="005F1535" w:rsidRDefault="00CD0249" w:rsidP="00CD0249">
      <w:pPr>
        <w:jc w:val="center"/>
        <w:rPr>
          <w:b/>
          <w:sz w:val="32"/>
          <w:szCs w:val="32"/>
        </w:rPr>
      </w:pPr>
      <w:r w:rsidRPr="005F1535">
        <w:rPr>
          <w:b/>
          <w:sz w:val="32"/>
          <w:szCs w:val="32"/>
        </w:rPr>
        <w:t>A Cost-Benefit Analysis</w:t>
      </w:r>
    </w:p>
    <w:p w14:paraId="21026ED0" w14:textId="77777777" w:rsidR="00CD0249" w:rsidRPr="005F1535" w:rsidRDefault="00CD0249" w:rsidP="00CD0249">
      <w:pPr>
        <w:jc w:val="center"/>
        <w:rPr>
          <w:b/>
          <w:sz w:val="32"/>
          <w:szCs w:val="32"/>
        </w:rPr>
      </w:pPr>
    </w:p>
    <w:p w14:paraId="7561F4CE" w14:textId="77777777" w:rsidR="00CD0249" w:rsidRPr="005F1535" w:rsidRDefault="00CD0249" w:rsidP="00CD0249">
      <w:pPr>
        <w:jc w:val="center"/>
        <w:rPr>
          <w:b/>
          <w:sz w:val="32"/>
          <w:szCs w:val="32"/>
        </w:rPr>
      </w:pPr>
    </w:p>
    <w:p w14:paraId="49F97B78" w14:textId="77777777" w:rsidR="00CD0249" w:rsidRPr="005F1535" w:rsidRDefault="00CD0249" w:rsidP="005F1535">
      <w:pPr>
        <w:rPr>
          <w:b/>
          <w:sz w:val="32"/>
          <w:szCs w:val="32"/>
        </w:rPr>
      </w:pPr>
    </w:p>
    <w:p w14:paraId="03029585" w14:textId="77777777" w:rsidR="00CD0249" w:rsidRPr="005F1535" w:rsidRDefault="00CD0249" w:rsidP="00DA1F0F">
      <w:pPr>
        <w:jc w:val="center"/>
        <w:rPr>
          <w:b/>
          <w:sz w:val="32"/>
          <w:szCs w:val="32"/>
        </w:rPr>
      </w:pPr>
      <w:r w:rsidRPr="005F1535">
        <w:rPr>
          <w:b/>
          <w:sz w:val="32"/>
          <w:szCs w:val="32"/>
        </w:rPr>
        <w:t>By</w:t>
      </w:r>
    </w:p>
    <w:p w14:paraId="152ECA83" w14:textId="77777777" w:rsidR="00CD0249" w:rsidRPr="005F1535" w:rsidRDefault="00CD0249" w:rsidP="00CD0249">
      <w:pPr>
        <w:jc w:val="center"/>
        <w:rPr>
          <w:b/>
          <w:sz w:val="32"/>
          <w:szCs w:val="32"/>
        </w:rPr>
      </w:pPr>
    </w:p>
    <w:sdt>
      <w:sdtPr>
        <w:rPr>
          <w:rStyle w:val="Strong"/>
        </w:rPr>
        <w:alias w:val="Author"/>
        <w:tag w:val=""/>
        <w:id w:val="-197385991"/>
        <w:placeholder>
          <w:docPart w:val="3808ED30AB03424097B970D036B2848A"/>
        </w:placeholder>
        <w:dataBinding w:prefixMappings="xmlns:ns0='http://purl.org/dc/elements/1.1/' xmlns:ns1='http://schemas.openxmlformats.org/package/2006/metadata/core-properties' " w:xpath="/ns1:coreProperties[1]/ns0:creator[1]" w:storeItemID="{6C3C8BC8-F283-45AE-878A-BAB7291924A1}"/>
        <w:text/>
      </w:sdtPr>
      <w:sdtEndPr>
        <w:rPr>
          <w:rStyle w:val="DefaultParagraphFont"/>
          <w:rFonts w:asciiTheme="minorHAnsi" w:hAnsiTheme="minorHAnsi"/>
          <w:b w:val="0"/>
          <w:bCs w:val="0"/>
          <w:sz w:val="22"/>
          <w:szCs w:val="32"/>
        </w:rPr>
      </w:sdtEndPr>
      <w:sdtContent>
        <w:p w14:paraId="60B39BFD" w14:textId="3ECCC451" w:rsidR="005A7A5E" w:rsidRDefault="007B38AD" w:rsidP="005A7A5E">
          <w:pPr>
            <w:jc w:val="center"/>
            <w:rPr>
              <w:szCs w:val="32"/>
            </w:rPr>
          </w:pPr>
          <w:r>
            <w:rPr>
              <w:rStyle w:val="Strong"/>
            </w:rPr>
            <w:t>Wieclawski, Timothy (he/him, il)</w:t>
          </w:r>
        </w:p>
      </w:sdtContent>
    </w:sdt>
    <w:p w14:paraId="28250F01" w14:textId="2AD563BA" w:rsidR="00CD0249" w:rsidRPr="00256182" w:rsidRDefault="00256182" w:rsidP="00CD0249">
      <w:pPr>
        <w:jc w:val="center"/>
        <w:rPr>
          <w:b/>
          <w:sz w:val="32"/>
          <w:szCs w:val="32"/>
          <w:lang w:val="en-CA"/>
        </w:rPr>
      </w:pPr>
      <w:r>
        <w:rPr>
          <w:b/>
          <w:sz w:val="32"/>
          <w:szCs w:val="32"/>
          <w:lang w:val="en-CA"/>
        </w:rPr>
        <w:t>[Unit]</w:t>
      </w:r>
    </w:p>
    <w:p w14:paraId="30BD5EC0" w14:textId="3734611A" w:rsidR="00F33C5A" w:rsidRPr="005F1535" w:rsidRDefault="00256182" w:rsidP="00CD0249">
      <w:pPr>
        <w:jc w:val="center"/>
        <w:rPr>
          <w:b/>
          <w:sz w:val="32"/>
          <w:szCs w:val="32"/>
        </w:rPr>
      </w:pPr>
      <w:r>
        <w:rPr>
          <w:b/>
          <w:sz w:val="32"/>
          <w:szCs w:val="32"/>
        </w:rPr>
        <w:t>[Department]</w:t>
      </w:r>
    </w:p>
    <w:p w14:paraId="6BE8A6DE" w14:textId="77777777" w:rsidR="00CD0249" w:rsidRPr="005F1535" w:rsidRDefault="00CD0249" w:rsidP="00CD0249">
      <w:pPr>
        <w:rPr>
          <w:b/>
          <w:sz w:val="32"/>
          <w:szCs w:val="32"/>
        </w:rPr>
      </w:pPr>
    </w:p>
    <w:p w14:paraId="5756788D" w14:textId="77777777" w:rsidR="00CD0249" w:rsidRDefault="00CD0249" w:rsidP="00CD0249"/>
    <w:p w14:paraId="2B5B9443" w14:textId="77777777" w:rsidR="00CD0249" w:rsidRDefault="00CD0249" w:rsidP="00CD0249"/>
    <w:p w14:paraId="73539C6A" w14:textId="77777777" w:rsidR="00C26836" w:rsidRDefault="00C26836" w:rsidP="00CD0249"/>
    <w:p w14:paraId="69A472AF" w14:textId="77777777" w:rsidR="00CD0249" w:rsidRDefault="00CD0249" w:rsidP="00CD0249"/>
    <w:p w14:paraId="64D09E3B" w14:textId="77777777" w:rsidR="0051221F" w:rsidRDefault="0051221F" w:rsidP="00C26836">
      <w:pPr>
        <w:pStyle w:val="NoSpacing"/>
      </w:pPr>
    </w:p>
    <w:p w14:paraId="32532489" w14:textId="77777777" w:rsidR="00CD0249" w:rsidRDefault="00F33C5A" w:rsidP="00C26836">
      <w:pPr>
        <w:pStyle w:val="NoSpacing"/>
      </w:pPr>
      <w:r>
        <w:t>Contact</w:t>
      </w:r>
      <w:r w:rsidR="00A23CA3">
        <w:t>:</w:t>
      </w:r>
    </w:p>
    <w:p w14:paraId="3AAD7336" w14:textId="6D5D6554" w:rsidR="00CD0249" w:rsidRDefault="00A23CA3" w:rsidP="00C26836">
      <w:pPr>
        <w:pStyle w:val="NoSpacing"/>
      </w:pPr>
      <w:r>
        <w:t>[</w:t>
      </w:r>
      <w:r w:rsidR="00EF5752">
        <w:t>Name and / or title of responsible employee</w:t>
      </w:r>
      <w:r>
        <w:t>]</w:t>
      </w:r>
    </w:p>
    <w:p w14:paraId="7A70D3DB" w14:textId="3F1E77A3" w:rsidR="00A23CA3" w:rsidRDefault="00EF5752" w:rsidP="00C26836">
      <w:pPr>
        <w:pStyle w:val="NoSpacing"/>
      </w:pPr>
      <w:r>
        <w:rPr>
          <w:lang w:val="en-CA"/>
        </w:rPr>
        <w:t>[Mailing Address]</w:t>
      </w:r>
    </w:p>
    <w:p w14:paraId="1FA82B40" w14:textId="1CA8CE46" w:rsidR="00CD0249" w:rsidRDefault="00A23CA3" w:rsidP="00C26836">
      <w:pPr>
        <w:pStyle w:val="NoSpacing"/>
      </w:pPr>
      <w:r>
        <w:t>[</w:t>
      </w:r>
      <w:r w:rsidR="00EF5752">
        <w:t>Contact info: T</w:t>
      </w:r>
      <w:r w:rsidR="00CD0249">
        <w:t>elephone</w:t>
      </w:r>
      <w:r>
        <w:t xml:space="preserve"> # o</w:t>
      </w:r>
      <w:r w:rsidR="00EF5752">
        <w:t>r</w:t>
      </w:r>
      <w:r>
        <w:t xml:space="preserve"> </w:t>
      </w:r>
      <w:r w:rsidR="00CD0249">
        <w:t>Email</w:t>
      </w:r>
      <w:r>
        <w:t xml:space="preserve"> </w:t>
      </w:r>
      <w:r w:rsidR="00EF5752">
        <w:t>to monitored inbox</w:t>
      </w:r>
      <w:r w:rsidR="00CD0249">
        <w:t>]</w:t>
      </w:r>
    </w:p>
    <w:p w14:paraId="1190096C" w14:textId="77777777" w:rsidR="005F1535" w:rsidRDefault="005F1535" w:rsidP="00C26836">
      <w:pPr>
        <w:pStyle w:val="NoSpacing"/>
      </w:pPr>
    </w:p>
    <w:p w14:paraId="5DC63F89" w14:textId="77777777" w:rsidR="0051221F" w:rsidRDefault="00CD0249" w:rsidP="0051221F">
      <w:pPr>
        <w:pStyle w:val="NoSpacing"/>
        <w:jc w:val="center"/>
      </w:pPr>
      <w:r>
        <w:t xml:space="preserve">[Date </w:t>
      </w:r>
      <w:r w:rsidR="00C96CA8">
        <w:t xml:space="preserve">(Month and Year) </w:t>
      </w:r>
      <w:r>
        <w:t>of completed cost-benefit analysis]</w:t>
      </w:r>
    </w:p>
    <w:p w14:paraId="198059AB" w14:textId="77777777" w:rsidR="0051221F" w:rsidRDefault="0051221F" w:rsidP="0051221F">
      <w:pPr>
        <w:pStyle w:val="NoSpacing"/>
      </w:pPr>
    </w:p>
    <w:p w14:paraId="6BFCA200" w14:textId="77777777" w:rsidR="00DA1F0F" w:rsidRDefault="00DA1F0F" w:rsidP="00C26836">
      <w:pPr>
        <w:pStyle w:val="NoSpacing"/>
      </w:pPr>
    </w:p>
    <w:p w14:paraId="55DFD2A2" w14:textId="77777777" w:rsidR="008E606E" w:rsidRDefault="008E606E" w:rsidP="00C26836">
      <w:pPr>
        <w:pStyle w:val="NoSpacing"/>
        <w:rPr>
          <w:b/>
          <w:sz w:val="32"/>
        </w:rPr>
      </w:pPr>
    </w:p>
    <w:p w14:paraId="06A07BC7" w14:textId="77777777" w:rsidR="004E77BF" w:rsidRDefault="004E77BF" w:rsidP="00F60DE0">
      <w:pPr>
        <w:spacing w:line="240" w:lineRule="auto"/>
        <w:sectPr w:rsidR="004E77BF" w:rsidSect="000D76D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354" w:gutter="0"/>
          <w:pgNumType w:start="0"/>
          <w:cols w:space="720"/>
          <w:docGrid w:linePitch="360"/>
        </w:sectPr>
      </w:pPr>
    </w:p>
    <w:p w14:paraId="23DF1D4B" w14:textId="42FDAB81" w:rsidR="00DB0CC1" w:rsidRPr="00BE3B28" w:rsidRDefault="00DB0CC1" w:rsidP="7AEC8E68">
      <w:pPr>
        <w:pStyle w:val="Heading1"/>
        <w:numPr>
          <w:ilvl w:val="0"/>
          <w:numId w:val="0"/>
        </w:numPr>
        <w:rPr>
          <w:rFonts w:cstheme="minorBidi"/>
          <w:b w:val="0"/>
          <w:sz w:val="24"/>
          <w:szCs w:val="24"/>
        </w:rPr>
      </w:pPr>
      <w:bookmarkStart w:id="1" w:name="_Toc57287739"/>
      <w:bookmarkStart w:id="2" w:name="_Int_ZdURpssp"/>
      <w:bookmarkStart w:id="3" w:name="_Toc100318896"/>
      <w:r w:rsidRPr="159CF2C5">
        <w:rPr>
          <w:rFonts w:cstheme="minorBidi"/>
          <w:sz w:val="24"/>
          <w:szCs w:val="24"/>
        </w:rPr>
        <w:lastRenderedPageBreak/>
        <w:t>Abstract</w:t>
      </w:r>
      <w:bookmarkEnd w:id="1"/>
      <w:bookmarkEnd w:id="2"/>
      <w:bookmarkEnd w:id="3"/>
    </w:p>
    <w:p w14:paraId="08EE7EE8" w14:textId="21F0459F" w:rsidR="00DB0CC1" w:rsidRPr="004B6932" w:rsidRDefault="0070012C" w:rsidP="00DB0CC1">
      <w:pPr>
        <w:rPr>
          <w:rFonts w:cstheme="minorHAnsi"/>
          <w:color w:val="1F3864" w:themeColor="accent5" w:themeShade="80"/>
          <w:lang w:val="en-029"/>
        </w:rPr>
      </w:pPr>
      <w:r w:rsidRPr="004B6932">
        <w:rPr>
          <w:rFonts w:cstheme="minorHAnsi"/>
          <w:color w:val="1F3864" w:themeColor="accent5" w:themeShade="80"/>
          <w:lang w:val="en-029"/>
        </w:rPr>
        <w:t>The abstract is a high</w:t>
      </w:r>
      <w:r w:rsidR="00DA3700">
        <w:rPr>
          <w:rFonts w:cstheme="minorHAnsi"/>
          <w:color w:val="1F3864" w:themeColor="accent5" w:themeShade="80"/>
          <w:lang w:val="en-029"/>
        </w:rPr>
        <w:t>-level</w:t>
      </w:r>
      <w:commentRangeStart w:id="4"/>
      <w:r w:rsidR="00DB0CC1" w:rsidRPr="004B6932">
        <w:rPr>
          <w:rFonts w:cstheme="minorHAnsi"/>
          <w:color w:val="1F3864" w:themeColor="accent5" w:themeShade="80"/>
          <w:lang w:val="en-029"/>
        </w:rPr>
        <w:t xml:space="preserve"> summary of the CBA stating the total Present Value (PV) estimated benefits, the total PV estimated costs, the net monetized impact, key qualitative benefits and costs (where applicable), noteworthy distributional impacts of the regulatory proposal and any other essential consideration contained in the CBA report. </w:t>
      </w:r>
      <w:commentRangeEnd w:id="4"/>
      <w:r w:rsidR="00BC6CEB" w:rsidRPr="004B6932">
        <w:rPr>
          <w:rStyle w:val="CommentReference"/>
          <w:rFonts w:cstheme="minorHAnsi"/>
          <w:color w:val="1F3864" w:themeColor="accent5" w:themeShade="80"/>
        </w:rPr>
        <w:commentReference w:id="4"/>
      </w:r>
    </w:p>
    <w:p w14:paraId="7319E43E" w14:textId="40872E3F" w:rsidR="00DB0CC1" w:rsidRPr="00DB0CC1" w:rsidRDefault="00DB0CC1">
      <w:pPr>
        <w:rPr>
          <w:b/>
          <w:sz w:val="32"/>
          <w:lang w:val="en-029"/>
        </w:rPr>
      </w:pPr>
    </w:p>
    <w:p w14:paraId="5A9E9744" w14:textId="77777777" w:rsidR="00DB0CC1" w:rsidRDefault="00DB0CC1">
      <w:pPr>
        <w:rPr>
          <w:b/>
          <w:sz w:val="32"/>
        </w:rPr>
      </w:pPr>
      <w:r>
        <w:rPr>
          <w:b/>
          <w:sz w:val="32"/>
        </w:rPr>
        <w:br w:type="page"/>
      </w:r>
    </w:p>
    <w:p w14:paraId="55B93C7C" w14:textId="182EE89D" w:rsidR="00C26836" w:rsidRPr="00C96CA8" w:rsidRDefault="00C96CA8" w:rsidP="002D22E3">
      <w:pPr>
        <w:pStyle w:val="Heading1"/>
        <w:numPr>
          <w:ilvl w:val="0"/>
          <w:numId w:val="0"/>
        </w:numPr>
      </w:pPr>
      <w:bookmarkStart w:id="5" w:name="_Toc100318897"/>
      <w:r>
        <w:lastRenderedPageBreak/>
        <w:t>Table of Contents</w:t>
      </w:r>
      <w:bookmarkEnd w:id="5"/>
    </w:p>
    <w:p w14:paraId="3E524DEB" w14:textId="77777777" w:rsidR="00C96CA8" w:rsidRDefault="00C96CA8" w:rsidP="00C26836">
      <w:pPr>
        <w:pStyle w:val="NoSpacing"/>
      </w:pPr>
    </w:p>
    <w:p w14:paraId="5A9196DF" w14:textId="4EEF56C1" w:rsidR="005C7760" w:rsidRDefault="002C5925">
      <w:pPr>
        <w:pStyle w:val="TOC1"/>
        <w:rPr>
          <w:rFonts w:eastAsiaTheme="minorEastAsia"/>
          <w:b w:val="0"/>
          <w:noProof/>
          <w:lang w:val="en-CA" w:eastAsia="en-CA"/>
        </w:rPr>
      </w:pPr>
      <w:r>
        <w:fldChar w:fldCharType="begin"/>
      </w:r>
      <w:r w:rsidR="006F787A">
        <w:instrText>TOC \o "1-2" \h \z \u</w:instrText>
      </w:r>
      <w:r>
        <w:fldChar w:fldCharType="separate"/>
      </w:r>
      <w:hyperlink w:anchor="_Toc100318896" w:history="1">
        <w:r w:rsidR="005C7760" w:rsidRPr="00B92B20">
          <w:rPr>
            <w:rStyle w:val="Hyperlink"/>
            <w:noProof/>
          </w:rPr>
          <w:t>Abstract</w:t>
        </w:r>
        <w:r w:rsidR="005C7760">
          <w:rPr>
            <w:noProof/>
            <w:webHidden/>
          </w:rPr>
          <w:tab/>
        </w:r>
        <w:r w:rsidR="005C7760">
          <w:rPr>
            <w:noProof/>
            <w:webHidden/>
          </w:rPr>
          <w:fldChar w:fldCharType="begin"/>
        </w:r>
        <w:r w:rsidR="005C7760">
          <w:rPr>
            <w:noProof/>
            <w:webHidden/>
          </w:rPr>
          <w:instrText xml:space="preserve"> PAGEREF _Toc100318896 \h </w:instrText>
        </w:r>
        <w:r w:rsidR="005C7760">
          <w:rPr>
            <w:noProof/>
            <w:webHidden/>
          </w:rPr>
        </w:r>
        <w:r w:rsidR="005C7760">
          <w:rPr>
            <w:noProof/>
            <w:webHidden/>
          </w:rPr>
          <w:fldChar w:fldCharType="separate"/>
        </w:r>
        <w:r w:rsidR="005C7760">
          <w:rPr>
            <w:noProof/>
            <w:webHidden/>
          </w:rPr>
          <w:t>i</w:t>
        </w:r>
        <w:r w:rsidR="005C7760">
          <w:rPr>
            <w:noProof/>
            <w:webHidden/>
          </w:rPr>
          <w:fldChar w:fldCharType="end"/>
        </w:r>
      </w:hyperlink>
    </w:p>
    <w:p w14:paraId="1E55CDDE" w14:textId="3D2A403B" w:rsidR="005C7760" w:rsidRDefault="00000000">
      <w:pPr>
        <w:pStyle w:val="TOC1"/>
        <w:rPr>
          <w:rFonts w:eastAsiaTheme="minorEastAsia"/>
          <w:b w:val="0"/>
          <w:noProof/>
          <w:lang w:val="en-CA" w:eastAsia="en-CA"/>
        </w:rPr>
      </w:pPr>
      <w:hyperlink w:anchor="_Toc100318897" w:history="1">
        <w:r w:rsidR="005C7760" w:rsidRPr="00B92B20">
          <w:rPr>
            <w:rStyle w:val="Hyperlink"/>
            <w:noProof/>
          </w:rPr>
          <w:t>Table of Contents</w:t>
        </w:r>
        <w:r w:rsidR="005C7760">
          <w:rPr>
            <w:noProof/>
            <w:webHidden/>
          </w:rPr>
          <w:tab/>
        </w:r>
        <w:r w:rsidR="005C7760">
          <w:rPr>
            <w:noProof/>
            <w:webHidden/>
          </w:rPr>
          <w:fldChar w:fldCharType="begin"/>
        </w:r>
        <w:r w:rsidR="005C7760">
          <w:rPr>
            <w:noProof/>
            <w:webHidden/>
          </w:rPr>
          <w:instrText xml:space="preserve"> PAGEREF _Toc100318897 \h </w:instrText>
        </w:r>
        <w:r w:rsidR="005C7760">
          <w:rPr>
            <w:noProof/>
            <w:webHidden/>
          </w:rPr>
        </w:r>
        <w:r w:rsidR="005C7760">
          <w:rPr>
            <w:noProof/>
            <w:webHidden/>
          </w:rPr>
          <w:fldChar w:fldCharType="separate"/>
        </w:r>
        <w:r w:rsidR="005C7760">
          <w:rPr>
            <w:noProof/>
            <w:webHidden/>
          </w:rPr>
          <w:t>ii</w:t>
        </w:r>
        <w:r w:rsidR="005C7760">
          <w:rPr>
            <w:noProof/>
            <w:webHidden/>
          </w:rPr>
          <w:fldChar w:fldCharType="end"/>
        </w:r>
      </w:hyperlink>
    </w:p>
    <w:p w14:paraId="5CC783DB" w14:textId="194EA3B4" w:rsidR="005C7760" w:rsidRDefault="00000000">
      <w:pPr>
        <w:pStyle w:val="TOC1"/>
        <w:rPr>
          <w:rFonts w:eastAsiaTheme="minorEastAsia"/>
          <w:b w:val="0"/>
          <w:noProof/>
          <w:lang w:val="en-CA" w:eastAsia="en-CA"/>
        </w:rPr>
      </w:pPr>
      <w:hyperlink w:anchor="_Toc100318898" w:history="1">
        <w:r w:rsidR="005C7760" w:rsidRPr="00B92B20">
          <w:rPr>
            <w:rStyle w:val="Hyperlink"/>
            <w:noProof/>
          </w:rPr>
          <w:t>Executive Summary</w:t>
        </w:r>
        <w:r w:rsidR="005C7760">
          <w:rPr>
            <w:noProof/>
            <w:webHidden/>
          </w:rPr>
          <w:tab/>
        </w:r>
        <w:r w:rsidR="005C7760">
          <w:rPr>
            <w:noProof/>
            <w:webHidden/>
          </w:rPr>
          <w:fldChar w:fldCharType="begin"/>
        </w:r>
        <w:r w:rsidR="005C7760">
          <w:rPr>
            <w:noProof/>
            <w:webHidden/>
          </w:rPr>
          <w:instrText xml:space="preserve"> PAGEREF _Toc100318898 \h </w:instrText>
        </w:r>
        <w:r w:rsidR="005C7760">
          <w:rPr>
            <w:noProof/>
            <w:webHidden/>
          </w:rPr>
        </w:r>
        <w:r w:rsidR="005C7760">
          <w:rPr>
            <w:noProof/>
            <w:webHidden/>
          </w:rPr>
          <w:fldChar w:fldCharType="separate"/>
        </w:r>
        <w:r w:rsidR="005C7760">
          <w:rPr>
            <w:noProof/>
            <w:webHidden/>
          </w:rPr>
          <w:t>1</w:t>
        </w:r>
        <w:r w:rsidR="005C7760">
          <w:rPr>
            <w:noProof/>
            <w:webHidden/>
          </w:rPr>
          <w:fldChar w:fldCharType="end"/>
        </w:r>
      </w:hyperlink>
    </w:p>
    <w:p w14:paraId="6D1A49F7" w14:textId="62568A90" w:rsidR="005C7760" w:rsidRDefault="00000000">
      <w:pPr>
        <w:pStyle w:val="TOC2"/>
        <w:tabs>
          <w:tab w:val="right" w:leader="dot" w:pos="9350"/>
        </w:tabs>
        <w:rPr>
          <w:rFonts w:eastAsiaTheme="minorEastAsia"/>
          <w:noProof/>
          <w:lang w:val="en-CA" w:eastAsia="en-CA"/>
        </w:rPr>
      </w:pPr>
      <w:hyperlink w:anchor="_Toc100318899" w:history="1">
        <w:r w:rsidR="005C7760" w:rsidRPr="00B92B20">
          <w:rPr>
            <w:rStyle w:val="Hyperlink"/>
            <w:noProof/>
          </w:rPr>
          <w:t>Regulatory Proposal</w:t>
        </w:r>
        <w:r w:rsidR="005C7760">
          <w:rPr>
            <w:noProof/>
            <w:webHidden/>
          </w:rPr>
          <w:tab/>
        </w:r>
        <w:r w:rsidR="005C7760">
          <w:rPr>
            <w:noProof/>
            <w:webHidden/>
          </w:rPr>
          <w:fldChar w:fldCharType="begin"/>
        </w:r>
        <w:r w:rsidR="005C7760">
          <w:rPr>
            <w:noProof/>
            <w:webHidden/>
          </w:rPr>
          <w:instrText xml:space="preserve"> PAGEREF _Toc100318899 \h </w:instrText>
        </w:r>
        <w:r w:rsidR="005C7760">
          <w:rPr>
            <w:noProof/>
            <w:webHidden/>
          </w:rPr>
        </w:r>
        <w:r w:rsidR="005C7760">
          <w:rPr>
            <w:noProof/>
            <w:webHidden/>
          </w:rPr>
          <w:fldChar w:fldCharType="separate"/>
        </w:r>
        <w:r w:rsidR="005C7760">
          <w:rPr>
            <w:noProof/>
            <w:webHidden/>
          </w:rPr>
          <w:t>1</w:t>
        </w:r>
        <w:r w:rsidR="005C7760">
          <w:rPr>
            <w:noProof/>
            <w:webHidden/>
          </w:rPr>
          <w:fldChar w:fldCharType="end"/>
        </w:r>
      </w:hyperlink>
    </w:p>
    <w:p w14:paraId="249467AB" w14:textId="3FC3FE5E" w:rsidR="005C7760" w:rsidRDefault="00000000">
      <w:pPr>
        <w:pStyle w:val="TOC2"/>
        <w:tabs>
          <w:tab w:val="right" w:leader="dot" w:pos="9350"/>
        </w:tabs>
        <w:rPr>
          <w:rFonts w:eastAsiaTheme="minorEastAsia"/>
          <w:noProof/>
          <w:lang w:val="en-CA" w:eastAsia="en-CA"/>
        </w:rPr>
      </w:pPr>
      <w:hyperlink w:anchor="_Toc100318900" w:history="1">
        <w:r w:rsidR="005C7760" w:rsidRPr="00B92B20">
          <w:rPr>
            <w:rStyle w:val="Hyperlink"/>
            <w:noProof/>
          </w:rPr>
          <w:t>Benefits and Costs</w:t>
        </w:r>
        <w:r w:rsidR="005C7760">
          <w:rPr>
            <w:noProof/>
            <w:webHidden/>
          </w:rPr>
          <w:tab/>
        </w:r>
        <w:r w:rsidR="005C7760">
          <w:rPr>
            <w:noProof/>
            <w:webHidden/>
          </w:rPr>
          <w:fldChar w:fldCharType="begin"/>
        </w:r>
        <w:r w:rsidR="005C7760">
          <w:rPr>
            <w:noProof/>
            <w:webHidden/>
          </w:rPr>
          <w:instrText xml:space="preserve"> PAGEREF _Toc100318900 \h </w:instrText>
        </w:r>
        <w:r w:rsidR="005C7760">
          <w:rPr>
            <w:noProof/>
            <w:webHidden/>
          </w:rPr>
        </w:r>
        <w:r w:rsidR="005C7760">
          <w:rPr>
            <w:noProof/>
            <w:webHidden/>
          </w:rPr>
          <w:fldChar w:fldCharType="separate"/>
        </w:r>
        <w:r w:rsidR="005C7760">
          <w:rPr>
            <w:noProof/>
            <w:webHidden/>
          </w:rPr>
          <w:t>1</w:t>
        </w:r>
        <w:r w:rsidR="005C7760">
          <w:rPr>
            <w:noProof/>
            <w:webHidden/>
          </w:rPr>
          <w:fldChar w:fldCharType="end"/>
        </w:r>
      </w:hyperlink>
    </w:p>
    <w:p w14:paraId="6C59C3FD" w14:textId="6E49A269" w:rsidR="005C7760" w:rsidRDefault="00000000">
      <w:pPr>
        <w:pStyle w:val="TOC2"/>
        <w:tabs>
          <w:tab w:val="right" w:leader="dot" w:pos="9350"/>
        </w:tabs>
        <w:rPr>
          <w:rFonts w:eastAsiaTheme="minorEastAsia"/>
          <w:noProof/>
          <w:lang w:val="en-CA" w:eastAsia="en-CA"/>
        </w:rPr>
      </w:pPr>
      <w:hyperlink w:anchor="_Toc100318901" w:history="1">
        <w:r w:rsidR="005C7760" w:rsidRPr="00B92B20">
          <w:rPr>
            <w:rStyle w:val="Hyperlink"/>
            <w:noProof/>
          </w:rPr>
          <w:t>Cost-Benefit Statement</w:t>
        </w:r>
        <w:r w:rsidR="005C7760">
          <w:rPr>
            <w:noProof/>
            <w:webHidden/>
          </w:rPr>
          <w:tab/>
        </w:r>
        <w:r w:rsidR="005C7760">
          <w:rPr>
            <w:noProof/>
            <w:webHidden/>
          </w:rPr>
          <w:fldChar w:fldCharType="begin"/>
        </w:r>
        <w:r w:rsidR="005C7760">
          <w:rPr>
            <w:noProof/>
            <w:webHidden/>
          </w:rPr>
          <w:instrText xml:space="preserve"> PAGEREF _Toc100318901 \h </w:instrText>
        </w:r>
        <w:r w:rsidR="005C7760">
          <w:rPr>
            <w:noProof/>
            <w:webHidden/>
          </w:rPr>
        </w:r>
        <w:r w:rsidR="005C7760">
          <w:rPr>
            <w:noProof/>
            <w:webHidden/>
          </w:rPr>
          <w:fldChar w:fldCharType="separate"/>
        </w:r>
        <w:r w:rsidR="005C7760">
          <w:rPr>
            <w:noProof/>
            <w:webHidden/>
          </w:rPr>
          <w:t>1</w:t>
        </w:r>
        <w:r w:rsidR="005C7760">
          <w:rPr>
            <w:noProof/>
            <w:webHidden/>
          </w:rPr>
          <w:fldChar w:fldCharType="end"/>
        </w:r>
      </w:hyperlink>
    </w:p>
    <w:p w14:paraId="4AC0BBF1" w14:textId="45DAE94A" w:rsidR="005C7760" w:rsidRDefault="00000000">
      <w:pPr>
        <w:pStyle w:val="TOC2"/>
        <w:tabs>
          <w:tab w:val="right" w:leader="dot" w:pos="9350"/>
        </w:tabs>
        <w:rPr>
          <w:rFonts w:eastAsiaTheme="minorEastAsia"/>
          <w:noProof/>
          <w:lang w:val="en-CA" w:eastAsia="en-CA"/>
        </w:rPr>
      </w:pPr>
      <w:hyperlink w:anchor="_Toc100318902" w:history="1">
        <w:r w:rsidR="005C7760" w:rsidRPr="00B92B20">
          <w:rPr>
            <w:rStyle w:val="Hyperlink"/>
            <w:noProof/>
          </w:rPr>
          <w:t>Distributional Impact Analysis</w:t>
        </w:r>
        <w:r w:rsidR="005C7760">
          <w:rPr>
            <w:noProof/>
            <w:webHidden/>
          </w:rPr>
          <w:tab/>
        </w:r>
        <w:r w:rsidR="005C7760">
          <w:rPr>
            <w:noProof/>
            <w:webHidden/>
          </w:rPr>
          <w:fldChar w:fldCharType="begin"/>
        </w:r>
        <w:r w:rsidR="005C7760">
          <w:rPr>
            <w:noProof/>
            <w:webHidden/>
          </w:rPr>
          <w:instrText xml:space="preserve"> PAGEREF _Toc100318902 \h </w:instrText>
        </w:r>
        <w:r w:rsidR="005C7760">
          <w:rPr>
            <w:noProof/>
            <w:webHidden/>
          </w:rPr>
        </w:r>
        <w:r w:rsidR="005C7760">
          <w:rPr>
            <w:noProof/>
            <w:webHidden/>
          </w:rPr>
          <w:fldChar w:fldCharType="separate"/>
        </w:r>
        <w:r w:rsidR="005C7760">
          <w:rPr>
            <w:noProof/>
            <w:webHidden/>
          </w:rPr>
          <w:t>3</w:t>
        </w:r>
        <w:r w:rsidR="005C7760">
          <w:rPr>
            <w:noProof/>
            <w:webHidden/>
          </w:rPr>
          <w:fldChar w:fldCharType="end"/>
        </w:r>
      </w:hyperlink>
    </w:p>
    <w:p w14:paraId="5EF6F047" w14:textId="55EBC10C" w:rsidR="005C7760" w:rsidRDefault="00000000">
      <w:pPr>
        <w:pStyle w:val="TOC2"/>
        <w:tabs>
          <w:tab w:val="right" w:leader="dot" w:pos="9350"/>
        </w:tabs>
        <w:rPr>
          <w:rFonts w:eastAsiaTheme="minorEastAsia"/>
          <w:noProof/>
          <w:lang w:val="en-CA" w:eastAsia="en-CA"/>
        </w:rPr>
      </w:pPr>
      <w:hyperlink w:anchor="_Toc100318903" w:history="1">
        <w:r w:rsidR="005C7760" w:rsidRPr="00B92B20">
          <w:rPr>
            <w:rStyle w:val="Hyperlink"/>
            <w:noProof/>
          </w:rPr>
          <w:t>Uncertainty and Sensitivity Analysis</w:t>
        </w:r>
        <w:r w:rsidR="005C7760">
          <w:rPr>
            <w:noProof/>
            <w:webHidden/>
          </w:rPr>
          <w:tab/>
        </w:r>
        <w:r w:rsidR="005C7760">
          <w:rPr>
            <w:noProof/>
            <w:webHidden/>
          </w:rPr>
          <w:fldChar w:fldCharType="begin"/>
        </w:r>
        <w:r w:rsidR="005C7760">
          <w:rPr>
            <w:noProof/>
            <w:webHidden/>
          </w:rPr>
          <w:instrText xml:space="preserve"> PAGEREF _Toc100318903 \h </w:instrText>
        </w:r>
        <w:r w:rsidR="005C7760">
          <w:rPr>
            <w:noProof/>
            <w:webHidden/>
          </w:rPr>
        </w:r>
        <w:r w:rsidR="005C7760">
          <w:rPr>
            <w:noProof/>
            <w:webHidden/>
          </w:rPr>
          <w:fldChar w:fldCharType="separate"/>
        </w:r>
        <w:r w:rsidR="005C7760">
          <w:rPr>
            <w:noProof/>
            <w:webHidden/>
          </w:rPr>
          <w:t>3</w:t>
        </w:r>
        <w:r w:rsidR="005C7760">
          <w:rPr>
            <w:noProof/>
            <w:webHidden/>
          </w:rPr>
          <w:fldChar w:fldCharType="end"/>
        </w:r>
      </w:hyperlink>
    </w:p>
    <w:p w14:paraId="426CCAEE" w14:textId="0435FC7B" w:rsidR="005C7760" w:rsidRDefault="00000000">
      <w:pPr>
        <w:pStyle w:val="TOC1"/>
        <w:rPr>
          <w:rFonts w:eastAsiaTheme="minorEastAsia"/>
          <w:b w:val="0"/>
          <w:noProof/>
          <w:lang w:val="en-CA" w:eastAsia="en-CA"/>
        </w:rPr>
      </w:pPr>
      <w:hyperlink w:anchor="_Toc100318904" w:history="1">
        <w:r w:rsidR="005C7760" w:rsidRPr="00B92B20">
          <w:rPr>
            <w:rStyle w:val="Hyperlink"/>
            <w:noProof/>
          </w:rPr>
          <w:t>1.</w:t>
        </w:r>
        <w:r w:rsidR="005C7760">
          <w:rPr>
            <w:rFonts w:eastAsiaTheme="minorEastAsia"/>
            <w:b w:val="0"/>
            <w:noProof/>
            <w:lang w:val="en-CA" w:eastAsia="en-CA"/>
          </w:rPr>
          <w:tab/>
        </w:r>
        <w:r w:rsidR="005C7760" w:rsidRPr="00B92B20">
          <w:rPr>
            <w:rStyle w:val="Hyperlink"/>
            <w:noProof/>
          </w:rPr>
          <w:t>The Regulatory Proposal</w:t>
        </w:r>
        <w:r w:rsidR="005C7760">
          <w:rPr>
            <w:noProof/>
            <w:webHidden/>
          </w:rPr>
          <w:tab/>
        </w:r>
        <w:r w:rsidR="005C7760">
          <w:rPr>
            <w:noProof/>
            <w:webHidden/>
          </w:rPr>
          <w:fldChar w:fldCharType="begin"/>
        </w:r>
        <w:r w:rsidR="005C7760">
          <w:rPr>
            <w:noProof/>
            <w:webHidden/>
          </w:rPr>
          <w:instrText xml:space="preserve"> PAGEREF _Toc100318904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62B1DEF5" w14:textId="009DE4BF" w:rsidR="005C7760" w:rsidRDefault="00000000">
      <w:pPr>
        <w:pStyle w:val="TOC2"/>
        <w:tabs>
          <w:tab w:val="left" w:pos="880"/>
          <w:tab w:val="right" w:leader="dot" w:pos="9350"/>
        </w:tabs>
        <w:rPr>
          <w:rFonts w:eastAsiaTheme="minorEastAsia"/>
          <w:noProof/>
          <w:lang w:val="en-CA" w:eastAsia="en-CA"/>
        </w:rPr>
      </w:pPr>
      <w:hyperlink w:anchor="_Toc100318905" w:history="1">
        <w:r w:rsidR="005C7760" w:rsidRPr="00B92B20">
          <w:rPr>
            <w:rStyle w:val="Hyperlink"/>
            <w:noProof/>
          </w:rPr>
          <w:t>1.1.</w:t>
        </w:r>
        <w:r w:rsidR="005C7760">
          <w:rPr>
            <w:rFonts w:eastAsiaTheme="minorEastAsia"/>
            <w:noProof/>
            <w:lang w:val="en-CA" w:eastAsia="en-CA"/>
          </w:rPr>
          <w:tab/>
        </w:r>
        <w:r w:rsidR="005C7760" w:rsidRPr="00B92B20">
          <w:rPr>
            <w:rStyle w:val="Hyperlink"/>
            <w:noProof/>
          </w:rPr>
          <w:t>Issue</w:t>
        </w:r>
        <w:r w:rsidR="005C7760">
          <w:rPr>
            <w:noProof/>
            <w:webHidden/>
          </w:rPr>
          <w:tab/>
        </w:r>
        <w:r w:rsidR="005C7760">
          <w:rPr>
            <w:noProof/>
            <w:webHidden/>
          </w:rPr>
          <w:fldChar w:fldCharType="begin"/>
        </w:r>
        <w:r w:rsidR="005C7760">
          <w:rPr>
            <w:noProof/>
            <w:webHidden/>
          </w:rPr>
          <w:instrText xml:space="preserve"> PAGEREF _Toc100318905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5CC33651" w14:textId="723D6A42" w:rsidR="005C7760" w:rsidRDefault="00000000">
      <w:pPr>
        <w:pStyle w:val="TOC2"/>
        <w:tabs>
          <w:tab w:val="left" w:pos="880"/>
          <w:tab w:val="right" w:leader="dot" w:pos="9350"/>
        </w:tabs>
        <w:rPr>
          <w:rFonts w:eastAsiaTheme="minorEastAsia"/>
          <w:noProof/>
          <w:lang w:val="en-CA" w:eastAsia="en-CA"/>
        </w:rPr>
      </w:pPr>
      <w:hyperlink w:anchor="_Toc100318906" w:history="1">
        <w:r w:rsidR="005C7760" w:rsidRPr="00B92B20">
          <w:rPr>
            <w:rStyle w:val="Hyperlink"/>
            <w:noProof/>
          </w:rPr>
          <w:t>1.2.</w:t>
        </w:r>
        <w:r w:rsidR="005C7760">
          <w:rPr>
            <w:rFonts w:eastAsiaTheme="minorEastAsia"/>
            <w:noProof/>
            <w:lang w:val="en-CA" w:eastAsia="en-CA"/>
          </w:rPr>
          <w:tab/>
        </w:r>
        <w:r w:rsidR="005C7760" w:rsidRPr="00B92B20">
          <w:rPr>
            <w:rStyle w:val="Hyperlink"/>
            <w:noProof/>
          </w:rPr>
          <w:t>Background</w:t>
        </w:r>
        <w:r w:rsidR="005C7760">
          <w:rPr>
            <w:noProof/>
            <w:webHidden/>
          </w:rPr>
          <w:tab/>
        </w:r>
        <w:r w:rsidR="005C7760">
          <w:rPr>
            <w:noProof/>
            <w:webHidden/>
          </w:rPr>
          <w:fldChar w:fldCharType="begin"/>
        </w:r>
        <w:r w:rsidR="005C7760">
          <w:rPr>
            <w:noProof/>
            <w:webHidden/>
          </w:rPr>
          <w:instrText xml:space="preserve"> PAGEREF _Toc100318906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4807AF0C" w14:textId="4DD49869" w:rsidR="005C7760" w:rsidRDefault="00000000">
      <w:pPr>
        <w:pStyle w:val="TOC2"/>
        <w:tabs>
          <w:tab w:val="left" w:pos="880"/>
          <w:tab w:val="right" w:leader="dot" w:pos="9350"/>
        </w:tabs>
        <w:rPr>
          <w:rFonts w:eastAsiaTheme="minorEastAsia"/>
          <w:noProof/>
          <w:lang w:val="en-CA" w:eastAsia="en-CA"/>
        </w:rPr>
      </w:pPr>
      <w:hyperlink w:anchor="_Toc100318907" w:history="1">
        <w:r w:rsidR="005C7760" w:rsidRPr="00B92B20">
          <w:rPr>
            <w:rStyle w:val="Hyperlink"/>
            <w:noProof/>
          </w:rPr>
          <w:t>1.3.</w:t>
        </w:r>
        <w:r w:rsidR="005C7760">
          <w:rPr>
            <w:rFonts w:eastAsiaTheme="minorEastAsia"/>
            <w:noProof/>
            <w:lang w:val="en-CA" w:eastAsia="en-CA"/>
          </w:rPr>
          <w:tab/>
        </w:r>
        <w:r w:rsidR="005C7760" w:rsidRPr="00B92B20">
          <w:rPr>
            <w:rStyle w:val="Hyperlink"/>
            <w:noProof/>
          </w:rPr>
          <w:t>Objective</w:t>
        </w:r>
        <w:r w:rsidR="005C7760">
          <w:rPr>
            <w:noProof/>
            <w:webHidden/>
          </w:rPr>
          <w:tab/>
        </w:r>
        <w:r w:rsidR="005C7760">
          <w:rPr>
            <w:noProof/>
            <w:webHidden/>
          </w:rPr>
          <w:fldChar w:fldCharType="begin"/>
        </w:r>
        <w:r w:rsidR="005C7760">
          <w:rPr>
            <w:noProof/>
            <w:webHidden/>
          </w:rPr>
          <w:instrText xml:space="preserve"> PAGEREF _Toc100318907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69D32F3B" w14:textId="15430214" w:rsidR="005C7760" w:rsidRDefault="00000000">
      <w:pPr>
        <w:pStyle w:val="TOC2"/>
        <w:tabs>
          <w:tab w:val="left" w:pos="880"/>
          <w:tab w:val="right" w:leader="dot" w:pos="9350"/>
        </w:tabs>
        <w:rPr>
          <w:rFonts w:eastAsiaTheme="minorEastAsia"/>
          <w:noProof/>
          <w:lang w:val="en-CA" w:eastAsia="en-CA"/>
        </w:rPr>
      </w:pPr>
      <w:hyperlink w:anchor="_Toc100318908" w:history="1">
        <w:r w:rsidR="005C7760" w:rsidRPr="00B92B20">
          <w:rPr>
            <w:rStyle w:val="Hyperlink"/>
            <w:rFonts w:eastAsia="Times New Roman"/>
            <w:noProof/>
            <w:lang w:val="en-CA" w:eastAsia="en-CA"/>
          </w:rPr>
          <w:t>1.4.</w:t>
        </w:r>
        <w:r w:rsidR="005C7760">
          <w:rPr>
            <w:rFonts w:eastAsiaTheme="minorEastAsia"/>
            <w:noProof/>
            <w:lang w:val="en-CA" w:eastAsia="en-CA"/>
          </w:rPr>
          <w:tab/>
        </w:r>
        <w:r w:rsidR="005C7760" w:rsidRPr="00B92B20">
          <w:rPr>
            <w:rStyle w:val="Hyperlink"/>
            <w:noProof/>
          </w:rPr>
          <w:t>Description</w:t>
        </w:r>
        <w:r w:rsidR="005C7760">
          <w:rPr>
            <w:noProof/>
            <w:webHidden/>
          </w:rPr>
          <w:tab/>
        </w:r>
        <w:r w:rsidR="005C7760">
          <w:rPr>
            <w:noProof/>
            <w:webHidden/>
          </w:rPr>
          <w:fldChar w:fldCharType="begin"/>
        </w:r>
        <w:r w:rsidR="005C7760">
          <w:rPr>
            <w:noProof/>
            <w:webHidden/>
          </w:rPr>
          <w:instrText xml:space="preserve"> PAGEREF _Toc100318908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65C7DC66" w14:textId="7387A084" w:rsidR="005C7760" w:rsidRDefault="00000000">
      <w:pPr>
        <w:pStyle w:val="TOC2"/>
        <w:tabs>
          <w:tab w:val="left" w:pos="880"/>
          <w:tab w:val="right" w:leader="dot" w:pos="9350"/>
        </w:tabs>
        <w:rPr>
          <w:rFonts w:eastAsiaTheme="minorEastAsia"/>
          <w:noProof/>
          <w:lang w:val="en-CA" w:eastAsia="en-CA"/>
        </w:rPr>
      </w:pPr>
      <w:hyperlink w:anchor="_Toc100318909" w:history="1">
        <w:r w:rsidR="005C7760" w:rsidRPr="00B92B20">
          <w:rPr>
            <w:rStyle w:val="Hyperlink"/>
            <w:rFonts w:eastAsia="Times New Roman"/>
            <w:noProof/>
            <w:lang w:val="en-CA" w:eastAsia="en-CA"/>
          </w:rPr>
          <w:t>1.5.</w:t>
        </w:r>
        <w:r w:rsidR="005C7760">
          <w:rPr>
            <w:rFonts w:eastAsiaTheme="minorEastAsia"/>
            <w:noProof/>
            <w:lang w:val="en-CA" w:eastAsia="en-CA"/>
          </w:rPr>
          <w:tab/>
        </w:r>
        <w:r w:rsidR="005C7760" w:rsidRPr="00B92B20">
          <w:rPr>
            <w:rStyle w:val="Hyperlink"/>
            <w:rFonts w:eastAsia="Times New Roman"/>
            <w:noProof/>
            <w:lang w:val="en-CA" w:eastAsia="en-CA"/>
          </w:rPr>
          <w:t>Regulatory and non-regulatory options considered</w:t>
        </w:r>
        <w:r w:rsidR="005C7760">
          <w:rPr>
            <w:noProof/>
            <w:webHidden/>
          </w:rPr>
          <w:tab/>
        </w:r>
        <w:r w:rsidR="005C7760">
          <w:rPr>
            <w:noProof/>
            <w:webHidden/>
          </w:rPr>
          <w:fldChar w:fldCharType="begin"/>
        </w:r>
        <w:r w:rsidR="005C7760">
          <w:rPr>
            <w:noProof/>
            <w:webHidden/>
          </w:rPr>
          <w:instrText xml:space="preserve"> PAGEREF _Toc100318909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3F5F1975" w14:textId="4D511F26" w:rsidR="005C7760" w:rsidRDefault="00000000">
      <w:pPr>
        <w:pStyle w:val="TOC1"/>
        <w:rPr>
          <w:rFonts w:eastAsiaTheme="minorEastAsia"/>
          <w:b w:val="0"/>
          <w:noProof/>
          <w:lang w:val="en-CA" w:eastAsia="en-CA"/>
        </w:rPr>
      </w:pPr>
      <w:hyperlink w:anchor="_Toc100318910" w:history="1">
        <w:r w:rsidR="005C7760" w:rsidRPr="00B92B20">
          <w:rPr>
            <w:rStyle w:val="Hyperlink"/>
            <w:noProof/>
          </w:rPr>
          <w:t>2.</w:t>
        </w:r>
        <w:r w:rsidR="005C7760">
          <w:rPr>
            <w:rFonts w:eastAsiaTheme="minorEastAsia"/>
            <w:b w:val="0"/>
            <w:noProof/>
            <w:lang w:val="en-CA" w:eastAsia="en-CA"/>
          </w:rPr>
          <w:tab/>
        </w:r>
        <w:r w:rsidR="005C7760" w:rsidRPr="00B92B20">
          <w:rPr>
            <w:rStyle w:val="Hyperlink"/>
            <w:noProof/>
          </w:rPr>
          <w:t>Analytical Framework</w:t>
        </w:r>
        <w:r w:rsidR="005C7760">
          <w:rPr>
            <w:noProof/>
            <w:webHidden/>
          </w:rPr>
          <w:tab/>
        </w:r>
        <w:r w:rsidR="005C7760">
          <w:rPr>
            <w:noProof/>
            <w:webHidden/>
          </w:rPr>
          <w:fldChar w:fldCharType="begin"/>
        </w:r>
        <w:r w:rsidR="005C7760">
          <w:rPr>
            <w:noProof/>
            <w:webHidden/>
          </w:rPr>
          <w:instrText xml:space="preserve"> PAGEREF _Toc100318910 \h </w:instrText>
        </w:r>
        <w:r w:rsidR="005C7760">
          <w:rPr>
            <w:noProof/>
            <w:webHidden/>
          </w:rPr>
        </w:r>
        <w:r w:rsidR="005C7760">
          <w:rPr>
            <w:noProof/>
            <w:webHidden/>
          </w:rPr>
          <w:fldChar w:fldCharType="separate"/>
        </w:r>
        <w:r w:rsidR="005C7760">
          <w:rPr>
            <w:noProof/>
            <w:webHidden/>
          </w:rPr>
          <w:t>4</w:t>
        </w:r>
        <w:r w:rsidR="005C7760">
          <w:rPr>
            <w:noProof/>
            <w:webHidden/>
          </w:rPr>
          <w:fldChar w:fldCharType="end"/>
        </w:r>
      </w:hyperlink>
    </w:p>
    <w:p w14:paraId="3E6086A1" w14:textId="6D24A8F9" w:rsidR="005C7760" w:rsidRDefault="00000000">
      <w:pPr>
        <w:pStyle w:val="TOC2"/>
        <w:tabs>
          <w:tab w:val="left" w:pos="880"/>
          <w:tab w:val="right" w:leader="dot" w:pos="9350"/>
        </w:tabs>
        <w:rPr>
          <w:rFonts w:eastAsiaTheme="minorEastAsia"/>
          <w:noProof/>
          <w:lang w:val="en-CA" w:eastAsia="en-CA"/>
        </w:rPr>
      </w:pPr>
      <w:hyperlink w:anchor="_Toc100318911" w:history="1">
        <w:r w:rsidR="005C7760" w:rsidRPr="00B92B20">
          <w:rPr>
            <w:rStyle w:val="Hyperlink"/>
            <w:noProof/>
          </w:rPr>
          <w:t>2.1.</w:t>
        </w:r>
        <w:r w:rsidR="005C7760">
          <w:rPr>
            <w:rFonts w:eastAsiaTheme="minorEastAsia"/>
            <w:noProof/>
            <w:lang w:val="en-CA" w:eastAsia="en-CA"/>
          </w:rPr>
          <w:tab/>
        </w:r>
        <w:r w:rsidR="005C7760" w:rsidRPr="00B92B20">
          <w:rPr>
            <w:rStyle w:val="Hyperlink"/>
            <w:noProof/>
          </w:rPr>
          <w:t>Literature Review</w:t>
        </w:r>
        <w:r w:rsidR="005C7760">
          <w:rPr>
            <w:noProof/>
            <w:webHidden/>
          </w:rPr>
          <w:tab/>
        </w:r>
        <w:r w:rsidR="005C7760">
          <w:rPr>
            <w:noProof/>
            <w:webHidden/>
          </w:rPr>
          <w:fldChar w:fldCharType="begin"/>
        </w:r>
        <w:r w:rsidR="005C7760">
          <w:rPr>
            <w:noProof/>
            <w:webHidden/>
          </w:rPr>
          <w:instrText xml:space="preserve"> PAGEREF _Toc100318911 \h </w:instrText>
        </w:r>
        <w:r w:rsidR="005C7760">
          <w:rPr>
            <w:noProof/>
            <w:webHidden/>
          </w:rPr>
        </w:r>
        <w:r w:rsidR="005C7760">
          <w:rPr>
            <w:noProof/>
            <w:webHidden/>
          </w:rPr>
          <w:fldChar w:fldCharType="separate"/>
        </w:r>
        <w:r w:rsidR="005C7760">
          <w:rPr>
            <w:noProof/>
            <w:webHidden/>
          </w:rPr>
          <w:t>5</w:t>
        </w:r>
        <w:r w:rsidR="005C7760">
          <w:rPr>
            <w:noProof/>
            <w:webHidden/>
          </w:rPr>
          <w:fldChar w:fldCharType="end"/>
        </w:r>
      </w:hyperlink>
    </w:p>
    <w:p w14:paraId="1819A243" w14:textId="0494E23A" w:rsidR="005C7760" w:rsidRDefault="00000000">
      <w:pPr>
        <w:pStyle w:val="TOC2"/>
        <w:tabs>
          <w:tab w:val="left" w:pos="880"/>
          <w:tab w:val="right" w:leader="dot" w:pos="9350"/>
        </w:tabs>
        <w:rPr>
          <w:rFonts w:eastAsiaTheme="minorEastAsia"/>
          <w:noProof/>
          <w:lang w:val="en-CA" w:eastAsia="en-CA"/>
        </w:rPr>
      </w:pPr>
      <w:hyperlink w:anchor="_Toc100318912" w:history="1">
        <w:r w:rsidR="005C7760" w:rsidRPr="00B92B20">
          <w:rPr>
            <w:rStyle w:val="Hyperlink"/>
            <w:rFonts w:ascii="Calibri" w:eastAsia="Calibri" w:hAnsi="Calibri" w:cs="Calibri"/>
            <w:noProof/>
          </w:rPr>
          <w:t>2.2.</w:t>
        </w:r>
        <w:r w:rsidR="005C7760">
          <w:rPr>
            <w:rFonts w:eastAsiaTheme="minorEastAsia"/>
            <w:noProof/>
            <w:lang w:val="en-CA" w:eastAsia="en-CA"/>
          </w:rPr>
          <w:tab/>
        </w:r>
        <w:r w:rsidR="005C7760" w:rsidRPr="00B92B20">
          <w:rPr>
            <w:rStyle w:val="Hyperlink"/>
            <w:rFonts w:ascii="Calibri" w:eastAsia="Calibri" w:hAnsi="Calibri" w:cs="Calibri"/>
            <w:noProof/>
          </w:rPr>
          <w:t>Stakeholder Consultations on Cost-Benefit Analysis</w:t>
        </w:r>
        <w:r w:rsidR="005C7760">
          <w:rPr>
            <w:noProof/>
            <w:webHidden/>
          </w:rPr>
          <w:tab/>
        </w:r>
        <w:r w:rsidR="005C7760">
          <w:rPr>
            <w:noProof/>
            <w:webHidden/>
          </w:rPr>
          <w:fldChar w:fldCharType="begin"/>
        </w:r>
        <w:r w:rsidR="005C7760">
          <w:rPr>
            <w:noProof/>
            <w:webHidden/>
          </w:rPr>
          <w:instrText xml:space="preserve"> PAGEREF _Toc100318912 \h </w:instrText>
        </w:r>
        <w:r w:rsidR="005C7760">
          <w:rPr>
            <w:noProof/>
            <w:webHidden/>
          </w:rPr>
        </w:r>
        <w:r w:rsidR="005C7760">
          <w:rPr>
            <w:noProof/>
            <w:webHidden/>
          </w:rPr>
          <w:fldChar w:fldCharType="separate"/>
        </w:r>
        <w:r w:rsidR="005C7760">
          <w:rPr>
            <w:noProof/>
            <w:webHidden/>
          </w:rPr>
          <w:t>5</w:t>
        </w:r>
        <w:r w:rsidR="005C7760">
          <w:rPr>
            <w:noProof/>
            <w:webHidden/>
          </w:rPr>
          <w:fldChar w:fldCharType="end"/>
        </w:r>
      </w:hyperlink>
    </w:p>
    <w:p w14:paraId="2A729AAA" w14:textId="3002DA91" w:rsidR="005C7760" w:rsidRDefault="00000000">
      <w:pPr>
        <w:pStyle w:val="TOC2"/>
        <w:tabs>
          <w:tab w:val="left" w:pos="880"/>
          <w:tab w:val="right" w:leader="dot" w:pos="9350"/>
        </w:tabs>
        <w:rPr>
          <w:rFonts w:eastAsiaTheme="minorEastAsia"/>
          <w:noProof/>
          <w:lang w:val="en-CA" w:eastAsia="en-CA"/>
        </w:rPr>
      </w:pPr>
      <w:hyperlink w:anchor="_Toc100318913" w:history="1">
        <w:r w:rsidR="005C7760" w:rsidRPr="00B92B20">
          <w:rPr>
            <w:rStyle w:val="Hyperlink"/>
            <w:noProof/>
          </w:rPr>
          <w:t>2.3.</w:t>
        </w:r>
        <w:r w:rsidR="005C7760">
          <w:rPr>
            <w:rFonts w:eastAsiaTheme="minorEastAsia"/>
            <w:noProof/>
            <w:lang w:val="en-CA" w:eastAsia="en-CA"/>
          </w:rPr>
          <w:tab/>
        </w:r>
        <w:r w:rsidR="005C7760" w:rsidRPr="00B92B20">
          <w:rPr>
            <w:rStyle w:val="Hyperlink"/>
            <w:noProof/>
          </w:rPr>
          <w:t>Profile of Affected Stakeholders</w:t>
        </w:r>
        <w:r w:rsidR="005C7760">
          <w:rPr>
            <w:noProof/>
            <w:webHidden/>
          </w:rPr>
          <w:tab/>
        </w:r>
        <w:r w:rsidR="005C7760">
          <w:rPr>
            <w:noProof/>
            <w:webHidden/>
          </w:rPr>
          <w:fldChar w:fldCharType="begin"/>
        </w:r>
        <w:r w:rsidR="005C7760">
          <w:rPr>
            <w:noProof/>
            <w:webHidden/>
          </w:rPr>
          <w:instrText xml:space="preserve"> PAGEREF _Toc100318913 \h </w:instrText>
        </w:r>
        <w:r w:rsidR="005C7760">
          <w:rPr>
            <w:noProof/>
            <w:webHidden/>
          </w:rPr>
        </w:r>
        <w:r w:rsidR="005C7760">
          <w:rPr>
            <w:noProof/>
            <w:webHidden/>
          </w:rPr>
          <w:fldChar w:fldCharType="separate"/>
        </w:r>
        <w:r w:rsidR="005C7760">
          <w:rPr>
            <w:noProof/>
            <w:webHidden/>
          </w:rPr>
          <w:t>5</w:t>
        </w:r>
        <w:r w:rsidR="005C7760">
          <w:rPr>
            <w:noProof/>
            <w:webHidden/>
          </w:rPr>
          <w:fldChar w:fldCharType="end"/>
        </w:r>
      </w:hyperlink>
    </w:p>
    <w:p w14:paraId="09A439B0" w14:textId="25D71339" w:rsidR="005C7760" w:rsidRDefault="00000000">
      <w:pPr>
        <w:pStyle w:val="TOC1"/>
        <w:rPr>
          <w:rFonts w:eastAsiaTheme="minorEastAsia"/>
          <w:b w:val="0"/>
          <w:noProof/>
          <w:lang w:val="en-CA" w:eastAsia="en-CA"/>
        </w:rPr>
      </w:pPr>
      <w:hyperlink w:anchor="_Toc100318914" w:history="1">
        <w:r w:rsidR="005C7760" w:rsidRPr="00B92B20">
          <w:rPr>
            <w:rStyle w:val="Hyperlink"/>
            <w:noProof/>
          </w:rPr>
          <w:t>3.</w:t>
        </w:r>
        <w:r w:rsidR="005C7760">
          <w:rPr>
            <w:rFonts w:eastAsiaTheme="minorEastAsia"/>
            <w:b w:val="0"/>
            <w:noProof/>
            <w:lang w:val="en-CA" w:eastAsia="en-CA"/>
          </w:rPr>
          <w:tab/>
        </w:r>
        <w:r w:rsidR="005C7760" w:rsidRPr="00B92B20">
          <w:rPr>
            <w:rStyle w:val="Hyperlink"/>
            <w:noProof/>
          </w:rPr>
          <w:t>Methodology</w:t>
        </w:r>
        <w:r w:rsidR="005C7760">
          <w:rPr>
            <w:noProof/>
            <w:webHidden/>
          </w:rPr>
          <w:tab/>
        </w:r>
        <w:r w:rsidR="005C7760">
          <w:rPr>
            <w:noProof/>
            <w:webHidden/>
          </w:rPr>
          <w:fldChar w:fldCharType="begin"/>
        </w:r>
        <w:r w:rsidR="005C7760">
          <w:rPr>
            <w:noProof/>
            <w:webHidden/>
          </w:rPr>
          <w:instrText xml:space="preserve"> PAGEREF _Toc100318914 \h </w:instrText>
        </w:r>
        <w:r w:rsidR="005C7760">
          <w:rPr>
            <w:noProof/>
            <w:webHidden/>
          </w:rPr>
        </w:r>
        <w:r w:rsidR="005C7760">
          <w:rPr>
            <w:noProof/>
            <w:webHidden/>
          </w:rPr>
          <w:fldChar w:fldCharType="separate"/>
        </w:r>
        <w:r w:rsidR="005C7760">
          <w:rPr>
            <w:noProof/>
            <w:webHidden/>
          </w:rPr>
          <w:t>6</w:t>
        </w:r>
        <w:r w:rsidR="005C7760">
          <w:rPr>
            <w:noProof/>
            <w:webHidden/>
          </w:rPr>
          <w:fldChar w:fldCharType="end"/>
        </w:r>
      </w:hyperlink>
    </w:p>
    <w:p w14:paraId="7C45C4D0" w14:textId="45EFA892" w:rsidR="005C7760" w:rsidRDefault="00000000">
      <w:pPr>
        <w:pStyle w:val="TOC2"/>
        <w:tabs>
          <w:tab w:val="left" w:pos="880"/>
          <w:tab w:val="right" w:leader="dot" w:pos="9350"/>
        </w:tabs>
        <w:rPr>
          <w:rFonts w:eastAsiaTheme="minorEastAsia"/>
          <w:noProof/>
          <w:lang w:val="en-CA" w:eastAsia="en-CA"/>
        </w:rPr>
      </w:pPr>
      <w:hyperlink w:anchor="_Toc100318915" w:history="1">
        <w:r w:rsidR="005C7760" w:rsidRPr="00B92B20">
          <w:rPr>
            <w:rStyle w:val="Hyperlink"/>
            <w:noProof/>
          </w:rPr>
          <w:t>3.1.</w:t>
        </w:r>
        <w:r w:rsidR="005C7760">
          <w:rPr>
            <w:rFonts w:eastAsiaTheme="minorEastAsia"/>
            <w:noProof/>
            <w:lang w:val="en-CA" w:eastAsia="en-CA"/>
          </w:rPr>
          <w:tab/>
        </w:r>
        <w:r w:rsidR="005C7760" w:rsidRPr="00B92B20">
          <w:rPr>
            <w:rStyle w:val="Hyperlink"/>
            <w:noProof/>
          </w:rPr>
          <w:t>Model and General Parameters</w:t>
        </w:r>
        <w:r w:rsidR="005C7760">
          <w:rPr>
            <w:noProof/>
            <w:webHidden/>
          </w:rPr>
          <w:tab/>
        </w:r>
        <w:r w:rsidR="005C7760">
          <w:rPr>
            <w:noProof/>
            <w:webHidden/>
          </w:rPr>
          <w:fldChar w:fldCharType="begin"/>
        </w:r>
        <w:r w:rsidR="005C7760">
          <w:rPr>
            <w:noProof/>
            <w:webHidden/>
          </w:rPr>
          <w:instrText xml:space="preserve"> PAGEREF _Toc100318915 \h </w:instrText>
        </w:r>
        <w:r w:rsidR="005C7760">
          <w:rPr>
            <w:noProof/>
            <w:webHidden/>
          </w:rPr>
        </w:r>
        <w:r w:rsidR="005C7760">
          <w:rPr>
            <w:noProof/>
            <w:webHidden/>
          </w:rPr>
          <w:fldChar w:fldCharType="separate"/>
        </w:r>
        <w:r w:rsidR="005C7760">
          <w:rPr>
            <w:noProof/>
            <w:webHidden/>
          </w:rPr>
          <w:t>6</w:t>
        </w:r>
        <w:r w:rsidR="005C7760">
          <w:rPr>
            <w:noProof/>
            <w:webHidden/>
          </w:rPr>
          <w:fldChar w:fldCharType="end"/>
        </w:r>
      </w:hyperlink>
    </w:p>
    <w:p w14:paraId="1B9C6264" w14:textId="2B4FB213" w:rsidR="005C7760" w:rsidRDefault="00000000">
      <w:pPr>
        <w:pStyle w:val="TOC2"/>
        <w:tabs>
          <w:tab w:val="left" w:pos="880"/>
          <w:tab w:val="right" w:leader="dot" w:pos="9350"/>
        </w:tabs>
        <w:rPr>
          <w:rFonts w:eastAsiaTheme="minorEastAsia"/>
          <w:noProof/>
          <w:lang w:val="en-CA" w:eastAsia="en-CA"/>
        </w:rPr>
      </w:pPr>
      <w:hyperlink w:anchor="_Toc100318916" w:history="1">
        <w:r w:rsidR="005C7760" w:rsidRPr="00B92B20">
          <w:rPr>
            <w:rStyle w:val="Hyperlink"/>
            <w:noProof/>
          </w:rPr>
          <w:t>3.2.</w:t>
        </w:r>
        <w:r w:rsidR="005C7760">
          <w:rPr>
            <w:rFonts w:eastAsiaTheme="minorEastAsia"/>
            <w:noProof/>
            <w:lang w:val="en-CA" w:eastAsia="en-CA"/>
          </w:rPr>
          <w:tab/>
        </w:r>
        <w:r w:rsidR="005C7760" w:rsidRPr="00B92B20">
          <w:rPr>
            <w:rStyle w:val="Hyperlink"/>
            <w:noProof/>
          </w:rPr>
          <w:t>Benefit 1, 2, 3 . . .</w:t>
        </w:r>
        <w:r w:rsidR="005C7760">
          <w:rPr>
            <w:noProof/>
            <w:webHidden/>
          </w:rPr>
          <w:tab/>
        </w:r>
        <w:r w:rsidR="005C7760">
          <w:rPr>
            <w:noProof/>
            <w:webHidden/>
          </w:rPr>
          <w:fldChar w:fldCharType="begin"/>
        </w:r>
        <w:r w:rsidR="005C7760">
          <w:rPr>
            <w:noProof/>
            <w:webHidden/>
          </w:rPr>
          <w:instrText xml:space="preserve"> PAGEREF _Toc100318916 \h </w:instrText>
        </w:r>
        <w:r w:rsidR="005C7760">
          <w:rPr>
            <w:noProof/>
            <w:webHidden/>
          </w:rPr>
        </w:r>
        <w:r w:rsidR="005C7760">
          <w:rPr>
            <w:noProof/>
            <w:webHidden/>
          </w:rPr>
          <w:fldChar w:fldCharType="separate"/>
        </w:r>
        <w:r w:rsidR="005C7760">
          <w:rPr>
            <w:noProof/>
            <w:webHidden/>
          </w:rPr>
          <w:t>6</w:t>
        </w:r>
        <w:r w:rsidR="005C7760">
          <w:rPr>
            <w:noProof/>
            <w:webHidden/>
          </w:rPr>
          <w:fldChar w:fldCharType="end"/>
        </w:r>
      </w:hyperlink>
    </w:p>
    <w:p w14:paraId="59774F7F" w14:textId="3B5ECC54" w:rsidR="005C7760" w:rsidRDefault="00000000">
      <w:pPr>
        <w:pStyle w:val="TOC2"/>
        <w:tabs>
          <w:tab w:val="left" w:pos="880"/>
          <w:tab w:val="right" w:leader="dot" w:pos="9350"/>
        </w:tabs>
        <w:rPr>
          <w:rFonts w:eastAsiaTheme="minorEastAsia"/>
          <w:noProof/>
          <w:lang w:val="en-CA" w:eastAsia="en-CA"/>
        </w:rPr>
      </w:pPr>
      <w:hyperlink w:anchor="_Toc100318917" w:history="1">
        <w:r w:rsidR="005C7760" w:rsidRPr="00B92B20">
          <w:rPr>
            <w:rStyle w:val="Hyperlink"/>
            <w:noProof/>
          </w:rPr>
          <w:t>3.3.</w:t>
        </w:r>
        <w:r w:rsidR="005C7760">
          <w:rPr>
            <w:rFonts w:eastAsiaTheme="minorEastAsia"/>
            <w:noProof/>
            <w:lang w:val="en-CA" w:eastAsia="en-CA"/>
          </w:rPr>
          <w:tab/>
        </w:r>
        <w:r w:rsidR="005C7760" w:rsidRPr="00B92B20">
          <w:rPr>
            <w:rStyle w:val="Hyperlink"/>
            <w:noProof/>
          </w:rPr>
          <w:t>Cost 1, 2, 3 . . .</w:t>
        </w:r>
        <w:r w:rsidR="005C7760">
          <w:rPr>
            <w:noProof/>
            <w:webHidden/>
          </w:rPr>
          <w:tab/>
        </w:r>
        <w:r w:rsidR="005C7760">
          <w:rPr>
            <w:noProof/>
            <w:webHidden/>
          </w:rPr>
          <w:fldChar w:fldCharType="begin"/>
        </w:r>
        <w:r w:rsidR="005C7760">
          <w:rPr>
            <w:noProof/>
            <w:webHidden/>
          </w:rPr>
          <w:instrText xml:space="preserve"> PAGEREF _Toc100318917 \h </w:instrText>
        </w:r>
        <w:r w:rsidR="005C7760">
          <w:rPr>
            <w:noProof/>
            <w:webHidden/>
          </w:rPr>
        </w:r>
        <w:r w:rsidR="005C7760">
          <w:rPr>
            <w:noProof/>
            <w:webHidden/>
          </w:rPr>
          <w:fldChar w:fldCharType="separate"/>
        </w:r>
        <w:r w:rsidR="005C7760">
          <w:rPr>
            <w:noProof/>
            <w:webHidden/>
          </w:rPr>
          <w:t>7</w:t>
        </w:r>
        <w:r w:rsidR="005C7760">
          <w:rPr>
            <w:noProof/>
            <w:webHidden/>
          </w:rPr>
          <w:fldChar w:fldCharType="end"/>
        </w:r>
      </w:hyperlink>
    </w:p>
    <w:p w14:paraId="5131ABAE" w14:textId="70EBB19D" w:rsidR="005C7760" w:rsidRDefault="00000000">
      <w:pPr>
        <w:pStyle w:val="TOC1"/>
        <w:rPr>
          <w:rFonts w:eastAsiaTheme="minorEastAsia"/>
          <w:b w:val="0"/>
          <w:noProof/>
          <w:lang w:val="en-CA" w:eastAsia="en-CA"/>
        </w:rPr>
      </w:pPr>
      <w:hyperlink w:anchor="_Toc100318918" w:history="1">
        <w:r w:rsidR="005C7760" w:rsidRPr="00B92B20">
          <w:rPr>
            <w:rStyle w:val="Hyperlink"/>
            <w:noProof/>
          </w:rPr>
          <w:t>4.</w:t>
        </w:r>
        <w:r w:rsidR="005C7760">
          <w:rPr>
            <w:rFonts w:eastAsiaTheme="minorEastAsia"/>
            <w:b w:val="0"/>
            <w:noProof/>
            <w:lang w:val="en-CA" w:eastAsia="en-CA"/>
          </w:rPr>
          <w:tab/>
        </w:r>
        <w:r w:rsidR="005C7760" w:rsidRPr="00B92B20">
          <w:rPr>
            <w:rStyle w:val="Hyperlink"/>
            <w:noProof/>
          </w:rPr>
          <w:t>Results</w:t>
        </w:r>
        <w:r w:rsidR="005C7760">
          <w:rPr>
            <w:noProof/>
            <w:webHidden/>
          </w:rPr>
          <w:tab/>
        </w:r>
        <w:r w:rsidR="005C7760">
          <w:rPr>
            <w:noProof/>
            <w:webHidden/>
          </w:rPr>
          <w:fldChar w:fldCharType="begin"/>
        </w:r>
        <w:r w:rsidR="005C7760">
          <w:rPr>
            <w:noProof/>
            <w:webHidden/>
          </w:rPr>
          <w:instrText xml:space="preserve"> PAGEREF _Toc100318918 \h </w:instrText>
        </w:r>
        <w:r w:rsidR="005C7760">
          <w:rPr>
            <w:noProof/>
            <w:webHidden/>
          </w:rPr>
        </w:r>
        <w:r w:rsidR="005C7760">
          <w:rPr>
            <w:noProof/>
            <w:webHidden/>
          </w:rPr>
          <w:fldChar w:fldCharType="separate"/>
        </w:r>
        <w:r w:rsidR="005C7760">
          <w:rPr>
            <w:noProof/>
            <w:webHidden/>
          </w:rPr>
          <w:t>7</w:t>
        </w:r>
        <w:r w:rsidR="005C7760">
          <w:rPr>
            <w:noProof/>
            <w:webHidden/>
          </w:rPr>
          <w:fldChar w:fldCharType="end"/>
        </w:r>
      </w:hyperlink>
    </w:p>
    <w:p w14:paraId="7994054E" w14:textId="0EE4E49F" w:rsidR="005C7760" w:rsidRDefault="00000000">
      <w:pPr>
        <w:pStyle w:val="TOC2"/>
        <w:tabs>
          <w:tab w:val="right" w:leader="dot" w:pos="9350"/>
        </w:tabs>
        <w:rPr>
          <w:rFonts w:eastAsiaTheme="minorEastAsia"/>
          <w:noProof/>
          <w:lang w:val="en-CA" w:eastAsia="en-CA"/>
        </w:rPr>
      </w:pPr>
      <w:hyperlink w:anchor="_Toc100318919" w:history="1">
        <w:r w:rsidR="005C7760" w:rsidRPr="00B92B20">
          <w:rPr>
            <w:rStyle w:val="Hyperlink"/>
            <w:noProof/>
          </w:rPr>
          <w:t>Cost-Benefit Statement</w:t>
        </w:r>
        <w:r w:rsidR="005C7760">
          <w:rPr>
            <w:noProof/>
            <w:webHidden/>
          </w:rPr>
          <w:tab/>
        </w:r>
        <w:r w:rsidR="005C7760">
          <w:rPr>
            <w:noProof/>
            <w:webHidden/>
          </w:rPr>
          <w:fldChar w:fldCharType="begin"/>
        </w:r>
        <w:r w:rsidR="005C7760">
          <w:rPr>
            <w:noProof/>
            <w:webHidden/>
          </w:rPr>
          <w:instrText xml:space="preserve"> PAGEREF _Toc100318919 \h </w:instrText>
        </w:r>
        <w:r w:rsidR="005C7760">
          <w:rPr>
            <w:noProof/>
            <w:webHidden/>
          </w:rPr>
        </w:r>
        <w:r w:rsidR="005C7760">
          <w:rPr>
            <w:noProof/>
            <w:webHidden/>
          </w:rPr>
          <w:fldChar w:fldCharType="separate"/>
        </w:r>
        <w:r w:rsidR="005C7760">
          <w:rPr>
            <w:noProof/>
            <w:webHidden/>
          </w:rPr>
          <w:t>7</w:t>
        </w:r>
        <w:r w:rsidR="005C7760">
          <w:rPr>
            <w:noProof/>
            <w:webHidden/>
          </w:rPr>
          <w:fldChar w:fldCharType="end"/>
        </w:r>
      </w:hyperlink>
    </w:p>
    <w:p w14:paraId="3E9C6C09" w14:textId="799767FD" w:rsidR="005C7760" w:rsidRDefault="00000000">
      <w:pPr>
        <w:pStyle w:val="TOC1"/>
        <w:rPr>
          <w:rFonts w:eastAsiaTheme="minorEastAsia"/>
          <w:b w:val="0"/>
          <w:noProof/>
          <w:lang w:val="en-CA" w:eastAsia="en-CA"/>
        </w:rPr>
      </w:pPr>
      <w:hyperlink w:anchor="_Toc100318920" w:history="1">
        <w:r w:rsidR="005C7760" w:rsidRPr="00B92B20">
          <w:rPr>
            <w:rStyle w:val="Hyperlink"/>
            <w:noProof/>
          </w:rPr>
          <w:t>5.</w:t>
        </w:r>
        <w:r w:rsidR="005C7760">
          <w:rPr>
            <w:rFonts w:eastAsiaTheme="minorEastAsia"/>
            <w:b w:val="0"/>
            <w:noProof/>
            <w:lang w:val="en-CA" w:eastAsia="en-CA"/>
          </w:rPr>
          <w:tab/>
        </w:r>
        <w:r w:rsidR="005C7760" w:rsidRPr="00B92B20">
          <w:rPr>
            <w:rStyle w:val="Hyperlink"/>
            <w:noProof/>
          </w:rPr>
          <w:t>Distributional Analysis</w:t>
        </w:r>
        <w:r w:rsidR="005C7760">
          <w:rPr>
            <w:noProof/>
            <w:webHidden/>
          </w:rPr>
          <w:tab/>
        </w:r>
        <w:r w:rsidR="005C7760">
          <w:rPr>
            <w:noProof/>
            <w:webHidden/>
          </w:rPr>
          <w:fldChar w:fldCharType="begin"/>
        </w:r>
        <w:r w:rsidR="005C7760">
          <w:rPr>
            <w:noProof/>
            <w:webHidden/>
          </w:rPr>
          <w:instrText xml:space="preserve"> PAGEREF _Toc100318920 \h </w:instrText>
        </w:r>
        <w:r w:rsidR="005C7760">
          <w:rPr>
            <w:noProof/>
            <w:webHidden/>
          </w:rPr>
        </w:r>
        <w:r w:rsidR="005C7760">
          <w:rPr>
            <w:noProof/>
            <w:webHidden/>
          </w:rPr>
          <w:fldChar w:fldCharType="separate"/>
        </w:r>
        <w:r w:rsidR="005C7760">
          <w:rPr>
            <w:noProof/>
            <w:webHidden/>
          </w:rPr>
          <w:t>9</w:t>
        </w:r>
        <w:r w:rsidR="005C7760">
          <w:rPr>
            <w:noProof/>
            <w:webHidden/>
          </w:rPr>
          <w:fldChar w:fldCharType="end"/>
        </w:r>
      </w:hyperlink>
    </w:p>
    <w:p w14:paraId="11E961ED" w14:textId="3CB6BADB" w:rsidR="005C7760" w:rsidRDefault="00000000">
      <w:pPr>
        <w:pStyle w:val="TOC1"/>
        <w:rPr>
          <w:rFonts w:eastAsiaTheme="minorEastAsia"/>
          <w:b w:val="0"/>
          <w:noProof/>
          <w:lang w:val="en-CA" w:eastAsia="en-CA"/>
        </w:rPr>
      </w:pPr>
      <w:hyperlink w:anchor="_Toc100318921" w:history="1">
        <w:r w:rsidR="005C7760" w:rsidRPr="00B92B20">
          <w:rPr>
            <w:rStyle w:val="Hyperlink"/>
            <w:noProof/>
          </w:rPr>
          <w:t>6.</w:t>
        </w:r>
        <w:r w:rsidR="005C7760">
          <w:rPr>
            <w:rFonts w:eastAsiaTheme="minorEastAsia"/>
            <w:b w:val="0"/>
            <w:noProof/>
            <w:lang w:val="en-CA" w:eastAsia="en-CA"/>
          </w:rPr>
          <w:tab/>
        </w:r>
        <w:r w:rsidR="005C7760" w:rsidRPr="00B92B20">
          <w:rPr>
            <w:rStyle w:val="Hyperlink"/>
            <w:noProof/>
          </w:rPr>
          <w:t>Sensitivity Analysis Results</w:t>
        </w:r>
        <w:r w:rsidR="005C7760">
          <w:rPr>
            <w:noProof/>
            <w:webHidden/>
          </w:rPr>
          <w:tab/>
        </w:r>
        <w:r w:rsidR="005C7760">
          <w:rPr>
            <w:noProof/>
            <w:webHidden/>
          </w:rPr>
          <w:fldChar w:fldCharType="begin"/>
        </w:r>
        <w:r w:rsidR="005C7760">
          <w:rPr>
            <w:noProof/>
            <w:webHidden/>
          </w:rPr>
          <w:instrText xml:space="preserve"> PAGEREF _Toc100318921 \h </w:instrText>
        </w:r>
        <w:r w:rsidR="005C7760">
          <w:rPr>
            <w:noProof/>
            <w:webHidden/>
          </w:rPr>
        </w:r>
        <w:r w:rsidR="005C7760">
          <w:rPr>
            <w:noProof/>
            <w:webHidden/>
          </w:rPr>
          <w:fldChar w:fldCharType="separate"/>
        </w:r>
        <w:r w:rsidR="005C7760">
          <w:rPr>
            <w:noProof/>
            <w:webHidden/>
          </w:rPr>
          <w:t>9</w:t>
        </w:r>
        <w:r w:rsidR="005C7760">
          <w:rPr>
            <w:noProof/>
            <w:webHidden/>
          </w:rPr>
          <w:fldChar w:fldCharType="end"/>
        </w:r>
      </w:hyperlink>
    </w:p>
    <w:p w14:paraId="415E6D9B" w14:textId="487EDF96" w:rsidR="005C7760" w:rsidRDefault="00000000">
      <w:pPr>
        <w:pStyle w:val="TOC1"/>
        <w:rPr>
          <w:rFonts w:eastAsiaTheme="minorEastAsia"/>
          <w:b w:val="0"/>
          <w:noProof/>
          <w:lang w:val="en-CA" w:eastAsia="en-CA"/>
        </w:rPr>
      </w:pPr>
      <w:hyperlink w:anchor="_Toc100318922" w:history="1">
        <w:r w:rsidR="005C7760" w:rsidRPr="00B92B20">
          <w:rPr>
            <w:rStyle w:val="Hyperlink"/>
            <w:noProof/>
          </w:rPr>
          <w:t>7.</w:t>
        </w:r>
        <w:r w:rsidR="005C7760">
          <w:rPr>
            <w:rFonts w:eastAsiaTheme="minorEastAsia"/>
            <w:b w:val="0"/>
            <w:noProof/>
            <w:lang w:val="en-CA" w:eastAsia="en-CA"/>
          </w:rPr>
          <w:tab/>
        </w:r>
        <w:r w:rsidR="005C7760" w:rsidRPr="00B92B20">
          <w:rPr>
            <w:rStyle w:val="Hyperlink"/>
            <w:noProof/>
          </w:rPr>
          <w:t>Conclusions</w:t>
        </w:r>
        <w:r w:rsidR="005C7760">
          <w:rPr>
            <w:noProof/>
            <w:webHidden/>
          </w:rPr>
          <w:tab/>
        </w:r>
        <w:r w:rsidR="005C7760">
          <w:rPr>
            <w:noProof/>
            <w:webHidden/>
          </w:rPr>
          <w:fldChar w:fldCharType="begin"/>
        </w:r>
        <w:r w:rsidR="005C7760">
          <w:rPr>
            <w:noProof/>
            <w:webHidden/>
          </w:rPr>
          <w:instrText xml:space="preserve"> PAGEREF _Toc100318922 \h </w:instrText>
        </w:r>
        <w:r w:rsidR="005C7760">
          <w:rPr>
            <w:noProof/>
            <w:webHidden/>
          </w:rPr>
        </w:r>
        <w:r w:rsidR="005C7760">
          <w:rPr>
            <w:noProof/>
            <w:webHidden/>
          </w:rPr>
          <w:fldChar w:fldCharType="separate"/>
        </w:r>
        <w:r w:rsidR="005C7760">
          <w:rPr>
            <w:noProof/>
            <w:webHidden/>
          </w:rPr>
          <w:t>10</w:t>
        </w:r>
        <w:r w:rsidR="005C7760">
          <w:rPr>
            <w:noProof/>
            <w:webHidden/>
          </w:rPr>
          <w:fldChar w:fldCharType="end"/>
        </w:r>
      </w:hyperlink>
    </w:p>
    <w:p w14:paraId="5E9FA91A" w14:textId="0C746CE1" w:rsidR="005C7760" w:rsidRDefault="00000000">
      <w:pPr>
        <w:pStyle w:val="TOC1"/>
        <w:rPr>
          <w:rFonts w:eastAsiaTheme="minorEastAsia"/>
          <w:b w:val="0"/>
          <w:noProof/>
          <w:lang w:val="en-CA" w:eastAsia="en-CA"/>
        </w:rPr>
      </w:pPr>
      <w:hyperlink w:anchor="_Toc100318923" w:history="1">
        <w:r w:rsidR="005C7760" w:rsidRPr="00B92B20">
          <w:rPr>
            <w:rStyle w:val="Hyperlink"/>
            <w:noProof/>
          </w:rPr>
          <w:t>8.</w:t>
        </w:r>
        <w:r w:rsidR="005C7760">
          <w:rPr>
            <w:rFonts w:eastAsiaTheme="minorEastAsia"/>
            <w:b w:val="0"/>
            <w:noProof/>
            <w:lang w:val="en-CA" w:eastAsia="en-CA"/>
          </w:rPr>
          <w:tab/>
        </w:r>
        <w:r w:rsidR="005C7760" w:rsidRPr="00B92B20">
          <w:rPr>
            <w:rStyle w:val="Hyperlink"/>
            <w:noProof/>
          </w:rPr>
          <w:t>References</w:t>
        </w:r>
        <w:r w:rsidR="005C7760">
          <w:rPr>
            <w:noProof/>
            <w:webHidden/>
          </w:rPr>
          <w:tab/>
        </w:r>
        <w:r w:rsidR="005C7760">
          <w:rPr>
            <w:noProof/>
            <w:webHidden/>
          </w:rPr>
          <w:fldChar w:fldCharType="begin"/>
        </w:r>
        <w:r w:rsidR="005C7760">
          <w:rPr>
            <w:noProof/>
            <w:webHidden/>
          </w:rPr>
          <w:instrText xml:space="preserve"> PAGEREF _Toc100318923 \h </w:instrText>
        </w:r>
        <w:r w:rsidR="005C7760">
          <w:rPr>
            <w:noProof/>
            <w:webHidden/>
          </w:rPr>
        </w:r>
        <w:r w:rsidR="005C7760">
          <w:rPr>
            <w:noProof/>
            <w:webHidden/>
          </w:rPr>
          <w:fldChar w:fldCharType="separate"/>
        </w:r>
        <w:r w:rsidR="005C7760">
          <w:rPr>
            <w:noProof/>
            <w:webHidden/>
          </w:rPr>
          <w:t>10</w:t>
        </w:r>
        <w:r w:rsidR="005C7760">
          <w:rPr>
            <w:noProof/>
            <w:webHidden/>
          </w:rPr>
          <w:fldChar w:fldCharType="end"/>
        </w:r>
      </w:hyperlink>
    </w:p>
    <w:p w14:paraId="2E272376" w14:textId="3386BE43" w:rsidR="005C7760" w:rsidRDefault="00000000">
      <w:pPr>
        <w:pStyle w:val="TOC1"/>
        <w:rPr>
          <w:rFonts w:eastAsiaTheme="minorEastAsia"/>
          <w:b w:val="0"/>
          <w:noProof/>
          <w:lang w:val="en-CA" w:eastAsia="en-CA"/>
        </w:rPr>
      </w:pPr>
      <w:hyperlink w:anchor="_Toc100318924" w:history="1">
        <w:r w:rsidR="005C7760" w:rsidRPr="00B92B20">
          <w:rPr>
            <w:rStyle w:val="Hyperlink"/>
            <w:noProof/>
          </w:rPr>
          <w:t>A.</w:t>
        </w:r>
        <w:r w:rsidR="005C7760">
          <w:rPr>
            <w:rFonts w:eastAsiaTheme="minorEastAsia"/>
            <w:b w:val="0"/>
            <w:noProof/>
            <w:lang w:val="en-CA" w:eastAsia="en-CA"/>
          </w:rPr>
          <w:tab/>
        </w:r>
        <w:r w:rsidR="005C7760" w:rsidRPr="00B92B20">
          <w:rPr>
            <w:rStyle w:val="Hyperlink"/>
            <w:noProof/>
          </w:rPr>
          <w:t>Data Appendix</w:t>
        </w:r>
        <w:r w:rsidR="005C7760">
          <w:rPr>
            <w:noProof/>
            <w:webHidden/>
          </w:rPr>
          <w:tab/>
        </w:r>
        <w:r w:rsidR="005C7760">
          <w:rPr>
            <w:noProof/>
            <w:webHidden/>
          </w:rPr>
          <w:fldChar w:fldCharType="begin"/>
        </w:r>
        <w:r w:rsidR="005C7760">
          <w:rPr>
            <w:noProof/>
            <w:webHidden/>
          </w:rPr>
          <w:instrText xml:space="preserve"> PAGEREF _Toc100318924 \h </w:instrText>
        </w:r>
        <w:r w:rsidR="005C7760">
          <w:rPr>
            <w:noProof/>
            <w:webHidden/>
          </w:rPr>
        </w:r>
        <w:r w:rsidR="005C7760">
          <w:rPr>
            <w:noProof/>
            <w:webHidden/>
          </w:rPr>
          <w:fldChar w:fldCharType="separate"/>
        </w:r>
        <w:r w:rsidR="005C7760">
          <w:rPr>
            <w:noProof/>
            <w:webHidden/>
          </w:rPr>
          <w:t>10</w:t>
        </w:r>
        <w:r w:rsidR="005C7760">
          <w:rPr>
            <w:noProof/>
            <w:webHidden/>
          </w:rPr>
          <w:fldChar w:fldCharType="end"/>
        </w:r>
      </w:hyperlink>
    </w:p>
    <w:p w14:paraId="2E88379E" w14:textId="2BD90041" w:rsidR="005C7760" w:rsidRDefault="00000000">
      <w:pPr>
        <w:pStyle w:val="TOC1"/>
        <w:rPr>
          <w:rFonts w:eastAsiaTheme="minorEastAsia"/>
          <w:b w:val="0"/>
          <w:noProof/>
          <w:lang w:val="en-CA" w:eastAsia="en-CA"/>
        </w:rPr>
      </w:pPr>
      <w:hyperlink w:anchor="_Toc100318925" w:history="1">
        <w:r w:rsidR="005C7760" w:rsidRPr="00B92B20">
          <w:rPr>
            <w:rStyle w:val="Hyperlink"/>
            <w:noProof/>
          </w:rPr>
          <w:t>B.</w:t>
        </w:r>
        <w:r w:rsidR="005C7760">
          <w:rPr>
            <w:rFonts w:eastAsiaTheme="minorEastAsia"/>
            <w:b w:val="0"/>
            <w:noProof/>
            <w:lang w:val="en-CA" w:eastAsia="en-CA"/>
          </w:rPr>
          <w:tab/>
        </w:r>
        <w:r w:rsidR="005C7760" w:rsidRPr="00B92B20">
          <w:rPr>
            <w:rStyle w:val="Hyperlink"/>
            <w:noProof/>
          </w:rPr>
          <w:t>Variable Appendix</w:t>
        </w:r>
        <w:r w:rsidR="005C7760">
          <w:rPr>
            <w:noProof/>
            <w:webHidden/>
          </w:rPr>
          <w:tab/>
        </w:r>
        <w:r w:rsidR="005C7760">
          <w:rPr>
            <w:noProof/>
            <w:webHidden/>
          </w:rPr>
          <w:fldChar w:fldCharType="begin"/>
        </w:r>
        <w:r w:rsidR="005C7760">
          <w:rPr>
            <w:noProof/>
            <w:webHidden/>
          </w:rPr>
          <w:instrText xml:space="preserve"> PAGEREF _Toc100318925 \h </w:instrText>
        </w:r>
        <w:r w:rsidR="005C7760">
          <w:rPr>
            <w:noProof/>
            <w:webHidden/>
          </w:rPr>
        </w:r>
        <w:r w:rsidR="005C7760">
          <w:rPr>
            <w:noProof/>
            <w:webHidden/>
          </w:rPr>
          <w:fldChar w:fldCharType="separate"/>
        </w:r>
        <w:r w:rsidR="005C7760">
          <w:rPr>
            <w:noProof/>
            <w:webHidden/>
          </w:rPr>
          <w:t>11</w:t>
        </w:r>
        <w:r w:rsidR="005C7760">
          <w:rPr>
            <w:noProof/>
            <w:webHidden/>
          </w:rPr>
          <w:fldChar w:fldCharType="end"/>
        </w:r>
      </w:hyperlink>
    </w:p>
    <w:p w14:paraId="53A87882" w14:textId="3ACA6265" w:rsidR="008F7458" w:rsidRDefault="002C5925" w:rsidP="398DC7EE">
      <w:pPr>
        <w:pStyle w:val="TOC1"/>
        <w:tabs>
          <w:tab w:val="clear" w:pos="9350"/>
          <w:tab w:val="right" w:leader="dot" w:pos="9360"/>
          <w:tab w:val="left" w:pos="435"/>
        </w:tabs>
        <w:rPr>
          <w:bCs/>
          <w:noProof/>
          <w:lang w:val="en-CA" w:eastAsia="en-CA"/>
        </w:rPr>
      </w:pPr>
      <w:r>
        <w:lastRenderedPageBreak/>
        <w:fldChar w:fldCharType="end"/>
      </w:r>
    </w:p>
    <w:p w14:paraId="5C87204C" w14:textId="0123F756" w:rsidR="002D22E3" w:rsidRDefault="002D22E3" w:rsidP="00400B04">
      <w:pPr>
        <w:pStyle w:val="TOC1"/>
        <w:rPr>
          <w:bCs/>
          <w:noProof/>
          <w:lang w:val="en-CA" w:eastAsia="en-CA"/>
        </w:rPr>
      </w:pPr>
    </w:p>
    <w:p w14:paraId="1D3450CD" w14:textId="46EEE05F" w:rsidR="00CD0249" w:rsidRDefault="00CD0249" w:rsidP="00CB7997">
      <w:pPr>
        <w:spacing w:line="240" w:lineRule="auto"/>
      </w:pPr>
    </w:p>
    <w:p w14:paraId="7B0C8443" w14:textId="77777777" w:rsidR="005F1535" w:rsidRDefault="005F1535" w:rsidP="00CD0249"/>
    <w:p w14:paraId="2A3AFC98" w14:textId="77777777" w:rsidR="005F1535" w:rsidRDefault="005F1535" w:rsidP="00CD0249"/>
    <w:p w14:paraId="33F92F9B" w14:textId="77777777" w:rsidR="005F1535" w:rsidRDefault="005F1535" w:rsidP="00CD0249"/>
    <w:p w14:paraId="79A425B9" w14:textId="77777777" w:rsidR="005F1535" w:rsidRDefault="005F1535" w:rsidP="00CD0249"/>
    <w:p w14:paraId="294810EF" w14:textId="77777777" w:rsidR="005F1535" w:rsidRDefault="005F1535" w:rsidP="00CD0249"/>
    <w:p w14:paraId="4CBE7BDD" w14:textId="77777777" w:rsidR="007A123A" w:rsidRDefault="007A123A" w:rsidP="00CD0249"/>
    <w:p w14:paraId="42A29B5C" w14:textId="77777777" w:rsidR="007A123A" w:rsidRDefault="007A123A" w:rsidP="00CD0249"/>
    <w:p w14:paraId="732EFC99" w14:textId="77777777" w:rsidR="007A123A" w:rsidRDefault="007A123A" w:rsidP="00CD0249"/>
    <w:p w14:paraId="6C9D742A" w14:textId="77777777" w:rsidR="00CD0249" w:rsidRDefault="00CD0249" w:rsidP="00CD0249"/>
    <w:p w14:paraId="6F7E4F63" w14:textId="77777777" w:rsidR="008E606E" w:rsidRDefault="008E606E" w:rsidP="008E606E">
      <w:pPr>
        <w:sectPr w:rsidR="008E606E" w:rsidSect="0067027F">
          <w:headerReference w:type="default" r:id="rId17"/>
          <w:footerReference w:type="default" r:id="rId18"/>
          <w:pgSz w:w="12240" w:h="15840"/>
          <w:pgMar w:top="1440" w:right="1440" w:bottom="1440" w:left="1440" w:header="720" w:footer="1008" w:gutter="0"/>
          <w:pgNumType w:fmt="lowerRoman"/>
          <w:cols w:space="720"/>
          <w:titlePg/>
          <w:docGrid w:linePitch="360"/>
        </w:sectPr>
      </w:pPr>
    </w:p>
    <w:p w14:paraId="279D638C" w14:textId="15872746" w:rsidR="00B703B1" w:rsidRDefault="00CD0249" w:rsidP="001F69C3">
      <w:pPr>
        <w:pStyle w:val="Heading1"/>
        <w:numPr>
          <w:ilvl w:val="0"/>
          <w:numId w:val="0"/>
        </w:numPr>
        <w:ind w:left="720" w:hanging="720"/>
      </w:pPr>
      <w:bookmarkStart w:id="6" w:name="_Toc100318898"/>
      <w:r>
        <w:lastRenderedPageBreak/>
        <w:t>Executive Summary</w:t>
      </w:r>
      <w:bookmarkEnd w:id="6"/>
    </w:p>
    <w:p w14:paraId="023C2847" w14:textId="0515DAC0" w:rsidR="001F25AD" w:rsidRPr="003C179D" w:rsidRDefault="001F69C3" w:rsidP="001F25AD">
      <w:pPr>
        <w:rPr>
          <w:color w:val="1F3864" w:themeColor="accent5" w:themeShade="80"/>
        </w:rPr>
      </w:pPr>
      <w:r>
        <w:t>This report details the cost-benefit analysis conducted</w:t>
      </w:r>
      <w:r w:rsidR="005F4115">
        <w:t xml:space="preserve"> for</w:t>
      </w:r>
      <w:r w:rsidR="00692046">
        <w:t xml:space="preserve"> </w:t>
      </w:r>
      <w:r w:rsidR="005F4115" w:rsidRPr="0096555C">
        <w:rPr>
          <w:color w:val="1F3864" w:themeColor="accent5" w:themeShade="80"/>
        </w:rPr>
        <w:t>[Insert regulatory title]</w:t>
      </w:r>
      <w:r w:rsidR="005F4115" w:rsidRPr="001F25AD">
        <w:rPr>
          <w:color w:val="1F4E79" w:themeColor="accent1" w:themeShade="80"/>
        </w:rPr>
        <w:t xml:space="preserve"> </w:t>
      </w:r>
      <w:r w:rsidR="002D22E3">
        <w:t>that</w:t>
      </w:r>
      <w:r w:rsidR="00692046">
        <w:t xml:space="preserve"> </w:t>
      </w:r>
      <w:r w:rsidR="002D22E3">
        <w:t xml:space="preserve">was published </w:t>
      </w:r>
      <w:r w:rsidR="00692046">
        <w:t xml:space="preserve">in the Canada Gazette </w:t>
      </w:r>
      <w:r w:rsidR="00692046" w:rsidRPr="0096555C">
        <w:rPr>
          <w:color w:val="1F3864" w:themeColor="accent5" w:themeShade="80"/>
        </w:rPr>
        <w:t xml:space="preserve">[Part </w:t>
      </w:r>
      <w:r w:rsidR="002D22E3" w:rsidRPr="0096555C">
        <w:rPr>
          <w:color w:val="1F3864" w:themeColor="accent5" w:themeShade="80"/>
        </w:rPr>
        <w:t>O</w:t>
      </w:r>
      <w:r w:rsidR="00692046" w:rsidRPr="0096555C">
        <w:rPr>
          <w:color w:val="1F3864" w:themeColor="accent5" w:themeShade="80"/>
        </w:rPr>
        <w:t xml:space="preserve">ne or </w:t>
      </w:r>
      <w:r w:rsidR="002D22E3" w:rsidRPr="0096555C">
        <w:rPr>
          <w:color w:val="1F3864" w:themeColor="accent5" w:themeShade="80"/>
        </w:rPr>
        <w:t>T</w:t>
      </w:r>
      <w:r w:rsidR="00692046" w:rsidRPr="0096555C">
        <w:rPr>
          <w:color w:val="1F3864" w:themeColor="accent5" w:themeShade="80"/>
        </w:rPr>
        <w:t>wo]</w:t>
      </w:r>
      <w:r w:rsidR="00692046" w:rsidRPr="001F25AD">
        <w:rPr>
          <w:color w:val="1F4E79" w:themeColor="accent1" w:themeShade="80"/>
        </w:rPr>
        <w:t xml:space="preserve"> </w:t>
      </w:r>
      <w:r w:rsidR="00692046">
        <w:t xml:space="preserve">on </w:t>
      </w:r>
      <w:r w:rsidR="00692046" w:rsidRPr="0096555C">
        <w:rPr>
          <w:color w:val="1F3864" w:themeColor="accent5" w:themeShade="80"/>
        </w:rPr>
        <w:t>[Date]</w:t>
      </w:r>
      <w:r w:rsidR="001F25AD" w:rsidRPr="0096555C">
        <w:rPr>
          <w:color w:val="1F3864" w:themeColor="accent5" w:themeShade="80"/>
        </w:rPr>
        <w:t>.</w:t>
      </w:r>
      <w:r w:rsidR="001F25AD">
        <w:rPr>
          <w:color w:val="1F4E79" w:themeColor="accent1" w:themeShade="80"/>
        </w:rPr>
        <w:t xml:space="preserve"> </w:t>
      </w:r>
      <w:r w:rsidR="00FC594E" w:rsidRPr="001F25AD">
        <w:rPr>
          <w:color w:val="1F4E79" w:themeColor="accent1" w:themeShade="80"/>
        </w:rPr>
        <w:t xml:space="preserve"> </w:t>
      </w:r>
      <w:r w:rsidR="001F25AD">
        <w:rPr>
          <w:color w:val="1F4E79" w:themeColor="accent1" w:themeShade="80"/>
        </w:rPr>
        <w:t xml:space="preserve"> </w:t>
      </w:r>
      <w:r w:rsidR="001F25AD">
        <w:rPr>
          <w:color w:val="1F3864" w:themeColor="accent5" w:themeShade="80"/>
          <w:lang w:val="en-CA"/>
        </w:rPr>
        <w:t>&lt;&lt;</w:t>
      </w:r>
      <w:r w:rsidR="001F25AD" w:rsidRPr="003C179D">
        <w:rPr>
          <w:color w:val="1F3864" w:themeColor="accent5" w:themeShade="80"/>
        </w:rPr>
        <w:t xml:space="preserve">Provide a link to </w:t>
      </w:r>
      <w:r w:rsidR="001F25AD">
        <w:rPr>
          <w:color w:val="1F3864" w:themeColor="accent5" w:themeShade="80"/>
        </w:rPr>
        <w:t xml:space="preserve">RIAS </w:t>
      </w:r>
      <w:r w:rsidR="001F25AD" w:rsidRPr="003C179D">
        <w:rPr>
          <w:color w:val="1F3864" w:themeColor="accent5" w:themeShade="80"/>
        </w:rPr>
        <w:t>in the Canada Gazette here.</w:t>
      </w:r>
      <w:r w:rsidR="001F25AD">
        <w:rPr>
          <w:color w:val="1F3864" w:themeColor="accent5" w:themeShade="80"/>
        </w:rPr>
        <w:t>&gt;&gt;</w:t>
      </w:r>
    </w:p>
    <w:p w14:paraId="51B80543" w14:textId="78E39BF1" w:rsidR="00CD0249" w:rsidRPr="00BE4B9A" w:rsidRDefault="00CD0249" w:rsidP="00CD0249">
      <w:pPr>
        <w:rPr>
          <w:color w:val="1F3864" w:themeColor="accent5" w:themeShade="80"/>
        </w:rPr>
      </w:pPr>
      <w:commentRangeStart w:id="7"/>
      <w:r w:rsidRPr="0C69AAAC">
        <w:rPr>
          <w:color w:val="1F3864" w:themeColor="accent5" w:themeShade="80"/>
        </w:rPr>
        <w:t xml:space="preserve">The executive summary </w:t>
      </w:r>
      <w:r w:rsidR="006E2B84" w:rsidRPr="0C69AAAC">
        <w:rPr>
          <w:color w:val="1F3864" w:themeColor="accent5" w:themeShade="80"/>
        </w:rPr>
        <w:t xml:space="preserve">should </w:t>
      </w:r>
      <w:r w:rsidR="004E1180" w:rsidRPr="0C69AAAC">
        <w:rPr>
          <w:color w:val="1F3864" w:themeColor="accent5" w:themeShade="80"/>
        </w:rPr>
        <w:t>be</w:t>
      </w:r>
      <w:r w:rsidR="00B21E4E" w:rsidRPr="0C69AAAC">
        <w:rPr>
          <w:color w:val="1F3864" w:themeColor="accent5" w:themeShade="80"/>
        </w:rPr>
        <w:t xml:space="preserve"> a</w:t>
      </w:r>
      <w:r w:rsidR="004E1180" w:rsidRPr="0C69AAAC">
        <w:rPr>
          <w:color w:val="1F3864" w:themeColor="accent5" w:themeShade="80"/>
        </w:rPr>
        <w:t xml:space="preserve"> </w:t>
      </w:r>
      <w:r w:rsidR="004266EC" w:rsidRPr="0C69AAAC">
        <w:rPr>
          <w:color w:val="1F3864" w:themeColor="accent5" w:themeShade="80"/>
        </w:rPr>
        <w:t xml:space="preserve">condensed version of the </w:t>
      </w:r>
      <w:r w:rsidR="006E2B84" w:rsidRPr="0C69AAAC">
        <w:rPr>
          <w:color w:val="1F3864" w:themeColor="accent5" w:themeShade="80"/>
        </w:rPr>
        <w:t>Cost Benefit Analysis (CBA)</w:t>
      </w:r>
      <w:r w:rsidR="3F744C4C" w:rsidRPr="0C69AAAC">
        <w:rPr>
          <w:color w:val="1F3864" w:themeColor="accent5" w:themeShade="80"/>
        </w:rPr>
        <w:t xml:space="preserve"> that is suitable for inclusion in the cost-benefit section of the RIAS</w:t>
      </w:r>
      <w:r w:rsidR="004266EC" w:rsidRPr="0C69AAAC">
        <w:rPr>
          <w:color w:val="1F3864" w:themeColor="accent5" w:themeShade="80"/>
        </w:rPr>
        <w:t xml:space="preserve">. </w:t>
      </w:r>
      <w:r w:rsidR="006E2B84" w:rsidRPr="0C69AAAC">
        <w:rPr>
          <w:color w:val="1F3864" w:themeColor="accent5" w:themeShade="80"/>
        </w:rPr>
        <w:t>This should include the following</w:t>
      </w:r>
      <w:r w:rsidR="00BE4B9A" w:rsidRPr="0C69AAAC">
        <w:rPr>
          <w:color w:val="1F3864" w:themeColor="accent5" w:themeShade="80"/>
        </w:rPr>
        <w:t>:</w:t>
      </w:r>
      <w:commentRangeEnd w:id="7"/>
      <w:r>
        <w:rPr>
          <w:rStyle w:val="CommentReference"/>
        </w:rPr>
        <w:commentReference w:id="7"/>
      </w:r>
    </w:p>
    <w:p w14:paraId="292D2733" w14:textId="2B69AA52" w:rsidR="006C4798" w:rsidRDefault="00B4129B" w:rsidP="006C4798">
      <w:pPr>
        <w:pStyle w:val="Heading2"/>
        <w:numPr>
          <w:ilvl w:val="1"/>
          <w:numId w:val="0"/>
        </w:numPr>
        <w:ind w:left="720" w:hanging="720"/>
      </w:pPr>
      <w:bookmarkStart w:id="8" w:name="_Toc100318899"/>
      <w:r>
        <w:t>Regulatory Proposal</w:t>
      </w:r>
      <w:bookmarkEnd w:id="8"/>
    </w:p>
    <w:p w14:paraId="0FB7D2AD" w14:textId="1391A225" w:rsidR="006C4798" w:rsidRPr="00417D34" w:rsidRDefault="00BE4B9A" w:rsidP="006C4798">
      <w:pPr>
        <w:rPr>
          <w:color w:val="1F3864" w:themeColor="accent5" w:themeShade="80"/>
        </w:rPr>
      </w:pPr>
      <w:commentRangeStart w:id="9"/>
      <w:r w:rsidRPr="6B92E0AC">
        <w:rPr>
          <w:color w:val="1F3864" w:themeColor="accent5" w:themeShade="80"/>
        </w:rPr>
        <w:t xml:space="preserve">This section should </w:t>
      </w:r>
      <w:r w:rsidR="00D67164" w:rsidRPr="6B92E0AC">
        <w:rPr>
          <w:color w:val="1F3864" w:themeColor="accent5" w:themeShade="80"/>
        </w:rPr>
        <w:t xml:space="preserve">contain a very brief overview of the Issue, Description and Objectives of the proposal. It may be </w:t>
      </w:r>
      <w:r w:rsidR="00417D34" w:rsidRPr="6B92E0AC">
        <w:rPr>
          <w:color w:val="1F3864" w:themeColor="accent5" w:themeShade="80"/>
        </w:rPr>
        <w:t>a summary o</w:t>
      </w:r>
      <w:r w:rsidR="267D813B" w:rsidRPr="6B92E0AC">
        <w:rPr>
          <w:color w:val="1F3864" w:themeColor="accent5" w:themeShade="80"/>
        </w:rPr>
        <w:t>r</w:t>
      </w:r>
      <w:r w:rsidR="00417D34" w:rsidRPr="6B92E0AC">
        <w:rPr>
          <w:color w:val="1F3864" w:themeColor="accent5" w:themeShade="80"/>
        </w:rPr>
        <w:t xml:space="preserve"> direct copy of those sections from the executive summary of the RIAS.</w:t>
      </w:r>
      <w:commentRangeEnd w:id="9"/>
      <w:r>
        <w:rPr>
          <w:rStyle w:val="CommentReference"/>
        </w:rPr>
        <w:commentReference w:id="9"/>
      </w:r>
    </w:p>
    <w:p w14:paraId="1AE90C96" w14:textId="2F5CF2E6" w:rsidR="00B4129B" w:rsidRDefault="00B4129B" w:rsidP="006C4798">
      <w:pPr>
        <w:pStyle w:val="Heading2"/>
        <w:numPr>
          <w:ilvl w:val="1"/>
          <w:numId w:val="0"/>
        </w:numPr>
        <w:ind w:left="720" w:hanging="720"/>
      </w:pPr>
      <w:bookmarkStart w:id="10" w:name="_Toc100318900"/>
      <w:r>
        <w:t>Benefits and Costs</w:t>
      </w:r>
      <w:bookmarkEnd w:id="10"/>
    </w:p>
    <w:p w14:paraId="1BDF4058" w14:textId="2E4BF772" w:rsidR="00120324" w:rsidRPr="00120324" w:rsidRDefault="00656C5C" w:rsidP="00120324">
      <w:commentRangeStart w:id="11"/>
      <w:r w:rsidRPr="00417D34">
        <w:rPr>
          <w:color w:val="1F3864" w:themeColor="accent5" w:themeShade="80"/>
        </w:rPr>
        <w:t xml:space="preserve">This section should </w:t>
      </w:r>
      <w:r w:rsidR="00621EE2">
        <w:rPr>
          <w:color w:val="1F3864" w:themeColor="accent5" w:themeShade="80"/>
        </w:rPr>
        <w:t xml:space="preserve">identify the </w:t>
      </w:r>
      <w:r w:rsidR="00AC78C4">
        <w:rPr>
          <w:color w:val="1F3864" w:themeColor="accent5" w:themeShade="80"/>
        </w:rPr>
        <w:t xml:space="preserve">total present value </w:t>
      </w:r>
      <w:r w:rsidR="00621EE2">
        <w:rPr>
          <w:color w:val="1F3864" w:themeColor="accent5" w:themeShade="80"/>
        </w:rPr>
        <w:t>benefit, cost</w:t>
      </w:r>
      <w:r w:rsidR="00AC78C4">
        <w:rPr>
          <w:color w:val="1F3864" w:themeColor="accent5" w:themeShade="80"/>
        </w:rPr>
        <w:t xml:space="preserve">, and net value as well as their </w:t>
      </w:r>
      <w:r w:rsidR="001E0B84">
        <w:rPr>
          <w:color w:val="1F3864" w:themeColor="accent5" w:themeShade="80"/>
        </w:rPr>
        <w:t>significant component</w:t>
      </w:r>
      <w:r w:rsidR="005D213F">
        <w:rPr>
          <w:color w:val="1F3864" w:themeColor="accent5" w:themeShade="80"/>
        </w:rPr>
        <w:t>s, with a qualitative description</w:t>
      </w:r>
      <w:r w:rsidR="001E0B84">
        <w:rPr>
          <w:color w:val="1F3864" w:themeColor="accent5" w:themeShade="80"/>
        </w:rPr>
        <w:t xml:space="preserve">. It should </w:t>
      </w:r>
      <w:r w:rsidR="00EF4D12">
        <w:rPr>
          <w:color w:val="1F3864" w:themeColor="accent5" w:themeShade="80"/>
        </w:rPr>
        <w:t>indicate the period of analysis, discount year and rate, and dollar year.</w:t>
      </w:r>
      <w:r w:rsidR="00D55F3C">
        <w:rPr>
          <w:color w:val="1F3864" w:themeColor="accent5" w:themeShade="80"/>
        </w:rPr>
        <w:t xml:space="preserve"> It should include a </w:t>
      </w:r>
      <w:r w:rsidR="005D213F">
        <w:rPr>
          <w:color w:val="1F3864" w:themeColor="accent5" w:themeShade="80"/>
        </w:rPr>
        <w:t xml:space="preserve">further </w:t>
      </w:r>
      <w:r w:rsidR="00D7033D">
        <w:rPr>
          <w:color w:val="1F3864" w:themeColor="accent5" w:themeShade="80"/>
        </w:rPr>
        <w:t xml:space="preserve">discussion of </w:t>
      </w:r>
      <w:r w:rsidR="005D213F">
        <w:rPr>
          <w:color w:val="1F3864" w:themeColor="accent5" w:themeShade="80"/>
        </w:rPr>
        <w:t xml:space="preserve">non-monetized </w:t>
      </w:r>
      <w:r w:rsidR="00D7033D">
        <w:rPr>
          <w:color w:val="1F3864" w:themeColor="accent5" w:themeShade="80"/>
        </w:rPr>
        <w:t>qualitative impacts</w:t>
      </w:r>
      <w:r w:rsidR="005D213F">
        <w:rPr>
          <w:color w:val="1F3864" w:themeColor="accent5" w:themeShade="80"/>
        </w:rPr>
        <w:t xml:space="preserve"> and an assessment of their importance</w:t>
      </w:r>
      <w:r w:rsidR="00D7033D">
        <w:rPr>
          <w:color w:val="1F3864" w:themeColor="accent5" w:themeShade="80"/>
        </w:rPr>
        <w:t xml:space="preserve">. </w:t>
      </w:r>
      <w:commentRangeEnd w:id="11"/>
      <w:r>
        <w:rPr>
          <w:rStyle w:val="CommentReference"/>
        </w:rPr>
        <w:commentReference w:id="11"/>
      </w:r>
    </w:p>
    <w:p w14:paraId="082A84B1" w14:textId="448AB3E2" w:rsidR="00B4129B" w:rsidRDefault="00FD51BC" w:rsidP="0C69AAAC">
      <w:pPr>
        <w:pStyle w:val="Heading2"/>
        <w:numPr>
          <w:ilvl w:val="1"/>
          <w:numId w:val="0"/>
        </w:numPr>
        <w:ind w:left="720" w:hanging="720"/>
      </w:pPr>
      <w:bookmarkStart w:id="12" w:name="_Toc100318901"/>
      <w:r w:rsidRPr="0C69AAAC">
        <w:t>Cost-Benefit Statement</w:t>
      </w:r>
      <w:bookmarkEnd w:id="12"/>
    </w:p>
    <w:p w14:paraId="5CE0DF5D" w14:textId="5A73B7C1" w:rsidR="00812056" w:rsidRPr="00D254A5" w:rsidRDefault="00812056" w:rsidP="00812056">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w:t>
      </w:r>
      <w:r w:rsidR="00D42EE9">
        <w:rPr>
          <w:b/>
          <w:bCs/>
          <w:color w:val="1F3864" w:themeColor="accent5" w:themeShade="80"/>
        </w:rPr>
        <w:t xml:space="preserve">filling the </w:t>
      </w:r>
      <w:r w:rsidR="00D42EE9" w:rsidRPr="00D42EE9">
        <w:rPr>
          <w:b/>
          <w:bCs/>
          <w:color w:val="1F3864" w:themeColor="accent5" w:themeShade="80"/>
        </w:rPr>
        <w:t>CBA Summary</w:t>
      </w:r>
      <w:r>
        <w:rPr>
          <w:b/>
          <w:bCs/>
          <w:color w:val="1F3864" w:themeColor="accent5" w:themeShade="80"/>
        </w:rPr>
        <w:t xml:space="preserve"> </w:t>
      </w:r>
      <w:r w:rsidR="00D42EE9">
        <w:rPr>
          <w:b/>
          <w:bCs/>
          <w:color w:val="1F3864" w:themeColor="accent5" w:themeShade="80"/>
        </w:rPr>
        <w:t xml:space="preserve">refer </w:t>
      </w:r>
      <w:r w:rsidR="00CC0361" w:rsidRPr="00CC0361">
        <w:rPr>
          <w:b/>
          <w:bCs/>
          <w:color w:val="1F3864" w:themeColor="accent5" w:themeShade="80"/>
        </w:rPr>
        <w:t xml:space="preserve">to </w:t>
      </w:r>
      <w:hyperlink r:id="rId19" w:anchor="toc-9.2" w:history="1">
        <w:r w:rsidR="00CC0361" w:rsidRPr="00CC0361">
          <w:rPr>
            <w:rStyle w:val="Hyperlink"/>
            <w:b/>
            <w:bCs/>
          </w:rPr>
          <w:t>Section 9.2 of the Canada’s Cost-Benefit Analysis Guide for Regulatory Proposals</w:t>
        </w:r>
      </w:hyperlink>
      <w:r w:rsidRPr="00D254A5">
        <w:rPr>
          <w:b/>
          <w:bCs/>
          <w:color w:val="1F3864" w:themeColor="accent5" w:themeShade="80"/>
        </w:rPr>
        <w:t>.</w:t>
      </w:r>
    </w:p>
    <w:p w14:paraId="122C7FE5" w14:textId="77777777" w:rsidR="009C279A" w:rsidRPr="00CE29FF" w:rsidRDefault="009C279A" w:rsidP="00CE29FF">
      <w:pPr>
        <w:pStyle w:val="NoSpacing"/>
        <w:rPr>
          <w:rFonts w:cstheme="minorHAnsi"/>
        </w:rPr>
      </w:pPr>
      <w:r w:rsidRPr="00CE29FF">
        <w:rPr>
          <w:rFonts w:cstheme="minorHAnsi"/>
        </w:rPr>
        <w:t>Number of years: # (also state years, e.g., 2020 to 2029)</w:t>
      </w:r>
    </w:p>
    <w:p w14:paraId="50332472" w14:textId="5FCA31C3" w:rsidR="009C279A" w:rsidRPr="00CE29FF" w:rsidRDefault="005D213F" w:rsidP="00CE29FF">
      <w:pPr>
        <w:pStyle w:val="NoSpacing"/>
        <w:rPr>
          <w:rFonts w:cstheme="minorHAnsi"/>
        </w:rPr>
      </w:pPr>
      <w:r>
        <w:rPr>
          <w:rFonts w:cstheme="minorHAnsi"/>
        </w:rPr>
        <w:t>Price level</w:t>
      </w:r>
      <w:r w:rsidRPr="00CE29FF">
        <w:rPr>
          <w:rFonts w:cstheme="minorHAnsi"/>
        </w:rPr>
        <w:t xml:space="preserve"> </w:t>
      </w:r>
      <w:r w:rsidR="009C279A" w:rsidRPr="00CE29FF">
        <w:rPr>
          <w:rFonts w:cstheme="minorHAnsi"/>
        </w:rPr>
        <w:t>year: 20##</w:t>
      </w:r>
    </w:p>
    <w:p w14:paraId="550A025A" w14:textId="4E157A8B" w:rsidR="009C279A" w:rsidRPr="00CE29FF" w:rsidRDefault="009C279A" w:rsidP="00CE29FF">
      <w:pPr>
        <w:pStyle w:val="NoSpacing"/>
        <w:rPr>
          <w:rFonts w:cstheme="minorHAnsi"/>
        </w:rPr>
      </w:pPr>
      <w:r w:rsidRPr="00CE29FF">
        <w:rPr>
          <w:rFonts w:cstheme="minorHAnsi"/>
        </w:rPr>
        <w:t>Present value base year: 20##</w:t>
      </w:r>
      <w:r w:rsidR="005D213F">
        <w:rPr>
          <w:rFonts w:cstheme="minorHAnsi"/>
        </w:rPr>
        <w:t xml:space="preserve"> (where t=0 for upfront costs and t =1 for ongoing costs)</w:t>
      </w:r>
    </w:p>
    <w:p w14:paraId="1823C310" w14:textId="4D00261E" w:rsidR="00D7033D" w:rsidRPr="00CE29FF" w:rsidRDefault="009C279A" w:rsidP="00CE29FF">
      <w:pPr>
        <w:pStyle w:val="NoSpacing"/>
        <w:rPr>
          <w:rFonts w:cstheme="minorHAnsi"/>
        </w:rPr>
      </w:pPr>
      <w:r w:rsidRPr="00CE29FF">
        <w:rPr>
          <w:rFonts w:cstheme="minorHAnsi"/>
        </w:rPr>
        <w:t>Discount rate: #%</w:t>
      </w:r>
    </w:p>
    <w:p w14:paraId="4589239B" w14:textId="77777777" w:rsidR="00761B9C" w:rsidRPr="00CE29FF" w:rsidRDefault="00761B9C" w:rsidP="00761B9C">
      <w:pPr>
        <w:pStyle w:val="Title"/>
        <w:rPr>
          <w:rFonts w:asciiTheme="minorHAnsi" w:hAnsiTheme="minorHAnsi" w:cstheme="minorHAnsi"/>
        </w:rPr>
      </w:pPr>
      <w:r w:rsidRPr="00CE29FF">
        <w:rPr>
          <w:rFonts w:asciiTheme="minorHAnsi" w:hAnsiTheme="minorHAnsi" w:cstheme="minorHAnsi"/>
        </w:rPr>
        <w:t>Monetized benefits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350"/>
        <w:gridCol w:w="900"/>
        <w:gridCol w:w="1080"/>
        <w:gridCol w:w="1620"/>
      </w:tblGrid>
      <w:tr w:rsidR="00A37E4B" w:rsidRPr="00CE29FF" w14:paraId="41268302" w14:textId="77777777" w:rsidTr="00856F09">
        <w:tc>
          <w:tcPr>
            <w:tcW w:w="1890" w:type="dxa"/>
            <w:shd w:val="clear" w:color="auto" w:fill="auto"/>
          </w:tcPr>
          <w:p w14:paraId="3927BAAA" w14:textId="77777777" w:rsidR="00761B9C" w:rsidRPr="00CE29FF" w:rsidRDefault="00761B9C" w:rsidP="00856F09">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 xml:space="preserve">Impacted stakeholder </w:t>
            </w:r>
          </w:p>
        </w:tc>
        <w:tc>
          <w:tcPr>
            <w:tcW w:w="1890" w:type="dxa"/>
            <w:shd w:val="clear" w:color="auto" w:fill="auto"/>
          </w:tcPr>
          <w:p w14:paraId="4430DEEE" w14:textId="77777777" w:rsidR="00761B9C" w:rsidRPr="00CE29FF" w:rsidRDefault="00761B9C" w:rsidP="00856F09">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Description of benefit</w:t>
            </w:r>
          </w:p>
        </w:tc>
        <w:tc>
          <w:tcPr>
            <w:tcW w:w="1170" w:type="dxa"/>
            <w:shd w:val="clear" w:color="auto" w:fill="auto"/>
          </w:tcPr>
          <w:p w14:paraId="21E51BC4" w14:textId="11A46147" w:rsidR="00761B9C" w:rsidRPr="00CE29FF" w:rsidRDefault="00620CA4" w:rsidP="00856F09">
            <w:pPr>
              <w:pStyle w:val="Subtitle"/>
              <w:spacing w:before="0" w:after="0"/>
              <w:rPr>
                <w:rFonts w:asciiTheme="minorHAnsi" w:hAnsiTheme="minorHAnsi" w:cstheme="minorHAnsi"/>
                <w:b/>
                <w:sz w:val="22"/>
                <w:szCs w:val="22"/>
              </w:rPr>
            </w:pPr>
            <w:commentRangeStart w:id="13"/>
            <w:r>
              <w:rPr>
                <w:rFonts w:asciiTheme="minorHAnsi" w:hAnsiTheme="minorHAnsi" w:cstheme="minorHAnsi"/>
                <w:b/>
                <w:sz w:val="22"/>
                <w:szCs w:val="22"/>
              </w:rPr>
              <w:t>First</w:t>
            </w:r>
            <w:r w:rsidR="00761B9C" w:rsidRPr="00CE29FF">
              <w:rPr>
                <w:rFonts w:asciiTheme="minorHAnsi" w:hAnsiTheme="minorHAnsi" w:cstheme="minorHAnsi"/>
                <w:b/>
                <w:sz w:val="22"/>
                <w:szCs w:val="22"/>
              </w:rPr>
              <w:t xml:space="preserve"> year</w:t>
            </w:r>
            <w:commentRangeEnd w:id="13"/>
            <w:r w:rsidR="00035530">
              <w:rPr>
                <w:rStyle w:val="CommentReference"/>
                <w:rFonts w:asciiTheme="minorHAnsi" w:eastAsiaTheme="minorHAnsi" w:hAnsiTheme="minorHAnsi" w:cstheme="minorBidi"/>
                <w:bCs w:val="0"/>
                <w:iCs w:val="0"/>
                <w:color w:val="auto"/>
                <w:lang w:val="en-US"/>
              </w:rPr>
              <w:commentReference w:id="13"/>
            </w:r>
          </w:p>
        </w:tc>
        <w:tc>
          <w:tcPr>
            <w:tcW w:w="1350" w:type="dxa"/>
            <w:shd w:val="clear" w:color="auto" w:fill="auto"/>
          </w:tcPr>
          <w:p w14:paraId="6D66F6BB" w14:textId="77777777" w:rsidR="00761B9C" w:rsidRPr="00CE29FF" w:rsidRDefault="00761B9C" w:rsidP="00856F09">
            <w:pPr>
              <w:pStyle w:val="Subtitle"/>
              <w:spacing w:before="0" w:after="0"/>
              <w:rPr>
                <w:rFonts w:asciiTheme="minorHAnsi" w:hAnsiTheme="minorHAnsi" w:cstheme="minorHAnsi"/>
                <w:b/>
                <w:sz w:val="22"/>
                <w:szCs w:val="22"/>
              </w:rPr>
            </w:pPr>
            <w:commentRangeStart w:id="14"/>
            <w:r w:rsidRPr="00CE29FF">
              <w:rPr>
                <w:rFonts w:asciiTheme="minorHAnsi" w:hAnsiTheme="minorHAnsi" w:cstheme="minorHAnsi"/>
                <w:b/>
                <w:sz w:val="22"/>
                <w:szCs w:val="22"/>
              </w:rPr>
              <w:t>Other relevant years</w:t>
            </w:r>
            <w:commentRangeEnd w:id="14"/>
            <w:r w:rsidR="0023290C">
              <w:rPr>
                <w:rStyle w:val="CommentReference"/>
                <w:rFonts w:asciiTheme="minorHAnsi" w:eastAsiaTheme="minorHAnsi" w:hAnsiTheme="minorHAnsi" w:cstheme="minorBidi"/>
                <w:bCs w:val="0"/>
                <w:iCs w:val="0"/>
                <w:color w:val="auto"/>
                <w:lang w:val="en-US"/>
              </w:rPr>
              <w:commentReference w:id="14"/>
            </w:r>
          </w:p>
        </w:tc>
        <w:tc>
          <w:tcPr>
            <w:tcW w:w="900" w:type="dxa"/>
            <w:shd w:val="clear" w:color="auto" w:fill="auto"/>
          </w:tcPr>
          <w:p w14:paraId="22145D8B" w14:textId="77777777" w:rsidR="00761B9C" w:rsidRPr="00CE29FF" w:rsidRDefault="00761B9C" w:rsidP="00856F09">
            <w:pPr>
              <w:pStyle w:val="Subtitle"/>
              <w:spacing w:before="0" w:after="0"/>
              <w:rPr>
                <w:rFonts w:asciiTheme="minorHAnsi" w:hAnsiTheme="minorHAnsi" w:cstheme="minorHAnsi"/>
                <w:b/>
                <w:sz w:val="22"/>
                <w:szCs w:val="22"/>
              </w:rPr>
            </w:pPr>
            <w:commentRangeStart w:id="15"/>
            <w:r w:rsidRPr="00CE29FF">
              <w:rPr>
                <w:rFonts w:asciiTheme="minorHAnsi" w:hAnsiTheme="minorHAnsi" w:cstheme="minorHAnsi"/>
                <w:b/>
                <w:sz w:val="22"/>
                <w:szCs w:val="22"/>
              </w:rPr>
              <w:t>Final year</w:t>
            </w:r>
            <w:commentRangeEnd w:id="15"/>
            <w:r w:rsidR="003D614F">
              <w:rPr>
                <w:rStyle w:val="CommentReference"/>
                <w:rFonts w:asciiTheme="minorHAnsi" w:eastAsiaTheme="minorHAnsi" w:hAnsiTheme="minorHAnsi" w:cstheme="minorBidi"/>
                <w:bCs w:val="0"/>
                <w:iCs w:val="0"/>
                <w:color w:val="auto"/>
                <w:lang w:val="en-US"/>
              </w:rPr>
              <w:commentReference w:id="15"/>
            </w:r>
          </w:p>
        </w:tc>
        <w:tc>
          <w:tcPr>
            <w:tcW w:w="1080" w:type="dxa"/>
            <w:shd w:val="clear" w:color="auto" w:fill="auto"/>
          </w:tcPr>
          <w:p w14:paraId="02556FD9" w14:textId="77777777" w:rsidR="00761B9C" w:rsidRPr="00CE29FF" w:rsidRDefault="00761B9C" w:rsidP="00856F09">
            <w:pPr>
              <w:pStyle w:val="Subtitle"/>
              <w:spacing w:before="0" w:after="0"/>
              <w:rPr>
                <w:rFonts w:asciiTheme="minorHAnsi" w:hAnsiTheme="minorHAnsi" w:cstheme="minorHAnsi"/>
                <w:b/>
                <w:sz w:val="22"/>
                <w:szCs w:val="22"/>
              </w:rPr>
            </w:pPr>
            <w:commentRangeStart w:id="16"/>
            <w:r w:rsidRPr="00CE29FF">
              <w:rPr>
                <w:rFonts w:asciiTheme="minorHAnsi" w:hAnsiTheme="minorHAnsi" w:cstheme="minorHAnsi"/>
                <w:b/>
                <w:sz w:val="22"/>
                <w:szCs w:val="22"/>
              </w:rPr>
              <w:t xml:space="preserve">Total </w:t>
            </w:r>
          </w:p>
          <w:p w14:paraId="22B07CD9" w14:textId="77777777" w:rsidR="00761B9C" w:rsidRPr="00CE29FF" w:rsidRDefault="00761B9C" w:rsidP="00856F09">
            <w:pPr>
              <w:rPr>
                <w:rFonts w:eastAsia="Calibri" w:cstheme="minorHAnsi"/>
                <w:b/>
                <w:bCs/>
              </w:rPr>
            </w:pPr>
            <w:r w:rsidRPr="00CE29FF">
              <w:rPr>
                <w:rFonts w:eastAsia="Calibri" w:cstheme="minorHAnsi"/>
                <w:b/>
                <w:bCs/>
              </w:rPr>
              <w:t>(PV)</w:t>
            </w:r>
            <w:commentRangeEnd w:id="16"/>
            <w:r w:rsidR="003D614F">
              <w:rPr>
                <w:rStyle w:val="CommentReference"/>
              </w:rPr>
              <w:commentReference w:id="16"/>
            </w:r>
          </w:p>
        </w:tc>
        <w:tc>
          <w:tcPr>
            <w:tcW w:w="1620" w:type="dxa"/>
            <w:shd w:val="clear" w:color="auto" w:fill="auto"/>
          </w:tcPr>
          <w:p w14:paraId="67B26055" w14:textId="77777777" w:rsidR="00761B9C" w:rsidRPr="00CE29FF" w:rsidRDefault="00761B9C" w:rsidP="00856F09">
            <w:pPr>
              <w:pStyle w:val="Subtitle"/>
              <w:spacing w:before="0" w:after="0"/>
              <w:rPr>
                <w:rFonts w:asciiTheme="minorHAnsi" w:hAnsiTheme="minorHAnsi" w:cstheme="minorHAnsi"/>
                <w:b/>
                <w:sz w:val="22"/>
                <w:szCs w:val="22"/>
              </w:rPr>
            </w:pPr>
            <w:commentRangeStart w:id="17"/>
            <w:r w:rsidRPr="00CE29FF">
              <w:rPr>
                <w:rFonts w:asciiTheme="minorHAnsi" w:hAnsiTheme="minorHAnsi" w:cstheme="minorHAnsi"/>
                <w:b/>
                <w:sz w:val="22"/>
                <w:szCs w:val="22"/>
              </w:rPr>
              <w:t>Annualized value</w:t>
            </w:r>
            <w:commentRangeEnd w:id="17"/>
            <w:r w:rsidR="00B537CB">
              <w:rPr>
                <w:rStyle w:val="CommentReference"/>
                <w:rFonts w:asciiTheme="minorHAnsi" w:eastAsiaTheme="minorHAnsi" w:hAnsiTheme="minorHAnsi" w:cstheme="minorBidi"/>
                <w:bCs w:val="0"/>
                <w:iCs w:val="0"/>
                <w:color w:val="auto"/>
                <w:lang w:val="en-US"/>
              </w:rPr>
              <w:commentReference w:id="17"/>
            </w:r>
          </w:p>
        </w:tc>
      </w:tr>
      <w:tr w:rsidR="00A37E4B" w:rsidRPr="00CE29FF" w14:paraId="3B8E91EF" w14:textId="77777777" w:rsidTr="00856F09">
        <w:tc>
          <w:tcPr>
            <w:tcW w:w="1890" w:type="dxa"/>
            <w:shd w:val="clear" w:color="auto" w:fill="auto"/>
          </w:tcPr>
          <w:p w14:paraId="7D7CAD4D"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Government </w:t>
            </w:r>
          </w:p>
        </w:tc>
        <w:tc>
          <w:tcPr>
            <w:tcW w:w="1890" w:type="dxa"/>
            <w:shd w:val="clear" w:color="auto" w:fill="auto"/>
          </w:tcPr>
          <w:p w14:paraId="3311716A"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Reduced health care costs</w:t>
            </w:r>
          </w:p>
        </w:tc>
        <w:tc>
          <w:tcPr>
            <w:tcW w:w="1170" w:type="dxa"/>
            <w:shd w:val="clear" w:color="auto" w:fill="auto"/>
          </w:tcPr>
          <w:p w14:paraId="3F38AE86"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7C8C1B4D"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260043E6"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733989D2"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01693122"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4F6403FC" w14:textId="77777777" w:rsidTr="00856F09">
        <w:tc>
          <w:tcPr>
            <w:tcW w:w="1890" w:type="dxa"/>
            <w:shd w:val="clear" w:color="auto" w:fill="auto"/>
          </w:tcPr>
          <w:p w14:paraId="67815A96"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Industry </w:t>
            </w:r>
          </w:p>
        </w:tc>
        <w:tc>
          <w:tcPr>
            <w:tcW w:w="1890" w:type="dxa"/>
            <w:shd w:val="clear" w:color="auto" w:fill="auto"/>
          </w:tcPr>
          <w:p w14:paraId="687D0CD9"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Efficiency</w:t>
            </w:r>
          </w:p>
        </w:tc>
        <w:tc>
          <w:tcPr>
            <w:tcW w:w="1170" w:type="dxa"/>
            <w:shd w:val="clear" w:color="auto" w:fill="auto"/>
          </w:tcPr>
          <w:p w14:paraId="2062D14D"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0A04431A"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608F04E6"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69BBDE31"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6747FA8E"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0D62354C" w14:textId="77777777" w:rsidTr="00856F09">
        <w:tc>
          <w:tcPr>
            <w:tcW w:w="1890" w:type="dxa"/>
            <w:shd w:val="clear" w:color="auto" w:fill="auto"/>
          </w:tcPr>
          <w:p w14:paraId="4AF9B1B0"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Canadians</w:t>
            </w:r>
          </w:p>
        </w:tc>
        <w:tc>
          <w:tcPr>
            <w:tcW w:w="1890" w:type="dxa"/>
            <w:shd w:val="clear" w:color="auto" w:fill="auto"/>
          </w:tcPr>
          <w:p w14:paraId="6822904A"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Air quality</w:t>
            </w:r>
          </w:p>
        </w:tc>
        <w:tc>
          <w:tcPr>
            <w:tcW w:w="1170" w:type="dxa"/>
            <w:shd w:val="clear" w:color="auto" w:fill="auto"/>
          </w:tcPr>
          <w:p w14:paraId="1106618B"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3CD8D23C"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65061F3C"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36E94007"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2D4A105B" w14:textId="77777777" w:rsidR="00761B9C" w:rsidRPr="00CE29FF" w:rsidRDefault="00761B9C"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65666EC1" w14:textId="77777777" w:rsidTr="00856F09">
        <w:tc>
          <w:tcPr>
            <w:tcW w:w="1890" w:type="dxa"/>
            <w:shd w:val="clear" w:color="auto" w:fill="auto"/>
          </w:tcPr>
          <w:p w14:paraId="0BA36DF8"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All stakeholders</w:t>
            </w:r>
          </w:p>
        </w:tc>
        <w:tc>
          <w:tcPr>
            <w:tcW w:w="1890" w:type="dxa"/>
            <w:shd w:val="clear" w:color="auto" w:fill="auto"/>
          </w:tcPr>
          <w:p w14:paraId="17BE6FE7"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benefits</w:t>
            </w:r>
          </w:p>
        </w:tc>
        <w:tc>
          <w:tcPr>
            <w:tcW w:w="1170" w:type="dxa"/>
            <w:shd w:val="clear" w:color="auto" w:fill="auto"/>
          </w:tcPr>
          <w:p w14:paraId="7FD7BC38"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125C9F3E"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0655BA69"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21DCFA0E"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620" w:type="dxa"/>
            <w:shd w:val="clear" w:color="auto" w:fill="auto"/>
          </w:tcPr>
          <w:p w14:paraId="3571AF7F" w14:textId="77777777" w:rsidR="00761B9C" w:rsidRPr="00CE29FF" w:rsidRDefault="00761B9C"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19C33C65" w14:textId="1E4E44AA" w:rsidR="009C279A" w:rsidRPr="00CE29FF" w:rsidRDefault="009C279A" w:rsidP="009C279A">
      <w:pPr>
        <w:rPr>
          <w:rFonts w:cstheme="minorHAnsi"/>
        </w:rPr>
      </w:pPr>
    </w:p>
    <w:p w14:paraId="2F2A8AA5" w14:textId="77777777" w:rsidR="00A80EFD" w:rsidRPr="00CE29FF" w:rsidRDefault="00A80EFD" w:rsidP="600DEBDE">
      <w:pPr>
        <w:spacing w:before="160" w:line="240" w:lineRule="auto"/>
        <w:rPr>
          <w:b/>
          <w:u w:val="single"/>
        </w:rPr>
      </w:pPr>
      <w:r w:rsidRPr="600DEBDE">
        <w:rPr>
          <w:sz w:val="28"/>
          <w:szCs w:val="28"/>
        </w:rPr>
        <w:lastRenderedPageBreak/>
        <w:t xml:space="preserve">Monetized costs </w:t>
      </w:r>
    </w:p>
    <w:p w14:paraId="0E15A96C" w14:textId="77777777" w:rsidR="00A80EFD" w:rsidRPr="00CE29FF" w:rsidRDefault="00A80EFD" w:rsidP="00A80EFD">
      <w:pPr>
        <w:rPr>
          <w:rFonts w:cstheme="minorHAnsi"/>
          <w:b/>
          <w:bCs/>
          <w:u w:val="single"/>
        </w:rPr>
      </w:pPr>
    </w:p>
    <w:tbl>
      <w:tblPr>
        <w:tblW w:w="98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350"/>
        <w:gridCol w:w="900"/>
        <w:gridCol w:w="1080"/>
        <w:gridCol w:w="1593"/>
      </w:tblGrid>
      <w:tr w:rsidR="00A37E4B" w:rsidRPr="00CE29FF" w14:paraId="40012474" w14:textId="77777777" w:rsidTr="00856F09">
        <w:tc>
          <w:tcPr>
            <w:tcW w:w="1890" w:type="dxa"/>
            <w:shd w:val="clear" w:color="auto" w:fill="auto"/>
          </w:tcPr>
          <w:p w14:paraId="701140AA"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 xml:space="preserve">Impacted stakeholder </w:t>
            </w:r>
          </w:p>
        </w:tc>
        <w:tc>
          <w:tcPr>
            <w:tcW w:w="1890" w:type="dxa"/>
            <w:shd w:val="clear" w:color="auto" w:fill="auto"/>
          </w:tcPr>
          <w:p w14:paraId="60EAAEF2"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Description of cost</w:t>
            </w:r>
          </w:p>
        </w:tc>
        <w:tc>
          <w:tcPr>
            <w:tcW w:w="1170" w:type="dxa"/>
            <w:shd w:val="clear" w:color="auto" w:fill="auto"/>
          </w:tcPr>
          <w:p w14:paraId="2646570D"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Base year</w:t>
            </w:r>
          </w:p>
        </w:tc>
        <w:tc>
          <w:tcPr>
            <w:tcW w:w="1350" w:type="dxa"/>
            <w:shd w:val="clear" w:color="auto" w:fill="auto"/>
          </w:tcPr>
          <w:p w14:paraId="73865F18"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Other relevant years</w:t>
            </w:r>
          </w:p>
        </w:tc>
        <w:tc>
          <w:tcPr>
            <w:tcW w:w="900" w:type="dxa"/>
            <w:shd w:val="clear" w:color="auto" w:fill="auto"/>
          </w:tcPr>
          <w:p w14:paraId="04FAFF9A"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Final year</w:t>
            </w:r>
          </w:p>
        </w:tc>
        <w:tc>
          <w:tcPr>
            <w:tcW w:w="1080" w:type="dxa"/>
            <w:shd w:val="clear" w:color="auto" w:fill="auto"/>
          </w:tcPr>
          <w:p w14:paraId="2C2C6F5E"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(PV)</w:t>
            </w:r>
          </w:p>
        </w:tc>
        <w:tc>
          <w:tcPr>
            <w:tcW w:w="1593" w:type="dxa"/>
            <w:shd w:val="clear" w:color="auto" w:fill="auto"/>
          </w:tcPr>
          <w:p w14:paraId="3FB93A5F"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Annualized value</w:t>
            </w:r>
          </w:p>
        </w:tc>
      </w:tr>
      <w:tr w:rsidR="00A37E4B" w:rsidRPr="00CE29FF" w14:paraId="233C678A" w14:textId="77777777" w:rsidTr="00856F09">
        <w:tc>
          <w:tcPr>
            <w:tcW w:w="1890" w:type="dxa"/>
            <w:shd w:val="clear" w:color="auto" w:fill="auto"/>
          </w:tcPr>
          <w:p w14:paraId="06E05D19"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Government </w:t>
            </w:r>
          </w:p>
        </w:tc>
        <w:tc>
          <w:tcPr>
            <w:tcW w:w="1890" w:type="dxa"/>
            <w:shd w:val="clear" w:color="auto" w:fill="auto"/>
          </w:tcPr>
          <w:p w14:paraId="68602B39"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Administration</w:t>
            </w:r>
          </w:p>
        </w:tc>
        <w:tc>
          <w:tcPr>
            <w:tcW w:w="1170" w:type="dxa"/>
            <w:shd w:val="clear" w:color="auto" w:fill="auto"/>
          </w:tcPr>
          <w:p w14:paraId="4C670AD0"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816B6FD"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0A76D132"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0B441102"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4D4D22C9"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338840FC" w14:textId="77777777" w:rsidTr="00856F09">
        <w:tc>
          <w:tcPr>
            <w:tcW w:w="1890" w:type="dxa"/>
            <w:shd w:val="clear" w:color="auto" w:fill="auto"/>
          </w:tcPr>
          <w:p w14:paraId="5F5CEFE6"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Industry </w:t>
            </w:r>
          </w:p>
        </w:tc>
        <w:tc>
          <w:tcPr>
            <w:tcW w:w="1890" w:type="dxa"/>
            <w:shd w:val="clear" w:color="auto" w:fill="auto"/>
          </w:tcPr>
          <w:p w14:paraId="0B6C316F"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Phase out of existing stock</w:t>
            </w:r>
          </w:p>
        </w:tc>
        <w:tc>
          <w:tcPr>
            <w:tcW w:w="1170" w:type="dxa"/>
            <w:shd w:val="clear" w:color="auto" w:fill="auto"/>
          </w:tcPr>
          <w:p w14:paraId="50B131DC"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38D2AA27"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04D65CDC"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2EB50A5D"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725B4C3A"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5ED8E386" w14:textId="77777777" w:rsidTr="00856F09">
        <w:tc>
          <w:tcPr>
            <w:tcW w:w="1890" w:type="dxa"/>
            <w:shd w:val="clear" w:color="auto" w:fill="auto"/>
          </w:tcPr>
          <w:p w14:paraId="0D31DD64"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Industry</w:t>
            </w:r>
          </w:p>
        </w:tc>
        <w:tc>
          <w:tcPr>
            <w:tcW w:w="1890" w:type="dxa"/>
            <w:shd w:val="clear" w:color="auto" w:fill="auto"/>
          </w:tcPr>
          <w:p w14:paraId="4D06F0A3"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New equipment</w:t>
            </w:r>
          </w:p>
        </w:tc>
        <w:tc>
          <w:tcPr>
            <w:tcW w:w="1170" w:type="dxa"/>
            <w:shd w:val="clear" w:color="auto" w:fill="auto"/>
          </w:tcPr>
          <w:p w14:paraId="1E4A769B"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9B4E689"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1BFCE186"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4F649DA8"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620116E9"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11999154" w14:textId="77777777" w:rsidTr="00856F09">
        <w:tc>
          <w:tcPr>
            <w:tcW w:w="1890" w:type="dxa"/>
            <w:shd w:val="clear" w:color="auto" w:fill="auto"/>
          </w:tcPr>
          <w:p w14:paraId="419D87B0"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Canadians</w:t>
            </w:r>
          </w:p>
        </w:tc>
        <w:tc>
          <w:tcPr>
            <w:tcW w:w="1890" w:type="dxa"/>
            <w:shd w:val="clear" w:color="auto" w:fill="auto"/>
          </w:tcPr>
          <w:p w14:paraId="536B3604"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Higher price for product</w:t>
            </w:r>
          </w:p>
        </w:tc>
        <w:tc>
          <w:tcPr>
            <w:tcW w:w="1170" w:type="dxa"/>
            <w:shd w:val="clear" w:color="auto" w:fill="auto"/>
          </w:tcPr>
          <w:p w14:paraId="53041171"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5E1DFBA8"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3F4C538B"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6E2DCA78"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6DBD48AA" w14:textId="77777777" w:rsidR="00A80EFD" w:rsidRPr="00CE29FF" w:rsidRDefault="00A80EFD"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63579603" w14:textId="77777777" w:rsidTr="00856F09">
        <w:tc>
          <w:tcPr>
            <w:tcW w:w="1890" w:type="dxa"/>
            <w:shd w:val="clear" w:color="auto" w:fill="auto"/>
          </w:tcPr>
          <w:p w14:paraId="4B6908D3"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All stakeholders</w:t>
            </w:r>
          </w:p>
        </w:tc>
        <w:tc>
          <w:tcPr>
            <w:tcW w:w="1890" w:type="dxa"/>
            <w:shd w:val="clear" w:color="auto" w:fill="auto"/>
          </w:tcPr>
          <w:p w14:paraId="1784612B"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costs</w:t>
            </w:r>
          </w:p>
        </w:tc>
        <w:tc>
          <w:tcPr>
            <w:tcW w:w="1170" w:type="dxa"/>
            <w:shd w:val="clear" w:color="auto" w:fill="auto"/>
          </w:tcPr>
          <w:p w14:paraId="4C907248"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5C7D0ED1"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44AE5FE3"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70A159E2"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593" w:type="dxa"/>
            <w:shd w:val="clear" w:color="auto" w:fill="auto"/>
          </w:tcPr>
          <w:p w14:paraId="79022BCF" w14:textId="77777777" w:rsidR="00A80EFD" w:rsidRPr="00CE29FF" w:rsidRDefault="00A80EFD"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765420A4" w14:textId="77777777" w:rsidR="007F74F8" w:rsidRPr="00CE29FF" w:rsidRDefault="007F74F8" w:rsidP="007F74F8">
      <w:pPr>
        <w:pStyle w:val="Title"/>
        <w:rPr>
          <w:rFonts w:asciiTheme="minorHAnsi" w:hAnsiTheme="minorHAnsi" w:cstheme="minorHAnsi"/>
        </w:rPr>
      </w:pPr>
      <w:r w:rsidRPr="00CE29FF">
        <w:rPr>
          <w:rFonts w:asciiTheme="minorHAnsi" w:hAnsiTheme="minorHAnsi" w:cstheme="minorHAnsi"/>
        </w:rPr>
        <w:t>Summary of monetized costs and benefits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170"/>
        <w:gridCol w:w="1350"/>
        <w:gridCol w:w="900"/>
        <w:gridCol w:w="1080"/>
        <w:gridCol w:w="1620"/>
      </w:tblGrid>
      <w:tr w:rsidR="00A37E4B" w:rsidRPr="00CE29FF" w14:paraId="6A2F43BC" w14:textId="77777777" w:rsidTr="00856F09">
        <w:tc>
          <w:tcPr>
            <w:tcW w:w="3780" w:type="dxa"/>
            <w:shd w:val="clear" w:color="auto" w:fill="auto"/>
          </w:tcPr>
          <w:p w14:paraId="147536EE" w14:textId="77777777" w:rsidR="007F74F8" w:rsidRPr="00CE29FF" w:rsidRDefault="007F74F8" w:rsidP="00856F09">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Impacts</w:t>
            </w:r>
          </w:p>
        </w:tc>
        <w:tc>
          <w:tcPr>
            <w:tcW w:w="1170" w:type="dxa"/>
            <w:shd w:val="clear" w:color="auto" w:fill="auto"/>
          </w:tcPr>
          <w:p w14:paraId="6FC90BF8" w14:textId="77777777" w:rsidR="007F74F8" w:rsidRPr="00CE29FF" w:rsidRDefault="007F74F8" w:rsidP="00856F09">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Base year</w:t>
            </w:r>
          </w:p>
        </w:tc>
        <w:tc>
          <w:tcPr>
            <w:tcW w:w="1350" w:type="dxa"/>
            <w:shd w:val="clear" w:color="auto" w:fill="auto"/>
          </w:tcPr>
          <w:p w14:paraId="0EDD1C30" w14:textId="77777777" w:rsidR="007F74F8" w:rsidRPr="00CE29FF" w:rsidRDefault="007F74F8" w:rsidP="00856F09">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Other relevant years</w:t>
            </w:r>
          </w:p>
        </w:tc>
        <w:tc>
          <w:tcPr>
            <w:tcW w:w="900" w:type="dxa"/>
            <w:shd w:val="clear" w:color="auto" w:fill="auto"/>
          </w:tcPr>
          <w:p w14:paraId="538F10EA" w14:textId="77777777" w:rsidR="007F74F8" w:rsidRPr="00CE29FF" w:rsidRDefault="007F74F8" w:rsidP="00856F09">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Final year</w:t>
            </w:r>
          </w:p>
        </w:tc>
        <w:tc>
          <w:tcPr>
            <w:tcW w:w="1080" w:type="dxa"/>
            <w:shd w:val="clear" w:color="auto" w:fill="auto"/>
          </w:tcPr>
          <w:p w14:paraId="3288B2AE" w14:textId="77777777" w:rsidR="007F74F8" w:rsidRPr="00CE29FF" w:rsidRDefault="007F74F8" w:rsidP="00856F09">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 xml:space="preserve">Total </w:t>
            </w:r>
          </w:p>
          <w:p w14:paraId="413B969A" w14:textId="77777777" w:rsidR="007F74F8" w:rsidRPr="00CE29FF" w:rsidRDefault="007F74F8" w:rsidP="00856F09">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(PV)</w:t>
            </w:r>
          </w:p>
        </w:tc>
        <w:tc>
          <w:tcPr>
            <w:tcW w:w="1620" w:type="dxa"/>
            <w:shd w:val="clear" w:color="auto" w:fill="auto"/>
          </w:tcPr>
          <w:p w14:paraId="260D602C" w14:textId="77777777" w:rsidR="007F74F8" w:rsidRPr="00CE29FF" w:rsidRDefault="007F74F8" w:rsidP="00856F09">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Annualized value</w:t>
            </w:r>
          </w:p>
        </w:tc>
      </w:tr>
      <w:tr w:rsidR="00A37E4B" w:rsidRPr="00CE29FF" w14:paraId="3F0F033F" w14:textId="77777777" w:rsidTr="00856F09">
        <w:tc>
          <w:tcPr>
            <w:tcW w:w="3780" w:type="dxa"/>
            <w:shd w:val="clear" w:color="auto" w:fill="auto"/>
          </w:tcPr>
          <w:p w14:paraId="324675A3" w14:textId="7E6B0C26" w:rsidR="007F74F8" w:rsidRPr="00CE29FF" w:rsidRDefault="000610C7"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Total benefits</w:t>
            </w:r>
          </w:p>
        </w:tc>
        <w:tc>
          <w:tcPr>
            <w:tcW w:w="1170" w:type="dxa"/>
            <w:shd w:val="clear" w:color="auto" w:fill="auto"/>
          </w:tcPr>
          <w:p w14:paraId="541BCF19"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49E4C69A"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68A3D796"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709286EE"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404F58D0"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25EAD9C0" w14:textId="77777777" w:rsidTr="00856F09">
        <w:tc>
          <w:tcPr>
            <w:tcW w:w="3780" w:type="dxa"/>
            <w:shd w:val="clear" w:color="auto" w:fill="auto"/>
          </w:tcPr>
          <w:p w14:paraId="3DFC6001" w14:textId="03DCF61C" w:rsidR="007F74F8" w:rsidRPr="00CE29FF" w:rsidRDefault="000610C7"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Total costs</w:t>
            </w:r>
          </w:p>
        </w:tc>
        <w:tc>
          <w:tcPr>
            <w:tcW w:w="1170" w:type="dxa"/>
            <w:shd w:val="clear" w:color="auto" w:fill="auto"/>
          </w:tcPr>
          <w:p w14:paraId="15FBD138"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7896166D"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30E73F92"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327E9423"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3D05E339" w14:textId="77777777" w:rsidR="007F74F8" w:rsidRPr="00CE29FF" w:rsidRDefault="007F74F8" w:rsidP="00856F09">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187C2DD0" w14:textId="77777777" w:rsidTr="00856F09">
        <w:tc>
          <w:tcPr>
            <w:tcW w:w="3780" w:type="dxa"/>
            <w:shd w:val="clear" w:color="auto" w:fill="auto"/>
          </w:tcPr>
          <w:p w14:paraId="3DB05EA3"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NET IMPACT</w:t>
            </w:r>
          </w:p>
        </w:tc>
        <w:tc>
          <w:tcPr>
            <w:tcW w:w="1170" w:type="dxa"/>
            <w:shd w:val="clear" w:color="auto" w:fill="auto"/>
          </w:tcPr>
          <w:p w14:paraId="322B5C6C"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44856078"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4BD2AF23"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6C95BFDB"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620" w:type="dxa"/>
            <w:shd w:val="clear" w:color="auto" w:fill="auto"/>
          </w:tcPr>
          <w:p w14:paraId="47EE3536" w14:textId="77777777" w:rsidR="007F74F8" w:rsidRPr="00CE29FF" w:rsidRDefault="007F74F8" w:rsidP="00856F09">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3BACE5E1" w14:textId="77777777" w:rsidR="00A80EFD" w:rsidRDefault="00A80EFD" w:rsidP="009C279A"/>
    <w:p w14:paraId="455760F3" w14:textId="77777777" w:rsidR="00F531D3" w:rsidRPr="00F531D3" w:rsidRDefault="00F531D3" w:rsidP="00DD5898">
      <w:pPr>
        <w:pStyle w:val="Heading4"/>
        <w:numPr>
          <w:ilvl w:val="0"/>
          <w:numId w:val="0"/>
        </w:numPr>
        <w:ind w:left="720" w:hanging="720"/>
        <w:rPr>
          <w:rFonts w:asciiTheme="majorHAnsi" w:hAnsiTheme="majorHAnsi" w:cstheme="majorHAnsi"/>
        </w:rPr>
      </w:pPr>
      <w:commentRangeStart w:id="18"/>
      <w:r w:rsidRPr="00F531D3">
        <w:rPr>
          <w:rFonts w:asciiTheme="majorHAnsi" w:hAnsiTheme="majorHAnsi" w:cstheme="majorHAnsi"/>
        </w:rPr>
        <w:t xml:space="preserve">Quantified (non-$) and qualitative impacts </w:t>
      </w:r>
      <w:r w:rsidRPr="00A67EC1">
        <w:rPr>
          <w:rFonts w:asciiTheme="minorHAnsi" w:eastAsiaTheme="minorHAnsi" w:hAnsiTheme="minorHAnsi" w:cstheme="minorHAnsi"/>
          <w:color w:val="1F3864" w:themeColor="accent5" w:themeShade="80"/>
        </w:rPr>
        <w:t>(if required)</w:t>
      </w:r>
      <w:commentRangeEnd w:id="18"/>
      <w:r w:rsidR="005F56F4" w:rsidRPr="00A67EC1">
        <w:rPr>
          <w:rFonts w:cstheme="minorHAnsi"/>
          <w:color w:val="1F3864" w:themeColor="accent5" w:themeShade="80"/>
        </w:rPr>
        <w:commentReference w:id="18"/>
      </w:r>
    </w:p>
    <w:p w14:paraId="442F1A4D" w14:textId="77777777" w:rsidR="00F531D3" w:rsidRPr="00F531D3" w:rsidRDefault="00F531D3" w:rsidP="00F531D3">
      <w:pPr>
        <w:rPr>
          <w:rFonts w:cstheme="minorHAnsi"/>
        </w:rPr>
      </w:pPr>
      <w:r w:rsidRPr="00F531D3">
        <w:rPr>
          <w:rFonts w:cstheme="minorHAnsi"/>
        </w:rPr>
        <w:t xml:space="preserve">Positive impacts </w:t>
      </w:r>
      <w:r w:rsidRPr="00A67EC1">
        <w:rPr>
          <w:rFonts w:cstheme="minorHAnsi"/>
          <w:i/>
          <w:iCs/>
          <w:color w:val="1F3864" w:themeColor="accent5" w:themeShade="80"/>
        </w:rPr>
        <w:t>(if required)</w:t>
      </w:r>
    </w:p>
    <w:p w14:paraId="5E10D583" w14:textId="77777777" w:rsidR="00F531D3" w:rsidRPr="00B01AD1" w:rsidRDefault="00F531D3" w:rsidP="002D7AE6">
      <w:pPr>
        <w:pStyle w:val="ListParagraph"/>
        <w:numPr>
          <w:ilvl w:val="0"/>
          <w:numId w:val="2"/>
        </w:numPr>
        <w:spacing w:before="120" w:after="120" w:line="240" w:lineRule="auto"/>
        <w:ind w:left="357" w:hanging="357"/>
        <w:contextualSpacing w:val="0"/>
        <w:rPr>
          <w:rFonts w:cstheme="minorHAnsi"/>
          <w:color w:val="1F3864" w:themeColor="accent5" w:themeShade="80"/>
        </w:rPr>
      </w:pPr>
      <w:r w:rsidRPr="00B01AD1">
        <w:rPr>
          <w:rFonts w:cstheme="minorHAnsi"/>
          <w:color w:val="1F3864" w:themeColor="accent5" w:themeShade="80"/>
        </w:rPr>
        <w:t>Positive impact and impacted stakeholder (e.g., 145 fewer fatalities annually in Canada)</w:t>
      </w:r>
    </w:p>
    <w:p w14:paraId="46DBDEC0" w14:textId="77777777" w:rsidR="00F531D3" w:rsidRPr="00B01AD1" w:rsidRDefault="00F531D3" w:rsidP="002D7AE6">
      <w:pPr>
        <w:pStyle w:val="ListParagraph"/>
        <w:numPr>
          <w:ilvl w:val="0"/>
          <w:numId w:val="2"/>
        </w:numPr>
        <w:spacing w:before="120" w:after="120" w:line="240" w:lineRule="auto"/>
        <w:ind w:left="357" w:hanging="357"/>
        <w:contextualSpacing w:val="0"/>
        <w:rPr>
          <w:rFonts w:cstheme="minorHAnsi"/>
          <w:color w:val="1F3864" w:themeColor="accent5" w:themeShade="80"/>
        </w:rPr>
      </w:pPr>
      <w:r w:rsidRPr="00B01AD1">
        <w:rPr>
          <w:rFonts w:cstheme="minorHAnsi"/>
          <w:color w:val="1F3864" w:themeColor="accent5" w:themeShade="80"/>
        </w:rPr>
        <w:t>Positive impact and impacted stakeholder</w:t>
      </w:r>
    </w:p>
    <w:p w14:paraId="7BFD559F" w14:textId="77777777" w:rsidR="00F531D3" w:rsidRPr="00F531D3" w:rsidRDefault="00F531D3" w:rsidP="00F531D3">
      <w:pPr>
        <w:rPr>
          <w:rFonts w:cstheme="minorHAnsi"/>
        </w:rPr>
      </w:pPr>
      <w:r w:rsidRPr="00F531D3">
        <w:rPr>
          <w:rFonts w:cstheme="minorHAnsi"/>
        </w:rPr>
        <w:t xml:space="preserve">Negative impacts </w:t>
      </w:r>
      <w:r w:rsidRPr="00A67EC1">
        <w:rPr>
          <w:rFonts w:cstheme="minorHAnsi"/>
          <w:i/>
          <w:iCs/>
          <w:color w:val="1F3864" w:themeColor="accent5" w:themeShade="80"/>
        </w:rPr>
        <w:t>(if required)</w:t>
      </w:r>
    </w:p>
    <w:p w14:paraId="40CAA7DA" w14:textId="163F27B2" w:rsidR="00F531D3" w:rsidRPr="00B01AD1" w:rsidRDefault="00F531D3" w:rsidP="002D7AE6">
      <w:pPr>
        <w:pStyle w:val="ListParagraph"/>
        <w:numPr>
          <w:ilvl w:val="0"/>
          <w:numId w:val="3"/>
        </w:numPr>
        <w:spacing w:before="120" w:after="120" w:line="240" w:lineRule="auto"/>
        <w:contextualSpacing w:val="0"/>
        <w:rPr>
          <w:color w:val="1F3864" w:themeColor="accent5" w:themeShade="80"/>
        </w:rPr>
      </w:pPr>
      <w:r w:rsidRPr="0C69AAAC">
        <w:rPr>
          <w:color w:val="1F3864" w:themeColor="accent5" w:themeShade="80"/>
        </w:rPr>
        <w:t xml:space="preserve">Negative impact and impacted </w:t>
      </w:r>
      <w:r w:rsidR="6D5648B0" w:rsidRPr="0C69AAAC">
        <w:rPr>
          <w:color w:val="1F3864" w:themeColor="accent5" w:themeShade="80"/>
        </w:rPr>
        <w:t>stakeholders</w:t>
      </w:r>
      <w:r w:rsidRPr="0C69AAAC">
        <w:rPr>
          <w:color w:val="1F3864" w:themeColor="accent5" w:themeShade="80"/>
        </w:rPr>
        <w:t xml:space="preserve"> (e.g., 5 businesses </w:t>
      </w:r>
      <w:r w:rsidR="0E161149" w:rsidRPr="0C69AAAC">
        <w:rPr>
          <w:color w:val="1F3864" w:themeColor="accent5" w:themeShade="80"/>
        </w:rPr>
        <w:t>lose</w:t>
      </w:r>
      <w:r w:rsidRPr="0C69AAAC">
        <w:rPr>
          <w:color w:val="1F3864" w:themeColor="accent5" w:themeShade="80"/>
        </w:rPr>
        <w:t xml:space="preserve"> accreditation annually)</w:t>
      </w:r>
    </w:p>
    <w:p w14:paraId="39963009" w14:textId="77777777" w:rsidR="00F531D3" w:rsidRPr="00B01AD1" w:rsidRDefault="00F531D3" w:rsidP="002D7AE6">
      <w:pPr>
        <w:pStyle w:val="ListParagraph"/>
        <w:numPr>
          <w:ilvl w:val="0"/>
          <w:numId w:val="3"/>
        </w:numPr>
        <w:spacing w:before="120" w:after="120" w:line="240" w:lineRule="auto"/>
        <w:contextualSpacing w:val="0"/>
        <w:rPr>
          <w:rFonts w:cstheme="minorHAnsi"/>
          <w:color w:val="1F3864" w:themeColor="accent5" w:themeShade="80"/>
        </w:rPr>
      </w:pPr>
      <w:r w:rsidRPr="00B01AD1">
        <w:rPr>
          <w:rFonts w:cstheme="minorHAnsi"/>
          <w:color w:val="1F3864" w:themeColor="accent5" w:themeShade="80"/>
        </w:rPr>
        <w:lastRenderedPageBreak/>
        <w:t>Negative impact and impacted stakeholder</w:t>
      </w:r>
    </w:p>
    <w:p w14:paraId="7E41D866" w14:textId="77777777" w:rsidR="009C279A" w:rsidRPr="00D7033D" w:rsidRDefault="009C279A" w:rsidP="009C279A"/>
    <w:p w14:paraId="73C5FDCD" w14:textId="77777777" w:rsidR="00E16224" w:rsidRDefault="00E16224" w:rsidP="00E16224">
      <w:pPr>
        <w:pStyle w:val="Heading2"/>
        <w:numPr>
          <w:ilvl w:val="1"/>
          <w:numId w:val="0"/>
        </w:numPr>
        <w:ind w:left="720" w:hanging="720"/>
      </w:pPr>
      <w:bookmarkStart w:id="19" w:name="_Toc100318902"/>
      <w:r>
        <w:t>Distributional Impact Analysis</w:t>
      </w:r>
      <w:bookmarkEnd w:id="19"/>
    </w:p>
    <w:p w14:paraId="0DA68CEC" w14:textId="77DB9703" w:rsidR="00E16224" w:rsidRDefault="00E16224" w:rsidP="00E16224">
      <w:pPr>
        <w:rPr>
          <w:color w:val="1F3864" w:themeColor="accent5" w:themeShade="80"/>
        </w:rPr>
      </w:pPr>
      <w:r w:rsidRPr="00B01AD1">
        <w:rPr>
          <w:color w:val="1F3864" w:themeColor="accent5" w:themeShade="80"/>
        </w:rPr>
        <w:t xml:space="preserve">This </w:t>
      </w:r>
      <w:r>
        <w:rPr>
          <w:color w:val="1F3864" w:themeColor="accent5" w:themeShade="80"/>
        </w:rPr>
        <w:t>is a summary of the results shown in S</w:t>
      </w:r>
      <w:r w:rsidRPr="00B01AD1">
        <w:rPr>
          <w:color w:val="1F3864" w:themeColor="accent5" w:themeShade="80"/>
        </w:rPr>
        <w:t>ection</w:t>
      </w:r>
      <w:r>
        <w:rPr>
          <w:color w:val="1F3864" w:themeColor="accent5" w:themeShade="80"/>
        </w:rPr>
        <w:t xml:space="preserve"> 6. </w:t>
      </w:r>
      <w:r w:rsidRPr="00B01AD1">
        <w:rPr>
          <w:color w:val="1F3864" w:themeColor="accent5" w:themeShade="80"/>
        </w:rPr>
        <w:t>Provide a summary of how the costs and benefits are distributed among affected stakeholders.</w:t>
      </w:r>
    </w:p>
    <w:p w14:paraId="4DA0F203" w14:textId="70E571BB" w:rsidR="00FD51BC" w:rsidRDefault="006C4798" w:rsidP="006C4798">
      <w:pPr>
        <w:pStyle w:val="Heading2"/>
        <w:numPr>
          <w:ilvl w:val="1"/>
          <w:numId w:val="0"/>
        </w:numPr>
        <w:ind w:left="720" w:hanging="720"/>
      </w:pPr>
      <w:bookmarkStart w:id="20" w:name="_Toc100318903"/>
      <w:r>
        <w:t>Uncertainty and Sensitivity Analysis</w:t>
      </w:r>
      <w:bookmarkEnd w:id="20"/>
    </w:p>
    <w:p w14:paraId="4A1DF429" w14:textId="2F1348EC" w:rsidR="00FE3A34" w:rsidRPr="00B01AD1" w:rsidRDefault="00FE3A34" w:rsidP="00FE3A34">
      <w:pPr>
        <w:rPr>
          <w:color w:val="1F3864" w:themeColor="accent5" w:themeShade="80"/>
        </w:rPr>
      </w:pPr>
      <w:r w:rsidRPr="00B01AD1">
        <w:rPr>
          <w:color w:val="1F3864" w:themeColor="accent5" w:themeShade="80"/>
        </w:rPr>
        <w:t xml:space="preserve">This </w:t>
      </w:r>
      <w:r w:rsidR="008A0982">
        <w:rPr>
          <w:color w:val="1F3864" w:themeColor="accent5" w:themeShade="80"/>
        </w:rPr>
        <w:t xml:space="preserve">is a summary of the results </w:t>
      </w:r>
      <w:r w:rsidR="00575AA8">
        <w:rPr>
          <w:color w:val="1F3864" w:themeColor="accent5" w:themeShade="80"/>
        </w:rPr>
        <w:t>shown in S</w:t>
      </w:r>
      <w:r w:rsidRPr="00B01AD1">
        <w:rPr>
          <w:color w:val="1F3864" w:themeColor="accent5" w:themeShade="80"/>
        </w:rPr>
        <w:t>ection</w:t>
      </w:r>
      <w:r w:rsidR="00575AA8">
        <w:rPr>
          <w:color w:val="1F3864" w:themeColor="accent5" w:themeShade="80"/>
        </w:rPr>
        <w:t xml:space="preserve"> </w:t>
      </w:r>
      <w:r w:rsidR="00E16224">
        <w:rPr>
          <w:color w:val="1F3864" w:themeColor="accent5" w:themeShade="80"/>
        </w:rPr>
        <w:t xml:space="preserve">7. It should include a discussion of the </w:t>
      </w:r>
      <w:r w:rsidR="00A30F05" w:rsidRPr="00B01AD1">
        <w:rPr>
          <w:color w:val="1F3864" w:themeColor="accent5" w:themeShade="80"/>
        </w:rPr>
        <w:t xml:space="preserve">assumptions that are most uncertain and the variables that have the greatest influence on the </w:t>
      </w:r>
      <w:r w:rsidR="00544795" w:rsidRPr="00B01AD1">
        <w:rPr>
          <w:color w:val="1F3864" w:themeColor="accent5" w:themeShade="80"/>
        </w:rPr>
        <w:t>Net Present Value</w:t>
      </w:r>
      <w:r w:rsidR="001C4D63" w:rsidRPr="00B01AD1">
        <w:rPr>
          <w:color w:val="1F3864" w:themeColor="accent5" w:themeShade="80"/>
        </w:rPr>
        <w:t xml:space="preserve"> of the CBA. </w:t>
      </w:r>
    </w:p>
    <w:p w14:paraId="02A315D6" w14:textId="70A571EC" w:rsidR="00550E2A" w:rsidRDefault="00550E2A">
      <w:pPr>
        <w:rPr>
          <w:color w:val="1F3864" w:themeColor="accent5" w:themeShade="80"/>
        </w:rPr>
      </w:pPr>
      <w:r>
        <w:rPr>
          <w:color w:val="1F3864" w:themeColor="accent5" w:themeShade="80"/>
        </w:rPr>
        <w:br w:type="page"/>
      </w:r>
    </w:p>
    <w:p w14:paraId="16105D15" w14:textId="77777777" w:rsidR="00550E2A" w:rsidRPr="00B01AD1" w:rsidRDefault="00550E2A" w:rsidP="00CD0249">
      <w:pPr>
        <w:rPr>
          <w:color w:val="1F3864" w:themeColor="accent5" w:themeShade="80"/>
        </w:rPr>
      </w:pPr>
    </w:p>
    <w:p w14:paraId="7A946FFF" w14:textId="1BC8648C" w:rsidR="0066680C" w:rsidRDefault="00EE2889" w:rsidP="00AB39AD">
      <w:pPr>
        <w:pStyle w:val="Heading1"/>
      </w:pPr>
      <w:bookmarkStart w:id="21" w:name="_Toc100318904"/>
      <w:r>
        <w:t>The Regulatory Proposal</w:t>
      </w:r>
      <w:bookmarkEnd w:id="21"/>
    </w:p>
    <w:p w14:paraId="71C60F38" w14:textId="5CF40F0B" w:rsidR="00CC1972" w:rsidRPr="003C179D" w:rsidRDefault="00CC1972" w:rsidP="00CC1972">
      <w:pPr>
        <w:rPr>
          <w:color w:val="1F3864" w:themeColor="accent5" w:themeShade="80"/>
        </w:rPr>
      </w:pPr>
      <w:r w:rsidRPr="003C179D">
        <w:rPr>
          <w:color w:val="1F3864" w:themeColor="accent5" w:themeShade="80"/>
        </w:rPr>
        <w:t xml:space="preserve">This section </w:t>
      </w:r>
      <w:r w:rsidR="00F57E92">
        <w:rPr>
          <w:color w:val="1F3864" w:themeColor="accent5" w:themeShade="80"/>
        </w:rPr>
        <w:t>should</w:t>
      </w:r>
      <w:r w:rsidRPr="003C179D">
        <w:rPr>
          <w:color w:val="1F3864" w:themeColor="accent5" w:themeShade="80"/>
        </w:rPr>
        <w:t xml:space="preserve"> contain </w:t>
      </w:r>
      <w:r w:rsidR="00F57E92">
        <w:rPr>
          <w:color w:val="1F3864" w:themeColor="accent5" w:themeShade="80"/>
        </w:rPr>
        <w:t xml:space="preserve">the </w:t>
      </w:r>
      <w:r w:rsidR="00F412A2" w:rsidRPr="003C179D">
        <w:rPr>
          <w:color w:val="1F3864" w:themeColor="accent5" w:themeShade="80"/>
        </w:rPr>
        <w:t xml:space="preserve">same information as the RIAS. It could </w:t>
      </w:r>
      <w:r w:rsidRPr="003C179D">
        <w:rPr>
          <w:color w:val="1F3864" w:themeColor="accent5" w:themeShade="80"/>
        </w:rPr>
        <w:t xml:space="preserve">either </w:t>
      </w:r>
      <w:r w:rsidR="00F412A2" w:rsidRPr="003C179D">
        <w:rPr>
          <w:color w:val="1F3864" w:themeColor="accent5" w:themeShade="80"/>
        </w:rPr>
        <w:t xml:space="preserve">be </w:t>
      </w:r>
      <w:r w:rsidRPr="003C179D">
        <w:rPr>
          <w:color w:val="1F3864" w:themeColor="accent5" w:themeShade="80"/>
        </w:rPr>
        <w:t xml:space="preserve">a high-level summary of </w:t>
      </w:r>
      <w:r w:rsidR="00F57E92">
        <w:rPr>
          <w:color w:val="1F3864" w:themeColor="accent5" w:themeShade="80"/>
        </w:rPr>
        <w:t xml:space="preserve">these sections from </w:t>
      </w:r>
      <w:r w:rsidR="00F412A2" w:rsidRPr="003C179D">
        <w:rPr>
          <w:color w:val="1F3864" w:themeColor="accent5" w:themeShade="80"/>
        </w:rPr>
        <w:t xml:space="preserve">the RIAS, or </w:t>
      </w:r>
      <w:r w:rsidR="00E078CF">
        <w:rPr>
          <w:color w:val="1F3864" w:themeColor="accent5" w:themeShade="80"/>
        </w:rPr>
        <w:t>whole</w:t>
      </w:r>
      <w:r w:rsidR="00F57E92">
        <w:rPr>
          <w:color w:val="1F3864" w:themeColor="accent5" w:themeShade="80"/>
        </w:rPr>
        <w:t xml:space="preserve"> c</w:t>
      </w:r>
      <w:r w:rsidR="00157C36" w:rsidRPr="003C179D">
        <w:rPr>
          <w:color w:val="1F3864" w:themeColor="accent5" w:themeShade="80"/>
        </w:rPr>
        <w:t>op</w:t>
      </w:r>
      <w:r w:rsidR="0036756A" w:rsidRPr="003C179D">
        <w:rPr>
          <w:color w:val="1F3864" w:themeColor="accent5" w:themeShade="80"/>
        </w:rPr>
        <w:t>ied</w:t>
      </w:r>
      <w:r w:rsidR="00E078CF">
        <w:rPr>
          <w:color w:val="1F3864" w:themeColor="accent5" w:themeShade="80"/>
        </w:rPr>
        <w:t xml:space="preserve"> and </w:t>
      </w:r>
      <w:r w:rsidR="00157C36" w:rsidRPr="003C179D">
        <w:rPr>
          <w:color w:val="1F3864" w:themeColor="accent5" w:themeShade="80"/>
        </w:rPr>
        <w:t xml:space="preserve">pasted </w:t>
      </w:r>
      <w:r w:rsidR="0036756A" w:rsidRPr="003C179D">
        <w:rPr>
          <w:color w:val="1F3864" w:themeColor="accent5" w:themeShade="80"/>
        </w:rPr>
        <w:t xml:space="preserve">if those section are </w:t>
      </w:r>
      <w:r w:rsidR="001F25AD" w:rsidRPr="003C179D">
        <w:rPr>
          <w:color w:val="1F3864" w:themeColor="accent5" w:themeShade="80"/>
        </w:rPr>
        <w:t>brief</w:t>
      </w:r>
      <w:r w:rsidR="0036756A" w:rsidRPr="003C179D">
        <w:rPr>
          <w:color w:val="1F3864" w:themeColor="accent5" w:themeShade="80"/>
        </w:rPr>
        <w:t xml:space="preserve">. </w:t>
      </w:r>
      <w:r w:rsidR="00702AB6">
        <w:rPr>
          <w:color w:val="1F3864" w:themeColor="accent5" w:themeShade="80"/>
        </w:rPr>
        <w:t xml:space="preserve">A high-level summary should state that more information is </w:t>
      </w:r>
      <w:r w:rsidR="004A31B3">
        <w:rPr>
          <w:color w:val="1F3864" w:themeColor="accent5" w:themeShade="80"/>
        </w:rPr>
        <w:t xml:space="preserve">available in the RIAS. </w:t>
      </w:r>
      <w:r w:rsidR="004A31B3">
        <w:rPr>
          <w:color w:val="1F3864" w:themeColor="accent5" w:themeShade="80"/>
          <w:lang w:val="en-CA"/>
        </w:rPr>
        <w:t>&lt;&lt;</w:t>
      </w:r>
      <w:r w:rsidR="004A31B3" w:rsidRPr="003C179D">
        <w:rPr>
          <w:color w:val="1F3864" w:themeColor="accent5" w:themeShade="80"/>
        </w:rPr>
        <w:t>Provide a</w:t>
      </w:r>
      <w:r w:rsidR="004A31B3">
        <w:rPr>
          <w:color w:val="1F3864" w:themeColor="accent5" w:themeShade="80"/>
        </w:rPr>
        <w:t>nother</w:t>
      </w:r>
      <w:r w:rsidR="004A31B3" w:rsidRPr="003C179D">
        <w:rPr>
          <w:color w:val="1F3864" w:themeColor="accent5" w:themeShade="80"/>
        </w:rPr>
        <w:t xml:space="preserve"> link to </w:t>
      </w:r>
      <w:r w:rsidR="004A31B3">
        <w:rPr>
          <w:color w:val="1F3864" w:themeColor="accent5" w:themeShade="80"/>
        </w:rPr>
        <w:t xml:space="preserve">RIAS </w:t>
      </w:r>
      <w:r w:rsidR="004A31B3" w:rsidRPr="003C179D">
        <w:rPr>
          <w:color w:val="1F3864" w:themeColor="accent5" w:themeShade="80"/>
        </w:rPr>
        <w:t>in the Canada Gazette here.</w:t>
      </w:r>
      <w:r w:rsidR="004A31B3">
        <w:rPr>
          <w:color w:val="1F3864" w:themeColor="accent5" w:themeShade="80"/>
        </w:rPr>
        <w:t>&gt;&gt;</w:t>
      </w:r>
    </w:p>
    <w:p w14:paraId="1057ABEE" w14:textId="70593498" w:rsidR="00FF283F" w:rsidRPr="00EE6603" w:rsidRDefault="003F7F0F" w:rsidP="001046C5">
      <w:pPr>
        <w:pStyle w:val="Heading2"/>
      </w:pPr>
      <w:bookmarkStart w:id="22" w:name="_Toc100318905"/>
      <w:r w:rsidRPr="00EE6603">
        <w:t>Issue</w:t>
      </w:r>
      <w:bookmarkEnd w:id="22"/>
    </w:p>
    <w:p w14:paraId="3B737CFA" w14:textId="7796463B" w:rsidR="00B304F8" w:rsidRPr="00EE6603" w:rsidRDefault="00B304F8" w:rsidP="00B304F8">
      <w:pPr>
        <w:pStyle w:val="Heading2"/>
      </w:pPr>
      <w:bookmarkStart w:id="23" w:name="_Toc100318906"/>
      <w:r w:rsidRPr="00EE6603">
        <w:t>Background</w:t>
      </w:r>
      <w:bookmarkEnd w:id="23"/>
    </w:p>
    <w:p w14:paraId="5B11403D" w14:textId="2D98B1E3" w:rsidR="00B304F8" w:rsidRPr="00EE6603" w:rsidRDefault="00B304F8" w:rsidP="00ED2719">
      <w:pPr>
        <w:pStyle w:val="Heading2"/>
      </w:pPr>
      <w:bookmarkStart w:id="24" w:name="_Toc100318907"/>
      <w:r w:rsidRPr="00EE6603">
        <w:t>Objective</w:t>
      </w:r>
      <w:bookmarkEnd w:id="24"/>
    </w:p>
    <w:p w14:paraId="7F5EE9D9" w14:textId="77777777" w:rsidR="00EE6603" w:rsidRPr="00EE6603" w:rsidRDefault="00B304F8" w:rsidP="600DEBDE">
      <w:pPr>
        <w:pStyle w:val="Heading2"/>
        <w:shd w:val="clear" w:color="auto" w:fill="FFFFFF" w:themeFill="background1"/>
        <w:rPr>
          <w:rFonts w:eastAsia="Times New Roman"/>
          <w:lang w:val="en-CA" w:eastAsia="en-CA"/>
        </w:rPr>
      </w:pPr>
      <w:bookmarkStart w:id="25" w:name="_Toc100318908"/>
      <w:r w:rsidRPr="600DEBDE">
        <w:t>Description</w:t>
      </w:r>
      <w:bookmarkEnd w:id="25"/>
    </w:p>
    <w:p w14:paraId="150CDF54" w14:textId="0C0D9021" w:rsidR="00EE6603" w:rsidRPr="00EE6603" w:rsidRDefault="00EE6603" w:rsidP="600DEBDE">
      <w:pPr>
        <w:pStyle w:val="Heading2"/>
        <w:shd w:val="clear" w:color="auto" w:fill="FFFFFF" w:themeFill="background1"/>
        <w:rPr>
          <w:rFonts w:eastAsia="Times New Roman"/>
          <w:lang w:val="en-CA" w:eastAsia="en-CA"/>
        </w:rPr>
      </w:pPr>
      <w:bookmarkStart w:id="26" w:name="_Toc100318909"/>
      <w:r w:rsidRPr="600DEBDE">
        <w:rPr>
          <w:rFonts w:eastAsia="Times New Roman"/>
          <w:lang w:val="en-CA" w:eastAsia="en-CA"/>
        </w:rPr>
        <w:t>Regulatory and non-regulatory options considered</w:t>
      </w:r>
      <w:bookmarkEnd w:id="26"/>
      <w:r w:rsidRPr="600DEBDE">
        <w:rPr>
          <w:rFonts w:eastAsia="Times New Roman"/>
          <w:lang w:val="en-CA" w:eastAsia="en-CA"/>
        </w:rPr>
        <w:t xml:space="preserve"> </w:t>
      </w:r>
    </w:p>
    <w:p w14:paraId="29E067E4" w14:textId="118DAC60" w:rsidR="00EE6603" w:rsidRPr="00EE6603" w:rsidRDefault="00EE6603" w:rsidP="00EE6603">
      <w:pPr>
        <w:rPr>
          <w:color w:val="1F3864" w:themeColor="accent5" w:themeShade="80"/>
        </w:rPr>
      </w:pPr>
      <w:r w:rsidRPr="00EE6603">
        <w:rPr>
          <w:color w:val="1F3864" w:themeColor="accent5" w:themeShade="80"/>
        </w:rPr>
        <w:t xml:space="preserve">The CDR requires that departments and agencies assess the effectiveness and appropriateness of regulatory and non-regulatory instruments for achieving policy objectives. Provide a description of those options that were </w:t>
      </w:r>
      <w:r>
        <w:rPr>
          <w:color w:val="1F3864" w:themeColor="accent5" w:themeShade="80"/>
        </w:rPr>
        <w:t>c</w:t>
      </w:r>
      <w:r w:rsidRPr="00EE6603">
        <w:rPr>
          <w:color w:val="1F3864" w:themeColor="accent5" w:themeShade="80"/>
        </w:rPr>
        <w:t xml:space="preserve">onsidered in designing the regulation.  </w:t>
      </w:r>
    </w:p>
    <w:p w14:paraId="16972B11" w14:textId="767876CF" w:rsidR="001A51F1" w:rsidRDefault="001A51F1" w:rsidP="00E52709">
      <w:pPr>
        <w:pStyle w:val="Heading1"/>
      </w:pPr>
      <w:bookmarkStart w:id="27" w:name="_Toc100318910"/>
      <w:r>
        <w:t>Analytical Framework</w:t>
      </w:r>
      <w:bookmarkEnd w:id="27"/>
    </w:p>
    <w:p w14:paraId="07C22EE7" w14:textId="0CDD9121" w:rsidR="0060706D" w:rsidRDefault="001A51F1" w:rsidP="0091789D">
      <w:pPr>
        <w:rPr>
          <w:noProof/>
          <w:color w:val="1F3864" w:themeColor="accent5" w:themeShade="80"/>
        </w:rPr>
      </w:pPr>
      <w:r w:rsidRPr="00E078CF">
        <w:rPr>
          <w:color w:val="1F3864" w:themeColor="accent5" w:themeShade="80"/>
        </w:rPr>
        <w:t xml:space="preserve">This section should first discuss the </w:t>
      </w:r>
      <w:r w:rsidR="00EC671E" w:rsidRPr="00E078CF">
        <w:rPr>
          <w:color w:val="1F3864" w:themeColor="accent5" w:themeShade="80"/>
        </w:rPr>
        <w:t xml:space="preserve">parameters </w:t>
      </w:r>
      <w:r w:rsidRPr="00E078CF">
        <w:rPr>
          <w:color w:val="1F3864" w:themeColor="accent5" w:themeShade="80"/>
        </w:rPr>
        <w:t>of the analysis</w:t>
      </w:r>
      <w:r w:rsidR="00EC671E" w:rsidRPr="00E078CF">
        <w:rPr>
          <w:color w:val="1F3864" w:themeColor="accent5" w:themeShade="80"/>
        </w:rPr>
        <w:t xml:space="preserve"> and</w:t>
      </w:r>
      <w:r w:rsidRPr="00E078CF">
        <w:rPr>
          <w:color w:val="1F3864" w:themeColor="accent5" w:themeShade="80"/>
        </w:rPr>
        <w:t xml:space="preserve"> communicate the discount rate, real </w:t>
      </w:r>
      <w:r w:rsidR="00942B5B">
        <w:rPr>
          <w:color w:val="1F3864" w:themeColor="accent5" w:themeShade="80"/>
        </w:rPr>
        <w:t>price</w:t>
      </w:r>
      <w:r w:rsidR="00942B5B" w:rsidRPr="00E078CF">
        <w:rPr>
          <w:color w:val="1F3864" w:themeColor="accent5" w:themeShade="80"/>
        </w:rPr>
        <w:t xml:space="preserve"> </w:t>
      </w:r>
      <w:r w:rsidRPr="00E078CF">
        <w:rPr>
          <w:color w:val="1F3864" w:themeColor="accent5" w:themeShade="80"/>
        </w:rPr>
        <w:t xml:space="preserve">year, </w:t>
      </w:r>
      <w:r w:rsidR="00EC671E" w:rsidRPr="00E078CF">
        <w:rPr>
          <w:color w:val="1F3864" w:themeColor="accent5" w:themeShade="80"/>
        </w:rPr>
        <w:t>time</w:t>
      </w:r>
      <w:r w:rsidR="00E078CF" w:rsidRPr="00E078CF">
        <w:rPr>
          <w:color w:val="1F3864" w:themeColor="accent5" w:themeShade="80"/>
        </w:rPr>
        <w:t>frame</w:t>
      </w:r>
      <w:r w:rsidR="00EC671E" w:rsidRPr="00E078CF">
        <w:rPr>
          <w:color w:val="1F3864" w:themeColor="accent5" w:themeShade="80"/>
        </w:rPr>
        <w:t xml:space="preserve"> of analysis </w:t>
      </w:r>
      <w:r w:rsidRPr="00E078CF">
        <w:rPr>
          <w:color w:val="1F3864" w:themeColor="accent5" w:themeShade="80"/>
        </w:rPr>
        <w:t xml:space="preserve">and currency of all figures shown in the document unless otherwise noted. </w:t>
      </w:r>
      <w:r w:rsidR="005F574E" w:rsidRPr="00E078CF">
        <w:rPr>
          <w:color w:val="1F3864" w:themeColor="accent5" w:themeShade="80"/>
        </w:rPr>
        <w:t xml:space="preserve"> </w:t>
      </w:r>
      <w:r w:rsidR="00DB6A27">
        <w:rPr>
          <w:color w:val="1F3864" w:themeColor="accent5" w:themeShade="80"/>
        </w:rPr>
        <w:t xml:space="preserve">Discuss the concept of Baseline and Regulatory Scenario and the </w:t>
      </w:r>
      <w:r w:rsidR="008C3E2C">
        <w:rPr>
          <w:color w:val="1F3864" w:themeColor="accent5" w:themeShade="80"/>
        </w:rPr>
        <w:t xml:space="preserve">determination of incremental impacts as the difference in costs and benefits </w:t>
      </w:r>
      <w:r w:rsidR="00CE664D">
        <w:rPr>
          <w:color w:val="1F3864" w:themeColor="accent5" w:themeShade="80"/>
        </w:rPr>
        <w:t>between the Baseline and Regulatory Scenarios.</w:t>
      </w:r>
      <w:r w:rsidR="007132CA" w:rsidRPr="007132CA">
        <w:rPr>
          <w:noProof/>
          <w:color w:val="1F3864" w:themeColor="accent5" w:themeShade="80"/>
        </w:rPr>
        <w:t xml:space="preserve"> </w:t>
      </w:r>
      <w:r w:rsidR="0060706D">
        <w:rPr>
          <w:noProof/>
          <w:color w:val="1F3864" w:themeColor="accent5" w:themeShade="80"/>
        </w:rPr>
        <w:t xml:space="preserve">If the analysis </w:t>
      </w:r>
      <w:r w:rsidR="00A34B5D">
        <w:rPr>
          <w:noProof/>
          <w:color w:val="1F3864" w:themeColor="accent5" w:themeShade="80"/>
        </w:rPr>
        <w:t>includes break-even analysis or monte carlo analysis, that should be indentified here</w:t>
      </w:r>
      <w:r w:rsidR="003039FB">
        <w:rPr>
          <w:noProof/>
          <w:color w:val="1F3864" w:themeColor="accent5" w:themeShade="80"/>
        </w:rPr>
        <w:t xml:space="preserve"> and discussed in greater detail in the Metho</w:t>
      </w:r>
      <w:r w:rsidR="00D51BCD">
        <w:rPr>
          <w:noProof/>
          <w:color w:val="1F3864" w:themeColor="accent5" w:themeShade="80"/>
        </w:rPr>
        <w:t>dology Section</w:t>
      </w:r>
      <w:r w:rsidR="00A34B5D">
        <w:rPr>
          <w:noProof/>
          <w:color w:val="1F3864" w:themeColor="accent5" w:themeShade="80"/>
        </w:rPr>
        <w:t xml:space="preserve">. </w:t>
      </w:r>
    </w:p>
    <w:p w14:paraId="032FBFEB" w14:textId="3453A3DD" w:rsidR="00DB6A27" w:rsidRPr="0091789D" w:rsidRDefault="007132CA" w:rsidP="0091789D">
      <w:pPr>
        <w:rPr>
          <w:color w:val="1F3864" w:themeColor="accent5" w:themeShade="80"/>
        </w:rPr>
      </w:pPr>
      <w:r w:rsidRPr="00E078CF">
        <w:rPr>
          <w:noProof/>
          <w:color w:val="1F3864" w:themeColor="accent5" w:themeShade="80"/>
        </w:rPr>
        <mc:AlternateContent>
          <mc:Choice Requires="wps">
            <w:drawing>
              <wp:inline distT="0" distB="0" distL="0" distR="0" wp14:anchorId="6EAB99C9" wp14:editId="302EDB94">
                <wp:extent cx="5943600" cy="739140"/>
                <wp:effectExtent l="0" t="0" r="1905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9140"/>
                        </a:xfrm>
                        <a:prstGeom prst="rect">
                          <a:avLst/>
                        </a:prstGeom>
                        <a:solidFill>
                          <a:srgbClr val="FFFFFF"/>
                        </a:solidFill>
                        <a:ln w="9525">
                          <a:solidFill>
                            <a:srgbClr val="000000"/>
                          </a:solidFill>
                          <a:miter lim="800000"/>
                          <a:headEnd/>
                          <a:tailEnd/>
                        </a:ln>
                      </wps:spPr>
                      <wps:txbx>
                        <w:txbxContent>
                          <w:p w14:paraId="0CD18B5F" w14:textId="798D4322" w:rsidR="007132CA" w:rsidRPr="00E078CF" w:rsidRDefault="007132CA" w:rsidP="007132CA">
                            <w:pPr>
                              <w:rPr>
                                <w:color w:val="1F3864" w:themeColor="accent5" w:themeShade="80"/>
                              </w:rPr>
                            </w:pPr>
                            <w:r w:rsidRPr="00E078CF">
                              <w:rPr>
                                <w:color w:val="1F3864" w:themeColor="accent5" w:themeShade="80"/>
                              </w:rPr>
                              <w:t xml:space="preserve">Put the “Rules of the </w:t>
                            </w:r>
                            <w:r w:rsidR="00A53679">
                              <w:rPr>
                                <w:color w:val="1F3864" w:themeColor="accent5" w:themeShade="80"/>
                              </w:rPr>
                              <w:t>analysis</w:t>
                            </w:r>
                            <w:r w:rsidRPr="00E078CF">
                              <w:rPr>
                                <w:color w:val="1F3864" w:themeColor="accent5" w:themeShade="80"/>
                              </w:rPr>
                              <w:t xml:space="preserve">” in a box to ensure that </w:t>
                            </w:r>
                            <w:r w:rsidR="00A53679">
                              <w:rPr>
                                <w:color w:val="1F3864" w:themeColor="accent5" w:themeShade="80"/>
                              </w:rPr>
                              <w:t>they are</w:t>
                            </w:r>
                            <w:r w:rsidRPr="00E078CF">
                              <w:rPr>
                                <w:color w:val="1F3864" w:themeColor="accent5" w:themeShade="80"/>
                              </w:rPr>
                              <w:t xml:space="preserve"> seen. As described above, the rules are the discount rate, real dollar year, planning horizons, and currency of all figures shown in the document, unless otherwise noted.</w:t>
                            </w:r>
                          </w:p>
                        </w:txbxContent>
                      </wps:txbx>
                      <wps:bodyPr rot="0" vert="horz" wrap="square" lIns="91440" tIns="91440" rIns="91440" bIns="45720" anchor="t" anchorCtr="0">
                        <a:noAutofit/>
                      </wps:bodyPr>
                    </wps:wsp>
                  </a:graphicData>
                </a:graphic>
              </wp:inline>
            </w:drawing>
          </mc:Choice>
          <mc:Fallback>
            <w:pict>
              <v:shapetype w14:anchorId="6EAB99C9" id="_x0000_t202" coordsize="21600,21600" o:spt="202" path="m,l,21600r21600,l21600,xe">
                <v:stroke joinstyle="miter"/>
                <v:path gradientshapeok="t" o:connecttype="rect"/>
              </v:shapetype>
              <v:shape id="Text Box 2" o:spid="_x0000_s1026" type="#_x0000_t202" style="width:46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">
                <v:textbox inset=",7.2pt">
                  <w:txbxContent>
                    <w:p w14:paraId="0CD18B5F" w14:textId="798D4322" w:rsidR="007132CA" w:rsidRPr="00E078CF" w:rsidRDefault="007132CA" w:rsidP="007132CA">
                      <w:pPr>
                        <w:rPr>
                          <w:color w:val="1F3864" w:themeColor="accent5" w:themeShade="80"/>
                        </w:rPr>
                      </w:pPr>
                      <w:r w:rsidRPr="00E078CF">
                        <w:rPr>
                          <w:color w:val="1F3864" w:themeColor="accent5" w:themeShade="80"/>
                        </w:rPr>
                        <w:t xml:space="preserve">Put the “Rules of the </w:t>
                      </w:r>
                      <w:r w:rsidR="00A53679">
                        <w:rPr>
                          <w:color w:val="1F3864" w:themeColor="accent5" w:themeShade="80"/>
                        </w:rPr>
                        <w:t>analysis</w:t>
                      </w:r>
                      <w:r w:rsidRPr="00E078CF">
                        <w:rPr>
                          <w:color w:val="1F3864" w:themeColor="accent5" w:themeShade="80"/>
                        </w:rPr>
                        <w:t xml:space="preserve">” in a box to ensure that </w:t>
                      </w:r>
                      <w:r w:rsidR="00A53679">
                        <w:rPr>
                          <w:color w:val="1F3864" w:themeColor="accent5" w:themeShade="80"/>
                        </w:rPr>
                        <w:t>they are</w:t>
                      </w:r>
                      <w:r w:rsidRPr="00E078CF">
                        <w:rPr>
                          <w:color w:val="1F3864" w:themeColor="accent5" w:themeShade="80"/>
                        </w:rPr>
                        <w:t xml:space="preserve"> seen. As described above, the rules are the discount rate, real dollar year, planning horizons, and currency of all figures shown in the document, unless otherwise noted.</w:t>
                      </w:r>
                    </w:p>
                  </w:txbxContent>
                </v:textbox>
                <w10:anchorlock/>
              </v:shape>
            </w:pict>
          </mc:Fallback>
        </mc:AlternateContent>
      </w:r>
    </w:p>
    <w:p w14:paraId="0B4669F9" w14:textId="258CDC68" w:rsidR="00D254A5" w:rsidRPr="00D254A5" w:rsidRDefault="00D254A5" w:rsidP="00D254A5">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on</w:t>
      </w:r>
      <w:r w:rsidR="00E95BCC">
        <w:rPr>
          <w:b/>
          <w:bCs/>
          <w:color w:val="1F3864" w:themeColor="accent5" w:themeShade="80"/>
        </w:rPr>
        <w:t xml:space="preserve"> the time</w:t>
      </w:r>
      <w:r w:rsidR="00584CC9">
        <w:rPr>
          <w:b/>
          <w:bCs/>
          <w:color w:val="1F3864" w:themeColor="accent5" w:themeShade="80"/>
        </w:rPr>
        <w:t xml:space="preserve"> horizon</w:t>
      </w:r>
      <w:r w:rsidR="00E95BCC">
        <w:rPr>
          <w:b/>
          <w:bCs/>
          <w:color w:val="1F3864" w:themeColor="accent5" w:themeShade="80"/>
        </w:rPr>
        <w:t xml:space="preserve"> </w:t>
      </w:r>
      <w:r w:rsidR="00DD5898">
        <w:rPr>
          <w:b/>
          <w:bCs/>
          <w:color w:val="1F3864" w:themeColor="accent5" w:themeShade="80"/>
        </w:rPr>
        <w:t>r</w:t>
      </w:r>
      <w:r w:rsidRPr="00D254A5">
        <w:rPr>
          <w:b/>
          <w:bCs/>
          <w:color w:val="1F3864" w:themeColor="accent5" w:themeShade="80"/>
        </w:rPr>
        <w:t xml:space="preserve">efer to </w:t>
      </w:r>
      <w:hyperlink r:id="rId20" w:anchor="toc-4.3" w:history="1">
        <w:r w:rsidRPr="006D4C40">
          <w:rPr>
            <w:rStyle w:val="Hyperlink"/>
            <w:b/>
            <w:bCs/>
          </w:rPr>
          <w:t xml:space="preserve">Section </w:t>
        </w:r>
        <w:r w:rsidR="00584CC9" w:rsidRPr="006D4C40">
          <w:rPr>
            <w:rStyle w:val="Hyperlink"/>
            <w:b/>
            <w:bCs/>
          </w:rPr>
          <w:t>4.3</w:t>
        </w:r>
        <w:r w:rsidRPr="006D4C40">
          <w:rPr>
            <w:rStyle w:val="Hyperlink"/>
            <w:b/>
            <w:bCs/>
          </w:rPr>
          <w:t xml:space="preserve"> of the Canada’s Cost-Benefit Analysis Guide for Regulatory Proposals</w:t>
        </w:r>
      </w:hyperlink>
      <w:r w:rsidRPr="00D254A5">
        <w:rPr>
          <w:b/>
          <w:bCs/>
          <w:color w:val="1F3864" w:themeColor="accent5" w:themeShade="80"/>
        </w:rPr>
        <w:t>.</w:t>
      </w:r>
    </w:p>
    <w:p w14:paraId="58D3BEAF" w14:textId="2663CB9B" w:rsidR="00584CC9" w:rsidRPr="00D254A5" w:rsidRDefault="00584CC9" w:rsidP="00584CC9">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on the discount rate</w:t>
      </w:r>
      <w:r w:rsidRPr="00D254A5">
        <w:rPr>
          <w:b/>
          <w:bCs/>
          <w:color w:val="1F3864" w:themeColor="accent5" w:themeShade="80"/>
        </w:rPr>
        <w:t xml:space="preserve"> </w:t>
      </w:r>
      <w:r w:rsidR="00A00C42">
        <w:rPr>
          <w:b/>
          <w:bCs/>
          <w:color w:val="1F3864" w:themeColor="accent5" w:themeShade="80"/>
        </w:rPr>
        <w:t xml:space="preserve">refer </w:t>
      </w:r>
      <w:r w:rsidRPr="00D254A5">
        <w:rPr>
          <w:b/>
          <w:bCs/>
          <w:color w:val="1F3864" w:themeColor="accent5" w:themeShade="80"/>
        </w:rPr>
        <w:t xml:space="preserve">to </w:t>
      </w:r>
      <w:hyperlink r:id="rId21" w:anchor="toc-6.1" w:history="1">
        <w:r w:rsidRPr="00C80E21">
          <w:rPr>
            <w:rStyle w:val="Hyperlink"/>
            <w:b/>
            <w:bCs/>
          </w:rPr>
          <w:t xml:space="preserve">Section </w:t>
        </w:r>
        <w:r w:rsidR="00A00C42" w:rsidRPr="00C80E21">
          <w:rPr>
            <w:rStyle w:val="Hyperlink"/>
            <w:b/>
            <w:bCs/>
          </w:rPr>
          <w:t>6.1</w:t>
        </w:r>
        <w:r w:rsidRPr="00C80E21">
          <w:rPr>
            <w:rStyle w:val="Hyperlink"/>
            <w:b/>
            <w:bCs/>
          </w:rPr>
          <w:t xml:space="preserve"> of the Canada’s Cost-Benefit Analysis Guide for Regulatory Proposals</w:t>
        </w:r>
      </w:hyperlink>
      <w:r w:rsidRPr="00D254A5">
        <w:rPr>
          <w:b/>
          <w:bCs/>
          <w:color w:val="1F3864" w:themeColor="accent5" w:themeShade="80"/>
        </w:rPr>
        <w:t>.</w:t>
      </w:r>
    </w:p>
    <w:p w14:paraId="12DBC555" w14:textId="4B1FB1E5" w:rsidR="00A00C42" w:rsidRPr="00D254A5" w:rsidRDefault="00A00C42" w:rsidP="00A00C42">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on the discount rate</w:t>
      </w:r>
      <w:r w:rsidRPr="00D254A5">
        <w:rPr>
          <w:b/>
          <w:bCs/>
          <w:color w:val="1F3864" w:themeColor="accent5" w:themeShade="80"/>
        </w:rPr>
        <w:t xml:space="preserve"> </w:t>
      </w:r>
      <w:r>
        <w:rPr>
          <w:b/>
          <w:bCs/>
          <w:color w:val="1F3864" w:themeColor="accent5" w:themeShade="80"/>
        </w:rPr>
        <w:t xml:space="preserve">refer </w:t>
      </w:r>
      <w:r w:rsidRPr="00D254A5">
        <w:rPr>
          <w:b/>
          <w:bCs/>
          <w:color w:val="1F3864" w:themeColor="accent5" w:themeShade="80"/>
        </w:rPr>
        <w:t xml:space="preserve">to </w:t>
      </w:r>
      <w:r w:rsidR="00741FF2" w:rsidRPr="00741FF2">
        <w:rPr>
          <w:b/>
          <w:bCs/>
          <w:i/>
          <w:iCs/>
          <w:color w:val="1F3864" w:themeColor="accent5" w:themeShade="80"/>
        </w:rPr>
        <w:t>Inflation, deflation, relative prices</w:t>
      </w:r>
      <w:r w:rsidR="00741FF2">
        <w:rPr>
          <w:b/>
          <w:bCs/>
          <w:color w:val="1F3864" w:themeColor="accent5" w:themeShade="80"/>
        </w:rPr>
        <w:t xml:space="preserve"> </w:t>
      </w:r>
      <w:hyperlink r:id="rId22" w:anchor="toc-4.4" w:history="1">
        <w:r w:rsidRPr="00E5473F">
          <w:rPr>
            <w:rStyle w:val="Hyperlink"/>
            <w:b/>
            <w:bCs/>
          </w:rPr>
          <w:t xml:space="preserve">Section </w:t>
        </w:r>
        <w:r w:rsidR="00741FF2" w:rsidRPr="00E5473F">
          <w:rPr>
            <w:rStyle w:val="Hyperlink"/>
            <w:b/>
            <w:bCs/>
          </w:rPr>
          <w:t>4</w:t>
        </w:r>
        <w:r w:rsidRPr="00E5473F">
          <w:rPr>
            <w:rStyle w:val="Hyperlink"/>
            <w:b/>
            <w:bCs/>
          </w:rPr>
          <w:t>.</w:t>
        </w:r>
        <w:r w:rsidR="00741FF2" w:rsidRPr="00E5473F">
          <w:rPr>
            <w:rStyle w:val="Hyperlink"/>
            <w:b/>
            <w:bCs/>
          </w:rPr>
          <w:t>4</w:t>
        </w:r>
        <w:r w:rsidRPr="00E5473F">
          <w:rPr>
            <w:rStyle w:val="Hyperlink"/>
            <w:b/>
            <w:bCs/>
          </w:rPr>
          <w:t xml:space="preserve"> of the Canada’s Cost-Benefit Analysis Guide for Regulatory Proposals</w:t>
        </w:r>
      </w:hyperlink>
      <w:r w:rsidRPr="00D254A5">
        <w:rPr>
          <w:b/>
          <w:bCs/>
          <w:color w:val="1F3864" w:themeColor="accent5" w:themeShade="80"/>
        </w:rPr>
        <w:t>.</w:t>
      </w:r>
    </w:p>
    <w:p w14:paraId="4C3E16EF" w14:textId="3CF3A9E0" w:rsidR="00C35191" w:rsidRDefault="00C35191" w:rsidP="00F96435"/>
    <w:p w14:paraId="5C78EAFE" w14:textId="041BFBB3" w:rsidR="005148A5" w:rsidRDefault="005148A5" w:rsidP="0096097A">
      <w:pPr>
        <w:pStyle w:val="Heading2"/>
      </w:pPr>
      <w:bookmarkStart w:id="28" w:name="_Toc100318911"/>
      <w:r>
        <w:lastRenderedPageBreak/>
        <w:t>Literature Review</w:t>
      </w:r>
      <w:bookmarkEnd w:id="28"/>
    </w:p>
    <w:p w14:paraId="3F89BD49" w14:textId="4BF4F554" w:rsidR="0060706D" w:rsidRDefault="0060706D" w:rsidP="0060706D">
      <w:pPr>
        <w:rPr>
          <w:color w:val="1F3864" w:themeColor="accent5" w:themeShade="80"/>
        </w:rPr>
      </w:pPr>
      <w:r w:rsidRPr="0C69AAAC">
        <w:rPr>
          <w:color w:val="1F3864" w:themeColor="accent5" w:themeShade="80"/>
        </w:rPr>
        <w:t>In this section, provide a literature review (journal articles, working papers, reports, CBA</w:t>
      </w:r>
      <w:r w:rsidR="00A34B5D">
        <w:rPr>
          <w:color w:val="1F3864" w:themeColor="accent5" w:themeShade="80"/>
        </w:rPr>
        <w:t xml:space="preserve"> Reports</w:t>
      </w:r>
      <w:r w:rsidRPr="0C69AAAC">
        <w:rPr>
          <w:color w:val="1F3864" w:themeColor="accent5" w:themeShade="80"/>
        </w:rPr>
        <w:t xml:space="preserve">) from any jurisdiction on similar regulatory proposals or similar approaches that informed your cost-benefit analysis. </w:t>
      </w:r>
    </w:p>
    <w:p w14:paraId="0F0680B2" w14:textId="77777777" w:rsidR="00827A30" w:rsidRPr="008047F7" w:rsidRDefault="00827A30" w:rsidP="00827A30">
      <w:pPr>
        <w:pStyle w:val="Heading2"/>
        <w:rPr>
          <w:rFonts w:ascii="Calibri" w:eastAsia="Calibri" w:hAnsi="Calibri" w:cs="Calibri"/>
        </w:rPr>
      </w:pPr>
      <w:bookmarkStart w:id="29" w:name="_Toc57287767"/>
      <w:bookmarkStart w:id="30" w:name="_Toc100318912"/>
      <w:r w:rsidRPr="600DEBDE">
        <w:rPr>
          <w:rFonts w:ascii="Calibri" w:eastAsia="Calibri" w:hAnsi="Calibri" w:cs="Calibri"/>
        </w:rPr>
        <w:t>Stakeholder Consultations on Cost-Benefit Analysis</w:t>
      </w:r>
      <w:bookmarkEnd w:id="29"/>
      <w:bookmarkEnd w:id="30"/>
    </w:p>
    <w:p w14:paraId="0783E444" w14:textId="77777777" w:rsidR="00827A30" w:rsidRDefault="00827A30" w:rsidP="00827A30">
      <w:pPr>
        <w:pStyle w:val="Instruction"/>
      </w:pPr>
      <w:r w:rsidRPr="004B154E">
        <w:t xml:space="preserve">Describe consultations held with stakeholders on cost-benefit analysis. The description should include a summary of the </w:t>
      </w:r>
      <w:r>
        <w:t xml:space="preserve">approximate date, the </w:t>
      </w:r>
      <w:r w:rsidRPr="004B154E">
        <w:t xml:space="preserve">groups consulted, the input provided, and how the input was considered. </w:t>
      </w:r>
    </w:p>
    <w:p w14:paraId="69D8AFA3" w14:textId="77777777" w:rsidR="00827A30" w:rsidRPr="0064338E" w:rsidRDefault="00827A30" w:rsidP="00827A30">
      <w:pPr>
        <w:pStyle w:val="Instruction"/>
      </w:pPr>
      <w:r>
        <w:t>Information used in the CBA may have been provided in working groups or during general consultations, even if</w:t>
      </w:r>
      <w:r w:rsidRPr="004B154E">
        <w:t xml:space="preserve"> </w:t>
      </w:r>
      <w:r>
        <w:t xml:space="preserve">consultations specific to </w:t>
      </w:r>
      <w:r w:rsidRPr="004B154E">
        <w:t>the cost-benefit analysis</w:t>
      </w:r>
      <w:r>
        <w:t xml:space="preserve"> did not take place. </w:t>
      </w:r>
      <w:r w:rsidRPr="004B154E">
        <w:t xml:space="preserve">his should be stated publicly in the RIAS and in this CBA report. </w:t>
      </w:r>
    </w:p>
    <w:p w14:paraId="38D6DD20" w14:textId="08B26A99" w:rsidR="00827A30" w:rsidRPr="00D254A5" w:rsidRDefault="00827A30" w:rsidP="00827A30">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w:t>
      </w:r>
      <w:r w:rsidRPr="00A10A05">
        <w:rPr>
          <w:b/>
          <w:bCs/>
          <w:color w:val="1F3864" w:themeColor="accent5" w:themeShade="80"/>
        </w:rPr>
        <w:t>Consultations and engagement with stakeholders, interested groups and experts</w:t>
      </w:r>
      <w:r>
        <w:rPr>
          <w:b/>
          <w:bCs/>
          <w:color w:val="1F3864" w:themeColor="accent5" w:themeShade="80"/>
        </w:rPr>
        <w:t xml:space="preserve"> refer to </w:t>
      </w:r>
      <w:hyperlink r:id="rId23" w:anchor="toc-9.1" w:history="1">
        <w:r w:rsidRPr="00DA5B8D">
          <w:rPr>
            <w:rStyle w:val="Hyperlink"/>
            <w:b/>
            <w:bCs/>
          </w:rPr>
          <w:t>Section 9.1 of the Canada’s Cost-Benefit Analysis Guide for Regulatory Proposals.</w:t>
        </w:r>
      </w:hyperlink>
    </w:p>
    <w:p w14:paraId="72DFB7F2" w14:textId="68D791A6" w:rsidR="005148A5" w:rsidRDefault="005148A5" w:rsidP="00F96435"/>
    <w:p w14:paraId="7E48B66D" w14:textId="05BCAEC2" w:rsidR="005241EF" w:rsidRPr="005241EF" w:rsidRDefault="005241EF" w:rsidP="005241EF">
      <w:pPr>
        <w:pStyle w:val="Heading2"/>
      </w:pPr>
      <w:bookmarkStart w:id="31" w:name="_Toc57287749"/>
      <w:bookmarkStart w:id="32" w:name="_Toc100318913"/>
      <w:r>
        <w:t xml:space="preserve">Profile of Affected </w:t>
      </w:r>
      <w:bookmarkEnd w:id="31"/>
      <w:r>
        <w:t>Stakeholders</w:t>
      </w:r>
      <w:bookmarkEnd w:id="32"/>
    </w:p>
    <w:p w14:paraId="6ED7F1F0" w14:textId="74A04973" w:rsidR="005241EF" w:rsidRDefault="005241EF" w:rsidP="005241EF">
      <w:pPr>
        <w:rPr>
          <w:color w:val="1F3864" w:themeColor="accent5" w:themeShade="80"/>
        </w:rPr>
      </w:pPr>
      <w:r w:rsidRPr="007B5387">
        <w:rPr>
          <w:color w:val="1F3864" w:themeColor="accent5" w:themeShade="80"/>
        </w:rPr>
        <w:t xml:space="preserve">Describe all the stakeholders </w:t>
      </w:r>
      <w:r w:rsidR="00345F44">
        <w:rPr>
          <w:color w:val="1F3864" w:themeColor="accent5" w:themeShade="80"/>
        </w:rPr>
        <w:t xml:space="preserve">in the analysis </w:t>
      </w:r>
      <w:r w:rsidRPr="007B5387">
        <w:rPr>
          <w:color w:val="1F3864" w:themeColor="accent5" w:themeShade="80"/>
        </w:rPr>
        <w:t xml:space="preserve">impacted by the proposed regulations. </w:t>
      </w:r>
      <w:r w:rsidR="00A72E69">
        <w:rPr>
          <w:color w:val="1F3864" w:themeColor="accent5" w:themeShade="80"/>
        </w:rPr>
        <w:t xml:space="preserve">This section should address the scope of </w:t>
      </w:r>
      <w:r w:rsidRPr="007B5387">
        <w:rPr>
          <w:color w:val="1F3864" w:themeColor="accent5" w:themeShade="80"/>
        </w:rPr>
        <w:t xml:space="preserve">the analysis, </w:t>
      </w:r>
      <w:r w:rsidR="00A53679" w:rsidRPr="007B5387">
        <w:rPr>
          <w:color w:val="1F3864" w:themeColor="accent5" w:themeShade="80"/>
        </w:rPr>
        <w:t>i.e.,</w:t>
      </w:r>
      <w:r w:rsidRPr="007B5387">
        <w:rPr>
          <w:color w:val="1F3864" w:themeColor="accent5" w:themeShade="80"/>
        </w:rPr>
        <w:t xml:space="preserve"> stakeholders are limited to those impacted that are of Canadian origin or reside within Canada. </w:t>
      </w:r>
    </w:p>
    <w:p w14:paraId="3277452F" w14:textId="0B744977" w:rsidR="0044773A" w:rsidRPr="00D254A5" w:rsidRDefault="0044773A" w:rsidP="0044773A">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w:t>
      </w:r>
      <w:r w:rsidRPr="00D254A5">
        <w:rPr>
          <w:b/>
          <w:bCs/>
          <w:color w:val="1F3864" w:themeColor="accent5" w:themeShade="80"/>
        </w:rPr>
        <w:t xml:space="preserve">establishing the </w:t>
      </w:r>
      <w:r w:rsidR="00ED704F">
        <w:rPr>
          <w:b/>
          <w:bCs/>
          <w:color w:val="1F3864" w:themeColor="accent5" w:themeShade="80"/>
        </w:rPr>
        <w:t xml:space="preserve">scope and standing </w:t>
      </w:r>
      <w:r w:rsidRPr="00D254A5">
        <w:rPr>
          <w:b/>
          <w:bCs/>
          <w:color w:val="1F3864" w:themeColor="accent5" w:themeShade="80"/>
        </w:rPr>
        <w:t xml:space="preserve">refer to </w:t>
      </w:r>
      <w:hyperlink r:id="rId24" w:anchor="toc-4.1" w:history="1">
        <w:r w:rsidRPr="001533B3">
          <w:rPr>
            <w:rStyle w:val="Hyperlink"/>
            <w:b/>
            <w:bCs/>
          </w:rPr>
          <w:t xml:space="preserve">Section </w:t>
        </w:r>
        <w:r w:rsidR="00B57D50" w:rsidRPr="001533B3">
          <w:rPr>
            <w:rStyle w:val="Hyperlink"/>
            <w:b/>
            <w:bCs/>
          </w:rPr>
          <w:t>4.1</w:t>
        </w:r>
        <w:r w:rsidRPr="001533B3">
          <w:rPr>
            <w:rStyle w:val="Hyperlink"/>
            <w:b/>
            <w:bCs/>
          </w:rPr>
          <w:t xml:space="preserve"> of the Canada’s Cost-Benefit Analysis Guide for Regulatory Proposals</w:t>
        </w:r>
      </w:hyperlink>
      <w:r w:rsidRPr="00D254A5">
        <w:rPr>
          <w:b/>
          <w:bCs/>
          <w:color w:val="1F3864" w:themeColor="accent5" w:themeShade="80"/>
        </w:rPr>
        <w:t>.</w:t>
      </w:r>
    </w:p>
    <w:p w14:paraId="515F7F70" w14:textId="2EB3CFC0" w:rsidR="005241EF" w:rsidRDefault="3EC2A7DB" w:rsidP="005241EF">
      <w:pPr>
        <w:rPr>
          <w:color w:val="1F3864" w:themeColor="accent5" w:themeShade="80"/>
        </w:rPr>
      </w:pPr>
      <w:r w:rsidRPr="0C69AAAC">
        <w:rPr>
          <w:color w:val="1F3864" w:themeColor="accent5" w:themeShade="80"/>
        </w:rPr>
        <w:t xml:space="preserve">The profile </w:t>
      </w:r>
      <w:r w:rsidR="0C74B0C5" w:rsidRPr="0C69AAAC">
        <w:rPr>
          <w:color w:val="1F3864" w:themeColor="accent5" w:themeShade="80"/>
        </w:rPr>
        <w:t>should</w:t>
      </w:r>
      <w:r w:rsidR="1056C411" w:rsidRPr="0C69AAAC">
        <w:rPr>
          <w:color w:val="1F3864" w:themeColor="accent5" w:themeShade="80"/>
        </w:rPr>
        <w:t xml:space="preserve"> </w:t>
      </w:r>
      <w:r w:rsidR="7CAE0873" w:rsidRPr="0C69AAAC">
        <w:rPr>
          <w:color w:val="1F3864" w:themeColor="accent5" w:themeShade="80"/>
        </w:rPr>
        <w:t xml:space="preserve">discuss the Baseline </w:t>
      </w:r>
      <w:r w:rsidRPr="0C69AAAC">
        <w:rPr>
          <w:color w:val="1F3864" w:themeColor="accent5" w:themeShade="80"/>
        </w:rPr>
        <w:t xml:space="preserve">information </w:t>
      </w:r>
      <w:r w:rsidR="5603BF52" w:rsidRPr="0C69AAAC">
        <w:rPr>
          <w:color w:val="1F3864" w:themeColor="accent5" w:themeShade="80"/>
        </w:rPr>
        <w:t xml:space="preserve">about stakeholders </w:t>
      </w:r>
      <w:r w:rsidR="1056C411" w:rsidRPr="0C69AAAC">
        <w:rPr>
          <w:color w:val="1F3864" w:themeColor="accent5" w:themeShade="80"/>
        </w:rPr>
        <w:t>and</w:t>
      </w:r>
      <w:r w:rsidR="7A328262" w:rsidRPr="0C69AAAC">
        <w:rPr>
          <w:color w:val="1F3864" w:themeColor="accent5" w:themeShade="80"/>
        </w:rPr>
        <w:t xml:space="preserve"> a description of how the regulation is affecting them.</w:t>
      </w:r>
      <w:r w:rsidR="1056C411" w:rsidRPr="0C69AAAC">
        <w:rPr>
          <w:color w:val="1F3864" w:themeColor="accent5" w:themeShade="80"/>
        </w:rPr>
        <w:t xml:space="preserve"> </w:t>
      </w:r>
    </w:p>
    <w:p w14:paraId="782DAE46" w14:textId="3388475B" w:rsidR="00095710" w:rsidRPr="00D254A5" w:rsidRDefault="00326D22" w:rsidP="005241EF">
      <w:pPr>
        <w:rPr>
          <w:b/>
          <w:bCs/>
          <w:color w:val="1F3864" w:themeColor="accent5" w:themeShade="80"/>
        </w:rPr>
      </w:pPr>
      <w:r w:rsidRPr="00D254A5">
        <w:rPr>
          <w:b/>
          <w:bCs/>
          <w:color w:val="1F3864" w:themeColor="accent5" w:themeShade="80"/>
        </w:rPr>
        <w:t xml:space="preserve">For more information </w:t>
      </w:r>
      <w:r w:rsidR="00D254A5">
        <w:rPr>
          <w:b/>
          <w:bCs/>
          <w:color w:val="1F3864" w:themeColor="accent5" w:themeShade="80"/>
        </w:rPr>
        <w:t xml:space="preserve">on </w:t>
      </w:r>
      <w:r w:rsidR="00422E29" w:rsidRPr="00D254A5">
        <w:rPr>
          <w:b/>
          <w:bCs/>
          <w:color w:val="1F3864" w:themeColor="accent5" w:themeShade="80"/>
        </w:rPr>
        <w:t xml:space="preserve">establishing the baseline and regulatory scenarios refer </w:t>
      </w:r>
      <w:hyperlink r:id="rId25" w:anchor="toc-3" w:history="1">
        <w:r w:rsidR="00422E29" w:rsidRPr="00F44602">
          <w:rPr>
            <w:rStyle w:val="Hyperlink"/>
            <w:b/>
            <w:bCs/>
          </w:rPr>
          <w:t xml:space="preserve">to </w:t>
        </w:r>
        <w:r w:rsidR="004F7B2D" w:rsidRPr="00F44602">
          <w:rPr>
            <w:rStyle w:val="Hyperlink"/>
            <w:b/>
            <w:bCs/>
          </w:rPr>
          <w:t xml:space="preserve">Section 3 of the </w:t>
        </w:r>
        <w:r w:rsidR="002B7E74" w:rsidRPr="00F44602">
          <w:rPr>
            <w:rStyle w:val="Hyperlink"/>
            <w:b/>
            <w:bCs/>
          </w:rPr>
          <w:t>Canada’s Cost-Benefit Analysis Guide for Regulatory Proposals</w:t>
        </w:r>
      </w:hyperlink>
      <w:r w:rsidR="002B7E74" w:rsidRPr="00D254A5">
        <w:rPr>
          <w:b/>
          <w:bCs/>
          <w:color w:val="1F3864" w:themeColor="accent5" w:themeShade="80"/>
        </w:rPr>
        <w:t>.</w:t>
      </w:r>
    </w:p>
    <w:p w14:paraId="3A1FAB67" w14:textId="77777777" w:rsidR="005241EF" w:rsidRPr="0064338E" w:rsidRDefault="005241EF" w:rsidP="005241EF">
      <w:pPr>
        <w:rPr>
          <w:rFonts w:ascii="Verdana" w:hAnsi="Verdana" w:cs="Arial"/>
        </w:rPr>
      </w:pPr>
    </w:p>
    <w:p w14:paraId="6BFF603D" w14:textId="77777777" w:rsidR="005241EF" w:rsidRPr="00610E58" w:rsidRDefault="005241EF" w:rsidP="00610E58">
      <w:pPr>
        <w:pStyle w:val="Heading3"/>
        <w:rPr>
          <w:rFonts w:asciiTheme="minorHAnsi" w:hAnsiTheme="minorHAnsi"/>
        </w:rPr>
      </w:pPr>
      <w:bookmarkStart w:id="33" w:name="_Toc517862175"/>
      <w:bookmarkStart w:id="34" w:name="_Toc517862176"/>
      <w:bookmarkStart w:id="35" w:name="_Toc517862177"/>
      <w:bookmarkStart w:id="36" w:name="_Toc57287750"/>
      <w:bookmarkEnd w:id="33"/>
      <w:bookmarkEnd w:id="34"/>
      <w:bookmarkEnd w:id="35"/>
      <w:r w:rsidRPr="0C69AAAC">
        <w:rPr>
          <w:rFonts w:asciiTheme="minorHAnsi" w:hAnsiTheme="minorHAnsi"/>
        </w:rPr>
        <w:t>Stakeholder 1</w:t>
      </w:r>
      <w:bookmarkEnd w:id="36"/>
    </w:p>
    <w:p w14:paraId="3F1BEB7D" w14:textId="77777777" w:rsidR="005241EF" w:rsidRPr="00610E58" w:rsidRDefault="005241EF" w:rsidP="00610E58">
      <w:pPr>
        <w:rPr>
          <w:color w:val="1F3864" w:themeColor="accent5" w:themeShade="80"/>
        </w:rPr>
      </w:pPr>
      <w:r w:rsidRPr="00610E58">
        <w:rPr>
          <w:color w:val="1F3864" w:themeColor="accent5" w:themeShade="80"/>
        </w:rPr>
        <w:t>In this section, develop the profile of the named stakeholder. It is important to select key information and data.</w:t>
      </w:r>
    </w:p>
    <w:p w14:paraId="2D25E078" w14:textId="77777777" w:rsidR="005241EF" w:rsidRPr="00EA2514" w:rsidRDefault="005241EF" w:rsidP="00610E58">
      <w:pPr>
        <w:rPr>
          <w:rFonts w:ascii="Verdana" w:hAnsi="Verdana" w:cs="Arial"/>
        </w:rPr>
      </w:pPr>
    </w:p>
    <w:p w14:paraId="21212F11" w14:textId="469037B2" w:rsidR="005241EF" w:rsidRPr="00610E58" w:rsidRDefault="005241EF" w:rsidP="00610E58">
      <w:pPr>
        <w:pStyle w:val="Heading3"/>
        <w:ind w:left="720" w:hanging="720"/>
        <w:rPr>
          <w:rFonts w:asciiTheme="minorHAnsi" w:hAnsiTheme="minorHAnsi"/>
        </w:rPr>
      </w:pPr>
      <w:bookmarkStart w:id="37" w:name="_Toc57287751"/>
      <w:r w:rsidRPr="0C69AAAC">
        <w:rPr>
          <w:rFonts w:asciiTheme="minorHAnsi" w:hAnsiTheme="minorHAnsi"/>
        </w:rPr>
        <w:t xml:space="preserve">Stakeholder 2 </w:t>
      </w:r>
      <w:bookmarkEnd w:id="37"/>
      <w:r w:rsidR="007E56D1" w:rsidRPr="0C69AAAC">
        <w:rPr>
          <w:rFonts w:asciiTheme="minorHAnsi" w:hAnsiTheme="minorHAnsi"/>
        </w:rPr>
        <w:t>….</w:t>
      </w:r>
    </w:p>
    <w:p w14:paraId="11175FFE" w14:textId="77777777" w:rsidR="005241EF" w:rsidRPr="00610E58" w:rsidRDefault="005241EF" w:rsidP="005241EF">
      <w:pPr>
        <w:rPr>
          <w:color w:val="1F3864" w:themeColor="accent5" w:themeShade="80"/>
        </w:rPr>
      </w:pPr>
      <w:r w:rsidRPr="00610E58">
        <w:rPr>
          <w:color w:val="1F3864" w:themeColor="accent5" w:themeShade="80"/>
        </w:rPr>
        <w:t>In this section, develop the profile of the named stakeholder. It is important to select key information and data.</w:t>
      </w:r>
    </w:p>
    <w:p w14:paraId="3AA18C63" w14:textId="77777777" w:rsidR="001A7586" w:rsidRPr="001A51F1" w:rsidRDefault="001A7586" w:rsidP="00F96435"/>
    <w:p w14:paraId="6C2AE2ED" w14:textId="318C7DFD" w:rsidR="00FC16F4" w:rsidRPr="000006EB" w:rsidRDefault="48FFEE9D" w:rsidP="00A574ED">
      <w:pPr>
        <w:pStyle w:val="Heading1"/>
      </w:pPr>
      <w:bookmarkStart w:id="38" w:name="_Toc100318914"/>
      <w:r>
        <w:lastRenderedPageBreak/>
        <w:t>Methodology</w:t>
      </w:r>
      <w:bookmarkEnd w:id="38"/>
    </w:p>
    <w:p w14:paraId="3D4CBB5D" w14:textId="49898637" w:rsidR="003C6631" w:rsidRDefault="00ED3640" w:rsidP="003C6631">
      <w:pPr>
        <w:pStyle w:val="Instruction"/>
      </w:pPr>
      <w:bookmarkStart w:id="39" w:name="_Toc285023906"/>
      <w:r w:rsidRPr="00ED3640">
        <w:t xml:space="preserve">This section provides an in-depth description of how </w:t>
      </w:r>
      <w:r w:rsidR="00B04069" w:rsidRPr="00ED3640">
        <w:t xml:space="preserve">each of the </w:t>
      </w:r>
      <w:r w:rsidR="003C6631">
        <w:t>i</w:t>
      </w:r>
      <w:r w:rsidRPr="00ED3640">
        <w:t>ncremental benefit</w:t>
      </w:r>
      <w:r w:rsidR="00CA348B">
        <w:t>s</w:t>
      </w:r>
      <w:r w:rsidRPr="00ED3640">
        <w:t xml:space="preserve"> and costs are calculated. </w:t>
      </w:r>
      <w:r>
        <w:t xml:space="preserve">It is typically the biggest section of the CBA Reports. </w:t>
      </w:r>
    </w:p>
    <w:p w14:paraId="1B52DEF3" w14:textId="4949B783" w:rsidR="002F10D5" w:rsidRDefault="002F10D5" w:rsidP="002F10D5">
      <w:pPr>
        <w:pStyle w:val="Instruction"/>
      </w:pPr>
      <w:r>
        <w:t>A guiding principle is that anyone with access to the data and the set of assumptions should be able to replicate and approximate the CBA results</w:t>
      </w:r>
      <w:r w:rsidR="00BD58E5">
        <w:t xml:space="preserve"> by following the methodology.</w:t>
      </w:r>
      <w:r>
        <w:t xml:space="preserve"> </w:t>
      </w:r>
    </w:p>
    <w:p w14:paraId="46175AA3" w14:textId="3A1CE61E" w:rsidR="00B605F6" w:rsidRPr="000006EB" w:rsidRDefault="00B605F6" w:rsidP="002127BA">
      <w:pPr>
        <w:pStyle w:val="Heading2"/>
      </w:pPr>
      <w:bookmarkStart w:id="40" w:name="_Toc100318915"/>
      <w:r>
        <w:t xml:space="preserve">Model and </w:t>
      </w:r>
      <w:r w:rsidR="002127BA">
        <w:t>General Parameters</w:t>
      </w:r>
      <w:bookmarkEnd w:id="40"/>
    </w:p>
    <w:p w14:paraId="60F4111D" w14:textId="43FC09DF" w:rsidR="002F10D5" w:rsidRDefault="002127BA" w:rsidP="001E0498">
      <w:pPr>
        <w:pStyle w:val="Instruction"/>
      </w:pPr>
      <w:r>
        <w:t>D</w:t>
      </w:r>
      <w:r w:rsidR="003C6631">
        <w:t>escri</w:t>
      </w:r>
      <w:r>
        <w:t xml:space="preserve">be the </w:t>
      </w:r>
      <w:r w:rsidR="003C6631">
        <w:t>model</w:t>
      </w:r>
      <w:r w:rsidR="001E0498">
        <w:t>.</w:t>
      </w:r>
      <w:r w:rsidR="001E0498" w:rsidRPr="001E0498">
        <w:t xml:space="preserve"> </w:t>
      </w:r>
      <w:r w:rsidRPr="0B252559">
        <w:t>A logic model</w:t>
      </w:r>
      <w:r>
        <w:t xml:space="preserve"> diagram</w:t>
      </w:r>
      <w:r w:rsidRPr="0B252559">
        <w:t xml:space="preserve"> may help illustrate the benefits and costs.</w:t>
      </w:r>
      <w:r>
        <w:t xml:space="preserve"> </w:t>
      </w:r>
      <w:r w:rsidR="001E0498">
        <w:t xml:space="preserve">Include overarching critical and influential assumptions made in the modelling and include the rationale based on experience, historical data, theoretical work, or consultations with stakeholders to support them. </w:t>
      </w:r>
    </w:p>
    <w:p w14:paraId="3F13476A" w14:textId="518F1707" w:rsidR="001E0498" w:rsidRDefault="001E0498" w:rsidP="001E0498">
      <w:pPr>
        <w:pStyle w:val="Instruction"/>
      </w:pPr>
      <w:r w:rsidRPr="0B252559">
        <w:t xml:space="preserve">Only incremental costs - those above and beyond the baseline scenario - should be considered. </w:t>
      </w:r>
    </w:p>
    <w:p w14:paraId="22A857D2" w14:textId="4473D626" w:rsidR="002F10D5" w:rsidRDefault="002F10D5" w:rsidP="002F10D5">
      <w:pPr>
        <w:rPr>
          <w:color w:val="1F3864" w:themeColor="accent5" w:themeShade="80"/>
        </w:rPr>
      </w:pPr>
      <w:r w:rsidRPr="0B252559">
        <w:rPr>
          <w:color w:val="1F3864" w:themeColor="accent5" w:themeShade="80"/>
        </w:rPr>
        <w:t>The benefit and cost items should be listed</w:t>
      </w:r>
      <w:r w:rsidR="00862058">
        <w:rPr>
          <w:color w:val="1F3864" w:themeColor="accent5" w:themeShade="80"/>
        </w:rPr>
        <w:t xml:space="preserve"> below</w:t>
      </w:r>
      <w:r w:rsidRPr="0B252559">
        <w:rPr>
          <w:color w:val="1F3864" w:themeColor="accent5" w:themeShade="80"/>
        </w:rPr>
        <w:t xml:space="preserve"> in order of perceived importance.  </w:t>
      </w:r>
    </w:p>
    <w:p w14:paraId="60A96A47" w14:textId="31C6389E" w:rsidR="007B4A85" w:rsidRDefault="001E0498" w:rsidP="1AB4C660">
      <w:pPr>
        <w:rPr>
          <w:color w:val="1F3864" w:themeColor="accent5" w:themeShade="80"/>
        </w:rPr>
      </w:pPr>
      <w:r w:rsidRPr="1AB4C660">
        <w:rPr>
          <w:color w:val="1F3864" w:themeColor="accent5" w:themeShade="80"/>
        </w:rPr>
        <w:t xml:space="preserve">The </w:t>
      </w:r>
      <w:r w:rsidR="00862058">
        <w:rPr>
          <w:color w:val="1F3864" w:themeColor="accent5" w:themeShade="80"/>
        </w:rPr>
        <w:t xml:space="preserve">impacts </w:t>
      </w:r>
      <w:r w:rsidRPr="1AB4C660">
        <w:rPr>
          <w:color w:val="1F3864" w:themeColor="accent5" w:themeShade="80"/>
        </w:rPr>
        <w:t xml:space="preserve">may be presented in whichever order is best to communicate the analysis, whether that is by provision, stakeholder, or type of impact. </w:t>
      </w:r>
      <w:r w:rsidR="6749C706" w:rsidRPr="1AB4C660">
        <w:rPr>
          <w:color w:val="1F3864" w:themeColor="accent5" w:themeShade="80"/>
        </w:rPr>
        <w:t>As a default it may be best to discuss impacts as shown below.</w:t>
      </w:r>
      <w:r w:rsidR="1AB4C660" w:rsidRPr="1AB4C660">
        <w:rPr>
          <w:color w:val="1F3864" w:themeColor="accent5" w:themeShade="80"/>
        </w:rPr>
        <w:t xml:space="preserve"> </w:t>
      </w:r>
    </w:p>
    <w:p w14:paraId="56ECBF09" w14:textId="02D287BF" w:rsidR="005C543A" w:rsidRDefault="005C543A" w:rsidP="00B835D8">
      <w:pPr>
        <w:pStyle w:val="Heading2"/>
      </w:pPr>
      <w:bookmarkStart w:id="41" w:name="_Toc100318916"/>
      <w:bookmarkEnd w:id="39"/>
      <w:r>
        <w:t>Benefit 1, 2, 3 . . .</w:t>
      </w:r>
      <w:bookmarkEnd w:id="41"/>
      <w:r>
        <w:t xml:space="preserve"> </w:t>
      </w:r>
    </w:p>
    <w:p w14:paraId="199019D4" w14:textId="77777777" w:rsidR="00536B19" w:rsidRDefault="00536B19" w:rsidP="00536B19">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w:t>
      </w:r>
      <w:r w:rsidRPr="00D254A5">
        <w:rPr>
          <w:b/>
          <w:bCs/>
          <w:color w:val="1F3864" w:themeColor="accent5" w:themeShade="80"/>
        </w:rPr>
        <w:t>est</w:t>
      </w:r>
      <w:r>
        <w:rPr>
          <w:b/>
          <w:bCs/>
          <w:color w:val="1F3864" w:themeColor="accent5" w:themeShade="80"/>
        </w:rPr>
        <w:t xml:space="preserve">imating the Value of Benefits refer to </w:t>
      </w:r>
      <w:hyperlink r:id="rId26" w:anchor="toc-4.5" w:history="1">
        <w:r w:rsidRPr="005D6210">
          <w:rPr>
            <w:rStyle w:val="Hyperlink"/>
            <w:b/>
            <w:bCs/>
          </w:rPr>
          <w:t>Sections 4.5</w:t>
        </w:r>
      </w:hyperlink>
      <w:r>
        <w:rPr>
          <w:b/>
          <w:bCs/>
          <w:color w:val="1F3864" w:themeColor="accent5" w:themeShade="80"/>
        </w:rPr>
        <w:t xml:space="preserve"> to </w:t>
      </w:r>
      <w:hyperlink r:id="rId27" w:anchor="toc-4.10" w:history="1">
        <w:r w:rsidRPr="00E32E41">
          <w:rPr>
            <w:rStyle w:val="Hyperlink"/>
            <w:b/>
            <w:bCs/>
          </w:rPr>
          <w:t>Section 4.10  of the Canada’s Cost-Benefit Analysis Guide for Regulatory Proposals</w:t>
        </w:r>
      </w:hyperlink>
      <w:r w:rsidRPr="00D254A5">
        <w:rPr>
          <w:b/>
          <w:bCs/>
          <w:color w:val="1F3864" w:themeColor="accent5" w:themeShade="80"/>
        </w:rPr>
        <w:t>.</w:t>
      </w:r>
    </w:p>
    <w:p w14:paraId="7BD9E7A5" w14:textId="77777777" w:rsidR="00B4734B" w:rsidRPr="001D0391" w:rsidRDefault="00437A3B" w:rsidP="001D0391">
      <w:pPr>
        <w:pStyle w:val="ListParagraph"/>
        <w:numPr>
          <w:ilvl w:val="0"/>
          <w:numId w:val="38"/>
        </w:numPr>
        <w:rPr>
          <w:b/>
          <w:bCs/>
          <w:color w:val="1F3864" w:themeColor="accent5" w:themeShade="80"/>
        </w:rPr>
      </w:pPr>
      <w:r w:rsidRPr="001D0391">
        <w:rPr>
          <w:b/>
          <w:bCs/>
          <w:color w:val="1F3864" w:themeColor="accent5" w:themeShade="80"/>
        </w:rPr>
        <w:t xml:space="preserve">Describe the benefit of the proposal. </w:t>
      </w:r>
    </w:p>
    <w:p w14:paraId="194ABCFE" w14:textId="77777777" w:rsidR="00B4734B" w:rsidRPr="00995053" w:rsidRDefault="00B4734B" w:rsidP="00995053">
      <w:pPr>
        <w:pStyle w:val="ListParagraph"/>
        <w:numPr>
          <w:ilvl w:val="1"/>
          <w:numId w:val="38"/>
        </w:numPr>
        <w:rPr>
          <w:color w:val="1F3864" w:themeColor="accent5" w:themeShade="80"/>
        </w:rPr>
      </w:pPr>
      <w:r w:rsidRPr="00995053">
        <w:rPr>
          <w:color w:val="1F3864" w:themeColor="accent5" w:themeShade="80"/>
        </w:rPr>
        <w:t xml:space="preserve">Indicate which of the stakeholders identified above would receive the benefit. </w:t>
      </w:r>
    </w:p>
    <w:p w14:paraId="08722C11" w14:textId="77777777" w:rsidR="00995053" w:rsidRDefault="00B4734B" w:rsidP="00995053">
      <w:pPr>
        <w:pStyle w:val="ListParagraph"/>
        <w:numPr>
          <w:ilvl w:val="1"/>
          <w:numId w:val="38"/>
        </w:numPr>
        <w:rPr>
          <w:color w:val="1F3864" w:themeColor="accent5" w:themeShade="80"/>
        </w:rPr>
      </w:pPr>
      <w:r>
        <w:rPr>
          <w:color w:val="1F3864" w:themeColor="accent5" w:themeShade="80"/>
        </w:rPr>
        <w:t>Explain</w:t>
      </w:r>
      <w:r w:rsidRPr="2CAF1310">
        <w:rPr>
          <w:color w:val="1F3864" w:themeColor="accent5" w:themeShade="80"/>
        </w:rPr>
        <w:t xml:space="preserve"> the baseline </w:t>
      </w:r>
      <w:r w:rsidRPr="3A3C621C">
        <w:rPr>
          <w:color w:val="1F3864" w:themeColor="accent5" w:themeShade="80"/>
        </w:rPr>
        <w:t xml:space="preserve">and </w:t>
      </w:r>
      <w:r w:rsidRPr="6CAA8006">
        <w:rPr>
          <w:color w:val="1F3864" w:themeColor="accent5" w:themeShade="80"/>
        </w:rPr>
        <w:t>regulatory</w:t>
      </w:r>
      <w:r w:rsidRPr="3A3C621C">
        <w:rPr>
          <w:color w:val="1F3864" w:themeColor="accent5" w:themeShade="80"/>
        </w:rPr>
        <w:t xml:space="preserve"> </w:t>
      </w:r>
      <w:r w:rsidRPr="5FF07582">
        <w:rPr>
          <w:color w:val="1F3864" w:themeColor="accent5" w:themeShade="80"/>
        </w:rPr>
        <w:t>scenario behaviour</w:t>
      </w:r>
      <w:r>
        <w:rPr>
          <w:color w:val="1F3864" w:themeColor="accent5" w:themeShade="80"/>
        </w:rPr>
        <w:t>s and o</w:t>
      </w:r>
      <w:r w:rsidRPr="55E54DCD">
        <w:rPr>
          <w:color w:val="1F3864" w:themeColor="accent5" w:themeShade="80"/>
        </w:rPr>
        <w:t>utline</w:t>
      </w:r>
      <w:r>
        <w:rPr>
          <w:color w:val="1F3864" w:themeColor="accent5" w:themeShade="80"/>
        </w:rPr>
        <w:t xml:space="preserve"> the causal chain that leads from regulatory requirement, to altered behavior, to new outcome, to benefit. </w:t>
      </w:r>
      <w:r w:rsidR="000B4C67">
        <w:rPr>
          <w:color w:val="1F3864" w:themeColor="accent5" w:themeShade="80"/>
        </w:rPr>
        <w:t xml:space="preserve">Include the key assumptions, relevant </w:t>
      </w:r>
      <w:r w:rsidR="0082284B">
        <w:rPr>
          <w:color w:val="1F3864" w:themeColor="accent5" w:themeShade="80"/>
        </w:rPr>
        <w:t>factors,</w:t>
      </w:r>
      <w:r w:rsidR="000B4C67">
        <w:rPr>
          <w:color w:val="1F3864" w:themeColor="accent5" w:themeShade="80"/>
        </w:rPr>
        <w:t xml:space="preserve"> and consideration</w:t>
      </w:r>
      <w:r w:rsidR="009E535F">
        <w:rPr>
          <w:color w:val="1F3864" w:themeColor="accent5" w:themeShade="80"/>
        </w:rPr>
        <w:t xml:space="preserve">s necessary to arrive at this outcome. </w:t>
      </w:r>
    </w:p>
    <w:p w14:paraId="45C84C41" w14:textId="77777777" w:rsidR="00995053" w:rsidRDefault="00B4734B" w:rsidP="00E65D07">
      <w:pPr>
        <w:pStyle w:val="ListParagraph"/>
        <w:numPr>
          <w:ilvl w:val="1"/>
          <w:numId w:val="38"/>
        </w:numPr>
        <w:rPr>
          <w:color w:val="1F3864" w:themeColor="accent5" w:themeShade="80"/>
        </w:rPr>
      </w:pPr>
      <w:r w:rsidRPr="00995053">
        <w:rPr>
          <w:color w:val="1F3864" w:themeColor="accent5" w:themeShade="80"/>
        </w:rPr>
        <w:t xml:space="preserve">The incremental nature of the impact should be clear to the reader. </w:t>
      </w:r>
    </w:p>
    <w:p w14:paraId="18295B7D" w14:textId="77384BFE" w:rsidR="001D0391" w:rsidRDefault="001D0391" w:rsidP="00E65D07">
      <w:pPr>
        <w:pStyle w:val="ListParagraph"/>
        <w:numPr>
          <w:ilvl w:val="1"/>
          <w:numId w:val="38"/>
        </w:numPr>
        <w:rPr>
          <w:color w:val="1F3864" w:themeColor="accent5" w:themeShade="80"/>
        </w:rPr>
      </w:pPr>
      <w:r w:rsidRPr="00995053">
        <w:rPr>
          <w:color w:val="1F3864" w:themeColor="accent5" w:themeShade="80"/>
        </w:rPr>
        <w:t xml:space="preserve">Indicate whether the benefit is quantified or monetized. </w:t>
      </w:r>
    </w:p>
    <w:p w14:paraId="18617C6C" w14:textId="77777777" w:rsidR="00995053" w:rsidRPr="00995053" w:rsidRDefault="00995053" w:rsidP="00995053">
      <w:pPr>
        <w:pStyle w:val="ListParagraph"/>
        <w:ind w:left="1440"/>
        <w:rPr>
          <w:color w:val="1F3864" w:themeColor="accent5" w:themeShade="80"/>
        </w:rPr>
      </w:pPr>
    </w:p>
    <w:p w14:paraId="1E68B18E" w14:textId="77777777" w:rsidR="00995053" w:rsidRPr="00995053" w:rsidRDefault="0082284B" w:rsidP="00995053">
      <w:pPr>
        <w:pStyle w:val="ListParagraph"/>
        <w:numPr>
          <w:ilvl w:val="0"/>
          <w:numId w:val="38"/>
        </w:numPr>
        <w:rPr>
          <w:color w:val="1F3864" w:themeColor="accent5" w:themeShade="80"/>
        </w:rPr>
      </w:pPr>
      <w:r w:rsidRPr="0082284B">
        <w:rPr>
          <w:b/>
          <w:bCs/>
          <w:color w:val="1F3864" w:themeColor="accent5" w:themeShade="80"/>
        </w:rPr>
        <w:t>Q</w:t>
      </w:r>
      <w:r w:rsidR="00EA46FB" w:rsidRPr="0082284B">
        <w:rPr>
          <w:b/>
          <w:bCs/>
          <w:color w:val="1F3864" w:themeColor="accent5" w:themeShade="80"/>
        </w:rPr>
        <w:t>uantified and monetized benefits</w:t>
      </w:r>
    </w:p>
    <w:p w14:paraId="77B848F8" w14:textId="77777777" w:rsidR="005A2F1B" w:rsidRDefault="00995053" w:rsidP="004D6D3A">
      <w:pPr>
        <w:pStyle w:val="ListParagraph"/>
        <w:numPr>
          <w:ilvl w:val="1"/>
          <w:numId w:val="38"/>
        </w:numPr>
        <w:rPr>
          <w:color w:val="1F3864" w:themeColor="accent5" w:themeShade="80"/>
        </w:rPr>
      </w:pPr>
      <w:r w:rsidRPr="005A2F1B">
        <w:rPr>
          <w:color w:val="1F3864" w:themeColor="accent5" w:themeShade="80"/>
        </w:rPr>
        <w:t>P</w:t>
      </w:r>
      <w:r w:rsidR="00EA46FB" w:rsidRPr="005A2F1B">
        <w:rPr>
          <w:color w:val="1F3864" w:themeColor="accent5" w:themeShade="80"/>
        </w:rPr>
        <w:t xml:space="preserve">rovide the functional (mathematical) form used to calculate the </w:t>
      </w:r>
      <w:r w:rsidR="00CB6CC2" w:rsidRPr="005A2F1B">
        <w:rPr>
          <w:color w:val="1F3864" w:themeColor="accent5" w:themeShade="80"/>
        </w:rPr>
        <w:t xml:space="preserve">totals for each stakeholder. </w:t>
      </w:r>
    </w:p>
    <w:p w14:paraId="59CA4302" w14:textId="25819831" w:rsidR="005A2F1B" w:rsidRDefault="00A15203" w:rsidP="004D6D3A">
      <w:pPr>
        <w:pStyle w:val="ListParagraph"/>
        <w:numPr>
          <w:ilvl w:val="1"/>
          <w:numId w:val="38"/>
        </w:numPr>
        <w:rPr>
          <w:color w:val="1F3864" w:themeColor="accent5" w:themeShade="80"/>
        </w:rPr>
      </w:pPr>
      <w:r w:rsidRPr="005A2F1B">
        <w:rPr>
          <w:color w:val="1F3864" w:themeColor="accent5" w:themeShade="80"/>
        </w:rPr>
        <w:t xml:space="preserve">Equations should be clearly identified </w:t>
      </w:r>
      <w:r w:rsidR="00622DA6" w:rsidRPr="005A2F1B">
        <w:rPr>
          <w:color w:val="1F3864" w:themeColor="accent5" w:themeShade="80"/>
        </w:rPr>
        <w:t xml:space="preserve">with a title and referenced in the body of the text. </w:t>
      </w:r>
    </w:p>
    <w:p w14:paraId="7646612C" w14:textId="77777777" w:rsidR="005A2F1B" w:rsidRDefault="002D602C" w:rsidP="004D6D3A">
      <w:pPr>
        <w:pStyle w:val="ListParagraph"/>
        <w:numPr>
          <w:ilvl w:val="1"/>
          <w:numId w:val="38"/>
        </w:numPr>
        <w:rPr>
          <w:color w:val="1F3864" w:themeColor="accent5" w:themeShade="80"/>
        </w:rPr>
      </w:pPr>
      <w:r w:rsidRPr="005A2F1B">
        <w:rPr>
          <w:color w:val="1F3864" w:themeColor="accent5" w:themeShade="80"/>
        </w:rPr>
        <w:t>Define</w:t>
      </w:r>
      <w:r w:rsidR="00CB6CC2" w:rsidRPr="005A2F1B">
        <w:rPr>
          <w:color w:val="1F3864" w:themeColor="accent5" w:themeShade="80"/>
        </w:rPr>
        <w:t xml:space="preserve"> all </w:t>
      </w:r>
      <w:r w:rsidR="00766373" w:rsidRPr="005A2F1B">
        <w:rPr>
          <w:color w:val="1F3864" w:themeColor="accent5" w:themeShade="80"/>
        </w:rPr>
        <w:t xml:space="preserve">variables used in the equation. </w:t>
      </w:r>
    </w:p>
    <w:p w14:paraId="45B44A00" w14:textId="77777777" w:rsidR="00DC4568" w:rsidRDefault="00766373" w:rsidP="00B05131">
      <w:pPr>
        <w:pStyle w:val="ListParagraph"/>
        <w:numPr>
          <w:ilvl w:val="1"/>
          <w:numId w:val="38"/>
        </w:numPr>
        <w:rPr>
          <w:color w:val="1F3864" w:themeColor="accent5" w:themeShade="80"/>
        </w:rPr>
      </w:pPr>
      <w:r w:rsidRPr="00DC4568">
        <w:rPr>
          <w:color w:val="1F3864" w:themeColor="accent5" w:themeShade="80"/>
        </w:rPr>
        <w:t xml:space="preserve">Provide </w:t>
      </w:r>
      <w:r w:rsidR="005A2F1B" w:rsidRPr="00DC4568">
        <w:rPr>
          <w:color w:val="1F3864" w:themeColor="accent5" w:themeShade="80"/>
        </w:rPr>
        <w:t xml:space="preserve">data </w:t>
      </w:r>
      <w:r w:rsidRPr="00DC4568">
        <w:rPr>
          <w:color w:val="1F3864" w:themeColor="accent5" w:themeShade="80"/>
        </w:rPr>
        <w:t xml:space="preserve">tables with values (either here or in the Appendix). </w:t>
      </w:r>
    </w:p>
    <w:p w14:paraId="57000EAC" w14:textId="0FD050B1" w:rsidR="00060BB2" w:rsidRDefault="00060BB2" w:rsidP="00B05131">
      <w:pPr>
        <w:pStyle w:val="ListParagraph"/>
        <w:numPr>
          <w:ilvl w:val="1"/>
          <w:numId w:val="38"/>
        </w:numPr>
        <w:rPr>
          <w:color w:val="1F3864" w:themeColor="accent5" w:themeShade="80"/>
        </w:rPr>
      </w:pPr>
      <w:r w:rsidRPr="00DC4568">
        <w:rPr>
          <w:color w:val="1F3864" w:themeColor="accent5" w:themeShade="80"/>
        </w:rPr>
        <w:t>Provide justification for any assumptions and variables used in the analysis.</w:t>
      </w:r>
    </w:p>
    <w:p w14:paraId="02DA1BB9" w14:textId="77777777" w:rsidR="00DC4568" w:rsidRPr="00DC4568" w:rsidRDefault="00DC4568" w:rsidP="00DC4568">
      <w:pPr>
        <w:pStyle w:val="ListParagraph"/>
        <w:ind w:left="1440"/>
        <w:rPr>
          <w:color w:val="1F3864" w:themeColor="accent5" w:themeShade="80"/>
        </w:rPr>
      </w:pPr>
    </w:p>
    <w:p w14:paraId="508E4201" w14:textId="00F0EA0E" w:rsidR="00DC4568" w:rsidRPr="00DC4568" w:rsidRDefault="00C76152" w:rsidP="00DC4568">
      <w:pPr>
        <w:pStyle w:val="ListParagraph"/>
        <w:numPr>
          <w:ilvl w:val="0"/>
          <w:numId w:val="38"/>
        </w:numPr>
        <w:rPr>
          <w:color w:val="1F3864" w:themeColor="accent5" w:themeShade="80"/>
        </w:rPr>
      </w:pPr>
      <w:r>
        <w:rPr>
          <w:b/>
          <w:bCs/>
          <w:color w:val="1F3864" w:themeColor="accent5" w:themeShade="80"/>
        </w:rPr>
        <w:t>Unquantified or n</w:t>
      </w:r>
      <w:r w:rsidR="26AC6928" w:rsidRPr="00DC4568">
        <w:rPr>
          <w:b/>
          <w:bCs/>
          <w:color w:val="1F3864" w:themeColor="accent5" w:themeShade="80"/>
        </w:rPr>
        <w:t>on-monetized benefits</w:t>
      </w:r>
    </w:p>
    <w:p w14:paraId="707D5E24" w14:textId="298D7EC4" w:rsidR="0B91CB10" w:rsidRPr="00DC4568" w:rsidRDefault="00DC4568" w:rsidP="00DC4568">
      <w:pPr>
        <w:pStyle w:val="ListParagraph"/>
        <w:numPr>
          <w:ilvl w:val="1"/>
          <w:numId w:val="38"/>
        </w:numPr>
        <w:rPr>
          <w:color w:val="1F3864" w:themeColor="accent5" w:themeShade="80"/>
        </w:rPr>
      </w:pPr>
      <w:r>
        <w:rPr>
          <w:color w:val="1F3864" w:themeColor="accent5" w:themeShade="80"/>
        </w:rPr>
        <w:t>P</w:t>
      </w:r>
      <w:r w:rsidR="093E77D7" w:rsidRPr="00DC4568">
        <w:rPr>
          <w:color w:val="1F3864" w:themeColor="accent5" w:themeShade="80"/>
        </w:rPr>
        <w:t xml:space="preserve">rovide a </w:t>
      </w:r>
      <w:r w:rsidR="0E4F5805" w:rsidRPr="00DC4568">
        <w:rPr>
          <w:color w:val="1F3864" w:themeColor="accent5" w:themeShade="80"/>
        </w:rPr>
        <w:t>thorough</w:t>
      </w:r>
      <w:r w:rsidR="68DE742A" w:rsidRPr="00DC4568">
        <w:rPr>
          <w:color w:val="1F3864" w:themeColor="accent5" w:themeShade="80"/>
        </w:rPr>
        <w:t xml:space="preserve"> </w:t>
      </w:r>
      <w:r w:rsidR="6A30BB10" w:rsidRPr="00DC4568">
        <w:rPr>
          <w:color w:val="1F3864" w:themeColor="accent5" w:themeShade="80"/>
        </w:rPr>
        <w:t xml:space="preserve">descriptive analysis </w:t>
      </w:r>
      <w:r w:rsidR="7DA22ED2" w:rsidRPr="00DC4568">
        <w:rPr>
          <w:color w:val="1F3864" w:themeColor="accent5" w:themeShade="80"/>
        </w:rPr>
        <w:t xml:space="preserve">based on credible </w:t>
      </w:r>
      <w:r w:rsidR="1065A0DA" w:rsidRPr="00DC4568">
        <w:rPr>
          <w:color w:val="1F3864" w:themeColor="accent5" w:themeShade="80"/>
        </w:rPr>
        <w:t>and sourced literature.</w:t>
      </w:r>
      <w:r w:rsidR="3C0EE2F2" w:rsidRPr="00DC4568">
        <w:rPr>
          <w:color w:val="1F3864" w:themeColor="accent5" w:themeShade="80"/>
        </w:rPr>
        <w:t xml:space="preserve"> The description </w:t>
      </w:r>
      <w:r w:rsidR="2F205308" w:rsidRPr="00DC4568">
        <w:rPr>
          <w:color w:val="1F3864" w:themeColor="accent5" w:themeShade="80"/>
        </w:rPr>
        <w:t>may</w:t>
      </w:r>
      <w:r w:rsidR="3C0EE2F2" w:rsidRPr="00DC4568">
        <w:rPr>
          <w:color w:val="1F3864" w:themeColor="accent5" w:themeShade="80"/>
        </w:rPr>
        <w:t xml:space="preserve"> </w:t>
      </w:r>
      <w:r w:rsidR="57FCC592" w:rsidRPr="00DC4568">
        <w:rPr>
          <w:color w:val="1F3864" w:themeColor="accent5" w:themeShade="80"/>
        </w:rPr>
        <w:t>include the</w:t>
      </w:r>
      <w:r w:rsidR="0BDD7F9A" w:rsidRPr="00DC4568">
        <w:rPr>
          <w:color w:val="1F3864" w:themeColor="accent5" w:themeShade="80"/>
        </w:rPr>
        <w:t xml:space="preserve"> strengths and limitations of the qualitative information</w:t>
      </w:r>
      <w:r w:rsidR="2F205308" w:rsidRPr="00DC4568">
        <w:rPr>
          <w:color w:val="1F3864" w:themeColor="accent5" w:themeShade="80"/>
        </w:rPr>
        <w:t>,</w:t>
      </w:r>
      <w:r w:rsidR="452A10F2" w:rsidRPr="00DC4568">
        <w:rPr>
          <w:color w:val="1F3864" w:themeColor="accent5" w:themeShade="80"/>
        </w:rPr>
        <w:t xml:space="preserve"> </w:t>
      </w:r>
      <w:r w:rsidR="75C47F16" w:rsidRPr="00DC4568">
        <w:rPr>
          <w:color w:val="1F3864" w:themeColor="accent5" w:themeShade="80"/>
        </w:rPr>
        <w:t>a</w:t>
      </w:r>
      <w:r w:rsidR="0BDD7F9A" w:rsidRPr="00DC4568">
        <w:rPr>
          <w:color w:val="1F3864" w:themeColor="accent5" w:themeShade="80"/>
        </w:rPr>
        <w:t xml:space="preserve"> </w:t>
      </w:r>
      <w:r w:rsidR="0BDD7F9A" w:rsidRPr="00DC4568">
        <w:rPr>
          <w:color w:val="1F3864" w:themeColor="accent5" w:themeShade="80"/>
        </w:rPr>
        <w:lastRenderedPageBreak/>
        <w:t xml:space="preserve">description of the timing of </w:t>
      </w:r>
      <w:r w:rsidR="452A10F2" w:rsidRPr="00DC4568">
        <w:rPr>
          <w:color w:val="1F3864" w:themeColor="accent5" w:themeShade="80"/>
        </w:rPr>
        <w:t>the benefits</w:t>
      </w:r>
      <w:r w:rsidR="75C47F16" w:rsidRPr="00DC4568">
        <w:rPr>
          <w:color w:val="1F3864" w:themeColor="accent5" w:themeShade="80"/>
        </w:rPr>
        <w:t xml:space="preserve">, </w:t>
      </w:r>
      <w:r w:rsidR="36500109" w:rsidRPr="00DC4568">
        <w:rPr>
          <w:color w:val="1F3864" w:themeColor="accent5" w:themeShade="80"/>
        </w:rPr>
        <w:t xml:space="preserve">and a </w:t>
      </w:r>
      <w:r w:rsidR="0BDD7F9A" w:rsidRPr="00DC4568">
        <w:rPr>
          <w:color w:val="1F3864" w:themeColor="accent5" w:themeShade="80"/>
        </w:rPr>
        <w:t>comparison with similar analysis in other jurisdictions.</w:t>
      </w:r>
    </w:p>
    <w:p w14:paraId="18B2B3AD" w14:textId="442115B4" w:rsidR="005C543A" w:rsidRDefault="005C543A" w:rsidP="00B835D8">
      <w:pPr>
        <w:pStyle w:val="Heading2"/>
      </w:pPr>
      <w:bookmarkStart w:id="42" w:name="_Toc100318917"/>
      <w:r>
        <w:t>Cost 1, 2, 3 . . .</w:t>
      </w:r>
      <w:bookmarkEnd w:id="42"/>
      <w:r>
        <w:t xml:space="preserve"> </w:t>
      </w:r>
    </w:p>
    <w:p w14:paraId="1C301612" w14:textId="61CE1625" w:rsidR="00536B19" w:rsidRDefault="00536B19" w:rsidP="00536B19">
      <w:pPr>
        <w:rPr>
          <w:rStyle w:val="Hyperlink"/>
          <w:b/>
          <w:bCs/>
        </w:rPr>
      </w:pPr>
      <w:r w:rsidRPr="00D254A5">
        <w:rPr>
          <w:b/>
          <w:bCs/>
          <w:color w:val="1F3864" w:themeColor="accent5" w:themeShade="80"/>
        </w:rPr>
        <w:t xml:space="preserve">For more information </w:t>
      </w:r>
      <w:r>
        <w:rPr>
          <w:b/>
          <w:bCs/>
          <w:color w:val="1F3864" w:themeColor="accent5" w:themeShade="80"/>
        </w:rPr>
        <w:t xml:space="preserve">on </w:t>
      </w:r>
      <w:r w:rsidRPr="00D254A5">
        <w:rPr>
          <w:b/>
          <w:bCs/>
          <w:color w:val="1F3864" w:themeColor="accent5" w:themeShade="80"/>
        </w:rPr>
        <w:t>est</w:t>
      </w:r>
      <w:r>
        <w:rPr>
          <w:b/>
          <w:bCs/>
          <w:color w:val="1F3864" w:themeColor="accent5" w:themeShade="80"/>
        </w:rPr>
        <w:t xml:space="preserve">imating the Value of </w:t>
      </w:r>
      <w:r w:rsidR="00CA348B">
        <w:rPr>
          <w:b/>
          <w:bCs/>
          <w:color w:val="1F3864" w:themeColor="accent5" w:themeShade="80"/>
        </w:rPr>
        <w:t>Costs</w:t>
      </w:r>
      <w:r>
        <w:rPr>
          <w:b/>
          <w:bCs/>
          <w:color w:val="1F3864" w:themeColor="accent5" w:themeShade="80"/>
        </w:rPr>
        <w:t xml:space="preserve"> refer to </w:t>
      </w:r>
      <w:hyperlink r:id="rId28" w:anchor="toc-4.11" w:history="1">
        <w:r w:rsidRPr="00EA5015">
          <w:rPr>
            <w:rStyle w:val="Hyperlink"/>
            <w:b/>
            <w:bCs/>
          </w:rPr>
          <w:t>Section 4.1</w:t>
        </w:r>
        <w:r w:rsidR="00EA5015" w:rsidRPr="00EA5015">
          <w:rPr>
            <w:rStyle w:val="Hyperlink"/>
            <w:b/>
            <w:bCs/>
          </w:rPr>
          <w:t>1</w:t>
        </w:r>
        <w:r w:rsidRPr="00EA5015">
          <w:rPr>
            <w:rStyle w:val="Hyperlink"/>
            <w:b/>
            <w:bCs/>
          </w:rPr>
          <w:t xml:space="preserve">  of the Canada’s Cost-Benefit Analysis Guide for Regulatory Proposals.</w:t>
        </w:r>
      </w:hyperlink>
    </w:p>
    <w:p w14:paraId="7714F51E" w14:textId="77777777" w:rsidR="001E168E" w:rsidRPr="005710C3" w:rsidRDefault="005F511F" w:rsidP="005710C3">
      <w:pPr>
        <w:pStyle w:val="ListParagraph"/>
        <w:numPr>
          <w:ilvl w:val="0"/>
          <w:numId w:val="38"/>
        </w:numPr>
        <w:rPr>
          <w:b/>
          <w:bCs/>
          <w:color w:val="1F3864" w:themeColor="accent5" w:themeShade="80"/>
        </w:rPr>
      </w:pPr>
      <w:r w:rsidRPr="001E168E">
        <w:rPr>
          <w:b/>
          <w:bCs/>
          <w:color w:val="1F3864" w:themeColor="accent5" w:themeShade="80"/>
        </w:rPr>
        <w:t xml:space="preserve">Describe the Cost of the proposal. </w:t>
      </w:r>
    </w:p>
    <w:p w14:paraId="20A35EF1" w14:textId="22E8E444" w:rsidR="001E168E" w:rsidRPr="00995053" w:rsidRDefault="001E168E" w:rsidP="005710C3">
      <w:pPr>
        <w:pStyle w:val="ListParagraph"/>
        <w:numPr>
          <w:ilvl w:val="1"/>
          <w:numId w:val="38"/>
        </w:numPr>
        <w:rPr>
          <w:color w:val="1F3864" w:themeColor="accent5" w:themeShade="80"/>
        </w:rPr>
      </w:pPr>
      <w:r w:rsidRPr="00995053">
        <w:rPr>
          <w:color w:val="1F3864" w:themeColor="accent5" w:themeShade="80"/>
        </w:rPr>
        <w:t xml:space="preserve">Indicate which of the stakeholders identified above would </w:t>
      </w:r>
      <w:r>
        <w:rPr>
          <w:color w:val="1F3864" w:themeColor="accent5" w:themeShade="80"/>
        </w:rPr>
        <w:t>incur t</w:t>
      </w:r>
      <w:r w:rsidRPr="00995053">
        <w:rPr>
          <w:color w:val="1F3864" w:themeColor="accent5" w:themeShade="80"/>
        </w:rPr>
        <w:t xml:space="preserve">he </w:t>
      </w:r>
      <w:r>
        <w:rPr>
          <w:color w:val="1F3864" w:themeColor="accent5" w:themeShade="80"/>
        </w:rPr>
        <w:t>cost</w:t>
      </w:r>
      <w:r w:rsidRPr="00995053">
        <w:rPr>
          <w:color w:val="1F3864" w:themeColor="accent5" w:themeShade="80"/>
        </w:rPr>
        <w:t xml:space="preserve">. </w:t>
      </w:r>
    </w:p>
    <w:p w14:paraId="367E05F0" w14:textId="1DA2F441" w:rsidR="001E168E" w:rsidRPr="001E168E" w:rsidRDefault="001E168E" w:rsidP="005710C3">
      <w:pPr>
        <w:pStyle w:val="ListParagraph"/>
        <w:numPr>
          <w:ilvl w:val="1"/>
          <w:numId w:val="38"/>
        </w:numPr>
        <w:rPr>
          <w:color w:val="1F3864" w:themeColor="accent5" w:themeShade="80"/>
        </w:rPr>
      </w:pPr>
      <w:r>
        <w:rPr>
          <w:color w:val="1F3864" w:themeColor="accent5" w:themeShade="80"/>
        </w:rPr>
        <w:t>Explain</w:t>
      </w:r>
      <w:r w:rsidRPr="2CAF1310">
        <w:rPr>
          <w:color w:val="1F3864" w:themeColor="accent5" w:themeShade="80"/>
        </w:rPr>
        <w:t xml:space="preserve"> the baseline </w:t>
      </w:r>
      <w:r w:rsidRPr="3A3C621C">
        <w:rPr>
          <w:color w:val="1F3864" w:themeColor="accent5" w:themeShade="80"/>
        </w:rPr>
        <w:t xml:space="preserve">and </w:t>
      </w:r>
      <w:r w:rsidRPr="6CAA8006">
        <w:rPr>
          <w:color w:val="1F3864" w:themeColor="accent5" w:themeShade="80"/>
        </w:rPr>
        <w:t>regulatory</w:t>
      </w:r>
      <w:r w:rsidRPr="3A3C621C">
        <w:rPr>
          <w:color w:val="1F3864" w:themeColor="accent5" w:themeShade="80"/>
        </w:rPr>
        <w:t xml:space="preserve"> </w:t>
      </w:r>
      <w:r w:rsidRPr="5FF07582">
        <w:rPr>
          <w:color w:val="1F3864" w:themeColor="accent5" w:themeShade="80"/>
        </w:rPr>
        <w:t>scenario behaviour</w:t>
      </w:r>
      <w:r>
        <w:rPr>
          <w:color w:val="1F3864" w:themeColor="accent5" w:themeShade="80"/>
        </w:rPr>
        <w:t>s and o</w:t>
      </w:r>
      <w:r w:rsidRPr="55E54DCD">
        <w:rPr>
          <w:color w:val="1F3864" w:themeColor="accent5" w:themeShade="80"/>
        </w:rPr>
        <w:t>utline</w:t>
      </w:r>
      <w:r>
        <w:rPr>
          <w:color w:val="1F3864" w:themeColor="accent5" w:themeShade="80"/>
        </w:rPr>
        <w:t xml:space="preserve"> the causal chain that leads from regulatory requirement, to altered behavior, to new outcome, to cost. </w:t>
      </w:r>
      <w:r w:rsidRPr="001E168E">
        <w:rPr>
          <w:color w:val="1F3864" w:themeColor="accent5" w:themeShade="80"/>
        </w:rPr>
        <w:t xml:space="preserve">Include the key assumptions, relevant factors, and considerations necessary to arrive at this outcome. </w:t>
      </w:r>
    </w:p>
    <w:p w14:paraId="1BB69F7B" w14:textId="77777777" w:rsidR="001E168E" w:rsidRDefault="001E168E" w:rsidP="005710C3">
      <w:pPr>
        <w:pStyle w:val="ListParagraph"/>
        <w:numPr>
          <w:ilvl w:val="1"/>
          <w:numId w:val="38"/>
        </w:numPr>
        <w:rPr>
          <w:color w:val="1F3864" w:themeColor="accent5" w:themeShade="80"/>
        </w:rPr>
      </w:pPr>
      <w:r w:rsidRPr="00995053">
        <w:rPr>
          <w:color w:val="1F3864" w:themeColor="accent5" w:themeShade="80"/>
        </w:rPr>
        <w:t xml:space="preserve">The incremental nature of the impact should be clear to the reader. </w:t>
      </w:r>
    </w:p>
    <w:p w14:paraId="4810FC9D" w14:textId="2FD4ABCA" w:rsidR="001E168E" w:rsidRDefault="001E168E" w:rsidP="005710C3">
      <w:pPr>
        <w:pStyle w:val="ListParagraph"/>
        <w:numPr>
          <w:ilvl w:val="1"/>
          <w:numId w:val="38"/>
        </w:numPr>
        <w:rPr>
          <w:color w:val="1F3864" w:themeColor="accent5" w:themeShade="80"/>
        </w:rPr>
      </w:pPr>
      <w:r w:rsidRPr="00995053">
        <w:rPr>
          <w:color w:val="1F3864" w:themeColor="accent5" w:themeShade="80"/>
        </w:rPr>
        <w:t xml:space="preserve">Indicate whether the </w:t>
      </w:r>
      <w:r w:rsidR="005710C3">
        <w:rPr>
          <w:color w:val="1F3864" w:themeColor="accent5" w:themeShade="80"/>
        </w:rPr>
        <w:t>cost</w:t>
      </w:r>
      <w:r w:rsidRPr="00995053">
        <w:rPr>
          <w:color w:val="1F3864" w:themeColor="accent5" w:themeShade="80"/>
        </w:rPr>
        <w:t xml:space="preserve"> is quantified or monetized. </w:t>
      </w:r>
    </w:p>
    <w:p w14:paraId="5911FFD8" w14:textId="77777777" w:rsidR="001E168E" w:rsidRDefault="001E168E" w:rsidP="005710C3">
      <w:pPr>
        <w:pStyle w:val="ListParagraph"/>
        <w:ind w:left="360"/>
        <w:rPr>
          <w:color w:val="1F3864" w:themeColor="accent5" w:themeShade="80"/>
        </w:rPr>
      </w:pPr>
    </w:p>
    <w:p w14:paraId="0F61CC17" w14:textId="4CA5FE95" w:rsidR="005710C3" w:rsidRPr="00995053" w:rsidRDefault="005710C3" w:rsidP="005710C3">
      <w:pPr>
        <w:pStyle w:val="ListParagraph"/>
        <w:numPr>
          <w:ilvl w:val="0"/>
          <w:numId w:val="38"/>
        </w:numPr>
        <w:rPr>
          <w:color w:val="1F3864" w:themeColor="accent5" w:themeShade="80"/>
        </w:rPr>
      </w:pPr>
      <w:r w:rsidRPr="0082284B">
        <w:rPr>
          <w:b/>
          <w:bCs/>
          <w:color w:val="1F3864" w:themeColor="accent5" w:themeShade="80"/>
        </w:rPr>
        <w:t xml:space="preserve">Quantified and monetized </w:t>
      </w:r>
      <w:r>
        <w:rPr>
          <w:b/>
          <w:bCs/>
          <w:color w:val="1F3864" w:themeColor="accent5" w:themeShade="80"/>
        </w:rPr>
        <w:t>Costs</w:t>
      </w:r>
    </w:p>
    <w:p w14:paraId="35DF39D1" w14:textId="77777777" w:rsidR="005710C3" w:rsidRDefault="005710C3" w:rsidP="005710C3">
      <w:pPr>
        <w:pStyle w:val="ListParagraph"/>
        <w:numPr>
          <w:ilvl w:val="1"/>
          <w:numId w:val="38"/>
        </w:numPr>
        <w:rPr>
          <w:color w:val="1F3864" w:themeColor="accent5" w:themeShade="80"/>
        </w:rPr>
      </w:pPr>
      <w:r w:rsidRPr="005A2F1B">
        <w:rPr>
          <w:color w:val="1F3864" w:themeColor="accent5" w:themeShade="80"/>
        </w:rPr>
        <w:t xml:space="preserve">Provide the functional (mathematical) form used to calculate the totals for each stakeholder. </w:t>
      </w:r>
    </w:p>
    <w:p w14:paraId="4FB9C7E3" w14:textId="77777777" w:rsidR="005710C3" w:rsidRDefault="005710C3" w:rsidP="005710C3">
      <w:pPr>
        <w:pStyle w:val="ListParagraph"/>
        <w:numPr>
          <w:ilvl w:val="1"/>
          <w:numId w:val="38"/>
        </w:numPr>
        <w:rPr>
          <w:color w:val="1F3864" w:themeColor="accent5" w:themeShade="80"/>
        </w:rPr>
      </w:pPr>
      <w:r w:rsidRPr="005A2F1B">
        <w:rPr>
          <w:color w:val="1F3864" w:themeColor="accent5" w:themeShade="80"/>
        </w:rPr>
        <w:t xml:space="preserve">Equations should be clearly identified with a title and referenced in the body of the text. </w:t>
      </w:r>
    </w:p>
    <w:p w14:paraId="25363BD0" w14:textId="77777777" w:rsidR="005710C3" w:rsidRDefault="005710C3" w:rsidP="005710C3">
      <w:pPr>
        <w:pStyle w:val="ListParagraph"/>
        <w:numPr>
          <w:ilvl w:val="1"/>
          <w:numId w:val="38"/>
        </w:numPr>
        <w:rPr>
          <w:color w:val="1F3864" w:themeColor="accent5" w:themeShade="80"/>
        </w:rPr>
      </w:pPr>
      <w:r w:rsidRPr="005A2F1B">
        <w:rPr>
          <w:color w:val="1F3864" w:themeColor="accent5" w:themeShade="80"/>
        </w:rPr>
        <w:t xml:space="preserve">Define all variables used in the equation. </w:t>
      </w:r>
    </w:p>
    <w:p w14:paraId="2CA16711" w14:textId="77777777" w:rsidR="005710C3" w:rsidRDefault="005710C3" w:rsidP="005710C3">
      <w:pPr>
        <w:pStyle w:val="ListParagraph"/>
        <w:numPr>
          <w:ilvl w:val="1"/>
          <w:numId w:val="38"/>
        </w:numPr>
        <w:rPr>
          <w:color w:val="1F3864" w:themeColor="accent5" w:themeShade="80"/>
        </w:rPr>
      </w:pPr>
      <w:r w:rsidRPr="00DC4568">
        <w:rPr>
          <w:color w:val="1F3864" w:themeColor="accent5" w:themeShade="80"/>
        </w:rPr>
        <w:t xml:space="preserve">Provide data tables with values (either here or in the Appendix). </w:t>
      </w:r>
    </w:p>
    <w:p w14:paraId="46FBBC1C" w14:textId="77777777" w:rsidR="005710C3" w:rsidRDefault="005710C3" w:rsidP="005710C3">
      <w:pPr>
        <w:pStyle w:val="ListParagraph"/>
        <w:numPr>
          <w:ilvl w:val="1"/>
          <w:numId w:val="38"/>
        </w:numPr>
        <w:rPr>
          <w:color w:val="1F3864" w:themeColor="accent5" w:themeShade="80"/>
        </w:rPr>
      </w:pPr>
      <w:r w:rsidRPr="00DC4568">
        <w:rPr>
          <w:color w:val="1F3864" w:themeColor="accent5" w:themeShade="80"/>
        </w:rPr>
        <w:t>Provide justification for any assumptions and variables used in the analysis.</w:t>
      </w:r>
    </w:p>
    <w:p w14:paraId="426C5C35" w14:textId="77777777" w:rsidR="005710C3" w:rsidRPr="00DC4568" w:rsidRDefault="005710C3" w:rsidP="005710C3">
      <w:pPr>
        <w:pStyle w:val="ListParagraph"/>
        <w:ind w:left="1440"/>
        <w:rPr>
          <w:color w:val="1F3864" w:themeColor="accent5" w:themeShade="80"/>
        </w:rPr>
      </w:pPr>
    </w:p>
    <w:p w14:paraId="521A3585" w14:textId="77777777" w:rsidR="005710C3" w:rsidRPr="00DC4568" w:rsidRDefault="005710C3" w:rsidP="005710C3">
      <w:pPr>
        <w:pStyle w:val="ListParagraph"/>
        <w:numPr>
          <w:ilvl w:val="0"/>
          <w:numId w:val="38"/>
        </w:numPr>
        <w:rPr>
          <w:color w:val="1F3864" w:themeColor="accent5" w:themeShade="80"/>
        </w:rPr>
      </w:pPr>
      <w:r>
        <w:rPr>
          <w:b/>
          <w:bCs/>
          <w:color w:val="1F3864" w:themeColor="accent5" w:themeShade="80"/>
        </w:rPr>
        <w:t>Unquantified or n</w:t>
      </w:r>
      <w:r w:rsidRPr="00DC4568">
        <w:rPr>
          <w:b/>
          <w:bCs/>
          <w:color w:val="1F3864" w:themeColor="accent5" w:themeShade="80"/>
        </w:rPr>
        <w:t>on-monetized benefits</w:t>
      </w:r>
    </w:p>
    <w:p w14:paraId="5284081B" w14:textId="77777777" w:rsidR="005710C3" w:rsidRPr="00DC4568" w:rsidRDefault="005710C3" w:rsidP="005710C3">
      <w:pPr>
        <w:pStyle w:val="ListParagraph"/>
        <w:numPr>
          <w:ilvl w:val="1"/>
          <w:numId w:val="38"/>
        </w:numPr>
        <w:rPr>
          <w:color w:val="1F3864" w:themeColor="accent5" w:themeShade="80"/>
        </w:rPr>
      </w:pPr>
      <w:r>
        <w:rPr>
          <w:color w:val="1F3864" w:themeColor="accent5" w:themeShade="80"/>
        </w:rPr>
        <w:t>P</w:t>
      </w:r>
      <w:r w:rsidRPr="00DC4568">
        <w:rPr>
          <w:color w:val="1F3864" w:themeColor="accent5" w:themeShade="80"/>
        </w:rPr>
        <w:t>rovide a thorough descriptive analysis based on credible and sourced literature. The description may include the strengths and limitations of the qualitative information, a description of the timing of the benefits, and a comparison with similar analysis in other jurisdictions.</w:t>
      </w:r>
    </w:p>
    <w:p w14:paraId="1B7A7FF1" w14:textId="77777777" w:rsidR="005710C3" w:rsidRPr="001E168E" w:rsidRDefault="005710C3" w:rsidP="005710C3">
      <w:pPr>
        <w:pStyle w:val="ListParagraph"/>
        <w:ind w:left="360"/>
        <w:rPr>
          <w:color w:val="1F3864" w:themeColor="accent5" w:themeShade="80"/>
        </w:rPr>
      </w:pPr>
    </w:p>
    <w:p w14:paraId="4150517A" w14:textId="3720A88C" w:rsidR="0D663867" w:rsidRDefault="0D663867" w:rsidP="0C69AAAC">
      <w:pPr>
        <w:pStyle w:val="Heading1"/>
      </w:pPr>
      <w:bookmarkStart w:id="43" w:name="_Toc100318918"/>
      <w:r>
        <w:t>Results</w:t>
      </w:r>
      <w:bookmarkEnd w:id="43"/>
    </w:p>
    <w:p w14:paraId="2FDB3B1E" w14:textId="77777777" w:rsidR="003B2620" w:rsidRPr="00987A8B" w:rsidRDefault="003B2620" w:rsidP="00987A8B">
      <w:pPr>
        <w:pStyle w:val="Instruction"/>
      </w:pPr>
      <w:r w:rsidRPr="00987A8B">
        <w:t xml:space="preserve">Results from combining the data, the literature review and the proposed methodology should be reported in this section. A summary statement of the total PV costs, benefits and net impact should be stated.  </w:t>
      </w:r>
    </w:p>
    <w:p w14:paraId="45CF623A" w14:textId="412BC00B" w:rsidR="00B87B2F" w:rsidRPr="00B87B2F" w:rsidRDefault="00B87B2F" w:rsidP="008F7458">
      <w:pPr>
        <w:pStyle w:val="Heading2"/>
        <w:numPr>
          <w:ilvl w:val="1"/>
          <w:numId w:val="0"/>
        </w:numPr>
      </w:pPr>
      <w:bookmarkStart w:id="44" w:name="_Toc100318919"/>
      <w:r>
        <w:t>Cost-Benefit Statement</w:t>
      </w:r>
      <w:bookmarkEnd w:id="44"/>
    </w:p>
    <w:p w14:paraId="34BD54E5" w14:textId="77777777" w:rsidR="00B541DF" w:rsidRPr="00D254A5" w:rsidRDefault="00B541DF" w:rsidP="00B541DF">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filling the </w:t>
      </w:r>
      <w:r w:rsidRPr="00D42EE9">
        <w:rPr>
          <w:b/>
          <w:bCs/>
          <w:color w:val="1F3864" w:themeColor="accent5" w:themeShade="80"/>
        </w:rPr>
        <w:t>CBA Summary</w:t>
      </w:r>
      <w:r>
        <w:rPr>
          <w:b/>
          <w:bCs/>
          <w:color w:val="1F3864" w:themeColor="accent5" w:themeShade="80"/>
        </w:rPr>
        <w:t xml:space="preserve"> refer </w:t>
      </w:r>
      <w:r w:rsidRPr="00CC0361">
        <w:rPr>
          <w:b/>
          <w:bCs/>
          <w:color w:val="1F3864" w:themeColor="accent5" w:themeShade="80"/>
        </w:rPr>
        <w:t xml:space="preserve">to </w:t>
      </w:r>
      <w:hyperlink r:id="rId29" w:anchor="toc-9.2" w:history="1">
        <w:r w:rsidRPr="00CC0361">
          <w:rPr>
            <w:rStyle w:val="Hyperlink"/>
            <w:b/>
            <w:bCs/>
          </w:rPr>
          <w:t>Section 9.2 of the Canada’s Cost-Benefit Analysis Guide for Regulatory Proposals</w:t>
        </w:r>
      </w:hyperlink>
      <w:r w:rsidRPr="00D254A5">
        <w:rPr>
          <w:b/>
          <w:bCs/>
          <w:color w:val="1F3864" w:themeColor="accent5" w:themeShade="80"/>
        </w:rPr>
        <w:t>.</w:t>
      </w:r>
    </w:p>
    <w:p w14:paraId="5E6E9661" w14:textId="77777777" w:rsidR="00B541DF" w:rsidRPr="00CE29FF" w:rsidRDefault="00B541DF" w:rsidP="00B541DF">
      <w:pPr>
        <w:pStyle w:val="NoSpacing"/>
        <w:rPr>
          <w:rFonts w:cstheme="minorHAnsi"/>
        </w:rPr>
      </w:pPr>
      <w:r w:rsidRPr="00CE29FF">
        <w:rPr>
          <w:rFonts w:cstheme="minorHAnsi"/>
        </w:rPr>
        <w:t>Number of years: # (also state years, e.g., 2020 to 2029)</w:t>
      </w:r>
    </w:p>
    <w:p w14:paraId="538BE220" w14:textId="77777777" w:rsidR="00B541DF" w:rsidRPr="00CE29FF" w:rsidRDefault="00B541DF" w:rsidP="00B541DF">
      <w:pPr>
        <w:pStyle w:val="NoSpacing"/>
        <w:rPr>
          <w:rFonts w:cstheme="minorHAnsi"/>
        </w:rPr>
      </w:pPr>
      <w:r>
        <w:rPr>
          <w:rFonts w:cstheme="minorHAnsi"/>
        </w:rPr>
        <w:t>Price level</w:t>
      </w:r>
      <w:r w:rsidRPr="00CE29FF">
        <w:rPr>
          <w:rFonts w:cstheme="minorHAnsi"/>
        </w:rPr>
        <w:t xml:space="preserve"> year: 20##</w:t>
      </w:r>
    </w:p>
    <w:p w14:paraId="386ECC21" w14:textId="77777777" w:rsidR="00B541DF" w:rsidRPr="00CE29FF" w:rsidRDefault="00B541DF" w:rsidP="00B541DF">
      <w:pPr>
        <w:pStyle w:val="NoSpacing"/>
        <w:rPr>
          <w:rFonts w:cstheme="minorHAnsi"/>
        </w:rPr>
      </w:pPr>
      <w:r w:rsidRPr="00CE29FF">
        <w:rPr>
          <w:rFonts w:cstheme="minorHAnsi"/>
        </w:rPr>
        <w:t>Present value base year: 20##</w:t>
      </w:r>
      <w:r>
        <w:rPr>
          <w:rFonts w:cstheme="minorHAnsi"/>
        </w:rPr>
        <w:t xml:space="preserve"> (where t=0 for upfront costs and t =1 for ongoing costs)</w:t>
      </w:r>
    </w:p>
    <w:p w14:paraId="0D99D40D" w14:textId="77777777" w:rsidR="00B541DF" w:rsidRPr="00CE29FF" w:rsidRDefault="00B541DF" w:rsidP="00B541DF">
      <w:pPr>
        <w:pStyle w:val="NoSpacing"/>
        <w:rPr>
          <w:rFonts w:cstheme="minorHAnsi"/>
        </w:rPr>
      </w:pPr>
      <w:r w:rsidRPr="00CE29FF">
        <w:rPr>
          <w:rFonts w:cstheme="minorHAnsi"/>
        </w:rPr>
        <w:t>Discount rate: #%</w:t>
      </w:r>
    </w:p>
    <w:p w14:paraId="6168A3D4" w14:textId="77777777" w:rsidR="00B541DF" w:rsidRPr="00CE29FF" w:rsidRDefault="00B541DF" w:rsidP="00B541DF">
      <w:pPr>
        <w:pStyle w:val="Title"/>
        <w:rPr>
          <w:rFonts w:asciiTheme="minorHAnsi" w:hAnsiTheme="minorHAnsi" w:cstheme="minorHAnsi"/>
        </w:rPr>
      </w:pPr>
      <w:r w:rsidRPr="00CE29FF">
        <w:rPr>
          <w:rFonts w:asciiTheme="minorHAnsi" w:hAnsiTheme="minorHAnsi" w:cstheme="minorHAnsi"/>
        </w:rPr>
        <w:lastRenderedPageBreak/>
        <w:t>Monetized benefits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350"/>
        <w:gridCol w:w="900"/>
        <w:gridCol w:w="1080"/>
        <w:gridCol w:w="1620"/>
      </w:tblGrid>
      <w:tr w:rsidR="00A37E4B" w:rsidRPr="00CE29FF" w14:paraId="036A7FF8" w14:textId="77777777" w:rsidTr="002C5925">
        <w:tc>
          <w:tcPr>
            <w:tcW w:w="1890" w:type="dxa"/>
            <w:shd w:val="clear" w:color="auto" w:fill="auto"/>
          </w:tcPr>
          <w:p w14:paraId="0661E332" w14:textId="77777777" w:rsidR="00B541DF" w:rsidRPr="00CE29FF" w:rsidRDefault="00B541DF" w:rsidP="00BB585A">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 xml:space="preserve">Impacted stakeholder </w:t>
            </w:r>
          </w:p>
        </w:tc>
        <w:tc>
          <w:tcPr>
            <w:tcW w:w="1890" w:type="dxa"/>
            <w:shd w:val="clear" w:color="auto" w:fill="auto"/>
          </w:tcPr>
          <w:p w14:paraId="7455AD35" w14:textId="77777777" w:rsidR="00B541DF" w:rsidRPr="00CE29FF" w:rsidRDefault="00B541DF" w:rsidP="00BB585A">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Description of benefit</w:t>
            </w:r>
          </w:p>
        </w:tc>
        <w:tc>
          <w:tcPr>
            <w:tcW w:w="1170" w:type="dxa"/>
            <w:shd w:val="clear" w:color="auto" w:fill="auto"/>
          </w:tcPr>
          <w:p w14:paraId="15E2C55D" w14:textId="77777777" w:rsidR="00B541DF" w:rsidRPr="00CE29FF" w:rsidRDefault="00B541DF" w:rsidP="00BB585A">
            <w:pPr>
              <w:pStyle w:val="Subtitle"/>
              <w:spacing w:before="0" w:after="0"/>
              <w:rPr>
                <w:rFonts w:asciiTheme="minorHAnsi" w:hAnsiTheme="minorHAnsi" w:cstheme="minorHAnsi"/>
                <w:b/>
                <w:sz w:val="22"/>
                <w:szCs w:val="22"/>
              </w:rPr>
            </w:pPr>
            <w:commentRangeStart w:id="45"/>
            <w:r>
              <w:rPr>
                <w:rFonts w:asciiTheme="minorHAnsi" w:hAnsiTheme="minorHAnsi" w:cstheme="minorHAnsi"/>
                <w:b/>
                <w:sz w:val="22"/>
                <w:szCs w:val="22"/>
              </w:rPr>
              <w:t>First</w:t>
            </w:r>
            <w:r w:rsidRPr="00CE29FF">
              <w:rPr>
                <w:rFonts w:asciiTheme="minorHAnsi" w:hAnsiTheme="minorHAnsi" w:cstheme="minorHAnsi"/>
                <w:b/>
                <w:sz w:val="22"/>
                <w:szCs w:val="22"/>
              </w:rPr>
              <w:t xml:space="preserve"> year</w:t>
            </w:r>
            <w:commentRangeEnd w:id="45"/>
            <w:r>
              <w:rPr>
                <w:rStyle w:val="CommentReference"/>
                <w:rFonts w:asciiTheme="minorHAnsi" w:eastAsiaTheme="minorHAnsi" w:hAnsiTheme="minorHAnsi" w:cstheme="minorBidi"/>
                <w:bCs w:val="0"/>
                <w:iCs w:val="0"/>
                <w:color w:val="auto"/>
                <w:lang w:val="en-US"/>
              </w:rPr>
              <w:commentReference w:id="45"/>
            </w:r>
          </w:p>
        </w:tc>
        <w:tc>
          <w:tcPr>
            <w:tcW w:w="1350" w:type="dxa"/>
            <w:shd w:val="clear" w:color="auto" w:fill="auto"/>
          </w:tcPr>
          <w:p w14:paraId="37BA450C" w14:textId="77777777" w:rsidR="00B541DF" w:rsidRPr="00CE29FF" w:rsidRDefault="00B541DF" w:rsidP="00BB585A">
            <w:pPr>
              <w:pStyle w:val="Subtitle"/>
              <w:spacing w:before="0" w:after="0"/>
              <w:rPr>
                <w:rFonts w:asciiTheme="minorHAnsi" w:hAnsiTheme="minorHAnsi" w:cstheme="minorHAnsi"/>
                <w:b/>
                <w:sz w:val="22"/>
                <w:szCs w:val="22"/>
              </w:rPr>
            </w:pPr>
            <w:commentRangeStart w:id="46"/>
            <w:r w:rsidRPr="00CE29FF">
              <w:rPr>
                <w:rFonts w:asciiTheme="minorHAnsi" w:hAnsiTheme="minorHAnsi" w:cstheme="minorHAnsi"/>
                <w:b/>
                <w:sz w:val="22"/>
                <w:szCs w:val="22"/>
              </w:rPr>
              <w:t>Other relevant years</w:t>
            </w:r>
            <w:commentRangeEnd w:id="46"/>
            <w:r>
              <w:rPr>
                <w:rStyle w:val="CommentReference"/>
                <w:rFonts w:asciiTheme="minorHAnsi" w:eastAsiaTheme="minorHAnsi" w:hAnsiTheme="minorHAnsi" w:cstheme="minorBidi"/>
                <w:bCs w:val="0"/>
                <w:iCs w:val="0"/>
                <w:color w:val="auto"/>
                <w:lang w:val="en-US"/>
              </w:rPr>
              <w:commentReference w:id="46"/>
            </w:r>
          </w:p>
        </w:tc>
        <w:tc>
          <w:tcPr>
            <w:tcW w:w="900" w:type="dxa"/>
            <w:shd w:val="clear" w:color="auto" w:fill="auto"/>
          </w:tcPr>
          <w:p w14:paraId="7FF7A30A" w14:textId="77777777" w:rsidR="00B541DF" w:rsidRPr="00CE29FF" w:rsidRDefault="00B541DF" w:rsidP="00BB585A">
            <w:pPr>
              <w:pStyle w:val="Subtitle"/>
              <w:spacing w:before="0" w:after="0"/>
              <w:rPr>
                <w:rFonts w:asciiTheme="minorHAnsi" w:hAnsiTheme="minorHAnsi" w:cstheme="minorHAnsi"/>
                <w:b/>
                <w:sz w:val="22"/>
                <w:szCs w:val="22"/>
              </w:rPr>
            </w:pPr>
            <w:commentRangeStart w:id="47"/>
            <w:r w:rsidRPr="00CE29FF">
              <w:rPr>
                <w:rFonts w:asciiTheme="minorHAnsi" w:hAnsiTheme="minorHAnsi" w:cstheme="minorHAnsi"/>
                <w:b/>
                <w:sz w:val="22"/>
                <w:szCs w:val="22"/>
              </w:rPr>
              <w:t>Final year</w:t>
            </w:r>
            <w:commentRangeEnd w:id="47"/>
            <w:r>
              <w:rPr>
                <w:rStyle w:val="CommentReference"/>
                <w:rFonts w:asciiTheme="minorHAnsi" w:eastAsiaTheme="minorHAnsi" w:hAnsiTheme="minorHAnsi" w:cstheme="minorBidi"/>
                <w:bCs w:val="0"/>
                <w:iCs w:val="0"/>
                <w:color w:val="auto"/>
                <w:lang w:val="en-US"/>
              </w:rPr>
              <w:commentReference w:id="47"/>
            </w:r>
          </w:p>
        </w:tc>
        <w:tc>
          <w:tcPr>
            <w:tcW w:w="1080" w:type="dxa"/>
            <w:shd w:val="clear" w:color="auto" w:fill="auto"/>
          </w:tcPr>
          <w:p w14:paraId="5A36B3FD" w14:textId="77777777" w:rsidR="00B541DF" w:rsidRPr="00CE29FF" w:rsidRDefault="00B541DF" w:rsidP="00BB585A">
            <w:pPr>
              <w:pStyle w:val="Subtitle"/>
              <w:spacing w:before="0" w:after="0"/>
              <w:rPr>
                <w:rFonts w:asciiTheme="minorHAnsi" w:hAnsiTheme="minorHAnsi" w:cstheme="minorHAnsi"/>
                <w:b/>
                <w:sz w:val="22"/>
                <w:szCs w:val="22"/>
              </w:rPr>
            </w:pPr>
            <w:commentRangeStart w:id="48"/>
            <w:r w:rsidRPr="00CE29FF">
              <w:rPr>
                <w:rFonts w:asciiTheme="minorHAnsi" w:hAnsiTheme="minorHAnsi" w:cstheme="minorHAnsi"/>
                <w:b/>
                <w:sz w:val="22"/>
                <w:szCs w:val="22"/>
              </w:rPr>
              <w:t xml:space="preserve">Total </w:t>
            </w:r>
          </w:p>
          <w:p w14:paraId="7FA3C666" w14:textId="77777777" w:rsidR="00B541DF" w:rsidRPr="00CE29FF" w:rsidRDefault="00B541DF" w:rsidP="00BB585A">
            <w:pPr>
              <w:rPr>
                <w:rFonts w:eastAsia="Calibri" w:cstheme="minorHAnsi"/>
                <w:b/>
                <w:bCs/>
              </w:rPr>
            </w:pPr>
            <w:r w:rsidRPr="00CE29FF">
              <w:rPr>
                <w:rFonts w:eastAsia="Calibri" w:cstheme="minorHAnsi"/>
                <w:b/>
                <w:bCs/>
              </w:rPr>
              <w:t>(PV)</w:t>
            </w:r>
            <w:commentRangeEnd w:id="48"/>
            <w:r>
              <w:rPr>
                <w:rStyle w:val="CommentReference"/>
              </w:rPr>
              <w:commentReference w:id="48"/>
            </w:r>
          </w:p>
        </w:tc>
        <w:tc>
          <w:tcPr>
            <w:tcW w:w="1620" w:type="dxa"/>
            <w:shd w:val="clear" w:color="auto" w:fill="auto"/>
          </w:tcPr>
          <w:p w14:paraId="48FF40EC" w14:textId="77777777" w:rsidR="00B541DF" w:rsidRPr="00CE29FF" w:rsidRDefault="00B541DF" w:rsidP="00BB585A">
            <w:pPr>
              <w:pStyle w:val="Subtitle"/>
              <w:spacing w:before="0" w:after="0"/>
              <w:rPr>
                <w:rFonts w:asciiTheme="minorHAnsi" w:hAnsiTheme="minorHAnsi" w:cstheme="minorHAnsi"/>
                <w:b/>
                <w:sz w:val="22"/>
                <w:szCs w:val="22"/>
              </w:rPr>
            </w:pPr>
            <w:commentRangeStart w:id="49"/>
            <w:r w:rsidRPr="00CE29FF">
              <w:rPr>
                <w:rFonts w:asciiTheme="minorHAnsi" w:hAnsiTheme="minorHAnsi" w:cstheme="minorHAnsi"/>
                <w:b/>
                <w:sz w:val="22"/>
                <w:szCs w:val="22"/>
              </w:rPr>
              <w:t>Annualized value</w:t>
            </w:r>
            <w:commentRangeEnd w:id="49"/>
            <w:r>
              <w:rPr>
                <w:rStyle w:val="CommentReference"/>
                <w:rFonts w:asciiTheme="minorHAnsi" w:eastAsiaTheme="minorHAnsi" w:hAnsiTheme="minorHAnsi" w:cstheme="minorBidi"/>
                <w:bCs w:val="0"/>
                <w:iCs w:val="0"/>
                <w:color w:val="auto"/>
                <w:lang w:val="en-US"/>
              </w:rPr>
              <w:commentReference w:id="49"/>
            </w:r>
          </w:p>
        </w:tc>
      </w:tr>
      <w:tr w:rsidR="00A37E4B" w:rsidRPr="00CE29FF" w14:paraId="73F5992C" w14:textId="77777777" w:rsidTr="002C5925">
        <w:tc>
          <w:tcPr>
            <w:tcW w:w="1890" w:type="dxa"/>
            <w:shd w:val="clear" w:color="auto" w:fill="auto"/>
          </w:tcPr>
          <w:p w14:paraId="27BC0597"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Government </w:t>
            </w:r>
          </w:p>
        </w:tc>
        <w:tc>
          <w:tcPr>
            <w:tcW w:w="1890" w:type="dxa"/>
            <w:shd w:val="clear" w:color="auto" w:fill="auto"/>
          </w:tcPr>
          <w:p w14:paraId="732F4A0B"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Reduced health care costs</w:t>
            </w:r>
          </w:p>
        </w:tc>
        <w:tc>
          <w:tcPr>
            <w:tcW w:w="1170" w:type="dxa"/>
            <w:shd w:val="clear" w:color="auto" w:fill="auto"/>
          </w:tcPr>
          <w:p w14:paraId="7838802E"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A9A4C0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7C63E1B0"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1ED616C6"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16346AE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083E3630" w14:textId="77777777" w:rsidTr="002C5925">
        <w:tc>
          <w:tcPr>
            <w:tcW w:w="1890" w:type="dxa"/>
            <w:shd w:val="clear" w:color="auto" w:fill="auto"/>
          </w:tcPr>
          <w:p w14:paraId="30021FD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Industry </w:t>
            </w:r>
          </w:p>
        </w:tc>
        <w:tc>
          <w:tcPr>
            <w:tcW w:w="1890" w:type="dxa"/>
            <w:shd w:val="clear" w:color="auto" w:fill="auto"/>
          </w:tcPr>
          <w:p w14:paraId="5C8CB33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Efficiency</w:t>
            </w:r>
          </w:p>
        </w:tc>
        <w:tc>
          <w:tcPr>
            <w:tcW w:w="1170" w:type="dxa"/>
            <w:shd w:val="clear" w:color="auto" w:fill="auto"/>
          </w:tcPr>
          <w:p w14:paraId="1CC3B6E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1B4C4357"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57C01368"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7EB55C76"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0EA91959"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7F49DD87" w14:textId="77777777" w:rsidTr="002C5925">
        <w:tc>
          <w:tcPr>
            <w:tcW w:w="1890" w:type="dxa"/>
            <w:shd w:val="clear" w:color="auto" w:fill="auto"/>
          </w:tcPr>
          <w:p w14:paraId="55B1948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Canadians</w:t>
            </w:r>
          </w:p>
        </w:tc>
        <w:tc>
          <w:tcPr>
            <w:tcW w:w="1890" w:type="dxa"/>
            <w:shd w:val="clear" w:color="auto" w:fill="auto"/>
          </w:tcPr>
          <w:p w14:paraId="189B9E4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Air quality</w:t>
            </w:r>
          </w:p>
        </w:tc>
        <w:tc>
          <w:tcPr>
            <w:tcW w:w="1170" w:type="dxa"/>
            <w:shd w:val="clear" w:color="auto" w:fill="auto"/>
          </w:tcPr>
          <w:p w14:paraId="25144CE8"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16D739D3"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59D20973"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69C16AA6"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3C25556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4427A778" w14:textId="77777777" w:rsidTr="002C5925">
        <w:tc>
          <w:tcPr>
            <w:tcW w:w="1890" w:type="dxa"/>
            <w:shd w:val="clear" w:color="auto" w:fill="auto"/>
          </w:tcPr>
          <w:p w14:paraId="4FC47C14"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All stakeholders</w:t>
            </w:r>
          </w:p>
        </w:tc>
        <w:tc>
          <w:tcPr>
            <w:tcW w:w="1890" w:type="dxa"/>
            <w:shd w:val="clear" w:color="auto" w:fill="auto"/>
          </w:tcPr>
          <w:p w14:paraId="3FD8E4CE"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benefits</w:t>
            </w:r>
          </w:p>
        </w:tc>
        <w:tc>
          <w:tcPr>
            <w:tcW w:w="1170" w:type="dxa"/>
            <w:shd w:val="clear" w:color="auto" w:fill="auto"/>
          </w:tcPr>
          <w:p w14:paraId="7ECE8EFF"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5550B682"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14768C65"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22F4B923"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620" w:type="dxa"/>
            <w:shd w:val="clear" w:color="auto" w:fill="auto"/>
          </w:tcPr>
          <w:p w14:paraId="216F4145"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4050714C" w14:textId="77777777" w:rsidR="00B541DF" w:rsidRPr="00CE29FF" w:rsidRDefault="00B541DF" w:rsidP="00B541DF">
      <w:pPr>
        <w:rPr>
          <w:rFonts w:cstheme="minorHAnsi"/>
        </w:rPr>
      </w:pPr>
    </w:p>
    <w:p w14:paraId="69174E1E" w14:textId="77777777" w:rsidR="00B541DF" w:rsidRPr="00CE29FF" w:rsidRDefault="00B541DF" w:rsidP="600DEBDE">
      <w:pPr>
        <w:spacing w:before="160" w:line="240" w:lineRule="auto"/>
        <w:rPr>
          <w:b/>
          <w:u w:val="single"/>
        </w:rPr>
      </w:pPr>
      <w:r w:rsidRPr="600DEBDE">
        <w:rPr>
          <w:sz w:val="28"/>
          <w:szCs w:val="28"/>
        </w:rPr>
        <w:t xml:space="preserve">Monetized costs </w:t>
      </w:r>
    </w:p>
    <w:p w14:paraId="3E1CC91D" w14:textId="77777777" w:rsidR="00B541DF" w:rsidRPr="00CE29FF" w:rsidRDefault="00B541DF" w:rsidP="00B541DF">
      <w:pPr>
        <w:rPr>
          <w:rFonts w:cstheme="minorHAnsi"/>
          <w:b/>
          <w:bCs/>
          <w:u w:val="single"/>
        </w:rPr>
      </w:pPr>
    </w:p>
    <w:tbl>
      <w:tblPr>
        <w:tblW w:w="98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350"/>
        <w:gridCol w:w="900"/>
        <w:gridCol w:w="1080"/>
        <w:gridCol w:w="1593"/>
      </w:tblGrid>
      <w:tr w:rsidR="00A37E4B" w:rsidRPr="00CE29FF" w14:paraId="22FC3467" w14:textId="77777777" w:rsidTr="002C5925">
        <w:tc>
          <w:tcPr>
            <w:tcW w:w="1890" w:type="dxa"/>
            <w:shd w:val="clear" w:color="auto" w:fill="auto"/>
          </w:tcPr>
          <w:p w14:paraId="715C2CCE"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 xml:space="preserve">Impacted stakeholder </w:t>
            </w:r>
          </w:p>
        </w:tc>
        <w:tc>
          <w:tcPr>
            <w:tcW w:w="1890" w:type="dxa"/>
            <w:shd w:val="clear" w:color="auto" w:fill="auto"/>
          </w:tcPr>
          <w:p w14:paraId="782FE1C7"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Description of cost</w:t>
            </w:r>
          </w:p>
        </w:tc>
        <w:tc>
          <w:tcPr>
            <w:tcW w:w="1170" w:type="dxa"/>
            <w:shd w:val="clear" w:color="auto" w:fill="auto"/>
          </w:tcPr>
          <w:p w14:paraId="5FF594BD"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Base year</w:t>
            </w:r>
          </w:p>
        </w:tc>
        <w:tc>
          <w:tcPr>
            <w:tcW w:w="1350" w:type="dxa"/>
            <w:shd w:val="clear" w:color="auto" w:fill="auto"/>
          </w:tcPr>
          <w:p w14:paraId="6B5803D4"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Other relevant years</w:t>
            </w:r>
          </w:p>
        </w:tc>
        <w:tc>
          <w:tcPr>
            <w:tcW w:w="900" w:type="dxa"/>
            <w:shd w:val="clear" w:color="auto" w:fill="auto"/>
          </w:tcPr>
          <w:p w14:paraId="2A97CECF"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Final year</w:t>
            </w:r>
          </w:p>
        </w:tc>
        <w:tc>
          <w:tcPr>
            <w:tcW w:w="1080" w:type="dxa"/>
            <w:shd w:val="clear" w:color="auto" w:fill="auto"/>
          </w:tcPr>
          <w:p w14:paraId="1CE5992B"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(PV)</w:t>
            </w:r>
          </w:p>
        </w:tc>
        <w:tc>
          <w:tcPr>
            <w:tcW w:w="1593" w:type="dxa"/>
            <w:shd w:val="clear" w:color="auto" w:fill="auto"/>
          </w:tcPr>
          <w:p w14:paraId="2F31C26A"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Annualized value</w:t>
            </w:r>
          </w:p>
        </w:tc>
      </w:tr>
      <w:tr w:rsidR="00A37E4B" w:rsidRPr="00CE29FF" w14:paraId="6F05B3A7" w14:textId="77777777" w:rsidTr="002C5925">
        <w:tc>
          <w:tcPr>
            <w:tcW w:w="1890" w:type="dxa"/>
            <w:shd w:val="clear" w:color="auto" w:fill="auto"/>
          </w:tcPr>
          <w:p w14:paraId="4073095E"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Government </w:t>
            </w:r>
          </w:p>
        </w:tc>
        <w:tc>
          <w:tcPr>
            <w:tcW w:w="1890" w:type="dxa"/>
            <w:shd w:val="clear" w:color="auto" w:fill="auto"/>
          </w:tcPr>
          <w:p w14:paraId="183B2C99"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Administration</w:t>
            </w:r>
          </w:p>
        </w:tc>
        <w:tc>
          <w:tcPr>
            <w:tcW w:w="1170" w:type="dxa"/>
            <w:shd w:val="clear" w:color="auto" w:fill="auto"/>
          </w:tcPr>
          <w:p w14:paraId="312AAE11"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4D649CC3"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27DED5D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2ABE22E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5B4E89B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5F54D389" w14:textId="77777777" w:rsidTr="002C5925">
        <w:tc>
          <w:tcPr>
            <w:tcW w:w="1890" w:type="dxa"/>
            <w:shd w:val="clear" w:color="auto" w:fill="auto"/>
          </w:tcPr>
          <w:p w14:paraId="48C9F1C6"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 xml:space="preserve">Industry </w:t>
            </w:r>
          </w:p>
        </w:tc>
        <w:tc>
          <w:tcPr>
            <w:tcW w:w="1890" w:type="dxa"/>
            <w:shd w:val="clear" w:color="auto" w:fill="auto"/>
          </w:tcPr>
          <w:p w14:paraId="064D062F"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Phase out of existing stock</w:t>
            </w:r>
          </w:p>
        </w:tc>
        <w:tc>
          <w:tcPr>
            <w:tcW w:w="1170" w:type="dxa"/>
            <w:shd w:val="clear" w:color="auto" w:fill="auto"/>
          </w:tcPr>
          <w:p w14:paraId="53F2F6F7"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AF93CEB"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36A2DF62"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21608E8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1049191B"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2641E45C" w14:textId="77777777" w:rsidTr="002C5925">
        <w:tc>
          <w:tcPr>
            <w:tcW w:w="1890" w:type="dxa"/>
            <w:shd w:val="clear" w:color="auto" w:fill="auto"/>
          </w:tcPr>
          <w:p w14:paraId="5444077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Industry</w:t>
            </w:r>
          </w:p>
        </w:tc>
        <w:tc>
          <w:tcPr>
            <w:tcW w:w="1890" w:type="dxa"/>
            <w:shd w:val="clear" w:color="auto" w:fill="auto"/>
          </w:tcPr>
          <w:p w14:paraId="50DFFC48"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New equipment</w:t>
            </w:r>
          </w:p>
        </w:tc>
        <w:tc>
          <w:tcPr>
            <w:tcW w:w="1170" w:type="dxa"/>
            <w:shd w:val="clear" w:color="auto" w:fill="auto"/>
          </w:tcPr>
          <w:p w14:paraId="3BDE4700"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5956939B"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69697B8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0EB491D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404B5D2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0CEAE86F" w14:textId="77777777" w:rsidTr="002C5925">
        <w:tc>
          <w:tcPr>
            <w:tcW w:w="1890" w:type="dxa"/>
            <w:shd w:val="clear" w:color="auto" w:fill="auto"/>
          </w:tcPr>
          <w:p w14:paraId="48E25791"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Canadians</w:t>
            </w:r>
          </w:p>
        </w:tc>
        <w:tc>
          <w:tcPr>
            <w:tcW w:w="1890" w:type="dxa"/>
            <w:shd w:val="clear" w:color="auto" w:fill="auto"/>
          </w:tcPr>
          <w:p w14:paraId="2E462DB8"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e.g., Higher price for product</w:t>
            </w:r>
          </w:p>
        </w:tc>
        <w:tc>
          <w:tcPr>
            <w:tcW w:w="1170" w:type="dxa"/>
            <w:shd w:val="clear" w:color="auto" w:fill="auto"/>
          </w:tcPr>
          <w:p w14:paraId="5554AFBA"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CE6622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1D4FC450"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182B049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593" w:type="dxa"/>
            <w:shd w:val="clear" w:color="auto" w:fill="auto"/>
          </w:tcPr>
          <w:p w14:paraId="455C9C7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6C3762AC" w14:textId="77777777" w:rsidTr="002C5925">
        <w:tc>
          <w:tcPr>
            <w:tcW w:w="1890" w:type="dxa"/>
            <w:shd w:val="clear" w:color="auto" w:fill="auto"/>
          </w:tcPr>
          <w:p w14:paraId="2AE39915"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All stakeholders</w:t>
            </w:r>
          </w:p>
        </w:tc>
        <w:tc>
          <w:tcPr>
            <w:tcW w:w="1890" w:type="dxa"/>
            <w:shd w:val="clear" w:color="auto" w:fill="auto"/>
          </w:tcPr>
          <w:p w14:paraId="78747B4A"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Total costs</w:t>
            </w:r>
          </w:p>
        </w:tc>
        <w:tc>
          <w:tcPr>
            <w:tcW w:w="1170" w:type="dxa"/>
            <w:shd w:val="clear" w:color="auto" w:fill="auto"/>
          </w:tcPr>
          <w:p w14:paraId="27AABCB9"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5C16BBFA"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6F365D8E"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13AFF478"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593" w:type="dxa"/>
            <w:shd w:val="clear" w:color="auto" w:fill="auto"/>
          </w:tcPr>
          <w:p w14:paraId="60425803"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23D15CCB" w14:textId="77777777" w:rsidR="00B541DF" w:rsidRPr="00CE29FF" w:rsidRDefault="00B541DF" w:rsidP="00B541DF">
      <w:pPr>
        <w:pStyle w:val="Title"/>
        <w:rPr>
          <w:rFonts w:asciiTheme="minorHAnsi" w:hAnsiTheme="minorHAnsi" w:cstheme="minorHAnsi"/>
        </w:rPr>
      </w:pPr>
      <w:r w:rsidRPr="00CE29FF">
        <w:rPr>
          <w:rFonts w:asciiTheme="minorHAnsi" w:hAnsiTheme="minorHAnsi" w:cstheme="minorHAnsi"/>
        </w:rPr>
        <w:t>Summary of monetized costs and benefits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170"/>
        <w:gridCol w:w="1350"/>
        <w:gridCol w:w="900"/>
        <w:gridCol w:w="1080"/>
        <w:gridCol w:w="1620"/>
      </w:tblGrid>
      <w:tr w:rsidR="00A37E4B" w:rsidRPr="00CE29FF" w14:paraId="63AE298D" w14:textId="77777777" w:rsidTr="002C5925">
        <w:tc>
          <w:tcPr>
            <w:tcW w:w="3780" w:type="dxa"/>
            <w:shd w:val="clear" w:color="auto" w:fill="auto"/>
          </w:tcPr>
          <w:p w14:paraId="31E19869" w14:textId="77777777" w:rsidR="00B541DF" w:rsidRPr="00CE29FF" w:rsidRDefault="00B541DF" w:rsidP="00BB585A">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Impacts</w:t>
            </w:r>
          </w:p>
        </w:tc>
        <w:tc>
          <w:tcPr>
            <w:tcW w:w="1170" w:type="dxa"/>
            <w:shd w:val="clear" w:color="auto" w:fill="auto"/>
          </w:tcPr>
          <w:p w14:paraId="36A0C49E" w14:textId="77777777" w:rsidR="00B541DF" w:rsidRPr="00CE29FF" w:rsidRDefault="00B541DF" w:rsidP="00BB585A">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Base year</w:t>
            </w:r>
          </w:p>
        </w:tc>
        <w:tc>
          <w:tcPr>
            <w:tcW w:w="1350" w:type="dxa"/>
            <w:shd w:val="clear" w:color="auto" w:fill="auto"/>
          </w:tcPr>
          <w:p w14:paraId="50A3BE62" w14:textId="77777777" w:rsidR="00B541DF" w:rsidRPr="00CE29FF" w:rsidRDefault="00B541DF" w:rsidP="00BB585A">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Other relevant years</w:t>
            </w:r>
          </w:p>
        </w:tc>
        <w:tc>
          <w:tcPr>
            <w:tcW w:w="900" w:type="dxa"/>
            <w:shd w:val="clear" w:color="auto" w:fill="auto"/>
          </w:tcPr>
          <w:p w14:paraId="34CB9F67" w14:textId="77777777" w:rsidR="00B541DF" w:rsidRPr="00CE29FF" w:rsidRDefault="00B541DF" w:rsidP="00BB585A">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Final year</w:t>
            </w:r>
          </w:p>
        </w:tc>
        <w:tc>
          <w:tcPr>
            <w:tcW w:w="1080" w:type="dxa"/>
            <w:shd w:val="clear" w:color="auto" w:fill="auto"/>
          </w:tcPr>
          <w:p w14:paraId="02AEF82E" w14:textId="77777777" w:rsidR="00B541DF" w:rsidRPr="00CE29FF" w:rsidRDefault="00B541DF" w:rsidP="00BB585A">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 xml:space="preserve">Total </w:t>
            </w:r>
          </w:p>
          <w:p w14:paraId="0D73B450" w14:textId="77777777" w:rsidR="00B541DF" w:rsidRPr="00CE29FF" w:rsidRDefault="00B541DF" w:rsidP="00BB585A">
            <w:pPr>
              <w:pStyle w:val="Subtitle"/>
              <w:spacing w:before="0" w:after="0"/>
              <w:rPr>
                <w:rFonts w:asciiTheme="minorHAnsi" w:hAnsiTheme="minorHAnsi" w:cstheme="minorHAnsi"/>
                <w:b/>
                <w:sz w:val="22"/>
                <w:szCs w:val="22"/>
              </w:rPr>
            </w:pPr>
            <w:r w:rsidRPr="00CE29FF">
              <w:rPr>
                <w:rFonts w:asciiTheme="minorHAnsi" w:hAnsiTheme="minorHAnsi" w:cstheme="minorHAnsi"/>
                <w:b/>
                <w:sz w:val="22"/>
                <w:szCs w:val="22"/>
              </w:rPr>
              <w:t>(PV)</w:t>
            </w:r>
          </w:p>
        </w:tc>
        <w:tc>
          <w:tcPr>
            <w:tcW w:w="1620" w:type="dxa"/>
            <w:shd w:val="clear" w:color="auto" w:fill="auto"/>
          </w:tcPr>
          <w:p w14:paraId="2AD90C00" w14:textId="77777777" w:rsidR="00B541DF" w:rsidRPr="00CE29FF" w:rsidRDefault="00B541DF" w:rsidP="00BB585A">
            <w:pPr>
              <w:pStyle w:val="Subtitle"/>
              <w:spacing w:before="0" w:after="200"/>
              <w:rPr>
                <w:rFonts w:asciiTheme="minorHAnsi" w:hAnsiTheme="minorHAnsi" w:cstheme="minorHAnsi"/>
                <w:b/>
                <w:sz w:val="22"/>
                <w:szCs w:val="22"/>
              </w:rPr>
            </w:pPr>
            <w:r w:rsidRPr="00CE29FF">
              <w:rPr>
                <w:rFonts w:asciiTheme="minorHAnsi" w:hAnsiTheme="minorHAnsi" w:cstheme="minorHAnsi"/>
                <w:b/>
                <w:sz w:val="22"/>
                <w:szCs w:val="22"/>
              </w:rPr>
              <w:t>Annualized value</w:t>
            </w:r>
          </w:p>
        </w:tc>
      </w:tr>
      <w:tr w:rsidR="00A37E4B" w:rsidRPr="00CE29FF" w14:paraId="0E4D29A8" w14:textId="77777777" w:rsidTr="002C5925">
        <w:tc>
          <w:tcPr>
            <w:tcW w:w="3780" w:type="dxa"/>
            <w:shd w:val="clear" w:color="auto" w:fill="auto"/>
          </w:tcPr>
          <w:p w14:paraId="2B7CDFFD"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lastRenderedPageBreak/>
              <w:t>Total benefits</w:t>
            </w:r>
          </w:p>
        </w:tc>
        <w:tc>
          <w:tcPr>
            <w:tcW w:w="1170" w:type="dxa"/>
            <w:shd w:val="clear" w:color="auto" w:fill="auto"/>
          </w:tcPr>
          <w:p w14:paraId="70A9B79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39F5DF8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288DCBB6"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62CCD46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66FCE0E9"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29C00B46" w14:textId="77777777" w:rsidTr="002C5925">
        <w:tc>
          <w:tcPr>
            <w:tcW w:w="3780" w:type="dxa"/>
            <w:shd w:val="clear" w:color="auto" w:fill="auto"/>
          </w:tcPr>
          <w:p w14:paraId="4143D1CC"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
                <w:bCs w:val="0"/>
                <w:sz w:val="22"/>
                <w:szCs w:val="22"/>
              </w:rPr>
              <w:t>Total costs</w:t>
            </w:r>
          </w:p>
        </w:tc>
        <w:tc>
          <w:tcPr>
            <w:tcW w:w="1170" w:type="dxa"/>
            <w:shd w:val="clear" w:color="auto" w:fill="auto"/>
          </w:tcPr>
          <w:p w14:paraId="61D448B0"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350" w:type="dxa"/>
            <w:shd w:val="clear" w:color="auto" w:fill="auto"/>
          </w:tcPr>
          <w:p w14:paraId="27F5700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900" w:type="dxa"/>
            <w:shd w:val="clear" w:color="auto" w:fill="auto"/>
          </w:tcPr>
          <w:p w14:paraId="0DD70865"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080" w:type="dxa"/>
            <w:shd w:val="clear" w:color="auto" w:fill="auto"/>
          </w:tcPr>
          <w:p w14:paraId="0D69D459"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c>
          <w:tcPr>
            <w:tcW w:w="1620" w:type="dxa"/>
            <w:shd w:val="clear" w:color="auto" w:fill="auto"/>
          </w:tcPr>
          <w:p w14:paraId="30042304" w14:textId="77777777" w:rsidR="00B541DF" w:rsidRPr="00CE29FF" w:rsidRDefault="00B541DF" w:rsidP="00BB585A">
            <w:pPr>
              <w:pStyle w:val="Subtitle"/>
              <w:spacing w:after="200"/>
              <w:rPr>
                <w:rFonts w:asciiTheme="minorHAnsi" w:hAnsiTheme="minorHAnsi" w:cstheme="minorHAnsi"/>
                <w:b/>
                <w:bCs w:val="0"/>
                <w:sz w:val="22"/>
                <w:szCs w:val="22"/>
              </w:rPr>
            </w:pPr>
            <w:r w:rsidRPr="00CE29FF">
              <w:rPr>
                <w:rFonts w:asciiTheme="minorHAnsi" w:hAnsiTheme="minorHAnsi" w:cstheme="minorHAnsi"/>
                <w:bCs w:val="0"/>
                <w:sz w:val="22"/>
                <w:szCs w:val="22"/>
              </w:rPr>
              <w:t>$</w:t>
            </w:r>
          </w:p>
        </w:tc>
      </w:tr>
      <w:tr w:rsidR="00A37E4B" w:rsidRPr="00CE29FF" w14:paraId="58E72464" w14:textId="77777777" w:rsidTr="002C5925">
        <w:tc>
          <w:tcPr>
            <w:tcW w:w="3780" w:type="dxa"/>
            <w:shd w:val="clear" w:color="auto" w:fill="auto"/>
          </w:tcPr>
          <w:p w14:paraId="477D4675"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NET IMPACT</w:t>
            </w:r>
          </w:p>
        </w:tc>
        <w:tc>
          <w:tcPr>
            <w:tcW w:w="1170" w:type="dxa"/>
            <w:shd w:val="clear" w:color="auto" w:fill="auto"/>
          </w:tcPr>
          <w:p w14:paraId="2C04E207"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350" w:type="dxa"/>
            <w:shd w:val="clear" w:color="auto" w:fill="auto"/>
          </w:tcPr>
          <w:p w14:paraId="525FF31E"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900" w:type="dxa"/>
            <w:shd w:val="clear" w:color="auto" w:fill="auto"/>
          </w:tcPr>
          <w:p w14:paraId="45FEB82A"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080" w:type="dxa"/>
            <w:shd w:val="clear" w:color="auto" w:fill="auto"/>
          </w:tcPr>
          <w:p w14:paraId="57EBFD2C"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c>
          <w:tcPr>
            <w:tcW w:w="1620" w:type="dxa"/>
            <w:shd w:val="clear" w:color="auto" w:fill="auto"/>
          </w:tcPr>
          <w:p w14:paraId="135C59A1" w14:textId="77777777" w:rsidR="00B541DF" w:rsidRPr="00CE29FF" w:rsidRDefault="00B541DF" w:rsidP="00BB585A">
            <w:pPr>
              <w:pStyle w:val="Subtitle"/>
              <w:spacing w:after="200"/>
              <w:rPr>
                <w:rFonts w:asciiTheme="minorHAnsi" w:hAnsiTheme="minorHAnsi" w:cstheme="minorHAnsi"/>
                <w:b/>
                <w:sz w:val="22"/>
                <w:szCs w:val="22"/>
              </w:rPr>
            </w:pPr>
            <w:r w:rsidRPr="00CE29FF">
              <w:rPr>
                <w:rFonts w:asciiTheme="minorHAnsi" w:hAnsiTheme="minorHAnsi" w:cstheme="minorHAnsi"/>
                <w:b/>
                <w:sz w:val="22"/>
                <w:szCs w:val="22"/>
              </w:rPr>
              <w:t>$</w:t>
            </w:r>
          </w:p>
        </w:tc>
      </w:tr>
    </w:tbl>
    <w:p w14:paraId="366C054B" w14:textId="77777777" w:rsidR="00B541DF" w:rsidRDefault="00B541DF" w:rsidP="00B541DF"/>
    <w:p w14:paraId="6913D67A" w14:textId="77777777" w:rsidR="00B541DF" w:rsidRPr="00F531D3" w:rsidRDefault="00B541DF" w:rsidP="00B541DF">
      <w:pPr>
        <w:pStyle w:val="Heading4"/>
        <w:numPr>
          <w:ilvl w:val="0"/>
          <w:numId w:val="0"/>
        </w:numPr>
        <w:ind w:left="720" w:hanging="720"/>
        <w:rPr>
          <w:rFonts w:asciiTheme="majorHAnsi" w:hAnsiTheme="majorHAnsi" w:cstheme="majorHAnsi"/>
        </w:rPr>
      </w:pPr>
      <w:commentRangeStart w:id="50"/>
      <w:r w:rsidRPr="00F531D3">
        <w:rPr>
          <w:rFonts w:asciiTheme="majorHAnsi" w:hAnsiTheme="majorHAnsi" w:cstheme="majorHAnsi"/>
        </w:rPr>
        <w:t xml:space="preserve">Quantified (non-$) and qualitative impacts </w:t>
      </w:r>
      <w:r w:rsidRPr="00A67EC1">
        <w:rPr>
          <w:rFonts w:asciiTheme="minorHAnsi" w:eastAsiaTheme="minorHAnsi" w:hAnsiTheme="minorHAnsi" w:cstheme="minorHAnsi"/>
          <w:color w:val="1F3864" w:themeColor="accent5" w:themeShade="80"/>
        </w:rPr>
        <w:t>(if required)</w:t>
      </w:r>
      <w:commentRangeEnd w:id="50"/>
      <w:r w:rsidRPr="00A67EC1">
        <w:rPr>
          <w:rFonts w:cstheme="minorHAnsi"/>
          <w:color w:val="1F3864" w:themeColor="accent5" w:themeShade="80"/>
        </w:rPr>
        <w:commentReference w:id="50"/>
      </w:r>
    </w:p>
    <w:p w14:paraId="3917E40E" w14:textId="77777777" w:rsidR="00B541DF" w:rsidRPr="00F531D3" w:rsidRDefault="00B541DF" w:rsidP="00B541DF">
      <w:pPr>
        <w:rPr>
          <w:rFonts w:cstheme="minorHAnsi"/>
        </w:rPr>
      </w:pPr>
      <w:r w:rsidRPr="00F531D3">
        <w:rPr>
          <w:rFonts w:cstheme="minorHAnsi"/>
        </w:rPr>
        <w:t xml:space="preserve">Positive impacts </w:t>
      </w:r>
      <w:r w:rsidRPr="00A67EC1">
        <w:rPr>
          <w:rFonts w:cstheme="minorHAnsi"/>
          <w:i/>
          <w:iCs/>
          <w:color w:val="1F3864" w:themeColor="accent5" w:themeShade="80"/>
        </w:rPr>
        <w:t>(if required)</w:t>
      </w:r>
    </w:p>
    <w:p w14:paraId="6494CFD7" w14:textId="77777777" w:rsidR="00B541DF" w:rsidRPr="00B01AD1" w:rsidRDefault="00B541DF" w:rsidP="002D7AE6">
      <w:pPr>
        <w:pStyle w:val="ListParagraph"/>
        <w:numPr>
          <w:ilvl w:val="0"/>
          <w:numId w:val="2"/>
        </w:numPr>
        <w:spacing w:before="120" w:after="120" w:line="240" w:lineRule="auto"/>
        <w:ind w:left="357" w:hanging="357"/>
        <w:contextualSpacing w:val="0"/>
        <w:rPr>
          <w:rFonts w:cstheme="minorHAnsi"/>
          <w:color w:val="1F3864" w:themeColor="accent5" w:themeShade="80"/>
        </w:rPr>
      </w:pPr>
      <w:r w:rsidRPr="00B01AD1">
        <w:rPr>
          <w:rFonts w:cstheme="minorHAnsi"/>
          <w:color w:val="1F3864" w:themeColor="accent5" w:themeShade="80"/>
        </w:rPr>
        <w:t>Positive impact and impacted stakeholder (e.g., 145 fewer fatalities annually in Canada)</w:t>
      </w:r>
    </w:p>
    <w:p w14:paraId="3BF65461" w14:textId="77777777" w:rsidR="00B541DF" w:rsidRPr="00B01AD1" w:rsidRDefault="00B541DF" w:rsidP="002D7AE6">
      <w:pPr>
        <w:pStyle w:val="ListParagraph"/>
        <w:numPr>
          <w:ilvl w:val="0"/>
          <w:numId w:val="2"/>
        </w:numPr>
        <w:spacing w:before="120" w:after="120" w:line="240" w:lineRule="auto"/>
        <w:ind w:left="357" w:hanging="357"/>
        <w:contextualSpacing w:val="0"/>
        <w:rPr>
          <w:rFonts w:cstheme="minorHAnsi"/>
          <w:color w:val="1F3864" w:themeColor="accent5" w:themeShade="80"/>
        </w:rPr>
      </w:pPr>
      <w:r w:rsidRPr="00B01AD1">
        <w:rPr>
          <w:rFonts w:cstheme="minorHAnsi"/>
          <w:color w:val="1F3864" w:themeColor="accent5" w:themeShade="80"/>
        </w:rPr>
        <w:t>Positive impact and impacted stakeholder</w:t>
      </w:r>
    </w:p>
    <w:p w14:paraId="740FEEF1" w14:textId="77777777" w:rsidR="00B541DF" w:rsidRPr="00F531D3" w:rsidRDefault="00B541DF" w:rsidP="00B541DF">
      <w:pPr>
        <w:rPr>
          <w:rFonts w:cstheme="minorHAnsi"/>
        </w:rPr>
      </w:pPr>
      <w:r w:rsidRPr="00F531D3">
        <w:rPr>
          <w:rFonts w:cstheme="minorHAnsi"/>
        </w:rPr>
        <w:t xml:space="preserve">Negative impacts </w:t>
      </w:r>
      <w:r w:rsidRPr="00A67EC1">
        <w:rPr>
          <w:rFonts w:cstheme="minorHAnsi"/>
          <w:i/>
          <w:iCs/>
          <w:color w:val="1F3864" w:themeColor="accent5" w:themeShade="80"/>
        </w:rPr>
        <w:t>(if required)</w:t>
      </w:r>
    </w:p>
    <w:p w14:paraId="224E8E5C" w14:textId="77777777" w:rsidR="00B541DF" w:rsidRPr="00B01AD1" w:rsidRDefault="00B541DF" w:rsidP="002D7AE6">
      <w:pPr>
        <w:pStyle w:val="ListParagraph"/>
        <w:numPr>
          <w:ilvl w:val="0"/>
          <w:numId w:val="3"/>
        </w:numPr>
        <w:spacing w:before="120" w:after="120" w:line="240" w:lineRule="auto"/>
        <w:contextualSpacing w:val="0"/>
        <w:rPr>
          <w:color w:val="1F3864" w:themeColor="accent5" w:themeShade="80"/>
        </w:rPr>
      </w:pPr>
      <w:r w:rsidRPr="0C69AAAC">
        <w:rPr>
          <w:color w:val="1F3864" w:themeColor="accent5" w:themeShade="80"/>
        </w:rPr>
        <w:t>Negative impact and impacted stakeholders (e.g., 5 businesses lose accreditation annually)</w:t>
      </w:r>
    </w:p>
    <w:p w14:paraId="3AB82E2C" w14:textId="77777777" w:rsidR="00B541DF" w:rsidRPr="00B01AD1" w:rsidRDefault="00B541DF" w:rsidP="002D7AE6">
      <w:pPr>
        <w:pStyle w:val="ListParagraph"/>
        <w:numPr>
          <w:ilvl w:val="0"/>
          <w:numId w:val="3"/>
        </w:numPr>
        <w:spacing w:before="120" w:after="120" w:line="240" w:lineRule="auto"/>
        <w:contextualSpacing w:val="0"/>
        <w:rPr>
          <w:rFonts w:cstheme="minorHAnsi"/>
          <w:color w:val="1F3864" w:themeColor="accent5" w:themeShade="80"/>
        </w:rPr>
      </w:pPr>
      <w:r w:rsidRPr="00B01AD1">
        <w:rPr>
          <w:rFonts w:cstheme="minorHAnsi"/>
          <w:color w:val="1F3864" w:themeColor="accent5" w:themeShade="80"/>
        </w:rPr>
        <w:t>Negative impact and impacted stakeholder</w:t>
      </w:r>
    </w:p>
    <w:p w14:paraId="46D02427" w14:textId="77777777" w:rsidR="00B541DF" w:rsidRPr="00D7033D" w:rsidRDefault="00B541DF" w:rsidP="00B541DF"/>
    <w:p w14:paraId="0EE38B59" w14:textId="77777777" w:rsidR="00B87B2F" w:rsidRPr="00D7033D" w:rsidRDefault="00B87B2F" w:rsidP="00B87B2F"/>
    <w:p w14:paraId="13C90F2B" w14:textId="1811AB19" w:rsidR="00B5744C" w:rsidRPr="00B5744C" w:rsidRDefault="00CD0249" w:rsidP="00B5744C">
      <w:pPr>
        <w:pStyle w:val="Heading1"/>
      </w:pPr>
      <w:bookmarkStart w:id="51" w:name="_Toc100318920"/>
      <w:r>
        <w:t>Distributional Analysis</w:t>
      </w:r>
      <w:bookmarkEnd w:id="51"/>
    </w:p>
    <w:p w14:paraId="7BD7DA78" w14:textId="77777777" w:rsidR="006B3479" w:rsidRDefault="00CD0249" w:rsidP="00607083">
      <w:pPr>
        <w:pStyle w:val="Instruction"/>
      </w:pPr>
      <w:r>
        <w:t xml:space="preserve">Discuss how the costs and benefits are distributed among </w:t>
      </w:r>
      <w:r w:rsidR="006B3479">
        <w:t>notable subgroups of the a</w:t>
      </w:r>
      <w:r>
        <w:t xml:space="preserve">ffected stakeholders. </w:t>
      </w:r>
    </w:p>
    <w:p w14:paraId="783D75B2" w14:textId="77777777" w:rsidR="008D6308" w:rsidRDefault="00CD0249" w:rsidP="00607083">
      <w:pPr>
        <w:pStyle w:val="Instruction"/>
      </w:pPr>
      <w:r>
        <w:t>This should focus on identifying any stakeholder</w:t>
      </w:r>
      <w:r w:rsidR="006B3479">
        <w:t>s</w:t>
      </w:r>
      <w:r>
        <w:t xml:space="preserve">, groups of stakeholders or regions that are disproportionately impacted by the proposed regulations. </w:t>
      </w:r>
    </w:p>
    <w:p w14:paraId="77A48ABB" w14:textId="06CDBFB5" w:rsidR="00B32EBF" w:rsidRDefault="00CD0249" w:rsidP="00607083">
      <w:pPr>
        <w:pStyle w:val="Instruction"/>
      </w:pPr>
      <w:r>
        <w:t xml:space="preserve">When relevant, consider adding sub-sections or specific mention to cover distribution of impacts by firm size (small business versus medium and large businesses), indigenous communities, climate change, and results from Gender based analysis. </w:t>
      </w:r>
    </w:p>
    <w:p w14:paraId="1E4046DE" w14:textId="3D4847E3" w:rsidR="008D6308" w:rsidRDefault="008D6308" w:rsidP="00607083">
      <w:pPr>
        <w:pStyle w:val="Instruction"/>
      </w:pPr>
      <w:r>
        <w:t xml:space="preserve">This section may also discuss </w:t>
      </w:r>
      <w:r w:rsidR="00B65B86">
        <w:t xml:space="preserve">the potential for </w:t>
      </w:r>
      <w:r>
        <w:t>pass-</w:t>
      </w:r>
      <w:r w:rsidR="00B65B86">
        <w:t>through</w:t>
      </w:r>
      <w:r>
        <w:t xml:space="preserve"> of costs </w:t>
      </w:r>
      <w:r w:rsidR="00B65B86">
        <w:t xml:space="preserve">from one stakeholder group to another. </w:t>
      </w:r>
    </w:p>
    <w:p w14:paraId="2507B8E8" w14:textId="59B8B1B2" w:rsidR="00D42EE9" w:rsidRPr="00D254A5" w:rsidRDefault="00D42EE9" w:rsidP="00D42EE9">
      <w:pPr>
        <w:rPr>
          <w:b/>
          <w:bCs/>
          <w:color w:val="1F3864" w:themeColor="accent5" w:themeShade="80"/>
        </w:rPr>
      </w:pPr>
      <w:r w:rsidRPr="00D254A5">
        <w:rPr>
          <w:b/>
          <w:bCs/>
          <w:color w:val="1F3864" w:themeColor="accent5" w:themeShade="80"/>
        </w:rPr>
        <w:t xml:space="preserve">For more information </w:t>
      </w:r>
      <w:r>
        <w:rPr>
          <w:b/>
          <w:bCs/>
          <w:color w:val="1F3864" w:themeColor="accent5" w:themeShade="80"/>
        </w:rPr>
        <w:t xml:space="preserve">on </w:t>
      </w:r>
      <w:r w:rsidR="009B614C" w:rsidRPr="009B614C">
        <w:rPr>
          <w:b/>
          <w:bCs/>
          <w:color w:val="1F3864" w:themeColor="accent5" w:themeShade="80"/>
        </w:rPr>
        <w:t xml:space="preserve">Conducting Distributional Analysis </w:t>
      </w:r>
      <w:r>
        <w:rPr>
          <w:b/>
          <w:bCs/>
          <w:color w:val="1F3864" w:themeColor="accent5" w:themeShade="80"/>
        </w:rPr>
        <w:t xml:space="preserve">refer to </w:t>
      </w:r>
      <w:hyperlink r:id="rId30" w:anchor="toc-8" w:history="1">
        <w:r w:rsidRPr="00AE79B5">
          <w:rPr>
            <w:rStyle w:val="Hyperlink"/>
            <w:b/>
            <w:bCs/>
          </w:rPr>
          <w:t>Section</w:t>
        </w:r>
        <w:r w:rsidR="00FD72A1" w:rsidRPr="00AE79B5">
          <w:rPr>
            <w:rStyle w:val="Hyperlink"/>
            <w:b/>
            <w:bCs/>
          </w:rPr>
          <w:t xml:space="preserve"> 8</w:t>
        </w:r>
        <w:r w:rsidRPr="00AE79B5">
          <w:rPr>
            <w:rStyle w:val="Hyperlink"/>
            <w:b/>
            <w:bCs/>
          </w:rPr>
          <w:t xml:space="preserve"> of the Canada’s Cost-Benefit Analysis Guide for Regulatory Proposals.</w:t>
        </w:r>
      </w:hyperlink>
    </w:p>
    <w:p w14:paraId="4F56D12F" w14:textId="77777777" w:rsidR="00D42EE9" w:rsidRDefault="00D42EE9" w:rsidP="00607083">
      <w:pPr>
        <w:pStyle w:val="Instruction"/>
      </w:pPr>
    </w:p>
    <w:p w14:paraId="5E1ECB62" w14:textId="77777777" w:rsidR="00117DAA" w:rsidRPr="00AB39AD" w:rsidRDefault="00117DAA" w:rsidP="00117DAA">
      <w:pPr>
        <w:pStyle w:val="Heading1"/>
      </w:pPr>
      <w:bookmarkStart w:id="52" w:name="_Toc100318921"/>
      <w:r>
        <w:t>Sensitivity Analysis Results</w:t>
      </w:r>
      <w:bookmarkEnd w:id="52"/>
    </w:p>
    <w:p w14:paraId="25B98684" w14:textId="644A4ACC" w:rsidR="00117DAA" w:rsidRDefault="00605AB5" w:rsidP="00383C56">
      <w:pPr>
        <w:pStyle w:val="Instruction"/>
      </w:pPr>
      <w:r w:rsidRPr="00383C56">
        <w:t>D</w:t>
      </w:r>
      <w:r w:rsidR="00117DAA" w:rsidRPr="00383C56">
        <w:t>escribe the sensitivity analysis</w:t>
      </w:r>
      <w:r w:rsidRPr="00383C56">
        <w:t xml:space="preserve"> of the variables and assumptions identified in section </w:t>
      </w:r>
      <w:r w:rsidR="00916C8D">
        <w:t>4</w:t>
      </w:r>
      <w:r w:rsidR="00117DAA" w:rsidRPr="00383C56">
        <w:t xml:space="preserve"> and report major results.</w:t>
      </w:r>
    </w:p>
    <w:p w14:paraId="71489857" w14:textId="12EECAB9" w:rsidR="009B614C" w:rsidRPr="00D254A5" w:rsidRDefault="009B614C" w:rsidP="009B614C">
      <w:pPr>
        <w:rPr>
          <w:b/>
          <w:bCs/>
          <w:color w:val="1F3864" w:themeColor="accent5" w:themeShade="80"/>
        </w:rPr>
      </w:pPr>
      <w:r w:rsidRPr="00D254A5">
        <w:rPr>
          <w:b/>
          <w:bCs/>
          <w:color w:val="1F3864" w:themeColor="accent5" w:themeShade="80"/>
        </w:rPr>
        <w:lastRenderedPageBreak/>
        <w:t xml:space="preserve">For more information </w:t>
      </w:r>
      <w:r>
        <w:rPr>
          <w:b/>
          <w:bCs/>
          <w:color w:val="1F3864" w:themeColor="accent5" w:themeShade="80"/>
        </w:rPr>
        <w:t xml:space="preserve">on </w:t>
      </w:r>
      <w:r w:rsidR="00916C8D" w:rsidRPr="003162CC">
        <w:rPr>
          <w:b/>
          <w:bCs/>
          <w:color w:val="1F3864" w:themeColor="accent5" w:themeShade="80"/>
        </w:rPr>
        <w:t xml:space="preserve">Assessing Uncertainty/Sensitivity Analysis </w:t>
      </w:r>
      <w:r>
        <w:rPr>
          <w:b/>
          <w:bCs/>
          <w:color w:val="1F3864" w:themeColor="accent5" w:themeShade="80"/>
        </w:rPr>
        <w:t xml:space="preserve">refer </w:t>
      </w:r>
      <w:hyperlink r:id="rId31" w:anchor="toc-7" w:history="1">
        <w:r w:rsidRPr="00AF04C2">
          <w:rPr>
            <w:rStyle w:val="Hyperlink"/>
            <w:b/>
            <w:bCs/>
          </w:rPr>
          <w:t xml:space="preserve">to Section </w:t>
        </w:r>
        <w:r w:rsidR="00916C8D" w:rsidRPr="00AF04C2">
          <w:rPr>
            <w:rStyle w:val="Hyperlink"/>
            <w:b/>
            <w:bCs/>
          </w:rPr>
          <w:t>7</w:t>
        </w:r>
        <w:r w:rsidRPr="00AF04C2">
          <w:rPr>
            <w:rStyle w:val="Hyperlink"/>
            <w:b/>
            <w:bCs/>
          </w:rPr>
          <w:t xml:space="preserve"> of the Canada’s Cost-Benefit Analysis Guide for Regulatory Proposals</w:t>
        </w:r>
      </w:hyperlink>
      <w:r w:rsidRPr="00D254A5">
        <w:rPr>
          <w:b/>
          <w:bCs/>
          <w:color w:val="1F3864" w:themeColor="accent5" w:themeShade="80"/>
        </w:rPr>
        <w:t>.</w:t>
      </w:r>
    </w:p>
    <w:p w14:paraId="5878E8F8" w14:textId="77777777" w:rsidR="009B614C" w:rsidRPr="00383C56" w:rsidRDefault="009B614C" w:rsidP="00383C56">
      <w:pPr>
        <w:pStyle w:val="Instruction"/>
      </w:pPr>
    </w:p>
    <w:p w14:paraId="0861C161" w14:textId="77777777" w:rsidR="00CD0249" w:rsidRDefault="00CD0249" w:rsidP="00CD0249">
      <w:pPr>
        <w:pStyle w:val="Heading1"/>
      </w:pPr>
      <w:bookmarkStart w:id="53" w:name="_Toc100318922"/>
      <w:r>
        <w:t>Conclusions</w:t>
      </w:r>
      <w:bookmarkEnd w:id="53"/>
    </w:p>
    <w:p w14:paraId="1AFB6FAD" w14:textId="77777777" w:rsidR="00BA4552" w:rsidRDefault="00CD0249" w:rsidP="00383C56">
      <w:pPr>
        <w:pStyle w:val="Instruction"/>
      </w:pPr>
      <w:r>
        <w:t>Concluding observations including limitations of the cost-benefit analysis in terms of data, assumptions, methodology and relevant lessons for future cost-benefit analyses</w:t>
      </w:r>
      <w:r w:rsidR="00FF2A61">
        <w:t>.</w:t>
      </w:r>
    </w:p>
    <w:bookmarkStart w:id="54" w:name="_Toc100318923" w:displacedByCustomXml="next"/>
    <w:sdt>
      <w:sdtPr>
        <w:rPr>
          <w:rFonts w:asciiTheme="minorHAnsi" w:eastAsiaTheme="minorHAnsi" w:hAnsiTheme="minorHAnsi" w:cstheme="minorBidi"/>
          <w:b w:val="0"/>
          <w:color w:val="auto"/>
          <w:sz w:val="22"/>
          <w:szCs w:val="22"/>
        </w:rPr>
        <w:id w:val="-1588302099"/>
        <w:docPartObj>
          <w:docPartGallery w:val="Bibliographies"/>
          <w:docPartUnique/>
        </w:docPartObj>
      </w:sdtPr>
      <w:sdtContent>
        <w:p w14:paraId="40F5B357" w14:textId="77777777" w:rsidR="00CB7997" w:rsidRDefault="00CB7997">
          <w:pPr>
            <w:pStyle w:val="Heading1"/>
          </w:pPr>
          <w:r>
            <w:t>R</w:t>
          </w:r>
          <w:commentRangeStart w:id="55"/>
          <w:r>
            <w:t>eferen</w:t>
          </w:r>
          <w:commentRangeEnd w:id="55"/>
          <w:r w:rsidR="00421C04">
            <w:rPr>
              <w:rStyle w:val="CommentReference"/>
            </w:rPr>
            <w:commentReference w:id="55"/>
          </w:r>
          <w:r>
            <w:t>ces</w:t>
          </w:r>
          <w:bookmarkEnd w:id="54"/>
        </w:p>
        <w:sdt>
          <w:sdtPr>
            <w:id w:val="-573587230"/>
            <w:bibliography/>
          </w:sdtPr>
          <w:sdtContent>
            <w:p w14:paraId="2CEDD9A9" w14:textId="77777777" w:rsidR="00CB7997" w:rsidRDefault="00CB7997">
              <w:r>
                <w:fldChar w:fldCharType="begin"/>
              </w:r>
              <w:r>
                <w:instrText xml:space="preserve"> BIBLIOGRAPHY </w:instrText>
              </w:r>
              <w:r>
                <w:fldChar w:fldCharType="separate"/>
              </w:r>
              <w:r>
                <w:rPr>
                  <w:b/>
                  <w:bCs/>
                  <w:noProof/>
                </w:rPr>
                <w:t>There are no sources in the current document.</w:t>
              </w:r>
              <w:r>
                <w:rPr>
                  <w:b/>
                  <w:bCs/>
                  <w:noProof/>
                </w:rPr>
                <w:fldChar w:fldCharType="end"/>
              </w:r>
            </w:p>
          </w:sdtContent>
        </w:sdt>
      </w:sdtContent>
    </w:sdt>
    <w:p w14:paraId="65287110" w14:textId="53ADC09E" w:rsidR="00D63F60" w:rsidRPr="00D63F60" w:rsidRDefault="00D63F60" w:rsidP="002D7AE6">
      <w:pPr>
        <w:pStyle w:val="Heading1"/>
        <w:numPr>
          <w:ilvl w:val="0"/>
          <w:numId w:val="4"/>
        </w:numPr>
      </w:pPr>
      <w:bookmarkStart w:id="56" w:name="_Toc57287772"/>
      <w:bookmarkStart w:id="57" w:name="_Toc100318924"/>
      <w:r>
        <w:t>Data Appendix</w:t>
      </w:r>
      <w:bookmarkEnd w:id="56"/>
      <w:bookmarkEnd w:id="57"/>
    </w:p>
    <w:p w14:paraId="5B8663A7" w14:textId="50BB4201" w:rsidR="00D63F60" w:rsidRPr="0064338E" w:rsidRDefault="00D63F60" w:rsidP="00B65192">
      <w:pPr>
        <w:pStyle w:val="Instruction"/>
      </w:pPr>
      <w:r w:rsidRPr="0064338E">
        <w:t xml:space="preserve">Insert </w:t>
      </w:r>
      <w:r>
        <w:t>d</w:t>
      </w:r>
      <w:r w:rsidRPr="0064338E">
        <w:t>ata</w:t>
      </w:r>
      <w:r>
        <w:t xml:space="preserve"> tables</w:t>
      </w:r>
      <w:r w:rsidR="00611753">
        <w:t xml:space="preserve"> and charts </w:t>
      </w:r>
      <w:r w:rsidRPr="0064338E">
        <w:t xml:space="preserve">used in the analysis and sample calculations </w:t>
      </w:r>
      <w:r w:rsidR="00B65192">
        <w:t xml:space="preserve">that show how </w:t>
      </w:r>
      <w:r w:rsidRPr="0064338E">
        <w:t xml:space="preserve">data projections and forecasts were made. </w:t>
      </w:r>
    </w:p>
    <w:p w14:paraId="3AA8799F" w14:textId="3B0CF4DD" w:rsidR="00BA4552" w:rsidRDefault="00BA4552">
      <w:r>
        <w:br w:type="page"/>
      </w:r>
    </w:p>
    <w:p w14:paraId="3BC4060E" w14:textId="387F0744" w:rsidR="00CD0249" w:rsidRDefault="007E56D1" w:rsidP="002D7AE6">
      <w:pPr>
        <w:pStyle w:val="Heading1"/>
        <w:numPr>
          <w:ilvl w:val="0"/>
          <w:numId w:val="4"/>
        </w:numPr>
      </w:pPr>
      <w:bookmarkStart w:id="58" w:name="_Toc100318925"/>
      <w:r>
        <w:lastRenderedPageBreak/>
        <w:t xml:space="preserve">Input </w:t>
      </w:r>
      <w:r w:rsidR="00242297">
        <w:t xml:space="preserve">Variable </w:t>
      </w:r>
      <w:r w:rsidR="00CD0249">
        <w:t>Appendi</w:t>
      </w:r>
      <w:r w:rsidR="00242297">
        <w:t>x</w:t>
      </w:r>
      <w:bookmarkEnd w:id="58"/>
    </w:p>
    <w:p w14:paraId="6A2922DF" w14:textId="02BF5136" w:rsidR="00CD0249" w:rsidRDefault="00CD0249" w:rsidP="005C7903">
      <w:pPr>
        <w:pStyle w:val="Instruction"/>
      </w:pPr>
      <w:r>
        <w:t xml:space="preserve">List and describe each </w:t>
      </w:r>
      <w:r w:rsidR="007E56D1">
        <w:t xml:space="preserve">input </w:t>
      </w:r>
      <w:r>
        <w:t>variable and the source of data for each variable.</w:t>
      </w:r>
    </w:p>
    <w:sectPr w:rsidR="00CD0249" w:rsidSect="0067027F">
      <w:headerReference w:type="default" r:id="rId32"/>
      <w:footerReference w:type="default" r:id="rId33"/>
      <w:pgSz w:w="12240" w:h="15840"/>
      <w:pgMar w:top="1440" w:right="1440" w:bottom="1440" w:left="1440" w:header="720" w:footer="1008"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9904D3D" w14:textId="77777777" w:rsidR="00074F68" w:rsidRDefault="00074F68" w:rsidP="00074F68">
      <w:pPr>
        <w:pStyle w:val="CommentText"/>
      </w:pPr>
      <w:r>
        <w:rPr>
          <w:rStyle w:val="CommentReference"/>
        </w:rPr>
        <w:annotationRef/>
      </w:r>
      <w:r>
        <w:t>Title and Author fill out automatically when you adjust the Advanced Properties of the document</w:t>
      </w:r>
    </w:p>
    <w:p w14:paraId="1FEFD3DC" w14:textId="77777777" w:rsidR="00074F68" w:rsidRDefault="00074F68" w:rsidP="00074F68">
      <w:pPr>
        <w:pStyle w:val="CommentText"/>
      </w:pPr>
    </w:p>
    <w:p w14:paraId="3F8E2B37" w14:textId="2129A3D2" w:rsidR="00074F68" w:rsidRDefault="00074F68" w:rsidP="00074F68">
      <w:pPr>
        <w:pStyle w:val="CommentText"/>
      </w:pPr>
      <w:r>
        <w:t xml:space="preserve">File </w:t>
      </w:r>
      <w:r>
        <w:rPr>
          <w:rFonts w:ascii="Wingdings" w:eastAsia="Wingdings" w:hAnsi="Wingdings" w:cs="Wingdings"/>
        </w:rPr>
        <w:t>à</w:t>
      </w:r>
      <w:r>
        <w:t xml:space="preserve"> </w:t>
      </w:r>
      <w:r w:rsidR="00CC12BF">
        <w:t xml:space="preserve">Info </w:t>
      </w:r>
      <w:r w:rsidR="00CC12BF">
        <w:rPr>
          <w:rFonts w:ascii="Wingdings" w:eastAsia="Wingdings" w:hAnsi="Wingdings" w:cs="Wingdings"/>
        </w:rPr>
        <w:t>à</w:t>
      </w:r>
      <w:r w:rsidR="00CC12BF">
        <w:t xml:space="preserve"> </w:t>
      </w:r>
      <w:r>
        <w:t xml:space="preserve">Properties </w:t>
      </w:r>
      <w:r>
        <w:rPr>
          <w:rFonts w:ascii="Wingdings" w:eastAsia="Wingdings" w:hAnsi="Wingdings" w:cs="Wingdings"/>
        </w:rPr>
        <w:t>à</w:t>
      </w:r>
      <w:r>
        <w:t xml:space="preserve"> Advanced Properties</w:t>
      </w:r>
    </w:p>
  </w:comment>
  <w:comment w:id="4" w:author="Author" w:initials="A">
    <w:p w14:paraId="207A03B3" w14:textId="5C945669" w:rsidR="00BC6CEB" w:rsidRDefault="00BC6CEB">
      <w:pPr>
        <w:pStyle w:val="CommentText"/>
      </w:pPr>
      <w:r>
        <w:rPr>
          <w:rStyle w:val="CommentReference"/>
        </w:rPr>
        <w:annotationRef/>
      </w:r>
      <w:r w:rsidRPr="00417D34">
        <w:rPr>
          <w:color w:val="1F3864" w:themeColor="accent5" w:themeShade="80"/>
        </w:rPr>
        <w:t>Blue text is instruction to the writer and should be removed from the finished report.</w:t>
      </w:r>
    </w:p>
  </w:comment>
  <w:comment w:id="7" w:author="Author" w:initials="A">
    <w:p w14:paraId="37A6166F" w14:textId="6B4B36EE" w:rsidR="00417D34" w:rsidRDefault="00417D34">
      <w:pPr>
        <w:pStyle w:val="CommentText"/>
      </w:pPr>
      <w:r>
        <w:rPr>
          <w:rStyle w:val="CommentReference"/>
        </w:rPr>
        <w:annotationRef/>
      </w:r>
      <w:r w:rsidRPr="00417D34">
        <w:rPr>
          <w:color w:val="1F3864" w:themeColor="accent5" w:themeShade="80"/>
        </w:rPr>
        <w:t>Blue text is instruction to the writer and should be removed from the finished report.</w:t>
      </w:r>
    </w:p>
  </w:comment>
  <w:comment w:id="9" w:author="Author" w:initials="A">
    <w:p w14:paraId="449AA78B" w14:textId="4DBFABE5" w:rsidR="00417D34" w:rsidRDefault="00417D34">
      <w:pPr>
        <w:pStyle w:val="CommentText"/>
      </w:pPr>
      <w:r>
        <w:rPr>
          <w:rStyle w:val="CommentReference"/>
        </w:rPr>
        <w:annotationRef/>
      </w:r>
      <w:r w:rsidRPr="00417D34">
        <w:rPr>
          <w:color w:val="1F3864" w:themeColor="accent5" w:themeShade="80"/>
        </w:rPr>
        <w:t>Blue text is instruction to the writer and should be removed from the finished report.</w:t>
      </w:r>
    </w:p>
  </w:comment>
  <w:comment w:id="11" w:author="Author" w:initials="A">
    <w:p w14:paraId="4C2A779C" w14:textId="77777777" w:rsidR="00656C5C" w:rsidRDefault="00656C5C" w:rsidP="00656C5C">
      <w:pPr>
        <w:pStyle w:val="CommentText"/>
      </w:pPr>
      <w:r>
        <w:rPr>
          <w:rStyle w:val="CommentReference"/>
        </w:rPr>
        <w:annotationRef/>
      </w:r>
      <w:r w:rsidRPr="00417D34">
        <w:rPr>
          <w:color w:val="1F3864" w:themeColor="accent5" w:themeShade="80"/>
        </w:rPr>
        <w:t>Blue text is instruction to the writer and should be removed from the finished report.</w:t>
      </w:r>
    </w:p>
  </w:comment>
  <w:comment w:id="13" w:author="Author" w:initials="A">
    <w:p w14:paraId="5A9822CD" w14:textId="77777777" w:rsidR="00035530" w:rsidRDefault="00035530">
      <w:pPr>
        <w:pStyle w:val="CommentText"/>
        <w:rPr>
          <w:color w:val="1F3864" w:themeColor="accent5" w:themeShade="80"/>
        </w:rPr>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not discounted.</w:t>
      </w:r>
    </w:p>
    <w:p w14:paraId="317A9400" w14:textId="77777777" w:rsidR="00035530" w:rsidRDefault="00035530">
      <w:pPr>
        <w:pStyle w:val="CommentText"/>
        <w:rPr>
          <w:color w:val="1F3864" w:themeColor="accent5" w:themeShade="80"/>
        </w:rPr>
      </w:pPr>
    </w:p>
    <w:p w14:paraId="61B323C2" w14:textId="7E6FB5B3" w:rsidR="00035530" w:rsidRDefault="00035530">
      <w:pPr>
        <w:pStyle w:val="CommentText"/>
      </w:pPr>
      <w:r>
        <w:rPr>
          <w:color w:val="1F3864" w:themeColor="accent5" w:themeShade="80"/>
        </w:rPr>
        <w:t xml:space="preserve">Replace “First Year” with the </w:t>
      </w:r>
      <w:r w:rsidR="0018447D">
        <w:rPr>
          <w:color w:val="1F3864" w:themeColor="accent5" w:themeShade="80"/>
        </w:rPr>
        <w:t xml:space="preserve">actual first year of the period of analysis, example 2023. </w:t>
      </w:r>
    </w:p>
  </w:comment>
  <w:comment w:id="14" w:author="Author" w:initials="A">
    <w:p w14:paraId="06F90441" w14:textId="71A88661" w:rsidR="0023290C" w:rsidRDefault="0023290C">
      <w:pPr>
        <w:pStyle w:val="CommentText"/>
        <w:rPr>
          <w:color w:val="1F3864" w:themeColor="accent5" w:themeShade="80"/>
        </w:rPr>
      </w:pPr>
      <w:r>
        <w:rPr>
          <w:rStyle w:val="CommentReference"/>
        </w:rPr>
        <w:annotationRef/>
      </w:r>
      <w:r w:rsidR="0018447D" w:rsidRPr="00CE29FF">
        <w:rPr>
          <w:color w:val="1F3864" w:themeColor="accent5" w:themeShade="80"/>
        </w:rPr>
        <w:t>Value</w:t>
      </w:r>
      <w:r w:rsidR="0018447D">
        <w:rPr>
          <w:color w:val="1F3864" w:themeColor="accent5" w:themeShade="80"/>
        </w:rPr>
        <w:t>s</w:t>
      </w:r>
      <w:r w:rsidR="0018447D" w:rsidRPr="00CE29FF">
        <w:rPr>
          <w:color w:val="1F3864" w:themeColor="accent5" w:themeShade="80"/>
        </w:rPr>
        <w:t xml:space="preserve"> is th</w:t>
      </w:r>
      <w:r w:rsidR="0018447D">
        <w:rPr>
          <w:color w:val="1F3864" w:themeColor="accent5" w:themeShade="80"/>
        </w:rPr>
        <w:t>is</w:t>
      </w:r>
      <w:r w:rsidR="0018447D" w:rsidRPr="00CE29FF">
        <w:rPr>
          <w:color w:val="1F3864" w:themeColor="accent5" w:themeShade="80"/>
        </w:rPr>
        <w:t xml:space="preserve"> column are not discounted.</w:t>
      </w:r>
    </w:p>
    <w:p w14:paraId="69383CFC" w14:textId="77777777" w:rsidR="0018447D" w:rsidRDefault="0018447D">
      <w:pPr>
        <w:pStyle w:val="CommentText"/>
        <w:rPr>
          <w:color w:val="1F3864" w:themeColor="accent5" w:themeShade="80"/>
        </w:rPr>
      </w:pPr>
    </w:p>
    <w:p w14:paraId="6B24362F" w14:textId="7E768564" w:rsidR="003568A0" w:rsidRDefault="00D609C8">
      <w:pPr>
        <w:pStyle w:val="CommentText"/>
        <w:rPr>
          <w:color w:val="1F3864" w:themeColor="accent5" w:themeShade="80"/>
        </w:rPr>
      </w:pPr>
      <w:r w:rsidRPr="00D609C8">
        <w:rPr>
          <w:color w:val="1F3864" w:themeColor="accent5" w:themeShade="80"/>
        </w:rPr>
        <w:t>You may decide to</w:t>
      </w:r>
      <w:r>
        <w:rPr>
          <w:color w:val="1F3864" w:themeColor="accent5" w:themeShade="80"/>
        </w:rPr>
        <w:t xml:space="preserve"> highlight</w:t>
      </w:r>
      <w:r w:rsidRPr="00D609C8">
        <w:rPr>
          <w:color w:val="1F3864" w:themeColor="accent5" w:themeShade="80"/>
        </w:rPr>
        <w:t xml:space="preserve"> other important years within the period of analysis i.e. those years for which significant or varying costs and benefits are estimated to occur</w:t>
      </w:r>
      <w:r w:rsidR="003568A0">
        <w:rPr>
          <w:color w:val="1F3864" w:themeColor="accent5" w:themeShade="80"/>
        </w:rPr>
        <w:t xml:space="preserve"> due to a staggered coming into force.</w:t>
      </w:r>
      <w:r w:rsidR="00581D2B">
        <w:rPr>
          <w:color w:val="1F3864" w:themeColor="accent5" w:themeShade="80"/>
        </w:rPr>
        <w:t xml:space="preserve"> You can add columns is </w:t>
      </w:r>
      <w:r w:rsidR="003D614F">
        <w:rPr>
          <w:color w:val="1F3864" w:themeColor="accent5" w:themeShade="80"/>
        </w:rPr>
        <w:t>necessary.</w:t>
      </w:r>
    </w:p>
    <w:p w14:paraId="507602F2" w14:textId="671E72C2" w:rsidR="003568A0" w:rsidRDefault="003568A0">
      <w:pPr>
        <w:pStyle w:val="CommentText"/>
        <w:rPr>
          <w:color w:val="1F3864" w:themeColor="accent5" w:themeShade="80"/>
        </w:rPr>
      </w:pPr>
    </w:p>
    <w:p w14:paraId="16255D83" w14:textId="0FF1F537" w:rsidR="00693DFA" w:rsidRDefault="00C3672A">
      <w:pPr>
        <w:pStyle w:val="CommentText"/>
        <w:rPr>
          <w:color w:val="1F3864" w:themeColor="accent5" w:themeShade="80"/>
        </w:rPr>
      </w:pPr>
      <w:r>
        <w:rPr>
          <w:color w:val="1F3864" w:themeColor="accent5" w:themeShade="80"/>
        </w:rPr>
        <w:t xml:space="preserve">Otherwise </w:t>
      </w:r>
      <w:r w:rsidR="00581D2B">
        <w:rPr>
          <w:color w:val="1F3864" w:themeColor="accent5" w:themeShade="80"/>
        </w:rPr>
        <w:t>put the</w:t>
      </w:r>
      <w:r w:rsidR="00E724CA">
        <w:rPr>
          <w:color w:val="1F3864" w:themeColor="accent5" w:themeShade="80"/>
        </w:rPr>
        <w:t xml:space="preserve"> average values for the years </w:t>
      </w:r>
      <w:r>
        <w:rPr>
          <w:color w:val="1F3864" w:themeColor="accent5" w:themeShade="80"/>
        </w:rPr>
        <w:t xml:space="preserve">between the first and final year of </w:t>
      </w:r>
      <w:r w:rsidR="00581D2B">
        <w:rPr>
          <w:color w:val="1F3864" w:themeColor="accent5" w:themeShade="80"/>
        </w:rPr>
        <w:t>analysis.</w:t>
      </w:r>
    </w:p>
    <w:p w14:paraId="5058F2AE" w14:textId="74DF7519" w:rsidR="00581D2B" w:rsidRDefault="00581D2B">
      <w:pPr>
        <w:pStyle w:val="CommentText"/>
        <w:rPr>
          <w:color w:val="1F3864" w:themeColor="accent5" w:themeShade="80"/>
        </w:rPr>
      </w:pPr>
    </w:p>
    <w:p w14:paraId="3B9C40BC" w14:textId="05AA7FDE" w:rsidR="00581D2B" w:rsidRDefault="00581D2B">
      <w:pPr>
        <w:pStyle w:val="CommentText"/>
        <w:rPr>
          <w:color w:val="1F3864" w:themeColor="accent5" w:themeShade="80"/>
        </w:rPr>
      </w:pPr>
      <w:r>
        <w:rPr>
          <w:color w:val="1F3864" w:themeColor="accent5" w:themeShade="80"/>
        </w:rPr>
        <w:t>Adjust the header to reflect the content of the column.</w:t>
      </w:r>
    </w:p>
    <w:p w14:paraId="0C7F7727" w14:textId="75B51A81" w:rsidR="0018447D" w:rsidRDefault="0018447D">
      <w:pPr>
        <w:pStyle w:val="CommentText"/>
      </w:pPr>
    </w:p>
  </w:comment>
  <w:comment w:id="15" w:author="Author" w:initials="A">
    <w:p w14:paraId="09EF25AF" w14:textId="77777777" w:rsidR="003D614F" w:rsidRDefault="003D614F" w:rsidP="003D614F">
      <w:pPr>
        <w:pStyle w:val="CommentText"/>
        <w:rPr>
          <w:color w:val="1F3864" w:themeColor="accent5" w:themeShade="80"/>
        </w:rPr>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not discounted.</w:t>
      </w:r>
    </w:p>
    <w:p w14:paraId="36856C36" w14:textId="77777777" w:rsidR="003D614F" w:rsidRDefault="003D614F" w:rsidP="003D614F">
      <w:pPr>
        <w:pStyle w:val="CommentText"/>
        <w:rPr>
          <w:color w:val="1F3864" w:themeColor="accent5" w:themeShade="80"/>
        </w:rPr>
      </w:pPr>
    </w:p>
    <w:p w14:paraId="4D3EB8A5" w14:textId="038BFBA0" w:rsidR="003D614F" w:rsidRDefault="003D614F" w:rsidP="003D614F">
      <w:pPr>
        <w:pStyle w:val="CommentText"/>
      </w:pPr>
      <w:r>
        <w:rPr>
          <w:color w:val="1F3864" w:themeColor="accent5" w:themeShade="80"/>
        </w:rPr>
        <w:t>Replace “Final Year” with the actual first year of the period of analysis, example 2032.</w:t>
      </w:r>
    </w:p>
  </w:comment>
  <w:comment w:id="16" w:author="Author" w:initials="A">
    <w:p w14:paraId="769FE364" w14:textId="7F850CB5" w:rsidR="003D614F" w:rsidRDefault="003D614F">
      <w:pPr>
        <w:pStyle w:val="CommentText"/>
      </w:pPr>
      <w:r>
        <w:rPr>
          <w:rStyle w:val="CommentReference"/>
        </w:rPr>
        <w:annotationRef/>
      </w:r>
      <w:r w:rsidR="00B537CB" w:rsidRPr="00CE29FF">
        <w:rPr>
          <w:color w:val="1F3864" w:themeColor="accent5" w:themeShade="80"/>
        </w:rPr>
        <w:t>Value</w:t>
      </w:r>
      <w:r w:rsidR="00B537CB">
        <w:rPr>
          <w:color w:val="1F3864" w:themeColor="accent5" w:themeShade="80"/>
        </w:rPr>
        <w:t>s</w:t>
      </w:r>
      <w:r w:rsidR="00B537CB" w:rsidRPr="00CE29FF">
        <w:rPr>
          <w:color w:val="1F3864" w:themeColor="accent5" w:themeShade="80"/>
        </w:rPr>
        <w:t xml:space="preserve"> is th</w:t>
      </w:r>
      <w:r w:rsidR="00B537CB">
        <w:rPr>
          <w:color w:val="1F3864" w:themeColor="accent5" w:themeShade="80"/>
        </w:rPr>
        <w:t>is</w:t>
      </w:r>
      <w:r w:rsidR="00B537CB" w:rsidRPr="00CE29FF">
        <w:rPr>
          <w:color w:val="1F3864" w:themeColor="accent5" w:themeShade="80"/>
        </w:rPr>
        <w:t xml:space="preserve"> column are discounted.</w:t>
      </w:r>
    </w:p>
  </w:comment>
  <w:comment w:id="17" w:author="Author" w:initials="A">
    <w:p w14:paraId="12F1390F" w14:textId="3A449E33" w:rsidR="00C31FEB" w:rsidRDefault="00B537CB" w:rsidP="00B57A82">
      <w:pPr>
        <w:pStyle w:val="Instruction"/>
      </w:pPr>
      <w:r>
        <w:rPr>
          <w:rStyle w:val="CommentReference"/>
        </w:rPr>
        <w:annotationRef/>
      </w:r>
      <w:r>
        <w:t xml:space="preserve">Refer to </w:t>
      </w:r>
      <w:hyperlink r:id="rId1" w:anchor="toc-6.3" w:history="1">
        <w:r w:rsidR="00FF77CC" w:rsidRPr="00A67EC1">
          <w:rPr>
            <w:rStyle w:val="Hyperlink"/>
          </w:rPr>
          <w:t xml:space="preserve">section 6.3 of the </w:t>
        </w:r>
        <w:r w:rsidR="00C31FEB" w:rsidRPr="00A67EC1">
          <w:rPr>
            <w:rStyle w:val="Hyperlink"/>
          </w:rPr>
          <w:t>CBA Guide</w:t>
        </w:r>
      </w:hyperlink>
      <w:r w:rsidR="00FF77CC">
        <w:t xml:space="preserve"> for </w:t>
      </w:r>
      <w:r w:rsidR="000F7568">
        <w:t>more information on annualized costs and benefits.</w:t>
      </w:r>
    </w:p>
    <w:p w14:paraId="684D7D33" w14:textId="17BD301E" w:rsidR="00B537CB" w:rsidRDefault="00B537CB">
      <w:pPr>
        <w:pStyle w:val="CommentText"/>
      </w:pPr>
    </w:p>
    <w:p w14:paraId="1E6E2A14" w14:textId="1986ED62" w:rsidR="00C31FEB" w:rsidRDefault="00C31FEB">
      <w:pPr>
        <w:pStyle w:val="CommentText"/>
      </w:pPr>
    </w:p>
  </w:comment>
  <w:comment w:id="18" w:author="Author" w:initials="A">
    <w:p w14:paraId="69276BC8" w14:textId="304F943C" w:rsidR="00B01AD1" w:rsidRDefault="00B01AD1">
      <w:pPr>
        <w:pStyle w:val="CommentText"/>
        <w:rPr>
          <w:color w:val="1F3864" w:themeColor="accent5" w:themeShade="80"/>
        </w:rPr>
      </w:pPr>
      <w:r w:rsidRPr="00417D34">
        <w:rPr>
          <w:color w:val="1F3864" w:themeColor="accent5" w:themeShade="80"/>
        </w:rPr>
        <w:t>Blue text is instruction to the writer and should be removed from the finished report.</w:t>
      </w:r>
    </w:p>
    <w:p w14:paraId="3D9A17BF" w14:textId="77777777" w:rsidR="00B01AD1" w:rsidRDefault="00B01AD1">
      <w:pPr>
        <w:pStyle w:val="CommentText"/>
        <w:rPr>
          <w:color w:val="1F3864" w:themeColor="accent5" w:themeShade="80"/>
        </w:rPr>
      </w:pPr>
    </w:p>
    <w:p w14:paraId="48F21D55" w14:textId="35ACB49F" w:rsidR="00AB5D1B" w:rsidRDefault="00AB5D1B">
      <w:pPr>
        <w:pStyle w:val="CommentText"/>
        <w:rPr>
          <w:color w:val="1F3864" w:themeColor="accent5" w:themeShade="80"/>
        </w:rPr>
      </w:pPr>
      <w:r>
        <w:rPr>
          <w:color w:val="1F3864" w:themeColor="accent5" w:themeShade="80"/>
        </w:rPr>
        <w:t xml:space="preserve">List single line bullet points in this section. </w:t>
      </w:r>
    </w:p>
    <w:p w14:paraId="3EC530E0" w14:textId="4945313D" w:rsidR="005F56F4" w:rsidRPr="005920B2" w:rsidRDefault="005F56F4">
      <w:pPr>
        <w:pStyle w:val="CommentText"/>
        <w:rPr>
          <w:color w:val="1F3864" w:themeColor="accent5" w:themeShade="80"/>
        </w:rPr>
      </w:pPr>
      <w:r>
        <w:rPr>
          <w:rStyle w:val="CommentReference"/>
        </w:rPr>
        <w:annotationRef/>
      </w:r>
      <w:r w:rsidR="006C76A9">
        <w:rPr>
          <w:color w:val="1F3864" w:themeColor="accent5" w:themeShade="80"/>
        </w:rPr>
        <w:t>I</w:t>
      </w:r>
      <w:r w:rsidRPr="005920B2">
        <w:rPr>
          <w:color w:val="1F3864" w:themeColor="accent5" w:themeShade="80"/>
        </w:rPr>
        <w:t xml:space="preserve">tems where the </w:t>
      </w:r>
      <w:r w:rsidR="006C76A9">
        <w:rPr>
          <w:color w:val="1F3864" w:themeColor="accent5" w:themeShade="80"/>
        </w:rPr>
        <w:t xml:space="preserve">impacts have </w:t>
      </w:r>
      <w:r w:rsidRPr="005920B2">
        <w:rPr>
          <w:color w:val="1F3864" w:themeColor="accent5" w:themeShade="80"/>
        </w:rPr>
        <w:t>not be</w:t>
      </w:r>
      <w:r w:rsidR="006C76A9">
        <w:rPr>
          <w:color w:val="1F3864" w:themeColor="accent5" w:themeShade="80"/>
        </w:rPr>
        <w:t>en</w:t>
      </w:r>
      <w:r w:rsidRPr="005920B2">
        <w:rPr>
          <w:color w:val="1F3864" w:themeColor="accent5" w:themeShade="80"/>
        </w:rPr>
        <w:t xml:space="preserve"> </w:t>
      </w:r>
      <w:r w:rsidR="00505508" w:rsidRPr="005920B2">
        <w:rPr>
          <w:color w:val="1F3864" w:themeColor="accent5" w:themeShade="80"/>
        </w:rPr>
        <w:t>monetized but</w:t>
      </w:r>
      <w:r w:rsidRPr="005920B2">
        <w:rPr>
          <w:color w:val="1F3864" w:themeColor="accent5" w:themeShade="80"/>
        </w:rPr>
        <w:t xml:space="preserve"> can be quantified</w:t>
      </w:r>
      <w:r w:rsidR="006C76A9">
        <w:rPr>
          <w:color w:val="1F3864" w:themeColor="accent5" w:themeShade="80"/>
        </w:rPr>
        <w:t xml:space="preserve"> </w:t>
      </w:r>
      <w:r w:rsidRPr="005920B2">
        <w:rPr>
          <w:color w:val="1F3864" w:themeColor="accent5" w:themeShade="80"/>
        </w:rPr>
        <w:t xml:space="preserve">should be listed in </w:t>
      </w:r>
      <w:r w:rsidR="00925F27">
        <w:rPr>
          <w:color w:val="1F3864" w:themeColor="accent5" w:themeShade="80"/>
        </w:rPr>
        <w:t xml:space="preserve">clearly </w:t>
      </w:r>
      <w:r w:rsidRPr="005920B2">
        <w:rPr>
          <w:color w:val="1F3864" w:themeColor="accent5" w:themeShade="80"/>
        </w:rPr>
        <w:t>indicate</w:t>
      </w:r>
      <w:r w:rsidR="00925F27">
        <w:rPr>
          <w:color w:val="1F3864" w:themeColor="accent5" w:themeShade="80"/>
        </w:rPr>
        <w:t>d</w:t>
      </w:r>
      <w:r w:rsidRPr="005920B2">
        <w:rPr>
          <w:color w:val="1F3864" w:themeColor="accent5" w:themeShade="80"/>
        </w:rPr>
        <w:t xml:space="preserve"> unit</w:t>
      </w:r>
      <w:r w:rsidR="00925F27">
        <w:rPr>
          <w:color w:val="1F3864" w:themeColor="accent5" w:themeShade="80"/>
        </w:rPr>
        <w:t>s</w:t>
      </w:r>
      <w:r w:rsidRPr="005920B2">
        <w:rPr>
          <w:color w:val="1F3864" w:themeColor="accent5" w:themeShade="80"/>
        </w:rPr>
        <w:t xml:space="preserve"> of measure</w:t>
      </w:r>
      <w:r w:rsidR="00925F27">
        <w:rPr>
          <w:color w:val="1F3864" w:themeColor="accent5" w:themeShade="80"/>
        </w:rPr>
        <w:t xml:space="preserve">. </w:t>
      </w:r>
      <w:r w:rsidR="00AB5D1B">
        <w:rPr>
          <w:color w:val="1F3864" w:themeColor="accent5" w:themeShade="80"/>
        </w:rPr>
        <w:t xml:space="preserve">For example; </w:t>
      </w:r>
      <w:r w:rsidRPr="005920B2">
        <w:rPr>
          <w:color w:val="1F3864" w:themeColor="accent5" w:themeShade="80"/>
        </w:rPr>
        <w:t>number of deaths or injuries avoided.</w:t>
      </w:r>
    </w:p>
    <w:p w14:paraId="750DCA78" w14:textId="77777777" w:rsidR="00277A26" w:rsidRPr="005920B2" w:rsidRDefault="00277A26">
      <w:pPr>
        <w:pStyle w:val="CommentText"/>
        <w:rPr>
          <w:color w:val="1F3864" w:themeColor="accent5" w:themeShade="80"/>
        </w:rPr>
      </w:pPr>
    </w:p>
    <w:p w14:paraId="5F11869D" w14:textId="55DF50B9" w:rsidR="00277A26" w:rsidRDefault="005920B2">
      <w:pPr>
        <w:pStyle w:val="CommentText"/>
      </w:pPr>
      <w:r w:rsidRPr="005920B2">
        <w:rPr>
          <w:color w:val="1F3864" w:themeColor="accent5" w:themeShade="80"/>
        </w:rPr>
        <w:t>For those intangible or qualitative items that are likely to have significant impacts on decision-making, they should be listed and their importance briefly stated. These are the elements of your analysis that you believe matter but you couldn’t estimate. List both positive and negative impacts by stakeholder.</w:t>
      </w:r>
    </w:p>
  </w:comment>
  <w:comment w:id="45" w:author="Author" w:initials="A">
    <w:p w14:paraId="1226F915" w14:textId="77777777" w:rsidR="00B541DF" w:rsidRDefault="00B541DF" w:rsidP="00B541DF">
      <w:pPr>
        <w:pStyle w:val="CommentText"/>
        <w:rPr>
          <w:color w:val="1F3864" w:themeColor="accent5" w:themeShade="80"/>
        </w:rPr>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not discounted.</w:t>
      </w:r>
    </w:p>
    <w:p w14:paraId="7C2E5405" w14:textId="77777777" w:rsidR="00B541DF" w:rsidRDefault="00B541DF" w:rsidP="00B541DF">
      <w:pPr>
        <w:pStyle w:val="CommentText"/>
        <w:rPr>
          <w:color w:val="1F3864" w:themeColor="accent5" w:themeShade="80"/>
        </w:rPr>
      </w:pPr>
    </w:p>
    <w:p w14:paraId="185A4944" w14:textId="77777777" w:rsidR="00B541DF" w:rsidRDefault="00B541DF" w:rsidP="00B541DF">
      <w:pPr>
        <w:pStyle w:val="CommentText"/>
      </w:pPr>
      <w:r>
        <w:rPr>
          <w:color w:val="1F3864" w:themeColor="accent5" w:themeShade="80"/>
        </w:rPr>
        <w:t xml:space="preserve">Replace “First Year” with the actual first year of the period of analysis, example 2023. </w:t>
      </w:r>
    </w:p>
  </w:comment>
  <w:comment w:id="46" w:author="Author" w:initials="A">
    <w:p w14:paraId="5AB97C82" w14:textId="77777777" w:rsidR="00B541DF" w:rsidRDefault="00B541DF" w:rsidP="00B541DF">
      <w:pPr>
        <w:pStyle w:val="CommentText"/>
        <w:rPr>
          <w:color w:val="1F3864" w:themeColor="accent5" w:themeShade="80"/>
        </w:rPr>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not discounted.</w:t>
      </w:r>
    </w:p>
    <w:p w14:paraId="18EA7A05" w14:textId="77777777" w:rsidR="00B541DF" w:rsidRDefault="00B541DF" w:rsidP="00B541DF">
      <w:pPr>
        <w:pStyle w:val="CommentText"/>
        <w:rPr>
          <w:color w:val="1F3864" w:themeColor="accent5" w:themeShade="80"/>
        </w:rPr>
      </w:pPr>
    </w:p>
    <w:p w14:paraId="7657CFC7" w14:textId="77777777" w:rsidR="00B541DF" w:rsidRDefault="00B541DF" w:rsidP="00B541DF">
      <w:pPr>
        <w:pStyle w:val="CommentText"/>
        <w:rPr>
          <w:color w:val="1F3864" w:themeColor="accent5" w:themeShade="80"/>
        </w:rPr>
      </w:pPr>
      <w:r w:rsidRPr="00D609C8">
        <w:rPr>
          <w:color w:val="1F3864" w:themeColor="accent5" w:themeShade="80"/>
        </w:rPr>
        <w:t>You may decide to</w:t>
      </w:r>
      <w:r>
        <w:rPr>
          <w:color w:val="1F3864" w:themeColor="accent5" w:themeShade="80"/>
        </w:rPr>
        <w:t xml:space="preserve"> highlight</w:t>
      </w:r>
      <w:r w:rsidRPr="00D609C8">
        <w:rPr>
          <w:color w:val="1F3864" w:themeColor="accent5" w:themeShade="80"/>
        </w:rPr>
        <w:t xml:space="preserve"> other important years within the period of analysis i.e. those years for which significant or varying costs and benefits are estimated to occur</w:t>
      </w:r>
      <w:r>
        <w:rPr>
          <w:color w:val="1F3864" w:themeColor="accent5" w:themeShade="80"/>
        </w:rPr>
        <w:t xml:space="preserve"> due to a staggered coming into force. You can add columns is necessary.</w:t>
      </w:r>
    </w:p>
    <w:p w14:paraId="21CB0DD1" w14:textId="77777777" w:rsidR="00B541DF" w:rsidRDefault="00B541DF" w:rsidP="00B541DF">
      <w:pPr>
        <w:pStyle w:val="CommentText"/>
        <w:rPr>
          <w:color w:val="1F3864" w:themeColor="accent5" w:themeShade="80"/>
        </w:rPr>
      </w:pPr>
    </w:p>
    <w:p w14:paraId="05DDBC9B" w14:textId="77777777" w:rsidR="00B541DF" w:rsidRDefault="00B541DF" w:rsidP="00B541DF">
      <w:pPr>
        <w:pStyle w:val="CommentText"/>
        <w:rPr>
          <w:color w:val="1F3864" w:themeColor="accent5" w:themeShade="80"/>
        </w:rPr>
      </w:pPr>
      <w:r>
        <w:rPr>
          <w:color w:val="1F3864" w:themeColor="accent5" w:themeShade="80"/>
        </w:rPr>
        <w:t>Otherwise put the average values for the years between the first and final year of analysis.</w:t>
      </w:r>
    </w:p>
    <w:p w14:paraId="26994A32" w14:textId="77777777" w:rsidR="00B541DF" w:rsidRDefault="00B541DF" w:rsidP="00B541DF">
      <w:pPr>
        <w:pStyle w:val="CommentText"/>
        <w:rPr>
          <w:color w:val="1F3864" w:themeColor="accent5" w:themeShade="80"/>
        </w:rPr>
      </w:pPr>
    </w:p>
    <w:p w14:paraId="61C0295E" w14:textId="77777777" w:rsidR="00B541DF" w:rsidRDefault="00B541DF" w:rsidP="00B541DF">
      <w:pPr>
        <w:pStyle w:val="CommentText"/>
        <w:rPr>
          <w:color w:val="1F3864" w:themeColor="accent5" w:themeShade="80"/>
        </w:rPr>
      </w:pPr>
      <w:r>
        <w:rPr>
          <w:color w:val="1F3864" w:themeColor="accent5" w:themeShade="80"/>
        </w:rPr>
        <w:t>Adjust the header to reflect the content of the column.</w:t>
      </w:r>
    </w:p>
    <w:p w14:paraId="23FFE6BF" w14:textId="77777777" w:rsidR="00B541DF" w:rsidRDefault="00B541DF" w:rsidP="00B541DF">
      <w:pPr>
        <w:pStyle w:val="CommentText"/>
      </w:pPr>
    </w:p>
  </w:comment>
  <w:comment w:id="47" w:author="Author" w:initials="A">
    <w:p w14:paraId="2B4400EF" w14:textId="77777777" w:rsidR="00B541DF" w:rsidRDefault="00B541DF" w:rsidP="00B541DF">
      <w:pPr>
        <w:pStyle w:val="CommentText"/>
        <w:rPr>
          <w:color w:val="1F3864" w:themeColor="accent5" w:themeShade="80"/>
        </w:rPr>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not discounted.</w:t>
      </w:r>
    </w:p>
    <w:p w14:paraId="6AE4989A" w14:textId="77777777" w:rsidR="00B541DF" w:rsidRDefault="00B541DF" w:rsidP="00B541DF">
      <w:pPr>
        <w:pStyle w:val="CommentText"/>
        <w:rPr>
          <w:color w:val="1F3864" w:themeColor="accent5" w:themeShade="80"/>
        </w:rPr>
      </w:pPr>
    </w:p>
    <w:p w14:paraId="5EBF4C98" w14:textId="77777777" w:rsidR="00B541DF" w:rsidRDefault="00B541DF" w:rsidP="00B541DF">
      <w:pPr>
        <w:pStyle w:val="CommentText"/>
      </w:pPr>
      <w:r>
        <w:rPr>
          <w:color w:val="1F3864" w:themeColor="accent5" w:themeShade="80"/>
        </w:rPr>
        <w:t>Replace “Final Year” with the actual first year of the period of analysis, example 2032.</w:t>
      </w:r>
    </w:p>
  </w:comment>
  <w:comment w:id="48" w:author="Author" w:initials="A">
    <w:p w14:paraId="6BEA5EC6" w14:textId="77777777" w:rsidR="00B541DF" w:rsidRDefault="00B541DF" w:rsidP="00B541DF">
      <w:pPr>
        <w:pStyle w:val="CommentText"/>
      </w:pPr>
      <w:r>
        <w:rPr>
          <w:rStyle w:val="CommentReference"/>
        </w:rPr>
        <w:annotationRef/>
      </w:r>
      <w:r w:rsidRPr="00CE29FF">
        <w:rPr>
          <w:color w:val="1F3864" w:themeColor="accent5" w:themeShade="80"/>
        </w:rPr>
        <w:t>Value</w:t>
      </w:r>
      <w:r>
        <w:rPr>
          <w:color w:val="1F3864" w:themeColor="accent5" w:themeShade="80"/>
        </w:rPr>
        <w:t>s</w:t>
      </w:r>
      <w:r w:rsidRPr="00CE29FF">
        <w:rPr>
          <w:color w:val="1F3864" w:themeColor="accent5" w:themeShade="80"/>
        </w:rPr>
        <w:t xml:space="preserve"> is th</w:t>
      </w:r>
      <w:r>
        <w:rPr>
          <w:color w:val="1F3864" w:themeColor="accent5" w:themeShade="80"/>
        </w:rPr>
        <w:t>is</w:t>
      </w:r>
      <w:r w:rsidRPr="00CE29FF">
        <w:rPr>
          <w:color w:val="1F3864" w:themeColor="accent5" w:themeShade="80"/>
        </w:rPr>
        <w:t xml:space="preserve"> column are discounted.</w:t>
      </w:r>
    </w:p>
  </w:comment>
  <w:comment w:id="49" w:author="Author" w:initials="A">
    <w:p w14:paraId="1942BFED" w14:textId="77777777" w:rsidR="00B541DF" w:rsidRDefault="00B541DF" w:rsidP="00B541DF">
      <w:pPr>
        <w:pStyle w:val="Instruction"/>
      </w:pPr>
      <w:r>
        <w:rPr>
          <w:rStyle w:val="CommentReference"/>
        </w:rPr>
        <w:annotationRef/>
      </w:r>
      <w:r>
        <w:t xml:space="preserve">Refer to </w:t>
      </w:r>
      <w:hyperlink r:id="rId2" w:anchor="toc-6.3" w:history="1">
        <w:r w:rsidRPr="00A67EC1">
          <w:rPr>
            <w:rStyle w:val="Hyperlink"/>
          </w:rPr>
          <w:t>section 6.3 of the CBA Guide</w:t>
        </w:r>
      </w:hyperlink>
      <w:r>
        <w:t xml:space="preserve"> for more information on annualized costs and benefits.</w:t>
      </w:r>
    </w:p>
    <w:p w14:paraId="30C9B373" w14:textId="77777777" w:rsidR="00B541DF" w:rsidRDefault="00B541DF" w:rsidP="00B541DF">
      <w:pPr>
        <w:pStyle w:val="CommentText"/>
      </w:pPr>
    </w:p>
    <w:p w14:paraId="44F62023" w14:textId="77777777" w:rsidR="00B541DF" w:rsidRDefault="00B541DF" w:rsidP="00B541DF">
      <w:pPr>
        <w:pStyle w:val="CommentText"/>
      </w:pPr>
    </w:p>
  </w:comment>
  <w:comment w:id="50" w:author="Author" w:initials="A">
    <w:p w14:paraId="313BC4FE" w14:textId="77777777" w:rsidR="00B541DF" w:rsidRDefault="00B541DF" w:rsidP="00B541DF">
      <w:pPr>
        <w:pStyle w:val="CommentText"/>
        <w:rPr>
          <w:color w:val="1F3864" w:themeColor="accent5" w:themeShade="80"/>
        </w:rPr>
      </w:pPr>
      <w:r w:rsidRPr="00417D34">
        <w:rPr>
          <w:color w:val="1F3864" w:themeColor="accent5" w:themeShade="80"/>
        </w:rPr>
        <w:t>Blue text is instruction to the writer and should be removed from the finished report.</w:t>
      </w:r>
    </w:p>
    <w:p w14:paraId="5D011BCA" w14:textId="77777777" w:rsidR="00B541DF" w:rsidRDefault="00B541DF" w:rsidP="00B541DF">
      <w:pPr>
        <w:pStyle w:val="CommentText"/>
        <w:rPr>
          <w:color w:val="1F3864" w:themeColor="accent5" w:themeShade="80"/>
        </w:rPr>
      </w:pPr>
    </w:p>
    <w:p w14:paraId="0E93F438" w14:textId="77777777" w:rsidR="00B541DF" w:rsidRDefault="00B541DF" w:rsidP="00B541DF">
      <w:pPr>
        <w:pStyle w:val="CommentText"/>
        <w:rPr>
          <w:color w:val="1F3864" w:themeColor="accent5" w:themeShade="80"/>
        </w:rPr>
      </w:pPr>
      <w:r>
        <w:rPr>
          <w:color w:val="1F3864" w:themeColor="accent5" w:themeShade="80"/>
        </w:rPr>
        <w:t xml:space="preserve">List single line bullet points in this section. </w:t>
      </w:r>
    </w:p>
    <w:p w14:paraId="5D0CC808" w14:textId="77777777" w:rsidR="00B541DF" w:rsidRPr="005920B2" w:rsidRDefault="00B541DF" w:rsidP="00B541DF">
      <w:pPr>
        <w:pStyle w:val="CommentText"/>
        <w:rPr>
          <w:color w:val="1F3864" w:themeColor="accent5" w:themeShade="80"/>
        </w:rPr>
      </w:pPr>
      <w:r>
        <w:rPr>
          <w:rStyle w:val="CommentReference"/>
        </w:rPr>
        <w:annotationRef/>
      </w:r>
      <w:r>
        <w:rPr>
          <w:color w:val="1F3864" w:themeColor="accent5" w:themeShade="80"/>
        </w:rPr>
        <w:t>I</w:t>
      </w:r>
      <w:r w:rsidRPr="005920B2">
        <w:rPr>
          <w:color w:val="1F3864" w:themeColor="accent5" w:themeShade="80"/>
        </w:rPr>
        <w:t xml:space="preserve">tems where the </w:t>
      </w:r>
      <w:r>
        <w:rPr>
          <w:color w:val="1F3864" w:themeColor="accent5" w:themeShade="80"/>
        </w:rPr>
        <w:t xml:space="preserve">impacts have </w:t>
      </w:r>
      <w:r w:rsidRPr="005920B2">
        <w:rPr>
          <w:color w:val="1F3864" w:themeColor="accent5" w:themeShade="80"/>
        </w:rPr>
        <w:t>not be</w:t>
      </w:r>
      <w:r>
        <w:rPr>
          <w:color w:val="1F3864" w:themeColor="accent5" w:themeShade="80"/>
        </w:rPr>
        <w:t>en</w:t>
      </w:r>
      <w:r w:rsidRPr="005920B2">
        <w:rPr>
          <w:color w:val="1F3864" w:themeColor="accent5" w:themeShade="80"/>
        </w:rPr>
        <w:t xml:space="preserve"> monetized but can be quantified</w:t>
      </w:r>
      <w:r>
        <w:rPr>
          <w:color w:val="1F3864" w:themeColor="accent5" w:themeShade="80"/>
        </w:rPr>
        <w:t xml:space="preserve"> </w:t>
      </w:r>
      <w:r w:rsidRPr="005920B2">
        <w:rPr>
          <w:color w:val="1F3864" w:themeColor="accent5" w:themeShade="80"/>
        </w:rPr>
        <w:t xml:space="preserve">should be listed in </w:t>
      </w:r>
      <w:r>
        <w:rPr>
          <w:color w:val="1F3864" w:themeColor="accent5" w:themeShade="80"/>
        </w:rPr>
        <w:t xml:space="preserve">clearly </w:t>
      </w:r>
      <w:r w:rsidRPr="005920B2">
        <w:rPr>
          <w:color w:val="1F3864" w:themeColor="accent5" w:themeShade="80"/>
        </w:rPr>
        <w:t>indicate</w:t>
      </w:r>
      <w:r>
        <w:rPr>
          <w:color w:val="1F3864" w:themeColor="accent5" w:themeShade="80"/>
        </w:rPr>
        <w:t>d</w:t>
      </w:r>
      <w:r w:rsidRPr="005920B2">
        <w:rPr>
          <w:color w:val="1F3864" w:themeColor="accent5" w:themeShade="80"/>
        </w:rPr>
        <w:t xml:space="preserve"> unit</w:t>
      </w:r>
      <w:r>
        <w:rPr>
          <w:color w:val="1F3864" w:themeColor="accent5" w:themeShade="80"/>
        </w:rPr>
        <w:t>s</w:t>
      </w:r>
      <w:r w:rsidRPr="005920B2">
        <w:rPr>
          <w:color w:val="1F3864" w:themeColor="accent5" w:themeShade="80"/>
        </w:rPr>
        <w:t xml:space="preserve"> of measure</w:t>
      </w:r>
      <w:r>
        <w:rPr>
          <w:color w:val="1F3864" w:themeColor="accent5" w:themeShade="80"/>
        </w:rPr>
        <w:t xml:space="preserve">. For example; </w:t>
      </w:r>
      <w:r w:rsidRPr="005920B2">
        <w:rPr>
          <w:color w:val="1F3864" w:themeColor="accent5" w:themeShade="80"/>
        </w:rPr>
        <w:t>number of deaths or injuries avoided.</w:t>
      </w:r>
    </w:p>
    <w:p w14:paraId="4E62C3E1" w14:textId="77777777" w:rsidR="00B541DF" w:rsidRPr="005920B2" w:rsidRDefault="00B541DF" w:rsidP="00B541DF">
      <w:pPr>
        <w:pStyle w:val="CommentText"/>
        <w:rPr>
          <w:color w:val="1F3864" w:themeColor="accent5" w:themeShade="80"/>
        </w:rPr>
      </w:pPr>
    </w:p>
    <w:p w14:paraId="3E017AEF" w14:textId="77777777" w:rsidR="00B541DF" w:rsidRDefault="00B541DF" w:rsidP="00B541DF">
      <w:pPr>
        <w:pStyle w:val="CommentText"/>
      </w:pPr>
      <w:r w:rsidRPr="005920B2">
        <w:rPr>
          <w:color w:val="1F3864" w:themeColor="accent5" w:themeShade="80"/>
        </w:rPr>
        <w:t>For those intangible or qualitative items that are likely to have significant impacts on decision-making, they should be listed and their importance briefly stated. These are the elements of your analysis that you believe matter but you couldn’t estimate. List both positive and negative impacts by stakeholder.</w:t>
      </w:r>
    </w:p>
  </w:comment>
  <w:comment w:id="55" w:author="Author" w:initials="A">
    <w:p w14:paraId="66C8D87B" w14:textId="77777777" w:rsidR="00421C04" w:rsidRDefault="00421C04" w:rsidP="00421C04">
      <w:pPr>
        <w:pStyle w:val="Instruction"/>
      </w:pPr>
      <w:r>
        <w:rPr>
          <w:rStyle w:val="CommentReference"/>
        </w:rPr>
        <w:annotationRef/>
      </w:r>
      <w:r>
        <w:t xml:space="preserve">Using </w:t>
      </w:r>
      <w:r w:rsidRPr="00A06BBC">
        <w:rPr>
          <w:b/>
          <w:bCs/>
        </w:rPr>
        <w:t>Menu</w:t>
      </w:r>
      <w:r>
        <w:t xml:space="preserve"> / </w:t>
      </w:r>
      <w:r w:rsidRPr="00A06BBC">
        <w:rPr>
          <w:b/>
          <w:bCs/>
        </w:rPr>
        <w:t>References</w:t>
      </w:r>
      <w:r>
        <w:t xml:space="preserve"> / </w:t>
      </w:r>
      <w:r w:rsidRPr="00A06BBC">
        <w:rPr>
          <w:b/>
          <w:bCs/>
        </w:rPr>
        <w:t>Insert Citation</w:t>
      </w:r>
      <w:r>
        <w:t xml:space="preserve"> to create references through the document will update this section automatically.</w:t>
      </w:r>
    </w:p>
    <w:p w14:paraId="092B92C8" w14:textId="4225CE3C" w:rsidR="00421C04" w:rsidRDefault="00421C04" w:rsidP="00421C04">
      <w:pPr>
        <w:pStyle w:val="CommentText"/>
      </w:pPr>
      <w:r>
        <w:t xml:space="preserve">Not only that, but your reference library can be saved and shared, so this method can save you many valuable </w:t>
      </w:r>
      <w:r w:rsidRPr="003A53E0">
        <w:rPr>
          <w:i/>
          <w:iCs/>
        </w:rPr>
        <w:t>minutes</w:t>
      </w:r>
      <w:r>
        <w:t xml:space="preserve"> if you reference the same document in multiple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8E2B37" w15:done="0"/>
  <w15:commentEx w15:paraId="207A03B3" w15:done="0"/>
  <w15:commentEx w15:paraId="37A6166F" w15:done="0"/>
  <w15:commentEx w15:paraId="449AA78B" w15:done="0"/>
  <w15:commentEx w15:paraId="4C2A779C" w15:done="0"/>
  <w15:commentEx w15:paraId="61B323C2" w15:done="0"/>
  <w15:commentEx w15:paraId="0C7F7727" w15:done="0"/>
  <w15:commentEx w15:paraId="4D3EB8A5" w15:done="0"/>
  <w15:commentEx w15:paraId="769FE364" w15:done="0"/>
  <w15:commentEx w15:paraId="1E6E2A14" w15:done="0"/>
  <w15:commentEx w15:paraId="5F11869D" w15:done="0"/>
  <w15:commentEx w15:paraId="185A4944" w15:done="0"/>
  <w15:commentEx w15:paraId="23FFE6BF" w15:done="0"/>
  <w15:commentEx w15:paraId="5EBF4C98" w15:done="0"/>
  <w15:commentEx w15:paraId="6BEA5EC6" w15:done="0"/>
  <w15:commentEx w15:paraId="44F62023" w15:done="0"/>
  <w15:commentEx w15:paraId="3E017AEF" w15:done="0"/>
  <w15:commentEx w15:paraId="092B9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E2B37" w16cid:durableId="256AC08D"/>
  <w16cid:commentId w16cid:paraId="207A03B3" w16cid:durableId="25657BF8"/>
  <w16cid:commentId w16cid:paraId="37A6166F" w16cid:durableId="25657F4B"/>
  <w16cid:commentId w16cid:paraId="449AA78B" w16cid:durableId="25657F4F"/>
  <w16cid:commentId w16cid:paraId="4C2A779C" w16cid:durableId="25657F71"/>
  <w16cid:commentId w16cid:paraId="61B323C2" w16cid:durableId="256581FA"/>
  <w16cid:commentId w16cid:paraId="0C7F7727" w16cid:durableId="256581C4"/>
  <w16cid:commentId w16cid:paraId="4D3EB8A5" w16cid:durableId="2565838C"/>
  <w16cid:commentId w16cid:paraId="769FE364" w16cid:durableId="2565839E"/>
  <w16cid:commentId w16cid:paraId="1E6E2A14" w16cid:durableId="256583C7"/>
  <w16cid:commentId w16cid:paraId="5F11869D" w16cid:durableId="25658474"/>
  <w16cid:commentId w16cid:paraId="185A4944" w16cid:durableId="25F02D39"/>
  <w16cid:commentId w16cid:paraId="23FFE6BF" w16cid:durableId="25F02D38"/>
  <w16cid:commentId w16cid:paraId="5EBF4C98" w16cid:durableId="25F02D37"/>
  <w16cid:commentId w16cid:paraId="6BEA5EC6" w16cid:durableId="25F02D36"/>
  <w16cid:commentId w16cid:paraId="44F62023" w16cid:durableId="25F02D35"/>
  <w16cid:commentId w16cid:paraId="3E017AEF" w16cid:durableId="25F02D34"/>
  <w16cid:commentId w16cid:paraId="092B92C8" w16cid:durableId="25F023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0624" w14:textId="77777777" w:rsidR="009312E1" w:rsidRDefault="009312E1" w:rsidP="005F1535">
      <w:pPr>
        <w:spacing w:after="0" w:line="240" w:lineRule="auto"/>
      </w:pPr>
      <w:r>
        <w:separator/>
      </w:r>
    </w:p>
  </w:endnote>
  <w:endnote w:type="continuationSeparator" w:id="0">
    <w:p w14:paraId="7B62B2EF" w14:textId="77777777" w:rsidR="009312E1" w:rsidRDefault="009312E1" w:rsidP="005F1535">
      <w:pPr>
        <w:spacing w:after="0" w:line="240" w:lineRule="auto"/>
      </w:pPr>
      <w:r>
        <w:continuationSeparator/>
      </w:r>
    </w:p>
  </w:endnote>
  <w:endnote w:type="continuationNotice" w:id="1">
    <w:p w14:paraId="466CD0A7" w14:textId="77777777" w:rsidR="009312E1" w:rsidRDefault="00931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CCA7" w14:textId="3E93B30D" w:rsidR="00754FA7" w:rsidRDefault="00754FA7" w:rsidP="00754FA7">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09ED">
      <w:rPr>
        <w:b/>
        <w:bCs/>
        <w:noProof/>
      </w:rPr>
      <w:t>2</w:t>
    </w:r>
    <w:r>
      <w:rPr>
        <w:b/>
        <w:bCs/>
        <w:sz w:val="24"/>
        <w:szCs w:val="24"/>
      </w:rPr>
      <w:fldChar w:fldCharType="end"/>
    </w:r>
    <w:r>
      <w:t xml:space="preserve"> of </w:t>
    </w:r>
    <w:r w:rsidR="00321A7C">
      <w:rPr>
        <w:b/>
        <w:bCs/>
        <w:sz w:val="24"/>
        <w:szCs w:val="24"/>
      </w:rPr>
      <w:t>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06091"/>
      <w:docPartObj>
        <w:docPartGallery w:val="Page Numbers (Bottom of Page)"/>
        <w:docPartUnique/>
      </w:docPartObj>
    </w:sdtPr>
    <w:sdtEndPr>
      <w:rPr>
        <w:noProof/>
      </w:rPr>
    </w:sdtEndPr>
    <w:sdtContent>
      <w:p w14:paraId="7D2FD934" w14:textId="0E35B712" w:rsidR="000D76D0" w:rsidRDefault="000D76D0">
        <w:pPr>
          <w:pStyle w:val="Footer"/>
          <w:jc w:val="center"/>
        </w:pPr>
        <w:r w:rsidRPr="000D76D0">
          <w:rPr>
            <w:color w:val="FFFFFF" w:themeColor="background1"/>
          </w:rPr>
          <w:fldChar w:fldCharType="begin"/>
        </w:r>
        <w:r w:rsidRPr="000D76D0">
          <w:rPr>
            <w:color w:val="FFFFFF" w:themeColor="background1"/>
          </w:rPr>
          <w:instrText xml:space="preserve"> PAGE   \* MERGEFORMAT </w:instrText>
        </w:r>
        <w:r w:rsidRPr="000D76D0">
          <w:rPr>
            <w:color w:val="FFFFFF" w:themeColor="background1"/>
          </w:rPr>
          <w:fldChar w:fldCharType="separate"/>
        </w:r>
        <w:r w:rsidRPr="000D76D0">
          <w:rPr>
            <w:noProof/>
            <w:color w:val="FFFFFF" w:themeColor="background1"/>
          </w:rPr>
          <w:t>2</w:t>
        </w:r>
        <w:r w:rsidRPr="000D76D0">
          <w:rPr>
            <w:noProof/>
            <w:color w:val="FFFFFF" w:themeColor="background1"/>
          </w:rPr>
          <w:fldChar w:fldCharType="end"/>
        </w:r>
      </w:p>
    </w:sdtContent>
  </w:sdt>
  <w:p w14:paraId="7772C409" w14:textId="20FF4CBE" w:rsidR="005F1535" w:rsidRDefault="005F1535" w:rsidP="007A123A">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2658"/>
      <w:docPartObj>
        <w:docPartGallery w:val="Page Numbers (Bottom of Page)"/>
        <w:docPartUnique/>
      </w:docPartObj>
    </w:sdtPr>
    <w:sdtEndPr>
      <w:rPr>
        <w:noProof/>
      </w:rPr>
    </w:sdtEndPr>
    <w:sdtContent>
      <w:p w14:paraId="11C5A23E" w14:textId="74587D92" w:rsidR="000D76D0" w:rsidRDefault="000D76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2A502" w14:textId="77777777" w:rsidR="0067027F" w:rsidRDefault="006702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57599"/>
      <w:docPartObj>
        <w:docPartGallery w:val="Page Numbers (Bottom of Page)"/>
        <w:docPartUnique/>
      </w:docPartObj>
    </w:sdtPr>
    <w:sdtEndPr>
      <w:rPr>
        <w:noProof/>
      </w:rPr>
    </w:sdtEndPr>
    <w:sdtContent>
      <w:p w14:paraId="34216917" w14:textId="00B3584F" w:rsidR="000D76D0" w:rsidRDefault="000D76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ABFF1" w14:textId="77777777" w:rsidR="008E606E" w:rsidRDefault="008E606E" w:rsidP="00754FA7">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820198"/>
      <w:docPartObj>
        <w:docPartGallery w:val="Page Numbers (Top of Page)"/>
        <w:docPartUnique/>
      </w:docPartObj>
    </w:sdtPr>
    <w:sdtContent>
      <w:p w14:paraId="3568B693" w14:textId="6C131C02" w:rsidR="008E606E" w:rsidRDefault="008E606E" w:rsidP="008E606E">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09ED">
          <w:rPr>
            <w:b/>
            <w:bCs/>
            <w:noProof/>
          </w:rPr>
          <w:t>1</w:t>
        </w:r>
        <w:r>
          <w:rPr>
            <w:b/>
            <w:bCs/>
            <w:sz w:val="24"/>
            <w:szCs w:val="24"/>
          </w:rPr>
          <w:fldChar w:fldCharType="end"/>
        </w:r>
        <w:r>
          <w:t xml:space="preserve"> of </w:t>
        </w:r>
        <w:r w:rsidR="0051221F">
          <w:rPr>
            <w:b/>
            <w:bCs/>
            <w:sz w:val="24"/>
            <w:szCs w:val="24"/>
          </w:rPr>
          <w:fldChar w:fldCharType="begin"/>
        </w:r>
        <w:r w:rsidR="0051221F">
          <w:rPr>
            <w:b/>
            <w:bCs/>
            <w:sz w:val="24"/>
            <w:szCs w:val="24"/>
          </w:rPr>
          <w:instrText xml:space="preserve"> SECTIONPAGES  </w:instrText>
        </w:r>
        <w:r w:rsidR="0051221F">
          <w:rPr>
            <w:b/>
            <w:bCs/>
            <w:sz w:val="24"/>
            <w:szCs w:val="24"/>
          </w:rPr>
          <w:fldChar w:fldCharType="separate"/>
        </w:r>
        <w:r w:rsidR="007B38AD">
          <w:rPr>
            <w:b/>
            <w:bCs/>
            <w:noProof/>
            <w:sz w:val="24"/>
            <w:szCs w:val="24"/>
          </w:rPr>
          <w:t>11</w:t>
        </w:r>
        <w:r w:rsidR="0051221F">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323A" w14:textId="77777777" w:rsidR="009312E1" w:rsidRDefault="009312E1" w:rsidP="005F1535">
      <w:pPr>
        <w:spacing w:after="0" w:line="240" w:lineRule="auto"/>
      </w:pPr>
      <w:r>
        <w:separator/>
      </w:r>
    </w:p>
  </w:footnote>
  <w:footnote w:type="continuationSeparator" w:id="0">
    <w:p w14:paraId="6620F701" w14:textId="77777777" w:rsidR="009312E1" w:rsidRDefault="009312E1" w:rsidP="005F1535">
      <w:pPr>
        <w:spacing w:after="0" w:line="240" w:lineRule="auto"/>
      </w:pPr>
      <w:r>
        <w:continuationSeparator/>
      </w:r>
    </w:p>
  </w:footnote>
  <w:footnote w:type="continuationNotice" w:id="1">
    <w:p w14:paraId="309C76EE" w14:textId="77777777" w:rsidR="009312E1" w:rsidRDefault="009312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5996" w14:textId="6CAADCFE" w:rsidR="00754FA7" w:rsidRDefault="00CD5CFC">
    <w:pPr>
      <w:pStyle w:val="Header"/>
    </w:pPr>
    <w:r>
      <w:t>Division / Department</w:t>
    </w:r>
    <w:r w:rsidR="00000000">
      <w:pict w14:anchorId="3C98A63B">
        <v:rect id="_x0000_i1025" style="width:468pt;height:1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9FD9" w14:textId="77777777" w:rsidR="00754FA7" w:rsidRPr="00754FA7" w:rsidRDefault="00754FA7" w:rsidP="00754FA7">
    <w:pPr>
      <w:pStyle w:val="Header"/>
      <w:jc w:val="right"/>
      <w:rPr>
        <w:sz w:val="20"/>
      </w:rPr>
    </w:pPr>
  </w:p>
  <w:p w14:paraId="51BC324E" w14:textId="77777777" w:rsidR="005F1535" w:rsidRDefault="00000000">
    <w:pPr>
      <w:pStyle w:val="Header"/>
    </w:pPr>
    <w:r>
      <w:pict w14:anchorId="472E008C">
        <v:rect id="_x0000_i1026" style="width:468pt;height:1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B455" w14:textId="77777777" w:rsidR="008E606E" w:rsidRDefault="008E606E">
    <w:pPr>
      <w:pStyle w:val="Header"/>
    </w:pPr>
  </w:p>
  <w:p w14:paraId="165AF972" w14:textId="77777777" w:rsidR="008E606E" w:rsidRDefault="00000000">
    <w:pPr>
      <w:pStyle w:val="Header"/>
    </w:pPr>
    <w:r>
      <w:pict w14:anchorId="544FB0FA">
        <v:rect id="_x0000_i1027" style="width:468pt;height:1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3733" w14:textId="771C4F66" w:rsidR="008E606E" w:rsidRPr="00754FA7" w:rsidRDefault="00DB0CC1" w:rsidP="008E606E">
    <w:pPr>
      <w:pStyle w:val="Header"/>
      <w:rPr>
        <w:sz w:val="20"/>
      </w:rPr>
    </w:pPr>
    <w:r>
      <w:rPr>
        <w:sz w:val="20"/>
      </w:rPr>
      <w:t xml:space="preserve">Program Group | Department </w:t>
    </w:r>
  </w:p>
  <w:p w14:paraId="676A8DBF" w14:textId="77777777" w:rsidR="008E606E" w:rsidRDefault="00000000">
    <w:pPr>
      <w:pStyle w:val="Header"/>
    </w:pPr>
    <w:r>
      <w:pict w14:anchorId="10453B6B">
        <v:rect id="_x0000_i1028" style="width:468pt;height:1pt" o:hralign="center"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EAAE" w14:textId="3CE766F1" w:rsidR="008E606E" w:rsidRPr="00754FA7" w:rsidRDefault="008E606E" w:rsidP="008E606E">
    <w:pPr>
      <w:pStyle w:val="Header"/>
      <w:jc w:val="right"/>
      <w:rPr>
        <w:sz w:val="20"/>
      </w:rPr>
    </w:pPr>
  </w:p>
  <w:p w14:paraId="02E0D97A" w14:textId="77777777" w:rsidR="008E606E" w:rsidRDefault="00000000">
    <w:pPr>
      <w:pStyle w:val="Header"/>
    </w:pPr>
    <w:r>
      <w:pict w14:anchorId="4B052E1E">
        <v:rect id="_x0000_i1029" style="width:468pt;height:1pt" o:hralign="center" o:hrstd="t" o:hr="t" fillcolor="#a0a0a0" stroked="f"/>
      </w:pict>
    </w:r>
  </w:p>
</w:hdr>
</file>

<file path=word/intelligence2.xml><?xml version="1.0" encoding="utf-8"?>
<int2:intelligence xmlns:int2="http://schemas.microsoft.com/office/intelligence/2020/intelligence" xmlns:oel="http://schemas.microsoft.com/office/2019/extlst">
  <int2:observations>
    <int2:textHash int2:hashCode="kmTnOJ9B75iUAo" int2:id="xVnIc19u">
      <int2:state int2:value="Rejected" int2:type="AugLoop_Text_Critique"/>
    </int2:textHash>
    <int2:textHash int2:hashCode="Vbf7YU1LsHDfYz" int2:id="9Vz3mdsN">
      <int2:state int2:value="Rejected" int2:type="AugLoop_Text_Critique"/>
    </int2:textHash>
    <int2:textHash int2:hashCode="RoHRJMxsS3O6q/" int2:id="eGh9F5MD">
      <int2:state int2:value="Rejected" int2:type="AugLoop_Text_Critique"/>
    </int2:textHash>
    <int2:textHash int2:hashCode="1DuiJIAIt4DuyU" int2:id="otLqNnob">
      <int2:state int2:value="Rejected" int2:type="AugLoop_Text_Critique"/>
    </int2:textHash>
    <int2:textHash int2:hashCode="FiNCzSReCiV7Qq" int2:id="Chc4RPyl">
      <int2:state int2:value="Rejected" int2:type="AugLoop_Text_Critique"/>
    </int2:textHash>
    <int2:bookmark int2:bookmarkName="_Int_ZdURpssp" int2:invalidationBookmarkName="" int2:hashCode="152jlbXXoJxkOa" int2:id="vUm30H54">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6E4"/>
    <w:multiLevelType w:val="hybridMultilevel"/>
    <w:tmpl w:val="FFFFFFFF"/>
    <w:lvl w:ilvl="0" w:tplc="703C3160">
      <w:start w:val="1"/>
      <w:numFmt w:val="bullet"/>
      <w:lvlText w:val="§"/>
      <w:lvlJc w:val="left"/>
      <w:pPr>
        <w:ind w:left="720" w:hanging="360"/>
      </w:pPr>
      <w:rPr>
        <w:rFonts w:ascii="Wingdings" w:hAnsi="Wingdings" w:hint="default"/>
      </w:rPr>
    </w:lvl>
    <w:lvl w:ilvl="1" w:tplc="9EF210CA">
      <w:start w:val="1"/>
      <w:numFmt w:val="bullet"/>
      <w:lvlText w:val="o"/>
      <w:lvlJc w:val="left"/>
      <w:pPr>
        <w:ind w:left="1440" w:hanging="360"/>
      </w:pPr>
      <w:rPr>
        <w:rFonts w:ascii="Courier New" w:hAnsi="Courier New" w:hint="default"/>
      </w:rPr>
    </w:lvl>
    <w:lvl w:ilvl="2" w:tplc="598238DA">
      <w:start w:val="1"/>
      <w:numFmt w:val="bullet"/>
      <w:lvlText w:val=""/>
      <w:lvlJc w:val="left"/>
      <w:pPr>
        <w:ind w:left="2160" w:hanging="360"/>
      </w:pPr>
      <w:rPr>
        <w:rFonts w:ascii="Wingdings" w:hAnsi="Wingdings" w:hint="default"/>
      </w:rPr>
    </w:lvl>
    <w:lvl w:ilvl="3" w:tplc="6E343CE0">
      <w:start w:val="1"/>
      <w:numFmt w:val="bullet"/>
      <w:lvlText w:val=""/>
      <w:lvlJc w:val="left"/>
      <w:pPr>
        <w:ind w:left="2880" w:hanging="360"/>
      </w:pPr>
      <w:rPr>
        <w:rFonts w:ascii="Symbol" w:hAnsi="Symbol" w:hint="default"/>
      </w:rPr>
    </w:lvl>
    <w:lvl w:ilvl="4" w:tplc="CB203A28">
      <w:start w:val="1"/>
      <w:numFmt w:val="bullet"/>
      <w:lvlText w:val="o"/>
      <w:lvlJc w:val="left"/>
      <w:pPr>
        <w:ind w:left="3600" w:hanging="360"/>
      </w:pPr>
      <w:rPr>
        <w:rFonts w:ascii="Courier New" w:hAnsi="Courier New" w:hint="default"/>
      </w:rPr>
    </w:lvl>
    <w:lvl w:ilvl="5" w:tplc="6C58D192">
      <w:start w:val="1"/>
      <w:numFmt w:val="bullet"/>
      <w:lvlText w:val=""/>
      <w:lvlJc w:val="left"/>
      <w:pPr>
        <w:ind w:left="4320" w:hanging="360"/>
      </w:pPr>
      <w:rPr>
        <w:rFonts w:ascii="Wingdings" w:hAnsi="Wingdings" w:hint="default"/>
      </w:rPr>
    </w:lvl>
    <w:lvl w:ilvl="6" w:tplc="8D72E24C">
      <w:start w:val="1"/>
      <w:numFmt w:val="bullet"/>
      <w:lvlText w:val=""/>
      <w:lvlJc w:val="left"/>
      <w:pPr>
        <w:ind w:left="5040" w:hanging="360"/>
      </w:pPr>
      <w:rPr>
        <w:rFonts w:ascii="Symbol" w:hAnsi="Symbol" w:hint="default"/>
      </w:rPr>
    </w:lvl>
    <w:lvl w:ilvl="7" w:tplc="27960E1A">
      <w:start w:val="1"/>
      <w:numFmt w:val="bullet"/>
      <w:lvlText w:val="o"/>
      <w:lvlJc w:val="left"/>
      <w:pPr>
        <w:ind w:left="5760" w:hanging="360"/>
      </w:pPr>
      <w:rPr>
        <w:rFonts w:ascii="Courier New" w:hAnsi="Courier New" w:hint="default"/>
      </w:rPr>
    </w:lvl>
    <w:lvl w:ilvl="8" w:tplc="629EC650">
      <w:start w:val="1"/>
      <w:numFmt w:val="bullet"/>
      <w:lvlText w:val=""/>
      <w:lvlJc w:val="left"/>
      <w:pPr>
        <w:ind w:left="6480" w:hanging="360"/>
      </w:pPr>
      <w:rPr>
        <w:rFonts w:ascii="Wingdings" w:hAnsi="Wingdings" w:hint="default"/>
      </w:rPr>
    </w:lvl>
  </w:abstractNum>
  <w:abstractNum w:abstractNumId="1" w15:restartNumberingAfterBreak="0">
    <w:nsid w:val="0306298D"/>
    <w:multiLevelType w:val="hybridMultilevel"/>
    <w:tmpl w:val="FFFFFFFF"/>
    <w:lvl w:ilvl="0" w:tplc="90E2C6F6">
      <w:start w:val="1"/>
      <w:numFmt w:val="bullet"/>
      <w:lvlText w:val="§"/>
      <w:lvlJc w:val="left"/>
      <w:pPr>
        <w:ind w:left="720" w:hanging="360"/>
      </w:pPr>
      <w:rPr>
        <w:rFonts w:ascii="Wingdings" w:hAnsi="Wingdings" w:hint="default"/>
      </w:rPr>
    </w:lvl>
    <w:lvl w:ilvl="1" w:tplc="521A01B6">
      <w:start w:val="1"/>
      <w:numFmt w:val="bullet"/>
      <w:lvlText w:val="o"/>
      <w:lvlJc w:val="left"/>
      <w:pPr>
        <w:ind w:left="1440" w:hanging="360"/>
      </w:pPr>
      <w:rPr>
        <w:rFonts w:ascii="Courier New" w:hAnsi="Courier New" w:hint="default"/>
      </w:rPr>
    </w:lvl>
    <w:lvl w:ilvl="2" w:tplc="24867826">
      <w:start w:val="1"/>
      <w:numFmt w:val="bullet"/>
      <w:lvlText w:val=""/>
      <w:lvlJc w:val="left"/>
      <w:pPr>
        <w:ind w:left="2160" w:hanging="360"/>
      </w:pPr>
      <w:rPr>
        <w:rFonts w:ascii="Wingdings" w:hAnsi="Wingdings" w:hint="default"/>
      </w:rPr>
    </w:lvl>
    <w:lvl w:ilvl="3" w:tplc="C6BCA748">
      <w:start w:val="1"/>
      <w:numFmt w:val="bullet"/>
      <w:lvlText w:val=""/>
      <w:lvlJc w:val="left"/>
      <w:pPr>
        <w:ind w:left="2880" w:hanging="360"/>
      </w:pPr>
      <w:rPr>
        <w:rFonts w:ascii="Symbol" w:hAnsi="Symbol" w:hint="default"/>
      </w:rPr>
    </w:lvl>
    <w:lvl w:ilvl="4" w:tplc="25CEBAA6">
      <w:start w:val="1"/>
      <w:numFmt w:val="bullet"/>
      <w:lvlText w:val="o"/>
      <w:lvlJc w:val="left"/>
      <w:pPr>
        <w:ind w:left="3600" w:hanging="360"/>
      </w:pPr>
      <w:rPr>
        <w:rFonts w:ascii="Courier New" w:hAnsi="Courier New" w:hint="default"/>
      </w:rPr>
    </w:lvl>
    <w:lvl w:ilvl="5" w:tplc="05946302">
      <w:start w:val="1"/>
      <w:numFmt w:val="bullet"/>
      <w:lvlText w:val=""/>
      <w:lvlJc w:val="left"/>
      <w:pPr>
        <w:ind w:left="4320" w:hanging="360"/>
      </w:pPr>
      <w:rPr>
        <w:rFonts w:ascii="Wingdings" w:hAnsi="Wingdings" w:hint="default"/>
      </w:rPr>
    </w:lvl>
    <w:lvl w:ilvl="6" w:tplc="BB649728">
      <w:start w:val="1"/>
      <w:numFmt w:val="bullet"/>
      <w:lvlText w:val=""/>
      <w:lvlJc w:val="left"/>
      <w:pPr>
        <w:ind w:left="5040" w:hanging="360"/>
      </w:pPr>
      <w:rPr>
        <w:rFonts w:ascii="Symbol" w:hAnsi="Symbol" w:hint="default"/>
      </w:rPr>
    </w:lvl>
    <w:lvl w:ilvl="7" w:tplc="494C5B7C">
      <w:start w:val="1"/>
      <w:numFmt w:val="bullet"/>
      <w:lvlText w:val="o"/>
      <w:lvlJc w:val="left"/>
      <w:pPr>
        <w:ind w:left="5760" w:hanging="360"/>
      </w:pPr>
      <w:rPr>
        <w:rFonts w:ascii="Courier New" w:hAnsi="Courier New" w:hint="default"/>
      </w:rPr>
    </w:lvl>
    <w:lvl w:ilvl="8" w:tplc="17768A12">
      <w:start w:val="1"/>
      <w:numFmt w:val="bullet"/>
      <w:lvlText w:val=""/>
      <w:lvlJc w:val="left"/>
      <w:pPr>
        <w:ind w:left="6480" w:hanging="360"/>
      </w:pPr>
      <w:rPr>
        <w:rFonts w:ascii="Wingdings" w:hAnsi="Wingdings" w:hint="default"/>
      </w:rPr>
    </w:lvl>
  </w:abstractNum>
  <w:abstractNum w:abstractNumId="2" w15:restartNumberingAfterBreak="0">
    <w:nsid w:val="0B3A6A5C"/>
    <w:multiLevelType w:val="multilevel"/>
    <w:tmpl w:val="D114A3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B544FD9"/>
    <w:multiLevelType w:val="hybridMultilevel"/>
    <w:tmpl w:val="E5326506"/>
    <w:lvl w:ilvl="0" w:tplc="0E205B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3D48DA"/>
    <w:multiLevelType w:val="hybridMultilevel"/>
    <w:tmpl w:val="2CA8B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1A0E49"/>
    <w:multiLevelType w:val="hybridMultilevel"/>
    <w:tmpl w:val="FFFFFFFF"/>
    <w:lvl w:ilvl="0" w:tplc="70FA7F4E">
      <w:start w:val="1"/>
      <w:numFmt w:val="bullet"/>
      <w:lvlText w:val="§"/>
      <w:lvlJc w:val="left"/>
      <w:pPr>
        <w:ind w:left="720" w:hanging="360"/>
      </w:pPr>
      <w:rPr>
        <w:rFonts w:ascii="Wingdings" w:hAnsi="Wingdings" w:hint="default"/>
      </w:rPr>
    </w:lvl>
    <w:lvl w:ilvl="1" w:tplc="59FA241C">
      <w:start w:val="1"/>
      <w:numFmt w:val="bullet"/>
      <w:lvlText w:val="o"/>
      <w:lvlJc w:val="left"/>
      <w:pPr>
        <w:ind w:left="1440" w:hanging="360"/>
      </w:pPr>
      <w:rPr>
        <w:rFonts w:ascii="Courier New" w:hAnsi="Courier New" w:hint="default"/>
      </w:rPr>
    </w:lvl>
    <w:lvl w:ilvl="2" w:tplc="C3D8E244">
      <w:start w:val="1"/>
      <w:numFmt w:val="bullet"/>
      <w:lvlText w:val=""/>
      <w:lvlJc w:val="left"/>
      <w:pPr>
        <w:ind w:left="2160" w:hanging="360"/>
      </w:pPr>
      <w:rPr>
        <w:rFonts w:ascii="Wingdings" w:hAnsi="Wingdings" w:hint="default"/>
      </w:rPr>
    </w:lvl>
    <w:lvl w:ilvl="3" w:tplc="DEBED7C0">
      <w:start w:val="1"/>
      <w:numFmt w:val="bullet"/>
      <w:lvlText w:val=""/>
      <w:lvlJc w:val="left"/>
      <w:pPr>
        <w:ind w:left="2880" w:hanging="360"/>
      </w:pPr>
      <w:rPr>
        <w:rFonts w:ascii="Symbol" w:hAnsi="Symbol" w:hint="default"/>
      </w:rPr>
    </w:lvl>
    <w:lvl w:ilvl="4" w:tplc="7180B91E">
      <w:start w:val="1"/>
      <w:numFmt w:val="bullet"/>
      <w:lvlText w:val="o"/>
      <w:lvlJc w:val="left"/>
      <w:pPr>
        <w:ind w:left="3600" w:hanging="360"/>
      </w:pPr>
      <w:rPr>
        <w:rFonts w:ascii="Courier New" w:hAnsi="Courier New" w:hint="default"/>
      </w:rPr>
    </w:lvl>
    <w:lvl w:ilvl="5" w:tplc="25E4F89E">
      <w:start w:val="1"/>
      <w:numFmt w:val="bullet"/>
      <w:lvlText w:val=""/>
      <w:lvlJc w:val="left"/>
      <w:pPr>
        <w:ind w:left="4320" w:hanging="360"/>
      </w:pPr>
      <w:rPr>
        <w:rFonts w:ascii="Wingdings" w:hAnsi="Wingdings" w:hint="default"/>
      </w:rPr>
    </w:lvl>
    <w:lvl w:ilvl="6" w:tplc="8C4A73EC">
      <w:start w:val="1"/>
      <w:numFmt w:val="bullet"/>
      <w:lvlText w:val=""/>
      <w:lvlJc w:val="left"/>
      <w:pPr>
        <w:ind w:left="5040" w:hanging="360"/>
      </w:pPr>
      <w:rPr>
        <w:rFonts w:ascii="Symbol" w:hAnsi="Symbol" w:hint="default"/>
      </w:rPr>
    </w:lvl>
    <w:lvl w:ilvl="7" w:tplc="C89A36D2">
      <w:start w:val="1"/>
      <w:numFmt w:val="bullet"/>
      <w:lvlText w:val="o"/>
      <w:lvlJc w:val="left"/>
      <w:pPr>
        <w:ind w:left="5760" w:hanging="360"/>
      </w:pPr>
      <w:rPr>
        <w:rFonts w:ascii="Courier New" w:hAnsi="Courier New" w:hint="default"/>
      </w:rPr>
    </w:lvl>
    <w:lvl w:ilvl="8" w:tplc="95C41826">
      <w:start w:val="1"/>
      <w:numFmt w:val="bullet"/>
      <w:lvlText w:val=""/>
      <w:lvlJc w:val="left"/>
      <w:pPr>
        <w:ind w:left="6480" w:hanging="360"/>
      </w:pPr>
      <w:rPr>
        <w:rFonts w:ascii="Wingdings" w:hAnsi="Wingdings" w:hint="default"/>
      </w:rPr>
    </w:lvl>
  </w:abstractNum>
  <w:abstractNum w:abstractNumId="6" w15:restartNumberingAfterBreak="0">
    <w:nsid w:val="134C0533"/>
    <w:multiLevelType w:val="hybridMultilevel"/>
    <w:tmpl w:val="FFFFFFFF"/>
    <w:lvl w:ilvl="0" w:tplc="3AB222F6">
      <w:start w:val="1"/>
      <w:numFmt w:val="bullet"/>
      <w:lvlText w:val="§"/>
      <w:lvlJc w:val="left"/>
      <w:pPr>
        <w:ind w:left="720" w:hanging="360"/>
      </w:pPr>
      <w:rPr>
        <w:rFonts w:ascii="Wingdings" w:hAnsi="Wingdings" w:hint="default"/>
      </w:rPr>
    </w:lvl>
    <w:lvl w:ilvl="1" w:tplc="7A822A64">
      <w:start w:val="1"/>
      <w:numFmt w:val="bullet"/>
      <w:lvlText w:val="o"/>
      <w:lvlJc w:val="left"/>
      <w:pPr>
        <w:ind w:left="1440" w:hanging="360"/>
      </w:pPr>
      <w:rPr>
        <w:rFonts w:ascii="Courier New" w:hAnsi="Courier New" w:hint="default"/>
      </w:rPr>
    </w:lvl>
    <w:lvl w:ilvl="2" w:tplc="A80C6870">
      <w:start w:val="1"/>
      <w:numFmt w:val="bullet"/>
      <w:lvlText w:val=""/>
      <w:lvlJc w:val="left"/>
      <w:pPr>
        <w:ind w:left="2160" w:hanging="360"/>
      </w:pPr>
      <w:rPr>
        <w:rFonts w:ascii="Wingdings" w:hAnsi="Wingdings" w:hint="default"/>
      </w:rPr>
    </w:lvl>
    <w:lvl w:ilvl="3" w:tplc="249611B4">
      <w:start w:val="1"/>
      <w:numFmt w:val="bullet"/>
      <w:lvlText w:val=""/>
      <w:lvlJc w:val="left"/>
      <w:pPr>
        <w:ind w:left="2880" w:hanging="360"/>
      </w:pPr>
      <w:rPr>
        <w:rFonts w:ascii="Symbol" w:hAnsi="Symbol" w:hint="default"/>
      </w:rPr>
    </w:lvl>
    <w:lvl w:ilvl="4" w:tplc="9274F4B8">
      <w:start w:val="1"/>
      <w:numFmt w:val="bullet"/>
      <w:lvlText w:val="o"/>
      <w:lvlJc w:val="left"/>
      <w:pPr>
        <w:ind w:left="3600" w:hanging="360"/>
      </w:pPr>
      <w:rPr>
        <w:rFonts w:ascii="Courier New" w:hAnsi="Courier New" w:hint="default"/>
      </w:rPr>
    </w:lvl>
    <w:lvl w:ilvl="5" w:tplc="C7AEF35E">
      <w:start w:val="1"/>
      <w:numFmt w:val="bullet"/>
      <w:lvlText w:val=""/>
      <w:lvlJc w:val="left"/>
      <w:pPr>
        <w:ind w:left="4320" w:hanging="360"/>
      </w:pPr>
      <w:rPr>
        <w:rFonts w:ascii="Wingdings" w:hAnsi="Wingdings" w:hint="default"/>
      </w:rPr>
    </w:lvl>
    <w:lvl w:ilvl="6" w:tplc="FDEAA55A">
      <w:start w:val="1"/>
      <w:numFmt w:val="bullet"/>
      <w:lvlText w:val=""/>
      <w:lvlJc w:val="left"/>
      <w:pPr>
        <w:ind w:left="5040" w:hanging="360"/>
      </w:pPr>
      <w:rPr>
        <w:rFonts w:ascii="Symbol" w:hAnsi="Symbol" w:hint="default"/>
      </w:rPr>
    </w:lvl>
    <w:lvl w:ilvl="7" w:tplc="F72C0D7C">
      <w:start w:val="1"/>
      <w:numFmt w:val="bullet"/>
      <w:lvlText w:val="o"/>
      <w:lvlJc w:val="left"/>
      <w:pPr>
        <w:ind w:left="5760" w:hanging="360"/>
      </w:pPr>
      <w:rPr>
        <w:rFonts w:ascii="Courier New" w:hAnsi="Courier New" w:hint="default"/>
      </w:rPr>
    </w:lvl>
    <w:lvl w:ilvl="8" w:tplc="9C1E9B0A">
      <w:start w:val="1"/>
      <w:numFmt w:val="bullet"/>
      <w:lvlText w:val=""/>
      <w:lvlJc w:val="left"/>
      <w:pPr>
        <w:ind w:left="6480" w:hanging="360"/>
      </w:pPr>
      <w:rPr>
        <w:rFonts w:ascii="Wingdings" w:hAnsi="Wingdings" w:hint="default"/>
      </w:rPr>
    </w:lvl>
  </w:abstractNum>
  <w:abstractNum w:abstractNumId="7" w15:restartNumberingAfterBreak="0">
    <w:nsid w:val="138756DA"/>
    <w:multiLevelType w:val="hybridMultilevel"/>
    <w:tmpl w:val="5AF6EFE6"/>
    <w:lvl w:ilvl="0" w:tplc="2DF446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A243E3"/>
    <w:multiLevelType w:val="hybridMultilevel"/>
    <w:tmpl w:val="4478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571C7"/>
    <w:multiLevelType w:val="hybridMultilevel"/>
    <w:tmpl w:val="5D9C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44635"/>
    <w:multiLevelType w:val="hybridMultilevel"/>
    <w:tmpl w:val="5408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428E3"/>
    <w:multiLevelType w:val="hybridMultilevel"/>
    <w:tmpl w:val="FFFFFFFF"/>
    <w:lvl w:ilvl="0" w:tplc="71EE255C">
      <w:start w:val="1"/>
      <w:numFmt w:val="bullet"/>
      <w:lvlText w:val="§"/>
      <w:lvlJc w:val="left"/>
      <w:pPr>
        <w:ind w:left="720" w:hanging="360"/>
      </w:pPr>
      <w:rPr>
        <w:rFonts w:ascii="Wingdings" w:hAnsi="Wingdings" w:hint="default"/>
      </w:rPr>
    </w:lvl>
    <w:lvl w:ilvl="1" w:tplc="B0B23190">
      <w:start w:val="1"/>
      <w:numFmt w:val="bullet"/>
      <w:lvlText w:val="o"/>
      <w:lvlJc w:val="left"/>
      <w:pPr>
        <w:ind w:left="1440" w:hanging="360"/>
      </w:pPr>
      <w:rPr>
        <w:rFonts w:ascii="Courier New" w:hAnsi="Courier New" w:hint="default"/>
      </w:rPr>
    </w:lvl>
    <w:lvl w:ilvl="2" w:tplc="B6767AD0">
      <w:start w:val="1"/>
      <w:numFmt w:val="bullet"/>
      <w:lvlText w:val=""/>
      <w:lvlJc w:val="left"/>
      <w:pPr>
        <w:ind w:left="2160" w:hanging="360"/>
      </w:pPr>
      <w:rPr>
        <w:rFonts w:ascii="Wingdings" w:hAnsi="Wingdings" w:hint="default"/>
      </w:rPr>
    </w:lvl>
    <w:lvl w:ilvl="3" w:tplc="F1EA2624">
      <w:start w:val="1"/>
      <w:numFmt w:val="bullet"/>
      <w:lvlText w:val=""/>
      <w:lvlJc w:val="left"/>
      <w:pPr>
        <w:ind w:left="2880" w:hanging="360"/>
      </w:pPr>
      <w:rPr>
        <w:rFonts w:ascii="Symbol" w:hAnsi="Symbol" w:hint="default"/>
      </w:rPr>
    </w:lvl>
    <w:lvl w:ilvl="4" w:tplc="A58A0956">
      <w:start w:val="1"/>
      <w:numFmt w:val="bullet"/>
      <w:lvlText w:val="o"/>
      <w:lvlJc w:val="left"/>
      <w:pPr>
        <w:ind w:left="3600" w:hanging="360"/>
      </w:pPr>
      <w:rPr>
        <w:rFonts w:ascii="Courier New" w:hAnsi="Courier New" w:hint="default"/>
      </w:rPr>
    </w:lvl>
    <w:lvl w:ilvl="5" w:tplc="A37443E0">
      <w:start w:val="1"/>
      <w:numFmt w:val="bullet"/>
      <w:lvlText w:val=""/>
      <w:lvlJc w:val="left"/>
      <w:pPr>
        <w:ind w:left="4320" w:hanging="360"/>
      </w:pPr>
      <w:rPr>
        <w:rFonts w:ascii="Wingdings" w:hAnsi="Wingdings" w:hint="default"/>
      </w:rPr>
    </w:lvl>
    <w:lvl w:ilvl="6" w:tplc="71AC681C">
      <w:start w:val="1"/>
      <w:numFmt w:val="bullet"/>
      <w:lvlText w:val=""/>
      <w:lvlJc w:val="left"/>
      <w:pPr>
        <w:ind w:left="5040" w:hanging="360"/>
      </w:pPr>
      <w:rPr>
        <w:rFonts w:ascii="Symbol" w:hAnsi="Symbol" w:hint="default"/>
      </w:rPr>
    </w:lvl>
    <w:lvl w:ilvl="7" w:tplc="98C8B8CE">
      <w:start w:val="1"/>
      <w:numFmt w:val="bullet"/>
      <w:lvlText w:val="o"/>
      <w:lvlJc w:val="left"/>
      <w:pPr>
        <w:ind w:left="5760" w:hanging="360"/>
      </w:pPr>
      <w:rPr>
        <w:rFonts w:ascii="Courier New" w:hAnsi="Courier New" w:hint="default"/>
      </w:rPr>
    </w:lvl>
    <w:lvl w:ilvl="8" w:tplc="304675A2">
      <w:start w:val="1"/>
      <w:numFmt w:val="bullet"/>
      <w:lvlText w:val=""/>
      <w:lvlJc w:val="left"/>
      <w:pPr>
        <w:ind w:left="6480" w:hanging="360"/>
      </w:pPr>
      <w:rPr>
        <w:rFonts w:ascii="Wingdings" w:hAnsi="Wingdings" w:hint="default"/>
      </w:rPr>
    </w:lvl>
  </w:abstractNum>
  <w:abstractNum w:abstractNumId="12" w15:restartNumberingAfterBreak="0">
    <w:nsid w:val="30E45804"/>
    <w:multiLevelType w:val="hybridMultilevel"/>
    <w:tmpl w:val="FFFFFFFF"/>
    <w:lvl w:ilvl="0" w:tplc="DA1CEF76">
      <w:start w:val="1"/>
      <w:numFmt w:val="bullet"/>
      <w:lvlText w:val="Ø"/>
      <w:lvlJc w:val="left"/>
      <w:pPr>
        <w:ind w:left="720" w:hanging="360"/>
      </w:pPr>
      <w:rPr>
        <w:rFonts w:ascii="Wingdings" w:hAnsi="Wingdings" w:hint="default"/>
      </w:rPr>
    </w:lvl>
    <w:lvl w:ilvl="1" w:tplc="348A2300">
      <w:start w:val="1"/>
      <w:numFmt w:val="bullet"/>
      <w:lvlText w:val="o"/>
      <w:lvlJc w:val="left"/>
      <w:pPr>
        <w:ind w:left="1440" w:hanging="360"/>
      </w:pPr>
      <w:rPr>
        <w:rFonts w:ascii="Courier New" w:hAnsi="Courier New" w:hint="default"/>
      </w:rPr>
    </w:lvl>
    <w:lvl w:ilvl="2" w:tplc="3FA40454">
      <w:start w:val="1"/>
      <w:numFmt w:val="bullet"/>
      <w:lvlText w:val=""/>
      <w:lvlJc w:val="left"/>
      <w:pPr>
        <w:ind w:left="2160" w:hanging="360"/>
      </w:pPr>
      <w:rPr>
        <w:rFonts w:ascii="Wingdings" w:hAnsi="Wingdings" w:hint="default"/>
      </w:rPr>
    </w:lvl>
    <w:lvl w:ilvl="3" w:tplc="4A400BC4">
      <w:start w:val="1"/>
      <w:numFmt w:val="bullet"/>
      <w:lvlText w:val=""/>
      <w:lvlJc w:val="left"/>
      <w:pPr>
        <w:ind w:left="2880" w:hanging="360"/>
      </w:pPr>
      <w:rPr>
        <w:rFonts w:ascii="Symbol" w:hAnsi="Symbol" w:hint="default"/>
      </w:rPr>
    </w:lvl>
    <w:lvl w:ilvl="4" w:tplc="CE5ADD0C">
      <w:start w:val="1"/>
      <w:numFmt w:val="bullet"/>
      <w:lvlText w:val="o"/>
      <w:lvlJc w:val="left"/>
      <w:pPr>
        <w:ind w:left="3600" w:hanging="360"/>
      </w:pPr>
      <w:rPr>
        <w:rFonts w:ascii="Courier New" w:hAnsi="Courier New" w:hint="default"/>
      </w:rPr>
    </w:lvl>
    <w:lvl w:ilvl="5" w:tplc="B0E61648">
      <w:start w:val="1"/>
      <w:numFmt w:val="bullet"/>
      <w:lvlText w:val=""/>
      <w:lvlJc w:val="left"/>
      <w:pPr>
        <w:ind w:left="4320" w:hanging="360"/>
      </w:pPr>
      <w:rPr>
        <w:rFonts w:ascii="Wingdings" w:hAnsi="Wingdings" w:hint="default"/>
      </w:rPr>
    </w:lvl>
    <w:lvl w:ilvl="6" w:tplc="50D67592">
      <w:start w:val="1"/>
      <w:numFmt w:val="bullet"/>
      <w:lvlText w:val=""/>
      <w:lvlJc w:val="left"/>
      <w:pPr>
        <w:ind w:left="5040" w:hanging="360"/>
      </w:pPr>
      <w:rPr>
        <w:rFonts w:ascii="Symbol" w:hAnsi="Symbol" w:hint="default"/>
      </w:rPr>
    </w:lvl>
    <w:lvl w:ilvl="7" w:tplc="D56658CC">
      <w:start w:val="1"/>
      <w:numFmt w:val="bullet"/>
      <w:lvlText w:val="o"/>
      <w:lvlJc w:val="left"/>
      <w:pPr>
        <w:ind w:left="5760" w:hanging="360"/>
      </w:pPr>
      <w:rPr>
        <w:rFonts w:ascii="Courier New" w:hAnsi="Courier New" w:hint="default"/>
      </w:rPr>
    </w:lvl>
    <w:lvl w:ilvl="8" w:tplc="F956DBAC">
      <w:start w:val="1"/>
      <w:numFmt w:val="bullet"/>
      <w:lvlText w:val=""/>
      <w:lvlJc w:val="left"/>
      <w:pPr>
        <w:ind w:left="6480" w:hanging="360"/>
      </w:pPr>
      <w:rPr>
        <w:rFonts w:ascii="Wingdings" w:hAnsi="Wingdings" w:hint="default"/>
      </w:rPr>
    </w:lvl>
  </w:abstractNum>
  <w:abstractNum w:abstractNumId="13" w15:restartNumberingAfterBreak="0">
    <w:nsid w:val="30E86A62"/>
    <w:multiLevelType w:val="hybridMultilevel"/>
    <w:tmpl w:val="FFFFFFFF"/>
    <w:lvl w:ilvl="0" w:tplc="F5BCBAEC">
      <w:start w:val="1"/>
      <w:numFmt w:val="bullet"/>
      <w:lvlText w:val="§"/>
      <w:lvlJc w:val="left"/>
      <w:pPr>
        <w:ind w:left="720" w:hanging="360"/>
      </w:pPr>
      <w:rPr>
        <w:rFonts w:ascii="Wingdings" w:hAnsi="Wingdings" w:hint="default"/>
      </w:rPr>
    </w:lvl>
    <w:lvl w:ilvl="1" w:tplc="A3E64A6A">
      <w:start w:val="1"/>
      <w:numFmt w:val="bullet"/>
      <w:lvlText w:val="o"/>
      <w:lvlJc w:val="left"/>
      <w:pPr>
        <w:ind w:left="1440" w:hanging="360"/>
      </w:pPr>
      <w:rPr>
        <w:rFonts w:ascii="Courier New" w:hAnsi="Courier New" w:hint="default"/>
      </w:rPr>
    </w:lvl>
    <w:lvl w:ilvl="2" w:tplc="2D7EBDE8">
      <w:start w:val="1"/>
      <w:numFmt w:val="bullet"/>
      <w:lvlText w:val=""/>
      <w:lvlJc w:val="left"/>
      <w:pPr>
        <w:ind w:left="2160" w:hanging="360"/>
      </w:pPr>
      <w:rPr>
        <w:rFonts w:ascii="Wingdings" w:hAnsi="Wingdings" w:hint="default"/>
      </w:rPr>
    </w:lvl>
    <w:lvl w:ilvl="3" w:tplc="012A09A8">
      <w:start w:val="1"/>
      <w:numFmt w:val="bullet"/>
      <w:lvlText w:val=""/>
      <w:lvlJc w:val="left"/>
      <w:pPr>
        <w:ind w:left="2880" w:hanging="360"/>
      </w:pPr>
      <w:rPr>
        <w:rFonts w:ascii="Symbol" w:hAnsi="Symbol" w:hint="default"/>
      </w:rPr>
    </w:lvl>
    <w:lvl w:ilvl="4" w:tplc="BE762600">
      <w:start w:val="1"/>
      <w:numFmt w:val="bullet"/>
      <w:lvlText w:val="o"/>
      <w:lvlJc w:val="left"/>
      <w:pPr>
        <w:ind w:left="3600" w:hanging="360"/>
      </w:pPr>
      <w:rPr>
        <w:rFonts w:ascii="Courier New" w:hAnsi="Courier New" w:hint="default"/>
      </w:rPr>
    </w:lvl>
    <w:lvl w:ilvl="5" w:tplc="38AA4696">
      <w:start w:val="1"/>
      <w:numFmt w:val="bullet"/>
      <w:lvlText w:val=""/>
      <w:lvlJc w:val="left"/>
      <w:pPr>
        <w:ind w:left="4320" w:hanging="360"/>
      </w:pPr>
      <w:rPr>
        <w:rFonts w:ascii="Wingdings" w:hAnsi="Wingdings" w:hint="default"/>
      </w:rPr>
    </w:lvl>
    <w:lvl w:ilvl="6" w:tplc="67E0719A">
      <w:start w:val="1"/>
      <w:numFmt w:val="bullet"/>
      <w:lvlText w:val=""/>
      <w:lvlJc w:val="left"/>
      <w:pPr>
        <w:ind w:left="5040" w:hanging="360"/>
      </w:pPr>
      <w:rPr>
        <w:rFonts w:ascii="Symbol" w:hAnsi="Symbol" w:hint="default"/>
      </w:rPr>
    </w:lvl>
    <w:lvl w:ilvl="7" w:tplc="BF20A644">
      <w:start w:val="1"/>
      <w:numFmt w:val="bullet"/>
      <w:lvlText w:val="o"/>
      <w:lvlJc w:val="left"/>
      <w:pPr>
        <w:ind w:left="5760" w:hanging="360"/>
      </w:pPr>
      <w:rPr>
        <w:rFonts w:ascii="Courier New" w:hAnsi="Courier New" w:hint="default"/>
      </w:rPr>
    </w:lvl>
    <w:lvl w:ilvl="8" w:tplc="0F3E2004">
      <w:start w:val="1"/>
      <w:numFmt w:val="bullet"/>
      <w:lvlText w:val=""/>
      <w:lvlJc w:val="left"/>
      <w:pPr>
        <w:ind w:left="6480" w:hanging="360"/>
      </w:pPr>
      <w:rPr>
        <w:rFonts w:ascii="Wingdings" w:hAnsi="Wingdings" w:hint="default"/>
      </w:rPr>
    </w:lvl>
  </w:abstractNum>
  <w:abstractNum w:abstractNumId="14" w15:restartNumberingAfterBreak="0">
    <w:nsid w:val="31F968DA"/>
    <w:multiLevelType w:val="hybridMultilevel"/>
    <w:tmpl w:val="72886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944C51"/>
    <w:multiLevelType w:val="hybridMultilevel"/>
    <w:tmpl w:val="574463F6"/>
    <w:lvl w:ilvl="0" w:tplc="10090001">
      <w:start w:val="1"/>
      <w:numFmt w:val="bullet"/>
      <w:lvlText w:val=""/>
      <w:lvlJc w:val="left"/>
      <w:pPr>
        <w:tabs>
          <w:tab w:val="num" w:pos="720"/>
        </w:tabs>
        <w:ind w:left="720" w:hanging="360"/>
      </w:pPr>
      <w:rPr>
        <w:rFonts w:ascii="Symbol" w:hAnsi="Symbol" w:hint="default"/>
      </w:rPr>
    </w:lvl>
    <w:lvl w:ilvl="1" w:tplc="A4803372">
      <w:start w:val="1"/>
      <w:numFmt w:val="bullet"/>
      <w:lvlText w:val="–"/>
      <w:lvlJc w:val="left"/>
      <w:pPr>
        <w:tabs>
          <w:tab w:val="num" w:pos="1440"/>
        </w:tabs>
        <w:ind w:left="1440" w:hanging="360"/>
      </w:pPr>
      <w:rPr>
        <w:rFonts w:ascii="Times New Roman" w:hAnsi="Times New Roman" w:hint="default"/>
      </w:rPr>
    </w:lvl>
    <w:lvl w:ilvl="2" w:tplc="C54468D4">
      <w:numFmt w:val="bullet"/>
      <w:lvlText w:val="•"/>
      <w:lvlJc w:val="left"/>
      <w:pPr>
        <w:ind w:left="2520" w:hanging="720"/>
      </w:pPr>
      <w:rPr>
        <w:rFonts w:ascii="Arial" w:eastAsia="Times New Roman" w:hAnsi="Arial" w:cs="Arial" w:hint="default"/>
      </w:rPr>
    </w:lvl>
    <w:lvl w:ilvl="3" w:tplc="6D84F764" w:tentative="1">
      <w:start w:val="1"/>
      <w:numFmt w:val="bullet"/>
      <w:lvlText w:val="–"/>
      <w:lvlJc w:val="left"/>
      <w:pPr>
        <w:tabs>
          <w:tab w:val="num" w:pos="2880"/>
        </w:tabs>
        <w:ind w:left="2880" w:hanging="360"/>
      </w:pPr>
      <w:rPr>
        <w:rFonts w:ascii="Times New Roman" w:hAnsi="Times New Roman" w:hint="default"/>
      </w:rPr>
    </w:lvl>
    <w:lvl w:ilvl="4" w:tplc="3AC2B0E2" w:tentative="1">
      <w:start w:val="1"/>
      <w:numFmt w:val="bullet"/>
      <w:lvlText w:val="–"/>
      <w:lvlJc w:val="left"/>
      <w:pPr>
        <w:tabs>
          <w:tab w:val="num" w:pos="3600"/>
        </w:tabs>
        <w:ind w:left="3600" w:hanging="360"/>
      </w:pPr>
      <w:rPr>
        <w:rFonts w:ascii="Times New Roman" w:hAnsi="Times New Roman" w:hint="default"/>
      </w:rPr>
    </w:lvl>
    <w:lvl w:ilvl="5" w:tplc="48E288BA" w:tentative="1">
      <w:start w:val="1"/>
      <w:numFmt w:val="bullet"/>
      <w:lvlText w:val="–"/>
      <w:lvlJc w:val="left"/>
      <w:pPr>
        <w:tabs>
          <w:tab w:val="num" w:pos="4320"/>
        </w:tabs>
        <w:ind w:left="4320" w:hanging="360"/>
      </w:pPr>
      <w:rPr>
        <w:rFonts w:ascii="Times New Roman" w:hAnsi="Times New Roman" w:hint="default"/>
      </w:rPr>
    </w:lvl>
    <w:lvl w:ilvl="6" w:tplc="E0C0A952" w:tentative="1">
      <w:start w:val="1"/>
      <w:numFmt w:val="bullet"/>
      <w:lvlText w:val="–"/>
      <w:lvlJc w:val="left"/>
      <w:pPr>
        <w:tabs>
          <w:tab w:val="num" w:pos="5040"/>
        </w:tabs>
        <w:ind w:left="5040" w:hanging="360"/>
      </w:pPr>
      <w:rPr>
        <w:rFonts w:ascii="Times New Roman" w:hAnsi="Times New Roman" w:hint="default"/>
      </w:rPr>
    </w:lvl>
    <w:lvl w:ilvl="7" w:tplc="3ED623C8" w:tentative="1">
      <w:start w:val="1"/>
      <w:numFmt w:val="bullet"/>
      <w:lvlText w:val="–"/>
      <w:lvlJc w:val="left"/>
      <w:pPr>
        <w:tabs>
          <w:tab w:val="num" w:pos="5760"/>
        </w:tabs>
        <w:ind w:left="5760" w:hanging="360"/>
      </w:pPr>
      <w:rPr>
        <w:rFonts w:ascii="Times New Roman" w:hAnsi="Times New Roman" w:hint="default"/>
      </w:rPr>
    </w:lvl>
    <w:lvl w:ilvl="8" w:tplc="FC6C79D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9A77C6"/>
    <w:multiLevelType w:val="multilevel"/>
    <w:tmpl w:val="510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38FA"/>
    <w:multiLevelType w:val="hybridMultilevel"/>
    <w:tmpl w:val="FFFFFFFF"/>
    <w:lvl w:ilvl="0" w:tplc="06B259C0">
      <w:start w:val="1"/>
      <w:numFmt w:val="bullet"/>
      <w:lvlText w:val="Ø"/>
      <w:lvlJc w:val="left"/>
      <w:pPr>
        <w:ind w:left="720" w:hanging="360"/>
      </w:pPr>
      <w:rPr>
        <w:rFonts w:ascii="Wingdings" w:hAnsi="Wingdings" w:hint="default"/>
      </w:rPr>
    </w:lvl>
    <w:lvl w:ilvl="1" w:tplc="83107E7A">
      <w:start w:val="1"/>
      <w:numFmt w:val="bullet"/>
      <w:lvlText w:val="o"/>
      <w:lvlJc w:val="left"/>
      <w:pPr>
        <w:ind w:left="1440" w:hanging="360"/>
      </w:pPr>
      <w:rPr>
        <w:rFonts w:ascii="Courier New" w:hAnsi="Courier New" w:hint="default"/>
      </w:rPr>
    </w:lvl>
    <w:lvl w:ilvl="2" w:tplc="A9629890">
      <w:start w:val="1"/>
      <w:numFmt w:val="bullet"/>
      <w:lvlText w:val=""/>
      <w:lvlJc w:val="left"/>
      <w:pPr>
        <w:ind w:left="2160" w:hanging="360"/>
      </w:pPr>
      <w:rPr>
        <w:rFonts w:ascii="Wingdings" w:hAnsi="Wingdings" w:hint="default"/>
      </w:rPr>
    </w:lvl>
    <w:lvl w:ilvl="3" w:tplc="4B348956">
      <w:start w:val="1"/>
      <w:numFmt w:val="bullet"/>
      <w:lvlText w:val=""/>
      <w:lvlJc w:val="left"/>
      <w:pPr>
        <w:ind w:left="2880" w:hanging="360"/>
      </w:pPr>
      <w:rPr>
        <w:rFonts w:ascii="Symbol" w:hAnsi="Symbol" w:hint="default"/>
      </w:rPr>
    </w:lvl>
    <w:lvl w:ilvl="4" w:tplc="1714C57E">
      <w:start w:val="1"/>
      <w:numFmt w:val="bullet"/>
      <w:lvlText w:val="o"/>
      <w:lvlJc w:val="left"/>
      <w:pPr>
        <w:ind w:left="3600" w:hanging="360"/>
      </w:pPr>
      <w:rPr>
        <w:rFonts w:ascii="Courier New" w:hAnsi="Courier New" w:hint="default"/>
      </w:rPr>
    </w:lvl>
    <w:lvl w:ilvl="5" w:tplc="EB36014A">
      <w:start w:val="1"/>
      <w:numFmt w:val="bullet"/>
      <w:lvlText w:val=""/>
      <w:lvlJc w:val="left"/>
      <w:pPr>
        <w:ind w:left="4320" w:hanging="360"/>
      </w:pPr>
      <w:rPr>
        <w:rFonts w:ascii="Wingdings" w:hAnsi="Wingdings" w:hint="default"/>
      </w:rPr>
    </w:lvl>
    <w:lvl w:ilvl="6" w:tplc="DC8C6F88">
      <w:start w:val="1"/>
      <w:numFmt w:val="bullet"/>
      <w:lvlText w:val=""/>
      <w:lvlJc w:val="left"/>
      <w:pPr>
        <w:ind w:left="5040" w:hanging="360"/>
      </w:pPr>
      <w:rPr>
        <w:rFonts w:ascii="Symbol" w:hAnsi="Symbol" w:hint="default"/>
      </w:rPr>
    </w:lvl>
    <w:lvl w:ilvl="7" w:tplc="3FF2754A">
      <w:start w:val="1"/>
      <w:numFmt w:val="bullet"/>
      <w:lvlText w:val="o"/>
      <w:lvlJc w:val="left"/>
      <w:pPr>
        <w:ind w:left="5760" w:hanging="360"/>
      </w:pPr>
      <w:rPr>
        <w:rFonts w:ascii="Courier New" w:hAnsi="Courier New" w:hint="default"/>
      </w:rPr>
    </w:lvl>
    <w:lvl w:ilvl="8" w:tplc="20FEF5F2">
      <w:start w:val="1"/>
      <w:numFmt w:val="bullet"/>
      <w:lvlText w:val=""/>
      <w:lvlJc w:val="left"/>
      <w:pPr>
        <w:ind w:left="6480" w:hanging="360"/>
      </w:pPr>
      <w:rPr>
        <w:rFonts w:ascii="Wingdings" w:hAnsi="Wingdings" w:hint="default"/>
      </w:rPr>
    </w:lvl>
  </w:abstractNum>
  <w:abstractNum w:abstractNumId="18" w15:restartNumberingAfterBreak="0">
    <w:nsid w:val="3DDD7DC9"/>
    <w:multiLevelType w:val="hybridMultilevel"/>
    <w:tmpl w:val="FFFFFFFF"/>
    <w:lvl w:ilvl="0" w:tplc="B44EAF5A">
      <w:start w:val="1"/>
      <w:numFmt w:val="bullet"/>
      <w:lvlText w:val="Ø"/>
      <w:lvlJc w:val="left"/>
      <w:pPr>
        <w:ind w:left="720" w:hanging="360"/>
      </w:pPr>
      <w:rPr>
        <w:rFonts w:ascii="Wingdings" w:hAnsi="Wingdings" w:hint="default"/>
      </w:rPr>
    </w:lvl>
    <w:lvl w:ilvl="1" w:tplc="B5A0377A">
      <w:start w:val="1"/>
      <w:numFmt w:val="bullet"/>
      <w:lvlText w:val="o"/>
      <w:lvlJc w:val="left"/>
      <w:pPr>
        <w:ind w:left="1440" w:hanging="360"/>
      </w:pPr>
      <w:rPr>
        <w:rFonts w:ascii="Courier New" w:hAnsi="Courier New" w:hint="default"/>
      </w:rPr>
    </w:lvl>
    <w:lvl w:ilvl="2" w:tplc="8D6865CC">
      <w:start w:val="1"/>
      <w:numFmt w:val="bullet"/>
      <w:lvlText w:val=""/>
      <w:lvlJc w:val="left"/>
      <w:pPr>
        <w:ind w:left="2160" w:hanging="360"/>
      </w:pPr>
      <w:rPr>
        <w:rFonts w:ascii="Wingdings" w:hAnsi="Wingdings" w:hint="default"/>
      </w:rPr>
    </w:lvl>
    <w:lvl w:ilvl="3" w:tplc="D628698A">
      <w:start w:val="1"/>
      <w:numFmt w:val="bullet"/>
      <w:lvlText w:val=""/>
      <w:lvlJc w:val="left"/>
      <w:pPr>
        <w:ind w:left="2880" w:hanging="360"/>
      </w:pPr>
      <w:rPr>
        <w:rFonts w:ascii="Symbol" w:hAnsi="Symbol" w:hint="default"/>
      </w:rPr>
    </w:lvl>
    <w:lvl w:ilvl="4" w:tplc="74602108">
      <w:start w:val="1"/>
      <w:numFmt w:val="bullet"/>
      <w:lvlText w:val="o"/>
      <w:lvlJc w:val="left"/>
      <w:pPr>
        <w:ind w:left="3600" w:hanging="360"/>
      </w:pPr>
      <w:rPr>
        <w:rFonts w:ascii="Courier New" w:hAnsi="Courier New" w:hint="default"/>
      </w:rPr>
    </w:lvl>
    <w:lvl w:ilvl="5" w:tplc="7DF6D2EA">
      <w:start w:val="1"/>
      <w:numFmt w:val="bullet"/>
      <w:lvlText w:val=""/>
      <w:lvlJc w:val="left"/>
      <w:pPr>
        <w:ind w:left="4320" w:hanging="360"/>
      </w:pPr>
      <w:rPr>
        <w:rFonts w:ascii="Wingdings" w:hAnsi="Wingdings" w:hint="default"/>
      </w:rPr>
    </w:lvl>
    <w:lvl w:ilvl="6" w:tplc="18A038DE">
      <w:start w:val="1"/>
      <w:numFmt w:val="bullet"/>
      <w:lvlText w:val=""/>
      <w:lvlJc w:val="left"/>
      <w:pPr>
        <w:ind w:left="5040" w:hanging="360"/>
      </w:pPr>
      <w:rPr>
        <w:rFonts w:ascii="Symbol" w:hAnsi="Symbol" w:hint="default"/>
      </w:rPr>
    </w:lvl>
    <w:lvl w:ilvl="7" w:tplc="F40ACDFA">
      <w:start w:val="1"/>
      <w:numFmt w:val="bullet"/>
      <w:lvlText w:val="o"/>
      <w:lvlJc w:val="left"/>
      <w:pPr>
        <w:ind w:left="5760" w:hanging="360"/>
      </w:pPr>
      <w:rPr>
        <w:rFonts w:ascii="Courier New" w:hAnsi="Courier New" w:hint="default"/>
      </w:rPr>
    </w:lvl>
    <w:lvl w:ilvl="8" w:tplc="7514F95E">
      <w:start w:val="1"/>
      <w:numFmt w:val="bullet"/>
      <w:lvlText w:val=""/>
      <w:lvlJc w:val="left"/>
      <w:pPr>
        <w:ind w:left="6480" w:hanging="360"/>
      </w:pPr>
      <w:rPr>
        <w:rFonts w:ascii="Wingdings" w:hAnsi="Wingdings" w:hint="default"/>
      </w:rPr>
    </w:lvl>
  </w:abstractNum>
  <w:abstractNum w:abstractNumId="19" w15:restartNumberingAfterBreak="0">
    <w:nsid w:val="405B2305"/>
    <w:multiLevelType w:val="hybridMultilevel"/>
    <w:tmpl w:val="63B4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B62F4"/>
    <w:multiLevelType w:val="hybridMultilevel"/>
    <w:tmpl w:val="FBAA5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C21EA5"/>
    <w:multiLevelType w:val="hybridMultilevel"/>
    <w:tmpl w:val="110A324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CF215BD"/>
    <w:multiLevelType w:val="hybridMultilevel"/>
    <w:tmpl w:val="5BA41B22"/>
    <w:lvl w:ilvl="0" w:tplc="0E205B6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D311B6D"/>
    <w:multiLevelType w:val="hybridMultilevel"/>
    <w:tmpl w:val="D9ECDFE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4" w15:restartNumberingAfterBreak="0">
    <w:nsid w:val="4DF2018D"/>
    <w:multiLevelType w:val="hybridMultilevel"/>
    <w:tmpl w:val="33BE5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133355"/>
    <w:multiLevelType w:val="hybridMultilevel"/>
    <w:tmpl w:val="ED7C2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472A02"/>
    <w:multiLevelType w:val="hybridMultilevel"/>
    <w:tmpl w:val="8DD6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D10FF"/>
    <w:multiLevelType w:val="hybridMultilevel"/>
    <w:tmpl w:val="FFFFFFFF"/>
    <w:lvl w:ilvl="0" w:tplc="5A70F15A">
      <w:start w:val="1"/>
      <w:numFmt w:val="bullet"/>
      <w:lvlText w:val="Ø"/>
      <w:lvlJc w:val="left"/>
      <w:pPr>
        <w:ind w:left="720" w:hanging="360"/>
      </w:pPr>
      <w:rPr>
        <w:rFonts w:ascii="Wingdings" w:hAnsi="Wingdings" w:hint="default"/>
      </w:rPr>
    </w:lvl>
    <w:lvl w:ilvl="1" w:tplc="AAFC0E38">
      <w:start w:val="1"/>
      <w:numFmt w:val="bullet"/>
      <w:lvlText w:val="o"/>
      <w:lvlJc w:val="left"/>
      <w:pPr>
        <w:ind w:left="1440" w:hanging="360"/>
      </w:pPr>
      <w:rPr>
        <w:rFonts w:ascii="Courier New" w:hAnsi="Courier New" w:hint="default"/>
      </w:rPr>
    </w:lvl>
    <w:lvl w:ilvl="2" w:tplc="C1B84072">
      <w:start w:val="1"/>
      <w:numFmt w:val="bullet"/>
      <w:lvlText w:val=""/>
      <w:lvlJc w:val="left"/>
      <w:pPr>
        <w:ind w:left="2160" w:hanging="360"/>
      </w:pPr>
      <w:rPr>
        <w:rFonts w:ascii="Wingdings" w:hAnsi="Wingdings" w:hint="default"/>
      </w:rPr>
    </w:lvl>
    <w:lvl w:ilvl="3" w:tplc="DA3E3222">
      <w:start w:val="1"/>
      <w:numFmt w:val="bullet"/>
      <w:lvlText w:val=""/>
      <w:lvlJc w:val="left"/>
      <w:pPr>
        <w:ind w:left="2880" w:hanging="360"/>
      </w:pPr>
      <w:rPr>
        <w:rFonts w:ascii="Symbol" w:hAnsi="Symbol" w:hint="default"/>
      </w:rPr>
    </w:lvl>
    <w:lvl w:ilvl="4" w:tplc="8CC25944">
      <w:start w:val="1"/>
      <w:numFmt w:val="bullet"/>
      <w:lvlText w:val="o"/>
      <w:lvlJc w:val="left"/>
      <w:pPr>
        <w:ind w:left="3600" w:hanging="360"/>
      </w:pPr>
      <w:rPr>
        <w:rFonts w:ascii="Courier New" w:hAnsi="Courier New" w:hint="default"/>
      </w:rPr>
    </w:lvl>
    <w:lvl w:ilvl="5" w:tplc="E7344426">
      <w:start w:val="1"/>
      <w:numFmt w:val="bullet"/>
      <w:lvlText w:val=""/>
      <w:lvlJc w:val="left"/>
      <w:pPr>
        <w:ind w:left="4320" w:hanging="360"/>
      </w:pPr>
      <w:rPr>
        <w:rFonts w:ascii="Wingdings" w:hAnsi="Wingdings" w:hint="default"/>
      </w:rPr>
    </w:lvl>
    <w:lvl w:ilvl="6" w:tplc="C0668E9C">
      <w:start w:val="1"/>
      <w:numFmt w:val="bullet"/>
      <w:lvlText w:val=""/>
      <w:lvlJc w:val="left"/>
      <w:pPr>
        <w:ind w:left="5040" w:hanging="360"/>
      </w:pPr>
      <w:rPr>
        <w:rFonts w:ascii="Symbol" w:hAnsi="Symbol" w:hint="default"/>
      </w:rPr>
    </w:lvl>
    <w:lvl w:ilvl="7" w:tplc="88EEABB4">
      <w:start w:val="1"/>
      <w:numFmt w:val="bullet"/>
      <w:lvlText w:val="o"/>
      <w:lvlJc w:val="left"/>
      <w:pPr>
        <w:ind w:left="5760" w:hanging="360"/>
      </w:pPr>
      <w:rPr>
        <w:rFonts w:ascii="Courier New" w:hAnsi="Courier New" w:hint="default"/>
      </w:rPr>
    </w:lvl>
    <w:lvl w:ilvl="8" w:tplc="8B3C1216">
      <w:start w:val="1"/>
      <w:numFmt w:val="bullet"/>
      <w:lvlText w:val=""/>
      <w:lvlJc w:val="left"/>
      <w:pPr>
        <w:ind w:left="6480" w:hanging="360"/>
      </w:pPr>
      <w:rPr>
        <w:rFonts w:ascii="Wingdings" w:hAnsi="Wingdings" w:hint="default"/>
      </w:rPr>
    </w:lvl>
  </w:abstractNum>
  <w:abstractNum w:abstractNumId="28" w15:restartNumberingAfterBreak="0">
    <w:nsid w:val="5348361D"/>
    <w:multiLevelType w:val="hybridMultilevel"/>
    <w:tmpl w:val="FFFFFFFF"/>
    <w:lvl w:ilvl="0" w:tplc="8FEEFECA">
      <w:start w:val="1"/>
      <w:numFmt w:val="bullet"/>
      <w:lvlText w:val="§"/>
      <w:lvlJc w:val="left"/>
      <w:pPr>
        <w:ind w:left="720" w:hanging="360"/>
      </w:pPr>
      <w:rPr>
        <w:rFonts w:ascii="Wingdings" w:hAnsi="Wingdings" w:hint="default"/>
      </w:rPr>
    </w:lvl>
    <w:lvl w:ilvl="1" w:tplc="12C690A0">
      <w:start w:val="1"/>
      <w:numFmt w:val="bullet"/>
      <w:lvlText w:val="o"/>
      <w:lvlJc w:val="left"/>
      <w:pPr>
        <w:ind w:left="1440" w:hanging="360"/>
      </w:pPr>
      <w:rPr>
        <w:rFonts w:ascii="Courier New" w:hAnsi="Courier New" w:hint="default"/>
      </w:rPr>
    </w:lvl>
    <w:lvl w:ilvl="2" w:tplc="F7CAB214">
      <w:start w:val="1"/>
      <w:numFmt w:val="bullet"/>
      <w:lvlText w:val=""/>
      <w:lvlJc w:val="left"/>
      <w:pPr>
        <w:ind w:left="2160" w:hanging="360"/>
      </w:pPr>
      <w:rPr>
        <w:rFonts w:ascii="Wingdings" w:hAnsi="Wingdings" w:hint="default"/>
      </w:rPr>
    </w:lvl>
    <w:lvl w:ilvl="3" w:tplc="31DAD58C">
      <w:start w:val="1"/>
      <w:numFmt w:val="bullet"/>
      <w:lvlText w:val=""/>
      <w:lvlJc w:val="left"/>
      <w:pPr>
        <w:ind w:left="2880" w:hanging="360"/>
      </w:pPr>
      <w:rPr>
        <w:rFonts w:ascii="Symbol" w:hAnsi="Symbol" w:hint="default"/>
      </w:rPr>
    </w:lvl>
    <w:lvl w:ilvl="4" w:tplc="EBD025A0">
      <w:start w:val="1"/>
      <w:numFmt w:val="bullet"/>
      <w:lvlText w:val="o"/>
      <w:lvlJc w:val="left"/>
      <w:pPr>
        <w:ind w:left="3600" w:hanging="360"/>
      </w:pPr>
      <w:rPr>
        <w:rFonts w:ascii="Courier New" w:hAnsi="Courier New" w:hint="default"/>
      </w:rPr>
    </w:lvl>
    <w:lvl w:ilvl="5" w:tplc="E7C89F1E">
      <w:start w:val="1"/>
      <w:numFmt w:val="bullet"/>
      <w:lvlText w:val=""/>
      <w:lvlJc w:val="left"/>
      <w:pPr>
        <w:ind w:left="4320" w:hanging="360"/>
      </w:pPr>
      <w:rPr>
        <w:rFonts w:ascii="Wingdings" w:hAnsi="Wingdings" w:hint="default"/>
      </w:rPr>
    </w:lvl>
    <w:lvl w:ilvl="6" w:tplc="E354A9E6">
      <w:start w:val="1"/>
      <w:numFmt w:val="bullet"/>
      <w:lvlText w:val=""/>
      <w:lvlJc w:val="left"/>
      <w:pPr>
        <w:ind w:left="5040" w:hanging="360"/>
      </w:pPr>
      <w:rPr>
        <w:rFonts w:ascii="Symbol" w:hAnsi="Symbol" w:hint="default"/>
      </w:rPr>
    </w:lvl>
    <w:lvl w:ilvl="7" w:tplc="8C807B6C">
      <w:start w:val="1"/>
      <w:numFmt w:val="bullet"/>
      <w:lvlText w:val="o"/>
      <w:lvlJc w:val="left"/>
      <w:pPr>
        <w:ind w:left="5760" w:hanging="360"/>
      </w:pPr>
      <w:rPr>
        <w:rFonts w:ascii="Courier New" w:hAnsi="Courier New" w:hint="default"/>
      </w:rPr>
    </w:lvl>
    <w:lvl w:ilvl="8" w:tplc="6DD616FC">
      <w:start w:val="1"/>
      <w:numFmt w:val="bullet"/>
      <w:lvlText w:val=""/>
      <w:lvlJc w:val="left"/>
      <w:pPr>
        <w:ind w:left="6480" w:hanging="360"/>
      </w:pPr>
      <w:rPr>
        <w:rFonts w:ascii="Wingdings" w:hAnsi="Wingdings" w:hint="default"/>
      </w:rPr>
    </w:lvl>
  </w:abstractNum>
  <w:abstractNum w:abstractNumId="29" w15:restartNumberingAfterBreak="0">
    <w:nsid w:val="537B4C5B"/>
    <w:multiLevelType w:val="hybridMultilevel"/>
    <w:tmpl w:val="FFFFFFFF"/>
    <w:lvl w:ilvl="0" w:tplc="FDB84744">
      <w:start w:val="1"/>
      <w:numFmt w:val="bullet"/>
      <w:lvlText w:val="Ø"/>
      <w:lvlJc w:val="left"/>
      <w:pPr>
        <w:ind w:left="720" w:hanging="360"/>
      </w:pPr>
      <w:rPr>
        <w:rFonts w:ascii="Wingdings" w:hAnsi="Wingdings" w:hint="default"/>
      </w:rPr>
    </w:lvl>
    <w:lvl w:ilvl="1" w:tplc="8F0067DE">
      <w:start w:val="1"/>
      <w:numFmt w:val="bullet"/>
      <w:lvlText w:val="o"/>
      <w:lvlJc w:val="left"/>
      <w:pPr>
        <w:ind w:left="1440" w:hanging="360"/>
      </w:pPr>
      <w:rPr>
        <w:rFonts w:ascii="Courier New" w:hAnsi="Courier New" w:hint="default"/>
      </w:rPr>
    </w:lvl>
    <w:lvl w:ilvl="2" w:tplc="1028225C">
      <w:start w:val="1"/>
      <w:numFmt w:val="bullet"/>
      <w:lvlText w:val=""/>
      <w:lvlJc w:val="left"/>
      <w:pPr>
        <w:ind w:left="2160" w:hanging="360"/>
      </w:pPr>
      <w:rPr>
        <w:rFonts w:ascii="Wingdings" w:hAnsi="Wingdings" w:hint="default"/>
      </w:rPr>
    </w:lvl>
    <w:lvl w:ilvl="3" w:tplc="92682620">
      <w:start w:val="1"/>
      <w:numFmt w:val="bullet"/>
      <w:lvlText w:val=""/>
      <w:lvlJc w:val="left"/>
      <w:pPr>
        <w:ind w:left="2880" w:hanging="360"/>
      </w:pPr>
      <w:rPr>
        <w:rFonts w:ascii="Symbol" w:hAnsi="Symbol" w:hint="default"/>
      </w:rPr>
    </w:lvl>
    <w:lvl w:ilvl="4" w:tplc="23061990">
      <w:start w:val="1"/>
      <w:numFmt w:val="bullet"/>
      <w:lvlText w:val="o"/>
      <w:lvlJc w:val="left"/>
      <w:pPr>
        <w:ind w:left="3600" w:hanging="360"/>
      </w:pPr>
      <w:rPr>
        <w:rFonts w:ascii="Courier New" w:hAnsi="Courier New" w:hint="default"/>
      </w:rPr>
    </w:lvl>
    <w:lvl w:ilvl="5" w:tplc="0374CBDE">
      <w:start w:val="1"/>
      <w:numFmt w:val="bullet"/>
      <w:lvlText w:val=""/>
      <w:lvlJc w:val="left"/>
      <w:pPr>
        <w:ind w:left="4320" w:hanging="360"/>
      </w:pPr>
      <w:rPr>
        <w:rFonts w:ascii="Wingdings" w:hAnsi="Wingdings" w:hint="default"/>
      </w:rPr>
    </w:lvl>
    <w:lvl w:ilvl="6" w:tplc="BC5A4BBE">
      <w:start w:val="1"/>
      <w:numFmt w:val="bullet"/>
      <w:lvlText w:val=""/>
      <w:lvlJc w:val="left"/>
      <w:pPr>
        <w:ind w:left="5040" w:hanging="360"/>
      </w:pPr>
      <w:rPr>
        <w:rFonts w:ascii="Symbol" w:hAnsi="Symbol" w:hint="default"/>
      </w:rPr>
    </w:lvl>
    <w:lvl w:ilvl="7" w:tplc="3B766A9E">
      <w:start w:val="1"/>
      <w:numFmt w:val="bullet"/>
      <w:lvlText w:val="o"/>
      <w:lvlJc w:val="left"/>
      <w:pPr>
        <w:ind w:left="5760" w:hanging="360"/>
      </w:pPr>
      <w:rPr>
        <w:rFonts w:ascii="Courier New" w:hAnsi="Courier New" w:hint="default"/>
      </w:rPr>
    </w:lvl>
    <w:lvl w:ilvl="8" w:tplc="A6C2E216">
      <w:start w:val="1"/>
      <w:numFmt w:val="bullet"/>
      <w:lvlText w:val=""/>
      <w:lvlJc w:val="left"/>
      <w:pPr>
        <w:ind w:left="6480" w:hanging="360"/>
      </w:pPr>
      <w:rPr>
        <w:rFonts w:ascii="Wingdings" w:hAnsi="Wingdings" w:hint="default"/>
      </w:rPr>
    </w:lvl>
  </w:abstractNum>
  <w:abstractNum w:abstractNumId="30" w15:restartNumberingAfterBreak="0">
    <w:nsid w:val="5BC02660"/>
    <w:multiLevelType w:val="hybridMultilevel"/>
    <w:tmpl w:val="FFFFFFFF"/>
    <w:lvl w:ilvl="0" w:tplc="BDD2C11C">
      <w:start w:val="1"/>
      <w:numFmt w:val="bullet"/>
      <w:lvlText w:val="Ø"/>
      <w:lvlJc w:val="left"/>
      <w:pPr>
        <w:ind w:left="720" w:hanging="360"/>
      </w:pPr>
      <w:rPr>
        <w:rFonts w:ascii="Wingdings" w:hAnsi="Wingdings" w:hint="default"/>
      </w:rPr>
    </w:lvl>
    <w:lvl w:ilvl="1" w:tplc="D3B41DD4">
      <w:start w:val="1"/>
      <w:numFmt w:val="bullet"/>
      <w:lvlText w:val="o"/>
      <w:lvlJc w:val="left"/>
      <w:pPr>
        <w:ind w:left="1440" w:hanging="360"/>
      </w:pPr>
      <w:rPr>
        <w:rFonts w:ascii="Courier New" w:hAnsi="Courier New" w:hint="default"/>
      </w:rPr>
    </w:lvl>
    <w:lvl w:ilvl="2" w:tplc="B3601204">
      <w:start w:val="1"/>
      <w:numFmt w:val="bullet"/>
      <w:lvlText w:val=""/>
      <w:lvlJc w:val="left"/>
      <w:pPr>
        <w:ind w:left="2160" w:hanging="360"/>
      </w:pPr>
      <w:rPr>
        <w:rFonts w:ascii="Wingdings" w:hAnsi="Wingdings" w:hint="default"/>
      </w:rPr>
    </w:lvl>
    <w:lvl w:ilvl="3" w:tplc="634833E4">
      <w:start w:val="1"/>
      <w:numFmt w:val="bullet"/>
      <w:lvlText w:val=""/>
      <w:lvlJc w:val="left"/>
      <w:pPr>
        <w:ind w:left="2880" w:hanging="360"/>
      </w:pPr>
      <w:rPr>
        <w:rFonts w:ascii="Symbol" w:hAnsi="Symbol" w:hint="default"/>
      </w:rPr>
    </w:lvl>
    <w:lvl w:ilvl="4" w:tplc="2236C2BA">
      <w:start w:val="1"/>
      <w:numFmt w:val="bullet"/>
      <w:lvlText w:val="o"/>
      <w:lvlJc w:val="left"/>
      <w:pPr>
        <w:ind w:left="3600" w:hanging="360"/>
      </w:pPr>
      <w:rPr>
        <w:rFonts w:ascii="Courier New" w:hAnsi="Courier New" w:hint="default"/>
      </w:rPr>
    </w:lvl>
    <w:lvl w:ilvl="5" w:tplc="EC200BC4">
      <w:start w:val="1"/>
      <w:numFmt w:val="bullet"/>
      <w:lvlText w:val=""/>
      <w:lvlJc w:val="left"/>
      <w:pPr>
        <w:ind w:left="4320" w:hanging="360"/>
      </w:pPr>
      <w:rPr>
        <w:rFonts w:ascii="Wingdings" w:hAnsi="Wingdings" w:hint="default"/>
      </w:rPr>
    </w:lvl>
    <w:lvl w:ilvl="6" w:tplc="AB9ABF1A">
      <w:start w:val="1"/>
      <w:numFmt w:val="bullet"/>
      <w:lvlText w:val=""/>
      <w:lvlJc w:val="left"/>
      <w:pPr>
        <w:ind w:left="5040" w:hanging="360"/>
      </w:pPr>
      <w:rPr>
        <w:rFonts w:ascii="Symbol" w:hAnsi="Symbol" w:hint="default"/>
      </w:rPr>
    </w:lvl>
    <w:lvl w:ilvl="7" w:tplc="DF1E3C7C">
      <w:start w:val="1"/>
      <w:numFmt w:val="bullet"/>
      <w:lvlText w:val="o"/>
      <w:lvlJc w:val="left"/>
      <w:pPr>
        <w:ind w:left="5760" w:hanging="360"/>
      </w:pPr>
      <w:rPr>
        <w:rFonts w:ascii="Courier New" w:hAnsi="Courier New" w:hint="default"/>
      </w:rPr>
    </w:lvl>
    <w:lvl w:ilvl="8" w:tplc="D8B0879E">
      <w:start w:val="1"/>
      <w:numFmt w:val="bullet"/>
      <w:lvlText w:val=""/>
      <w:lvlJc w:val="left"/>
      <w:pPr>
        <w:ind w:left="6480" w:hanging="360"/>
      </w:pPr>
      <w:rPr>
        <w:rFonts w:ascii="Wingdings" w:hAnsi="Wingdings" w:hint="default"/>
      </w:rPr>
    </w:lvl>
  </w:abstractNum>
  <w:abstractNum w:abstractNumId="31" w15:restartNumberingAfterBreak="0">
    <w:nsid w:val="5E367B80"/>
    <w:multiLevelType w:val="multilevel"/>
    <w:tmpl w:val="0A68BA4C"/>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32" w15:restartNumberingAfterBreak="0">
    <w:nsid w:val="5EA778F0"/>
    <w:multiLevelType w:val="hybridMultilevel"/>
    <w:tmpl w:val="D35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70DBD"/>
    <w:multiLevelType w:val="hybridMultilevel"/>
    <w:tmpl w:val="FFFFFFFF"/>
    <w:lvl w:ilvl="0" w:tplc="89A275A8">
      <w:start w:val="1"/>
      <w:numFmt w:val="bullet"/>
      <w:lvlText w:val="Ø"/>
      <w:lvlJc w:val="left"/>
      <w:pPr>
        <w:ind w:left="720" w:hanging="360"/>
      </w:pPr>
      <w:rPr>
        <w:rFonts w:ascii="Wingdings" w:hAnsi="Wingdings" w:hint="default"/>
      </w:rPr>
    </w:lvl>
    <w:lvl w:ilvl="1" w:tplc="4A121232">
      <w:start w:val="1"/>
      <w:numFmt w:val="bullet"/>
      <w:lvlText w:val="o"/>
      <w:lvlJc w:val="left"/>
      <w:pPr>
        <w:ind w:left="1440" w:hanging="360"/>
      </w:pPr>
      <w:rPr>
        <w:rFonts w:ascii="Courier New" w:hAnsi="Courier New" w:hint="default"/>
      </w:rPr>
    </w:lvl>
    <w:lvl w:ilvl="2" w:tplc="4544C972">
      <w:start w:val="1"/>
      <w:numFmt w:val="bullet"/>
      <w:lvlText w:val=""/>
      <w:lvlJc w:val="left"/>
      <w:pPr>
        <w:ind w:left="2160" w:hanging="360"/>
      </w:pPr>
      <w:rPr>
        <w:rFonts w:ascii="Wingdings" w:hAnsi="Wingdings" w:hint="default"/>
      </w:rPr>
    </w:lvl>
    <w:lvl w:ilvl="3" w:tplc="9648D5E4">
      <w:start w:val="1"/>
      <w:numFmt w:val="bullet"/>
      <w:lvlText w:val=""/>
      <w:lvlJc w:val="left"/>
      <w:pPr>
        <w:ind w:left="2880" w:hanging="360"/>
      </w:pPr>
      <w:rPr>
        <w:rFonts w:ascii="Symbol" w:hAnsi="Symbol" w:hint="default"/>
      </w:rPr>
    </w:lvl>
    <w:lvl w:ilvl="4" w:tplc="05500C6A">
      <w:start w:val="1"/>
      <w:numFmt w:val="bullet"/>
      <w:lvlText w:val="o"/>
      <w:lvlJc w:val="left"/>
      <w:pPr>
        <w:ind w:left="3600" w:hanging="360"/>
      </w:pPr>
      <w:rPr>
        <w:rFonts w:ascii="Courier New" w:hAnsi="Courier New" w:hint="default"/>
      </w:rPr>
    </w:lvl>
    <w:lvl w:ilvl="5" w:tplc="B54A8192">
      <w:start w:val="1"/>
      <w:numFmt w:val="bullet"/>
      <w:lvlText w:val=""/>
      <w:lvlJc w:val="left"/>
      <w:pPr>
        <w:ind w:left="4320" w:hanging="360"/>
      </w:pPr>
      <w:rPr>
        <w:rFonts w:ascii="Wingdings" w:hAnsi="Wingdings" w:hint="default"/>
      </w:rPr>
    </w:lvl>
    <w:lvl w:ilvl="6" w:tplc="51242998">
      <w:start w:val="1"/>
      <w:numFmt w:val="bullet"/>
      <w:lvlText w:val=""/>
      <w:lvlJc w:val="left"/>
      <w:pPr>
        <w:ind w:left="5040" w:hanging="360"/>
      </w:pPr>
      <w:rPr>
        <w:rFonts w:ascii="Symbol" w:hAnsi="Symbol" w:hint="default"/>
      </w:rPr>
    </w:lvl>
    <w:lvl w:ilvl="7" w:tplc="11589A96">
      <w:start w:val="1"/>
      <w:numFmt w:val="bullet"/>
      <w:lvlText w:val="o"/>
      <w:lvlJc w:val="left"/>
      <w:pPr>
        <w:ind w:left="5760" w:hanging="360"/>
      </w:pPr>
      <w:rPr>
        <w:rFonts w:ascii="Courier New" w:hAnsi="Courier New" w:hint="default"/>
      </w:rPr>
    </w:lvl>
    <w:lvl w:ilvl="8" w:tplc="10247414">
      <w:start w:val="1"/>
      <w:numFmt w:val="bullet"/>
      <w:lvlText w:val=""/>
      <w:lvlJc w:val="left"/>
      <w:pPr>
        <w:ind w:left="6480" w:hanging="360"/>
      </w:pPr>
      <w:rPr>
        <w:rFonts w:ascii="Wingdings" w:hAnsi="Wingdings" w:hint="default"/>
      </w:rPr>
    </w:lvl>
  </w:abstractNum>
  <w:abstractNum w:abstractNumId="34" w15:restartNumberingAfterBreak="0">
    <w:nsid w:val="63410F83"/>
    <w:multiLevelType w:val="hybridMultilevel"/>
    <w:tmpl w:val="FFFFFFFF"/>
    <w:lvl w:ilvl="0" w:tplc="7BA8783E">
      <w:start w:val="1"/>
      <w:numFmt w:val="bullet"/>
      <w:lvlText w:val="§"/>
      <w:lvlJc w:val="left"/>
      <w:pPr>
        <w:ind w:left="720" w:hanging="360"/>
      </w:pPr>
      <w:rPr>
        <w:rFonts w:ascii="Wingdings" w:hAnsi="Wingdings" w:hint="default"/>
      </w:rPr>
    </w:lvl>
    <w:lvl w:ilvl="1" w:tplc="5BD0B14E">
      <w:start w:val="1"/>
      <w:numFmt w:val="bullet"/>
      <w:lvlText w:val="o"/>
      <w:lvlJc w:val="left"/>
      <w:pPr>
        <w:ind w:left="1440" w:hanging="360"/>
      </w:pPr>
      <w:rPr>
        <w:rFonts w:ascii="Courier New" w:hAnsi="Courier New" w:hint="default"/>
      </w:rPr>
    </w:lvl>
    <w:lvl w:ilvl="2" w:tplc="6AFA66C8">
      <w:start w:val="1"/>
      <w:numFmt w:val="bullet"/>
      <w:lvlText w:val=""/>
      <w:lvlJc w:val="left"/>
      <w:pPr>
        <w:ind w:left="2160" w:hanging="360"/>
      </w:pPr>
      <w:rPr>
        <w:rFonts w:ascii="Wingdings" w:hAnsi="Wingdings" w:hint="default"/>
      </w:rPr>
    </w:lvl>
    <w:lvl w:ilvl="3" w:tplc="937C6F2A">
      <w:start w:val="1"/>
      <w:numFmt w:val="bullet"/>
      <w:lvlText w:val=""/>
      <w:lvlJc w:val="left"/>
      <w:pPr>
        <w:ind w:left="2880" w:hanging="360"/>
      </w:pPr>
      <w:rPr>
        <w:rFonts w:ascii="Symbol" w:hAnsi="Symbol" w:hint="default"/>
      </w:rPr>
    </w:lvl>
    <w:lvl w:ilvl="4" w:tplc="01B83E6C">
      <w:start w:val="1"/>
      <w:numFmt w:val="bullet"/>
      <w:lvlText w:val="o"/>
      <w:lvlJc w:val="left"/>
      <w:pPr>
        <w:ind w:left="3600" w:hanging="360"/>
      </w:pPr>
      <w:rPr>
        <w:rFonts w:ascii="Courier New" w:hAnsi="Courier New" w:hint="default"/>
      </w:rPr>
    </w:lvl>
    <w:lvl w:ilvl="5" w:tplc="03004FF4">
      <w:start w:val="1"/>
      <w:numFmt w:val="bullet"/>
      <w:lvlText w:val=""/>
      <w:lvlJc w:val="left"/>
      <w:pPr>
        <w:ind w:left="4320" w:hanging="360"/>
      </w:pPr>
      <w:rPr>
        <w:rFonts w:ascii="Wingdings" w:hAnsi="Wingdings" w:hint="default"/>
      </w:rPr>
    </w:lvl>
    <w:lvl w:ilvl="6" w:tplc="ADD08894">
      <w:start w:val="1"/>
      <w:numFmt w:val="bullet"/>
      <w:lvlText w:val=""/>
      <w:lvlJc w:val="left"/>
      <w:pPr>
        <w:ind w:left="5040" w:hanging="360"/>
      </w:pPr>
      <w:rPr>
        <w:rFonts w:ascii="Symbol" w:hAnsi="Symbol" w:hint="default"/>
      </w:rPr>
    </w:lvl>
    <w:lvl w:ilvl="7" w:tplc="1F02ED6E">
      <w:start w:val="1"/>
      <w:numFmt w:val="bullet"/>
      <w:lvlText w:val="o"/>
      <w:lvlJc w:val="left"/>
      <w:pPr>
        <w:ind w:left="5760" w:hanging="360"/>
      </w:pPr>
      <w:rPr>
        <w:rFonts w:ascii="Courier New" w:hAnsi="Courier New" w:hint="default"/>
      </w:rPr>
    </w:lvl>
    <w:lvl w:ilvl="8" w:tplc="1264FACA">
      <w:start w:val="1"/>
      <w:numFmt w:val="bullet"/>
      <w:lvlText w:val=""/>
      <w:lvlJc w:val="left"/>
      <w:pPr>
        <w:ind w:left="6480" w:hanging="360"/>
      </w:pPr>
      <w:rPr>
        <w:rFonts w:ascii="Wingdings" w:hAnsi="Wingdings" w:hint="default"/>
      </w:rPr>
    </w:lvl>
  </w:abstractNum>
  <w:abstractNum w:abstractNumId="35" w15:restartNumberingAfterBreak="0">
    <w:nsid w:val="63CB216D"/>
    <w:multiLevelType w:val="hybridMultilevel"/>
    <w:tmpl w:val="D9121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D97853"/>
    <w:multiLevelType w:val="hybridMultilevel"/>
    <w:tmpl w:val="9CF8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D03DE"/>
    <w:multiLevelType w:val="hybridMultilevel"/>
    <w:tmpl w:val="583430D6"/>
    <w:lvl w:ilvl="0" w:tplc="0E205B6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9A94949"/>
    <w:multiLevelType w:val="hybridMultilevel"/>
    <w:tmpl w:val="5FD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15C2A"/>
    <w:multiLevelType w:val="hybridMultilevel"/>
    <w:tmpl w:val="FFFFFFFF"/>
    <w:lvl w:ilvl="0" w:tplc="E01AED9C">
      <w:start w:val="1"/>
      <w:numFmt w:val="bullet"/>
      <w:lvlText w:val="Ø"/>
      <w:lvlJc w:val="left"/>
      <w:pPr>
        <w:ind w:left="720" w:hanging="360"/>
      </w:pPr>
      <w:rPr>
        <w:rFonts w:ascii="Wingdings" w:hAnsi="Wingdings" w:hint="default"/>
      </w:rPr>
    </w:lvl>
    <w:lvl w:ilvl="1" w:tplc="14EE45A4">
      <w:start w:val="1"/>
      <w:numFmt w:val="bullet"/>
      <w:lvlText w:val="o"/>
      <w:lvlJc w:val="left"/>
      <w:pPr>
        <w:ind w:left="1440" w:hanging="360"/>
      </w:pPr>
      <w:rPr>
        <w:rFonts w:ascii="Courier New" w:hAnsi="Courier New" w:hint="default"/>
      </w:rPr>
    </w:lvl>
    <w:lvl w:ilvl="2" w:tplc="3554440C">
      <w:start w:val="1"/>
      <w:numFmt w:val="bullet"/>
      <w:lvlText w:val=""/>
      <w:lvlJc w:val="left"/>
      <w:pPr>
        <w:ind w:left="2160" w:hanging="360"/>
      </w:pPr>
      <w:rPr>
        <w:rFonts w:ascii="Wingdings" w:hAnsi="Wingdings" w:hint="default"/>
      </w:rPr>
    </w:lvl>
    <w:lvl w:ilvl="3" w:tplc="CCB0F382">
      <w:start w:val="1"/>
      <w:numFmt w:val="bullet"/>
      <w:lvlText w:val=""/>
      <w:lvlJc w:val="left"/>
      <w:pPr>
        <w:ind w:left="2880" w:hanging="360"/>
      </w:pPr>
      <w:rPr>
        <w:rFonts w:ascii="Symbol" w:hAnsi="Symbol" w:hint="default"/>
      </w:rPr>
    </w:lvl>
    <w:lvl w:ilvl="4" w:tplc="4986F1F4">
      <w:start w:val="1"/>
      <w:numFmt w:val="bullet"/>
      <w:lvlText w:val="o"/>
      <w:lvlJc w:val="left"/>
      <w:pPr>
        <w:ind w:left="3600" w:hanging="360"/>
      </w:pPr>
      <w:rPr>
        <w:rFonts w:ascii="Courier New" w:hAnsi="Courier New" w:hint="default"/>
      </w:rPr>
    </w:lvl>
    <w:lvl w:ilvl="5" w:tplc="D62E32F4">
      <w:start w:val="1"/>
      <w:numFmt w:val="bullet"/>
      <w:lvlText w:val=""/>
      <w:lvlJc w:val="left"/>
      <w:pPr>
        <w:ind w:left="4320" w:hanging="360"/>
      </w:pPr>
      <w:rPr>
        <w:rFonts w:ascii="Wingdings" w:hAnsi="Wingdings" w:hint="default"/>
      </w:rPr>
    </w:lvl>
    <w:lvl w:ilvl="6" w:tplc="3CE808CE">
      <w:start w:val="1"/>
      <w:numFmt w:val="bullet"/>
      <w:lvlText w:val=""/>
      <w:lvlJc w:val="left"/>
      <w:pPr>
        <w:ind w:left="5040" w:hanging="360"/>
      </w:pPr>
      <w:rPr>
        <w:rFonts w:ascii="Symbol" w:hAnsi="Symbol" w:hint="default"/>
      </w:rPr>
    </w:lvl>
    <w:lvl w:ilvl="7" w:tplc="1AE291DC">
      <w:start w:val="1"/>
      <w:numFmt w:val="bullet"/>
      <w:lvlText w:val="o"/>
      <w:lvlJc w:val="left"/>
      <w:pPr>
        <w:ind w:left="5760" w:hanging="360"/>
      </w:pPr>
      <w:rPr>
        <w:rFonts w:ascii="Courier New" w:hAnsi="Courier New" w:hint="default"/>
      </w:rPr>
    </w:lvl>
    <w:lvl w:ilvl="8" w:tplc="4366F90C">
      <w:start w:val="1"/>
      <w:numFmt w:val="bullet"/>
      <w:lvlText w:val=""/>
      <w:lvlJc w:val="left"/>
      <w:pPr>
        <w:ind w:left="6480" w:hanging="360"/>
      </w:pPr>
      <w:rPr>
        <w:rFonts w:ascii="Wingdings" w:hAnsi="Wingdings" w:hint="default"/>
      </w:rPr>
    </w:lvl>
  </w:abstractNum>
  <w:abstractNum w:abstractNumId="40" w15:restartNumberingAfterBreak="0">
    <w:nsid w:val="7581184E"/>
    <w:multiLevelType w:val="hybridMultilevel"/>
    <w:tmpl w:val="45763A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789161B"/>
    <w:multiLevelType w:val="hybridMultilevel"/>
    <w:tmpl w:val="6DB8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397545">
    <w:abstractNumId w:val="31"/>
  </w:num>
  <w:num w:numId="2" w16cid:durableId="646587918">
    <w:abstractNumId w:val="37"/>
  </w:num>
  <w:num w:numId="3" w16cid:durableId="984045862">
    <w:abstractNumId w:val="40"/>
  </w:num>
  <w:num w:numId="4" w16cid:durableId="1130367038">
    <w:abstractNumId w:val="21"/>
  </w:num>
  <w:num w:numId="5" w16cid:durableId="1847599231">
    <w:abstractNumId w:val="17"/>
  </w:num>
  <w:num w:numId="6" w16cid:durableId="389427539">
    <w:abstractNumId w:val="1"/>
  </w:num>
  <w:num w:numId="7" w16cid:durableId="1669941553">
    <w:abstractNumId w:val="8"/>
  </w:num>
  <w:num w:numId="8" w16cid:durableId="1993673560">
    <w:abstractNumId w:val="41"/>
  </w:num>
  <w:num w:numId="9" w16cid:durableId="1899587611">
    <w:abstractNumId w:val="24"/>
  </w:num>
  <w:num w:numId="10" w16cid:durableId="1117717845">
    <w:abstractNumId w:val="32"/>
  </w:num>
  <w:num w:numId="11" w16cid:durableId="1709404311">
    <w:abstractNumId w:val="9"/>
  </w:num>
  <w:num w:numId="12" w16cid:durableId="1590892285">
    <w:abstractNumId w:val="10"/>
  </w:num>
  <w:num w:numId="13" w16cid:durableId="891423419">
    <w:abstractNumId w:val="38"/>
  </w:num>
  <w:num w:numId="14" w16cid:durableId="731394961">
    <w:abstractNumId w:val="36"/>
  </w:num>
  <w:num w:numId="15" w16cid:durableId="688140313">
    <w:abstractNumId w:val="26"/>
  </w:num>
  <w:num w:numId="16" w16cid:durableId="1993170647">
    <w:abstractNumId w:val="19"/>
  </w:num>
  <w:num w:numId="17" w16cid:durableId="1804152520">
    <w:abstractNumId w:val="2"/>
  </w:num>
  <w:num w:numId="18" w16cid:durableId="361398189">
    <w:abstractNumId w:val="15"/>
  </w:num>
  <w:num w:numId="19" w16cid:durableId="1309164249">
    <w:abstractNumId w:val="4"/>
  </w:num>
  <w:num w:numId="20" w16cid:durableId="275142310">
    <w:abstractNumId w:val="7"/>
  </w:num>
  <w:num w:numId="21" w16cid:durableId="1704017491">
    <w:abstractNumId w:val="20"/>
  </w:num>
  <w:num w:numId="22" w16cid:durableId="1038509856">
    <w:abstractNumId w:val="14"/>
  </w:num>
  <w:num w:numId="23" w16cid:durableId="1708212631">
    <w:abstractNumId w:val="16"/>
  </w:num>
  <w:num w:numId="24" w16cid:durableId="536622355">
    <w:abstractNumId w:val="30"/>
  </w:num>
  <w:num w:numId="25" w16cid:durableId="259606173">
    <w:abstractNumId w:val="13"/>
  </w:num>
  <w:num w:numId="26" w16cid:durableId="1754087890">
    <w:abstractNumId w:val="33"/>
  </w:num>
  <w:num w:numId="27" w16cid:durableId="2123959187">
    <w:abstractNumId w:val="28"/>
  </w:num>
  <w:num w:numId="28" w16cid:durableId="1751080202">
    <w:abstractNumId w:val="12"/>
  </w:num>
  <w:num w:numId="29" w16cid:durableId="1238322549">
    <w:abstractNumId w:val="0"/>
  </w:num>
  <w:num w:numId="30" w16cid:durableId="1858351050">
    <w:abstractNumId w:val="18"/>
  </w:num>
  <w:num w:numId="31" w16cid:durableId="1181234538">
    <w:abstractNumId w:val="6"/>
  </w:num>
  <w:num w:numId="32" w16cid:durableId="212695036">
    <w:abstractNumId w:val="39"/>
  </w:num>
  <w:num w:numId="33" w16cid:durableId="1683320067">
    <w:abstractNumId w:val="34"/>
  </w:num>
  <w:num w:numId="34" w16cid:durableId="1472478110">
    <w:abstractNumId w:val="29"/>
  </w:num>
  <w:num w:numId="35" w16cid:durableId="1865172758">
    <w:abstractNumId w:val="5"/>
  </w:num>
  <w:num w:numId="36" w16cid:durableId="1160580949">
    <w:abstractNumId w:val="27"/>
  </w:num>
  <w:num w:numId="37" w16cid:durableId="1874994487">
    <w:abstractNumId w:val="11"/>
  </w:num>
  <w:num w:numId="38" w16cid:durableId="42218647">
    <w:abstractNumId w:val="35"/>
  </w:num>
  <w:num w:numId="39" w16cid:durableId="341393491">
    <w:abstractNumId w:val="22"/>
  </w:num>
  <w:num w:numId="40" w16cid:durableId="1923105491">
    <w:abstractNumId w:val="25"/>
  </w:num>
  <w:num w:numId="41" w16cid:durableId="2014646280">
    <w:abstractNumId w:val="3"/>
  </w:num>
  <w:num w:numId="42" w16cid:durableId="602542302">
    <w:abstractNumId w:val="23"/>
  </w:num>
  <w:num w:numId="43" w16cid:durableId="40187142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49"/>
    <w:rsid w:val="000006EB"/>
    <w:rsid w:val="00006A83"/>
    <w:rsid w:val="000118DA"/>
    <w:rsid w:val="000147B8"/>
    <w:rsid w:val="00021A86"/>
    <w:rsid w:val="000228B3"/>
    <w:rsid w:val="00022F9E"/>
    <w:rsid w:val="00023AA8"/>
    <w:rsid w:val="00035530"/>
    <w:rsid w:val="00036A51"/>
    <w:rsid w:val="000461D5"/>
    <w:rsid w:val="00060BB2"/>
    <w:rsid w:val="000610C7"/>
    <w:rsid w:val="000677AA"/>
    <w:rsid w:val="0006788F"/>
    <w:rsid w:val="00070D57"/>
    <w:rsid w:val="00071219"/>
    <w:rsid w:val="0007183D"/>
    <w:rsid w:val="00074F68"/>
    <w:rsid w:val="00080058"/>
    <w:rsid w:val="00095710"/>
    <w:rsid w:val="000A435A"/>
    <w:rsid w:val="000A6733"/>
    <w:rsid w:val="000A68F5"/>
    <w:rsid w:val="000B33C4"/>
    <w:rsid w:val="000B46D7"/>
    <w:rsid w:val="000B4C67"/>
    <w:rsid w:val="000B60A6"/>
    <w:rsid w:val="000C311D"/>
    <w:rsid w:val="000D1E4D"/>
    <w:rsid w:val="000D572C"/>
    <w:rsid w:val="000D76D0"/>
    <w:rsid w:val="000E0DE4"/>
    <w:rsid w:val="000E3B10"/>
    <w:rsid w:val="000E3D8D"/>
    <w:rsid w:val="000F39C0"/>
    <w:rsid w:val="000F7568"/>
    <w:rsid w:val="00103990"/>
    <w:rsid w:val="001046C5"/>
    <w:rsid w:val="00107454"/>
    <w:rsid w:val="00107C9F"/>
    <w:rsid w:val="00117DAA"/>
    <w:rsid w:val="00120324"/>
    <w:rsid w:val="00126C3F"/>
    <w:rsid w:val="00131ECD"/>
    <w:rsid w:val="0013386D"/>
    <w:rsid w:val="00135725"/>
    <w:rsid w:val="00137042"/>
    <w:rsid w:val="00152322"/>
    <w:rsid w:val="001533B3"/>
    <w:rsid w:val="00157C36"/>
    <w:rsid w:val="001664F9"/>
    <w:rsid w:val="001709ED"/>
    <w:rsid w:val="00174201"/>
    <w:rsid w:val="0018447D"/>
    <w:rsid w:val="0018549C"/>
    <w:rsid w:val="00185659"/>
    <w:rsid w:val="00190764"/>
    <w:rsid w:val="00192C34"/>
    <w:rsid w:val="001A51F1"/>
    <w:rsid w:val="001A5FE1"/>
    <w:rsid w:val="001A7586"/>
    <w:rsid w:val="001C3BD4"/>
    <w:rsid w:val="001C4079"/>
    <w:rsid w:val="001C4D63"/>
    <w:rsid w:val="001D0391"/>
    <w:rsid w:val="001D3E8E"/>
    <w:rsid w:val="001D4E54"/>
    <w:rsid w:val="001D6941"/>
    <w:rsid w:val="001E0498"/>
    <w:rsid w:val="001E0B84"/>
    <w:rsid w:val="001E168E"/>
    <w:rsid w:val="001E3E48"/>
    <w:rsid w:val="001F25AD"/>
    <w:rsid w:val="001F69C3"/>
    <w:rsid w:val="00200EED"/>
    <w:rsid w:val="00202DB0"/>
    <w:rsid w:val="002070E1"/>
    <w:rsid w:val="002127BA"/>
    <w:rsid w:val="0023290C"/>
    <w:rsid w:val="00237EDB"/>
    <w:rsid w:val="00242297"/>
    <w:rsid w:val="00250D47"/>
    <w:rsid w:val="00254066"/>
    <w:rsid w:val="00256182"/>
    <w:rsid w:val="00263D26"/>
    <w:rsid w:val="00264E9E"/>
    <w:rsid w:val="00272114"/>
    <w:rsid w:val="00273E33"/>
    <w:rsid w:val="00277A26"/>
    <w:rsid w:val="00285699"/>
    <w:rsid w:val="00294C70"/>
    <w:rsid w:val="002A0956"/>
    <w:rsid w:val="002A38BD"/>
    <w:rsid w:val="002B306A"/>
    <w:rsid w:val="002B7E74"/>
    <w:rsid w:val="002C4F6B"/>
    <w:rsid w:val="002C5925"/>
    <w:rsid w:val="002D22E3"/>
    <w:rsid w:val="002D572C"/>
    <w:rsid w:val="002D602C"/>
    <w:rsid w:val="002D7AE6"/>
    <w:rsid w:val="002E20C2"/>
    <w:rsid w:val="002E7B62"/>
    <w:rsid w:val="002F10D5"/>
    <w:rsid w:val="002F2A08"/>
    <w:rsid w:val="002F3894"/>
    <w:rsid w:val="00301361"/>
    <w:rsid w:val="00303955"/>
    <w:rsid w:val="003039FB"/>
    <w:rsid w:val="00305B2B"/>
    <w:rsid w:val="00307C05"/>
    <w:rsid w:val="003162CC"/>
    <w:rsid w:val="00317672"/>
    <w:rsid w:val="00321A7C"/>
    <w:rsid w:val="00326D22"/>
    <w:rsid w:val="00326D92"/>
    <w:rsid w:val="00327AD3"/>
    <w:rsid w:val="00342E15"/>
    <w:rsid w:val="00344124"/>
    <w:rsid w:val="00345F44"/>
    <w:rsid w:val="003568A0"/>
    <w:rsid w:val="00361AF7"/>
    <w:rsid w:val="0036756A"/>
    <w:rsid w:val="00373808"/>
    <w:rsid w:val="00373DA7"/>
    <w:rsid w:val="00383C56"/>
    <w:rsid w:val="00384E86"/>
    <w:rsid w:val="00397098"/>
    <w:rsid w:val="003A3904"/>
    <w:rsid w:val="003A53E0"/>
    <w:rsid w:val="003B2620"/>
    <w:rsid w:val="003B2EB3"/>
    <w:rsid w:val="003C144F"/>
    <w:rsid w:val="003C179D"/>
    <w:rsid w:val="003C4503"/>
    <w:rsid w:val="003C6631"/>
    <w:rsid w:val="003D1FA0"/>
    <w:rsid w:val="003D614F"/>
    <w:rsid w:val="003E3C43"/>
    <w:rsid w:val="003F005F"/>
    <w:rsid w:val="003F5B70"/>
    <w:rsid w:val="003F62E9"/>
    <w:rsid w:val="003F7F0F"/>
    <w:rsid w:val="00400B04"/>
    <w:rsid w:val="00401E63"/>
    <w:rsid w:val="00415AD5"/>
    <w:rsid w:val="0041649A"/>
    <w:rsid w:val="00417D34"/>
    <w:rsid w:val="00420319"/>
    <w:rsid w:val="00421C04"/>
    <w:rsid w:val="00422E29"/>
    <w:rsid w:val="00425A5A"/>
    <w:rsid w:val="004266EC"/>
    <w:rsid w:val="00426946"/>
    <w:rsid w:val="004306D5"/>
    <w:rsid w:val="00437A3B"/>
    <w:rsid w:val="004410AD"/>
    <w:rsid w:val="00442D91"/>
    <w:rsid w:val="004459F2"/>
    <w:rsid w:val="0044607D"/>
    <w:rsid w:val="0044773A"/>
    <w:rsid w:val="00457317"/>
    <w:rsid w:val="00461623"/>
    <w:rsid w:val="00462583"/>
    <w:rsid w:val="00464FE4"/>
    <w:rsid w:val="00466070"/>
    <w:rsid w:val="00471237"/>
    <w:rsid w:val="00471EE8"/>
    <w:rsid w:val="00475D9D"/>
    <w:rsid w:val="004775B3"/>
    <w:rsid w:val="0048157A"/>
    <w:rsid w:val="004879D8"/>
    <w:rsid w:val="0049211C"/>
    <w:rsid w:val="004940D9"/>
    <w:rsid w:val="004959B3"/>
    <w:rsid w:val="0049754F"/>
    <w:rsid w:val="004A31B3"/>
    <w:rsid w:val="004A5D4B"/>
    <w:rsid w:val="004B2157"/>
    <w:rsid w:val="004B3622"/>
    <w:rsid w:val="004B46F5"/>
    <w:rsid w:val="004B6932"/>
    <w:rsid w:val="004C0F4F"/>
    <w:rsid w:val="004C2DDC"/>
    <w:rsid w:val="004D3250"/>
    <w:rsid w:val="004D36C5"/>
    <w:rsid w:val="004D5BB9"/>
    <w:rsid w:val="004E1180"/>
    <w:rsid w:val="004E4BB3"/>
    <w:rsid w:val="004E639D"/>
    <w:rsid w:val="004E6F5F"/>
    <w:rsid w:val="004E7555"/>
    <w:rsid w:val="004E77BF"/>
    <w:rsid w:val="004F118F"/>
    <w:rsid w:val="004F1827"/>
    <w:rsid w:val="004F548C"/>
    <w:rsid w:val="004F5A81"/>
    <w:rsid w:val="004F5B4E"/>
    <w:rsid w:val="004F62C6"/>
    <w:rsid w:val="004F7B2D"/>
    <w:rsid w:val="00505508"/>
    <w:rsid w:val="00506A14"/>
    <w:rsid w:val="0050792F"/>
    <w:rsid w:val="00511461"/>
    <w:rsid w:val="0051221F"/>
    <w:rsid w:val="005127E5"/>
    <w:rsid w:val="005148A5"/>
    <w:rsid w:val="005162C2"/>
    <w:rsid w:val="005241EF"/>
    <w:rsid w:val="00536B19"/>
    <w:rsid w:val="005373CB"/>
    <w:rsid w:val="00544795"/>
    <w:rsid w:val="00550E2A"/>
    <w:rsid w:val="005510AE"/>
    <w:rsid w:val="00554E54"/>
    <w:rsid w:val="00562EB1"/>
    <w:rsid w:val="005668A6"/>
    <w:rsid w:val="005710C3"/>
    <w:rsid w:val="00573317"/>
    <w:rsid w:val="00574440"/>
    <w:rsid w:val="00575AA8"/>
    <w:rsid w:val="00581D2B"/>
    <w:rsid w:val="00584CC9"/>
    <w:rsid w:val="005920B2"/>
    <w:rsid w:val="005967ED"/>
    <w:rsid w:val="005974F9"/>
    <w:rsid w:val="005A2F1B"/>
    <w:rsid w:val="005A765D"/>
    <w:rsid w:val="005A7A5E"/>
    <w:rsid w:val="005B4294"/>
    <w:rsid w:val="005B7594"/>
    <w:rsid w:val="005C3FB8"/>
    <w:rsid w:val="005C543A"/>
    <w:rsid w:val="005C5B07"/>
    <w:rsid w:val="005C6040"/>
    <w:rsid w:val="005C7760"/>
    <w:rsid w:val="005C7903"/>
    <w:rsid w:val="005D0029"/>
    <w:rsid w:val="005D06BC"/>
    <w:rsid w:val="005D07E1"/>
    <w:rsid w:val="005D213F"/>
    <w:rsid w:val="005D38E0"/>
    <w:rsid w:val="005D4988"/>
    <w:rsid w:val="005D6210"/>
    <w:rsid w:val="005F1535"/>
    <w:rsid w:val="005F38F5"/>
    <w:rsid w:val="005F4115"/>
    <w:rsid w:val="005F511F"/>
    <w:rsid w:val="005F56F4"/>
    <w:rsid w:val="005F574E"/>
    <w:rsid w:val="005F6650"/>
    <w:rsid w:val="005FBBC8"/>
    <w:rsid w:val="00605AB5"/>
    <w:rsid w:val="0060706D"/>
    <w:rsid w:val="00607083"/>
    <w:rsid w:val="006075ED"/>
    <w:rsid w:val="00610E58"/>
    <w:rsid w:val="00611753"/>
    <w:rsid w:val="00613128"/>
    <w:rsid w:val="006148B7"/>
    <w:rsid w:val="00620CA4"/>
    <w:rsid w:val="00621EE2"/>
    <w:rsid w:val="00622DA6"/>
    <w:rsid w:val="006253FE"/>
    <w:rsid w:val="0063061B"/>
    <w:rsid w:val="00636F14"/>
    <w:rsid w:val="0064203F"/>
    <w:rsid w:val="00656C5C"/>
    <w:rsid w:val="00656E5C"/>
    <w:rsid w:val="0066680C"/>
    <w:rsid w:val="0067027F"/>
    <w:rsid w:val="006864FE"/>
    <w:rsid w:val="00691699"/>
    <w:rsid w:val="00692046"/>
    <w:rsid w:val="006926D8"/>
    <w:rsid w:val="00693DFA"/>
    <w:rsid w:val="006B3479"/>
    <w:rsid w:val="006C4798"/>
    <w:rsid w:val="006C66B6"/>
    <w:rsid w:val="006C76A9"/>
    <w:rsid w:val="006D421F"/>
    <w:rsid w:val="006D4330"/>
    <w:rsid w:val="006D4C40"/>
    <w:rsid w:val="006D520D"/>
    <w:rsid w:val="006DF8B7"/>
    <w:rsid w:val="006E2B84"/>
    <w:rsid w:val="006F11E7"/>
    <w:rsid w:val="006F5B28"/>
    <w:rsid w:val="006F787A"/>
    <w:rsid w:val="0070012C"/>
    <w:rsid w:val="0070088C"/>
    <w:rsid w:val="00702AB6"/>
    <w:rsid w:val="00710F25"/>
    <w:rsid w:val="007132CA"/>
    <w:rsid w:val="00721B4D"/>
    <w:rsid w:val="00722830"/>
    <w:rsid w:val="00740E78"/>
    <w:rsid w:val="00741FF2"/>
    <w:rsid w:val="00746955"/>
    <w:rsid w:val="00754FA7"/>
    <w:rsid w:val="00761B9C"/>
    <w:rsid w:val="007651EE"/>
    <w:rsid w:val="00766373"/>
    <w:rsid w:val="007713CB"/>
    <w:rsid w:val="00774E74"/>
    <w:rsid w:val="00775328"/>
    <w:rsid w:val="00784149"/>
    <w:rsid w:val="00784F8F"/>
    <w:rsid w:val="00792BB6"/>
    <w:rsid w:val="00795283"/>
    <w:rsid w:val="007A123A"/>
    <w:rsid w:val="007A4673"/>
    <w:rsid w:val="007B38AD"/>
    <w:rsid w:val="007B4A85"/>
    <w:rsid w:val="007B5387"/>
    <w:rsid w:val="007B7152"/>
    <w:rsid w:val="007C43A5"/>
    <w:rsid w:val="007D1438"/>
    <w:rsid w:val="007D2ADA"/>
    <w:rsid w:val="007E23DA"/>
    <w:rsid w:val="007E4951"/>
    <w:rsid w:val="007E4D5B"/>
    <w:rsid w:val="007E56D1"/>
    <w:rsid w:val="007E66B5"/>
    <w:rsid w:val="007F2CA9"/>
    <w:rsid w:val="007F47CD"/>
    <w:rsid w:val="007F74F8"/>
    <w:rsid w:val="00801048"/>
    <w:rsid w:val="008047F7"/>
    <w:rsid w:val="008050CA"/>
    <w:rsid w:val="00812056"/>
    <w:rsid w:val="0082284B"/>
    <w:rsid w:val="00827A30"/>
    <w:rsid w:val="00837902"/>
    <w:rsid w:val="00840F0E"/>
    <w:rsid w:val="0084197A"/>
    <w:rsid w:val="00842CED"/>
    <w:rsid w:val="00846FF0"/>
    <w:rsid w:val="00856F09"/>
    <w:rsid w:val="00860DBB"/>
    <w:rsid w:val="00862058"/>
    <w:rsid w:val="00872B3D"/>
    <w:rsid w:val="00882EBE"/>
    <w:rsid w:val="008A0982"/>
    <w:rsid w:val="008A4D58"/>
    <w:rsid w:val="008B355F"/>
    <w:rsid w:val="008B7A72"/>
    <w:rsid w:val="008C086C"/>
    <w:rsid w:val="008C22C1"/>
    <w:rsid w:val="008C3E2C"/>
    <w:rsid w:val="008C49BF"/>
    <w:rsid w:val="008C4A3A"/>
    <w:rsid w:val="008D01F7"/>
    <w:rsid w:val="008D4800"/>
    <w:rsid w:val="008D6308"/>
    <w:rsid w:val="008E2D30"/>
    <w:rsid w:val="008E499C"/>
    <w:rsid w:val="008E4DE9"/>
    <w:rsid w:val="008E5D34"/>
    <w:rsid w:val="008E606E"/>
    <w:rsid w:val="008F48C2"/>
    <w:rsid w:val="008F55D0"/>
    <w:rsid w:val="008F7458"/>
    <w:rsid w:val="0091016E"/>
    <w:rsid w:val="00916C8D"/>
    <w:rsid w:val="0091789D"/>
    <w:rsid w:val="009222E0"/>
    <w:rsid w:val="00925F27"/>
    <w:rsid w:val="009265FC"/>
    <w:rsid w:val="0093006D"/>
    <w:rsid w:val="00930AC3"/>
    <w:rsid w:val="009312E1"/>
    <w:rsid w:val="00942B5B"/>
    <w:rsid w:val="009478AD"/>
    <w:rsid w:val="00951640"/>
    <w:rsid w:val="00953644"/>
    <w:rsid w:val="00957A73"/>
    <w:rsid w:val="0096097A"/>
    <w:rsid w:val="0096201A"/>
    <w:rsid w:val="0096210E"/>
    <w:rsid w:val="00963E20"/>
    <w:rsid w:val="0096523D"/>
    <w:rsid w:val="0096555C"/>
    <w:rsid w:val="0097056D"/>
    <w:rsid w:val="00970FC5"/>
    <w:rsid w:val="009746A0"/>
    <w:rsid w:val="00976201"/>
    <w:rsid w:val="0097620A"/>
    <w:rsid w:val="009764CF"/>
    <w:rsid w:val="00982608"/>
    <w:rsid w:val="00985EBD"/>
    <w:rsid w:val="00987A8B"/>
    <w:rsid w:val="00990090"/>
    <w:rsid w:val="00995053"/>
    <w:rsid w:val="0099734A"/>
    <w:rsid w:val="009A342B"/>
    <w:rsid w:val="009A6E18"/>
    <w:rsid w:val="009B4F5D"/>
    <w:rsid w:val="009B614C"/>
    <w:rsid w:val="009C279A"/>
    <w:rsid w:val="009C45F3"/>
    <w:rsid w:val="009D0C9E"/>
    <w:rsid w:val="009D57E0"/>
    <w:rsid w:val="009E535F"/>
    <w:rsid w:val="009E6DFC"/>
    <w:rsid w:val="009F02C9"/>
    <w:rsid w:val="009F404A"/>
    <w:rsid w:val="009F5270"/>
    <w:rsid w:val="009F61FF"/>
    <w:rsid w:val="009F6C3F"/>
    <w:rsid w:val="00A00C42"/>
    <w:rsid w:val="00A06BBC"/>
    <w:rsid w:val="00A10A05"/>
    <w:rsid w:val="00A15203"/>
    <w:rsid w:val="00A1705E"/>
    <w:rsid w:val="00A173D1"/>
    <w:rsid w:val="00A214C5"/>
    <w:rsid w:val="00A23CA3"/>
    <w:rsid w:val="00A30F05"/>
    <w:rsid w:val="00A34B5D"/>
    <w:rsid w:val="00A34FF1"/>
    <w:rsid w:val="00A35A17"/>
    <w:rsid w:val="00A37A0E"/>
    <w:rsid w:val="00A37E4B"/>
    <w:rsid w:val="00A401F3"/>
    <w:rsid w:val="00A40990"/>
    <w:rsid w:val="00A41778"/>
    <w:rsid w:val="00A4195E"/>
    <w:rsid w:val="00A44FDA"/>
    <w:rsid w:val="00A53679"/>
    <w:rsid w:val="00A56526"/>
    <w:rsid w:val="00A574ED"/>
    <w:rsid w:val="00A60700"/>
    <w:rsid w:val="00A63C4C"/>
    <w:rsid w:val="00A674FC"/>
    <w:rsid w:val="00A67EC1"/>
    <w:rsid w:val="00A72E69"/>
    <w:rsid w:val="00A8056B"/>
    <w:rsid w:val="00A80EFD"/>
    <w:rsid w:val="00A866E0"/>
    <w:rsid w:val="00A911E8"/>
    <w:rsid w:val="00A9460A"/>
    <w:rsid w:val="00A965FE"/>
    <w:rsid w:val="00AA364E"/>
    <w:rsid w:val="00AA5DEA"/>
    <w:rsid w:val="00AB2353"/>
    <w:rsid w:val="00AB39AD"/>
    <w:rsid w:val="00AB5D1B"/>
    <w:rsid w:val="00AB5D89"/>
    <w:rsid w:val="00AC2C85"/>
    <w:rsid w:val="00AC4D18"/>
    <w:rsid w:val="00AC78C4"/>
    <w:rsid w:val="00AD39A0"/>
    <w:rsid w:val="00AE5D1F"/>
    <w:rsid w:val="00AE79B5"/>
    <w:rsid w:val="00AF04C2"/>
    <w:rsid w:val="00AF16BE"/>
    <w:rsid w:val="00B01AD1"/>
    <w:rsid w:val="00B030D3"/>
    <w:rsid w:val="00B04069"/>
    <w:rsid w:val="00B05B84"/>
    <w:rsid w:val="00B07411"/>
    <w:rsid w:val="00B21E4E"/>
    <w:rsid w:val="00B222B9"/>
    <w:rsid w:val="00B304F8"/>
    <w:rsid w:val="00B32EBF"/>
    <w:rsid w:val="00B4129B"/>
    <w:rsid w:val="00B4734B"/>
    <w:rsid w:val="00B52E39"/>
    <w:rsid w:val="00B537CB"/>
    <w:rsid w:val="00B541DF"/>
    <w:rsid w:val="00B554C7"/>
    <w:rsid w:val="00B5744C"/>
    <w:rsid w:val="00B57A82"/>
    <w:rsid w:val="00B57D50"/>
    <w:rsid w:val="00B605F6"/>
    <w:rsid w:val="00B65192"/>
    <w:rsid w:val="00B65B86"/>
    <w:rsid w:val="00B703B1"/>
    <w:rsid w:val="00B763EA"/>
    <w:rsid w:val="00B77C17"/>
    <w:rsid w:val="00B82756"/>
    <w:rsid w:val="00B8330E"/>
    <w:rsid w:val="00B835D8"/>
    <w:rsid w:val="00B87B2F"/>
    <w:rsid w:val="00B87FFE"/>
    <w:rsid w:val="00B953FE"/>
    <w:rsid w:val="00BA0BFD"/>
    <w:rsid w:val="00BA1C52"/>
    <w:rsid w:val="00BA2F61"/>
    <w:rsid w:val="00BA4552"/>
    <w:rsid w:val="00BA5F9F"/>
    <w:rsid w:val="00BB0748"/>
    <w:rsid w:val="00BB3211"/>
    <w:rsid w:val="00BB79DB"/>
    <w:rsid w:val="00BB7E77"/>
    <w:rsid w:val="00BC6CEB"/>
    <w:rsid w:val="00BD2F45"/>
    <w:rsid w:val="00BD3713"/>
    <w:rsid w:val="00BD58E5"/>
    <w:rsid w:val="00BD7C65"/>
    <w:rsid w:val="00BE1813"/>
    <w:rsid w:val="00BE286D"/>
    <w:rsid w:val="00BE3308"/>
    <w:rsid w:val="00BE3B28"/>
    <w:rsid w:val="00BE4B9A"/>
    <w:rsid w:val="00BE4BD8"/>
    <w:rsid w:val="00BF004D"/>
    <w:rsid w:val="00BF4E72"/>
    <w:rsid w:val="00C0259B"/>
    <w:rsid w:val="00C03B7C"/>
    <w:rsid w:val="00C04BBD"/>
    <w:rsid w:val="00C119DE"/>
    <w:rsid w:val="00C13382"/>
    <w:rsid w:val="00C165B9"/>
    <w:rsid w:val="00C23804"/>
    <w:rsid w:val="00C26836"/>
    <w:rsid w:val="00C31FEB"/>
    <w:rsid w:val="00C35191"/>
    <w:rsid w:val="00C3656B"/>
    <w:rsid w:val="00C3672A"/>
    <w:rsid w:val="00C57989"/>
    <w:rsid w:val="00C658B8"/>
    <w:rsid w:val="00C7259C"/>
    <w:rsid w:val="00C76152"/>
    <w:rsid w:val="00C7671E"/>
    <w:rsid w:val="00C77D07"/>
    <w:rsid w:val="00C803F8"/>
    <w:rsid w:val="00C8078C"/>
    <w:rsid w:val="00C80E21"/>
    <w:rsid w:val="00C83BA2"/>
    <w:rsid w:val="00C96CA8"/>
    <w:rsid w:val="00CA348B"/>
    <w:rsid w:val="00CB2EED"/>
    <w:rsid w:val="00CB65CB"/>
    <w:rsid w:val="00CB6CC2"/>
    <w:rsid w:val="00CB7997"/>
    <w:rsid w:val="00CC0361"/>
    <w:rsid w:val="00CC12BF"/>
    <w:rsid w:val="00CC1972"/>
    <w:rsid w:val="00CD0249"/>
    <w:rsid w:val="00CD2E7B"/>
    <w:rsid w:val="00CD5464"/>
    <w:rsid w:val="00CD5CFC"/>
    <w:rsid w:val="00CE233E"/>
    <w:rsid w:val="00CE259E"/>
    <w:rsid w:val="00CE29FF"/>
    <w:rsid w:val="00CE664D"/>
    <w:rsid w:val="00CF0732"/>
    <w:rsid w:val="00CF6D3C"/>
    <w:rsid w:val="00D001AC"/>
    <w:rsid w:val="00D0570D"/>
    <w:rsid w:val="00D07E75"/>
    <w:rsid w:val="00D21687"/>
    <w:rsid w:val="00D22290"/>
    <w:rsid w:val="00D254A5"/>
    <w:rsid w:val="00D339F8"/>
    <w:rsid w:val="00D36EB6"/>
    <w:rsid w:val="00D4111D"/>
    <w:rsid w:val="00D42EE9"/>
    <w:rsid w:val="00D448EF"/>
    <w:rsid w:val="00D459E2"/>
    <w:rsid w:val="00D46F5E"/>
    <w:rsid w:val="00D51BCD"/>
    <w:rsid w:val="00D55F3C"/>
    <w:rsid w:val="00D571D7"/>
    <w:rsid w:val="00D609C8"/>
    <w:rsid w:val="00D63A95"/>
    <w:rsid w:val="00D63F60"/>
    <w:rsid w:val="00D640FA"/>
    <w:rsid w:val="00D67164"/>
    <w:rsid w:val="00D7033D"/>
    <w:rsid w:val="00D911E0"/>
    <w:rsid w:val="00DA0A69"/>
    <w:rsid w:val="00DA1F0F"/>
    <w:rsid w:val="00DA3700"/>
    <w:rsid w:val="00DA5979"/>
    <w:rsid w:val="00DA5B8D"/>
    <w:rsid w:val="00DA6D57"/>
    <w:rsid w:val="00DB0CC1"/>
    <w:rsid w:val="00DB4276"/>
    <w:rsid w:val="00DB6A27"/>
    <w:rsid w:val="00DB6B0B"/>
    <w:rsid w:val="00DB775D"/>
    <w:rsid w:val="00DC23D6"/>
    <w:rsid w:val="00DC4568"/>
    <w:rsid w:val="00DD52B6"/>
    <w:rsid w:val="00DD5898"/>
    <w:rsid w:val="00DE4D54"/>
    <w:rsid w:val="00DF4109"/>
    <w:rsid w:val="00E01B0E"/>
    <w:rsid w:val="00E078CF"/>
    <w:rsid w:val="00E15EAA"/>
    <w:rsid w:val="00E16224"/>
    <w:rsid w:val="00E2393C"/>
    <w:rsid w:val="00E32E41"/>
    <w:rsid w:val="00E43653"/>
    <w:rsid w:val="00E52709"/>
    <w:rsid w:val="00E5473F"/>
    <w:rsid w:val="00E56857"/>
    <w:rsid w:val="00E61C1F"/>
    <w:rsid w:val="00E61DFB"/>
    <w:rsid w:val="00E724CA"/>
    <w:rsid w:val="00E725CA"/>
    <w:rsid w:val="00E81EA4"/>
    <w:rsid w:val="00E91230"/>
    <w:rsid w:val="00E92E84"/>
    <w:rsid w:val="00E95BCC"/>
    <w:rsid w:val="00E961EE"/>
    <w:rsid w:val="00EA46FB"/>
    <w:rsid w:val="00EA5015"/>
    <w:rsid w:val="00EC1AB4"/>
    <w:rsid w:val="00EC3226"/>
    <w:rsid w:val="00EC671E"/>
    <w:rsid w:val="00ED2719"/>
    <w:rsid w:val="00ED3640"/>
    <w:rsid w:val="00ED704F"/>
    <w:rsid w:val="00EE2889"/>
    <w:rsid w:val="00EE6603"/>
    <w:rsid w:val="00EF4D12"/>
    <w:rsid w:val="00EF5752"/>
    <w:rsid w:val="00EF74A6"/>
    <w:rsid w:val="00F00FD7"/>
    <w:rsid w:val="00F03555"/>
    <w:rsid w:val="00F16725"/>
    <w:rsid w:val="00F3039F"/>
    <w:rsid w:val="00F32F75"/>
    <w:rsid w:val="00F33C5A"/>
    <w:rsid w:val="00F412A2"/>
    <w:rsid w:val="00F44602"/>
    <w:rsid w:val="00F531D3"/>
    <w:rsid w:val="00F559AA"/>
    <w:rsid w:val="00F57E92"/>
    <w:rsid w:val="00F60DE0"/>
    <w:rsid w:val="00F705D7"/>
    <w:rsid w:val="00F727D1"/>
    <w:rsid w:val="00F72F8C"/>
    <w:rsid w:val="00F73D74"/>
    <w:rsid w:val="00F8188A"/>
    <w:rsid w:val="00F834AB"/>
    <w:rsid w:val="00F86103"/>
    <w:rsid w:val="00F8696D"/>
    <w:rsid w:val="00F93C0B"/>
    <w:rsid w:val="00F96435"/>
    <w:rsid w:val="00FA71BE"/>
    <w:rsid w:val="00FB3DC4"/>
    <w:rsid w:val="00FB4DE8"/>
    <w:rsid w:val="00FC0C11"/>
    <w:rsid w:val="00FC0C42"/>
    <w:rsid w:val="00FC16F4"/>
    <w:rsid w:val="00FC594E"/>
    <w:rsid w:val="00FD51BC"/>
    <w:rsid w:val="00FD72A1"/>
    <w:rsid w:val="00FD74B3"/>
    <w:rsid w:val="00FE3A34"/>
    <w:rsid w:val="00FE53B7"/>
    <w:rsid w:val="00FF2768"/>
    <w:rsid w:val="00FF283F"/>
    <w:rsid w:val="00FF2A61"/>
    <w:rsid w:val="00FF2F11"/>
    <w:rsid w:val="00FF73E8"/>
    <w:rsid w:val="00FF77CC"/>
    <w:rsid w:val="00FF7B0B"/>
    <w:rsid w:val="00FF7FB7"/>
    <w:rsid w:val="01172987"/>
    <w:rsid w:val="014E7581"/>
    <w:rsid w:val="0174E331"/>
    <w:rsid w:val="01B1561D"/>
    <w:rsid w:val="0203639B"/>
    <w:rsid w:val="0213A253"/>
    <w:rsid w:val="026F4702"/>
    <w:rsid w:val="033F44AB"/>
    <w:rsid w:val="038FBF8D"/>
    <w:rsid w:val="04016E40"/>
    <w:rsid w:val="047EE461"/>
    <w:rsid w:val="05970DB3"/>
    <w:rsid w:val="0597C46F"/>
    <w:rsid w:val="05A7630D"/>
    <w:rsid w:val="06E73BAF"/>
    <w:rsid w:val="075083E4"/>
    <w:rsid w:val="0794B185"/>
    <w:rsid w:val="079DC16D"/>
    <w:rsid w:val="07C3EF2F"/>
    <w:rsid w:val="0871F0EA"/>
    <w:rsid w:val="0879DD75"/>
    <w:rsid w:val="08CD6A6C"/>
    <w:rsid w:val="091772F7"/>
    <w:rsid w:val="091A1C10"/>
    <w:rsid w:val="093E77D7"/>
    <w:rsid w:val="095CFD09"/>
    <w:rsid w:val="096F51B7"/>
    <w:rsid w:val="09B448A6"/>
    <w:rsid w:val="09D94E0A"/>
    <w:rsid w:val="0A7B0284"/>
    <w:rsid w:val="0AD46E6F"/>
    <w:rsid w:val="0ADC7347"/>
    <w:rsid w:val="0B252559"/>
    <w:rsid w:val="0B91CB10"/>
    <w:rsid w:val="0B938D6D"/>
    <w:rsid w:val="0BBBB389"/>
    <w:rsid w:val="0BDD7F9A"/>
    <w:rsid w:val="0BFCAE69"/>
    <w:rsid w:val="0C308A32"/>
    <w:rsid w:val="0C495F9E"/>
    <w:rsid w:val="0C69AAAC"/>
    <w:rsid w:val="0C74B0C5"/>
    <w:rsid w:val="0CFB533F"/>
    <w:rsid w:val="0D2C0949"/>
    <w:rsid w:val="0D404A2E"/>
    <w:rsid w:val="0D663867"/>
    <w:rsid w:val="0DE6054F"/>
    <w:rsid w:val="0E124DA1"/>
    <w:rsid w:val="0E161149"/>
    <w:rsid w:val="0E2DBD0C"/>
    <w:rsid w:val="0E4F5805"/>
    <w:rsid w:val="0E9D872C"/>
    <w:rsid w:val="0EBF65FB"/>
    <w:rsid w:val="0F4121BF"/>
    <w:rsid w:val="0F46EBC3"/>
    <w:rsid w:val="0F4BBBB8"/>
    <w:rsid w:val="0FAD3408"/>
    <w:rsid w:val="0FCAF231"/>
    <w:rsid w:val="1011E9B1"/>
    <w:rsid w:val="1056C411"/>
    <w:rsid w:val="1065A0DA"/>
    <w:rsid w:val="10879CC8"/>
    <w:rsid w:val="10B4C765"/>
    <w:rsid w:val="11741C9A"/>
    <w:rsid w:val="11EF6C1B"/>
    <w:rsid w:val="1240F88E"/>
    <w:rsid w:val="1307ED83"/>
    <w:rsid w:val="13CE1B7C"/>
    <w:rsid w:val="142ED516"/>
    <w:rsid w:val="14BDAABD"/>
    <w:rsid w:val="15810406"/>
    <w:rsid w:val="159CF2C5"/>
    <w:rsid w:val="15E0BAC4"/>
    <w:rsid w:val="16064287"/>
    <w:rsid w:val="1697EB1A"/>
    <w:rsid w:val="16D4C61A"/>
    <w:rsid w:val="1734D1AF"/>
    <w:rsid w:val="181D603D"/>
    <w:rsid w:val="1825105A"/>
    <w:rsid w:val="189A04BB"/>
    <w:rsid w:val="18B6C385"/>
    <w:rsid w:val="18F15251"/>
    <w:rsid w:val="19040BA6"/>
    <w:rsid w:val="1914CA76"/>
    <w:rsid w:val="1962E21B"/>
    <w:rsid w:val="196FC61A"/>
    <w:rsid w:val="19A08722"/>
    <w:rsid w:val="1A7B1D92"/>
    <w:rsid w:val="1AB4C660"/>
    <w:rsid w:val="1AC5E91D"/>
    <w:rsid w:val="1B102024"/>
    <w:rsid w:val="1B172D4D"/>
    <w:rsid w:val="1B22D979"/>
    <w:rsid w:val="1B5BE6D3"/>
    <w:rsid w:val="1BD595F9"/>
    <w:rsid w:val="1C191902"/>
    <w:rsid w:val="1C45B1DD"/>
    <w:rsid w:val="1C4698E3"/>
    <w:rsid w:val="1C5CE101"/>
    <w:rsid w:val="1C828930"/>
    <w:rsid w:val="1C8F8149"/>
    <w:rsid w:val="1D35BDB7"/>
    <w:rsid w:val="1D5A41CE"/>
    <w:rsid w:val="1DA77F57"/>
    <w:rsid w:val="1F8936B5"/>
    <w:rsid w:val="2105383D"/>
    <w:rsid w:val="215B6A88"/>
    <w:rsid w:val="216BA940"/>
    <w:rsid w:val="216F727E"/>
    <w:rsid w:val="21BCE2D8"/>
    <w:rsid w:val="220493C6"/>
    <w:rsid w:val="22099F14"/>
    <w:rsid w:val="22E0D513"/>
    <w:rsid w:val="239B56E0"/>
    <w:rsid w:val="239F4857"/>
    <w:rsid w:val="24D16354"/>
    <w:rsid w:val="260F1CF1"/>
    <w:rsid w:val="267D813B"/>
    <w:rsid w:val="2685A3EE"/>
    <w:rsid w:val="26AC6928"/>
    <w:rsid w:val="26E26179"/>
    <w:rsid w:val="26FA984F"/>
    <w:rsid w:val="27441732"/>
    <w:rsid w:val="277FADB0"/>
    <w:rsid w:val="27D0FA68"/>
    <w:rsid w:val="285F7AD2"/>
    <w:rsid w:val="2874C449"/>
    <w:rsid w:val="28814535"/>
    <w:rsid w:val="290DAF5E"/>
    <w:rsid w:val="293441C7"/>
    <w:rsid w:val="299E7B83"/>
    <w:rsid w:val="29D01EB1"/>
    <w:rsid w:val="29D7D966"/>
    <w:rsid w:val="29D8E9EC"/>
    <w:rsid w:val="2A24CB1E"/>
    <w:rsid w:val="2A273A71"/>
    <w:rsid w:val="2A73E49D"/>
    <w:rsid w:val="2B0A905A"/>
    <w:rsid w:val="2B34CE63"/>
    <w:rsid w:val="2BAE8821"/>
    <w:rsid w:val="2BB4C458"/>
    <w:rsid w:val="2C62C613"/>
    <w:rsid w:val="2C6C3217"/>
    <w:rsid w:val="2CAF1310"/>
    <w:rsid w:val="2CC167BE"/>
    <w:rsid w:val="2D436816"/>
    <w:rsid w:val="2E2E894E"/>
    <w:rsid w:val="2E3E4E46"/>
    <w:rsid w:val="2E5BA9F8"/>
    <w:rsid w:val="2E8193E6"/>
    <w:rsid w:val="2EAF5BB1"/>
    <w:rsid w:val="2EEBCDA2"/>
    <w:rsid w:val="2F205308"/>
    <w:rsid w:val="2F60E219"/>
    <w:rsid w:val="2FB44367"/>
    <w:rsid w:val="30106A75"/>
    <w:rsid w:val="301D766C"/>
    <w:rsid w:val="30623A8A"/>
    <w:rsid w:val="3071ED5D"/>
    <w:rsid w:val="30926035"/>
    <w:rsid w:val="315ACC59"/>
    <w:rsid w:val="3173A641"/>
    <w:rsid w:val="31922B73"/>
    <w:rsid w:val="319A17FE"/>
    <w:rsid w:val="31F68E9A"/>
    <w:rsid w:val="321AEA61"/>
    <w:rsid w:val="329337C6"/>
    <w:rsid w:val="32DDF8B9"/>
    <w:rsid w:val="330A3785"/>
    <w:rsid w:val="33278234"/>
    <w:rsid w:val="3363FFB8"/>
    <w:rsid w:val="352E23C9"/>
    <w:rsid w:val="360C390A"/>
    <w:rsid w:val="36500109"/>
    <w:rsid w:val="365A038A"/>
    <w:rsid w:val="36CBC52A"/>
    <w:rsid w:val="36D03AF9"/>
    <w:rsid w:val="36D570AD"/>
    <w:rsid w:val="36F7EEC6"/>
    <w:rsid w:val="36F8C2AC"/>
    <w:rsid w:val="3764EB09"/>
    <w:rsid w:val="37DEA4C7"/>
    <w:rsid w:val="382FE8F7"/>
    <w:rsid w:val="38851406"/>
    <w:rsid w:val="38FE4B65"/>
    <w:rsid w:val="39421364"/>
    <w:rsid w:val="398DC7EE"/>
    <w:rsid w:val="39A514CA"/>
    <w:rsid w:val="39CC0142"/>
    <w:rsid w:val="39F0151F"/>
    <w:rsid w:val="39F1C66E"/>
    <w:rsid w:val="3A09BFDB"/>
    <w:rsid w:val="3A3C621C"/>
    <w:rsid w:val="3A4AFCF6"/>
    <w:rsid w:val="3ACCC5AB"/>
    <w:rsid w:val="3B585122"/>
    <w:rsid w:val="3B679354"/>
    <w:rsid w:val="3B86A663"/>
    <w:rsid w:val="3B876FB1"/>
    <w:rsid w:val="3BF05DC0"/>
    <w:rsid w:val="3C0EE2F2"/>
    <w:rsid w:val="3C69DA15"/>
    <w:rsid w:val="3CA75B45"/>
    <w:rsid w:val="3CFBD236"/>
    <w:rsid w:val="3DC2C97D"/>
    <w:rsid w:val="3E07C06C"/>
    <w:rsid w:val="3E0F2B93"/>
    <w:rsid w:val="3EC2A7DB"/>
    <w:rsid w:val="3EDBB280"/>
    <w:rsid w:val="3F744C4C"/>
    <w:rsid w:val="3F9CA061"/>
    <w:rsid w:val="4096A0AB"/>
    <w:rsid w:val="40A88E97"/>
    <w:rsid w:val="40F1442C"/>
    <w:rsid w:val="40F9955E"/>
    <w:rsid w:val="418628CE"/>
    <w:rsid w:val="41F307A8"/>
    <w:rsid w:val="4220CF73"/>
    <w:rsid w:val="424C75A7"/>
    <w:rsid w:val="44480C30"/>
    <w:rsid w:val="446CCC9E"/>
    <w:rsid w:val="452A10F2"/>
    <w:rsid w:val="45316700"/>
    <w:rsid w:val="4632EB1A"/>
    <w:rsid w:val="46F5279C"/>
    <w:rsid w:val="47970EE7"/>
    <w:rsid w:val="47B1E991"/>
    <w:rsid w:val="47D44B21"/>
    <w:rsid w:val="47DFB15C"/>
    <w:rsid w:val="480115D2"/>
    <w:rsid w:val="48190F3F"/>
    <w:rsid w:val="48A78FA9"/>
    <w:rsid w:val="48D3910C"/>
    <w:rsid w:val="48FFEE9D"/>
    <w:rsid w:val="490E6576"/>
    <w:rsid w:val="492AA234"/>
    <w:rsid w:val="49492766"/>
    <w:rsid w:val="495635F3"/>
    <w:rsid w:val="496132F8"/>
    <w:rsid w:val="4976043C"/>
    <w:rsid w:val="497D5322"/>
    <w:rsid w:val="497DACCC"/>
    <w:rsid w:val="49C174CB"/>
    <w:rsid w:val="49F5FA31"/>
    <w:rsid w:val="49FE7F2F"/>
    <w:rsid w:val="4AE2E975"/>
    <w:rsid w:val="4C5139F5"/>
    <w:rsid w:val="4C534553"/>
    <w:rsid w:val="4C7BBAE1"/>
    <w:rsid w:val="4C8657CE"/>
    <w:rsid w:val="4CBC0C24"/>
    <w:rsid w:val="4CE93B7C"/>
    <w:rsid w:val="4D0F16BC"/>
    <w:rsid w:val="4D795078"/>
    <w:rsid w:val="4D8F50AC"/>
    <w:rsid w:val="4DA88356"/>
    <w:rsid w:val="4DF0E6B4"/>
    <w:rsid w:val="4F2D4C1C"/>
    <w:rsid w:val="4F621678"/>
    <w:rsid w:val="4F6DDF25"/>
    <w:rsid w:val="50957E1D"/>
    <w:rsid w:val="51F22F1F"/>
    <w:rsid w:val="524F6E76"/>
    <w:rsid w:val="52B05A79"/>
    <w:rsid w:val="5342CC5A"/>
    <w:rsid w:val="53B45091"/>
    <w:rsid w:val="542977C3"/>
    <w:rsid w:val="547EAD6A"/>
    <w:rsid w:val="55A185CE"/>
    <w:rsid w:val="55B0C867"/>
    <w:rsid w:val="55E54DCD"/>
    <w:rsid w:val="5603BF52"/>
    <w:rsid w:val="563C996A"/>
    <w:rsid w:val="5664D18F"/>
    <w:rsid w:val="57ED82F9"/>
    <w:rsid w:val="57F4D907"/>
    <w:rsid w:val="57FCC592"/>
    <w:rsid w:val="58237C45"/>
    <w:rsid w:val="587D97F5"/>
    <w:rsid w:val="588A8CEB"/>
    <w:rsid w:val="594E5FE7"/>
    <w:rsid w:val="59A062CD"/>
    <w:rsid w:val="59A8281A"/>
    <w:rsid w:val="5A0909ED"/>
    <w:rsid w:val="5A7DE096"/>
    <w:rsid w:val="5AD0EB2E"/>
    <w:rsid w:val="5ADC4E75"/>
    <w:rsid w:val="5AE6EB62"/>
    <w:rsid w:val="5B7E35C0"/>
    <w:rsid w:val="5BD72A0D"/>
    <w:rsid w:val="5BEB3C9B"/>
    <w:rsid w:val="5C20B388"/>
    <w:rsid w:val="5C482CF7"/>
    <w:rsid w:val="5C94296B"/>
    <w:rsid w:val="5CFEE586"/>
    <w:rsid w:val="5D3C1728"/>
    <w:rsid w:val="5D8E7823"/>
    <w:rsid w:val="5DA0CCD1"/>
    <w:rsid w:val="5DD26982"/>
    <w:rsid w:val="5EB14D93"/>
    <w:rsid w:val="5F0DEE61"/>
    <w:rsid w:val="5F12C5E3"/>
    <w:rsid w:val="5F6CF620"/>
    <w:rsid w:val="5F87AFAC"/>
    <w:rsid w:val="5FF07582"/>
    <w:rsid w:val="6009ED6D"/>
    <w:rsid w:val="600DEBDE"/>
    <w:rsid w:val="6052C2B3"/>
    <w:rsid w:val="612CCE59"/>
    <w:rsid w:val="616A152B"/>
    <w:rsid w:val="6196E7C7"/>
    <w:rsid w:val="61BF17CF"/>
    <w:rsid w:val="61EA0088"/>
    <w:rsid w:val="620012E1"/>
    <w:rsid w:val="62480ECE"/>
    <w:rsid w:val="6280478D"/>
    <w:rsid w:val="62CC87A9"/>
    <w:rsid w:val="63487E9B"/>
    <w:rsid w:val="643BAA16"/>
    <w:rsid w:val="6471D927"/>
    <w:rsid w:val="651FDAE2"/>
    <w:rsid w:val="65C80608"/>
    <w:rsid w:val="65C8C4BE"/>
    <w:rsid w:val="65EC61CF"/>
    <w:rsid w:val="663F6C67"/>
    <w:rsid w:val="6728EC7C"/>
    <w:rsid w:val="6745AB46"/>
    <w:rsid w:val="6749C706"/>
    <w:rsid w:val="679A2237"/>
    <w:rsid w:val="67BEE2A5"/>
    <w:rsid w:val="683FB508"/>
    <w:rsid w:val="68699D81"/>
    <w:rsid w:val="688A74A4"/>
    <w:rsid w:val="68ADCB22"/>
    <w:rsid w:val="68BE09DA"/>
    <w:rsid w:val="68C68DDD"/>
    <w:rsid w:val="68DE742A"/>
    <w:rsid w:val="6A30BB10"/>
    <w:rsid w:val="6B42ED21"/>
    <w:rsid w:val="6B504C95"/>
    <w:rsid w:val="6B664CC9"/>
    <w:rsid w:val="6B7A2FBC"/>
    <w:rsid w:val="6B899705"/>
    <w:rsid w:val="6B92E0AC"/>
    <w:rsid w:val="6BEF0BB7"/>
    <w:rsid w:val="6C5B1E00"/>
    <w:rsid w:val="6C5E50C1"/>
    <w:rsid w:val="6C9B4F92"/>
    <w:rsid w:val="6CAA8006"/>
    <w:rsid w:val="6CB80E5C"/>
    <w:rsid w:val="6CC81A43"/>
    <w:rsid w:val="6CCFC2D3"/>
    <w:rsid w:val="6D5648B0"/>
    <w:rsid w:val="6D5881C1"/>
    <w:rsid w:val="6D851A9C"/>
    <w:rsid w:val="6D8601A2"/>
    <w:rsid w:val="6DC18C8D"/>
    <w:rsid w:val="6DD95424"/>
    <w:rsid w:val="6EB26D48"/>
    <w:rsid w:val="6F6925D7"/>
    <w:rsid w:val="6F9C9261"/>
    <w:rsid w:val="6FD117C7"/>
    <w:rsid w:val="703B5183"/>
    <w:rsid w:val="7051EA2A"/>
    <w:rsid w:val="7142FCBB"/>
    <w:rsid w:val="7171DF47"/>
    <w:rsid w:val="71EFE59A"/>
    <w:rsid w:val="7251EAE1"/>
    <w:rsid w:val="72B42C7F"/>
    <w:rsid w:val="7343FC85"/>
    <w:rsid w:val="7345D512"/>
    <w:rsid w:val="73F1FE40"/>
    <w:rsid w:val="7438D854"/>
    <w:rsid w:val="74B4302A"/>
    <w:rsid w:val="75282FF9"/>
    <w:rsid w:val="754C31B1"/>
    <w:rsid w:val="75C47F16"/>
    <w:rsid w:val="75F2F07E"/>
    <w:rsid w:val="75F6EC8D"/>
    <w:rsid w:val="76032F36"/>
    <w:rsid w:val="7610CC13"/>
    <w:rsid w:val="76602A2A"/>
    <w:rsid w:val="766BC336"/>
    <w:rsid w:val="76CF3F57"/>
    <w:rsid w:val="77D0C371"/>
    <w:rsid w:val="7819839E"/>
    <w:rsid w:val="7854DCB3"/>
    <w:rsid w:val="78A1C02D"/>
    <w:rsid w:val="7971D137"/>
    <w:rsid w:val="7986F4BC"/>
    <w:rsid w:val="799EE391"/>
    <w:rsid w:val="79A6A8DE"/>
    <w:rsid w:val="7A082BC6"/>
    <w:rsid w:val="7A328262"/>
    <w:rsid w:val="7A949FA2"/>
    <w:rsid w:val="7AEC8E68"/>
    <w:rsid w:val="7B4EDB99"/>
    <w:rsid w:val="7B7D8482"/>
    <w:rsid w:val="7BCFADFC"/>
    <w:rsid w:val="7C2341F1"/>
    <w:rsid w:val="7C2F4033"/>
    <w:rsid w:val="7CAE0873"/>
    <w:rsid w:val="7D309F08"/>
    <w:rsid w:val="7DA22ED2"/>
    <w:rsid w:val="7DE9BDEE"/>
    <w:rsid w:val="7DEF6344"/>
    <w:rsid w:val="7E199338"/>
    <w:rsid w:val="7E25172B"/>
    <w:rsid w:val="7E9DAC7A"/>
    <w:rsid w:val="7EB27DBE"/>
    <w:rsid w:val="7EB7890C"/>
    <w:rsid w:val="7FB1BA0C"/>
    <w:rsid w:val="7FF7F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A9E32"/>
  <w15:chartTrackingRefBased/>
  <w15:docId w15:val="{B1A69BE9-46A2-4BDD-94C5-BDFCB80A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2EBF"/>
    <w:pPr>
      <w:keepNext/>
      <w:keepLines/>
      <w:numPr>
        <w:numId w:val="1"/>
      </w:numPr>
      <w:spacing w:before="240" w:after="240" w:line="240" w:lineRule="auto"/>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nhideWhenUsed/>
    <w:qFormat/>
    <w:rsid w:val="00B32EBF"/>
    <w:pPr>
      <w:numPr>
        <w:ilvl w:val="1"/>
        <w:numId w:val="1"/>
      </w:numPr>
      <w:spacing w:before="160" w:line="240" w:lineRule="auto"/>
      <w:outlineLvl w:val="1"/>
    </w:pPr>
    <w:rPr>
      <w:sz w:val="28"/>
      <w:szCs w:val="28"/>
    </w:rPr>
  </w:style>
  <w:style w:type="paragraph" w:styleId="Heading3">
    <w:name w:val="heading 3"/>
    <w:basedOn w:val="Normal"/>
    <w:next w:val="Normal"/>
    <w:link w:val="Heading3Char"/>
    <w:unhideWhenUsed/>
    <w:qFormat/>
    <w:rsid w:val="00B32EBF"/>
    <w:pPr>
      <w:keepNext/>
      <w:keepLines/>
      <w:numPr>
        <w:ilvl w:val="2"/>
        <w:numId w:val="1"/>
      </w:numPr>
      <w:spacing w:before="120" w:after="120" w:line="240" w:lineRule="auto"/>
      <w:outlineLvl w:val="2"/>
    </w:pPr>
    <w:rPr>
      <w:rFonts w:ascii="Calibri" w:eastAsiaTheme="majorEastAsia" w:hAnsi="Calibri" w:cstheme="majorBidi"/>
      <w:b/>
      <w:szCs w:val="24"/>
    </w:rPr>
  </w:style>
  <w:style w:type="paragraph" w:styleId="Heading4">
    <w:name w:val="heading 4"/>
    <w:basedOn w:val="Normal"/>
    <w:next w:val="Normal"/>
    <w:link w:val="Heading4Char"/>
    <w:unhideWhenUsed/>
    <w:qFormat/>
    <w:rsid w:val="00B32EBF"/>
    <w:pPr>
      <w:keepNext/>
      <w:keepLines/>
      <w:numPr>
        <w:ilvl w:val="3"/>
        <w:numId w:val="1"/>
      </w:numPr>
      <w:spacing w:before="120" w:after="120" w:line="240" w:lineRule="auto"/>
      <w:ind w:left="720" w:hanging="720"/>
      <w:outlineLvl w:val="3"/>
    </w:pPr>
    <w:rPr>
      <w:rFonts w:ascii="Calibri" w:eastAsiaTheme="majorEastAsia" w:hAnsi="Calibri" w:cstheme="majorBidi"/>
      <w:i/>
      <w:iCs/>
    </w:rPr>
  </w:style>
  <w:style w:type="paragraph" w:styleId="Heading5">
    <w:name w:val="heading 5"/>
    <w:basedOn w:val="Normal"/>
    <w:next w:val="Normal"/>
    <w:link w:val="Heading5Char"/>
    <w:qFormat/>
    <w:rsid w:val="00DB0CC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CA" w:eastAsia="en-CA"/>
    </w:rPr>
  </w:style>
  <w:style w:type="paragraph" w:styleId="Heading6">
    <w:name w:val="heading 6"/>
    <w:basedOn w:val="Normal"/>
    <w:next w:val="Normal"/>
    <w:link w:val="Heading6Char"/>
    <w:qFormat/>
    <w:rsid w:val="00DB0CC1"/>
    <w:pPr>
      <w:tabs>
        <w:tab w:val="num" w:pos="1152"/>
      </w:tabs>
      <w:spacing w:before="240" w:after="60" w:line="240" w:lineRule="auto"/>
      <w:ind w:left="1152" w:hanging="1152"/>
      <w:outlineLvl w:val="5"/>
    </w:pPr>
    <w:rPr>
      <w:rFonts w:ascii="Times New Roman" w:eastAsia="Times New Roman" w:hAnsi="Times New Roman" w:cs="Times New Roman"/>
      <w:b/>
      <w:bCs/>
      <w:lang w:val="en-CA" w:eastAsia="en-CA"/>
    </w:rPr>
  </w:style>
  <w:style w:type="paragraph" w:styleId="Heading7">
    <w:name w:val="heading 7"/>
    <w:basedOn w:val="Normal"/>
    <w:next w:val="Normal"/>
    <w:link w:val="Heading7Char"/>
    <w:qFormat/>
    <w:rsid w:val="00DB0CC1"/>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CA" w:eastAsia="en-CA"/>
    </w:rPr>
  </w:style>
  <w:style w:type="paragraph" w:styleId="Heading8">
    <w:name w:val="heading 8"/>
    <w:basedOn w:val="Normal"/>
    <w:next w:val="Normal"/>
    <w:link w:val="Heading8Char"/>
    <w:qFormat/>
    <w:rsid w:val="00DB0CC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CA" w:eastAsia="en-CA"/>
    </w:rPr>
  </w:style>
  <w:style w:type="paragraph" w:styleId="Heading9">
    <w:name w:val="heading 9"/>
    <w:basedOn w:val="Normal"/>
    <w:next w:val="Normal"/>
    <w:link w:val="Heading9Char"/>
    <w:qFormat/>
    <w:rsid w:val="00DB0CC1"/>
    <w:pPr>
      <w:tabs>
        <w:tab w:val="num" w:pos="1584"/>
      </w:tabs>
      <w:spacing w:before="240" w:after="60" w:line="240" w:lineRule="auto"/>
      <w:ind w:left="1584" w:hanging="1584"/>
      <w:outlineLvl w:val="8"/>
    </w:pPr>
    <w:rPr>
      <w:rFonts w:ascii="Arial" w:eastAsia="Times New Roman" w:hAnsi="Arial" w:cs="Arial"/>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35"/>
  </w:style>
  <w:style w:type="paragraph" w:styleId="Footer">
    <w:name w:val="footer"/>
    <w:basedOn w:val="Normal"/>
    <w:link w:val="FooterChar"/>
    <w:uiPriority w:val="99"/>
    <w:unhideWhenUsed/>
    <w:rsid w:val="005F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35"/>
  </w:style>
  <w:style w:type="character" w:customStyle="1" w:styleId="Heading1Char">
    <w:name w:val="Heading 1 Char"/>
    <w:basedOn w:val="DefaultParagraphFont"/>
    <w:link w:val="Heading1"/>
    <w:rsid w:val="00B32EBF"/>
    <w:rPr>
      <w:rFonts w:ascii="Calibri" w:eastAsiaTheme="majorEastAsia" w:hAnsi="Calibri" w:cstheme="majorBidi"/>
      <w:b/>
      <w:color w:val="000000" w:themeColor="text1"/>
      <w:sz w:val="32"/>
      <w:szCs w:val="32"/>
    </w:rPr>
  </w:style>
  <w:style w:type="paragraph" w:styleId="TOC1">
    <w:name w:val="toc 1"/>
    <w:basedOn w:val="Normal"/>
    <w:next w:val="Normal"/>
    <w:autoRedefine/>
    <w:uiPriority w:val="39"/>
    <w:unhideWhenUsed/>
    <w:rsid w:val="00AB39AD"/>
    <w:pPr>
      <w:tabs>
        <w:tab w:val="left" w:pos="440"/>
        <w:tab w:val="right" w:leader="dot" w:pos="9350"/>
      </w:tabs>
      <w:spacing w:before="120" w:after="100" w:line="240" w:lineRule="atLeast"/>
    </w:pPr>
    <w:rPr>
      <w:b/>
    </w:rPr>
  </w:style>
  <w:style w:type="character" w:customStyle="1" w:styleId="Heading2Char">
    <w:name w:val="Heading 2 Char"/>
    <w:basedOn w:val="DefaultParagraphFont"/>
    <w:link w:val="Heading2"/>
    <w:uiPriority w:val="9"/>
    <w:rsid w:val="00B32EBF"/>
    <w:rPr>
      <w:sz w:val="28"/>
      <w:szCs w:val="28"/>
    </w:rPr>
  </w:style>
  <w:style w:type="paragraph" w:styleId="BalloonText">
    <w:name w:val="Balloon Text"/>
    <w:basedOn w:val="Normal"/>
    <w:link w:val="BalloonTextChar"/>
    <w:uiPriority w:val="99"/>
    <w:semiHidden/>
    <w:unhideWhenUsed/>
    <w:rsid w:val="002E7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62"/>
    <w:rPr>
      <w:rFonts w:ascii="Segoe UI" w:hAnsi="Segoe UI" w:cs="Segoe UI"/>
      <w:sz w:val="18"/>
      <w:szCs w:val="18"/>
    </w:rPr>
  </w:style>
  <w:style w:type="paragraph" w:styleId="TOC2">
    <w:name w:val="toc 2"/>
    <w:basedOn w:val="Normal"/>
    <w:next w:val="Normal"/>
    <w:autoRedefine/>
    <w:uiPriority w:val="39"/>
    <w:unhideWhenUsed/>
    <w:rsid w:val="002E7B62"/>
    <w:pPr>
      <w:spacing w:after="100"/>
      <w:ind w:left="220"/>
    </w:pPr>
  </w:style>
  <w:style w:type="character" w:styleId="Hyperlink">
    <w:name w:val="Hyperlink"/>
    <w:basedOn w:val="DefaultParagraphFont"/>
    <w:uiPriority w:val="99"/>
    <w:unhideWhenUsed/>
    <w:rsid w:val="002E7B62"/>
    <w:rPr>
      <w:color w:val="0563C1" w:themeColor="hyperlink"/>
      <w:u w:val="single"/>
    </w:rPr>
  </w:style>
  <w:style w:type="paragraph" w:styleId="ListParagraph">
    <w:name w:val="List Paragraph"/>
    <w:basedOn w:val="Normal"/>
    <w:uiPriority w:val="34"/>
    <w:qFormat/>
    <w:rsid w:val="002E7B62"/>
    <w:pPr>
      <w:ind w:left="720"/>
      <w:contextualSpacing/>
    </w:pPr>
  </w:style>
  <w:style w:type="character" w:customStyle="1" w:styleId="Heading3Char">
    <w:name w:val="Heading 3 Char"/>
    <w:basedOn w:val="DefaultParagraphFont"/>
    <w:link w:val="Heading3"/>
    <w:uiPriority w:val="9"/>
    <w:rsid w:val="00B32EBF"/>
    <w:rPr>
      <w:rFonts w:ascii="Calibri" w:eastAsiaTheme="majorEastAsia" w:hAnsi="Calibri" w:cstheme="majorBidi"/>
      <w:b/>
      <w:szCs w:val="24"/>
    </w:rPr>
  </w:style>
  <w:style w:type="character" w:customStyle="1" w:styleId="Heading4Char">
    <w:name w:val="Heading 4 Char"/>
    <w:basedOn w:val="DefaultParagraphFont"/>
    <w:link w:val="Heading4"/>
    <w:rsid w:val="00B32EBF"/>
    <w:rPr>
      <w:rFonts w:ascii="Calibri" w:eastAsiaTheme="majorEastAsia" w:hAnsi="Calibri" w:cstheme="majorBidi"/>
      <w:i/>
      <w:iCs/>
    </w:rPr>
  </w:style>
  <w:style w:type="character" w:styleId="PlaceholderText">
    <w:name w:val="Placeholder Text"/>
    <w:basedOn w:val="DefaultParagraphFont"/>
    <w:uiPriority w:val="99"/>
    <w:semiHidden/>
    <w:rsid w:val="00F33C5A"/>
    <w:rPr>
      <w:color w:val="808080"/>
    </w:rPr>
  </w:style>
  <w:style w:type="paragraph" w:styleId="NoSpacing">
    <w:name w:val="No Spacing"/>
    <w:uiPriority w:val="1"/>
    <w:qFormat/>
    <w:rsid w:val="00C26836"/>
    <w:pPr>
      <w:spacing w:after="0" w:line="240" w:lineRule="auto"/>
    </w:pPr>
  </w:style>
  <w:style w:type="paragraph" w:styleId="TOC3">
    <w:name w:val="toc 3"/>
    <w:basedOn w:val="Normal"/>
    <w:next w:val="Normal"/>
    <w:autoRedefine/>
    <w:uiPriority w:val="39"/>
    <w:unhideWhenUsed/>
    <w:rsid w:val="00F834AB"/>
    <w:pPr>
      <w:spacing w:after="100"/>
      <w:ind w:left="440"/>
    </w:pPr>
  </w:style>
  <w:style w:type="table" w:styleId="TableGrid">
    <w:name w:val="Table Grid"/>
    <w:basedOn w:val="TableNormal"/>
    <w:uiPriority w:val="39"/>
    <w:rsid w:val="0077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4D54"/>
    <w:pPr>
      <w:spacing w:before="120" w:after="120" w:line="360" w:lineRule="auto"/>
      <w:jc w:val="center"/>
    </w:pPr>
    <w:rPr>
      <w:b/>
      <w:iCs/>
      <w:szCs w:val="18"/>
    </w:rPr>
  </w:style>
  <w:style w:type="paragraph" w:styleId="Bibliography">
    <w:name w:val="Bibliography"/>
    <w:basedOn w:val="Normal"/>
    <w:next w:val="Normal"/>
    <w:uiPriority w:val="37"/>
    <w:unhideWhenUsed/>
    <w:rsid w:val="000D572C"/>
  </w:style>
  <w:style w:type="character" w:styleId="Strong">
    <w:name w:val="Strong"/>
    <w:basedOn w:val="DefaultParagraphFont"/>
    <w:uiPriority w:val="22"/>
    <w:qFormat/>
    <w:rsid w:val="0051221F"/>
    <w:rPr>
      <w:rFonts w:ascii="Calibri" w:hAnsi="Calibri"/>
      <w:b/>
      <w:bCs/>
      <w:sz w:val="32"/>
    </w:rPr>
  </w:style>
  <w:style w:type="character" w:styleId="CommentReference">
    <w:name w:val="annotation reference"/>
    <w:basedOn w:val="DefaultParagraphFont"/>
    <w:unhideWhenUsed/>
    <w:rsid w:val="005C3FB8"/>
    <w:rPr>
      <w:sz w:val="16"/>
      <w:szCs w:val="16"/>
    </w:rPr>
  </w:style>
  <w:style w:type="paragraph" w:styleId="CommentText">
    <w:name w:val="annotation text"/>
    <w:basedOn w:val="Normal"/>
    <w:link w:val="CommentTextChar"/>
    <w:unhideWhenUsed/>
    <w:rsid w:val="005C3FB8"/>
    <w:pPr>
      <w:spacing w:line="240" w:lineRule="auto"/>
    </w:pPr>
    <w:rPr>
      <w:sz w:val="20"/>
      <w:szCs w:val="20"/>
    </w:rPr>
  </w:style>
  <w:style w:type="character" w:customStyle="1" w:styleId="CommentTextChar">
    <w:name w:val="Comment Text Char"/>
    <w:basedOn w:val="DefaultParagraphFont"/>
    <w:link w:val="CommentText"/>
    <w:rsid w:val="005C3FB8"/>
    <w:rPr>
      <w:sz w:val="20"/>
      <w:szCs w:val="20"/>
    </w:rPr>
  </w:style>
  <w:style w:type="paragraph" w:styleId="CommentSubject">
    <w:name w:val="annotation subject"/>
    <w:basedOn w:val="CommentText"/>
    <w:next w:val="CommentText"/>
    <w:link w:val="CommentSubjectChar"/>
    <w:uiPriority w:val="99"/>
    <w:semiHidden/>
    <w:unhideWhenUsed/>
    <w:rsid w:val="005C3FB8"/>
    <w:rPr>
      <w:b/>
      <w:bCs/>
    </w:rPr>
  </w:style>
  <w:style w:type="character" w:customStyle="1" w:styleId="CommentSubjectChar">
    <w:name w:val="Comment Subject Char"/>
    <w:basedOn w:val="CommentTextChar"/>
    <w:link w:val="CommentSubject"/>
    <w:uiPriority w:val="99"/>
    <w:semiHidden/>
    <w:rsid w:val="005C3FB8"/>
    <w:rPr>
      <w:b/>
      <w:bCs/>
      <w:sz w:val="20"/>
      <w:szCs w:val="20"/>
    </w:rPr>
  </w:style>
  <w:style w:type="character" w:customStyle="1" w:styleId="Heading5Char">
    <w:name w:val="Heading 5 Char"/>
    <w:basedOn w:val="DefaultParagraphFont"/>
    <w:link w:val="Heading5"/>
    <w:rsid w:val="00DB0CC1"/>
    <w:rPr>
      <w:rFonts w:ascii="Times New Roman" w:eastAsia="Times New Roman" w:hAnsi="Times New Roman" w:cs="Times New Roman"/>
      <w:b/>
      <w:bCs/>
      <w:i/>
      <w:iCs/>
      <w:sz w:val="26"/>
      <w:szCs w:val="26"/>
      <w:lang w:val="en-CA" w:eastAsia="en-CA"/>
    </w:rPr>
  </w:style>
  <w:style w:type="character" w:customStyle="1" w:styleId="Heading6Char">
    <w:name w:val="Heading 6 Char"/>
    <w:basedOn w:val="DefaultParagraphFont"/>
    <w:link w:val="Heading6"/>
    <w:rsid w:val="00DB0CC1"/>
    <w:rPr>
      <w:rFonts w:ascii="Times New Roman" w:eastAsia="Times New Roman" w:hAnsi="Times New Roman" w:cs="Times New Roman"/>
      <w:b/>
      <w:bCs/>
      <w:lang w:val="en-CA" w:eastAsia="en-CA"/>
    </w:rPr>
  </w:style>
  <w:style w:type="character" w:customStyle="1" w:styleId="Heading7Char">
    <w:name w:val="Heading 7 Char"/>
    <w:basedOn w:val="DefaultParagraphFont"/>
    <w:link w:val="Heading7"/>
    <w:rsid w:val="00DB0CC1"/>
    <w:rPr>
      <w:rFonts w:ascii="Times New Roman" w:eastAsia="Times New Roman" w:hAnsi="Times New Roman" w:cs="Times New Roman"/>
      <w:sz w:val="24"/>
      <w:szCs w:val="24"/>
      <w:lang w:val="en-CA" w:eastAsia="en-CA"/>
    </w:rPr>
  </w:style>
  <w:style w:type="character" w:customStyle="1" w:styleId="Heading8Char">
    <w:name w:val="Heading 8 Char"/>
    <w:basedOn w:val="DefaultParagraphFont"/>
    <w:link w:val="Heading8"/>
    <w:rsid w:val="00DB0CC1"/>
    <w:rPr>
      <w:rFonts w:ascii="Times New Roman" w:eastAsia="Times New Roman" w:hAnsi="Times New Roman" w:cs="Times New Roman"/>
      <w:i/>
      <w:iCs/>
      <w:sz w:val="24"/>
      <w:szCs w:val="24"/>
      <w:lang w:val="en-CA" w:eastAsia="en-CA"/>
    </w:rPr>
  </w:style>
  <w:style w:type="character" w:customStyle="1" w:styleId="Heading9Char">
    <w:name w:val="Heading 9 Char"/>
    <w:basedOn w:val="DefaultParagraphFont"/>
    <w:link w:val="Heading9"/>
    <w:rsid w:val="00DB0CC1"/>
    <w:rPr>
      <w:rFonts w:ascii="Arial" w:eastAsia="Times New Roman" w:hAnsi="Arial" w:cs="Arial"/>
      <w:lang w:val="en-CA" w:eastAsia="en-CA"/>
    </w:rPr>
  </w:style>
  <w:style w:type="paragraph" w:styleId="Title">
    <w:name w:val="Title"/>
    <w:aliases w:val="Table Title"/>
    <w:next w:val="Normal"/>
    <w:link w:val="TitleChar"/>
    <w:autoRedefine/>
    <w:uiPriority w:val="10"/>
    <w:qFormat/>
    <w:rsid w:val="00761B9C"/>
    <w:pPr>
      <w:spacing w:before="400" w:after="200" w:line="240" w:lineRule="auto"/>
    </w:pPr>
    <w:rPr>
      <w:rFonts w:ascii="Verdana" w:eastAsia="Calibri" w:hAnsi="Verdana" w:cs="Times New Roman"/>
      <w:b/>
      <w:u w:val="single"/>
      <w:lang w:val="en-CA"/>
    </w:rPr>
  </w:style>
  <w:style w:type="character" w:customStyle="1" w:styleId="TitleChar">
    <w:name w:val="Title Char"/>
    <w:aliases w:val="Table Title Char"/>
    <w:basedOn w:val="DefaultParagraphFont"/>
    <w:link w:val="Title"/>
    <w:uiPriority w:val="10"/>
    <w:rsid w:val="00761B9C"/>
    <w:rPr>
      <w:rFonts w:ascii="Verdana" w:eastAsia="Calibri" w:hAnsi="Verdana" w:cs="Times New Roman"/>
      <w:b/>
      <w:u w:val="single"/>
      <w:lang w:val="en-CA"/>
    </w:rPr>
  </w:style>
  <w:style w:type="paragraph" w:styleId="Subtitle">
    <w:name w:val="Subtitle"/>
    <w:aliases w:val="Table paragraph"/>
    <w:basedOn w:val="Normal"/>
    <w:next w:val="Normal"/>
    <w:link w:val="SubtitleChar"/>
    <w:uiPriority w:val="11"/>
    <w:qFormat/>
    <w:rsid w:val="00761B9C"/>
    <w:pPr>
      <w:numPr>
        <w:ilvl w:val="1"/>
      </w:numPr>
      <w:spacing w:before="120" w:after="120" w:line="240" w:lineRule="auto"/>
    </w:pPr>
    <w:rPr>
      <w:rFonts w:ascii="Arial" w:eastAsia="Times New Roman" w:hAnsi="Arial" w:cs="Arial"/>
      <w:bCs/>
      <w:iCs/>
      <w:color w:val="000000"/>
      <w:sz w:val="18"/>
      <w:szCs w:val="18"/>
      <w:lang w:val="en-CA"/>
    </w:rPr>
  </w:style>
  <w:style w:type="character" w:customStyle="1" w:styleId="SubtitleChar">
    <w:name w:val="Subtitle Char"/>
    <w:aliases w:val="Table paragraph Char"/>
    <w:basedOn w:val="DefaultParagraphFont"/>
    <w:link w:val="Subtitle"/>
    <w:uiPriority w:val="11"/>
    <w:rsid w:val="00761B9C"/>
    <w:rPr>
      <w:rFonts w:ascii="Arial" w:eastAsia="Times New Roman" w:hAnsi="Arial" w:cs="Arial"/>
      <w:bCs/>
      <w:iCs/>
      <w:color w:val="000000"/>
      <w:sz w:val="18"/>
      <w:szCs w:val="18"/>
      <w:lang w:val="en-CA"/>
    </w:rPr>
  </w:style>
  <w:style w:type="character" w:styleId="UnresolvedMention">
    <w:name w:val="Unresolved Mention"/>
    <w:basedOn w:val="DefaultParagraphFont"/>
    <w:uiPriority w:val="99"/>
    <w:semiHidden/>
    <w:unhideWhenUsed/>
    <w:rsid w:val="00C31FEB"/>
    <w:rPr>
      <w:color w:val="605E5C"/>
      <w:shd w:val="clear" w:color="auto" w:fill="E1DFDD"/>
    </w:rPr>
  </w:style>
  <w:style w:type="character" w:styleId="FollowedHyperlink">
    <w:name w:val="FollowedHyperlink"/>
    <w:basedOn w:val="DefaultParagraphFont"/>
    <w:uiPriority w:val="99"/>
    <w:semiHidden/>
    <w:unhideWhenUsed/>
    <w:rsid w:val="00C31FEB"/>
    <w:rPr>
      <w:color w:val="954F72" w:themeColor="followedHyperlink"/>
      <w:u w:val="single"/>
    </w:rPr>
  </w:style>
  <w:style w:type="paragraph" w:styleId="FootnoteText">
    <w:name w:val="footnote text"/>
    <w:basedOn w:val="Normal"/>
    <w:link w:val="FootnoteTextChar"/>
    <w:rsid w:val="00FC16F4"/>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rsid w:val="00FC16F4"/>
    <w:rPr>
      <w:rFonts w:ascii="Times New Roman" w:eastAsia="Times New Roman" w:hAnsi="Times New Roman" w:cs="Times New Roman"/>
      <w:sz w:val="20"/>
      <w:szCs w:val="20"/>
      <w:lang w:val="en-CA" w:eastAsia="en-CA"/>
    </w:rPr>
  </w:style>
  <w:style w:type="character" w:styleId="FootnoteReference">
    <w:name w:val="footnote reference"/>
    <w:rsid w:val="00FC16F4"/>
    <w:rPr>
      <w:vertAlign w:val="superscript"/>
    </w:rPr>
  </w:style>
  <w:style w:type="paragraph" w:customStyle="1" w:styleId="Instruction">
    <w:name w:val="Instruction"/>
    <w:basedOn w:val="Normal"/>
    <w:link w:val="InstructionChar"/>
    <w:qFormat/>
    <w:rsid w:val="000006EB"/>
    <w:rPr>
      <w:color w:val="1F3864" w:themeColor="accent5" w:themeShade="80"/>
    </w:rPr>
  </w:style>
  <w:style w:type="character" w:customStyle="1" w:styleId="InstructionChar">
    <w:name w:val="Instruction Char"/>
    <w:basedOn w:val="DefaultParagraphFont"/>
    <w:link w:val="Instruction"/>
    <w:rsid w:val="000006EB"/>
    <w:rPr>
      <w:color w:val="1F3864" w:themeColor="accent5" w:themeShade="80"/>
    </w:rPr>
  </w:style>
  <w:style w:type="paragraph" w:customStyle="1" w:styleId="Default">
    <w:name w:val="Default"/>
    <w:rsid w:val="00746955"/>
    <w:pPr>
      <w:autoSpaceDE w:val="0"/>
      <w:autoSpaceDN w:val="0"/>
      <w:adjustRightInd w:val="0"/>
      <w:spacing w:after="0" w:line="240" w:lineRule="auto"/>
    </w:pPr>
    <w:rPr>
      <w:rFonts w:ascii="Arial" w:hAnsi="Arial" w:cs="Arial"/>
      <w:color w:val="000000"/>
      <w:sz w:val="24"/>
      <w:szCs w:val="24"/>
      <w:lang w:val="en-CA"/>
    </w:rPr>
  </w:style>
  <w:style w:type="paragraph" w:styleId="Revision">
    <w:name w:val="Revision"/>
    <w:hidden/>
    <w:uiPriority w:val="99"/>
    <w:semiHidden/>
    <w:rsid w:val="000F3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99925">
      <w:bodyDiv w:val="1"/>
      <w:marLeft w:val="0"/>
      <w:marRight w:val="0"/>
      <w:marTop w:val="0"/>
      <w:marBottom w:val="0"/>
      <w:divBdr>
        <w:top w:val="none" w:sz="0" w:space="0" w:color="auto"/>
        <w:left w:val="none" w:sz="0" w:space="0" w:color="auto"/>
        <w:bottom w:val="none" w:sz="0" w:space="0" w:color="auto"/>
        <w:right w:val="none" w:sz="0" w:space="0" w:color="auto"/>
      </w:divBdr>
    </w:div>
    <w:div w:id="518854649">
      <w:bodyDiv w:val="1"/>
      <w:marLeft w:val="0"/>
      <w:marRight w:val="0"/>
      <w:marTop w:val="0"/>
      <w:marBottom w:val="0"/>
      <w:divBdr>
        <w:top w:val="none" w:sz="0" w:space="0" w:color="auto"/>
        <w:left w:val="none" w:sz="0" w:space="0" w:color="auto"/>
        <w:bottom w:val="none" w:sz="0" w:space="0" w:color="auto"/>
        <w:right w:val="none" w:sz="0" w:space="0" w:color="auto"/>
      </w:divBdr>
    </w:div>
    <w:div w:id="660812224">
      <w:bodyDiv w:val="1"/>
      <w:marLeft w:val="0"/>
      <w:marRight w:val="0"/>
      <w:marTop w:val="0"/>
      <w:marBottom w:val="0"/>
      <w:divBdr>
        <w:top w:val="none" w:sz="0" w:space="0" w:color="auto"/>
        <w:left w:val="none" w:sz="0" w:space="0" w:color="auto"/>
        <w:bottom w:val="none" w:sz="0" w:space="0" w:color="auto"/>
        <w:right w:val="none" w:sz="0" w:space="0" w:color="auto"/>
      </w:divBdr>
    </w:div>
    <w:div w:id="891648900">
      <w:bodyDiv w:val="1"/>
      <w:marLeft w:val="0"/>
      <w:marRight w:val="0"/>
      <w:marTop w:val="0"/>
      <w:marBottom w:val="0"/>
      <w:divBdr>
        <w:top w:val="none" w:sz="0" w:space="0" w:color="auto"/>
        <w:left w:val="none" w:sz="0" w:space="0" w:color="auto"/>
        <w:bottom w:val="none" w:sz="0" w:space="0" w:color="auto"/>
        <w:right w:val="none" w:sz="0" w:space="0" w:color="auto"/>
      </w:divBdr>
    </w:div>
    <w:div w:id="15329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1"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21"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29"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2" Type="http://schemas.openxmlformats.org/officeDocument/2006/relationships/header" Target="header5.xml"/><Relationship Id="rId37"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28"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1"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27"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0"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35" Type="http://schemas.openxmlformats.org/officeDocument/2006/relationships/glossaryDocument" Target="glossary/document.xml"/><Relationship Id="rId8" Type="http://schemas.openxmlformats.org/officeDocument/2006/relationships/comments" Target="comment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08ED30AB03424097B970D036B2848A"/>
        <w:category>
          <w:name w:val="General"/>
          <w:gallery w:val="placeholder"/>
        </w:category>
        <w:types>
          <w:type w:val="bbPlcHdr"/>
        </w:types>
        <w:behaviors>
          <w:behavior w:val="content"/>
        </w:behaviors>
        <w:guid w:val="{3BF5F3BE-D3C4-4242-BE18-5EEA88E614B5}"/>
      </w:docPartPr>
      <w:docPartBody>
        <w:p w:rsidR="00967775" w:rsidRDefault="008C150F" w:rsidP="008C150F">
          <w:pPr>
            <w:pStyle w:val="3808ED30AB03424097B970D036B2848A"/>
          </w:pPr>
          <w:r w:rsidRPr="00EF0142">
            <w:rPr>
              <w:rStyle w:val="PlaceholderText"/>
            </w:rPr>
            <w:t>[Author]</w:t>
          </w:r>
        </w:p>
      </w:docPartBody>
    </w:docPart>
    <w:docPart>
      <w:docPartPr>
        <w:name w:val="ABCE6F16B1CA4654B05544C93D95E62A"/>
        <w:category>
          <w:name w:val="General"/>
          <w:gallery w:val="placeholder"/>
        </w:category>
        <w:types>
          <w:type w:val="bbPlcHdr"/>
        </w:types>
        <w:behaviors>
          <w:behavior w:val="content"/>
        </w:behaviors>
        <w:guid w:val="{F9C991FB-F84F-47A0-B96B-FCA3CD37539F}"/>
      </w:docPartPr>
      <w:docPartBody>
        <w:p w:rsidR="00967775" w:rsidRDefault="008C150F" w:rsidP="008C150F">
          <w:pPr>
            <w:pStyle w:val="ABCE6F16B1CA4654B05544C93D95E62A"/>
          </w:pPr>
          <w:r w:rsidRPr="00EF01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81"/>
    <w:rsid w:val="00074937"/>
    <w:rsid w:val="000D5E16"/>
    <w:rsid w:val="00474B01"/>
    <w:rsid w:val="004F5A81"/>
    <w:rsid w:val="005908CF"/>
    <w:rsid w:val="005D07E1"/>
    <w:rsid w:val="005E2B06"/>
    <w:rsid w:val="00720BC3"/>
    <w:rsid w:val="008C150F"/>
    <w:rsid w:val="00967775"/>
    <w:rsid w:val="00B52051"/>
    <w:rsid w:val="00B6441B"/>
    <w:rsid w:val="00DA3FDB"/>
    <w:rsid w:val="00F131F0"/>
    <w:rsid w:val="00F522B7"/>
    <w:rsid w:val="00F844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50F"/>
    <w:rPr>
      <w:color w:val="808080"/>
    </w:rPr>
  </w:style>
  <w:style w:type="paragraph" w:customStyle="1" w:styleId="3808ED30AB03424097B970D036B2848A">
    <w:name w:val="3808ED30AB03424097B970D036B2848A"/>
    <w:rsid w:val="008C150F"/>
    <w:rPr>
      <w:lang w:val="en-CA" w:eastAsia="en-CA"/>
    </w:rPr>
  </w:style>
  <w:style w:type="paragraph" w:customStyle="1" w:styleId="ABCE6F16B1CA4654B05544C93D95E62A">
    <w:name w:val="ABCE6F16B1CA4654B05544C93D95E62A"/>
    <w:rsid w:val="008C150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2746-D570-4990-97E8-EAD2DC4C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TEST</vt:lpstr>
    </vt:vector>
  </TitlesOfParts>
  <Manager/>
  <Company/>
  <LinksUpToDate>false</LinksUpToDate>
  <CharactersWithSpaces>20545</CharactersWithSpaces>
  <SharedDoc>false</SharedDoc>
  <HLinks>
    <vt:vector size="252" baseType="variant">
      <vt:variant>
        <vt:i4>3342377</vt:i4>
      </vt:variant>
      <vt:variant>
        <vt:i4>201</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toc-7</vt:lpwstr>
      </vt:variant>
      <vt:variant>
        <vt:i4>3342377</vt:i4>
      </vt:variant>
      <vt:variant>
        <vt:i4>198</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toc-8</vt:lpwstr>
      </vt:variant>
      <vt:variant>
        <vt:i4>1900560</vt:i4>
      </vt:variant>
      <vt:variant>
        <vt:i4>195</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toc-9.2</vt:lpwstr>
      </vt:variant>
      <vt:variant>
        <vt:i4>2883628</vt:i4>
      </vt:variant>
      <vt:variant>
        <vt:i4>192</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toc-4.11</vt:lpwstr>
      </vt:variant>
      <vt:variant>
        <vt:i4>2949164</vt:i4>
      </vt:variant>
      <vt:variant>
        <vt:i4>189</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toc-4.10</vt:lpwstr>
      </vt:variant>
      <vt:variant>
        <vt:i4>1900573</vt:i4>
      </vt:variant>
      <vt:variant>
        <vt:i4>186</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toc-4.5</vt:lpwstr>
      </vt:variant>
      <vt:variant>
        <vt:i4>3342377</vt:i4>
      </vt:variant>
      <vt:variant>
        <vt:i4>183</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toc-3</vt:lpwstr>
      </vt:variant>
      <vt:variant>
        <vt:i4>1900573</vt:i4>
      </vt:variant>
      <vt:variant>
        <vt:i4>180</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toc-4.1</vt:lpwstr>
      </vt:variant>
      <vt:variant>
        <vt:i4>1900560</vt:i4>
      </vt:variant>
      <vt:variant>
        <vt:i4>177</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toc-9.1</vt:lpwstr>
      </vt:variant>
      <vt:variant>
        <vt:i4>1900573</vt:i4>
      </vt:variant>
      <vt:variant>
        <vt:i4>174</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toc-4.4</vt:lpwstr>
      </vt:variant>
      <vt:variant>
        <vt:i4>1900575</vt:i4>
      </vt:variant>
      <vt:variant>
        <vt:i4>171</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toc-6.1</vt:lpwstr>
      </vt:variant>
      <vt:variant>
        <vt:i4>1900573</vt:i4>
      </vt:variant>
      <vt:variant>
        <vt:i4>168</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toc-4.3</vt:lpwstr>
      </vt:variant>
      <vt:variant>
        <vt:i4>1900560</vt:i4>
      </vt:variant>
      <vt:variant>
        <vt:i4>165</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toc-9.2</vt:lpwstr>
      </vt:variant>
      <vt:variant>
        <vt:i4>2162691</vt:i4>
      </vt:variant>
      <vt:variant>
        <vt:i4>158</vt:i4>
      </vt:variant>
      <vt:variant>
        <vt:i4>0</vt:i4>
      </vt:variant>
      <vt:variant>
        <vt:i4>5</vt:i4>
      </vt:variant>
      <vt:variant>
        <vt:lpwstr/>
      </vt:variant>
      <vt:variant>
        <vt:lpwstr>_Toc1174753117</vt:lpwstr>
      </vt:variant>
      <vt:variant>
        <vt:i4>1835063</vt:i4>
      </vt:variant>
      <vt:variant>
        <vt:i4>152</vt:i4>
      </vt:variant>
      <vt:variant>
        <vt:i4>0</vt:i4>
      </vt:variant>
      <vt:variant>
        <vt:i4>5</vt:i4>
      </vt:variant>
      <vt:variant>
        <vt:lpwstr/>
      </vt:variant>
      <vt:variant>
        <vt:lpwstr>_Toc760064699</vt:lpwstr>
      </vt:variant>
      <vt:variant>
        <vt:i4>2031675</vt:i4>
      </vt:variant>
      <vt:variant>
        <vt:i4>146</vt:i4>
      </vt:variant>
      <vt:variant>
        <vt:i4>0</vt:i4>
      </vt:variant>
      <vt:variant>
        <vt:i4>5</vt:i4>
      </vt:variant>
      <vt:variant>
        <vt:lpwstr/>
      </vt:variant>
      <vt:variant>
        <vt:lpwstr>_Toc146984418</vt:lpwstr>
      </vt:variant>
      <vt:variant>
        <vt:i4>2424847</vt:i4>
      </vt:variant>
      <vt:variant>
        <vt:i4>140</vt:i4>
      </vt:variant>
      <vt:variant>
        <vt:i4>0</vt:i4>
      </vt:variant>
      <vt:variant>
        <vt:i4>5</vt:i4>
      </vt:variant>
      <vt:variant>
        <vt:lpwstr/>
      </vt:variant>
      <vt:variant>
        <vt:lpwstr>_Toc1295672634</vt:lpwstr>
      </vt:variant>
      <vt:variant>
        <vt:i4>1048632</vt:i4>
      </vt:variant>
      <vt:variant>
        <vt:i4>134</vt:i4>
      </vt:variant>
      <vt:variant>
        <vt:i4>0</vt:i4>
      </vt:variant>
      <vt:variant>
        <vt:i4>5</vt:i4>
      </vt:variant>
      <vt:variant>
        <vt:lpwstr/>
      </vt:variant>
      <vt:variant>
        <vt:lpwstr>_Toc269462572</vt:lpwstr>
      </vt:variant>
      <vt:variant>
        <vt:i4>1835069</vt:i4>
      </vt:variant>
      <vt:variant>
        <vt:i4>128</vt:i4>
      </vt:variant>
      <vt:variant>
        <vt:i4>0</vt:i4>
      </vt:variant>
      <vt:variant>
        <vt:i4>5</vt:i4>
      </vt:variant>
      <vt:variant>
        <vt:lpwstr/>
      </vt:variant>
      <vt:variant>
        <vt:lpwstr>_Toc365490293</vt:lpwstr>
      </vt:variant>
      <vt:variant>
        <vt:i4>1114160</vt:i4>
      </vt:variant>
      <vt:variant>
        <vt:i4>122</vt:i4>
      </vt:variant>
      <vt:variant>
        <vt:i4>0</vt:i4>
      </vt:variant>
      <vt:variant>
        <vt:i4>5</vt:i4>
      </vt:variant>
      <vt:variant>
        <vt:lpwstr/>
      </vt:variant>
      <vt:variant>
        <vt:lpwstr>_Toc346753065</vt:lpwstr>
      </vt:variant>
      <vt:variant>
        <vt:i4>2228239</vt:i4>
      </vt:variant>
      <vt:variant>
        <vt:i4>116</vt:i4>
      </vt:variant>
      <vt:variant>
        <vt:i4>0</vt:i4>
      </vt:variant>
      <vt:variant>
        <vt:i4>5</vt:i4>
      </vt:variant>
      <vt:variant>
        <vt:lpwstr/>
      </vt:variant>
      <vt:variant>
        <vt:lpwstr>_Toc1055981038</vt:lpwstr>
      </vt:variant>
      <vt:variant>
        <vt:i4>1572921</vt:i4>
      </vt:variant>
      <vt:variant>
        <vt:i4>110</vt:i4>
      </vt:variant>
      <vt:variant>
        <vt:i4>0</vt:i4>
      </vt:variant>
      <vt:variant>
        <vt:i4>5</vt:i4>
      </vt:variant>
      <vt:variant>
        <vt:lpwstr/>
      </vt:variant>
      <vt:variant>
        <vt:lpwstr>_Toc833862462</vt:lpwstr>
      </vt:variant>
      <vt:variant>
        <vt:i4>1769528</vt:i4>
      </vt:variant>
      <vt:variant>
        <vt:i4>104</vt:i4>
      </vt:variant>
      <vt:variant>
        <vt:i4>0</vt:i4>
      </vt:variant>
      <vt:variant>
        <vt:i4>5</vt:i4>
      </vt:variant>
      <vt:variant>
        <vt:lpwstr/>
      </vt:variant>
      <vt:variant>
        <vt:lpwstr>_Toc523079979</vt:lpwstr>
      </vt:variant>
      <vt:variant>
        <vt:i4>1179704</vt:i4>
      </vt:variant>
      <vt:variant>
        <vt:i4>98</vt:i4>
      </vt:variant>
      <vt:variant>
        <vt:i4>0</vt:i4>
      </vt:variant>
      <vt:variant>
        <vt:i4>5</vt:i4>
      </vt:variant>
      <vt:variant>
        <vt:lpwstr/>
      </vt:variant>
      <vt:variant>
        <vt:lpwstr>_Toc144295464</vt:lpwstr>
      </vt:variant>
      <vt:variant>
        <vt:i4>1179707</vt:i4>
      </vt:variant>
      <vt:variant>
        <vt:i4>92</vt:i4>
      </vt:variant>
      <vt:variant>
        <vt:i4>0</vt:i4>
      </vt:variant>
      <vt:variant>
        <vt:i4>5</vt:i4>
      </vt:variant>
      <vt:variant>
        <vt:lpwstr/>
      </vt:variant>
      <vt:variant>
        <vt:lpwstr>_Toc244190409</vt:lpwstr>
      </vt:variant>
      <vt:variant>
        <vt:i4>1572919</vt:i4>
      </vt:variant>
      <vt:variant>
        <vt:i4>86</vt:i4>
      </vt:variant>
      <vt:variant>
        <vt:i4>0</vt:i4>
      </vt:variant>
      <vt:variant>
        <vt:i4>5</vt:i4>
      </vt:variant>
      <vt:variant>
        <vt:lpwstr/>
      </vt:variant>
      <vt:variant>
        <vt:lpwstr>_Toc711239251</vt:lpwstr>
      </vt:variant>
      <vt:variant>
        <vt:i4>2359305</vt:i4>
      </vt:variant>
      <vt:variant>
        <vt:i4>80</vt:i4>
      </vt:variant>
      <vt:variant>
        <vt:i4>0</vt:i4>
      </vt:variant>
      <vt:variant>
        <vt:i4>5</vt:i4>
      </vt:variant>
      <vt:variant>
        <vt:lpwstr/>
      </vt:variant>
      <vt:variant>
        <vt:lpwstr>_Toc1156940949</vt:lpwstr>
      </vt:variant>
      <vt:variant>
        <vt:i4>3080205</vt:i4>
      </vt:variant>
      <vt:variant>
        <vt:i4>74</vt:i4>
      </vt:variant>
      <vt:variant>
        <vt:i4>0</vt:i4>
      </vt:variant>
      <vt:variant>
        <vt:i4>5</vt:i4>
      </vt:variant>
      <vt:variant>
        <vt:lpwstr/>
      </vt:variant>
      <vt:variant>
        <vt:lpwstr>_Toc1468854667</vt:lpwstr>
      </vt:variant>
      <vt:variant>
        <vt:i4>1179697</vt:i4>
      </vt:variant>
      <vt:variant>
        <vt:i4>68</vt:i4>
      </vt:variant>
      <vt:variant>
        <vt:i4>0</vt:i4>
      </vt:variant>
      <vt:variant>
        <vt:i4>5</vt:i4>
      </vt:variant>
      <vt:variant>
        <vt:lpwstr/>
      </vt:variant>
      <vt:variant>
        <vt:lpwstr>_Toc104311577</vt:lpwstr>
      </vt:variant>
      <vt:variant>
        <vt:i4>3080194</vt:i4>
      </vt:variant>
      <vt:variant>
        <vt:i4>62</vt:i4>
      </vt:variant>
      <vt:variant>
        <vt:i4>0</vt:i4>
      </vt:variant>
      <vt:variant>
        <vt:i4>5</vt:i4>
      </vt:variant>
      <vt:variant>
        <vt:lpwstr/>
      </vt:variant>
      <vt:variant>
        <vt:lpwstr>_Toc1125703955</vt:lpwstr>
      </vt:variant>
      <vt:variant>
        <vt:i4>1114175</vt:i4>
      </vt:variant>
      <vt:variant>
        <vt:i4>56</vt:i4>
      </vt:variant>
      <vt:variant>
        <vt:i4>0</vt:i4>
      </vt:variant>
      <vt:variant>
        <vt:i4>5</vt:i4>
      </vt:variant>
      <vt:variant>
        <vt:lpwstr/>
      </vt:variant>
      <vt:variant>
        <vt:lpwstr>_Toc165889314</vt:lpwstr>
      </vt:variant>
      <vt:variant>
        <vt:i4>2097159</vt:i4>
      </vt:variant>
      <vt:variant>
        <vt:i4>50</vt:i4>
      </vt:variant>
      <vt:variant>
        <vt:i4>0</vt:i4>
      </vt:variant>
      <vt:variant>
        <vt:i4>5</vt:i4>
      </vt:variant>
      <vt:variant>
        <vt:lpwstr/>
      </vt:variant>
      <vt:variant>
        <vt:lpwstr>_Toc2045232110</vt:lpwstr>
      </vt:variant>
      <vt:variant>
        <vt:i4>2162693</vt:i4>
      </vt:variant>
      <vt:variant>
        <vt:i4>44</vt:i4>
      </vt:variant>
      <vt:variant>
        <vt:i4>0</vt:i4>
      </vt:variant>
      <vt:variant>
        <vt:i4>5</vt:i4>
      </vt:variant>
      <vt:variant>
        <vt:lpwstr/>
      </vt:variant>
      <vt:variant>
        <vt:lpwstr>_Toc1206785963</vt:lpwstr>
      </vt:variant>
      <vt:variant>
        <vt:i4>1114162</vt:i4>
      </vt:variant>
      <vt:variant>
        <vt:i4>38</vt:i4>
      </vt:variant>
      <vt:variant>
        <vt:i4>0</vt:i4>
      </vt:variant>
      <vt:variant>
        <vt:i4>5</vt:i4>
      </vt:variant>
      <vt:variant>
        <vt:lpwstr/>
      </vt:variant>
      <vt:variant>
        <vt:lpwstr>_Toc672267041</vt:lpwstr>
      </vt:variant>
      <vt:variant>
        <vt:i4>2686985</vt:i4>
      </vt:variant>
      <vt:variant>
        <vt:i4>32</vt:i4>
      </vt:variant>
      <vt:variant>
        <vt:i4>0</vt:i4>
      </vt:variant>
      <vt:variant>
        <vt:i4>5</vt:i4>
      </vt:variant>
      <vt:variant>
        <vt:lpwstr/>
      </vt:variant>
      <vt:variant>
        <vt:lpwstr>_Toc1830966848</vt:lpwstr>
      </vt:variant>
      <vt:variant>
        <vt:i4>3014663</vt:i4>
      </vt:variant>
      <vt:variant>
        <vt:i4>26</vt:i4>
      </vt:variant>
      <vt:variant>
        <vt:i4>0</vt:i4>
      </vt:variant>
      <vt:variant>
        <vt:i4>5</vt:i4>
      </vt:variant>
      <vt:variant>
        <vt:lpwstr/>
      </vt:variant>
      <vt:variant>
        <vt:lpwstr>_Toc1579938503</vt:lpwstr>
      </vt:variant>
      <vt:variant>
        <vt:i4>2555909</vt:i4>
      </vt:variant>
      <vt:variant>
        <vt:i4>20</vt:i4>
      </vt:variant>
      <vt:variant>
        <vt:i4>0</vt:i4>
      </vt:variant>
      <vt:variant>
        <vt:i4>5</vt:i4>
      </vt:variant>
      <vt:variant>
        <vt:lpwstr/>
      </vt:variant>
      <vt:variant>
        <vt:lpwstr>_Toc1529487054</vt:lpwstr>
      </vt:variant>
      <vt:variant>
        <vt:i4>1245235</vt:i4>
      </vt:variant>
      <vt:variant>
        <vt:i4>14</vt:i4>
      </vt:variant>
      <vt:variant>
        <vt:i4>0</vt:i4>
      </vt:variant>
      <vt:variant>
        <vt:i4>5</vt:i4>
      </vt:variant>
      <vt:variant>
        <vt:lpwstr/>
      </vt:variant>
      <vt:variant>
        <vt:lpwstr>_Toc532772326</vt:lpwstr>
      </vt:variant>
      <vt:variant>
        <vt:i4>2162689</vt:i4>
      </vt:variant>
      <vt:variant>
        <vt:i4>8</vt:i4>
      </vt:variant>
      <vt:variant>
        <vt:i4>0</vt:i4>
      </vt:variant>
      <vt:variant>
        <vt:i4>5</vt:i4>
      </vt:variant>
      <vt:variant>
        <vt:lpwstr/>
      </vt:variant>
      <vt:variant>
        <vt:lpwstr>_Toc1695151393</vt:lpwstr>
      </vt:variant>
      <vt:variant>
        <vt:i4>1114175</vt:i4>
      </vt:variant>
      <vt:variant>
        <vt:i4>2</vt:i4>
      </vt:variant>
      <vt:variant>
        <vt:i4>0</vt:i4>
      </vt:variant>
      <vt:variant>
        <vt:i4>5</vt:i4>
      </vt:variant>
      <vt:variant>
        <vt:lpwstr/>
      </vt:variant>
      <vt:variant>
        <vt:lpwstr>_Toc467744833</vt:lpwstr>
      </vt:variant>
      <vt:variant>
        <vt:i4>1900575</vt:i4>
      </vt:variant>
      <vt:variant>
        <vt:i4>3</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toc-6.3</vt:lpwstr>
      </vt:variant>
      <vt:variant>
        <vt:i4>1900575</vt:i4>
      </vt:variant>
      <vt:variant>
        <vt:i4>0</vt:i4>
      </vt:variant>
      <vt:variant>
        <vt:i4>0</vt:i4>
      </vt:variant>
      <vt:variant>
        <vt:i4>5</vt:i4>
      </vt:variant>
      <vt:variant>
        <vt:lpwstr>https://www.canada.ca/en/government/system/laws/developing-improving-federal-regulations/requirements-developing-managing-reviewing-regulations/guidelines-tools/cost-benefit-analysis-guide-regulatory-proposals.html</vt:lpwstr>
      </vt:variant>
      <vt:variant>
        <vt:lpwstr>toc-6.3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Wieclawski, Timothy (he/him, il)</dc:creator>
  <cp:keywords/>
  <dc:description/>
  <cp:lastModifiedBy>Wieclawski, Timothy (he/him, il)</cp:lastModifiedBy>
  <cp:revision>2</cp:revision>
  <dcterms:created xsi:type="dcterms:W3CDTF">2024-02-12T17:02:00Z</dcterms:created>
  <dcterms:modified xsi:type="dcterms:W3CDTF">2024-02-12T17:02:00Z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2022-04-08T17:59:15Z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8fd27c53-7b9f-4f0a-8b95-b5ffc519bbea</vt:lpwstr>
  </property>
  <property fmtid="{D5CDD505-2E9C-101B-9397-08002B2CF9AE}" pid="8" name="MSIP_Label_3515d617-256d-4284-aedb-1064be1c4b48_ContentBits">
    <vt:lpwstr>0</vt:lpwstr>
  </property>
</Properties>
</file>