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99" w:rsidRDefault="0002442E">
      <w:pPr>
        <w:rPr>
          <w:b/>
        </w:rPr>
      </w:pPr>
      <w:bookmarkStart w:id="0" w:name="_GoBack"/>
      <w:bookmarkEnd w:id="0"/>
      <w:r>
        <w:rPr>
          <w:b/>
        </w:rPr>
        <w:t>1. Industry Day</w:t>
      </w:r>
    </w:p>
    <w:p w:rsidR="0002442E" w:rsidRDefault="0002442E" w:rsidP="0002442E">
      <w:pPr>
        <w:pStyle w:val="ListParagraph"/>
        <w:numPr>
          <w:ilvl w:val="0"/>
          <w:numId w:val="2"/>
        </w:numPr>
      </w:pPr>
      <w:r w:rsidRPr="0002442E">
        <w:t xml:space="preserve">The </w:t>
      </w:r>
      <w:r>
        <w:t xml:space="preserve">Next Generation HR and Pay </w:t>
      </w:r>
      <w:r w:rsidRPr="0002442E">
        <w:t>Indus</w:t>
      </w:r>
      <w:r>
        <w:t xml:space="preserve">try Day marks the launch of the </w:t>
      </w:r>
      <w:r>
        <w:rPr>
          <w:b/>
        </w:rPr>
        <w:t>NEW</w:t>
      </w:r>
      <w:r>
        <w:t xml:space="preserve"> agile procurement</w:t>
      </w:r>
      <w:r w:rsidRPr="0002442E">
        <w:t xml:space="preserve"> process, which will support the government’s strategy in exploring options for the next generation human resources (HR) and pay system. </w:t>
      </w:r>
    </w:p>
    <w:p w:rsidR="0002442E" w:rsidRDefault="0002442E" w:rsidP="0002442E">
      <w:pPr>
        <w:pStyle w:val="ListParagraph"/>
        <w:numPr>
          <w:ilvl w:val="0"/>
          <w:numId w:val="2"/>
        </w:numPr>
      </w:pPr>
      <w:r>
        <w:t xml:space="preserve">The purpose of the Industry Day on </w:t>
      </w:r>
      <w:r w:rsidR="00191F18" w:rsidRPr="00191F18">
        <w:rPr>
          <w:u w:val="single"/>
        </w:rPr>
        <w:t xml:space="preserve">Wednesday </w:t>
      </w:r>
      <w:r w:rsidRPr="00191F18">
        <w:rPr>
          <w:u w:val="single"/>
        </w:rPr>
        <w:t>September 19</w:t>
      </w:r>
      <w:r w:rsidR="00191F18" w:rsidRPr="00191F18">
        <w:rPr>
          <w:u w:val="single"/>
          <w:vertAlign w:val="superscript"/>
        </w:rPr>
        <w:t>th</w:t>
      </w:r>
      <w:r w:rsidRPr="00191F18">
        <w:rPr>
          <w:u w:val="single"/>
        </w:rPr>
        <w:t xml:space="preserve"> </w:t>
      </w:r>
      <w:r>
        <w:t>is to:</w:t>
      </w:r>
    </w:p>
    <w:p w:rsidR="0002442E" w:rsidRDefault="0002442E" w:rsidP="0002442E">
      <w:pPr>
        <w:pStyle w:val="ListParagraph"/>
        <w:numPr>
          <w:ilvl w:val="1"/>
          <w:numId w:val="2"/>
        </w:numPr>
      </w:pPr>
      <w:r>
        <w:t>provide an overview of the next generation HR and pay initiative and its expected outcomes</w:t>
      </w:r>
    </w:p>
    <w:p w:rsidR="0002442E" w:rsidRDefault="0002442E" w:rsidP="0002442E">
      <w:pPr>
        <w:pStyle w:val="ListParagraph"/>
        <w:numPr>
          <w:ilvl w:val="1"/>
          <w:numId w:val="2"/>
        </w:numPr>
      </w:pPr>
      <w:r>
        <w:t>seek</w:t>
      </w:r>
      <w:r w:rsidR="00EE5489">
        <w:t xml:space="preserve"> feedback from industry on the Next Ge</w:t>
      </w:r>
      <w:r>
        <w:t>neration of the HR and pay solution</w:t>
      </w:r>
    </w:p>
    <w:p w:rsidR="0002442E" w:rsidRDefault="0002442E" w:rsidP="0002442E">
      <w:pPr>
        <w:pStyle w:val="ListParagraph"/>
        <w:numPr>
          <w:ilvl w:val="1"/>
          <w:numId w:val="2"/>
        </w:numPr>
      </w:pPr>
      <w:r>
        <w:t>assess the level of interest and the capacity of industry to deliver a solution</w:t>
      </w:r>
    </w:p>
    <w:p w:rsidR="0002442E" w:rsidRDefault="0002442E" w:rsidP="0002442E">
      <w:pPr>
        <w:pStyle w:val="ListParagraph"/>
        <w:numPr>
          <w:ilvl w:val="0"/>
          <w:numId w:val="2"/>
        </w:numPr>
      </w:pPr>
      <w:r>
        <w:t xml:space="preserve">Industry will be taking place at 90 Elgin, in room 2005. </w:t>
      </w:r>
    </w:p>
    <w:p w:rsidR="0002442E" w:rsidRDefault="0002442E" w:rsidP="0002442E">
      <w:pPr>
        <w:pStyle w:val="ListParagraph"/>
        <w:numPr>
          <w:ilvl w:val="0"/>
          <w:numId w:val="2"/>
        </w:numPr>
      </w:pPr>
      <w:r>
        <w:t>The event wi</w:t>
      </w:r>
      <w:r w:rsidR="000665D4">
        <w:t>ll have a capacity of 190 in-</w:t>
      </w:r>
      <w:r>
        <w:t xml:space="preserve">person participants. </w:t>
      </w:r>
    </w:p>
    <w:p w:rsidR="000665D4" w:rsidRDefault="000665D4" w:rsidP="000665D4">
      <w:pPr>
        <w:pStyle w:val="ListParagraph"/>
        <w:numPr>
          <w:ilvl w:val="0"/>
          <w:numId w:val="2"/>
        </w:numPr>
      </w:pPr>
      <w:r>
        <w:t>Registration breakdown to date (sept 10</w:t>
      </w:r>
      <w:r w:rsidRPr="000665D4">
        <w:rPr>
          <w:vertAlign w:val="superscript"/>
        </w:rPr>
        <w:t>th</w:t>
      </w:r>
      <w:r>
        <w:t>, 1:45 pm)</w:t>
      </w:r>
    </w:p>
    <w:p w:rsidR="000665D4" w:rsidRDefault="000665D4" w:rsidP="000665D4">
      <w:pPr>
        <w:pStyle w:val="ListParagraph"/>
        <w:numPr>
          <w:ilvl w:val="1"/>
          <w:numId w:val="2"/>
        </w:numPr>
      </w:pPr>
      <w:r>
        <w:t>GC Employees (Observers) = 4</w:t>
      </w:r>
    </w:p>
    <w:p w:rsidR="000665D4" w:rsidRDefault="000665D4" w:rsidP="000665D4">
      <w:pPr>
        <w:pStyle w:val="ListParagraph"/>
        <w:numPr>
          <w:ilvl w:val="1"/>
          <w:numId w:val="2"/>
        </w:numPr>
      </w:pPr>
      <w:r>
        <w:t>Industry Participants = 83</w:t>
      </w:r>
    </w:p>
    <w:p w:rsidR="000665D4" w:rsidRDefault="000665D4" w:rsidP="000665D4">
      <w:pPr>
        <w:pStyle w:val="ListParagraph"/>
        <w:numPr>
          <w:ilvl w:val="1"/>
          <w:numId w:val="2"/>
        </w:numPr>
      </w:pPr>
      <w:r>
        <w:t>Digital Participant = 32</w:t>
      </w:r>
    </w:p>
    <w:p w:rsidR="0002442E" w:rsidRDefault="0002442E" w:rsidP="0002442E">
      <w:pPr>
        <w:pStyle w:val="ListParagraph"/>
        <w:numPr>
          <w:ilvl w:val="0"/>
          <w:numId w:val="2"/>
        </w:numPr>
      </w:pPr>
      <w:r>
        <w:t>For those unable to participate in person, a virtual participation solution will be made available.</w:t>
      </w:r>
    </w:p>
    <w:p w:rsidR="0002442E" w:rsidRDefault="0002442E" w:rsidP="0002442E">
      <w:pPr>
        <w:rPr>
          <w:b/>
        </w:rPr>
      </w:pPr>
      <w:r>
        <w:rPr>
          <w:b/>
        </w:rPr>
        <w:t>2. Union Engagement</w:t>
      </w:r>
    </w:p>
    <w:p w:rsidR="0002442E" w:rsidRPr="0002442E" w:rsidRDefault="0002442E" w:rsidP="0002442E">
      <w:pPr>
        <w:pStyle w:val="ListParagraph"/>
        <w:numPr>
          <w:ilvl w:val="0"/>
          <w:numId w:val="3"/>
        </w:numPr>
        <w:rPr>
          <w:b/>
        </w:rPr>
      </w:pPr>
      <w:r w:rsidRPr="00191F18">
        <w:rPr>
          <w:u w:val="single"/>
        </w:rPr>
        <w:t>Thursday, September 13</w:t>
      </w:r>
      <w:r w:rsidRPr="00191F18">
        <w:rPr>
          <w:u w:val="single"/>
          <w:vertAlign w:val="superscript"/>
        </w:rPr>
        <w:t>th</w:t>
      </w:r>
      <w:r w:rsidRPr="00191F18">
        <w:rPr>
          <w:u w:val="single"/>
        </w:rPr>
        <w:t xml:space="preserve"> </w:t>
      </w:r>
      <w:r>
        <w:t>representatives from OCHRO and OCIO will be sharing high level details of the Industry Day event to a HR new subcommittee  (Debi Daviau; Chris Ayl</w:t>
      </w:r>
      <w:r w:rsidR="006D50D7">
        <w:t>wa</w:t>
      </w:r>
      <w:r w:rsidR="0007220F">
        <w:t>rd; Dany Richard; Greg</w:t>
      </w:r>
      <w:r>
        <w:t xml:space="preserve"> Philips)</w:t>
      </w:r>
    </w:p>
    <w:p w:rsidR="0002442E" w:rsidRPr="0002442E" w:rsidRDefault="0002442E" w:rsidP="0002442E">
      <w:pPr>
        <w:pStyle w:val="ListParagraph"/>
        <w:numPr>
          <w:ilvl w:val="0"/>
          <w:numId w:val="3"/>
        </w:numPr>
        <w:rPr>
          <w:b/>
        </w:rPr>
      </w:pPr>
      <w:r>
        <w:t>Prior to this, CIO will have a call with Debi and Chris regarding the union participation on the evaluation team. It will be noted that an NDA will be required for all participants.</w:t>
      </w:r>
    </w:p>
    <w:p w:rsidR="0002442E" w:rsidRDefault="00910E4F" w:rsidP="0002442E">
      <w:pPr>
        <w:rPr>
          <w:b/>
        </w:rPr>
      </w:pPr>
      <w:r>
        <w:rPr>
          <w:b/>
        </w:rPr>
        <w:t>3</w:t>
      </w:r>
      <w:r w:rsidR="0002442E">
        <w:rPr>
          <w:b/>
        </w:rPr>
        <w:t>. Public Interest</w:t>
      </w:r>
    </w:p>
    <w:p w:rsidR="0002442E" w:rsidRPr="0002442E" w:rsidRDefault="0002442E" w:rsidP="0002442E">
      <w:pPr>
        <w:pStyle w:val="ListParagraph"/>
        <w:numPr>
          <w:ilvl w:val="0"/>
          <w:numId w:val="4"/>
        </w:numPr>
        <w:rPr>
          <w:b/>
        </w:rPr>
      </w:pPr>
      <w:r>
        <w:t>A generic mailbox has been set-up so they public can</w:t>
      </w:r>
      <w:r w:rsidR="005B2D3D">
        <w:t xml:space="preserve"> reach out directly to the Next</w:t>
      </w:r>
      <w:r>
        <w:t xml:space="preserve">Gen HR and Pay Team: </w:t>
      </w:r>
      <w:hyperlink r:id="rId7" w:history="1">
        <w:r w:rsidRPr="00B80298">
          <w:rPr>
            <w:rStyle w:val="Hyperlink"/>
          </w:rPr>
          <w:t>nextgen-prochainegen@tbs-sct.gc.ca</w:t>
        </w:r>
      </w:hyperlink>
      <w:r>
        <w:t xml:space="preserve"> </w:t>
      </w:r>
    </w:p>
    <w:p w:rsidR="0002442E" w:rsidRPr="00191F18" w:rsidRDefault="0002442E" w:rsidP="0002442E">
      <w:pPr>
        <w:pStyle w:val="ListParagraph"/>
        <w:numPr>
          <w:ilvl w:val="0"/>
          <w:numId w:val="4"/>
        </w:numPr>
        <w:rPr>
          <w:b/>
        </w:rPr>
      </w:pPr>
      <w:r>
        <w:t>CIO has committed</w:t>
      </w:r>
      <w:r w:rsidR="00191F18">
        <w:t xml:space="preserve"> publically</w:t>
      </w:r>
      <w:r>
        <w:t xml:space="preserve"> to reviewing the comments</w:t>
      </w:r>
      <w:r w:rsidR="00191F18">
        <w:t>. Comments will be addressed in upcoming CIO blog post on open.canada.ca</w:t>
      </w:r>
    </w:p>
    <w:p w:rsidR="00191F18" w:rsidRPr="00191F18" w:rsidRDefault="00191F18" w:rsidP="00191F18">
      <w:pPr>
        <w:pStyle w:val="ListParagraph"/>
        <w:numPr>
          <w:ilvl w:val="1"/>
          <w:numId w:val="4"/>
        </w:numPr>
        <w:rPr>
          <w:b/>
        </w:rPr>
      </w:pPr>
      <w:r>
        <w:t>So far, the comments have been positive and offer suggestions</w:t>
      </w:r>
    </w:p>
    <w:p w:rsidR="00191F18" w:rsidRPr="00191F18" w:rsidRDefault="00191F18" w:rsidP="00191F18">
      <w:pPr>
        <w:pStyle w:val="ListParagraph"/>
        <w:numPr>
          <w:ilvl w:val="1"/>
          <w:numId w:val="4"/>
        </w:numPr>
        <w:rPr>
          <w:b/>
        </w:rPr>
      </w:pPr>
      <w:r>
        <w:t>In total, 10 members of the public have directed comments and suggestions to the generic box.</w:t>
      </w:r>
    </w:p>
    <w:p w:rsidR="00191F18" w:rsidRPr="00D96FB7" w:rsidRDefault="00C64D0A" w:rsidP="00191F18">
      <w:pPr>
        <w:pStyle w:val="ListParagraph"/>
        <w:numPr>
          <w:ilvl w:val="0"/>
          <w:numId w:val="4"/>
        </w:numPr>
        <w:rPr>
          <w:b/>
        </w:rPr>
      </w:pPr>
      <w:r>
        <w:t>T</w:t>
      </w:r>
      <w:r w:rsidR="00191F18">
        <w:t>he public has been relatively positive towards the new initiative. The project team has been flooded with CV’s from industry and the public sector in addition to suggestions pouring in through social media.</w:t>
      </w:r>
    </w:p>
    <w:p w:rsidR="00D96FB7" w:rsidRDefault="00D96FB7" w:rsidP="00D96FB7">
      <w:pPr>
        <w:rPr>
          <w:b/>
        </w:rPr>
      </w:pPr>
    </w:p>
    <w:p w:rsidR="00D96FB7" w:rsidRDefault="00D96FB7" w:rsidP="00D96FB7">
      <w:pPr>
        <w:rPr>
          <w:b/>
        </w:rPr>
      </w:pPr>
    </w:p>
    <w:p w:rsidR="00D96FB7" w:rsidRDefault="00D96FB7" w:rsidP="00D96FB7">
      <w:pPr>
        <w:rPr>
          <w:b/>
        </w:rPr>
      </w:pPr>
    </w:p>
    <w:p w:rsidR="00D96FB7" w:rsidRDefault="00D96FB7" w:rsidP="00D96FB7">
      <w:pPr>
        <w:rPr>
          <w:b/>
        </w:rPr>
      </w:pPr>
    </w:p>
    <w:p w:rsidR="00D96FB7" w:rsidRDefault="00D96FB7" w:rsidP="00D96FB7">
      <w:pPr>
        <w:rPr>
          <w:rFonts w:ascii="Calibri" w:hAnsi="Calibri" w:cs="Calibri"/>
          <w:b/>
          <w:noProof/>
          <w:lang w:val="fr-CA"/>
        </w:rPr>
      </w:pPr>
      <w:r>
        <w:rPr>
          <w:rFonts w:ascii="Calibri" w:hAnsi="Calibri" w:cs="Calibri"/>
          <w:b/>
          <w:noProof/>
          <w:lang w:val="fr-CA"/>
        </w:rPr>
        <w:lastRenderedPageBreak/>
        <w:t xml:space="preserve">1. </w:t>
      </w:r>
      <w:r>
        <w:rPr>
          <w:rFonts w:ascii="Calibri" w:hAnsi="Calibri" w:cs="Calibri"/>
          <w:b/>
          <w:noProof/>
          <w:color w:val="000000"/>
          <w:lang w:val="fr-CA"/>
        </w:rPr>
        <w:t>Journée de l’industrie</w:t>
      </w:r>
    </w:p>
    <w:p w:rsidR="00D96FB7" w:rsidRDefault="00D96FB7" w:rsidP="00D96FB7">
      <w:pPr>
        <w:pStyle w:val="ListParagraph"/>
        <w:numPr>
          <w:ilvl w:val="0"/>
          <w:numId w:val="5"/>
        </w:numPr>
        <w:spacing w:line="256" w:lineRule="auto"/>
        <w:rPr>
          <w:rFonts w:ascii="Calibri" w:hAnsi="Calibri" w:cs="Calibri"/>
          <w:noProof/>
          <w:lang w:val="fr-CA"/>
        </w:rPr>
      </w:pPr>
      <w:r>
        <w:rPr>
          <w:rFonts w:cstheme="minorHAnsi"/>
          <w:color w:val="000000"/>
          <w:lang w:val="fr-CA"/>
        </w:rPr>
        <w:t xml:space="preserve">La Journée de l’industrie des ressources humaines (RH) et de la paye de la prochaine génération marque le lancement du </w:t>
      </w:r>
      <w:r>
        <w:rPr>
          <w:rFonts w:ascii="Calibri" w:hAnsi="Calibri" w:cs="Calibri"/>
          <w:b/>
          <w:noProof/>
          <w:color w:val="000000"/>
          <w:lang w:val="fr-CA"/>
        </w:rPr>
        <w:t>NOUVEAU</w:t>
      </w:r>
      <w:r>
        <w:rPr>
          <w:rFonts w:ascii="Calibri" w:hAnsi="Calibri" w:cs="Calibri"/>
          <w:noProof/>
          <w:color w:val="000000"/>
          <w:lang w:val="fr-CA"/>
        </w:rPr>
        <w:t xml:space="preserve"> processus d’approvisionnement agile, qui appuiera la stratégie du gouvernement pour l’étude des options en ce qui concerne le système de RH et de paye de la prochaine génération.</w:t>
      </w:r>
      <w:r>
        <w:rPr>
          <w:rFonts w:ascii="Calibri" w:hAnsi="Calibri" w:cs="Calibri"/>
          <w:noProof/>
          <w:lang w:val="fr-CA"/>
        </w:rPr>
        <w:t xml:space="preserve"> </w:t>
      </w:r>
    </w:p>
    <w:p w:rsidR="00D96FB7" w:rsidRDefault="00D96FB7" w:rsidP="00D96FB7">
      <w:pPr>
        <w:pStyle w:val="ListParagraph"/>
        <w:numPr>
          <w:ilvl w:val="0"/>
          <w:numId w:val="5"/>
        </w:numPr>
        <w:spacing w:line="256" w:lineRule="auto"/>
        <w:rPr>
          <w:rFonts w:ascii="Calibri" w:hAnsi="Calibri" w:cs="Calibri"/>
          <w:noProof/>
          <w:lang w:val="fr-CA"/>
        </w:rPr>
      </w:pPr>
      <w:r>
        <w:rPr>
          <w:rFonts w:ascii="Calibri" w:hAnsi="Calibri" w:cs="Calibri"/>
          <w:noProof/>
          <w:color w:val="000000"/>
          <w:lang w:val="fr-CA"/>
        </w:rPr>
        <w:t xml:space="preserve">L’objet de la Journée de l’industrie, le </w:t>
      </w:r>
      <w:r>
        <w:rPr>
          <w:rFonts w:ascii="Calibri" w:hAnsi="Calibri" w:cs="Calibri"/>
          <w:noProof/>
          <w:color w:val="000000"/>
          <w:u w:val="single"/>
          <w:lang w:val="fr-CA"/>
        </w:rPr>
        <w:t>mercredi 19 septembre</w:t>
      </w:r>
      <w:r>
        <w:rPr>
          <w:rFonts w:ascii="Calibri" w:hAnsi="Calibri" w:cs="Calibri"/>
          <w:noProof/>
          <w:color w:val="000000"/>
          <w:lang w:val="fr-CA"/>
        </w:rPr>
        <w:t>, est de :</w:t>
      </w:r>
    </w:p>
    <w:p w:rsidR="00D96FB7" w:rsidRDefault="00D96FB7" w:rsidP="00D96FB7">
      <w:pPr>
        <w:pStyle w:val="ListParagraph"/>
        <w:numPr>
          <w:ilvl w:val="1"/>
          <w:numId w:val="5"/>
        </w:numPr>
        <w:spacing w:line="256" w:lineRule="auto"/>
        <w:rPr>
          <w:rFonts w:ascii="Calibri" w:hAnsi="Calibri" w:cs="Calibri"/>
          <w:noProof/>
          <w:lang w:val="fr-CA"/>
        </w:rPr>
      </w:pPr>
      <w:r>
        <w:rPr>
          <w:rFonts w:ascii="Calibri" w:hAnsi="Calibri" w:cs="Calibri"/>
          <w:noProof/>
          <w:color w:val="000000"/>
          <w:lang w:val="fr-CA"/>
        </w:rPr>
        <w:t>donner un aperçu de l’initiative relative aux RH et à la paye de la prochaine génération et ses résultats escomptés;</w:t>
      </w:r>
    </w:p>
    <w:p w:rsidR="00D96FB7" w:rsidRDefault="00D96FB7" w:rsidP="00D96FB7">
      <w:pPr>
        <w:pStyle w:val="ListParagraph"/>
        <w:numPr>
          <w:ilvl w:val="1"/>
          <w:numId w:val="5"/>
        </w:numPr>
        <w:spacing w:line="256" w:lineRule="auto"/>
        <w:rPr>
          <w:rFonts w:ascii="Calibri" w:hAnsi="Calibri" w:cs="Calibri"/>
          <w:noProof/>
          <w:lang w:val="fr-CA"/>
        </w:rPr>
      </w:pPr>
      <w:r>
        <w:rPr>
          <w:rFonts w:ascii="Calibri" w:hAnsi="Calibri" w:cs="Calibri"/>
          <w:noProof/>
          <w:color w:val="000000"/>
          <w:lang w:val="fr-CA"/>
        </w:rPr>
        <w:t>solliciter une rétroaction à l’industrie sur la solution de RH et de paye de la prochaine génération;</w:t>
      </w:r>
    </w:p>
    <w:p w:rsidR="00D96FB7" w:rsidRDefault="00D96FB7" w:rsidP="00D96FB7">
      <w:pPr>
        <w:pStyle w:val="ListParagraph"/>
        <w:numPr>
          <w:ilvl w:val="1"/>
          <w:numId w:val="5"/>
        </w:numPr>
        <w:spacing w:line="256" w:lineRule="auto"/>
        <w:rPr>
          <w:rFonts w:ascii="Calibri" w:hAnsi="Calibri" w:cs="Calibri"/>
          <w:noProof/>
          <w:lang w:val="fr-CA"/>
        </w:rPr>
      </w:pPr>
      <w:r>
        <w:rPr>
          <w:rFonts w:ascii="Calibri" w:hAnsi="Calibri" w:cs="Calibri"/>
          <w:noProof/>
          <w:color w:val="000000"/>
          <w:lang w:val="fr-CA"/>
        </w:rPr>
        <w:t>évaluer le niveau d’intérêt et la capacité de l’industrie à offrir une solution.</w:t>
      </w:r>
    </w:p>
    <w:p w:rsidR="00D96FB7" w:rsidRDefault="00D96FB7" w:rsidP="00D96FB7">
      <w:pPr>
        <w:pStyle w:val="ListParagraph"/>
        <w:numPr>
          <w:ilvl w:val="0"/>
          <w:numId w:val="5"/>
        </w:numPr>
        <w:spacing w:line="256" w:lineRule="auto"/>
        <w:rPr>
          <w:rFonts w:ascii="Calibri" w:hAnsi="Calibri" w:cs="Calibri"/>
          <w:noProof/>
          <w:lang w:val="fr-CA"/>
        </w:rPr>
      </w:pPr>
      <w:r>
        <w:rPr>
          <w:rFonts w:ascii="Calibri" w:hAnsi="Calibri" w:cs="Calibri"/>
          <w:noProof/>
          <w:color w:val="000000"/>
          <w:lang w:val="fr-CA"/>
        </w:rPr>
        <w:t>L’événement aura lieu dans la salle 2005 de l’immeuble situé au 90, rue Elgin.</w:t>
      </w:r>
      <w:r>
        <w:rPr>
          <w:rFonts w:ascii="Calibri" w:hAnsi="Calibri" w:cs="Calibri"/>
          <w:noProof/>
          <w:lang w:val="fr-CA"/>
        </w:rPr>
        <w:t xml:space="preserve"> </w:t>
      </w:r>
    </w:p>
    <w:p w:rsidR="00D96FB7" w:rsidRDefault="00D96FB7" w:rsidP="00D96FB7">
      <w:pPr>
        <w:pStyle w:val="ListParagraph"/>
        <w:numPr>
          <w:ilvl w:val="0"/>
          <w:numId w:val="5"/>
        </w:numPr>
        <w:spacing w:line="256" w:lineRule="auto"/>
        <w:rPr>
          <w:rFonts w:ascii="Calibri" w:hAnsi="Calibri" w:cs="Calibri"/>
          <w:noProof/>
          <w:lang w:val="fr-CA"/>
        </w:rPr>
      </w:pPr>
      <w:r>
        <w:rPr>
          <w:rFonts w:ascii="Calibri" w:hAnsi="Calibri" w:cs="Calibri"/>
          <w:noProof/>
          <w:color w:val="000000"/>
          <w:lang w:val="fr-CA"/>
        </w:rPr>
        <w:t>Sa capacité sera de 190 participants en personne.</w:t>
      </w:r>
      <w:r>
        <w:rPr>
          <w:rFonts w:ascii="Calibri" w:hAnsi="Calibri" w:cs="Calibri"/>
          <w:noProof/>
          <w:lang w:val="fr-CA"/>
        </w:rPr>
        <w:t xml:space="preserve"> </w:t>
      </w:r>
    </w:p>
    <w:p w:rsidR="00D96FB7" w:rsidRDefault="00D96FB7" w:rsidP="00D96FB7">
      <w:pPr>
        <w:pStyle w:val="ListParagraph"/>
        <w:numPr>
          <w:ilvl w:val="0"/>
          <w:numId w:val="5"/>
        </w:numPr>
        <w:spacing w:line="256" w:lineRule="auto"/>
        <w:rPr>
          <w:rFonts w:ascii="Calibri" w:hAnsi="Calibri" w:cs="Calibri"/>
          <w:noProof/>
          <w:color w:val="000000"/>
          <w:lang w:val="fr-CA"/>
        </w:rPr>
      </w:pPr>
      <w:r>
        <w:rPr>
          <w:rFonts w:ascii="Calibri" w:hAnsi="Calibri" w:cs="Calibri"/>
          <w:noProof/>
          <w:color w:val="000000"/>
          <w:lang w:val="fr-CA"/>
        </w:rPr>
        <w:t>Répartition de l’inscription jusqu’à maintenant (le 10 septembre, à 13 h 45)</w:t>
      </w:r>
    </w:p>
    <w:p w:rsidR="00D96FB7" w:rsidRDefault="00D96FB7" w:rsidP="00D96FB7">
      <w:pPr>
        <w:pStyle w:val="ListParagraph"/>
        <w:numPr>
          <w:ilvl w:val="1"/>
          <w:numId w:val="5"/>
        </w:numPr>
        <w:spacing w:line="256" w:lineRule="auto"/>
        <w:rPr>
          <w:rFonts w:ascii="Calibri" w:hAnsi="Calibri" w:cs="Calibri"/>
          <w:noProof/>
          <w:color w:val="000000"/>
          <w:lang w:val="fr-CA"/>
        </w:rPr>
      </w:pPr>
      <w:r>
        <w:rPr>
          <w:rFonts w:ascii="Calibri" w:hAnsi="Calibri" w:cs="Calibri"/>
          <w:noProof/>
          <w:color w:val="000000"/>
          <w:lang w:val="fr-CA"/>
        </w:rPr>
        <w:t>Employés du gouvernement du Canada (observateurs) = 4</w:t>
      </w:r>
    </w:p>
    <w:p w:rsidR="00D96FB7" w:rsidRDefault="00D96FB7" w:rsidP="00D96FB7">
      <w:pPr>
        <w:pStyle w:val="ListParagraph"/>
        <w:numPr>
          <w:ilvl w:val="1"/>
          <w:numId w:val="5"/>
        </w:numPr>
        <w:spacing w:line="256" w:lineRule="auto"/>
        <w:rPr>
          <w:rFonts w:ascii="Calibri" w:hAnsi="Calibri" w:cs="Calibri"/>
          <w:noProof/>
          <w:color w:val="000000"/>
          <w:lang w:val="fr-CA"/>
        </w:rPr>
      </w:pPr>
      <w:r>
        <w:rPr>
          <w:rFonts w:ascii="Calibri" w:hAnsi="Calibri" w:cs="Calibri"/>
          <w:noProof/>
          <w:color w:val="000000"/>
          <w:lang w:val="fr-CA"/>
        </w:rPr>
        <w:t>Membres de l’industrie = 83</w:t>
      </w:r>
    </w:p>
    <w:p w:rsidR="00D96FB7" w:rsidRDefault="00D96FB7" w:rsidP="00D96FB7">
      <w:pPr>
        <w:pStyle w:val="ListParagraph"/>
        <w:numPr>
          <w:ilvl w:val="1"/>
          <w:numId w:val="5"/>
        </w:numPr>
        <w:spacing w:line="256" w:lineRule="auto"/>
        <w:rPr>
          <w:rFonts w:ascii="Calibri" w:hAnsi="Calibri" w:cs="Calibri"/>
          <w:noProof/>
          <w:color w:val="000000"/>
          <w:lang w:val="fr-CA"/>
        </w:rPr>
      </w:pPr>
      <w:r>
        <w:rPr>
          <w:rFonts w:ascii="Calibri" w:hAnsi="Calibri" w:cs="Calibri"/>
          <w:noProof/>
          <w:color w:val="000000"/>
          <w:lang w:val="fr-CA"/>
        </w:rPr>
        <w:t>Participants numériques = 32</w:t>
      </w:r>
    </w:p>
    <w:p w:rsidR="00D96FB7" w:rsidRDefault="00D96FB7" w:rsidP="00D96FB7">
      <w:pPr>
        <w:pStyle w:val="ListParagraph"/>
        <w:numPr>
          <w:ilvl w:val="0"/>
          <w:numId w:val="5"/>
        </w:numPr>
        <w:spacing w:line="256" w:lineRule="auto"/>
        <w:rPr>
          <w:rFonts w:ascii="Calibri" w:hAnsi="Calibri" w:cs="Calibri"/>
          <w:noProof/>
          <w:lang w:val="fr-CA"/>
        </w:rPr>
      </w:pPr>
      <w:r>
        <w:rPr>
          <w:rFonts w:ascii="Calibri" w:hAnsi="Calibri" w:cs="Calibri"/>
          <w:noProof/>
          <w:color w:val="000000"/>
          <w:lang w:val="fr-CA"/>
        </w:rPr>
        <w:t xml:space="preserve">Pour les personnes ne pouvant pas y participer en personne, une solution de participation virtuelle leur sera mise à disposition. </w:t>
      </w:r>
    </w:p>
    <w:p w:rsidR="00D96FB7" w:rsidRDefault="00D96FB7" w:rsidP="00D96FB7">
      <w:pPr>
        <w:rPr>
          <w:rFonts w:ascii="Calibri" w:hAnsi="Calibri" w:cs="Calibri"/>
          <w:b/>
          <w:noProof/>
          <w:lang w:val="fr-CA"/>
        </w:rPr>
      </w:pPr>
      <w:r>
        <w:rPr>
          <w:rFonts w:ascii="Calibri" w:hAnsi="Calibri" w:cs="Calibri"/>
          <w:b/>
          <w:noProof/>
          <w:lang w:val="fr-CA"/>
        </w:rPr>
        <w:t xml:space="preserve">2. </w:t>
      </w:r>
      <w:r>
        <w:rPr>
          <w:rFonts w:ascii="Calibri" w:hAnsi="Calibri" w:cs="Calibri"/>
          <w:b/>
          <w:noProof/>
          <w:color w:val="000000"/>
          <w:lang w:val="fr-CA"/>
        </w:rPr>
        <w:t>Mobilisation du syndicat</w:t>
      </w:r>
    </w:p>
    <w:p w:rsidR="00D96FB7" w:rsidRDefault="00D96FB7" w:rsidP="00D96FB7">
      <w:pPr>
        <w:pStyle w:val="ListParagraph"/>
        <w:numPr>
          <w:ilvl w:val="0"/>
          <w:numId w:val="6"/>
        </w:numPr>
        <w:spacing w:line="256" w:lineRule="auto"/>
        <w:rPr>
          <w:rFonts w:ascii="Calibri" w:hAnsi="Calibri" w:cs="Calibri"/>
          <w:b/>
          <w:noProof/>
          <w:lang w:val="fr-CA"/>
        </w:rPr>
      </w:pPr>
      <w:r>
        <w:rPr>
          <w:rFonts w:ascii="Calibri" w:hAnsi="Calibri" w:cs="Calibri"/>
          <w:noProof/>
          <w:color w:val="000000"/>
          <w:lang w:val="fr-CA"/>
        </w:rPr>
        <w:t xml:space="preserve">Le </w:t>
      </w:r>
      <w:r>
        <w:rPr>
          <w:rFonts w:ascii="Calibri" w:hAnsi="Calibri" w:cs="Calibri"/>
          <w:noProof/>
          <w:color w:val="000000"/>
          <w:u w:val="single"/>
          <w:lang w:val="fr-CA"/>
        </w:rPr>
        <w:t>jeudi 13 septembre</w:t>
      </w:r>
      <w:r>
        <w:rPr>
          <w:rFonts w:ascii="Calibri" w:hAnsi="Calibri" w:cs="Calibri"/>
          <w:noProof/>
          <w:color w:val="000000"/>
          <w:lang w:val="fr-CA"/>
        </w:rPr>
        <w:t>, les représentants du Bureau du dirigeant principal des ressources humaines et du Bureau du dirigeant principal de l’information communiqueront des détails de haut niveau de l’événement de la Journée de l’industrie à un nouveau sous-comité des RH (Debi Daviau,</w:t>
      </w:r>
      <w:r>
        <w:rPr>
          <w:rFonts w:ascii="Calibri" w:hAnsi="Calibri" w:cs="Calibri"/>
          <w:noProof/>
          <w:lang w:val="fr-CA"/>
        </w:rPr>
        <w:t xml:space="preserve"> </w:t>
      </w:r>
      <w:r>
        <w:rPr>
          <w:rFonts w:ascii="Calibri" w:hAnsi="Calibri" w:cs="Calibri"/>
          <w:noProof/>
          <w:color w:val="000000"/>
          <w:lang w:val="fr-CA"/>
        </w:rPr>
        <w:t>Chris Aylward,</w:t>
      </w:r>
      <w:r>
        <w:rPr>
          <w:rFonts w:ascii="Calibri" w:hAnsi="Calibri" w:cs="Calibri"/>
          <w:noProof/>
          <w:lang w:val="fr-CA"/>
        </w:rPr>
        <w:t xml:space="preserve"> </w:t>
      </w:r>
      <w:r>
        <w:rPr>
          <w:rFonts w:ascii="Calibri" w:hAnsi="Calibri" w:cs="Calibri"/>
          <w:noProof/>
          <w:color w:val="000000"/>
          <w:lang w:val="fr-CA"/>
        </w:rPr>
        <w:t>Dany Richard et</w:t>
      </w:r>
      <w:r>
        <w:rPr>
          <w:rFonts w:ascii="Calibri" w:hAnsi="Calibri" w:cs="Calibri"/>
          <w:noProof/>
          <w:lang w:val="fr-CA"/>
        </w:rPr>
        <w:t xml:space="preserve"> </w:t>
      </w:r>
      <w:r>
        <w:rPr>
          <w:rFonts w:ascii="Calibri" w:hAnsi="Calibri" w:cs="Calibri"/>
          <w:noProof/>
          <w:color w:val="000000"/>
          <w:lang w:val="fr-CA"/>
        </w:rPr>
        <w:t>Greg Philips).</w:t>
      </w:r>
    </w:p>
    <w:p w:rsidR="00D96FB7" w:rsidRDefault="00D96FB7" w:rsidP="00D96FB7">
      <w:pPr>
        <w:pStyle w:val="ListParagraph"/>
        <w:numPr>
          <w:ilvl w:val="0"/>
          <w:numId w:val="6"/>
        </w:numPr>
        <w:spacing w:line="256" w:lineRule="auto"/>
        <w:rPr>
          <w:rFonts w:ascii="Calibri" w:hAnsi="Calibri" w:cs="Calibri"/>
          <w:b/>
          <w:noProof/>
          <w:lang w:val="fr-CA"/>
        </w:rPr>
      </w:pPr>
      <w:r>
        <w:rPr>
          <w:rFonts w:ascii="Calibri" w:hAnsi="Calibri" w:cs="Calibri"/>
          <w:noProof/>
          <w:color w:val="000000"/>
          <w:lang w:val="fr-CA"/>
        </w:rPr>
        <w:t>Avant cela, le dirigeant principal de l’information (DPI) appellera Debi et Chris concernant la participation du syndicat à l’équipe d’évaluation.</w:t>
      </w:r>
      <w:r>
        <w:rPr>
          <w:rFonts w:ascii="Calibri" w:hAnsi="Calibri" w:cs="Calibri"/>
          <w:noProof/>
          <w:lang w:val="fr-CA"/>
        </w:rPr>
        <w:t xml:space="preserve"> </w:t>
      </w:r>
      <w:r>
        <w:rPr>
          <w:rFonts w:ascii="Calibri" w:hAnsi="Calibri" w:cs="Calibri"/>
          <w:noProof/>
          <w:color w:val="000000"/>
          <w:lang w:val="fr-CA"/>
        </w:rPr>
        <w:t>Il conviendra de noter qu’une autorisation des périphériques réseau sera requise de la part de tous les participants.</w:t>
      </w:r>
    </w:p>
    <w:p w:rsidR="00D96FB7" w:rsidRDefault="00D96FB7" w:rsidP="00D96FB7">
      <w:pPr>
        <w:rPr>
          <w:rFonts w:ascii="Calibri" w:hAnsi="Calibri" w:cs="Calibri"/>
          <w:b/>
          <w:noProof/>
          <w:lang w:val="fr-CA"/>
        </w:rPr>
      </w:pPr>
      <w:r>
        <w:rPr>
          <w:rFonts w:ascii="Calibri" w:hAnsi="Calibri" w:cs="Calibri"/>
          <w:b/>
          <w:noProof/>
          <w:lang w:val="fr-CA"/>
        </w:rPr>
        <w:t xml:space="preserve">3. </w:t>
      </w:r>
      <w:r>
        <w:rPr>
          <w:rFonts w:ascii="Calibri" w:hAnsi="Calibri" w:cs="Calibri"/>
          <w:b/>
          <w:noProof/>
          <w:color w:val="000000"/>
          <w:lang w:val="fr-CA"/>
        </w:rPr>
        <w:t>Intérêt public</w:t>
      </w:r>
    </w:p>
    <w:p w:rsidR="00D96FB7" w:rsidRDefault="00D96FB7" w:rsidP="00D96FB7">
      <w:pPr>
        <w:pStyle w:val="ListParagraph"/>
        <w:numPr>
          <w:ilvl w:val="0"/>
          <w:numId w:val="7"/>
        </w:numPr>
        <w:spacing w:line="256" w:lineRule="auto"/>
        <w:rPr>
          <w:rFonts w:ascii="Calibri" w:hAnsi="Calibri" w:cs="Calibri"/>
          <w:b/>
          <w:noProof/>
          <w:lang w:val="fr-CA"/>
        </w:rPr>
      </w:pPr>
      <w:r>
        <w:rPr>
          <w:rFonts w:ascii="Calibri" w:hAnsi="Calibri" w:cs="Calibri"/>
          <w:noProof/>
          <w:color w:val="000000"/>
          <w:lang w:val="fr-CA"/>
        </w:rPr>
        <w:t xml:space="preserve">Une boîte aux lettres générique a été créée pour que le public puisse communiquer directement avec l’équipe des RH et de la paye de la nouvelle génération : </w:t>
      </w:r>
      <w:hyperlink r:id="rId8" w:history="1">
        <w:r>
          <w:rPr>
            <w:rStyle w:val="Hyperlink"/>
            <w:rFonts w:ascii="Calibri" w:hAnsi="Calibri" w:cs="Calibri"/>
            <w:noProof/>
            <w:lang w:val="fr-CA"/>
          </w:rPr>
          <w:t>nextgen-prochainegen@tbs-sct.gc.ca</w:t>
        </w:r>
      </w:hyperlink>
      <w:r>
        <w:rPr>
          <w:rFonts w:ascii="Calibri" w:hAnsi="Calibri" w:cs="Calibri"/>
          <w:noProof/>
          <w:lang w:val="fr-CA"/>
        </w:rPr>
        <w:t>.</w:t>
      </w:r>
    </w:p>
    <w:p w:rsidR="00D96FB7" w:rsidRDefault="00D96FB7" w:rsidP="00D96FB7">
      <w:pPr>
        <w:pStyle w:val="ListParagraph"/>
        <w:numPr>
          <w:ilvl w:val="0"/>
          <w:numId w:val="7"/>
        </w:numPr>
        <w:spacing w:line="256" w:lineRule="auto"/>
        <w:rPr>
          <w:rFonts w:ascii="Calibri" w:hAnsi="Calibri" w:cs="Calibri"/>
          <w:b/>
          <w:noProof/>
          <w:lang w:val="fr-CA"/>
        </w:rPr>
      </w:pPr>
      <w:r>
        <w:rPr>
          <w:rFonts w:ascii="Calibri" w:hAnsi="Calibri" w:cs="Calibri"/>
          <w:noProof/>
          <w:color w:val="000000"/>
          <w:lang w:val="fr-CA"/>
        </w:rPr>
        <w:t>Le DPI s’est engagé publiquement à examiner les commentaires.</w:t>
      </w:r>
      <w:r>
        <w:rPr>
          <w:rFonts w:ascii="Calibri" w:hAnsi="Calibri" w:cs="Calibri"/>
          <w:noProof/>
          <w:lang w:val="fr-CA"/>
        </w:rPr>
        <w:t xml:space="preserve"> </w:t>
      </w:r>
      <w:r>
        <w:rPr>
          <w:rFonts w:ascii="Calibri" w:hAnsi="Calibri" w:cs="Calibri"/>
          <w:noProof/>
          <w:color w:val="000000"/>
          <w:lang w:val="fr-CA"/>
        </w:rPr>
        <w:t>Les commentaires seront abordés au prochain billet de blogue du DPI sur le site ouvert.canada.ca.</w:t>
      </w:r>
    </w:p>
    <w:p w:rsidR="00D96FB7" w:rsidRDefault="00D96FB7" w:rsidP="00D96FB7">
      <w:pPr>
        <w:pStyle w:val="ListParagraph"/>
        <w:numPr>
          <w:ilvl w:val="1"/>
          <w:numId w:val="7"/>
        </w:numPr>
        <w:spacing w:line="256" w:lineRule="auto"/>
        <w:rPr>
          <w:rFonts w:ascii="Calibri" w:hAnsi="Calibri" w:cs="Calibri"/>
          <w:b/>
          <w:noProof/>
          <w:lang w:val="fr-CA"/>
        </w:rPr>
      </w:pPr>
      <w:r>
        <w:rPr>
          <w:rFonts w:ascii="Calibri" w:hAnsi="Calibri" w:cs="Calibri"/>
          <w:noProof/>
          <w:color w:val="000000"/>
          <w:lang w:val="fr-CA"/>
        </w:rPr>
        <w:t>Jusqu’à maintenant, les commentaires ont été positifs et offrent des suggestions.</w:t>
      </w:r>
    </w:p>
    <w:p w:rsidR="00D96FB7" w:rsidRDefault="00D96FB7" w:rsidP="00D96FB7">
      <w:pPr>
        <w:pStyle w:val="ListParagraph"/>
        <w:numPr>
          <w:ilvl w:val="1"/>
          <w:numId w:val="7"/>
        </w:numPr>
        <w:spacing w:line="256" w:lineRule="auto"/>
        <w:rPr>
          <w:rFonts w:ascii="Calibri" w:hAnsi="Calibri" w:cs="Calibri"/>
          <w:b/>
          <w:noProof/>
          <w:lang w:val="fr-CA"/>
        </w:rPr>
      </w:pPr>
      <w:r>
        <w:rPr>
          <w:rFonts w:ascii="Calibri" w:hAnsi="Calibri" w:cs="Calibri"/>
          <w:noProof/>
          <w:color w:val="000000"/>
          <w:lang w:val="fr-CA"/>
        </w:rPr>
        <w:t>Au total, 10 membres du public ont transmis des commentaires et des suggestions dans la boîte générique.</w:t>
      </w:r>
    </w:p>
    <w:p w:rsidR="00D96FB7" w:rsidRPr="00D96FB7" w:rsidRDefault="00D96FB7" w:rsidP="000556BE">
      <w:pPr>
        <w:pStyle w:val="ListParagraph"/>
        <w:numPr>
          <w:ilvl w:val="0"/>
          <w:numId w:val="7"/>
        </w:numPr>
        <w:spacing w:line="256" w:lineRule="auto"/>
        <w:rPr>
          <w:b/>
          <w:lang w:val="fr-CA"/>
        </w:rPr>
      </w:pPr>
      <w:r w:rsidRPr="00D96FB7">
        <w:rPr>
          <w:rFonts w:ascii="Calibri" w:hAnsi="Calibri" w:cs="Calibri"/>
          <w:noProof/>
          <w:color w:val="000000"/>
          <w:lang w:val="fr-CA"/>
        </w:rPr>
        <w:t>Le public a été relativement positif à l’égard de la nouvelle initiative.</w:t>
      </w:r>
      <w:r w:rsidRPr="00D96FB7">
        <w:rPr>
          <w:rFonts w:ascii="Calibri" w:hAnsi="Calibri" w:cs="Calibri"/>
          <w:noProof/>
          <w:lang w:val="fr-CA"/>
        </w:rPr>
        <w:t xml:space="preserve"> </w:t>
      </w:r>
      <w:r w:rsidRPr="00D96FB7">
        <w:rPr>
          <w:rFonts w:ascii="Calibri" w:hAnsi="Calibri" w:cs="Calibri"/>
          <w:noProof/>
          <w:color w:val="000000"/>
          <w:lang w:val="fr-CA"/>
        </w:rPr>
        <w:t>L’équipe de projet a été inondée de curriculum vitæ de la part de l’industrie et du secteur public en plus des suggestions qui affluaient dans les médias sociaux.</w:t>
      </w:r>
    </w:p>
    <w:sectPr w:rsidR="00D96FB7" w:rsidRPr="00D96FB7" w:rsidSect="00FC5A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C3" w:rsidRDefault="00AF73C3" w:rsidP="0002442E">
      <w:pPr>
        <w:spacing w:after="0" w:line="240" w:lineRule="auto"/>
      </w:pPr>
      <w:r>
        <w:separator/>
      </w:r>
    </w:p>
  </w:endnote>
  <w:endnote w:type="continuationSeparator" w:id="0">
    <w:p w:rsidR="00AF73C3" w:rsidRDefault="00AF73C3" w:rsidP="0002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25902"/>
      <w:docPartObj>
        <w:docPartGallery w:val="Page Numbers (Bottom of Page)"/>
        <w:docPartUnique/>
      </w:docPartObj>
    </w:sdtPr>
    <w:sdtEndPr>
      <w:rPr>
        <w:noProof/>
      </w:rPr>
    </w:sdtEndPr>
    <w:sdtContent>
      <w:p w:rsidR="00FC5AAA" w:rsidRDefault="00FC5AAA">
        <w:pPr>
          <w:pStyle w:val="Footer"/>
          <w:jc w:val="right"/>
        </w:pPr>
        <w:r>
          <w:fldChar w:fldCharType="begin"/>
        </w:r>
        <w:r>
          <w:instrText xml:space="preserve"> PAGE   \* MERGEFORMAT </w:instrText>
        </w:r>
        <w:r>
          <w:fldChar w:fldCharType="separate"/>
        </w:r>
        <w:r w:rsidR="00491B3B">
          <w:rPr>
            <w:noProof/>
          </w:rPr>
          <w:t>2</w:t>
        </w:r>
        <w:r>
          <w:rPr>
            <w:noProof/>
          </w:rPr>
          <w:fldChar w:fldCharType="end"/>
        </w:r>
      </w:p>
    </w:sdtContent>
  </w:sdt>
  <w:p w:rsidR="00FC5AAA" w:rsidRDefault="00FC5AAA">
    <w:pPr>
      <w:pStyle w:val="Footer"/>
    </w:pPr>
    <w:r>
      <w:fldChar w:fldCharType="begin"/>
    </w:r>
    <w:r>
      <w:instrText xml:space="preserve"> DATE \@ "yyyy-MM-dd h:mm am/pm" </w:instrText>
    </w:r>
    <w:r>
      <w:fldChar w:fldCharType="separate"/>
    </w:r>
    <w:r w:rsidR="00491B3B">
      <w:rPr>
        <w:noProof/>
      </w:rPr>
      <w:t>2018-11-15 1:23 PM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66"/>
      <w:docPartObj>
        <w:docPartGallery w:val="Page Numbers (Bottom of Page)"/>
        <w:docPartUnique/>
      </w:docPartObj>
    </w:sdtPr>
    <w:sdtEndPr>
      <w:rPr>
        <w:noProof/>
      </w:rPr>
    </w:sdtEndPr>
    <w:sdtContent>
      <w:p w:rsidR="0002442E" w:rsidRDefault="0002442E">
        <w:pPr>
          <w:pStyle w:val="Footer"/>
          <w:jc w:val="right"/>
        </w:pPr>
        <w:r>
          <w:fldChar w:fldCharType="begin"/>
        </w:r>
        <w:r>
          <w:instrText xml:space="preserve"> PAGE   \* MERGEFORMAT </w:instrText>
        </w:r>
        <w:r>
          <w:fldChar w:fldCharType="separate"/>
        </w:r>
        <w:r w:rsidR="00D96FB7">
          <w:rPr>
            <w:noProof/>
          </w:rPr>
          <w:t>3</w:t>
        </w:r>
        <w:r>
          <w:rPr>
            <w:noProof/>
          </w:rPr>
          <w:fldChar w:fldCharType="end"/>
        </w:r>
      </w:p>
    </w:sdtContent>
  </w:sdt>
  <w:p w:rsidR="0002442E" w:rsidRDefault="0002442E">
    <w:pPr>
      <w:pStyle w:val="Footer"/>
    </w:pPr>
    <w:r>
      <w:fldChar w:fldCharType="begin"/>
    </w:r>
    <w:r>
      <w:instrText xml:space="preserve"> DATE \@ "yyyy-MM-dd h:mm am/pm" </w:instrText>
    </w:r>
    <w:r>
      <w:fldChar w:fldCharType="separate"/>
    </w:r>
    <w:r w:rsidR="00491B3B">
      <w:rPr>
        <w:noProof/>
      </w:rPr>
      <w:t>2018-11-15 1:23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12461"/>
      <w:docPartObj>
        <w:docPartGallery w:val="Page Numbers (Bottom of Page)"/>
        <w:docPartUnique/>
      </w:docPartObj>
    </w:sdtPr>
    <w:sdtEndPr>
      <w:rPr>
        <w:noProof/>
      </w:rPr>
    </w:sdtEndPr>
    <w:sdtContent>
      <w:p w:rsidR="005575C4" w:rsidRDefault="005575C4">
        <w:pPr>
          <w:pStyle w:val="Footer"/>
          <w:jc w:val="right"/>
        </w:pPr>
        <w:r>
          <w:fldChar w:fldCharType="begin"/>
        </w:r>
        <w:r>
          <w:instrText xml:space="preserve"> DATE \@ "yyyy-MM-dd h:mm am/pm" </w:instrText>
        </w:r>
        <w:r>
          <w:fldChar w:fldCharType="separate"/>
        </w:r>
        <w:r w:rsidR="00491B3B">
          <w:rPr>
            <w:noProof/>
          </w:rPr>
          <w:t>2018-11-15 1:23 PM</w:t>
        </w:r>
        <w:r>
          <w:fldChar w:fldCharType="end"/>
        </w:r>
        <w:r>
          <w:tab/>
        </w:r>
        <w:r>
          <w:tab/>
        </w:r>
        <w:r>
          <w:fldChar w:fldCharType="begin"/>
        </w:r>
        <w:r>
          <w:instrText xml:space="preserve"> PAGE   \* MERGEFORMAT </w:instrText>
        </w:r>
        <w:r>
          <w:fldChar w:fldCharType="separate"/>
        </w:r>
        <w:r w:rsidR="00491B3B">
          <w:rPr>
            <w:noProof/>
          </w:rPr>
          <w:t>1</w:t>
        </w:r>
        <w:r>
          <w:rPr>
            <w:noProof/>
          </w:rPr>
          <w:fldChar w:fldCharType="end"/>
        </w:r>
      </w:p>
    </w:sdtContent>
  </w:sdt>
  <w:p w:rsidR="00FC5AAA" w:rsidRDefault="00FC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C3" w:rsidRDefault="00AF73C3" w:rsidP="0002442E">
      <w:pPr>
        <w:spacing w:after="0" w:line="240" w:lineRule="auto"/>
      </w:pPr>
      <w:r>
        <w:separator/>
      </w:r>
    </w:p>
  </w:footnote>
  <w:footnote w:type="continuationSeparator" w:id="0">
    <w:p w:rsidR="00AF73C3" w:rsidRDefault="00AF73C3" w:rsidP="0002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AA" w:rsidRDefault="00FC5AAA" w:rsidP="00FC5AAA">
    <w:pPr>
      <w:pStyle w:val="Header"/>
    </w:pPr>
    <w:bookmarkStart w:id="1" w:name="TITUS1HeaderEvenPages"/>
  </w:p>
  <w:p w:rsidR="00910E4F" w:rsidRDefault="00D96FB7" w:rsidP="00D96FB7">
    <w:pPr>
      <w:pStyle w:val="Header"/>
      <w:jc w:val="right"/>
      <w:rPr>
        <w:rFonts w:ascii="Arial" w:hAnsi="Arial" w:cs="Arial"/>
        <w:color w:val="000000"/>
        <w:sz w:val="24"/>
      </w:rPr>
    </w:pPr>
    <w:bookmarkStart w:id="2" w:name="aliashPOLUnclassified1HeaderEvenPages"/>
    <w:bookmarkEnd w:id="1"/>
    <w:r>
      <w:rPr>
        <w:rFonts w:ascii="Arial" w:hAnsi="Arial" w:cs="Arial"/>
        <w:color w:val="000000"/>
        <w:sz w:val="24"/>
      </w:rPr>
      <w:t>UNCLASSIFIED / NON CLASSIFIÉ</w:t>
    </w:r>
  </w:p>
  <w:bookmarkEnd w:id="2"/>
  <w:p w:rsidR="00D96FB7" w:rsidRDefault="00D96FB7" w:rsidP="00D96FB7">
    <w:pPr>
      <w:pStyle w:val="Header"/>
      <w:rPr>
        <w:noProof/>
        <w:lang w:val="fr-CA"/>
      </w:rPr>
    </w:pPr>
    <w:r>
      <w:rPr>
        <w:rFonts w:ascii="Times New Roman" w:hAnsi="Times New Roman" w:cs="Times New Roman"/>
        <w:noProof/>
        <w:color w:val="000000"/>
        <w:sz w:val="24"/>
        <w:lang w:val="fr-CA"/>
      </w:rPr>
      <w:t>Mise à jour sur la prochaine génération</w:t>
    </w:r>
    <w:r>
      <w:rPr>
        <w:noProof/>
        <w:lang w:val="fr-CA"/>
      </w:rPr>
      <w:t xml:space="preserve"> </w:t>
    </w:r>
  </w:p>
  <w:p w:rsidR="00D96FB7" w:rsidRDefault="00D96FB7" w:rsidP="00D96FB7">
    <w:pPr>
      <w:pStyle w:val="Header"/>
      <w:rPr>
        <w:noProof/>
        <w:lang w:val="fr-CA"/>
      </w:rPr>
    </w:pPr>
    <w:r>
      <w:rPr>
        <w:rFonts w:ascii="Times New Roman" w:hAnsi="Times New Roman" w:cs="Times New Roman"/>
        <w:noProof/>
        <w:color w:val="000000"/>
        <w:sz w:val="24"/>
        <w:lang w:val="fr-CA"/>
      </w:rPr>
      <w:t>Semaine du 10 au 14 septembre</w:t>
    </w:r>
    <w:r>
      <w:rPr>
        <w:noProof/>
        <w:lang w:val="fr-CA"/>
      </w:rPr>
      <w:t xml:space="preserve"> </w:t>
    </w:r>
  </w:p>
  <w:p w:rsidR="00FC5AAA" w:rsidRDefault="00FC5AAA" w:rsidP="00D9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AA" w:rsidRDefault="00FC5AAA" w:rsidP="00FC5AAA">
    <w:pPr>
      <w:pStyle w:val="Header"/>
    </w:pPr>
    <w:bookmarkStart w:id="3" w:name="TITUS1HeaderPrimary"/>
  </w:p>
  <w:p w:rsidR="00910E4F" w:rsidRDefault="00D96FB7" w:rsidP="00D96FB7">
    <w:pPr>
      <w:pStyle w:val="Header"/>
      <w:jc w:val="right"/>
      <w:rPr>
        <w:rFonts w:ascii="Arial" w:hAnsi="Arial" w:cs="Arial"/>
        <w:color w:val="000000"/>
        <w:sz w:val="24"/>
      </w:rPr>
    </w:pPr>
    <w:bookmarkStart w:id="4" w:name="aliashPOLUnclassified1HeaderPrimary"/>
    <w:bookmarkEnd w:id="3"/>
    <w:r>
      <w:rPr>
        <w:rFonts w:ascii="Arial" w:hAnsi="Arial" w:cs="Arial"/>
        <w:color w:val="000000"/>
        <w:sz w:val="24"/>
      </w:rPr>
      <w:t>UNCLASSIFIED / NON CLASSIFIÉ</w:t>
    </w:r>
  </w:p>
  <w:bookmarkEnd w:id="4"/>
  <w:p w:rsidR="0002442E" w:rsidRDefault="0002442E">
    <w:pPr>
      <w:pStyle w:val="Header"/>
    </w:pPr>
    <w:r>
      <w:t>Next Gen Update to SO</w:t>
    </w:r>
  </w:p>
  <w:p w:rsidR="0002442E" w:rsidRDefault="0002442E">
    <w:pPr>
      <w:pStyle w:val="Header"/>
    </w:pPr>
    <w:r>
      <w:t>Week of Sept 10</w:t>
    </w:r>
    <w:r w:rsidRPr="0002442E">
      <w:rPr>
        <w:vertAlign w:val="superscript"/>
      </w:rPr>
      <w:t>th</w:t>
    </w:r>
    <w:r>
      <w:t xml:space="preserve"> – 14</w:t>
    </w:r>
    <w:r w:rsidRPr="0002442E">
      <w:rPr>
        <w:vertAlign w:val="superscript"/>
      </w:rPr>
      <w:t>th</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AA" w:rsidRDefault="00FC5AAA" w:rsidP="00FC5AAA">
    <w:pPr>
      <w:pStyle w:val="Header"/>
    </w:pPr>
    <w:bookmarkStart w:id="5" w:name="TITUS1HeaderFirstPage"/>
  </w:p>
  <w:p w:rsidR="00910E4F" w:rsidRDefault="00D96FB7" w:rsidP="00D96FB7">
    <w:pPr>
      <w:pStyle w:val="Header"/>
      <w:jc w:val="right"/>
      <w:rPr>
        <w:rFonts w:ascii="Arial" w:hAnsi="Arial" w:cs="Arial"/>
        <w:color w:val="000000"/>
        <w:sz w:val="24"/>
      </w:rPr>
    </w:pPr>
    <w:bookmarkStart w:id="6" w:name="aliashPOLUnclassified1HeaderFirstPage"/>
    <w:bookmarkEnd w:id="5"/>
    <w:r>
      <w:rPr>
        <w:rFonts w:ascii="Arial" w:hAnsi="Arial" w:cs="Arial"/>
        <w:color w:val="000000"/>
        <w:sz w:val="24"/>
      </w:rPr>
      <w:t>UNCLASSIFIED / NON CLASSIFIÉ</w:t>
    </w:r>
  </w:p>
  <w:bookmarkEnd w:id="6"/>
  <w:p w:rsidR="00FC5AAA" w:rsidRDefault="00572FF1">
    <w:pPr>
      <w:pStyle w:val="Header"/>
    </w:pPr>
    <w:r>
      <w:t xml:space="preserve">Next Gen Update </w:t>
    </w:r>
  </w:p>
  <w:p w:rsidR="00FC5AAA" w:rsidRDefault="00FC5AAA">
    <w:pPr>
      <w:pStyle w:val="Header"/>
    </w:pPr>
    <w:r>
      <w:t>Week of Sept 10</w:t>
    </w:r>
    <w:r w:rsidRPr="0002442E">
      <w:rPr>
        <w:vertAlign w:val="superscript"/>
      </w:rPr>
      <w:t>th</w:t>
    </w:r>
    <w:r>
      <w:t xml:space="preserve"> – 14</w:t>
    </w:r>
    <w:r w:rsidRPr="0002442E">
      <w:rPr>
        <w:vertAlign w:val="superscript"/>
      </w:rPr>
      <w:t>th</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B6831"/>
    <w:multiLevelType w:val="hybridMultilevel"/>
    <w:tmpl w:val="E2347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8B2376"/>
    <w:multiLevelType w:val="hybridMultilevel"/>
    <w:tmpl w:val="384AE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522DFF"/>
    <w:multiLevelType w:val="hybridMultilevel"/>
    <w:tmpl w:val="71847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F13B93"/>
    <w:multiLevelType w:val="hybridMultilevel"/>
    <w:tmpl w:val="8BE4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2442E"/>
    <w:rsid w:val="000665D4"/>
    <w:rsid w:val="0007220F"/>
    <w:rsid w:val="00191F18"/>
    <w:rsid w:val="001F4A3A"/>
    <w:rsid w:val="00273815"/>
    <w:rsid w:val="00491B3B"/>
    <w:rsid w:val="005575C4"/>
    <w:rsid w:val="00572FF1"/>
    <w:rsid w:val="005B2D3D"/>
    <w:rsid w:val="006D50D7"/>
    <w:rsid w:val="00803999"/>
    <w:rsid w:val="008300BF"/>
    <w:rsid w:val="00910E4F"/>
    <w:rsid w:val="009F1B97"/>
    <w:rsid w:val="00AF73C3"/>
    <w:rsid w:val="00C64D0A"/>
    <w:rsid w:val="00D96FB7"/>
    <w:rsid w:val="00EE5489"/>
    <w:rsid w:val="00FC5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2E"/>
  </w:style>
  <w:style w:type="paragraph" w:styleId="Footer">
    <w:name w:val="footer"/>
    <w:basedOn w:val="Normal"/>
    <w:link w:val="FooterChar"/>
    <w:uiPriority w:val="99"/>
    <w:unhideWhenUsed/>
    <w:rsid w:val="0002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2E"/>
  </w:style>
  <w:style w:type="paragraph" w:styleId="ListParagraph">
    <w:name w:val="List Paragraph"/>
    <w:basedOn w:val="Normal"/>
    <w:uiPriority w:val="34"/>
    <w:qFormat/>
    <w:rsid w:val="0002442E"/>
    <w:pPr>
      <w:ind w:left="720"/>
      <w:contextualSpacing/>
    </w:pPr>
  </w:style>
  <w:style w:type="character" w:styleId="Hyperlink">
    <w:name w:val="Hyperlink"/>
    <w:basedOn w:val="DefaultParagraphFont"/>
    <w:uiPriority w:val="99"/>
    <w:unhideWhenUsed/>
    <w:rsid w:val="0002442E"/>
    <w:rPr>
      <w:color w:val="0563C1" w:themeColor="hyperlink"/>
      <w:u w:val="single"/>
    </w:rPr>
  </w:style>
  <w:style w:type="paragraph" w:styleId="BalloonText">
    <w:name w:val="Balloon Text"/>
    <w:basedOn w:val="Normal"/>
    <w:link w:val="BalloonTextChar"/>
    <w:uiPriority w:val="99"/>
    <w:semiHidden/>
    <w:unhideWhenUsed/>
    <w:rsid w:val="001F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00328">
      <w:bodyDiv w:val="1"/>
      <w:marLeft w:val="0"/>
      <w:marRight w:val="0"/>
      <w:marTop w:val="0"/>
      <w:marBottom w:val="0"/>
      <w:divBdr>
        <w:top w:val="none" w:sz="0" w:space="0" w:color="auto"/>
        <w:left w:val="none" w:sz="0" w:space="0" w:color="auto"/>
        <w:bottom w:val="none" w:sz="0" w:space="0" w:color="auto"/>
        <w:right w:val="none" w:sz="0" w:space="0" w:color="auto"/>
      </w:divBdr>
    </w:div>
    <w:div w:id="14770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xtgen-prochainegen@tbs-sct.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xtgen-prochainegen@tbs-sct.g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Leblanc, Isabelle</cp:lastModifiedBy>
  <cp:revision>2</cp:revision>
  <cp:lastPrinted>2018-09-10T18:24:00Z</cp:lastPrinted>
  <dcterms:created xsi:type="dcterms:W3CDTF">2018-11-15T18:23:00Z</dcterms:created>
  <dcterms:modified xsi:type="dcterms:W3CDTF">2018-11-15T18:23:00Z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c2fe684b-d207-4d79-bd29-1ed9b7fbde4d</vt:lpwstr>
  </property>
  <property fmtid="{D5CDD505-2E9C-101B-9397-08002B2CF9AE}" pid="3" name="TBSSCTVISUALMARKINGNO">
    <vt:lpwstr>NO</vt:lpwstr>
  </property>
  <property fmtid="{D5CDD505-2E9C-101B-9397-08002B2CF9AE}" pid="4" name="TBSSCTCLASSIFICATION">
    <vt:lpwstr>UNCLASSIFIED</vt:lpwstr>
  </property>
  <property fmtid="{D5CDD505-2E9C-101B-9397-08002B2CF9AE}" pid="5" name="SECCLASS">
    <vt:lpwstr>CLASSU</vt:lpwstr>
  </property>
</Properties>
</file>