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2E" w:rsidRPr="00343266" w:rsidRDefault="00F7162E" w:rsidP="00F7162E">
      <w:pPr>
        <w:spacing w:after="0" w:line="240" w:lineRule="auto"/>
        <w:ind w:left="-720"/>
        <w:jc w:val="center"/>
        <w:rPr>
          <w:rStyle w:val="Heading1Char"/>
        </w:rPr>
      </w:pPr>
      <w:r w:rsidRPr="00343266">
        <w:rPr>
          <w:rStyle w:val="Heading1Char"/>
        </w:rPr>
        <w:t>Record of Meeting</w:t>
      </w:r>
    </w:p>
    <w:p w:rsidR="00F7162E" w:rsidRPr="00343266" w:rsidRDefault="00F7162E" w:rsidP="00F7162E">
      <w:pPr>
        <w:spacing w:before="120" w:after="0" w:line="240" w:lineRule="auto"/>
        <w:ind w:left="-720"/>
        <w:jc w:val="center"/>
        <w:rPr>
          <w:rStyle w:val="SubtitleChar"/>
        </w:rPr>
      </w:pPr>
      <w:r w:rsidRPr="00343266">
        <w:rPr>
          <w:rStyle w:val="SubtitleChar"/>
        </w:rPr>
        <w:t>Next Generation HR and Pay</w:t>
      </w:r>
    </w:p>
    <w:p w:rsidR="00F7162E" w:rsidRPr="00343266" w:rsidRDefault="00F7162E" w:rsidP="00F7162E">
      <w:pPr>
        <w:spacing w:before="120" w:after="0" w:line="240" w:lineRule="auto"/>
        <w:ind w:left="-720"/>
        <w:jc w:val="center"/>
        <w:rPr>
          <w:rStyle w:val="SubtitleChar"/>
        </w:rPr>
      </w:pPr>
    </w:p>
    <w:p w:rsidR="00F7162E" w:rsidRPr="00343266" w:rsidRDefault="00F7162E" w:rsidP="00F7162E">
      <w:pPr>
        <w:spacing w:after="0" w:line="240" w:lineRule="auto"/>
        <w:jc w:val="center"/>
        <w:rPr>
          <w:rStyle w:val="SubtitleChar"/>
        </w:rPr>
      </w:pPr>
      <w:r w:rsidRPr="00343266">
        <w:rPr>
          <w:rStyle w:val="SubtitleChar"/>
        </w:rPr>
        <w:t>December, 18, 2018 10am – 12pm</w:t>
      </w:r>
    </w:p>
    <w:p w:rsidR="00F7162E" w:rsidRDefault="00F7162E" w:rsidP="00F7162E">
      <w:pPr>
        <w:spacing w:after="0" w:line="240" w:lineRule="auto"/>
        <w:jc w:val="center"/>
        <w:rPr>
          <w:rStyle w:val="SubtitleChar"/>
        </w:rPr>
      </w:pPr>
      <w:r w:rsidRPr="00F14439">
        <w:rPr>
          <w:rStyle w:val="SubtitleChar"/>
        </w:rPr>
        <w:t>219 Laurier</w:t>
      </w:r>
      <w:r w:rsidR="00343266">
        <w:rPr>
          <w:rStyle w:val="SubtitleChar"/>
        </w:rPr>
        <w:t xml:space="preserve"> Street, 13th Floor, Room 13002</w:t>
      </w:r>
    </w:p>
    <w:p w:rsidR="00F7162E" w:rsidRDefault="00F7162E" w:rsidP="00F7162E">
      <w:pPr>
        <w:pStyle w:val="Heading2"/>
      </w:pPr>
    </w:p>
    <w:p w:rsidR="00A072B1" w:rsidRDefault="00A072B1" w:rsidP="00A072B1">
      <w:pPr>
        <w:pStyle w:val="Heading2"/>
      </w:pPr>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4"/>
      </w:tblGrid>
      <w:tr w:rsidR="00105375" w:rsidRPr="00343266" w:rsidTr="00105375">
        <w:tc>
          <w:tcPr>
            <w:tcW w:w="3686" w:type="dxa"/>
          </w:tcPr>
          <w:p w:rsidR="00105375" w:rsidRPr="00105375" w:rsidRDefault="00105375" w:rsidP="00105375">
            <w:pPr>
              <w:spacing w:after="0"/>
              <w:rPr>
                <w:lang w:val="fr-CA"/>
              </w:rPr>
            </w:pPr>
            <w:proofErr w:type="spellStart"/>
            <w:r w:rsidRPr="00105375">
              <w:rPr>
                <w:lang w:val="fr-CA"/>
              </w:rPr>
              <w:t>Debi</w:t>
            </w:r>
            <w:proofErr w:type="spellEnd"/>
            <w:r w:rsidRPr="00105375">
              <w:rPr>
                <w:lang w:val="fr-CA"/>
              </w:rPr>
              <w:t xml:space="preserve"> </w:t>
            </w:r>
            <w:proofErr w:type="spellStart"/>
            <w:r w:rsidRPr="00105375">
              <w:rPr>
                <w:lang w:val="fr-CA"/>
              </w:rPr>
              <w:t>Daviau</w:t>
            </w:r>
            <w:proofErr w:type="spellEnd"/>
            <w:r w:rsidRPr="00105375">
              <w:rPr>
                <w:lang w:val="fr-CA"/>
              </w:rPr>
              <w:t>, PIPSC</w:t>
            </w:r>
          </w:p>
          <w:p w:rsidR="00105375" w:rsidRPr="00105375" w:rsidRDefault="00105375" w:rsidP="00105375">
            <w:pPr>
              <w:spacing w:after="0"/>
              <w:rPr>
                <w:lang w:val="fr-CA"/>
              </w:rPr>
            </w:pPr>
            <w:r w:rsidRPr="00105375">
              <w:rPr>
                <w:lang w:val="fr-CA"/>
              </w:rPr>
              <w:t>Jacquie Manchevsky, TBS</w:t>
            </w:r>
          </w:p>
          <w:p w:rsidR="0037378F" w:rsidRDefault="0037378F" w:rsidP="00105375">
            <w:pPr>
              <w:spacing w:after="0"/>
            </w:pPr>
            <w:r>
              <w:t>Emily Watson, PIPSC</w:t>
            </w:r>
          </w:p>
          <w:p w:rsidR="00105375" w:rsidRDefault="00105375" w:rsidP="00105375">
            <w:pPr>
              <w:spacing w:after="0"/>
            </w:pPr>
            <w:r>
              <w:t>Greg Phillips, CAPE</w:t>
            </w:r>
          </w:p>
          <w:p w:rsidR="00105375" w:rsidRPr="00105375" w:rsidRDefault="00105375" w:rsidP="00105375">
            <w:pPr>
              <w:spacing w:after="0"/>
            </w:pPr>
            <w:r w:rsidRPr="00105375">
              <w:t>Dominic Rochon, TBS</w:t>
            </w:r>
          </w:p>
        </w:tc>
        <w:tc>
          <w:tcPr>
            <w:tcW w:w="5664" w:type="dxa"/>
          </w:tcPr>
          <w:p w:rsidR="00105375" w:rsidRDefault="00105375" w:rsidP="00105375">
            <w:pPr>
              <w:spacing w:after="0"/>
            </w:pPr>
            <w:r>
              <w:t>Dany Richard, ACFO</w:t>
            </w:r>
          </w:p>
          <w:p w:rsidR="00105375" w:rsidRDefault="009E5583" w:rsidP="00105375">
            <w:pPr>
              <w:spacing w:after="0"/>
            </w:pPr>
            <w:r>
              <w:t xml:space="preserve">Howie West, </w:t>
            </w:r>
            <w:r w:rsidR="00105375">
              <w:t>PSAC</w:t>
            </w:r>
          </w:p>
          <w:p w:rsidR="009E5583" w:rsidRPr="009E5583" w:rsidRDefault="009E5583" w:rsidP="00105375">
            <w:pPr>
              <w:spacing w:after="0"/>
              <w:rPr>
                <w:lang w:val="fr-CA"/>
              </w:rPr>
            </w:pPr>
            <w:r w:rsidRPr="009E5583">
              <w:rPr>
                <w:lang w:val="fr-CA"/>
              </w:rPr>
              <w:t xml:space="preserve">Donna </w:t>
            </w:r>
            <w:proofErr w:type="spellStart"/>
            <w:r w:rsidRPr="009E5583">
              <w:rPr>
                <w:lang w:val="fr-CA"/>
              </w:rPr>
              <w:t>L</w:t>
            </w:r>
            <w:r>
              <w:rPr>
                <w:lang w:val="fr-CA"/>
              </w:rPr>
              <w:t>ackie</w:t>
            </w:r>
            <w:proofErr w:type="spellEnd"/>
            <w:r>
              <w:rPr>
                <w:lang w:val="fr-CA"/>
              </w:rPr>
              <w:t>, PSAC</w:t>
            </w:r>
          </w:p>
          <w:p w:rsidR="00105375" w:rsidRPr="009E5583" w:rsidRDefault="00105375" w:rsidP="00105375">
            <w:pPr>
              <w:rPr>
                <w:lang w:val="fr-CA"/>
              </w:rPr>
            </w:pPr>
            <w:r w:rsidRPr="00105375">
              <w:rPr>
                <w:lang w:val="fr-CA"/>
              </w:rPr>
              <w:t>Cheryl Gannon, TBS</w:t>
            </w:r>
          </w:p>
        </w:tc>
      </w:tr>
    </w:tbl>
    <w:p w:rsidR="00343266" w:rsidRDefault="00A072B1" w:rsidP="0037378F">
      <w:pPr>
        <w:pStyle w:val="Heading2"/>
        <w:rPr>
          <w:lang w:val="fr-CA"/>
        </w:rPr>
      </w:pPr>
      <w:r w:rsidRPr="00343266">
        <w:rPr>
          <w:lang w:val="fr-CA"/>
        </w:rPr>
        <w:t xml:space="preserve"> </w:t>
      </w:r>
    </w:p>
    <w:p w:rsidR="00F7162E" w:rsidRDefault="003B594B" w:rsidP="0037378F">
      <w:pPr>
        <w:pStyle w:val="Heading2"/>
      </w:pPr>
      <w:r>
        <w:t xml:space="preserve">Item 1 – Terms of Reference </w:t>
      </w:r>
    </w:p>
    <w:p w:rsidR="003B594B" w:rsidRDefault="003B594B" w:rsidP="00F7162E">
      <w:r>
        <w:t>Terms of reference were generally accepted, the addition of titles to the committee members was suggested as well as defining frequency of the meetings</w:t>
      </w:r>
      <w:r w:rsidR="00635B9A">
        <w:t>, which was agreed to be monthly</w:t>
      </w:r>
      <w:r>
        <w:t>.</w:t>
      </w:r>
    </w:p>
    <w:p w:rsidR="003B594B" w:rsidRDefault="003B594B" w:rsidP="003B594B">
      <w:pPr>
        <w:pStyle w:val="ListParagraph"/>
        <w:numPr>
          <w:ilvl w:val="0"/>
          <w:numId w:val="1"/>
        </w:numPr>
      </w:pPr>
      <w:r>
        <w:t>Action: Update Terms of Reference and send back to the committee.</w:t>
      </w:r>
    </w:p>
    <w:p w:rsidR="003B594B" w:rsidRDefault="003B594B" w:rsidP="003B594B">
      <w:pPr>
        <w:pStyle w:val="ListParagraph"/>
        <w:numPr>
          <w:ilvl w:val="0"/>
          <w:numId w:val="1"/>
        </w:numPr>
      </w:pPr>
      <w:r>
        <w:t>Action: Suggestion to add a standing item to the agenda on overall timelines</w:t>
      </w:r>
    </w:p>
    <w:p w:rsidR="003B594B" w:rsidRDefault="003B594B" w:rsidP="003B594B">
      <w:pPr>
        <w:pStyle w:val="Heading2"/>
      </w:pPr>
      <w:r>
        <w:t>Item 2 – Gate 2 Update</w:t>
      </w:r>
    </w:p>
    <w:p w:rsidR="003B594B" w:rsidRDefault="003B594B" w:rsidP="00F7162E">
      <w:r>
        <w:t>Dominic Rochon and Jacquie Manchevsky provided an overview of the gating process as well as an update on the status of the current Gate 2.</w:t>
      </w:r>
    </w:p>
    <w:p w:rsidR="003B594B" w:rsidRDefault="003B594B" w:rsidP="00635B9A">
      <w:pPr>
        <w:pStyle w:val="ListParagraph"/>
        <w:numPr>
          <w:ilvl w:val="0"/>
          <w:numId w:val="2"/>
        </w:numPr>
      </w:pPr>
      <w:r>
        <w:t>Action:</w:t>
      </w:r>
      <w:r w:rsidR="00635B9A">
        <w:t xml:space="preserve"> Dominic Rochon to come back to the committee with an overview of Software as a Service (SaaS) at the next meeting. </w:t>
      </w:r>
    </w:p>
    <w:p w:rsidR="003B594B" w:rsidRPr="00F7162E" w:rsidRDefault="003B594B" w:rsidP="003B594B">
      <w:pPr>
        <w:pStyle w:val="Heading2"/>
      </w:pPr>
      <w:r>
        <w:t>Item 3 - Engagement</w:t>
      </w:r>
    </w:p>
    <w:p w:rsidR="00F7162E" w:rsidRDefault="00635B9A">
      <w:pPr>
        <w:rPr>
          <w:rFonts w:asciiTheme="majorHAnsi" w:hAnsiTheme="majorHAnsi" w:cstheme="majorHAnsi"/>
        </w:rPr>
      </w:pPr>
      <w:r>
        <w:rPr>
          <w:rFonts w:asciiTheme="majorHAnsi" w:hAnsiTheme="majorHAnsi" w:cstheme="majorHAnsi"/>
        </w:rPr>
        <w:t>Open discussion on the best way to reach employees regarding the NextGen HR and Pay initiative. Unions would like to be involved, provide feedback and support distribution to their members.</w:t>
      </w:r>
    </w:p>
    <w:p w:rsidR="00635B9A" w:rsidRPr="00635B9A" w:rsidRDefault="00635B9A" w:rsidP="00635B9A">
      <w:pPr>
        <w:pStyle w:val="ListParagraph"/>
        <w:numPr>
          <w:ilvl w:val="0"/>
          <w:numId w:val="3"/>
        </w:numPr>
        <w:rPr>
          <w:rFonts w:asciiTheme="majorHAnsi" w:hAnsiTheme="majorHAnsi" w:cstheme="majorHAnsi"/>
        </w:rPr>
      </w:pPr>
      <w:r>
        <w:rPr>
          <w:rFonts w:asciiTheme="majorHAnsi" w:hAnsiTheme="majorHAnsi" w:cstheme="majorHAnsi"/>
        </w:rPr>
        <w:t>Action: Jacquie to share information with the committee regarding upcoming User Exhibitions as well as communications which were shared with Deputy Minister’s to distribute to their employees.</w:t>
      </w:r>
    </w:p>
    <w:p w:rsidR="00635B9A" w:rsidRDefault="00A072B1" w:rsidP="00A072B1">
      <w:pPr>
        <w:pStyle w:val="Heading2"/>
      </w:pPr>
      <w:r>
        <w:t xml:space="preserve">General </w:t>
      </w:r>
    </w:p>
    <w:p w:rsidR="00A072B1" w:rsidRPr="00A072B1" w:rsidRDefault="00A072B1" w:rsidP="00A072B1">
      <w:pPr>
        <w:pStyle w:val="ListParagraph"/>
        <w:numPr>
          <w:ilvl w:val="0"/>
          <w:numId w:val="4"/>
        </w:numPr>
      </w:pPr>
      <w:r>
        <w:t xml:space="preserve">Action: The following items were proposed for the agenda in the meeting in January which will be hosted by the Professional Institute of the Public Service of Canada at 250 Tremblay Rd. </w:t>
      </w:r>
    </w:p>
    <w:p w:rsidR="00A072B1" w:rsidRDefault="00A072B1" w:rsidP="00A072B1">
      <w:pPr>
        <w:pStyle w:val="ListParagraph"/>
        <w:numPr>
          <w:ilvl w:val="0"/>
          <w:numId w:val="5"/>
        </w:numPr>
        <w:rPr>
          <w:rFonts w:asciiTheme="majorHAnsi" w:hAnsiTheme="majorHAnsi" w:cstheme="majorHAnsi"/>
        </w:rPr>
      </w:pPr>
      <w:r w:rsidRPr="00A072B1">
        <w:rPr>
          <w:rFonts w:asciiTheme="majorHAnsi" w:hAnsiTheme="majorHAnsi" w:cstheme="majorHAnsi"/>
        </w:rPr>
        <w:t xml:space="preserve">Overview of Software as a Service </w:t>
      </w:r>
    </w:p>
    <w:p w:rsidR="00635B9A" w:rsidRPr="00A072B1" w:rsidRDefault="00A072B1" w:rsidP="00A072B1">
      <w:pPr>
        <w:pStyle w:val="ListParagraph"/>
        <w:numPr>
          <w:ilvl w:val="0"/>
          <w:numId w:val="5"/>
        </w:numPr>
        <w:rPr>
          <w:rFonts w:asciiTheme="majorHAnsi" w:hAnsiTheme="majorHAnsi" w:cstheme="majorHAnsi"/>
        </w:rPr>
      </w:pPr>
      <w:r>
        <w:rPr>
          <w:rFonts w:asciiTheme="majorHAnsi" w:hAnsiTheme="majorHAnsi" w:cstheme="majorHAnsi"/>
        </w:rPr>
        <w:t xml:space="preserve">Discussion on approach for ensuring data integrity </w:t>
      </w:r>
    </w:p>
    <w:p w:rsidR="00635B9A" w:rsidRPr="00A072B1" w:rsidRDefault="00635B9A" w:rsidP="00A072B1">
      <w:pPr>
        <w:pStyle w:val="ListParagraph"/>
        <w:numPr>
          <w:ilvl w:val="0"/>
          <w:numId w:val="5"/>
        </w:numPr>
        <w:rPr>
          <w:rFonts w:asciiTheme="majorHAnsi" w:hAnsiTheme="majorHAnsi" w:cstheme="majorHAnsi"/>
        </w:rPr>
      </w:pPr>
      <w:r w:rsidRPr="00A072B1">
        <w:rPr>
          <w:rFonts w:asciiTheme="majorHAnsi" w:hAnsiTheme="majorHAnsi" w:cstheme="majorHAnsi"/>
        </w:rPr>
        <w:t xml:space="preserve">Communications </w:t>
      </w:r>
    </w:p>
    <w:p w:rsidR="00635B9A" w:rsidRDefault="00635B9A" w:rsidP="00A072B1">
      <w:pPr>
        <w:pStyle w:val="ListParagraph"/>
        <w:numPr>
          <w:ilvl w:val="0"/>
          <w:numId w:val="5"/>
        </w:numPr>
        <w:rPr>
          <w:rFonts w:asciiTheme="majorHAnsi" w:hAnsiTheme="majorHAnsi" w:cstheme="majorHAnsi"/>
        </w:rPr>
      </w:pPr>
      <w:r w:rsidRPr="00A072B1">
        <w:rPr>
          <w:rFonts w:asciiTheme="majorHAnsi" w:hAnsiTheme="majorHAnsi" w:cstheme="majorHAnsi"/>
        </w:rPr>
        <w:t xml:space="preserve">General updates  </w:t>
      </w:r>
    </w:p>
    <w:p w:rsidR="00343266" w:rsidRDefault="00343266" w:rsidP="00343266">
      <w:pPr>
        <w:pStyle w:val="Heading2"/>
        <w:jc w:val="center"/>
        <w:rPr>
          <w:sz w:val="40"/>
          <w:szCs w:val="32"/>
          <w:lang w:val="fr-CA"/>
        </w:rPr>
      </w:pPr>
      <w:r w:rsidRPr="00F7162E">
        <w:rPr>
          <w:sz w:val="40"/>
          <w:szCs w:val="32"/>
          <w:lang w:val="fr-CA"/>
        </w:rPr>
        <w:lastRenderedPageBreak/>
        <w:t>Procès-verbaux des réunions</w:t>
      </w:r>
    </w:p>
    <w:p w:rsidR="00343266" w:rsidRPr="00343266" w:rsidRDefault="00343266" w:rsidP="00343266">
      <w:pPr>
        <w:jc w:val="center"/>
        <w:rPr>
          <w:lang w:val="fr-CA"/>
        </w:rPr>
      </w:pPr>
      <w:r w:rsidRPr="00F14439">
        <w:rPr>
          <w:rStyle w:val="SubtitleChar"/>
          <w:lang w:val="fr-CA"/>
        </w:rPr>
        <w:t>Pr</w:t>
      </w:r>
      <w:r>
        <w:rPr>
          <w:rStyle w:val="SubtitleChar"/>
          <w:lang w:val="fr-CA"/>
        </w:rPr>
        <w:t>ochaine génération des RH et de la paye</w:t>
      </w:r>
    </w:p>
    <w:p w:rsidR="00343266" w:rsidRPr="00F14439" w:rsidRDefault="00343266" w:rsidP="00343266">
      <w:pPr>
        <w:spacing w:after="0" w:line="240" w:lineRule="auto"/>
        <w:jc w:val="center"/>
        <w:rPr>
          <w:rStyle w:val="SubtitleChar"/>
          <w:lang w:val="fr-CA"/>
        </w:rPr>
      </w:pPr>
      <w:r w:rsidRPr="00F14439">
        <w:rPr>
          <w:rStyle w:val="SubtitleChar"/>
          <w:lang w:val="fr-CA"/>
        </w:rPr>
        <w:t>Le</w:t>
      </w:r>
      <w:r w:rsidRPr="00F14439">
        <w:rPr>
          <w:rStyle w:val="SubtitleChar"/>
          <w:lang w:val="fr-CA"/>
        </w:rPr>
        <w:t xml:space="preserve"> 1</w:t>
      </w:r>
      <w:r>
        <w:rPr>
          <w:rStyle w:val="SubtitleChar"/>
          <w:lang w:val="fr-CA"/>
        </w:rPr>
        <w:t>8</w:t>
      </w:r>
      <w:r w:rsidRPr="00F14439">
        <w:rPr>
          <w:rStyle w:val="SubtitleChar"/>
          <w:lang w:val="fr-CA"/>
        </w:rPr>
        <w:t xml:space="preserve"> décembre, 2018, 10h00 à</w:t>
      </w:r>
      <w:r>
        <w:rPr>
          <w:rStyle w:val="SubtitleChar"/>
          <w:lang w:val="fr-CA"/>
        </w:rPr>
        <w:t xml:space="preserve"> 12h00</w:t>
      </w:r>
    </w:p>
    <w:p w:rsidR="00343266" w:rsidRPr="00343266" w:rsidRDefault="00343266" w:rsidP="00343266">
      <w:pPr>
        <w:spacing w:after="0" w:line="240" w:lineRule="auto"/>
        <w:jc w:val="center"/>
        <w:rPr>
          <w:rStyle w:val="SubtitleChar"/>
          <w:lang w:val="fr-CA"/>
        </w:rPr>
      </w:pPr>
      <w:r w:rsidRPr="00343266">
        <w:rPr>
          <w:rStyle w:val="SubtitleChar"/>
          <w:lang w:val="fr-CA"/>
        </w:rPr>
        <w:t>219, rue Laurier, 13è étage, Salle 13002</w:t>
      </w:r>
    </w:p>
    <w:p w:rsidR="00343266" w:rsidRPr="002F1F2A" w:rsidRDefault="00343266" w:rsidP="00343266">
      <w:pPr>
        <w:pStyle w:val="Heading2"/>
      </w:pPr>
      <w:r w:rsidRPr="002F1F2A">
        <w:t xml:space="preserve">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4"/>
      </w:tblGrid>
      <w:tr w:rsidR="00343266" w:rsidRPr="002F1F2A" w:rsidTr="00747FC0">
        <w:trPr>
          <w:hidden/>
        </w:trPr>
        <w:tc>
          <w:tcPr>
            <w:tcW w:w="3686" w:type="dxa"/>
          </w:tcPr>
          <w:p w:rsidR="00343266" w:rsidRPr="00343266" w:rsidRDefault="00343266" w:rsidP="00747FC0">
            <w:pPr>
              <w:spacing w:after="0"/>
              <w:rPr>
                <w:vanish/>
              </w:rPr>
            </w:pPr>
            <w:r w:rsidRPr="00343266">
              <w:rPr>
                <w:vanish/>
              </w:rPr>
              <w:t xml:space="preserve">Debi </w:t>
            </w:r>
            <w:proofErr w:type="spellStart"/>
            <w:r w:rsidRPr="00343266">
              <w:rPr>
                <w:vanish/>
              </w:rPr>
              <w:t>Daviau</w:t>
            </w:r>
            <w:proofErr w:type="spellEnd"/>
            <w:r w:rsidRPr="00343266">
              <w:rPr>
                <w:vanish/>
              </w:rPr>
              <w:t xml:space="preserve">, </w:t>
            </w:r>
            <w:r w:rsidRPr="00343266">
              <w:t>IPFPC</w:t>
            </w:r>
          </w:p>
          <w:p w:rsidR="00343266" w:rsidRPr="00343266" w:rsidRDefault="00343266" w:rsidP="00747FC0">
            <w:pPr>
              <w:spacing w:after="0"/>
              <w:rPr>
                <w:vanish/>
              </w:rPr>
            </w:pPr>
            <w:r w:rsidRPr="00343266">
              <w:rPr>
                <w:vanish/>
              </w:rPr>
              <w:t xml:space="preserve">Jacquie Manchevsky, </w:t>
            </w:r>
            <w:r w:rsidRPr="00343266">
              <w:t>SCT</w:t>
            </w:r>
          </w:p>
          <w:p w:rsidR="00343266" w:rsidRPr="00343266" w:rsidRDefault="00343266" w:rsidP="00747FC0">
            <w:pPr>
              <w:spacing w:after="0"/>
              <w:rPr>
                <w:vanish/>
              </w:rPr>
            </w:pPr>
            <w:r w:rsidRPr="00343266">
              <w:rPr>
                <w:vanish/>
              </w:rPr>
              <w:t>Emily Watson,</w:t>
            </w:r>
            <w:r w:rsidRPr="00343266">
              <w:t xml:space="preserve"> IPFPC</w:t>
            </w:r>
          </w:p>
          <w:p w:rsidR="00343266" w:rsidRPr="00343266" w:rsidRDefault="00343266" w:rsidP="00747FC0">
            <w:pPr>
              <w:spacing w:after="0"/>
              <w:rPr>
                <w:vanish/>
              </w:rPr>
            </w:pPr>
            <w:r w:rsidRPr="00343266">
              <w:rPr>
                <w:vanish/>
              </w:rPr>
              <w:t xml:space="preserve">Greg Phillips, </w:t>
            </w:r>
            <w:r w:rsidRPr="00343266">
              <w:t>ACEP</w:t>
            </w:r>
          </w:p>
          <w:p w:rsidR="00343266" w:rsidRPr="00343266" w:rsidRDefault="00343266" w:rsidP="00747FC0">
            <w:pPr>
              <w:spacing w:after="0"/>
              <w:rPr>
                <w:vanish/>
              </w:rPr>
            </w:pPr>
            <w:r w:rsidRPr="00343266">
              <w:rPr>
                <w:vanish/>
              </w:rPr>
              <w:t xml:space="preserve">Dominic Rochon, </w:t>
            </w:r>
            <w:r w:rsidRPr="00343266">
              <w:t>SCT</w:t>
            </w:r>
          </w:p>
        </w:tc>
        <w:tc>
          <w:tcPr>
            <w:tcW w:w="5664" w:type="dxa"/>
          </w:tcPr>
          <w:p w:rsidR="00343266" w:rsidRPr="00343266" w:rsidRDefault="00343266" w:rsidP="00747FC0">
            <w:pPr>
              <w:spacing w:after="0"/>
              <w:rPr>
                <w:vanish/>
              </w:rPr>
            </w:pPr>
            <w:r w:rsidRPr="00343266">
              <w:rPr>
                <w:vanish/>
              </w:rPr>
              <w:t>Dany Richard,</w:t>
            </w:r>
            <w:r w:rsidRPr="00343266">
              <w:t xml:space="preserve"> ACAF</w:t>
            </w:r>
          </w:p>
          <w:p w:rsidR="00343266" w:rsidRPr="00343266" w:rsidRDefault="00343266" w:rsidP="00747FC0">
            <w:pPr>
              <w:spacing w:after="0"/>
              <w:rPr>
                <w:vanish/>
              </w:rPr>
            </w:pPr>
            <w:r w:rsidRPr="00343266">
              <w:rPr>
                <w:vanish/>
              </w:rPr>
              <w:t xml:space="preserve">Howie West, </w:t>
            </w:r>
            <w:r w:rsidRPr="00343266">
              <w:t>AFPC</w:t>
            </w:r>
          </w:p>
          <w:p w:rsidR="00343266" w:rsidRPr="00343266" w:rsidRDefault="00343266" w:rsidP="00747FC0">
            <w:pPr>
              <w:spacing w:after="0"/>
              <w:rPr>
                <w:vanish/>
              </w:rPr>
            </w:pPr>
            <w:r w:rsidRPr="00343266">
              <w:rPr>
                <w:vanish/>
              </w:rPr>
              <w:t xml:space="preserve">Donna </w:t>
            </w:r>
            <w:proofErr w:type="spellStart"/>
            <w:r w:rsidRPr="00343266">
              <w:rPr>
                <w:vanish/>
              </w:rPr>
              <w:t>Lackie</w:t>
            </w:r>
            <w:proofErr w:type="spellEnd"/>
            <w:r w:rsidRPr="00343266">
              <w:rPr>
                <w:vanish/>
              </w:rPr>
              <w:t xml:space="preserve">, </w:t>
            </w:r>
            <w:r w:rsidRPr="00343266">
              <w:t>AFPC</w:t>
            </w:r>
          </w:p>
          <w:p w:rsidR="00343266" w:rsidRPr="00343266" w:rsidRDefault="00343266" w:rsidP="00747FC0">
            <w:pPr>
              <w:rPr>
                <w:vanish/>
              </w:rPr>
            </w:pPr>
            <w:r w:rsidRPr="00343266">
              <w:rPr>
                <w:vanish/>
              </w:rPr>
              <w:t xml:space="preserve">Cheryl Gannon, </w:t>
            </w:r>
            <w:r w:rsidRPr="00343266">
              <w:t>SCT</w:t>
            </w:r>
          </w:p>
        </w:tc>
      </w:tr>
    </w:tbl>
    <w:p w:rsidR="00343266" w:rsidRDefault="00343266" w:rsidP="00343266">
      <w:pPr>
        <w:pStyle w:val="Heading2"/>
      </w:pPr>
    </w:p>
    <w:p w:rsidR="00343266" w:rsidRPr="002F1F2A" w:rsidRDefault="00343266" w:rsidP="00343266">
      <w:pPr>
        <w:pStyle w:val="Heading2"/>
      </w:pPr>
      <w:r w:rsidRPr="002F1F2A">
        <w:t xml:space="preserve">Point </w:t>
      </w:r>
      <w:proofErr w:type="gramStart"/>
      <w:r w:rsidRPr="002F1F2A">
        <w:t>1 :</w:t>
      </w:r>
      <w:proofErr w:type="gramEnd"/>
      <w:r w:rsidRPr="002F1F2A">
        <w:t xml:space="preserve"> </w:t>
      </w:r>
      <w:proofErr w:type="spellStart"/>
      <w:r w:rsidRPr="002F1F2A">
        <w:t>Mandat</w:t>
      </w:r>
      <w:proofErr w:type="spellEnd"/>
      <w:r w:rsidRPr="002F1F2A">
        <w:t xml:space="preserve"> </w:t>
      </w:r>
      <w:bookmarkStart w:id="0" w:name="_GoBack"/>
      <w:bookmarkEnd w:id="0"/>
    </w:p>
    <w:p w:rsidR="00343266" w:rsidRPr="00343266" w:rsidRDefault="00343266" w:rsidP="00343266">
      <w:pPr>
        <w:rPr>
          <w:lang w:val="fr-CA"/>
        </w:rPr>
      </w:pPr>
      <w:r w:rsidRPr="00343266">
        <w:rPr>
          <w:lang w:val="fr-CA"/>
        </w:rPr>
        <w:t>Le mandat est accepté à l’unanimité. On suggère d’ajouter des titres aux membres du Comité et de définir la fréquence des réunions, qui est convenue d’être mensuelle.</w:t>
      </w:r>
    </w:p>
    <w:p w:rsidR="00343266" w:rsidRPr="00343266" w:rsidRDefault="00343266" w:rsidP="00343266">
      <w:pPr>
        <w:pStyle w:val="ListParagraph"/>
        <w:numPr>
          <w:ilvl w:val="0"/>
          <w:numId w:val="1"/>
        </w:numPr>
        <w:rPr>
          <w:lang w:val="fr-CA"/>
        </w:rPr>
      </w:pPr>
      <w:r w:rsidRPr="00343266">
        <w:rPr>
          <w:lang w:val="fr-CA"/>
        </w:rPr>
        <w:t>Mesure : Mettre à jour le mandat et le renvoyer au Comité.</w:t>
      </w:r>
    </w:p>
    <w:p w:rsidR="00343266" w:rsidRPr="00343266" w:rsidRDefault="00343266" w:rsidP="00343266">
      <w:pPr>
        <w:pStyle w:val="ListParagraph"/>
        <w:numPr>
          <w:ilvl w:val="0"/>
          <w:numId w:val="1"/>
        </w:numPr>
        <w:rPr>
          <w:lang w:val="fr-CA"/>
        </w:rPr>
      </w:pPr>
      <w:r w:rsidRPr="00343266">
        <w:rPr>
          <w:lang w:val="fr-CA"/>
        </w:rPr>
        <w:t>Mesure : Suggestion d’ajouter un point permanent à l’ordre du jour sur l’échéancier global.</w:t>
      </w:r>
    </w:p>
    <w:p w:rsidR="00343266" w:rsidRPr="00343266" w:rsidRDefault="00343266" w:rsidP="00343266">
      <w:pPr>
        <w:pStyle w:val="Heading2"/>
        <w:rPr>
          <w:lang w:val="fr-CA"/>
        </w:rPr>
      </w:pPr>
      <w:r w:rsidRPr="00343266">
        <w:rPr>
          <w:lang w:val="fr-CA"/>
        </w:rPr>
        <w:t>Point 2 : Mise à jour sur le point de contrôle 2</w:t>
      </w:r>
    </w:p>
    <w:p w:rsidR="00343266" w:rsidRPr="00343266" w:rsidRDefault="00343266" w:rsidP="00343266">
      <w:pPr>
        <w:rPr>
          <w:lang w:val="fr-CA"/>
        </w:rPr>
      </w:pPr>
      <w:r w:rsidRPr="00343266">
        <w:rPr>
          <w:lang w:val="fr-CA"/>
        </w:rPr>
        <w:t>Dominic Rochon et Jacquie Manchevsky présentent un aperçu du processus de contrôle ainsi qu’une mise à jour sur l’état actuel du point de contrôle 2.</w:t>
      </w:r>
    </w:p>
    <w:p w:rsidR="00343266" w:rsidRPr="00343266" w:rsidRDefault="00343266" w:rsidP="00343266">
      <w:pPr>
        <w:pStyle w:val="ListParagraph"/>
        <w:numPr>
          <w:ilvl w:val="0"/>
          <w:numId w:val="2"/>
        </w:numPr>
        <w:rPr>
          <w:lang w:val="fr-CA"/>
        </w:rPr>
      </w:pPr>
      <w:r w:rsidRPr="00343266">
        <w:rPr>
          <w:lang w:val="fr-CA"/>
        </w:rPr>
        <w:t xml:space="preserve">Mesure : Dominic Rochon reviendra devant le Comité avec un aperçu du logiciel-service à la prochaine réunion. </w:t>
      </w:r>
    </w:p>
    <w:p w:rsidR="00343266" w:rsidRPr="00343266" w:rsidRDefault="00343266" w:rsidP="00343266">
      <w:pPr>
        <w:pStyle w:val="Heading2"/>
        <w:rPr>
          <w:lang w:val="fr-CA"/>
        </w:rPr>
      </w:pPr>
      <w:r w:rsidRPr="00343266">
        <w:rPr>
          <w:lang w:val="fr-CA"/>
        </w:rPr>
        <w:t>Point 3 : Mobilisation</w:t>
      </w:r>
    </w:p>
    <w:p w:rsidR="00343266" w:rsidRPr="00343266" w:rsidRDefault="00343266" w:rsidP="00343266">
      <w:pPr>
        <w:rPr>
          <w:rFonts w:asciiTheme="majorHAnsi" w:hAnsiTheme="majorHAnsi" w:cstheme="majorHAnsi"/>
          <w:lang w:val="fr-CA"/>
        </w:rPr>
      </w:pPr>
      <w:r w:rsidRPr="00343266">
        <w:rPr>
          <w:rFonts w:asciiTheme="majorHAnsi" w:hAnsiTheme="majorHAnsi"/>
          <w:lang w:val="fr-CA"/>
        </w:rPr>
        <w:t>Discussion ouverte sur la meilleure façon de joindre les employés au sujet de l’initiative des RH et de la paye de la prochaine génération. Les syndicats aimeraient participer, donner de la rétroaction et offrir du soutien à leurs membres.</w:t>
      </w:r>
    </w:p>
    <w:p w:rsidR="00343266" w:rsidRPr="00343266" w:rsidRDefault="00343266" w:rsidP="00343266">
      <w:pPr>
        <w:pStyle w:val="ListParagraph"/>
        <w:numPr>
          <w:ilvl w:val="0"/>
          <w:numId w:val="3"/>
        </w:numPr>
        <w:rPr>
          <w:rFonts w:asciiTheme="majorHAnsi" w:hAnsiTheme="majorHAnsi" w:cstheme="majorHAnsi"/>
          <w:lang w:val="fr-CA"/>
        </w:rPr>
      </w:pPr>
      <w:r w:rsidRPr="00343266">
        <w:rPr>
          <w:rFonts w:asciiTheme="majorHAnsi" w:hAnsiTheme="majorHAnsi"/>
          <w:lang w:val="fr-CA"/>
        </w:rPr>
        <w:t>Mesure : Jacquie communiquera au Comité de l’information sur les expositions d’utilisateurs à venir et continuera de transmettre les communications qui sont envoyées aux sous-ministres pour qu’ils les distribuent à leurs employés.</w:t>
      </w:r>
    </w:p>
    <w:p w:rsidR="00343266" w:rsidRPr="002F1F2A" w:rsidRDefault="00343266" w:rsidP="00343266">
      <w:pPr>
        <w:pStyle w:val="Heading2"/>
      </w:pPr>
      <w:proofErr w:type="spellStart"/>
      <w:r w:rsidRPr="002F1F2A">
        <w:t>Généralités</w:t>
      </w:r>
      <w:proofErr w:type="spellEnd"/>
      <w:r w:rsidRPr="002F1F2A">
        <w:t xml:space="preserve"> </w:t>
      </w:r>
    </w:p>
    <w:p w:rsidR="00343266" w:rsidRPr="00343266" w:rsidRDefault="00343266" w:rsidP="00343266">
      <w:pPr>
        <w:pStyle w:val="ListParagraph"/>
        <w:numPr>
          <w:ilvl w:val="0"/>
          <w:numId w:val="4"/>
        </w:numPr>
        <w:rPr>
          <w:lang w:val="fr-CA"/>
        </w:rPr>
      </w:pPr>
      <w:r w:rsidRPr="00343266">
        <w:rPr>
          <w:lang w:val="fr-CA"/>
        </w:rPr>
        <w:t xml:space="preserve">Mesure : Les points suivants sont proposés pour l’ordre du jour de la réunion de janvier qui sera organisée par l’Institut professionnel de la fonction publique du Canada au 250, chemin Tremblay. </w:t>
      </w:r>
    </w:p>
    <w:p w:rsidR="00343266" w:rsidRPr="002F1F2A" w:rsidRDefault="00343266" w:rsidP="00343266">
      <w:pPr>
        <w:pStyle w:val="ListParagraph"/>
        <w:numPr>
          <w:ilvl w:val="0"/>
          <w:numId w:val="5"/>
        </w:numPr>
        <w:rPr>
          <w:rFonts w:asciiTheme="majorHAnsi" w:hAnsiTheme="majorHAnsi" w:cstheme="majorHAnsi"/>
        </w:rPr>
      </w:pPr>
      <w:proofErr w:type="spellStart"/>
      <w:r w:rsidRPr="002F1F2A">
        <w:rPr>
          <w:rFonts w:asciiTheme="majorHAnsi" w:hAnsiTheme="majorHAnsi"/>
        </w:rPr>
        <w:t>Aperçu</w:t>
      </w:r>
      <w:proofErr w:type="spellEnd"/>
      <w:r w:rsidRPr="002F1F2A">
        <w:rPr>
          <w:rFonts w:asciiTheme="majorHAnsi" w:hAnsiTheme="majorHAnsi"/>
        </w:rPr>
        <w:t xml:space="preserve"> du </w:t>
      </w:r>
      <w:proofErr w:type="spellStart"/>
      <w:r w:rsidRPr="002F1F2A">
        <w:rPr>
          <w:rFonts w:asciiTheme="majorHAnsi" w:hAnsiTheme="majorHAnsi"/>
        </w:rPr>
        <w:t>logiciel</w:t>
      </w:r>
      <w:proofErr w:type="spellEnd"/>
      <w:r w:rsidRPr="002F1F2A">
        <w:rPr>
          <w:rFonts w:asciiTheme="majorHAnsi" w:hAnsiTheme="majorHAnsi"/>
        </w:rPr>
        <w:t xml:space="preserve">-service </w:t>
      </w:r>
    </w:p>
    <w:p w:rsidR="00343266" w:rsidRPr="00343266" w:rsidRDefault="00343266" w:rsidP="00343266">
      <w:pPr>
        <w:pStyle w:val="ListParagraph"/>
        <w:numPr>
          <w:ilvl w:val="0"/>
          <w:numId w:val="5"/>
        </w:numPr>
        <w:rPr>
          <w:rFonts w:asciiTheme="majorHAnsi" w:hAnsiTheme="majorHAnsi" w:cstheme="majorHAnsi"/>
          <w:lang w:val="fr-CA"/>
        </w:rPr>
      </w:pPr>
      <w:r w:rsidRPr="00343266">
        <w:rPr>
          <w:rFonts w:asciiTheme="majorHAnsi" w:hAnsiTheme="majorHAnsi"/>
          <w:lang w:val="fr-CA"/>
        </w:rPr>
        <w:t xml:space="preserve">Discussion sur l’approche pour assurer l’intégrité des données </w:t>
      </w:r>
    </w:p>
    <w:p w:rsidR="00343266" w:rsidRPr="002F1F2A" w:rsidRDefault="00343266" w:rsidP="00343266">
      <w:pPr>
        <w:pStyle w:val="ListParagraph"/>
        <w:numPr>
          <w:ilvl w:val="0"/>
          <w:numId w:val="5"/>
        </w:numPr>
        <w:rPr>
          <w:rFonts w:asciiTheme="majorHAnsi" w:hAnsiTheme="majorHAnsi" w:cstheme="majorHAnsi"/>
        </w:rPr>
      </w:pPr>
      <w:r w:rsidRPr="002F1F2A">
        <w:rPr>
          <w:rFonts w:asciiTheme="majorHAnsi" w:hAnsiTheme="majorHAnsi"/>
        </w:rPr>
        <w:t xml:space="preserve">Communications </w:t>
      </w:r>
    </w:p>
    <w:p w:rsidR="00343266" w:rsidRPr="00343266" w:rsidRDefault="00343266" w:rsidP="00343266">
      <w:pPr>
        <w:pStyle w:val="ListParagraph"/>
        <w:numPr>
          <w:ilvl w:val="0"/>
          <w:numId w:val="5"/>
        </w:numPr>
        <w:rPr>
          <w:rFonts w:asciiTheme="majorHAnsi" w:hAnsiTheme="majorHAnsi" w:cstheme="majorHAnsi"/>
        </w:rPr>
      </w:pPr>
      <w:r w:rsidRPr="002F1F2A">
        <w:rPr>
          <w:rFonts w:asciiTheme="majorHAnsi" w:hAnsiTheme="majorHAnsi"/>
        </w:rPr>
        <w:t xml:space="preserve">Mises à jour </w:t>
      </w:r>
      <w:proofErr w:type="spellStart"/>
      <w:r w:rsidRPr="002F1F2A">
        <w:rPr>
          <w:rFonts w:asciiTheme="majorHAnsi" w:hAnsiTheme="majorHAnsi"/>
        </w:rPr>
        <w:t>générales</w:t>
      </w:r>
      <w:proofErr w:type="spellEnd"/>
      <w:r w:rsidRPr="002F1F2A">
        <w:rPr>
          <w:rFonts w:asciiTheme="majorHAnsi" w:hAnsiTheme="majorHAnsi"/>
        </w:rPr>
        <w:t xml:space="preserve">  </w:t>
      </w:r>
    </w:p>
    <w:sectPr w:rsidR="00343266" w:rsidRPr="00343266" w:rsidSect="00105375">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9B" w:rsidRDefault="005E499B" w:rsidP="00105375">
      <w:pPr>
        <w:spacing w:after="0" w:line="240" w:lineRule="auto"/>
      </w:pPr>
      <w:r>
        <w:separator/>
      </w:r>
    </w:p>
  </w:endnote>
  <w:endnote w:type="continuationSeparator" w:id="0">
    <w:p w:rsidR="005E499B" w:rsidRDefault="005E499B" w:rsidP="001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9B" w:rsidRDefault="005E499B" w:rsidP="00105375">
      <w:pPr>
        <w:spacing w:after="0" w:line="240" w:lineRule="auto"/>
      </w:pPr>
      <w:r>
        <w:separator/>
      </w:r>
    </w:p>
  </w:footnote>
  <w:footnote w:type="continuationSeparator" w:id="0">
    <w:p w:rsidR="005E499B" w:rsidRDefault="005E499B" w:rsidP="0010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75" w:rsidRDefault="00105375" w:rsidP="00105375">
    <w:pPr>
      <w:pStyle w:val="Header"/>
    </w:pPr>
    <w:bookmarkStart w:id="1" w:name="TITUS1HeaderEvenPages"/>
  </w:p>
  <w:bookmarkEnd w:id="1"/>
  <w:p w:rsidR="00105375" w:rsidRDefault="00105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75" w:rsidRDefault="00105375" w:rsidP="00105375">
    <w:pPr>
      <w:pStyle w:val="Header"/>
    </w:pPr>
    <w:bookmarkStart w:id="2" w:name="TITUS1HeaderPrimary"/>
  </w:p>
  <w:bookmarkEnd w:id="2"/>
  <w:p w:rsidR="00105375" w:rsidRDefault="00105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75" w:rsidRDefault="00105375" w:rsidP="00105375">
    <w:pPr>
      <w:pStyle w:val="Header"/>
    </w:pPr>
    <w:bookmarkStart w:id="3" w:name="TITUS1HeaderFirstPage"/>
  </w:p>
  <w:bookmarkEnd w:id="3"/>
  <w:p w:rsidR="00105375" w:rsidRDefault="00105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86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0870EE"/>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B40C8B"/>
    <w:multiLevelType w:val="hybridMultilevel"/>
    <w:tmpl w:val="E7FE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A644C0"/>
    <w:multiLevelType w:val="multilevel"/>
    <w:tmpl w:val="C9CA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C319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E"/>
    <w:rsid w:val="00105375"/>
    <w:rsid w:val="00343266"/>
    <w:rsid w:val="0037378F"/>
    <w:rsid w:val="003928E4"/>
    <w:rsid w:val="003B594B"/>
    <w:rsid w:val="003D5889"/>
    <w:rsid w:val="00570458"/>
    <w:rsid w:val="00595694"/>
    <w:rsid w:val="005E499B"/>
    <w:rsid w:val="00635B9A"/>
    <w:rsid w:val="00781D3F"/>
    <w:rsid w:val="007B23FF"/>
    <w:rsid w:val="007C0C51"/>
    <w:rsid w:val="009E5583"/>
    <w:rsid w:val="00A072B1"/>
    <w:rsid w:val="00CD3303"/>
    <w:rsid w:val="00F71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7317-4CEA-4166-B828-1D17A49C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2E"/>
    <w:pPr>
      <w:spacing w:after="200" w:line="276" w:lineRule="auto"/>
    </w:pPr>
  </w:style>
  <w:style w:type="paragraph" w:styleId="Heading1">
    <w:name w:val="heading 1"/>
    <w:basedOn w:val="Normal"/>
    <w:next w:val="Normal"/>
    <w:link w:val="Heading1Char"/>
    <w:uiPriority w:val="9"/>
    <w:qFormat/>
    <w:rsid w:val="00F7162E"/>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F71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62E"/>
    <w:rPr>
      <w:rFonts w:asciiTheme="majorHAnsi" w:eastAsiaTheme="majorEastAsia" w:hAnsiTheme="majorHAnsi" w:cstheme="majorBidi"/>
      <w:color w:val="2E74B5" w:themeColor="accent1" w:themeShade="BF"/>
      <w:sz w:val="40"/>
      <w:szCs w:val="32"/>
    </w:rPr>
  </w:style>
  <w:style w:type="paragraph" w:styleId="Subtitle">
    <w:name w:val="Subtitle"/>
    <w:basedOn w:val="Normal"/>
    <w:next w:val="Normal"/>
    <w:link w:val="SubtitleChar"/>
    <w:uiPriority w:val="11"/>
    <w:qFormat/>
    <w:rsid w:val="00F7162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162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7162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594B"/>
    <w:pPr>
      <w:ind w:left="720"/>
      <w:contextualSpacing/>
    </w:pPr>
  </w:style>
  <w:style w:type="table" w:styleId="TableGrid">
    <w:name w:val="Table Grid"/>
    <w:basedOn w:val="TableNormal"/>
    <w:uiPriority w:val="39"/>
    <w:rsid w:val="00A0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75"/>
  </w:style>
  <w:style w:type="paragraph" w:styleId="Footer">
    <w:name w:val="footer"/>
    <w:basedOn w:val="Normal"/>
    <w:link w:val="FooterChar"/>
    <w:uiPriority w:val="99"/>
    <w:unhideWhenUsed/>
    <w:rsid w:val="0010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Cheryl</dc:creator>
  <cp:keywords/>
  <dc:description/>
  <cp:lastModifiedBy>Leblanc, Isabelle</cp:lastModifiedBy>
  <cp:revision>2</cp:revision>
  <dcterms:created xsi:type="dcterms:W3CDTF">2019-03-05T15:03:00Z</dcterms:created>
  <dcterms:modified xsi:type="dcterms:W3CDTF">2019-03-05T15:03:00Z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d32b4a9d-40ce-427f-a85e-e6ef304da2a2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