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EEB5" w14:textId="77777777" w:rsidR="00E12170" w:rsidRPr="008120C9" w:rsidRDefault="00E12170" w:rsidP="00E12170">
      <w:pPr>
        <w:rPr>
          <w:rFonts w:ascii="Arial" w:hAnsi="Arial" w:cs="Arial"/>
          <w:sz w:val="20"/>
          <w:szCs w:val="20"/>
        </w:rPr>
      </w:pPr>
    </w:p>
    <w:p w14:paraId="378C5884" w14:textId="77777777" w:rsidR="00411FA7" w:rsidRPr="008120C9" w:rsidRDefault="00411FA7" w:rsidP="00411FA7">
      <w:pPr>
        <w:jc w:val="center"/>
        <w:rPr>
          <w:rFonts w:ascii="Arial Narrow" w:hAnsi="Arial Narrow"/>
          <w:sz w:val="72"/>
          <w:szCs w:val="72"/>
        </w:rPr>
      </w:pPr>
    </w:p>
    <w:p w14:paraId="1E2C93BA" w14:textId="77777777" w:rsidR="002A2178" w:rsidRPr="008120C9" w:rsidRDefault="002A2178" w:rsidP="00411FA7">
      <w:pPr>
        <w:jc w:val="center"/>
        <w:rPr>
          <w:rFonts w:ascii="Arial Narrow" w:hAnsi="Arial Narrow"/>
          <w:sz w:val="72"/>
          <w:szCs w:val="72"/>
        </w:rPr>
      </w:pPr>
    </w:p>
    <w:p w14:paraId="2F2BFCE5" w14:textId="77777777" w:rsidR="002A2178" w:rsidRPr="008120C9" w:rsidRDefault="002A2178" w:rsidP="00411FA7">
      <w:pPr>
        <w:jc w:val="center"/>
        <w:rPr>
          <w:rFonts w:ascii="Arial Narrow" w:hAnsi="Arial Narrow"/>
          <w:sz w:val="72"/>
          <w:szCs w:val="72"/>
        </w:rPr>
      </w:pPr>
    </w:p>
    <w:p w14:paraId="4591AB1E" w14:textId="093D093D" w:rsidR="00F041B4" w:rsidRDefault="00411FA7" w:rsidP="00F041B4">
      <w:pPr>
        <w:jc w:val="center"/>
        <w:rPr>
          <w:rFonts w:ascii="Arial Narrow" w:hAnsi="Arial Narrow"/>
          <w:sz w:val="72"/>
        </w:rPr>
      </w:pPr>
      <w:r w:rsidRPr="008120C9">
        <w:rPr>
          <w:rFonts w:ascii="Arial Narrow" w:hAnsi="Arial Narrow"/>
          <w:sz w:val="72"/>
        </w:rPr>
        <w:t>Instructions</w:t>
      </w:r>
      <w:r w:rsidR="00D554B1">
        <w:rPr>
          <w:rFonts w:ascii="Arial Narrow" w:hAnsi="Arial Narrow"/>
          <w:sz w:val="72"/>
        </w:rPr>
        <w:t xml:space="preserve"> pour ORC</w:t>
      </w:r>
      <w:r w:rsidRPr="008120C9">
        <w:rPr>
          <w:rFonts w:ascii="Arial Narrow" w:hAnsi="Arial Narrow"/>
          <w:sz w:val="72"/>
        </w:rPr>
        <w:t xml:space="preserve"> à l</w:t>
      </w:r>
      <w:r w:rsidR="008120C9">
        <w:rPr>
          <w:rFonts w:ascii="Arial Narrow" w:hAnsi="Arial Narrow"/>
          <w:sz w:val="72"/>
        </w:rPr>
        <w:t>’</w:t>
      </w:r>
      <w:r w:rsidRPr="008120C9">
        <w:rPr>
          <w:rFonts w:ascii="Arial Narrow" w:hAnsi="Arial Narrow"/>
          <w:sz w:val="72"/>
        </w:rPr>
        <w:t>intention des utilisateurs désignés</w:t>
      </w:r>
      <w:r w:rsidR="00D554B1">
        <w:rPr>
          <w:rFonts w:ascii="Arial Narrow" w:hAnsi="Arial Narrow"/>
          <w:sz w:val="72"/>
        </w:rPr>
        <w:t xml:space="preserve"> </w:t>
      </w:r>
    </w:p>
    <w:p w14:paraId="1BBF0D38" w14:textId="77777777" w:rsidR="00D554B1" w:rsidRDefault="00D554B1" w:rsidP="00F041B4">
      <w:pPr>
        <w:jc w:val="center"/>
        <w:rPr>
          <w:rFonts w:ascii="Arial Narrow" w:hAnsi="Arial Narrow"/>
          <w:sz w:val="72"/>
        </w:rPr>
      </w:pPr>
    </w:p>
    <w:p w14:paraId="0598228F" w14:textId="387280AC" w:rsidR="00D554B1" w:rsidRPr="008120C9" w:rsidRDefault="00D554B1" w:rsidP="00F041B4">
      <w:pPr>
        <w:jc w:val="center"/>
        <w:rPr>
          <w:rFonts w:ascii="Arial Narrow" w:hAnsi="Arial Narrow"/>
          <w:sz w:val="72"/>
          <w:szCs w:val="72"/>
        </w:rPr>
      </w:pPr>
      <w:r>
        <w:rPr>
          <w:rFonts w:ascii="Arial Narrow" w:hAnsi="Arial Narrow"/>
          <w:sz w:val="72"/>
        </w:rPr>
        <w:t>CAT 2-6</w:t>
      </w:r>
    </w:p>
    <w:p w14:paraId="005E7425" w14:textId="77777777" w:rsidR="00F041B4" w:rsidRPr="008120C9" w:rsidRDefault="00F041B4" w:rsidP="00F041B4">
      <w:pPr>
        <w:jc w:val="center"/>
        <w:rPr>
          <w:rFonts w:ascii="Arial Narrow" w:hAnsi="Arial Narrow"/>
          <w:sz w:val="72"/>
          <w:szCs w:val="72"/>
        </w:rPr>
      </w:pPr>
    </w:p>
    <w:p w14:paraId="41C0A075" w14:textId="4E3821B3" w:rsidR="00013FFA" w:rsidRPr="008120C9" w:rsidRDefault="00013FFA" w:rsidP="0011551D">
      <w:pPr>
        <w:jc w:val="center"/>
        <w:rPr>
          <w:rFonts w:ascii="Arial Narrow" w:hAnsi="Arial Narrow"/>
        </w:rPr>
      </w:pPr>
      <w:r w:rsidRPr="008120C9">
        <w:rPr>
          <w:rFonts w:ascii="Arial Narrow" w:hAnsi="Arial Narrow"/>
        </w:rPr>
        <w:t>Référence : Arrangement en matière d</w:t>
      </w:r>
      <w:r w:rsidR="008120C9">
        <w:rPr>
          <w:rFonts w:ascii="Arial Narrow" w:hAnsi="Arial Narrow"/>
        </w:rPr>
        <w:t>’</w:t>
      </w:r>
      <w:r w:rsidRPr="008120C9">
        <w:rPr>
          <w:rFonts w:ascii="Arial Narrow" w:hAnsi="Arial Narrow"/>
        </w:rPr>
        <w:t>approvisionnement pour les postes de travail, numéro E60PQ-140003</w:t>
      </w:r>
    </w:p>
    <w:p w14:paraId="15D87A7A" w14:textId="77777777" w:rsidR="003F4A6C" w:rsidRPr="008120C9" w:rsidRDefault="003F4A6C" w:rsidP="00F041B4">
      <w:pPr>
        <w:jc w:val="center"/>
        <w:rPr>
          <w:rFonts w:ascii="Arial Narrow" w:hAnsi="Arial Narrow"/>
        </w:rPr>
      </w:pPr>
    </w:p>
    <w:p w14:paraId="2CDF6939" w14:textId="77777777" w:rsidR="00113101" w:rsidRPr="008120C9" w:rsidRDefault="00113101" w:rsidP="00113101">
      <w:pPr>
        <w:rPr>
          <w:rFonts w:ascii="Arial Narrow" w:hAnsi="Arial Narrow"/>
        </w:rPr>
      </w:pPr>
    </w:p>
    <w:p w14:paraId="58BD0D17" w14:textId="77777777" w:rsidR="008165EB" w:rsidRPr="008120C9" w:rsidRDefault="008165EB" w:rsidP="008165EB">
      <w:pPr>
        <w:rPr>
          <w:rFonts w:ascii="Arial" w:hAnsi="Arial" w:cs="Arial"/>
          <w:sz w:val="20"/>
          <w:szCs w:val="20"/>
          <w:highlight w:val="magenta"/>
        </w:rPr>
      </w:pPr>
    </w:p>
    <w:p w14:paraId="241E12C5" w14:textId="6EA9BF56" w:rsidR="00430D03" w:rsidRPr="008120C9" w:rsidRDefault="00430D03">
      <w:pPr>
        <w:spacing w:after="200" w:line="276" w:lineRule="auto"/>
        <w:rPr>
          <w:rFonts w:ascii="Arial" w:hAnsi="Arial" w:cs="Arial"/>
          <w:sz w:val="20"/>
          <w:szCs w:val="20"/>
          <w:highlight w:val="magenta"/>
        </w:rPr>
      </w:pPr>
      <w:r w:rsidRPr="008120C9">
        <w:br w:type="page"/>
      </w:r>
    </w:p>
    <w:p w14:paraId="011E3E22" w14:textId="77777777" w:rsidR="008165EB" w:rsidRPr="008120C9" w:rsidRDefault="008165EB" w:rsidP="008165EB">
      <w:pPr>
        <w:rPr>
          <w:rFonts w:ascii="Arial" w:hAnsi="Arial" w:cs="Arial"/>
          <w:sz w:val="20"/>
          <w:szCs w:val="20"/>
          <w:highlight w:val="magenta"/>
        </w:rPr>
      </w:pPr>
    </w:p>
    <w:p w14:paraId="118FCACD" w14:textId="54B12547" w:rsidR="007F335C" w:rsidRPr="008120C9" w:rsidRDefault="002D4BB4" w:rsidP="008165EB">
      <w:pPr>
        <w:rPr>
          <w:rFonts w:ascii="Arial" w:hAnsi="Arial" w:cs="Arial"/>
          <w:b/>
          <w:sz w:val="20"/>
          <w:szCs w:val="20"/>
          <w:u w:val="single"/>
        </w:rPr>
      </w:pPr>
      <w:r w:rsidRPr="008120C9">
        <w:rPr>
          <w:rFonts w:ascii="Arial" w:hAnsi="Arial"/>
          <w:b/>
          <w:sz w:val="20"/>
          <w:u w:val="single"/>
        </w:rPr>
        <w:t>Bienvenue aux instructions à l</w:t>
      </w:r>
      <w:r w:rsidR="008120C9">
        <w:rPr>
          <w:rFonts w:ascii="Arial" w:hAnsi="Arial"/>
          <w:b/>
          <w:sz w:val="20"/>
          <w:u w:val="single"/>
        </w:rPr>
        <w:t>’</w:t>
      </w:r>
      <w:r w:rsidRPr="008120C9">
        <w:rPr>
          <w:rFonts w:ascii="Arial" w:hAnsi="Arial"/>
          <w:b/>
          <w:sz w:val="20"/>
          <w:u w:val="single"/>
        </w:rPr>
        <w:t>intention des utilisateurs désignés</w:t>
      </w:r>
    </w:p>
    <w:p w14:paraId="034273D4" w14:textId="77777777" w:rsidR="004A18B4" w:rsidRPr="008120C9" w:rsidRDefault="004A18B4" w:rsidP="008165EB">
      <w:pPr>
        <w:rPr>
          <w:rFonts w:ascii="Arial" w:hAnsi="Arial" w:cs="Arial"/>
          <w:b/>
          <w:sz w:val="20"/>
          <w:szCs w:val="20"/>
          <w:u w:val="single"/>
        </w:rPr>
      </w:pPr>
    </w:p>
    <w:p w14:paraId="332A7C34" w14:textId="1D771FBC" w:rsidR="004A18B4" w:rsidRPr="008120C9" w:rsidRDefault="004A18B4" w:rsidP="008437C0">
      <w:pPr>
        <w:rPr>
          <w:rFonts w:ascii="Arial" w:hAnsi="Arial" w:cs="Arial"/>
          <w:sz w:val="20"/>
          <w:szCs w:val="20"/>
        </w:rPr>
      </w:pPr>
      <w:r w:rsidRPr="008120C9">
        <w:rPr>
          <w:rFonts w:ascii="Arial" w:hAnsi="Arial"/>
          <w:sz w:val="20"/>
        </w:rPr>
        <w:t>Les présentes instructions visent à guider les utilisateurs lors qu</w:t>
      </w:r>
      <w:r w:rsidR="008120C9">
        <w:rPr>
          <w:rFonts w:ascii="Arial" w:hAnsi="Arial"/>
          <w:sz w:val="20"/>
        </w:rPr>
        <w:t>’</w:t>
      </w:r>
      <w:r w:rsidRPr="008120C9">
        <w:rPr>
          <w:rFonts w:ascii="Arial" w:hAnsi="Arial"/>
          <w:sz w:val="20"/>
        </w:rPr>
        <w:t>ils achètent des produits au moyen des arrangements en matière d</w:t>
      </w:r>
      <w:r w:rsidR="008120C9">
        <w:rPr>
          <w:rFonts w:ascii="Arial" w:hAnsi="Arial"/>
          <w:sz w:val="20"/>
        </w:rPr>
        <w:t>’</w:t>
      </w:r>
      <w:r w:rsidRPr="008120C9">
        <w:rPr>
          <w:rFonts w:ascii="Arial" w:hAnsi="Arial"/>
          <w:sz w:val="20"/>
        </w:rPr>
        <w:t xml:space="preserve">approvisionnement pour les postes de travail. </w:t>
      </w:r>
    </w:p>
    <w:p w14:paraId="5612E107" w14:textId="77777777" w:rsidR="004A18B4" w:rsidRPr="008120C9" w:rsidRDefault="004A18B4" w:rsidP="008437C0">
      <w:pPr>
        <w:rPr>
          <w:rFonts w:ascii="Arial" w:hAnsi="Arial" w:cs="Arial"/>
          <w:sz w:val="20"/>
          <w:szCs w:val="20"/>
        </w:rPr>
      </w:pPr>
    </w:p>
    <w:p w14:paraId="4FB88437" w14:textId="77777777" w:rsidR="004A18B4" w:rsidRPr="008120C9" w:rsidRDefault="004A18B4" w:rsidP="008437C0">
      <w:pPr>
        <w:rPr>
          <w:rFonts w:ascii="Arial" w:hAnsi="Arial" w:cs="Arial"/>
          <w:sz w:val="20"/>
          <w:szCs w:val="20"/>
        </w:rPr>
        <w:sectPr w:rsidR="004A18B4" w:rsidRPr="008120C9" w:rsidSect="00D7739E">
          <w:headerReference w:type="default" r:id="rId9"/>
          <w:footerReference w:type="default" r:id="rId10"/>
          <w:pgSz w:w="20160" w:h="12240" w:orient="landscape" w:code="5"/>
          <w:pgMar w:top="720" w:right="720" w:bottom="720" w:left="720" w:header="720" w:footer="720" w:gutter="0"/>
          <w:cols w:space="720"/>
          <w:docGrid w:linePitch="360"/>
        </w:sectPr>
      </w:pPr>
    </w:p>
    <w:p w14:paraId="793289DC" w14:textId="3AE2CDAD" w:rsidR="00D8160E" w:rsidRPr="008120C9" w:rsidRDefault="00BD04AE" w:rsidP="00D8160E">
      <w:pPr>
        <w:rPr>
          <w:rFonts w:ascii="Arial" w:hAnsi="Arial" w:cs="Arial"/>
          <w:sz w:val="20"/>
          <w:szCs w:val="20"/>
        </w:rPr>
      </w:pPr>
      <w:r w:rsidRPr="008120C9">
        <w:rPr>
          <w:rFonts w:ascii="Arial" w:hAnsi="Arial"/>
          <w:sz w:val="20"/>
          <w:u w:val="single"/>
        </w:rPr>
        <w:t>ORC pour les catégories 2 à 6</w:t>
      </w:r>
    </w:p>
    <w:p w14:paraId="039A66F3" w14:textId="051A823D" w:rsidR="00AB19FA" w:rsidRPr="008120C9" w:rsidRDefault="00AB19FA" w:rsidP="00AB19FA">
      <w:pPr>
        <w:rPr>
          <w:rFonts w:ascii="Arial" w:hAnsi="Arial" w:cs="Arial"/>
          <w:sz w:val="20"/>
          <w:szCs w:val="20"/>
        </w:rPr>
      </w:pPr>
      <w:r w:rsidRPr="008120C9">
        <w:rPr>
          <w:rFonts w:ascii="Arial" w:hAnsi="Arial"/>
          <w:sz w:val="20"/>
        </w:rPr>
        <w:t>Pour les catégories 2 à 6, commencez à partir de la gauche et utilisez les filtres de l</w:t>
      </w:r>
      <w:r w:rsidR="008120C9">
        <w:rPr>
          <w:rFonts w:ascii="Arial" w:hAnsi="Arial"/>
          <w:sz w:val="20"/>
        </w:rPr>
        <w:t>’</w:t>
      </w:r>
      <w:r w:rsidRPr="008120C9">
        <w:rPr>
          <w:rFonts w:ascii="Arial" w:hAnsi="Arial"/>
          <w:sz w:val="20"/>
        </w:rPr>
        <w:t>en-tête des colonnes pour préciser la recherche selon votre besoin.</w:t>
      </w:r>
      <w:r w:rsidR="00131152">
        <w:rPr>
          <w:rFonts w:ascii="Arial" w:hAnsi="Arial"/>
          <w:sz w:val="20"/>
        </w:rPr>
        <w:t xml:space="preserve"> </w:t>
      </w:r>
      <w:r w:rsidRPr="008120C9">
        <w:rPr>
          <w:rFonts w:ascii="Arial" w:hAnsi="Arial"/>
          <w:sz w:val="20"/>
        </w:rPr>
        <w:t xml:space="preserve">Après avoir fait vos choix, saisissez la quantité de produits dans la colonne </w:t>
      </w:r>
      <w:r w:rsidR="008120C9">
        <w:rPr>
          <w:rFonts w:ascii="Arial" w:hAnsi="Arial"/>
          <w:sz w:val="20"/>
        </w:rPr>
        <w:t>«</w:t>
      </w:r>
      <w:r w:rsidR="00344B79">
        <w:rPr>
          <w:rFonts w:ascii="Arial" w:hAnsi="Arial"/>
          <w:sz w:val="20"/>
        </w:rPr>
        <w:t>Quantité requis</w:t>
      </w:r>
      <w:r w:rsidR="008120C9">
        <w:rPr>
          <w:rFonts w:ascii="Arial" w:hAnsi="Arial"/>
          <w:sz w:val="20"/>
        </w:rPr>
        <w:t>»</w:t>
      </w:r>
      <w:r w:rsidR="007932A7" w:rsidRPr="008120C9">
        <w:rPr>
          <w:rFonts w:ascii="Arial" w:hAnsi="Arial"/>
          <w:sz w:val="20"/>
        </w:rPr>
        <w:t xml:space="preserve">. </w:t>
      </w:r>
      <w:r w:rsidRPr="008120C9">
        <w:rPr>
          <w:rFonts w:ascii="Arial" w:hAnsi="Arial"/>
          <w:sz w:val="20"/>
        </w:rPr>
        <w:t>Cliquez sur l</w:t>
      </w:r>
      <w:r w:rsidR="008120C9">
        <w:rPr>
          <w:rFonts w:ascii="Arial" w:hAnsi="Arial"/>
          <w:sz w:val="20"/>
        </w:rPr>
        <w:t>’</w:t>
      </w:r>
      <w:r w:rsidRPr="008120C9">
        <w:rPr>
          <w:rFonts w:ascii="Arial" w:hAnsi="Arial"/>
          <w:sz w:val="20"/>
        </w:rPr>
        <w:t xml:space="preserve">onglet des résultats pour afficher les fournisseurs conformes qui peuvent répondre à votre besoin. </w:t>
      </w:r>
    </w:p>
    <w:p w14:paraId="556C205D" w14:textId="77777777" w:rsidR="00AB19FA" w:rsidRPr="008120C9" w:rsidRDefault="00AB19FA" w:rsidP="00AB19FA">
      <w:pPr>
        <w:rPr>
          <w:rFonts w:ascii="Arial" w:hAnsi="Arial" w:cs="Arial"/>
          <w:sz w:val="20"/>
          <w:szCs w:val="20"/>
        </w:rPr>
      </w:pPr>
    </w:p>
    <w:p w14:paraId="1AFAFECA" w14:textId="3360E696" w:rsidR="008E3FDF" w:rsidRPr="00344B79" w:rsidRDefault="008E3FDF" w:rsidP="008E3FDF">
      <w:pPr>
        <w:rPr>
          <w:rFonts w:ascii="Arial" w:hAnsi="Arial" w:cs="Arial"/>
          <w:sz w:val="20"/>
          <w:szCs w:val="20"/>
        </w:rPr>
      </w:pPr>
      <w:r w:rsidRPr="00344B79">
        <w:rPr>
          <w:rFonts w:ascii="Arial" w:hAnsi="Arial"/>
          <w:sz w:val="20"/>
          <w:szCs w:val="20"/>
        </w:rPr>
        <w:t>Pour cet exemple, nous ferons l</w:t>
      </w:r>
      <w:r w:rsidR="008120C9" w:rsidRPr="00344B79">
        <w:rPr>
          <w:rFonts w:ascii="Arial" w:hAnsi="Arial"/>
          <w:sz w:val="20"/>
          <w:szCs w:val="20"/>
        </w:rPr>
        <w:t>’</w:t>
      </w:r>
      <w:r w:rsidRPr="00344B79">
        <w:rPr>
          <w:rFonts w:ascii="Arial" w:hAnsi="Arial"/>
          <w:sz w:val="20"/>
          <w:szCs w:val="20"/>
        </w:rPr>
        <w:t xml:space="preserve">acquisition de </w:t>
      </w:r>
      <w:r w:rsidRPr="00344B79">
        <w:rPr>
          <w:rFonts w:ascii="Arial" w:hAnsi="Arial"/>
          <w:b/>
          <w:sz w:val="20"/>
          <w:szCs w:val="20"/>
        </w:rPr>
        <w:t>75 supports à clavier de catégorie 5</w:t>
      </w:r>
      <w:r w:rsidRPr="00344B79">
        <w:rPr>
          <w:rFonts w:ascii="Arial" w:hAnsi="Arial"/>
          <w:sz w:val="20"/>
          <w:szCs w:val="20"/>
        </w:rPr>
        <w:t>, dans le volet général</w:t>
      </w:r>
      <w:r w:rsidR="007932A7" w:rsidRPr="00344B79">
        <w:rPr>
          <w:rFonts w:ascii="Arial" w:hAnsi="Arial"/>
          <w:sz w:val="20"/>
          <w:szCs w:val="20"/>
        </w:rPr>
        <w:t xml:space="preserve">. </w:t>
      </w:r>
      <w:r w:rsidRPr="00344B79">
        <w:rPr>
          <w:rFonts w:ascii="Arial" w:hAnsi="Arial"/>
          <w:sz w:val="20"/>
          <w:szCs w:val="20"/>
        </w:rPr>
        <w:t>Nous voulons acheter un support à clavier qui a un support pour paume en gel et un support pour souris.</w:t>
      </w:r>
    </w:p>
    <w:p w14:paraId="69666190" w14:textId="77777777" w:rsidR="00312982" w:rsidRPr="008120C9" w:rsidRDefault="00312982" w:rsidP="00312982">
      <w:pPr>
        <w:rPr>
          <w:rFonts w:ascii="Arial" w:hAnsi="Arial" w:cs="Arial"/>
          <w:sz w:val="20"/>
          <w:szCs w:val="20"/>
        </w:rPr>
      </w:pPr>
    </w:p>
    <w:p w14:paraId="53049939" w14:textId="3E439587" w:rsidR="00BA4282" w:rsidRPr="008120C9" w:rsidRDefault="00BA4282" w:rsidP="00BA4282">
      <w:pPr>
        <w:rPr>
          <w:rFonts w:ascii="Arial" w:hAnsi="Arial" w:cs="Arial"/>
          <w:sz w:val="20"/>
          <w:szCs w:val="20"/>
        </w:rPr>
      </w:pPr>
      <w:r w:rsidRPr="008120C9">
        <w:rPr>
          <w:rFonts w:ascii="Arial" w:hAnsi="Arial"/>
          <w:sz w:val="20"/>
        </w:rPr>
        <w:t>Lorsque vous ouvrez l</w:t>
      </w:r>
      <w:r w:rsidR="008120C9">
        <w:rPr>
          <w:rFonts w:ascii="Arial" w:hAnsi="Arial"/>
          <w:sz w:val="20"/>
        </w:rPr>
        <w:t>’</w:t>
      </w:r>
      <w:r w:rsidRPr="008120C9">
        <w:rPr>
          <w:rFonts w:ascii="Arial" w:hAnsi="Arial"/>
          <w:sz w:val="20"/>
        </w:rPr>
        <w:t>ORC pour la catégorie 5, vous verrez les deux onglets suivants au bas du tableur Excel </w:t>
      </w:r>
      <w:r w:rsidRPr="00344B79">
        <w:rPr>
          <w:rFonts w:ascii="Arial" w:hAnsi="Arial"/>
          <w:sz w:val="20"/>
        </w:rPr>
        <w:t xml:space="preserve">: </w:t>
      </w:r>
      <w:r w:rsidR="008120C9" w:rsidRPr="00344B79">
        <w:rPr>
          <w:rFonts w:ascii="Arial" w:hAnsi="Arial"/>
          <w:sz w:val="20"/>
        </w:rPr>
        <w:t>«</w:t>
      </w:r>
      <w:r w:rsidRPr="00344B79">
        <w:rPr>
          <w:rFonts w:ascii="Arial" w:hAnsi="Arial"/>
          <w:sz w:val="20"/>
        </w:rPr>
        <w:t> </w:t>
      </w:r>
      <w:r w:rsidR="00344B79" w:rsidRPr="00344B79">
        <w:rPr>
          <w:rFonts w:ascii="Arial" w:hAnsi="Arial"/>
          <w:sz w:val="20"/>
        </w:rPr>
        <w:t>Catégorie</w:t>
      </w:r>
      <w:r w:rsidRPr="00344B79">
        <w:rPr>
          <w:rFonts w:ascii="Arial" w:hAnsi="Arial"/>
          <w:sz w:val="20"/>
        </w:rPr>
        <w:t> 5 </w:t>
      </w:r>
      <w:r w:rsidR="008120C9" w:rsidRPr="00344B79">
        <w:rPr>
          <w:rFonts w:ascii="Arial" w:hAnsi="Arial"/>
          <w:sz w:val="20"/>
        </w:rPr>
        <w:t>»</w:t>
      </w:r>
      <w:r w:rsidRPr="00344B79">
        <w:rPr>
          <w:rFonts w:ascii="Arial" w:hAnsi="Arial"/>
          <w:sz w:val="20"/>
        </w:rPr>
        <w:t xml:space="preserve"> et </w:t>
      </w:r>
      <w:r w:rsidR="008120C9" w:rsidRPr="00344B79">
        <w:rPr>
          <w:rFonts w:ascii="Arial" w:hAnsi="Arial"/>
          <w:sz w:val="20"/>
        </w:rPr>
        <w:t>«</w:t>
      </w:r>
      <w:r w:rsidRPr="00344B79">
        <w:rPr>
          <w:rFonts w:ascii="Arial" w:hAnsi="Arial"/>
          <w:sz w:val="20"/>
        </w:rPr>
        <w:t> Result </w:t>
      </w:r>
      <w:r w:rsidR="008120C9" w:rsidRPr="00344B79">
        <w:rPr>
          <w:rFonts w:ascii="Arial" w:hAnsi="Arial"/>
          <w:sz w:val="20"/>
        </w:rPr>
        <w:t>»</w:t>
      </w:r>
      <w:r w:rsidRPr="00344B79">
        <w:rPr>
          <w:rFonts w:ascii="Arial" w:hAnsi="Arial"/>
          <w:sz w:val="20"/>
        </w:rPr>
        <w:t>.</w:t>
      </w:r>
      <w:r w:rsidRPr="008120C9">
        <w:rPr>
          <w:rFonts w:ascii="Arial" w:hAnsi="Arial"/>
          <w:sz w:val="20"/>
        </w:rPr>
        <w:t xml:space="preserve"> </w:t>
      </w:r>
    </w:p>
    <w:p w14:paraId="2A29971B" w14:textId="72770682" w:rsidR="00BA4282" w:rsidRPr="008120C9" w:rsidRDefault="00BA4282" w:rsidP="00BA4282">
      <w:pPr>
        <w:rPr>
          <w:rFonts w:ascii="Arial" w:hAnsi="Arial" w:cs="Arial"/>
          <w:sz w:val="20"/>
          <w:szCs w:val="20"/>
        </w:rPr>
      </w:pPr>
      <w:r w:rsidRPr="008120C9">
        <w:rPr>
          <w:rFonts w:ascii="Arial" w:hAnsi="Arial"/>
          <w:sz w:val="20"/>
        </w:rPr>
        <w:t xml:space="preserve"> </w:t>
      </w:r>
    </w:p>
    <w:p w14:paraId="4885685E" w14:textId="27A72A0A" w:rsidR="00BA4282" w:rsidRPr="008120C9" w:rsidRDefault="00BA4282" w:rsidP="00B66452">
      <w:pPr>
        <w:jc w:val="center"/>
        <w:rPr>
          <w:rFonts w:ascii="Arial" w:hAnsi="Arial" w:cs="Arial"/>
        </w:rPr>
      </w:pPr>
      <w:r w:rsidRPr="008120C9">
        <w:rPr>
          <w:rFonts w:ascii="Arial" w:hAnsi="Arial" w:cs="Arial"/>
          <w:noProof/>
          <w:lang w:val="en-CA" w:eastAsia="en-CA" w:bidi="ar-SA"/>
        </w:rPr>
        <w:drawing>
          <wp:inline distT="0" distB="0" distL="0" distR="0" wp14:anchorId="0F83F75D" wp14:editId="2B0A800E">
            <wp:extent cx="11888254"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257" cy="1696561"/>
                    </a:xfrm>
                    <a:prstGeom prst="rect">
                      <a:avLst/>
                    </a:prstGeom>
                    <a:noFill/>
                    <a:ln>
                      <a:noFill/>
                    </a:ln>
                  </pic:spPr>
                </pic:pic>
              </a:graphicData>
            </a:graphic>
          </wp:inline>
        </w:drawing>
      </w:r>
    </w:p>
    <w:p w14:paraId="388E0EBF" w14:textId="77777777" w:rsidR="00AA6CF8" w:rsidRPr="008120C9" w:rsidRDefault="00AA6CF8" w:rsidP="00A75679">
      <w:pPr>
        <w:rPr>
          <w:rFonts w:ascii="Arial" w:hAnsi="Arial" w:cs="Arial"/>
        </w:rPr>
      </w:pPr>
    </w:p>
    <w:p w14:paraId="3CD88530" w14:textId="77777777" w:rsidR="00AA6CF8" w:rsidRPr="008120C9" w:rsidRDefault="00AA6CF8" w:rsidP="00A75679">
      <w:pPr>
        <w:rPr>
          <w:rFonts w:ascii="Arial" w:hAnsi="Arial" w:cs="Arial"/>
        </w:rPr>
      </w:pPr>
    </w:p>
    <w:p w14:paraId="597A4712" w14:textId="77777777" w:rsidR="00AA6CF8" w:rsidRPr="008120C9" w:rsidRDefault="00AA6CF8" w:rsidP="00A75679">
      <w:pPr>
        <w:rPr>
          <w:rFonts w:ascii="Arial" w:hAnsi="Arial" w:cs="Arial"/>
        </w:rPr>
      </w:pPr>
    </w:p>
    <w:p w14:paraId="43056610" w14:textId="77777777" w:rsidR="00AA6CF8" w:rsidRPr="008120C9" w:rsidRDefault="00AA6CF8" w:rsidP="00A75679">
      <w:pPr>
        <w:rPr>
          <w:rFonts w:ascii="Arial" w:hAnsi="Arial" w:cs="Arial"/>
        </w:rPr>
      </w:pPr>
    </w:p>
    <w:p w14:paraId="41295C90" w14:textId="77777777" w:rsidR="00AA6CF8" w:rsidRPr="008120C9" w:rsidRDefault="00AA6CF8" w:rsidP="00A75679">
      <w:pPr>
        <w:rPr>
          <w:rFonts w:ascii="Arial" w:hAnsi="Arial" w:cs="Arial"/>
        </w:rPr>
      </w:pPr>
    </w:p>
    <w:p w14:paraId="6AD0D79A" w14:textId="77777777" w:rsidR="00AA6CF8" w:rsidRPr="008120C9" w:rsidRDefault="00AA6CF8" w:rsidP="00A75679">
      <w:pPr>
        <w:rPr>
          <w:rFonts w:ascii="Arial" w:hAnsi="Arial" w:cs="Arial"/>
        </w:rPr>
      </w:pPr>
    </w:p>
    <w:p w14:paraId="68EC203C" w14:textId="77777777" w:rsidR="00AA6CF8" w:rsidRPr="008120C9" w:rsidRDefault="00AA6CF8" w:rsidP="00A75679">
      <w:pPr>
        <w:rPr>
          <w:rFonts w:ascii="Arial" w:hAnsi="Arial" w:cs="Arial"/>
        </w:rPr>
      </w:pPr>
    </w:p>
    <w:p w14:paraId="459D9036" w14:textId="77777777" w:rsidR="00AA6CF8" w:rsidRPr="008120C9" w:rsidRDefault="00AA6CF8" w:rsidP="00A75679">
      <w:pPr>
        <w:rPr>
          <w:rFonts w:ascii="Arial" w:hAnsi="Arial" w:cs="Arial"/>
        </w:rPr>
      </w:pPr>
    </w:p>
    <w:p w14:paraId="48B24F78" w14:textId="77777777" w:rsidR="00AA6CF8" w:rsidRPr="008120C9" w:rsidRDefault="00AA6CF8" w:rsidP="00A75679">
      <w:pPr>
        <w:rPr>
          <w:rFonts w:ascii="Arial" w:hAnsi="Arial" w:cs="Arial"/>
        </w:rPr>
      </w:pPr>
    </w:p>
    <w:p w14:paraId="7B9F7EFD" w14:textId="77777777" w:rsidR="00AA6CF8" w:rsidRPr="008120C9" w:rsidRDefault="00AA6CF8" w:rsidP="00A75679">
      <w:pPr>
        <w:rPr>
          <w:rFonts w:ascii="Arial" w:hAnsi="Arial" w:cs="Arial"/>
        </w:rPr>
      </w:pPr>
    </w:p>
    <w:p w14:paraId="30D7AC4B" w14:textId="77777777" w:rsidR="00AA6CF8" w:rsidRPr="008120C9" w:rsidRDefault="00AA6CF8" w:rsidP="00A75679">
      <w:pPr>
        <w:rPr>
          <w:rFonts w:ascii="Arial" w:hAnsi="Arial" w:cs="Arial"/>
        </w:rPr>
      </w:pPr>
    </w:p>
    <w:p w14:paraId="5CF980CD" w14:textId="77777777" w:rsidR="00AA6CF8" w:rsidRPr="008120C9" w:rsidRDefault="00AA6CF8" w:rsidP="00A75679">
      <w:pPr>
        <w:rPr>
          <w:rFonts w:ascii="Arial" w:hAnsi="Arial" w:cs="Arial"/>
        </w:rPr>
      </w:pPr>
    </w:p>
    <w:p w14:paraId="405BD9A1" w14:textId="77777777" w:rsidR="00AA6CF8" w:rsidRPr="008120C9" w:rsidRDefault="00AA6CF8" w:rsidP="00A75679">
      <w:pPr>
        <w:rPr>
          <w:rFonts w:ascii="Arial" w:hAnsi="Arial" w:cs="Arial"/>
        </w:rPr>
      </w:pPr>
    </w:p>
    <w:p w14:paraId="3EBEC034" w14:textId="6761FC8C" w:rsidR="00A75679" w:rsidRPr="00344B79" w:rsidRDefault="00A75679" w:rsidP="00A75679">
      <w:pPr>
        <w:rPr>
          <w:rFonts w:ascii="Arial" w:hAnsi="Arial" w:cs="Arial"/>
          <w:sz w:val="20"/>
          <w:szCs w:val="20"/>
        </w:rPr>
      </w:pPr>
      <w:r w:rsidRPr="00344B79">
        <w:rPr>
          <w:rFonts w:ascii="Arial" w:hAnsi="Arial"/>
          <w:sz w:val="20"/>
          <w:szCs w:val="20"/>
        </w:rPr>
        <w:t>Voici ce à quoi ressemblera notre recherche de produits avant d</w:t>
      </w:r>
      <w:r w:rsidR="008120C9" w:rsidRPr="00344B79">
        <w:rPr>
          <w:rFonts w:ascii="Arial" w:hAnsi="Arial"/>
          <w:sz w:val="20"/>
          <w:szCs w:val="20"/>
        </w:rPr>
        <w:t>’</w:t>
      </w:r>
      <w:r w:rsidRPr="00344B79">
        <w:rPr>
          <w:rFonts w:ascii="Arial" w:hAnsi="Arial"/>
          <w:sz w:val="20"/>
          <w:szCs w:val="20"/>
        </w:rPr>
        <w:t>utiliser les filtres :</w:t>
      </w:r>
    </w:p>
    <w:p w14:paraId="36E070A5" w14:textId="77777777" w:rsidR="00A75679" w:rsidRPr="008120C9" w:rsidRDefault="00A75679" w:rsidP="00A75679">
      <w:pPr>
        <w:rPr>
          <w:rFonts w:ascii="Arial" w:hAnsi="Arial" w:cs="Arial"/>
        </w:rPr>
      </w:pPr>
    </w:p>
    <w:p w14:paraId="22DFBAA7" w14:textId="249F2711" w:rsidR="00D8160E" w:rsidRPr="008120C9" w:rsidRDefault="00A75679" w:rsidP="00A75679">
      <w:pPr>
        <w:rPr>
          <w:rFonts w:ascii="Arial" w:hAnsi="Arial" w:cs="Arial"/>
          <w:sz w:val="20"/>
          <w:szCs w:val="20"/>
        </w:rPr>
      </w:pPr>
      <w:r w:rsidRPr="008120C9">
        <w:rPr>
          <w:rFonts w:ascii="Arial" w:hAnsi="Arial" w:cs="Arial"/>
          <w:noProof/>
          <w:lang w:val="en-CA" w:eastAsia="en-CA" w:bidi="ar-SA"/>
        </w:rPr>
        <w:drawing>
          <wp:inline distT="0" distB="0" distL="0" distR="0" wp14:anchorId="2BC4FA30" wp14:editId="7A437E01">
            <wp:extent cx="11830050" cy="410778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9770" cy="4138943"/>
                    </a:xfrm>
                    <a:prstGeom prst="rect">
                      <a:avLst/>
                    </a:prstGeom>
                    <a:noFill/>
                    <a:ln>
                      <a:noFill/>
                    </a:ln>
                  </pic:spPr>
                </pic:pic>
              </a:graphicData>
            </a:graphic>
          </wp:inline>
        </w:drawing>
      </w:r>
    </w:p>
    <w:p w14:paraId="4A022B95" w14:textId="77777777" w:rsidR="00FF6923" w:rsidRPr="008120C9" w:rsidRDefault="00FF6923" w:rsidP="00763EB9">
      <w:pPr>
        <w:rPr>
          <w:rFonts w:ascii="Arial" w:hAnsi="Arial" w:cs="Arial"/>
          <w:sz w:val="20"/>
          <w:szCs w:val="20"/>
        </w:rPr>
      </w:pPr>
    </w:p>
    <w:p w14:paraId="55BCD11E" w14:textId="77777777" w:rsidR="008A58DA" w:rsidRPr="008120C9" w:rsidRDefault="008A58DA" w:rsidP="00FF6923">
      <w:pPr>
        <w:rPr>
          <w:rFonts w:ascii="Arial" w:hAnsi="Arial" w:cs="Arial"/>
        </w:rPr>
      </w:pPr>
    </w:p>
    <w:p w14:paraId="1752E522" w14:textId="69321B8C" w:rsidR="00FF6923" w:rsidRDefault="00FF6923" w:rsidP="00FF6923">
      <w:pPr>
        <w:rPr>
          <w:rFonts w:ascii="Arial" w:hAnsi="Arial"/>
          <w:sz w:val="20"/>
          <w:szCs w:val="20"/>
        </w:rPr>
      </w:pPr>
      <w:r w:rsidRPr="00344B79">
        <w:rPr>
          <w:rFonts w:ascii="Arial" w:hAnsi="Arial"/>
          <w:sz w:val="20"/>
          <w:szCs w:val="20"/>
        </w:rPr>
        <w:t xml:space="preserve">Cliquez sur le filtre (menu déroulant) du premier en-tête de colonne approprié intitulé </w:t>
      </w:r>
      <w:r w:rsidR="008120C9" w:rsidRPr="00344B79">
        <w:rPr>
          <w:rFonts w:ascii="Arial" w:hAnsi="Arial"/>
          <w:sz w:val="20"/>
          <w:szCs w:val="20"/>
        </w:rPr>
        <w:t>«</w:t>
      </w:r>
      <w:r w:rsidRPr="00344B79">
        <w:rPr>
          <w:rFonts w:ascii="Arial" w:hAnsi="Arial"/>
          <w:sz w:val="20"/>
          <w:szCs w:val="20"/>
        </w:rPr>
        <w:t> Category 5 – Ancillary and Lighting Products/Catégorie 5 – Équipements auxiliaires et appareils d</w:t>
      </w:r>
      <w:r w:rsidR="008120C9" w:rsidRPr="00344B79">
        <w:rPr>
          <w:rFonts w:ascii="Arial" w:hAnsi="Arial"/>
          <w:sz w:val="20"/>
          <w:szCs w:val="20"/>
        </w:rPr>
        <w:t>’</w:t>
      </w:r>
      <w:r w:rsidRPr="00344B79">
        <w:rPr>
          <w:rFonts w:ascii="Arial" w:hAnsi="Arial"/>
          <w:sz w:val="20"/>
          <w:szCs w:val="20"/>
        </w:rPr>
        <w:t>éclairage </w:t>
      </w:r>
      <w:r w:rsidR="008120C9" w:rsidRPr="00344B79">
        <w:rPr>
          <w:rFonts w:ascii="Arial" w:hAnsi="Arial"/>
          <w:sz w:val="20"/>
          <w:szCs w:val="20"/>
        </w:rPr>
        <w:t>»</w:t>
      </w:r>
      <w:r w:rsidRPr="00344B79">
        <w:rPr>
          <w:rFonts w:ascii="Arial" w:hAnsi="Arial"/>
          <w:sz w:val="20"/>
          <w:szCs w:val="20"/>
        </w:rPr>
        <w:t> :</w:t>
      </w:r>
    </w:p>
    <w:p w14:paraId="34630ED3" w14:textId="77777777" w:rsidR="00344B79" w:rsidRPr="00344B79" w:rsidRDefault="00344B79" w:rsidP="00FF6923">
      <w:pPr>
        <w:rPr>
          <w:rFonts w:ascii="Arial" w:hAnsi="Arial" w:cs="Arial"/>
          <w:sz w:val="20"/>
          <w:szCs w:val="20"/>
        </w:rPr>
      </w:pPr>
    </w:p>
    <w:p w14:paraId="13D7E88B" w14:textId="77777777" w:rsidR="00E8075C" w:rsidRPr="008120C9" w:rsidRDefault="00FF6923" w:rsidP="00FF6923">
      <w:pPr>
        <w:rPr>
          <w:rFonts w:ascii="Arial" w:hAnsi="Arial" w:cs="Arial"/>
          <w:sz w:val="20"/>
          <w:szCs w:val="20"/>
        </w:rPr>
      </w:pPr>
      <w:r w:rsidRPr="008120C9">
        <w:rPr>
          <w:rFonts w:ascii="Arial" w:hAnsi="Arial" w:cs="Arial"/>
          <w:noProof/>
          <w:lang w:val="en-CA" w:eastAsia="en-CA" w:bidi="ar-SA"/>
        </w:rPr>
        <w:lastRenderedPageBreak/>
        <w:drawing>
          <wp:inline distT="0" distB="0" distL="0" distR="0" wp14:anchorId="504ED609" wp14:editId="07E6D86D">
            <wp:extent cx="11896725" cy="68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3522" cy="728281"/>
                    </a:xfrm>
                    <a:prstGeom prst="rect">
                      <a:avLst/>
                    </a:prstGeom>
                    <a:noFill/>
                    <a:ln>
                      <a:noFill/>
                    </a:ln>
                  </pic:spPr>
                </pic:pic>
              </a:graphicData>
            </a:graphic>
          </wp:inline>
        </w:drawing>
      </w:r>
    </w:p>
    <w:p w14:paraId="01ECC401" w14:textId="77777777" w:rsidR="00E8075C" w:rsidRPr="008120C9" w:rsidRDefault="00E8075C" w:rsidP="00FF6923">
      <w:pPr>
        <w:rPr>
          <w:rFonts w:ascii="Arial" w:hAnsi="Arial" w:cs="Arial"/>
          <w:sz w:val="20"/>
          <w:szCs w:val="20"/>
        </w:rPr>
      </w:pPr>
    </w:p>
    <w:p w14:paraId="6B6F8DFB" w14:textId="77777777" w:rsidR="00BE40E6" w:rsidRPr="008120C9" w:rsidRDefault="00BE40E6" w:rsidP="00763EB9">
      <w:pPr>
        <w:rPr>
          <w:rFonts w:ascii="Arial" w:hAnsi="Arial" w:cs="Arial"/>
          <w:sz w:val="20"/>
          <w:szCs w:val="20"/>
        </w:rPr>
      </w:pPr>
    </w:p>
    <w:p w14:paraId="64384866" w14:textId="77777777" w:rsidR="00344B79" w:rsidRDefault="00344B79" w:rsidP="00BE40E6">
      <w:pPr>
        <w:rPr>
          <w:rFonts w:ascii="Arial" w:hAnsi="Arial"/>
        </w:rPr>
      </w:pPr>
    </w:p>
    <w:p w14:paraId="3D9497B8" w14:textId="4B541CA4" w:rsidR="00BE40E6" w:rsidRPr="00344B79" w:rsidRDefault="00BE40E6" w:rsidP="00BE40E6">
      <w:pPr>
        <w:rPr>
          <w:rFonts w:ascii="Arial" w:hAnsi="Arial" w:cs="Arial"/>
          <w:color w:val="000000"/>
          <w:sz w:val="20"/>
          <w:szCs w:val="20"/>
        </w:rPr>
      </w:pPr>
      <w:r w:rsidRPr="00344B79">
        <w:rPr>
          <w:rFonts w:ascii="Arial" w:hAnsi="Arial"/>
          <w:sz w:val="20"/>
          <w:szCs w:val="20"/>
        </w:rPr>
        <w:t>Après avoir sélectionné le menu déroulant du filtre, procédez à une sélection dans la liste déroulante du filtre</w:t>
      </w:r>
      <w:r w:rsidR="007932A7" w:rsidRPr="00344B79">
        <w:rPr>
          <w:rFonts w:ascii="Arial" w:hAnsi="Arial"/>
          <w:sz w:val="20"/>
          <w:szCs w:val="20"/>
        </w:rPr>
        <w:t xml:space="preserve">. </w:t>
      </w:r>
      <w:r w:rsidRPr="00344B79">
        <w:rPr>
          <w:rFonts w:ascii="Arial" w:hAnsi="Arial"/>
          <w:sz w:val="20"/>
          <w:szCs w:val="20"/>
        </w:rPr>
        <w:t xml:space="preserve">Pour cet exemple, nous sélectionnerons </w:t>
      </w:r>
      <w:r w:rsidR="008120C9" w:rsidRPr="00344B79">
        <w:rPr>
          <w:rFonts w:ascii="Arial" w:hAnsi="Arial"/>
          <w:sz w:val="20"/>
          <w:szCs w:val="20"/>
        </w:rPr>
        <w:t>«</w:t>
      </w:r>
      <w:r w:rsidRPr="00344B79">
        <w:rPr>
          <w:rFonts w:ascii="Arial" w:hAnsi="Arial"/>
          <w:sz w:val="20"/>
          <w:szCs w:val="20"/>
        </w:rPr>
        <w:t> keyboard and Mouse Support Surface/</w:t>
      </w:r>
      <w:r w:rsidRPr="00344B79">
        <w:rPr>
          <w:rFonts w:ascii="Arial" w:hAnsi="Arial"/>
          <w:color w:val="000000"/>
          <w:sz w:val="20"/>
          <w:szCs w:val="20"/>
        </w:rPr>
        <w:t>Support pour clavier et souris </w:t>
      </w:r>
      <w:r w:rsidR="008120C9" w:rsidRPr="00344B79">
        <w:rPr>
          <w:rFonts w:ascii="Arial" w:hAnsi="Arial"/>
          <w:color w:val="000000"/>
          <w:sz w:val="20"/>
          <w:szCs w:val="20"/>
        </w:rPr>
        <w:t>»</w:t>
      </w:r>
      <w:r w:rsidR="007932A7" w:rsidRPr="00344B79">
        <w:rPr>
          <w:rFonts w:ascii="Arial" w:hAnsi="Arial"/>
          <w:color w:val="000000"/>
          <w:sz w:val="20"/>
          <w:szCs w:val="20"/>
        </w:rPr>
        <w:t xml:space="preserve">. </w:t>
      </w:r>
      <w:r w:rsidRPr="00344B79">
        <w:rPr>
          <w:rFonts w:ascii="Arial" w:hAnsi="Arial"/>
          <w:color w:val="000000"/>
          <w:sz w:val="20"/>
          <w:szCs w:val="20"/>
        </w:rPr>
        <w:t xml:space="preserve">Cliquez sur </w:t>
      </w:r>
      <w:r w:rsidR="008120C9" w:rsidRPr="00344B79">
        <w:rPr>
          <w:rFonts w:ascii="Arial" w:hAnsi="Arial"/>
          <w:color w:val="000000"/>
          <w:sz w:val="20"/>
          <w:szCs w:val="20"/>
        </w:rPr>
        <w:t>«</w:t>
      </w:r>
      <w:r w:rsidRPr="00344B79">
        <w:rPr>
          <w:rFonts w:ascii="Arial" w:hAnsi="Arial"/>
          <w:color w:val="000000"/>
          <w:sz w:val="20"/>
          <w:szCs w:val="20"/>
        </w:rPr>
        <w:t> OK </w:t>
      </w:r>
      <w:r w:rsidR="008120C9" w:rsidRPr="00344B79">
        <w:rPr>
          <w:rFonts w:ascii="Arial" w:hAnsi="Arial"/>
          <w:color w:val="000000"/>
          <w:sz w:val="20"/>
          <w:szCs w:val="20"/>
        </w:rPr>
        <w:t>»</w:t>
      </w:r>
      <w:r w:rsidRPr="00344B79">
        <w:rPr>
          <w:rFonts w:ascii="Arial" w:hAnsi="Arial"/>
          <w:color w:val="000000"/>
          <w:sz w:val="20"/>
          <w:szCs w:val="20"/>
        </w:rPr>
        <w:t xml:space="preserve"> lorsque vous avez terminé</w:t>
      </w:r>
      <w:r w:rsidR="007932A7" w:rsidRPr="00344B79">
        <w:rPr>
          <w:rFonts w:ascii="Arial" w:hAnsi="Arial"/>
          <w:color w:val="000000"/>
          <w:sz w:val="20"/>
          <w:szCs w:val="20"/>
        </w:rPr>
        <w:t xml:space="preserve">. </w:t>
      </w:r>
      <w:r w:rsidRPr="00344B79">
        <w:rPr>
          <w:rFonts w:ascii="Arial" w:hAnsi="Arial"/>
          <w:color w:val="000000"/>
          <w:sz w:val="20"/>
          <w:szCs w:val="20"/>
        </w:rPr>
        <w:t>Ce faisant, vous enlèverez tous les autres produits de la liste, ce qui vous aidera à trouver le produit recherché</w:t>
      </w:r>
      <w:r w:rsidR="007932A7" w:rsidRPr="00344B79">
        <w:rPr>
          <w:rFonts w:ascii="Arial" w:hAnsi="Arial"/>
          <w:color w:val="000000"/>
          <w:sz w:val="20"/>
          <w:szCs w:val="20"/>
        </w:rPr>
        <w:t xml:space="preserve">. </w:t>
      </w:r>
    </w:p>
    <w:p w14:paraId="597BE4F0" w14:textId="77777777" w:rsidR="00E52151" w:rsidRPr="008120C9" w:rsidRDefault="00E52151" w:rsidP="00BE40E6">
      <w:pPr>
        <w:rPr>
          <w:rFonts w:ascii="Arial" w:hAnsi="Arial" w:cs="Arial"/>
        </w:rPr>
      </w:pPr>
    </w:p>
    <w:p w14:paraId="088D382D" w14:textId="3CE6FE6B" w:rsidR="00BE40E6" w:rsidRPr="008120C9" w:rsidRDefault="00BE40E6" w:rsidP="00BE40E6">
      <w:pPr>
        <w:rPr>
          <w:rFonts w:ascii="Arial" w:hAnsi="Arial" w:cs="Arial"/>
        </w:rPr>
      </w:pPr>
      <w:r w:rsidRPr="008120C9">
        <w:rPr>
          <w:rFonts w:ascii="Arial" w:hAnsi="Arial" w:cs="Arial"/>
          <w:noProof/>
          <w:lang w:val="en-CA" w:eastAsia="en-CA" w:bidi="ar-SA"/>
        </w:rPr>
        <w:drawing>
          <wp:inline distT="0" distB="0" distL="0" distR="0" wp14:anchorId="7D6C6A77" wp14:editId="0BC5C36E">
            <wp:extent cx="11887200" cy="408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0" cy="4086225"/>
                    </a:xfrm>
                    <a:prstGeom prst="rect">
                      <a:avLst/>
                    </a:prstGeom>
                    <a:noFill/>
                    <a:ln>
                      <a:noFill/>
                    </a:ln>
                  </pic:spPr>
                </pic:pic>
              </a:graphicData>
            </a:graphic>
          </wp:inline>
        </w:drawing>
      </w:r>
    </w:p>
    <w:p w14:paraId="1916AE4B" w14:textId="77777777" w:rsidR="00E52151" w:rsidRPr="008120C9" w:rsidRDefault="00E52151" w:rsidP="00BE40E6">
      <w:pPr>
        <w:rPr>
          <w:rFonts w:ascii="Arial" w:hAnsi="Arial" w:cs="Arial"/>
          <w:b/>
          <w:u w:val="single"/>
        </w:rPr>
      </w:pPr>
    </w:p>
    <w:p w14:paraId="04C0AF60" w14:textId="77777777" w:rsidR="00344B79" w:rsidRDefault="00344B79" w:rsidP="00BE40E6">
      <w:pPr>
        <w:rPr>
          <w:rFonts w:ascii="Arial" w:hAnsi="Arial"/>
          <w:color w:val="000000"/>
        </w:rPr>
      </w:pPr>
    </w:p>
    <w:p w14:paraId="6F14A740" w14:textId="77777777" w:rsidR="00344B79" w:rsidRDefault="00344B79" w:rsidP="00BE40E6">
      <w:pPr>
        <w:rPr>
          <w:rFonts w:ascii="Arial" w:hAnsi="Arial"/>
          <w:color w:val="000000"/>
        </w:rPr>
      </w:pPr>
    </w:p>
    <w:p w14:paraId="066136FE" w14:textId="77777777" w:rsidR="00344B79" w:rsidRDefault="00344B79" w:rsidP="00BE40E6">
      <w:pPr>
        <w:rPr>
          <w:rFonts w:ascii="Arial" w:hAnsi="Arial"/>
          <w:color w:val="000000"/>
        </w:rPr>
      </w:pPr>
    </w:p>
    <w:p w14:paraId="19D32764" w14:textId="77777777" w:rsidR="00344B79" w:rsidRDefault="00344B79" w:rsidP="00BE40E6">
      <w:pPr>
        <w:rPr>
          <w:rFonts w:ascii="Arial" w:hAnsi="Arial"/>
          <w:color w:val="000000"/>
        </w:rPr>
      </w:pPr>
    </w:p>
    <w:p w14:paraId="5A8761BF" w14:textId="77777777" w:rsidR="00344B79" w:rsidRDefault="00344B79" w:rsidP="00BE40E6">
      <w:pPr>
        <w:rPr>
          <w:rFonts w:ascii="Arial" w:hAnsi="Arial"/>
          <w:color w:val="000000"/>
        </w:rPr>
      </w:pPr>
    </w:p>
    <w:p w14:paraId="7800D85C" w14:textId="4E3B6ABE" w:rsidR="00BE40E6" w:rsidRPr="00344B79" w:rsidRDefault="00BE40E6" w:rsidP="00BE40E6">
      <w:pPr>
        <w:rPr>
          <w:rFonts w:ascii="Arial" w:hAnsi="Arial" w:cs="Arial"/>
          <w:color w:val="000000"/>
          <w:sz w:val="20"/>
          <w:szCs w:val="20"/>
        </w:rPr>
      </w:pPr>
      <w:r w:rsidRPr="00344B79">
        <w:rPr>
          <w:rFonts w:ascii="Arial" w:hAnsi="Arial"/>
          <w:color w:val="000000"/>
          <w:sz w:val="20"/>
          <w:szCs w:val="20"/>
        </w:rPr>
        <w:t xml:space="preserve">Passez à la colonne suivante, juste à droite, intitulée </w:t>
      </w:r>
      <w:r w:rsidR="008120C9" w:rsidRPr="00344B79">
        <w:rPr>
          <w:rFonts w:ascii="Arial" w:hAnsi="Arial"/>
          <w:color w:val="000000"/>
          <w:sz w:val="20"/>
          <w:szCs w:val="20"/>
        </w:rPr>
        <w:t>«</w:t>
      </w:r>
      <w:r w:rsidRPr="00344B79">
        <w:rPr>
          <w:rFonts w:ascii="Arial" w:hAnsi="Arial"/>
          <w:color w:val="000000"/>
          <w:sz w:val="20"/>
          <w:szCs w:val="20"/>
        </w:rPr>
        <w:t> Type </w:t>
      </w:r>
      <w:r w:rsidR="008120C9" w:rsidRPr="00344B79">
        <w:rPr>
          <w:rFonts w:ascii="Arial" w:hAnsi="Arial"/>
          <w:color w:val="000000"/>
          <w:sz w:val="20"/>
          <w:szCs w:val="20"/>
        </w:rPr>
        <w:t>»</w:t>
      </w:r>
      <w:r w:rsidRPr="00344B79">
        <w:rPr>
          <w:rFonts w:ascii="Arial" w:hAnsi="Arial"/>
          <w:color w:val="000000"/>
          <w:sz w:val="20"/>
          <w:szCs w:val="20"/>
        </w:rPr>
        <w:t>. Répétez les mêmes étapes pour appliquer le filtre de cette colonne, comme vous l</w:t>
      </w:r>
      <w:r w:rsidR="008120C9" w:rsidRPr="00344B79">
        <w:rPr>
          <w:rFonts w:ascii="Arial" w:hAnsi="Arial"/>
          <w:color w:val="000000"/>
          <w:sz w:val="20"/>
          <w:szCs w:val="20"/>
        </w:rPr>
        <w:t>’</w:t>
      </w:r>
      <w:r w:rsidRPr="00344B79">
        <w:rPr>
          <w:rFonts w:ascii="Arial" w:hAnsi="Arial"/>
          <w:color w:val="000000"/>
          <w:sz w:val="20"/>
          <w:szCs w:val="20"/>
        </w:rPr>
        <w:t>avez fait pour la dernière colonne</w:t>
      </w:r>
      <w:r w:rsidR="007932A7" w:rsidRPr="00344B79">
        <w:rPr>
          <w:rFonts w:ascii="Arial" w:hAnsi="Arial"/>
          <w:color w:val="000000"/>
          <w:sz w:val="20"/>
          <w:szCs w:val="20"/>
        </w:rPr>
        <w:t xml:space="preserve">. </w:t>
      </w:r>
      <w:r w:rsidRPr="00344B79">
        <w:rPr>
          <w:rFonts w:ascii="Arial" w:hAnsi="Arial"/>
          <w:sz w:val="20"/>
          <w:szCs w:val="20"/>
        </w:rPr>
        <w:t>Lorsque vous aurez sélectionné le menu déroulant du filtre, procédez à une autre sélection dans la liste déroulante du filtre</w:t>
      </w:r>
      <w:r w:rsidR="007932A7" w:rsidRPr="00344B79">
        <w:rPr>
          <w:rFonts w:ascii="Arial" w:hAnsi="Arial"/>
          <w:sz w:val="20"/>
          <w:szCs w:val="20"/>
        </w:rPr>
        <w:t xml:space="preserve">. </w:t>
      </w:r>
      <w:r w:rsidRPr="00344B79">
        <w:rPr>
          <w:rFonts w:ascii="Arial" w:hAnsi="Arial"/>
          <w:sz w:val="20"/>
          <w:szCs w:val="20"/>
        </w:rPr>
        <w:t xml:space="preserve">Pour cet exemple, nous sélectionnerons </w:t>
      </w:r>
      <w:r w:rsidR="008120C9" w:rsidRPr="00344B79">
        <w:rPr>
          <w:rFonts w:ascii="Arial" w:hAnsi="Arial"/>
          <w:color w:val="000000"/>
          <w:sz w:val="20"/>
          <w:szCs w:val="20"/>
        </w:rPr>
        <w:t>«</w:t>
      </w:r>
      <w:r w:rsidRPr="00344B79">
        <w:rPr>
          <w:rFonts w:ascii="Arial" w:hAnsi="Arial"/>
          <w:color w:val="000000"/>
          <w:sz w:val="20"/>
          <w:szCs w:val="20"/>
        </w:rPr>
        <w:t> Lever control, Gel Palm Support for 610 mm (24</w:t>
      </w:r>
      <w:r w:rsidR="008120C9" w:rsidRPr="00344B79">
        <w:rPr>
          <w:rFonts w:ascii="Arial" w:hAnsi="Arial"/>
          <w:color w:val="000000"/>
          <w:sz w:val="20"/>
          <w:szCs w:val="20"/>
        </w:rPr>
        <w:t>’’</w:t>
      </w:r>
      <w:r w:rsidRPr="00344B79">
        <w:rPr>
          <w:rFonts w:ascii="Arial" w:hAnsi="Arial"/>
          <w:color w:val="000000"/>
          <w:sz w:val="20"/>
          <w:szCs w:val="20"/>
        </w:rPr>
        <w:t>) deep worksurface/Mécanismes de réglage par levier, support pour paume en Gel pour une surface de travail de 610 mm (24 po.) </w:t>
      </w:r>
      <w:r w:rsidR="008120C9" w:rsidRPr="00344B79">
        <w:rPr>
          <w:rFonts w:ascii="Arial" w:hAnsi="Arial"/>
          <w:color w:val="000000"/>
          <w:sz w:val="20"/>
          <w:szCs w:val="20"/>
        </w:rPr>
        <w:t>»</w:t>
      </w:r>
      <w:r w:rsidR="007932A7" w:rsidRPr="00344B79">
        <w:rPr>
          <w:rFonts w:ascii="Arial" w:hAnsi="Arial"/>
          <w:sz w:val="20"/>
          <w:szCs w:val="20"/>
        </w:rPr>
        <w:t xml:space="preserve">. </w:t>
      </w:r>
      <w:r w:rsidRPr="00344B79">
        <w:rPr>
          <w:rFonts w:ascii="Arial" w:hAnsi="Arial"/>
          <w:color w:val="000000"/>
          <w:sz w:val="20"/>
          <w:szCs w:val="20"/>
        </w:rPr>
        <w:t xml:space="preserve">Cliquez sur </w:t>
      </w:r>
      <w:r w:rsidR="008120C9" w:rsidRPr="00344B79">
        <w:rPr>
          <w:rFonts w:ascii="Arial" w:hAnsi="Arial"/>
          <w:color w:val="000000"/>
          <w:sz w:val="20"/>
          <w:szCs w:val="20"/>
        </w:rPr>
        <w:t>«</w:t>
      </w:r>
      <w:r w:rsidRPr="00344B79">
        <w:rPr>
          <w:rFonts w:ascii="Arial" w:hAnsi="Arial"/>
          <w:color w:val="000000"/>
          <w:sz w:val="20"/>
          <w:szCs w:val="20"/>
        </w:rPr>
        <w:t> OK </w:t>
      </w:r>
      <w:r w:rsidR="008120C9" w:rsidRPr="00344B79">
        <w:rPr>
          <w:rFonts w:ascii="Arial" w:hAnsi="Arial"/>
          <w:color w:val="000000"/>
          <w:sz w:val="20"/>
          <w:szCs w:val="20"/>
        </w:rPr>
        <w:t>»</w:t>
      </w:r>
      <w:r w:rsidRPr="00344B79">
        <w:rPr>
          <w:rFonts w:ascii="Arial" w:hAnsi="Arial"/>
          <w:color w:val="000000"/>
          <w:sz w:val="20"/>
          <w:szCs w:val="20"/>
        </w:rPr>
        <w:t xml:space="preserve"> lorsque vous avez terminé</w:t>
      </w:r>
      <w:r w:rsidR="007932A7" w:rsidRPr="00344B79">
        <w:rPr>
          <w:rFonts w:ascii="Arial" w:hAnsi="Arial"/>
          <w:color w:val="000000"/>
          <w:sz w:val="20"/>
          <w:szCs w:val="20"/>
        </w:rPr>
        <w:t xml:space="preserve">. </w:t>
      </w:r>
      <w:r w:rsidRPr="00344B79">
        <w:rPr>
          <w:rFonts w:ascii="Arial" w:hAnsi="Arial"/>
          <w:color w:val="000000"/>
          <w:sz w:val="20"/>
          <w:szCs w:val="20"/>
        </w:rPr>
        <w:t>Ce faisant, vous enlèverez une fois de plus tous les autres produits de la liste, ce qui vous aidera à trouver le produit recherché</w:t>
      </w:r>
      <w:r w:rsidR="007932A7" w:rsidRPr="00344B79">
        <w:rPr>
          <w:rFonts w:ascii="Arial" w:hAnsi="Arial"/>
          <w:color w:val="000000"/>
          <w:sz w:val="20"/>
          <w:szCs w:val="20"/>
        </w:rPr>
        <w:t xml:space="preserve">. </w:t>
      </w:r>
    </w:p>
    <w:p w14:paraId="53793CAE" w14:textId="77777777" w:rsidR="00BE40E6" w:rsidRPr="00344B79" w:rsidRDefault="00BE40E6" w:rsidP="00BE40E6">
      <w:pPr>
        <w:rPr>
          <w:rFonts w:ascii="Arial" w:hAnsi="Arial" w:cs="Arial"/>
          <w:sz w:val="20"/>
          <w:szCs w:val="20"/>
        </w:rPr>
      </w:pPr>
    </w:p>
    <w:p w14:paraId="6D19B168" w14:textId="1DFBB2F9" w:rsidR="00BE40E6" w:rsidRPr="008120C9" w:rsidRDefault="00BE40E6" w:rsidP="00BE40E6">
      <w:pPr>
        <w:rPr>
          <w:rFonts w:ascii="Arial" w:hAnsi="Arial" w:cs="Arial"/>
        </w:rPr>
      </w:pPr>
      <w:r w:rsidRPr="008120C9">
        <w:rPr>
          <w:rFonts w:ascii="Arial" w:hAnsi="Arial" w:cs="Arial"/>
          <w:noProof/>
          <w:lang w:val="en-CA" w:eastAsia="en-CA" w:bidi="ar-SA"/>
        </w:rPr>
        <w:drawing>
          <wp:inline distT="0" distB="0" distL="0" distR="0" wp14:anchorId="433D4B38" wp14:editId="3A0647C2">
            <wp:extent cx="11887200" cy="3514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0" cy="3514725"/>
                    </a:xfrm>
                    <a:prstGeom prst="rect">
                      <a:avLst/>
                    </a:prstGeom>
                    <a:noFill/>
                    <a:ln>
                      <a:noFill/>
                    </a:ln>
                  </pic:spPr>
                </pic:pic>
              </a:graphicData>
            </a:graphic>
          </wp:inline>
        </w:drawing>
      </w:r>
    </w:p>
    <w:p w14:paraId="0DB7C697" w14:textId="77777777" w:rsidR="00BE40E6" w:rsidRPr="008120C9" w:rsidRDefault="00BE40E6" w:rsidP="00BE40E6">
      <w:pPr>
        <w:rPr>
          <w:rFonts w:ascii="Arial" w:hAnsi="Arial" w:cs="Arial"/>
        </w:rPr>
      </w:pPr>
    </w:p>
    <w:p w14:paraId="5E4A403B" w14:textId="77777777" w:rsidR="00BE40E6" w:rsidRPr="008120C9" w:rsidRDefault="00BE40E6" w:rsidP="00BE40E6">
      <w:pPr>
        <w:rPr>
          <w:rFonts w:ascii="Arial" w:hAnsi="Arial" w:cs="Arial"/>
        </w:rPr>
      </w:pPr>
    </w:p>
    <w:p w14:paraId="039D55C6" w14:textId="77777777" w:rsidR="00BD3D33" w:rsidRPr="008120C9" w:rsidRDefault="00BD3D33" w:rsidP="00BE40E6">
      <w:pPr>
        <w:rPr>
          <w:rFonts w:ascii="Arial" w:hAnsi="Arial" w:cs="Arial"/>
          <w:b/>
          <w:u w:val="single"/>
        </w:rPr>
      </w:pPr>
    </w:p>
    <w:p w14:paraId="45F04BCB" w14:textId="77777777" w:rsidR="00BD3D33" w:rsidRPr="008120C9" w:rsidRDefault="00BD3D33" w:rsidP="00BE40E6">
      <w:pPr>
        <w:rPr>
          <w:rFonts w:ascii="Arial" w:hAnsi="Arial" w:cs="Arial"/>
          <w:b/>
          <w:u w:val="single"/>
        </w:rPr>
      </w:pPr>
    </w:p>
    <w:p w14:paraId="2E9893CC" w14:textId="77777777" w:rsidR="00BD3D33" w:rsidRPr="008120C9" w:rsidRDefault="00BD3D33" w:rsidP="00BE40E6">
      <w:pPr>
        <w:rPr>
          <w:rFonts w:ascii="Arial" w:hAnsi="Arial" w:cs="Arial"/>
          <w:b/>
          <w:u w:val="single"/>
        </w:rPr>
      </w:pPr>
    </w:p>
    <w:p w14:paraId="2E6AC5EA" w14:textId="77777777" w:rsidR="00BD3D33" w:rsidRPr="008120C9" w:rsidRDefault="00BD3D33" w:rsidP="00BE40E6">
      <w:pPr>
        <w:rPr>
          <w:rFonts w:ascii="Arial" w:hAnsi="Arial" w:cs="Arial"/>
          <w:b/>
          <w:u w:val="single"/>
        </w:rPr>
      </w:pPr>
    </w:p>
    <w:p w14:paraId="53E29BB1" w14:textId="77777777" w:rsidR="00BD3D33" w:rsidRPr="008120C9" w:rsidRDefault="00BD3D33" w:rsidP="00BE40E6">
      <w:pPr>
        <w:rPr>
          <w:rFonts w:ascii="Arial" w:hAnsi="Arial" w:cs="Arial"/>
          <w:b/>
          <w:u w:val="single"/>
        </w:rPr>
      </w:pPr>
    </w:p>
    <w:p w14:paraId="21BCB6F1" w14:textId="77777777" w:rsidR="00344B79" w:rsidRDefault="00344B79" w:rsidP="00BE40E6">
      <w:pPr>
        <w:rPr>
          <w:rFonts w:ascii="Arial" w:hAnsi="Arial"/>
        </w:rPr>
      </w:pPr>
    </w:p>
    <w:p w14:paraId="5FC30C79" w14:textId="77777777" w:rsidR="00344B79" w:rsidRDefault="00344B79" w:rsidP="00BE40E6">
      <w:pPr>
        <w:rPr>
          <w:rFonts w:ascii="Arial" w:hAnsi="Arial"/>
        </w:rPr>
      </w:pPr>
    </w:p>
    <w:p w14:paraId="58C25E63" w14:textId="77777777" w:rsidR="00344B79" w:rsidRDefault="00344B79" w:rsidP="00BE40E6">
      <w:pPr>
        <w:rPr>
          <w:rFonts w:ascii="Arial" w:hAnsi="Arial"/>
        </w:rPr>
      </w:pPr>
    </w:p>
    <w:p w14:paraId="33ABF367" w14:textId="77777777" w:rsidR="00344B79" w:rsidRDefault="00344B79" w:rsidP="00BE40E6">
      <w:pPr>
        <w:rPr>
          <w:rFonts w:ascii="Arial" w:hAnsi="Arial"/>
        </w:rPr>
      </w:pPr>
    </w:p>
    <w:p w14:paraId="66A57E6C" w14:textId="77777777" w:rsidR="00344B79" w:rsidRDefault="00344B79" w:rsidP="00BE40E6">
      <w:pPr>
        <w:rPr>
          <w:rFonts w:ascii="Arial" w:hAnsi="Arial"/>
        </w:rPr>
      </w:pPr>
    </w:p>
    <w:p w14:paraId="47D2CDAC" w14:textId="54C8E91A" w:rsidR="00BE40E6" w:rsidRPr="00344B79" w:rsidRDefault="00BE40E6" w:rsidP="00BE40E6">
      <w:pPr>
        <w:rPr>
          <w:rFonts w:ascii="Arial" w:hAnsi="Arial" w:cs="Arial"/>
          <w:sz w:val="20"/>
          <w:szCs w:val="20"/>
        </w:rPr>
      </w:pPr>
      <w:r w:rsidRPr="00344B79">
        <w:rPr>
          <w:rFonts w:ascii="Arial" w:hAnsi="Arial"/>
          <w:sz w:val="20"/>
          <w:szCs w:val="20"/>
        </w:rPr>
        <w:t>Indiquez la quantité de produits nécessaires</w:t>
      </w:r>
      <w:r w:rsidR="007932A7" w:rsidRPr="00344B79">
        <w:rPr>
          <w:rFonts w:ascii="Arial" w:hAnsi="Arial"/>
          <w:sz w:val="20"/>
          <w:szCs w:val="20"/>
        </w:rPr>
        <w:t xml:space="preserve">. </w:t>
      </w:r>
      <w:r w:rsidRPr="00344B79">
        <w:rPr>
          <w:rFonts w:ascii="Arial" w:hAnsi="Arial"/>
          <w:sz w:val="20"/>
          <w:szCs w:val="20"/>
        </w:rPr>
        <w:t>Pour cet exemple, nous ferons l</w:t>
      </w:r>
      <w:r w:rsidR="008120C9" w:rsidRPr="00344B79">
        <w:rPr>
          <w:rFonts w:ascii="Arial" w:hAnsi="Arial"/>
          <w:sz w:val="20"/>
          <w:szCs w:val="20"/>
        </w:rPr>
        <w:t>’</w:t>
      </w:r>
      <w:r w:rsidRPr="00344B79">
        <w:rPr>
          <w:rFonts w:ascii="Arial" w:hAnsi="Arial"/>
          <w:sz w:val="20"/>
          <w:szCs w:val="20"/>
        </w:rPr>
        <w:t>acquisition de 75 supports à clavier</w:t>
      </w:r>
      <w:r w:rsidR="007932A7" w:rsidRPr="00344B79">
        <w:rPr>
          <w:rFonts w:ascii="Arial" w:hAnsi="Arial"/>
          <w:sz w:val="20"/>
          <w:szCs w:val="20"/>
        </w:rPr>
        <w:t xml:space="preserve">. </w:t>
      </w:r>
      <w:r w:rsidRPr="00344B79">
        <w:rPr>
          <w:rFonts w:ascii="Arial" w:hAnsi="Arial"/>
          <w:sz w:val="20"/>
          <w:szCs w:val="20"/>
        </w:rPr>
        <w:t>Voici ce à quoi ressemblera notre recherche de produits une fois que nous aurons utilisé tous les filtres et indiqué la quantité nécessaire :</w:t>
      </w:r>
    </w:p>
    <w:p w14:paraId="7F3AE27B" w14:textId="77777777" w:rsidR="00070641" w:rsidRPr="008120C9" w:rsidRDefault="00070641" w:rsidP="00BE40E6">
      <w:pPr>
        <w:rPr>
          <w:rFonts w:ascii="Arial" w:hAnsi="Arial" w:cs="Arial"/>
        </w:rPr>
      </w:pPr>
    </w:p>
    <w:p w14:paraId="7D292994" w14:textId="7D6859E0" w:rsidR="00BE40E6" w:rsidRPr="008120C9" w:rsidRDefault="00070641" w:rsidP="00BE40E6">
      <w:pPr>
        <w:rPr>
          <w:rFonts w:ascii="Arial" w:hAnsi="Arial" w:cs="Arial"/>
        </w:rPr>
      </w:pPr>
      <w:r w:rsidRPr="008120C9">
        <w:rPr>
          <w:rFonts w:ascii="Arial" w:hAnsi="Arial" w:cs="Arial"/>
          <w:noProof/>
          <w:lang w:val="en-CA" w:eastAsia="en-CA" w:bidi="ar-SA"/>
        </w:rPr>
        <w:drawing>
          <wp:inline distT="0" distB="0" distL="0" distR="0" wp14:anchorId="5CD9F811" wp14:editId="076D0BBF">
            <wp:extent cx="118872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0" cy="1447800"/>
                    </a:xfrm>
                    <a:prstGeom prst="rect">
                      <a:avLst/>
                    </a:prstGeom>
                    <a:noFill/>
                    <a:ln>
                      <a:noFill/>
                    </a:ln>
                  </pic:spPr>
                </pic:pic>
              </a:graphicData>
            </a:graphic>
          </wp:inline>
        </w:drawing>
      </w:r>
    </w:p>
    <w:p w14:paraId="4D7E3EC5" w14:textId="77777777" w:rsidR="00070641" w:rsidRPr="008120C9" w:rsidRDefault="00070641" w:rsidP="008176B4">
      <w:pPr>
        <w:rPr>
          <w:rFonts w:ascii="Arial" w:hAnsi="Arial" w:cs="Arial"/>
          <w:noProof/>
        </w:rPr>
      </w:pPr>
    </w:p>
    <w:p w14:paraId="0C05B0FA" w14:textId="77777777" w:rsidR="00FB0BC5" w:rsidRPr="008120C9" w:rsidRDefault="00FB0BC5" w:rsidP="008176B4">
      <w:pPr>
        <w:rPr>
          <w:rFonts w:ascii="Arial" w:hAnsi="Arial" w:cs="Arial"/>
        </w:rPr>
      </w:pPr>
    </w:p>
    <w:p w14:paraId="51632704" w14:textId="77777777" w:rsidR="00FB0BC5" w:rsidRPr="008120C9" w:rsidRDefault="00FB0BC5" w:rsidP="008176B4">
      <w:pPr>
        <w:rPr>
          <w:rFonts w:ascii="Arial" w:hAnsi="Arial" w:cs="Arial"/>
        </w:rPr>
      </w:pPr>
    </w:p>
    <w:p w14:paraId="63DC9954" w14:textId="77777777" w:rsidR="00FB0BC5" w:rsidRPr="008120C9" w:rsidRDefault="00FB0BC5" w:rsidP="008176B4">
      <w:pPr>
        <w:rPr>
          <w:rFonts w:ascii="Arial" w:hAnsi="Arial" w:cs="Arial"/>
        </w:rPr>
      </w:pPr>
    </w:p>
    <w:p w14:paraId="20F30582" w14:textId="77777777" w:rsidR="00FB0BC5" w:rsidRPr="008120C9" w:rsidRDefault="00FB0BC5" w:rsidP="008176B4">
      <w:pPr>
        <w:rPr>
          <w:rFonts w:ascii="Arial" w:hAnsi="Arial" w:cs="Arial"/>
        </w:rPr>
      </w:pPr>
    </w:p>
    <w:p w14:paraId="26270579" w14:textId="77777777" w:rsidR="00FB0BC5" w:rsidRPr="008120C9" w:rsidRDefault="00FB0BC5" w:rsidP="008176B4">
      <w:pPr>
        <w:rPr>
          <w:rFonts w:ascii="Arial" w:hAnsi="Arial" w:cs="Arial"/>
        </w:rPr>
      </w:pPr>
    </w:p>
    <w:p w14:paraId="4209C41B" w14:textId="77777777" w:rsidR="00FB0BC5" w:rsidRPr="008120C9" w:rsidRDefault="00FB0BC5" w:rsidP="008176B4">
      <w:pPr>
        <w:rPr>
          <w:rFonts w:ascii="Arial" w:hAnsi="Arial" w:cs="Arial"/>
        </w:rPr>
      </w:pPr>
    </w:p>
    <w:p w14:paraId="0BB50EC9" w14:textId="77777777" w:rsidR="00FB0BC5" w:rsidRPr="008120C9" w:rsidRDefault="00FB0BC5" w:rsidP="008176B4">
      <w:pPr>
        <w:rPr>
          <w:rFonts w:ascii="Arial" w:hAnsi="Arial" w:cs="Arial"/>
        </w:rPr>
      </w:pPr>
    </w:p>
    <w:p w14:paraId="3C04F9BB" w14:textId="77777777" w:rsidR="00FB0BC5" w:rsidRPr="008120C9" w:rsidRDefault="00FB0BC5" w:rsidP="008176B4">
      <w:pPr>
        <w:rPr>
          <w:rFonts w:ascii="Arial" w:hAnsi="Arial" w:cs="Arial"/>
        </w:rPr>
      </w:pPr>
    </w:p>
    <w:p w14:paraId="25ED4411" w14:textId="77777777" w:rsidR="00FB0BC5" w:rsidRPr="008120C9" w:rsidRDefault="00FB0BC5" w:rsidP="008176B4">
      <w:pPr>
        <w:rPr>
          <w:rFonts w:ascii="Arial" w:hAnsi="Arial" w:cs="Arial"/>
        </w:rPr>
      </w:pPr>
    </w:p>
    <w:p w14:paraId="1A58FE72" w14:textId="77777777" w:rsidR="00FB0BC5" w:rsidRPr="008120C9" w:rsidRDefault="00FB0BC5" w:rsidP="008176B4">
      <w:pPr>
        <w:rPr>
          <w:rFonts w:ascii="Arial" w:hAnsi="Arial" w:cs="Arial"/>
        </w:rPr>
      </w:pPr>
    </w:p>
    <w:p w14:paraId="63260CB7" w14:textId="77777777" w:rsidR="00FB0BC5" w:rsidRPr="008120C9" w:rsidRDefault="00FB0BC5" w:rsidP="008176B4">
      <w:pPr>
        <w:rPr>
          <w:rFonts w:ascii="Arial" w:hAnsi="Arial" w:cs="Arial"/>
        </w:rPr>
      </w:pPr>
    </w:p>
    <w:p w14:paraId="45C2B640" w14:textId="77777777" w:rsidR="00FB0BC5" w:rsidRPr="008120C9" w:rsidRDefault="00FB0BC5" w:rsidP="008176B4">
      <w:pPr>
        <w:rPr>
          <w:rFonts w:ascii="Arial" w:hAnsi="Arial" w:cs="Arial"/>
        </w:rPr>
      </w:pPr>
    </w:p>
    <w:tbl>
      <w:tblPr>
        <w:tblpPr w:leftFromText="180" w:rightFromText="180" w:vertAnchor="text" w:tblpY="204"/>
        <w:tblW w:w="12333" w:type="dxa"/>
        <w:tblLook w:val="04A0" w:firstRow="1" w:lastRow="0" w:firstColumn="1" w:lastColumn="0" w:noHBand="0" w:noVBand="1"/>
      </w:tblPr>
      <w:tblGrid>
        <w:gridCol w:w="5788"/>
        <w:gridCol w:w="1368"/>
        <w:gridCol w:w="2488"/>
        <w:gridCol w:w="1028"/>
        <w:gridCol w:w="1661"/>
      </w:tblGrid>
      <w:tr w:rsidR="00275CC2" w:rsidRPr="00275CC2" w14:paraId="13F5E0FE" w14:textId="77777777" w:rsidTr="00275CC2">
        <w:trPr>
          <w:trHeight w:val="220"/>
        </w:trPr>
        <w:tc>
          <w:tcPr>
            <w:tcW w:w="5788" w:type="dxa"/>
            <w:tcBorders>
              <w:top w:val="nil"/>
              <w:left w:val="nil"/>
              <w:bottom w:val="nil"/>
              <w:right w:val="nil"/>
            </w:tcBorders>
            <w:shd w:val="clear" w:color="auto" w:fill="auto"/>
            <w:noWrap/>
            <w:vAlign w:val="center"/>
            <w:hideMark/>
          </w:tcPr>
          <w:p w14:paraId="08F0469B" w14:textId="77777777" w:rsidR="00275CC2" w:rsidRPr="00275CC2" w:rsidRDefault="00275CC2" w:rsidP="00275CC2">
            <w:pPr>
              <w:rPr>
                <w:sz w:val="20"/>
                <w:szCs w:val="20"/>
                <w:lang w:val="en-CA" w:eastAsia="en-CA" w:bidi="ar-SA"/>
              </w:rPr>
            </w:pPr>
          </w:p>
        </w:tc>
        <w:tc>
          <w:tcPr>
            <w:tcW w:w="1368" w:type="dxa"/>
            <w:tcBorders>
              <w:top w:val="nil"/>
              <w:left w:val="nil"/>
              <w:bottom w:val="nil"/>
              <w:right w:val="nil"/>
            </w:tcBorders>
            <w:shd w:val="clear" w:color="auto" w:fill="auto"/>
            <w:noWrap/>
            <w:vAlign w:val="center"/>
            <w:hideMark/>
          </w:tcPr>
          <w:p w14:paraId="04D16A79" w14:textId="77777777" w:rsidR="00275CC2" w:rsidRPr="00275CC2" w:rsidRDefault="00275CC2" w:rsidP="00275CC2">
            <w:pPr>
              <w:rPr>
                <w:sz w:val="20"/>
                <w:szCs w:val="20"/>
                <w:lang w:val="en-CA" w:eastAsia="en-CA" w:bidi="ar-SA"/>
              </w:rPr>
            </w:pPr>
          </w:p>
        </w:tc>
        <w:tc>
          <w:tcPr>
            <w:tcW w:w="2488" w:type="dxa"/>
            <w:tcBorders>
              <w:top w:val="nil"/>
              <w:left w:val="nil"/>
              <w:bottom w:val="nil"/>
              <w:right w:val="nil"/>
            </w:tcBorders>
            <w:shd w:val="clear" w:color="auto" w:fill="auto"/>
            <w:noWrap/>
            <w:vAlign w:val="center"/>
            <w:hideMark/>
          </w:tcPr>
          <w:p w14:paraId="70EE6657" w14:textId="77777777" w:rsidR="00275CC2" w:rsidRPr="00275CC2" w:rsidRDefault="00275CC2" w:rsidP="00275CC2">
            <w:pPr>
              <w:rPr>
                <w:sz w:val="20"/>
                <w:szCs w:val="20"/>
                <w:lang w:val="en-CA" w:eastAsia="en-CA" w:bidi="ar-SA"/>
              </w:rPr>
            </w:pPr>
          </w:p>
        </w:tc>
        <w:tc>
          <w:tcPr>
            <w:tcW w:w="1028" w:type="dxa"/>
            <w:tcBorders>
              <w:top w:val="nil"/>
              <w:left w:val="nil"/>
              <w:bottom w:val="nil"/>
              <w:right w:val="nil"/>
            </w:tcBorders>
            <w:shd w:val="clear" w:color="auto" w:fill="auto"/>
            <w:noWrap/>
            <w:vAlign w:val="center"/>
            <w:hideMark/>
          </w:tcPr>
          <w:p w14:paraId="04D91544" w14:textId="77777777" w:rsidR="00275CC2" w:rsidRPr="00275CC2" w:rsidRDefault="00275CC2" w:rsidP="00275CC2">
            <w:pPr>
              <w:rPr>
                <w:sz w:val="20"/>
                <w:szCs w:val="20"/>
                <w:lang w:val="en-CA" w:eastAsia="en-CA" w:bidi="ar-SA"/>
              </w:rPr>
            </w:pPr>
          </w:p>
        </w:tc>
        <w:tc>
          <w:tcPr>
            <w:tcW w:w="1661" w:type="dxa"/>
            <w:tcBorders>
              <w:top w:val="nil"/>
              <w:left w:val="nil"/>
              <w:bottom w:val="nil"/>
              <w:right w:val="nil"/>
            </w:tcBorders>
            <w:shd w:val="clear" w:color="auto" w:fill="auto"/>
            <w:noWrap/>
            <w:vAlign w:val="center"/>
            <w:hideMark/>
          </w:tcPr>
          <w:p w14:paraId="17117659" w14:textId="77777777" w:rsidR="00275CC2" w:rsidRPr="00275CC2" w:rsidRDefault="00275CC2" w:rsidP="00275CC2">
            <w:pPr>
              <w:rPr>
                <w:sz w:val="20"/>
                <w:szCs w:val="20"/>
                <w:lang w:val="en-CA" w:eastAsia="en-CA" w:bidi="ar-SA"/>
              </w:rPr>
            </w:pPr>
          </w:p>
        </w:tc>
      </w:tr>
      <w:tr w:rsidR="00275CC2" w:rsidRPr="00275CC2" w14:paraId="5974BD59" w14:textId="77777777" w:rsidTr="00275CC2">
        <w:trPr>
          <w:trHeight w:val="465"/>
        </w:trPr>
        <w:tc>
          <w:tcPr>
            <w:tcW w:w="12333" w:type="dxa"/>
            <w:gridSpan w:val="5"/>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AC52DA3" w14:textId="77777777" w:rsidR="00275CC2" w:rsidRPr="00275CC2" w:rsidRDefault="00275CC2" w:rsidP="00275CC2">
            <w:pPr>
              <w:jc w:val="center"/>
              <w:rPr>
                <w:rFonts w:ascii="Calibri" w:hAnsi="Calibri" w:cs="Calibri"/>
                <w:b/>
                <w:bCs/>
                <w:color w:val="000000"/>
                <w:sz w:val="20"/>
                <w:szCs w:val="20"/>
                <w:lang w:val="en-CA" w:eastAsia="en-CA" w:bidi="ar-SA"/>
              </w:rPr>
            </w:pPr>
            <w:r w:rsidRPr="00275CC2">
              <w:rPr>
                <w:rFonts w:ascii="Calibri" w:hAnsi="Calibri" w:cs="Calibri"/>
                <w:b/>
                <w:bCs/>
                <w:color w:val="000000"/>
                <w:sz w:val="20"/>
                <w:szCs w:val="20"/>
                <w:lang w:val="en-CA" w:eastAsia="en-CA" w:bidi="ar-SA"/>
              </w:rPr>
              <w:t>General Stream</w:t>
            </w:r>
          </w:p>
        </w:tc>
      </w:tr>
      <w:tr w:rsidR="00275CC2" w:rsidRPr="00275CC2" w14:paraId="76398601" w14:textId="77777777" w:rsidTr="00275CC2">
        <w:trPr>
          <w:trHeight w:val="430"/>
        </w:trPr>
        <w:tc>
          <w:tcPr>
            <w:tcW w:w="5788" w:type="dxa"/>
            <w:tcBorders>
              <w:top w:val="nil"/>
              <w:left w:val="nil"/>
              <w:bottom w:val="nil"/>
              <w:right w:val="nil"/>
            </w:tcBorders>
            <w:shd w:val="clear" w:color="auto" w:fill="auto"/>
            <w:vAlign w:val="center"/>
            <w:hideMark/>
          </w:tcPr>
          <w:p w14:paraId="6E90F830" w14:textId="77777777" w:rsidR="00275CC2" w:rsidRPr="00275CC2" w:rsidRDefault="00275CC2" w:rsidP="00275CC2">
            <w:pPr>
              <w:rPr>
                <w:rFonts w:ascii="Calibri" w:hAnsi="Calibri" w:cs="Calibri"/>
                <w:color w:val="000000"/>
                <w:sz w:val="16"/>
                <w:szCs w:val="16"/>
                <w:lang w:eastAsia="en-CA" w:bidi="ar-SA"/>
              </w:rPr>
            </w:pPr>
            <w:r w:rsidRPr="00275CC2">
              <w:rPr>
                <w:rFonts w:ascii="Calibri" w:hAnsi="Calibri" w:cs="Calibri"/>
                <w:color w:val="000000"/>
                <w:sz w:val="16"/>
                <w:szCs w:val="16"/>
                <w:lang w:eastAsia="en-CA" w:bidi="ar-SA"/>
              </w:rPr>
              <w:t xml:space="preserve"> Tier 1: Estimated Median Value $0.01 to $24,999.99</w:t>
            </w:r>
            <w:r w:rsidRPr="00275CC2">
              <w:rPr>
                <w:rFonts w:ascii="Calibri" w:hAnsi="Calibri" w:cs="Calibri"/>
                <w:color w:val="000000"/>
                <w:sz w:val="16"/>
                <w:szCs w:val="16"/>
                <w:lang w:eastAsia="en-CA" w:bidi="ar-SA"/>
              </w:rPr>
              <w:br/>
              <w:t xml:space="preserve">Palier 1 : valeur moyenne estimative comprise entre 0,01 $ et 24 999,99 $; </w:t>
            </w:r>
          </w:p>
        </w:tc>
        <w:tc>
          <w:tcPr>
            <w:tcW w:w="1368" w:type="dxa"/>
            <w:tcBorders>
              <w:top w:val="single" w:sz="12" w:space="0" w:color="auto"/>
              <w:left w:val="single" w:sz="12" w:space="0" w:color="auto"/>
              <w:bottom w:val="nil"/>
              <w:right w:val="nil"/>
            </w:tcBorders>
            <w:shd w:val="clear" w:color="000000" w:fill="FFFFFF"/>
            <w:vAlign w:val="center"/>
            <w:hideMark/>
          </w:tcPr>
          <w:p w14:paraId="4A8E491D" w14:textId="77777777" w:rsidR="00275CC2" w:rsidRPr="00275CC2" w:rsidRDefault="00275CC2" w:rsidP="00275CC2">
            <w:pPr>
              <w:jc w:val="cente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 </w:t>
            </w:r>
          </w:p>
        </w:tc>
        <w:tc>
          <w:tcPr>
            <w:tcW w:w="2488" w:type="dxa"/>
            <w:tcBorders>
              <w:top w:val="single" w:sz="12" w:space="0" w:color="auto"/>
              <w:left w:val="nil"/>
              <w:bottom w:val="nil"/>
              <w:right w:val="nil"/>
            </w:tcBorders>
            <w:shd w:val="clear" w:color="auto" w:fill="auto"/>
            <w:noWrap/>
            <w:vAlign w:val="center"/>
            <w:hideMark/>
          </w:tcPr>
          <w:p w14:paraId="4F97CB28"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eastAsia="en-CA" w:bidi="ar-SA"/>
              </w:rPr>
              <w:t xml:space="preserve"> </w:t>
            </w:r>
            <w:r w:rsidRPr="00275CC2">
              <w:rPr>
                <w:rFonts w:ascii="Calibri" w:hAnsi="Calibri" w:cs="Calibri"/>
                <w:b/>
                <w:bCs/>
                <w:color w:val="000000"/>
                <w:sz w:val="16"/>
                <w:szCs w:val="16"/>
                <w:lang w:val="en-CA" w:eastAsia="en-CA" w:bidi="ar-SA"/>
              </w:rPr>
              <w:t xml:space="preserve">$                                        26,005.50 </w:t>
            </w:r>
          </w:p>
        </w:tc>
        <w:tc>
          <w:tcPr>
            <w:tcW w:w="1028" w:type="dxa"/>
            <w:tcBorders>
              <w:top w:val="single" w:sz="12" w:space="0" w:color="auto"/>
              <w:left w:val="nil"/>
              <w:bottom w:val="nil"/>
              <w:right w:val="nil"/>
            </w:tcBorders>
            <w:shd w:val="clear" w:color="auto" w:fill="auto"/>
            <w:noWrap/>
            <w:vAlign w:val="center"/>
            <w:hideMark/>
          </w:tcPr>
          <w:p w14:paraId="0D598D69"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w:t>
            </w:r>
          </w:p>
        </w:tc>
        <w:tc>
          <w:tcPr>
            <w:tcW w:w="1661" w:type="dxa"/>
            <w:tcBorders>
              <w:top w:val="single" w:sz="12" w:space="0" w:color="auto"/>
              <w:left w:val="nil"/>
              <w:bottom w:val="nil"/>
              <w:right w:val="single" w:sz="12" w:space="0" w:color="auto"/>
            </w:tcBorders>
            <w:shd w:val="clear" w:color="000000" w:fill="FFFFFF"/>
            <w:vAlign w:val="center"/>
            <w:hideMark/>
          </w:tcPr>
          <w:p w14:paraId="3F929A62" w14:textId="77777777" w:rsidR="00275CC2" w:rsidRPr="00275CC2" w:rsidRDefault="00275CC2" w:rsidP="00275CC2">
            <w:pPr>
              <w:jc w:val="cente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w:t>
            </w:r>
          </w:p>
        </w:tc>
      </w:tr>
      <w:tr w:rsidR="00275CC2" w:rsidRPr="00275CC2" w14:paraId="02A762A2" w14:textId="77777777" w:rsidTr="00275CC2">
        <w:trPr>
          <w:trHeight w:val="1080"/>
        </w:trPr>
        <w:tc>
          <w:tcPr>
            <w:tcW w:w="5788" w:type="dxa"/>
            <w:tcBorders>
              <w:top w:val="nil"/>
              <w:left w:val="nil"/>
              <w:bottom w:val="nil"/>
              <w:right w:val="nil"/>
            </w:tcBorders>
            <w:shd w:val="clear" w:color="000000" w:fill="92D050"/>
            <w:vAlign w:val="center"/>
            <w:hideMark/>
          </w:tcPr>
          <w:p w14:paraId="17D6BD7E" w14:textId="77777777" w:rsidR="00275CC2" w:rsidRPr="00275CC2" w:rsidRDefault="00275CC2" w:rsidP="00275CC2">
            <w:pPr>
              <w:rPr>
                <w:rFonts w:ascii="Calibri" w:hAnsi="Calibri" w:cs="Calibri"/>
                <w:color w:val="000000"/>
                <w:sz w:val="16"/>
                <w:szCs w:val="16"/>
                <w:lang w:eastAsia="en-CA" w:bidi="ar-SA"/>
              </w:rPr>
            </w:pPr>
            <w:r w:rsidRPr="00275CC2">
              <w:rPr>
                <w:rFonts w:ascii="Calibri" w:hAnsi="Calibri" w:cs="Calibri"/>
                <w:color w:val="000000"/>
                <w:sz w:val="16"/>
                <w:szCs w:val="16"/>
                <w:lang w:eastAsia="en-CA" w:bidi="ar-SA"/>
              </w:rPr>
              <w:t xml:space="preserve"> Tier 2: Estimated Median Value $25,000.00 to $399,999.99 </w:t>
            </w:r>
            <w:r w:rsidRPr="00275CC2">
              <w:rPr>
                <w:rFonts w:ascii="Calibri" w:hAnsi="Calibri" w:cs="Calibri"/>
                <w:color w:val="000000"/>
                <w:sz w:val="16"/>
                <w:szCs w:val="16"/>
                <w:lang w:eastAsia="en-CA" w:bidi="ar-SA"/>
              </w:rPr>
              <w:br/>
              <w:t xml:space="preserve">Palier 2 : valeur moyenne estimative comprise entre 25 000 $ et 399 999,99 $ </w:t>
            </w:r>
          </w:p>
        </w:tc>
        <w:tc>
          <w:tcPr>
            <w:tcW w:w="1368" w:type="dxa"/>
            <w:tcBorders>
              <w:top w:val="nil"/>
              <w:left w:val="single" w:sz="12" w:space="0" w:color="auto"/>
              <w:bottom w:val="nil"/>
              <w:right w:val="nil"/>
            </w:tcBorders>
            <w:shd w:val="clear" w:color="auto" w:fill="auto"/>
            <w:noWrap/>
            <w:vAlign w:val="center"/>
            <w:hideMark/>
          </w:tcPr>
          <w:p w14:paraId="24303842"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Yes</w:t>
            </w:r>
          </w:p>
        </w:tc>
        <w:tc>
          <w:tcPr>
            <w:tcW w:w="2488" w:type="dxa"/>
            <w:tcBorders>
              <w:top w:val="nil"/>
              <w:left w:val="nil"/>
              <w:bottom w:val="nil"/>
              <w:right w:val="nil"/>
            </w:tcBorders>
            <w:shd w:val="clear" w:color="auto" w:fill="auto"/>
            <w:noWrap/>
            <w:vAlign w:val="center"/>
            <w:hideMark/>
          </w:tcPr>
          <w:p w14:paraId="68EAF944"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xml:space="preserve"> $                                             780.17 </w:t>
            </w:r>
          </w:p>
        </w:tc>
        <w:tc>
          <w:tcPr>
            <w:tcW w:w="2689" w:type="dxa"/>
            <w:gridSpan w:val="2"/>
            <w:tcBorders>
              <w:top w:val="nil"/>
              <w:left w:val="nil"/>
              <w:bottom w:val="nil"/>
              <w:right w:val="single" w:sz="12" w:space="0" w:color="000000"/>
            </w:tcBorders>
            <w:shd w:val="clear" w:color="auto" w:fill="auto"/>
            <w:vAlign w:val="center"/>
            <w:hideMark/>
          </w:tcPr>
          <w:p w14:paraId="196995E0" w14:textId="77777777" w:rsidR="00275CC2" w:rsidRPr="00275CC2" w:rsidRDefault="00275CC2" w:rsidP="00275CC2">
            <w:pPr>
              <w:jc w:val="cente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Add 3% for Delivery charges, if applicable</w:t>
            </w:r>
            <w:r w:rsidRPr="00275CC2">
              <w:rPr>
                <w:rFonts w:ascii="Calibri" w:hAnsi="Calibri" w:cs="Calibri"/>
                <w:b/>
                <w:bCs/>
                <w:color w:val="000000"/>
                <w:sz w:val="16"/>
                <w:szCs w:val="16"/>
                <w:lang w:eastAsia="en-CA" w:bidi="ar-SA"/>
              </w:rPr>
              <w:br/>
              <w:t>ajouter les frais de livraison (3 %), s’il y a lieu</w:t>
            </w:r>
          </w:p>
        </w:tc>
      </w:tr>
      <w:tr w:rsidR="00275CC2" w:rsidRPr="00275CC2" w14:paraId="6A911748" w14:textId="77777777" w:rsidTr="00275CC2">
        <w:trPr>
          <w:trHeight w:val="615"/>
        </w:trPr>
        <w:tc>
          <w:tcPr>
            <w:tcW w:w="5788" w:type="dxa"/>
            <w:tcBorders>
              <w:top w:val="nil"/>
              <w:left w:val="nil"/>
              <w:bottom w:val="nil"/>
              <w:right w:val="nil"/>
            </w:tcBorders>
            <w:shd w:val="clear" w:color="auto" w:fill="auto"/>
            <w:vAlign w:val="center"/>
            <w:hideMark/>
          </w:tcPr>
          <w:p w14:paraId="6A7F936D" w14:textId="77777777" w:rsidR="00275CC2" w:rsidRPr="00275CC2" w:rsidRDefault="00275CC2" w:rsidP="00275CC2">
            <w:pPr>
              <w:rPr>
                <w:rFonts w:ascii="Calibri" w:hAnsi="Calibri" w:cs="Calibri"/>
                <w:color w:val="000000"/>
                <w:sz w:val="16"/>
                <w:szCs w:val="16"/>
                <w:lang w:eastAsia="en-CA" w:bidi="ar-SA"/>
              </w:rPr>
            </w:pPr>
            <w:r w:rsidRPr="00275CC2">
              <w:rPr>
                <w:rFonts w:ascii="Calibri" w:hAnsi="Calibri" w:cs="Calibri"/>
                <w:color w:val="000000"/>
                <w:sz w:val="16"/>
                <w:szCs w:val="16"/>
                <w:lang w:eastAsia="en-CA" w:bidi="ar-SA"/>
              </w:rPr>
              <w:t xml:space="preserve"> Tier 3: Estimated Median Value $400,000.00 to upper PWGSC, Acquisitions Program limits</w:t>
            </w:r>
            <w:r w:rsidRPr="00275CC2">
              <w:rPr>
                <w:rFonts w:ascii="Calibri" w:hAnsi="Calibri" w:cs="Calibri"/>
                <w:color w:val="000000"/>
                <w:sz w:val="16"/>
                <w:szCs w:val="16"/>
                <w:lang w:eastAsia="en-CA" w:bidi="ar-SA"/>
              </w:rPr>
              <w:br/>
              <w:t xml:space="preserve">Palier 3 : valeur moyenne estimative comprise entre 400 000 $ et la valeur maximale établie dans le Programme d’approvisionnement de TPSGC.  </w:t>
            </w:r>
          </w:p>
        </w:tc>
        <w:tc>
          <w:tcPr>
            <w:tcW w:w="1368" w:type="dxa"/>
            <w:tcBorders>
              <w:top w:val="nil"/>
              <w:left w:val="single" w:sz="12" w:space="0" w:color="auto"/>
              <w:bottom w:val="nil"/>
              <w:right w:val="nil"/>
            </w:tcBorders>
            <w:shd w:val="clear" w:color="auto" w:fill="auto"/>
            <w:noWrap/>
            <w:vAlign w:val="center"/>
            <w:hideMark/>
          </w:tcPr>
          <w:p w14:paraId="3B47ADBE"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Yes</w:t>
            </w:r>
          </w:p>
        </w:tc>
        <w:tc>
          <w:tcPr>
            <w:tcW w:w="2488" w:type="dxa"/>
            <w:tcBorders>
              <w:top w:val="nil"/>
              <w:left w:val="nil"/>
              <w:bottom w:val="nil"/>
              <w:right w:val="nil"/>
            </w:tcBorders>
            <w:shd w:val="clear" w:color="auto" w:fill="auto"/>
            <w:noWrap/>
            <w:vAlign w:val="center"/>
            <w:hideMark/>
          </w:tcPr>
          <w:p w14:paraId="47E12724"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xml:space="preserve"> $                                          1,820.39 </w:t>
            </w:r>
          </w:p>
        </w:tc>
        <w:tc>
          <w:tcPr>
            <w:tcW w:w="2689" w:type="dxa"/>
            <w:gridSpan w:val="2"/>
            <w:tcBorders>
              <w:top w:val="nil"/>
              <w:left w:val="nil"/>
              <w:bottom w:val="nil"/>
              <w:right w:val="single" w:sz="12" w:space="0" w:color="000000"/>
            </w:tcBorders>
            <w:shd w:val="clear" w:color="auto" w:fill="auto"/>
            <w:vAlign w:val="center"/>
            <w:hideMark/>
          </w:tcPr>
          <w:p w14:paraId="23A7771B" w14:textId="77777777" w:rsidR="00275CC2" w:rsidRPr="00275CC2" w:rsidRDefault="00275CC2" w:rsidP="00275CC2">
            <w:pPr>
              <w:jc w:val="cente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Add 7%for Installation charges, if applicable</w:t>
            </w:r>
            <w:r w:rsidRPr="00275CC2">
              <w:rPr>
                <w:rFonts w:ascii="Calibri" w:hAnsi="Calibri" w:cs="Calibri"/>
                <w:b/>
                <w:bCs/>
                <w:color w:val="000000"/>
                <w:sz w:val="16"/>
                <w:szCs w:val="16"/>
                <w:lang w:eastAsia="en-CA" w:bidi="ar-SA"/>
              </w:rPr>
              <w:br/>
              <w:t>ajouter les frais d’installation (7 %), s’il y a lieu</w:t>
            </w:r>
          </w:p>
        </w:tc>
      </w:tr>
      <w:tr w:rsidR="00275CC2" w:rsidRPr="00275CC2" w14:paraId="16966B62" w14:textId="77777777" w:rsidTr="00275CC2">
        <w:trPr>
          <w:trHeight w:val="675"/>
        </w:trPr>
        <w:tc>
          <w:tcPr>
            <w:tcW w:w="5788" w:type="dxa"/>
            <w:tcBorders>
              <w:top w:val="nil"/>
              <w:left w:val="nil"/>
              <w:bottom w:val="nil"/>
              <w:right w:val="nil"/>
            </w:tcBorders>
            <w:shd w:val="clear" w:color="auto" w:fill="auto"/>
            <w:noWrap/>
            <w:vAlign w:val="center"/>
            <w:hideMark/>
          </w:tcPr>
          <w:p w14:paraId="5B370224" w14:textId="77777777" w:rsidR="00275CC2" w:rsidRPr="00275CC2" w:rsidRDefault="00275CC2" w:rsidP="00275CC2">
            <w:pPr>
              <w:jc w:val="center"/>
              <w:rPr>
                <w:rFonts w:ascii="Calibri" w:hAnsi="Calibri" w:cs="Calibri"/>
                <w:b/>
                <w:bCs/>
                <w:color w:val="000000"/>
                <w:sz w:val="16"/>
                <w:szCs w:val="16"/>
                <w:lang w:eastAsia="en-CA" w:bidi="ar-SA"/>
              </w:rPr>
            </w:pPr>
          </w:p>
        </w:tc>
        <w:tc>
          <w:tcPr>
            <w:tcW w:w="1368" w:type="dxa"/>
            <w:tcBorders>
              <w:top w:val="nil"/>
              <w:left w:val="single" w:sz="12" w:space="0" w:color="auto"/>
              <w:bottom w:val="nil"/>
              <w:right w:val="nil"/>
            </w:tcBorders>
            <w:shd w:val="clear" w:color="auto" w:fill="auto"/>
            <w:noWrap/>
            <w:vAlign w:val="center"/>
            <w:hideMark/>
          </w:tcPr>
          <w:p w14:paraId="685A08E0" w14:textId="77777777" w:rsidR="00275CC2" w:rsidRPr="00275CC2" w:rsidRDefault="00275CC2" w:rsidP="00275CC2">
            <w:pP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 </w:t>
            </w:r>
          </w:p>
        </w:tc>
        <w:tc>
          <w:tcPr>
            <w:tcW w:w="2488" w:type="dxa"/>
            <w:tcBorders>
              <w:top w:val="nil"/>
              <w:left w:val="nil"/>
              <w:bottom w:val="nil"/>
              <w:right w:val="nil"/>
            </w:tcBorders>
            <w:shd w:val="clear" w:color="auto" w:fill="auto"/>
            <w:noWrap/>
            <w:vAlign w:val="center"/>
            <w:hideMark/>
          </w:tcPr>
          <w:p w14:paraId="6113657F"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eastAsia="en-CA" w:bidi="ar-SA"/>
              </w:rPr>
              <w:t xml:space="preserve"> </w:t>
            </w:r>
            <w:r w:rsidRPr="00275CC2">
              <w:rPr>
                <w:rFonts w:ascii="Calibri" w:hAnsi="Calibri" w:cs="Calibri"/>
                <w:b/>
                <w:bCs/>
                <w:color w:val="000000"/>
                <w:sz w:val="16"/>
                <w:szCs w:val="16"/>
                <w:lang w:val="en-CA" w:eastAsia="en-CA" w:bidi="ar-SA"/>
              </w:rPr>
              <w:t xml:space="preserve">$                                             780.17 </w:t>
            </w:r>
          </w:p>
        </w:tc>
        <w:tc>
          <w:tcPr>
            <w:tcW w:w="2689" w:type="dxa"/>
            <w:gridSpan w:val="2"/>
            <w:tcBorders>
              <w:top w:val="nil"/>
              <w:left w:val="nil"/>
              <w:bottom w:val="nil"/>
              <w:right w:val="single" w:sz="12" w:space="0" w:color="000000"/>
            </w:tcBorders>
            <w:shd w:val="clear" w:color="auto" w:fill="auto"/>
            <w:vAlign w:val="center"/>
            <w:hideMark/>
          </w:tcPr>
          <w:p w14:paraId="40299719" w14:textId="77777777" w:rsidR="00275CC2" w:rsidRPr="00275CC2" w:rsidRDefault="00275CC2" w:rsidP="00275CC2">
            <w:pPr>
              <w:jc w:val="cente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Add 3% for Hardware</w:t>
            </w:r>
            <w:r w:rsidRPr="00275CC2">
              <w:rPr>
                <w:rFonts w:ascii="Calibri" w:hAnsi="Calibri" w:cs="Calibri"/>
                <w:b/>
                <w:bCs/>
                <w:color w:val="000000"/>
                <w:sz w:val="16"/>
                <w:szCs w:val="16"/>
                <w:lang w:eastAsia="en-CA" w:bidi="ar-SA"/>
              </w:rPr>
              <w:br/>
              <w:t>ajouter le coût du matériel (3 %)</w:t>
            </w:r>
          </w:p>
        </w:tc>
      </w:tr>
      <w:tr w:rsidR="00275CC2" w:rsidRPr="00275CC2" w14:paraId="3CA4CB3B" w14:textId="77777777" w:rsidTr="00275CC2">
        <w:trPr>
          <w:trHeight w:val="210"/>
        </w:trPr>
        <w:tc>
          <w:tcPr>
            <w:tcW w:w="5788" w:type="dxa"/>
            <w:tcBorders>
              <w:top w:val="nil"/>
              <w:left w:val="nil"/>
              <w:bottom w:val="nil"/>
              <w:right w:val="nil"/>
            </w:tcBorders>
            <w:shd w:val="clear" w:color="auto" w:fill="auto"/>
            <w:noWrap/>
            <w:vAlign w:val="center"/>
            <w:hideMark/>
          </w:tcPr>
          <w:p w14:paraId="23A24527" w14:textId="77777777" w:rsidR="00275CC2" w:rsidRPr="00275CC2" w:rsidRDefault="00275CC2" w:rsidP="00275CC2">
            <w:pPr>
              <w:jc w:val="center"/>
              <w:rPr>
                <w:rFonts w:ascii="Calibri" w:hAnsi="Calibri" w:cs="Calibri"/>
                <w:b/>
                <w:bCs/>
                <w:color w:val="000000"/>
                <w:sz w:val="16"/>
                <w:szCs w:val="16"/>
                <w:lang w:eastAsia="en-CA" w:bidi="ar-SA"/>
              </w:rPr>
            </w:pPr>
          </w:p>
        </w:tc>
        <w:tc>
          <w:tcPr>
            <w:tcW w:w="1368" w:type="dxa"/>
            <w:tcBorders>
              <w:top w:val="nil"/>
              <w:left w:val="single" w:sz="12" w:space="0" w:color="auto"/>
              <w:bottom w:val="nil"/>
              <w:right w:val="nil"/>
            </w:tcBorders>
            <w:shd w:val="clear" w:color="auto" w:fill="auto"/>
            <w:noWrap/>
            <w:vAlign w:val="center"/>
            <w:hideMark/>
          </w:tcPr>
          <w:p w14:paraId="2343A5A3" w14:textId="77777777" w:rsidR="00275CC2" w:rsidRPr="00275CC2" w:rsidRDefault="00275CC2" w:rsidP="00275CC2">
            <w:pP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 </w:t>
            </w:r>
          </w:p>
        </w:tc>
        <w:tc>
          <w:tcPr>
            <w:tcW w:w="2488" w:type="dxa"/>
            <w:tcBorders>
              <w:top w:val="nil"/>
              <w:left w:val="nil"/>
              <w:bottom w:val="nil"/>
              <w:right w:val="nil"/>
            </w:tcBorders>
            <w:shd w:val="clear" w:color="auto" w:fill="auto"/>
            <w:noWrap/>
            <w:vAlign w:val="center"/>
            <w:hideMark/>
          </w:tcPr>
          <w:p w14:paraId="75362817"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eastAsia="en-CA" w:bidi="ar-SA"/>
              </w:rPr>
              <w:t xml:space="preserve"> </w:t>
            </w:r>
            <w:r w:rsidRPr="00275CC2">
              <w:rPr>
                <w:rFonts w:ascii="Calibri" w:hAnsi="Calibri" w:cs="Calibri"/>
                <w:b/>
                <w:bCs/>
                <w:color w:val="000000"/>
                <w:sz w:val="16"/>
                <w:szCs w:val="16"/>
                <w:lang w:val="en-CA" w:eastAsia="en-CA" w:bidi="ar-SA"/>
              </w:rPr>
              <w:t xml:space="preserve">$                                          3,900.83 </w:t>
            </w:r>
          </w:p>
        </w:tc>
        <w:tc>
          <w:tcPr>
            <w:tcW w:w="2689" w:type="dxa"/>
            <w:gridSpan w:val="2"/>
            <w:tcBorders>
              <w:top w:val="nil"/>
              <w:left w:val="nil"/>
              <w:bottom w:val="nil"/>
              <w:right w:val="single" w:sz="12" w:space="0" w:color="000000"/>
            </w:tcBorders>
            <w:shd w:val="clear" w:color="auto" w:fill="auto"/>
            <w:vAlign w:val="center"/>
            <w:hideMark/>
          </w:tcPr>
          <w:p w14:paraId="39ACFE4E" w14:textId="77777777" w:rsidR="00275CC2" w:rsidRPr="00275CC2" w:rsidRDefault="00275CC2" w:rsidP="00275CC2">
            <w:pPr>
              <w:jc w:val="cente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Add Applicable Taxes</w:t>
            </w:r>
            <w:r w:rsidRPr="00275CC2">
              <w:rPr>
                <w:rFonts w:ascii="Calibri" w:hAnsi="Calibri" w:cs="Calibri"/>
                <w:b/>
                <w:bCs/>
                <w:color w:val="000000"/>
                <w:sz w:val="16"/>
                <w:szCs w:val="16"/>
                <w:lang w:eastAsia="en-CA" w:bidi="ar-SA"/>
              </w:rPr>
              <w:br/>
              <w:t xml:space="preserve">ajouter les taxes applicables. </w:t>
            </w:r>
          </w:p>
        </w:tc>
      </w:tr>
      <w:tr w:rsidR="00275CC2" w:rsidRPr="00275CC2" w14:paraId="4C0A7AD7" w14:textId="77777777" w:rsidTr="00275CC2">
        <w:trPr>
          <w:trHeight w:val="220"/>
        </w:trPr>
        <w:tc>
          <w:tcPr>
            <w:tcW w:w="5788" w:type="dxa"/>
            <w:tcBorders>
              <w:top w:val="nil"/>
              <w:left w:val="nil"/>
              <w:bottom w:val="nil"/>
              <w:right w:val="nil"/>
            </w:tcBorders>
            <w:shd w:val="clear" w:color="auto" w:fill="auto"/>
            <w:noWrap/>
            <w:vAlign w:val="center"/>
            <w:hideMark/>
          </w:tcPr>
          <w:p w14:paraId="1915688F" w14:textId="77777777" w:rsidR="00275CC2" w:rsidRPr="00275CC2" w:rsidRDefault="00275CC2" w:rsidP="00275CC2">
            <w:pPr>
              <w:jc w:val="right"/>
              <w:rPr>
                <w:rFonts w:ascii="Calibri" w:hAnsi="Calibri" w:cs="Calibri"/>
                <w:color w:val="000000"/>
                <w:sz w:val="16"/>
                <w:szCs w:val="16"/>
                <w:lang w:val="en-CA" w:eastAsia="en-CA" w:bidi="ar-SA"/>
              </w:rPr>
            </w:pPr>
            <w:r w:rsidRPr="00275CC2">
              <w:rPr>
                <w:rFonts w:ascii="Calibri" w:hAnsi="Calibri" w:cs="Calibri"/>
                <w:color w:val="000000"/>
                <w:sz w:val="16"/>
                <w:szCs w:val="16"/>
                <w:lang w:val="en-CA" w:eastAsia="en-CA" w:bidi="ar-SA"/>
              </w:rPr>
              <w:t>2019-04-30 10:31</w:t>
            </w:r>
          </w:p>
        </w:tc>
        <w:tc>
          <w:tcPr>
            <w:tcW w:w="1368" w:type="dxa"/>
            <w:tcBorders>
              <w:top w:val="nil"/>
              <w:left w:val="single" w:sz="12" w:space="0" w:color="auto"/>
              <w:bottom w:val="single" w:sz="12" w:space="0" w:color="auto"/>
              <w:right w:val="nil"/>
            </w:tcBorders>
            <w:shd w:val="clear" w:color="auto" w:fill="auto"/>
            <w:noWrap/>
            <w:vAlign w:val="center"/>
            <w:hideMark/>
          </w:tcPr>
          <w:p w14:paraId="6558EC6C"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w:t>
            </w:r>
          </w:p>
        </w:tc>
        <w:tc>
          <w:tcPr>
            <w:tcW w:w="2488" w:type="dxa"/>
            <w:tcBorders>
              <w:top w:val="nil"/>
              <w:left w:val="nil"/>
              <w:bottom w:val="single" w:sz="12" w:space="0" w:color="auto"/>
              <w:right w:val="nil"/>
            </w:tcBorders>
            <w:shd w:val="clear" w:color="auto" w:fill="auto"/>
            <w:noWrap/>
            <w:vAlign w:val="center"/>
            <w:hideMark/>
          </w:tcPr>
          <w:p w14:paraId="1F72C719"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 xml:space="preserve"> $                                        33,287.04 </w:t>
            </w:r>
          </w:p>
        </w:tc>
        <w:tc>
          <w:tcPr>
            <w:tcW w:w="2689" w:type="dxa"/>
            <w:gridSpan w:val="2"/>
            <w:tcBorders>
              <w:top w:val="nil"/>
              <w:left w:val="nil"/>
              <w:bottom w:val="single" w:sz="12" w:space="0" w:color="auto"/>
              <w:right w:val="single" w:sz="12" w:space="0" w:color="000000"/>
            </w:tcBorders>
            <w:shd w:val="clear" w:color="auto" w:fill="auto"/>
            <w:noWrap/>
            <w:vAlign w:val="center"/>
            <w:hideMark/>
          </w:tcPr>
          <w:p w14:paraId="114CD816"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Total estimated requirement value</w:t>
            </w:r>
          </w:p>
        </w:tc>
      </w:tr>
      <w:tr w:rsidR="00275CC2" w:rsidRPr="00275CC2" w14:paraId="21288F2D" w14:textId="77777777" w:rsidTr="00275CC2">
        <w:trPr>
          <w:trHeight w:val="885"/>
        </w:trPr>
        <w:tc>
          <w:tcPr>
            <w:tcW w:w="12333" w:type="dxa"/>
            <w:gridSpan w:val="5"/>
            <w:tcBorders>
              <w:top w:val="single" w:sz="8" w:space="0" w:color="auto"/>
              <w:left w:val="single" w:sz="8" w:space="0" w:color="auto"/>
              <w:bottom w:val="nil"/>
              <w:right w:val="single" w:sz="8" w:space="0" w:color="000000"/>
            </w:tcBorders>
            <w:shd w:val="clear" w:color="000000" w:fill="D0CECE"/>
            <w:vAlign w:val="center"/>
            <w:hideMark/>
          </w:tcPr>
          <w:p w14:paraId="49176272" w14:textId="77777777" w:rsidR="00275CC2" w:rsidRPr="00275CC2" w:rsidRDefault="00275CC2" w:rsidP="00275CC2">
            <w:pPr>
              <w:rPr>
                <w:rFonts w:ascii="Calibri" w:hAnsi="Calibri" w:cs="Calibri"/>
                <w:b/>
                <w:bCs/>
                <w:color w:val="000000"/>
                <w:sz w:val="16"/>
                <w:szCs w:val="16"/>
                <w:lang w:val="en-CA" w:eastAsia="en-CA" w:bidi="ar-SA"/>
              </w:rPr>
            </w:pPr>
            <w:r w:rsidRPr="00275CC2">
              <w:rPr>
                <w:rFonts w:ascii="Calibri" w:hAnsi="Calibri" w:cs="Calibri"/>
                <w:b/>
                <w:bCs/>
                <w:color w:val="000000"/>
                <w:sz w:val="16"/>
                <w:szCs w:val="16"/>
                <w:lang w:val="en-CA" w:eastAsia="en-CA" w:bidi="ar-SA"/>
              </w:rPr>
              <w:t>Important: The results tab captures a total of the average prices for products that have been identified with a quantity on the product listing tab.  This estimate is based on ceiling prices and clients can often obtain firm pricing with significant discounts of upto 20 to 50% during the solicitation.</w:t>
            </w:r>
          </w:p>
        </w:tc>
      </w:tr>
      <w:tr w:rsidR="00275CC2" w:rsidRPr="00275CC2" w14:paraId="0036FB47" w14:textId="77777777" w:rsidTr="00275CC2">
        <w:trPr>
          <w:trHeight w:val="720"/>
        </w:trPr>
        <w:tc>
          <w:tcPr>
            <w:tcW w:w="12333" w:type="dxa"/>
            <w:gridSpan w:val="5"/>
            <w:tcBorders>
              <w:top w:val="nil"/>
              <w:left w:val="single" w:sz="8" w:space="0" w:color="auto"/>
              <w:bottom w:val="single" w:sz="8" w:space="0" w:color="auto"/>
              <w:right w:val="single" w:sz="8" w:space="0" w:color="000000"/>
            </w:tcBorders>
            <w:shd w:val="clear" w:color="000000" w:fill="D0CECE"/>
            <w:vAlign w:val="center"/>
            <w:hideMark/>
          </w:tcPr>
          <w:p w14:paraId="2C096A12" w14:textId="77777777" w:rsidR="00275CC2" w:rsidRPr="00275CC2" w:rsidRDefault="00275CC2" w:rsidP="00275CC2">
            <w:pPr>
              <w:rPr>
                <w:rFonts w:ascii="Calibri" w:hAnsi="Calibri" w:cs="Calibri"/>
                <w:b/>
                <w:bCs/>
                <w:color w:val="000000"/>
                <w:sz w:val="16"/>
                <w:szCs w:val="16"/>
                <w:lang w:eastAsia="en-CA" w:bidi="ar-SA"/>
              </w:rPr>
            </w:pPr>
            <w:r w:rsidRPr="00275CC2">
              <w:rPr>
                <w:rFonts w:ascii="Calibri" w:hAnsi="Calibri" w:cs="Calibri"/>
                <w:b/>
                <w:bCs/>
                <w:color w:val="000000"/>
                <w:sz w:val="16"/>
                <w:szCs w:val="16"/>
                <w:lang w:eastAsia="en-CA" w:bidi="ar-SA"/>
              </w:rPr>
              <w:t>Important: L'onglet Résultats contient le prix moyen des produits identifiés avec une quantité dans l'onglet Liste des produits. Cette estimation est basée sur des prix plafonds et les clients peuvent souvent obtenir des prix fermes avec des rabais significatifs allant de 20 à 50% lors d'un processus d’invitation à soumissionner</w:t>
            </w:r>
          </w:p>
        </w:tc>
      </w:tr>
    </w:tbl>
    <w:p w14:paraId="59D6930F" w14:textId="77777777" w:rsidR="00FB0BC5" w:rsidRPr="008120C9" w:rsidRDefault="00FB0BC5" w:rsidP="008176B4">
      <w:pPr>
        <w:rPr>
          <w:rFonts w:ascii="Arial" w:hAnsi="Arial" w:cs="Arial"/>
        </w:rPr>
      </w:pPr>
    </w:p>
    <w:p w14:paraId="17D4902D" w14:textId="77777777" w:rsidR="00FB0BC5" w:rsidRPr="008120C9" w:rsidRDefault="00FB0BC5" w:rsidP="008176B4">
      <w:pPr>
        <w:rPr>
          <w:rFonts w:ascii="Arial" w:hAnsi="Arial" w:cs="Arial"/>
        </w:rPr>
      </w:pPr>
    </w:p>
    <w:p w14:paraId="05BCA812" w14:textId="77777777" w:rsidR="00DF1064" w:rsidRPr="008120C9" w:rsidRDefault="00DF1064" w:rsidP="008176B4">
      <w:pPr>
        <w:rPr>
          <w:rFonts w:ascii="Arial" w:hAnsi="Arial" w:cs="Arial"/>
        </w:rPr>
      </w:pPr>
    </w:p>
    <w:p w14:paraId="0E2DF676" w14:textId="6DE7F9EA" w:rsidR="00FB0BC5" w:rsidRPr="008120C9" w:rsidRDefault="00BE40E6" w:rsidP="008176B4">
      <w:pPr>
        <w:rPr>
          <w:rFonts w:ascii="Arial" w:hAnsi="Arial" w:cs="Arial"/>
          <w:noProof/>
          <w:sz w:val="20"/>
          <w:szCs w:val="20"/>
        </w:rPr>
      </w:pPr>
      <w:r w:rsidRPr="008120C9">
        <w:rPr>
          <w:rFonts w:ascii="Arial" w:hAnsi="Arial"/>
          <w:sz w:val="20"/>
        </w:rPr>
        <w:t>Nous avons sélectionné une valeur pour chaque filtre et avons donc terminé notre recherche de produits. Nous pouvons maintenant</w:t>
      </w:r>
      <w:r w:rsidR="00275CC2">
        <w:rPr>
          <w:rFonts w:ascii="Arial" w:hAnsi="Arial"/>
          <w:sz w:val="20"/>
        </w:rPr>
        <w:t xml:space="preserve"> voir les résultats</w:t>
      </w:r>
      <w:r w:rsidR="007932A7" w:rsidRPr="008120C9">
        <w:rPr>
          <w:rFonts w:ascii="Arial" w:hAnsi="Arial"/>
          <w:sz w:val="20"/>
        </w:rPr>
        <w:t xml:space="preserve">. </w:t>
      </w:r>
      <w:r w:rsidRPr="008120C9">
        <w:rPr>
          <w:rFonts w:ascii="Arial" w:hAnsi="Arial"/>
          <w:sz w:val="20"/>
        </w:rPr>
        <w:t>Comme nous pouvons le constater, notr</w:t>
      </w:r>
      <w:r w:rsidR="00131152">
        <w:rPr>
          <w:rFonts w:ascii="Arial" w:hAnsi="Arial"/>
          <w:sz w:val="20"/>
        </w:rPr>
        <w:t xml:space="preserve">e exigence a une valeur </w:t>
      </w:r>
      <w:r w:rsidRPr="008120C9">
        <w:rPr>
          <w:rFonts w:ascii="Arial" w:hAnsi="Arial"/>
          <w:sz w:val="20"/>
        </w:rPr>
        <w:t>dans le palier 2</w:t>
      </w:r>
      <w:r w:rsidR="007932A7" w:rsidRPr="008120C9">
        <w:rPr>
          <w:rFonts w:ascii="Arial" w:hAnsi="Arial"/>
          <w:sz w:val="20"/>
        </w:rPr>
        <w:t xml:space="preserve">. </w:t>
      </w:r>
      <w:r w:rsidRPr="008120C9">
        <w:rPr>
          <w:rFonts w:ascii="Arial" w:hAnsi="Arial"/>
          <w:sz w:val="20"/>
        </w:rPr>
        <w:t>L</w:t>
      </w:r>
      <w:r w:rsidR="008120C9">
        <w:rPr>
          <w:rFonts w:ascii="Arial" w:hAnsi="Arial"/>
          <w:sz w:val="20"/>
        </w:rPr>
        <w:t>’</w:t>
      </w:r>
      <w:r w:rsidRPr="008120C9">
        <w:rPr>
          <w:rFonts w:ascii="Arial" w:hAnsi="Arial"/>
          <w:sz w:val="20"/>
        </w:rPr>
        <w:t>ORC nous indique le palier en le mettant en évidence en vert</w:t>
      </w:r>
      <w:r w:rsidR="007932A7" w:rsidRPr="008120C9">
        <w:rPr>
          <w:rFonts w:ascii="Arial" w:hAnsi="Arial"/>
          <w:sz w:val="20"/>
        </w:rPr>
        <w:t xml:space="preserve">. </w:t>
      </w:r>
      <w:r w:rsidRPr="008120C9">
        <w:rPr>
          <w:rFonts w:ascii="Arial" w:hAnsi="Arial"/>
          <w:sz w:val="20"/>
        </w:rPr>
        <w:t>Cela signifie que nous devons suivre les règles opérationnelles associées à l</w:t>
      </w:r>
      <w:r w:rsidR="008120C9">
        <w:rPr>
          <w:rFonts w:ascii="Arial" w:hAnsi="Arial"/>
          <w:sz w:val="20"/>
        </w:rPr>
        <w:t>’</w:t>
      </w:r>
      <w:r w:rsidRPr="008120C9">
        <w:rPr>
          <w:rFonts w:ascii="Arial" w:hAnsi="Arial"/>
          <w:sz w:val="20"/>
        </w:rPr>
        <w:t>obtention de soumissions pour les achats du palier 2</w:t>
      </w:r>
      <w:r w:rsidR="007932A7" w:rsidRPr="008120C9">
        <w:rPr>
          <w:rFonts w:ascii="Arial" w:hAnsi="Arial"/>
          <w:sz w:val="20"/>
        </w:rPr>
        <w:t xml:space="preserve">. </w:t>
      </w:r>
    </w:p>
    <w:p w14:paraId="031989BF" w14:textId="60CF6ED7" w:rsidR="009438B2" w:rsidRPr="008120C9" w:rsidRDefault="008605C6" w:rsidP="00763EB9">
      <w:pPr>
        <w:rPr>
          <w:rFonts w:ascii="Arial" w:hAnsi="Arial" w:cs="Arial"/>
          <w:sz w:val="20"/>
          <w:szCs w:val="20"/>
        </w:rPr>
      </w:pPr>
      <w:r w:rsidRPr="008120C9">
        <w:rPr>
          <w:rFonts w:ascii="Arial" w:hAnsi="Arial"/>
          <w:sz w:val="20"/>
        </w:rPr>
        <w:t>Dans ce même tableau, vous verrez des menus déroulants pour la livraison et l</w:t>
      </w:r>
      <w:r w:rsidR="008120C9">
        <w:rPr>
          <w:rFonts w:ascii="Arial" w:hAnsi="Arial"/>
          <w:sz w:val="20"/>
        </w:rPr>
        <w:t>’</w:t>
      </w:r>
      <w:r w:rsidRPr="008120C9">
        <w:rPr>
          <w:rFonts w:ascii="Arial" w:hAnsi="Arial"/>
          <w:sz w:val="20"/>
        </w:rPr>
        <w:t>installation</w:t>
      </w:r>
      <w:r w:rsidR="007932A7" w:rsidRPr="008120C9">
        <w:rPr>
          <w:rFonts w:ascii="Arial" w:hAnsi="Arial"/>
          <w:sz w:val="20"/>
        </w:rPr>
        <w:t xml:space="preserve">. </w:t>
      </w:r>
      <w:r w:rsidRPr="008120C9">
        <w:rPr>
          <w:rFonts w:ascii="Arial" w:hAnsi="Arial"/>
          <w:sz w:val="20"/>
        </w:rPr>
        <w:t>Indiquez si vous avez besoin des services de livraison et d</w:t>
      </w:r>
      <w:r w:rsidR="008120C9">
        <w:rPr>
          <w:rFonts w:ascii="Arial" w:hAnsi="Arial"/>
          <w:sz w:val="20"/>
        </w:rPr>
        <w:t>’</w:t>
      </w:r>
      <w:r w:rsidRPr="008120C9">
        <w:rPr>
          <w:rFonts w:ascii="Arial" w:hAnsi="Arial"/>
          <w:sz w:val="20"/>
        </w:rPr>
        <w:t>installation au moyen du menu déroulant</w:t>
      </w:r>
      <w:r w:rsidR="007932A7" w:rsidRPr="008120C9">
        <w:rPr>
          <w:rFonts w:ascii="Arial" w:hAnsi="Arial"/>
          <w:sz w:val="20"/>
        </w:rPr>
        <w:t xml:space="preserve">. </w:t>
      </w:r>
    </w:p>
    <w:p w14:paraId="1A80171E" w14:textId="1F3205D6" w:rsidR="009438B2" w:rsidRPr="008120C9" w:rsidRDefault="009438B2" w:rsidP="00763EB9">
      <w:pPr>
        <w:rPr>
          <w:rFonts w:ascii="Arial" w:hAnsi="Arial" w:cs="Arial"/>
          <w:sz w:val="20"/>
          <w:szCs w:val="20"/>
        </w:rPr>
      </w:pPr>
    </w:p>
    <w:p w14:paraId="3F03A7AA" w14:textId="20D2D286" w:rsidR="009438B2" w:rsidRPr="00344B79" w:rsidRDefault="009438B2" w:rsidP="009438B2">
      <w:pPr>
        <w:rPr>
          <w:rFonts w:ascii="Arial" w:hAnsi="Arial" w:cs="Arial"/>
          <w:sz w:val="20"/>
          <w:szCs w:val="20"/>
        </w:rPr>
      </w:pPr>
      <w:r w:rsidRPr="008120C9">
        <w:rPr>
          <w:rFonts w:ascii="Arial" w:hAnsi="Arial"/>
          <w:sz w:val="20"/>
        </w:rPr>
        <w:t xml:space="preserve">Si vous </w:t>
      </w:r>
      <w:r w:rsidRPr="00344B79">
        <w:rPr>
          <w:rFonts w:ascii="Arial" w:hAnsi="Arial"/>
          <w:sz w:val="20"/>
        </w:rPr>
        <w:t xml:space="preserve">indiquez </w:t>
      </w:r>
      <w:r w:rsidR="008120C9" w:rsidRPr="00344B79">
        <w:rPr>
          <w:rFonts w:ascii="Arial" w:hAnsi="Arial"/>
          <w:sz w:val="20"/>
        </w:rPr>
        <w:t>«</w:t>
      </w:r>
      <w:r w:rsidRPr="00344B79">
        <w:rPr>
          <w:rFonts w:ascii="Arial" w:hAnsi="Arial"/>
          <w:sz w:val="20"/>
        </w:rPr>
        <w:t> </w:t>
      </w:r>
      <w:r w:rsidR="00344B79" w:rsidRPr="00344B79">
        <w:rPr>
          <w:rFonts w:ascii="Arial" w:hAnsi="Arial"/>
          <w:sz w:val="20"/>
        </w:rPr>
        <w:t>OUI</w:t>
      </w:r>
      <w:r w:rsidRPr="00344B79">
        <w:rPr>
          <w:rFonts w:ascii="Arial" w:hAnsi="Arial"/>
          <w:sz w:val="20"/>
        </w:rPr>
        <w:t> </w:t>
      </w:r>
      <w:r w:rsidR="008120C9" w:rsidRPr="00344B79">
        <w:rPr>
          <w:rFonts w:ascii="Arial" w:hAnsi="Arial"/>
          <w:sz w:val="20"/>
        </w:rPr>
        <w:t>»</w:t>
      </w:r>
      <w:r w:rsidRPr="00344B79">
        <w:rPr>
          <w:rFonts w:ascii="Arial" w:hAnsi="Arial"/>
          <w:sz w:val="20"/>
        </w:rPr>
        <w:t xml:space="preserve"> pour la livraison, l</w:t>
      </w:r>
      <w:r w:rsidR="008120C9" w:rsidRPr="00344B79">
        <w:rPr>
          <w:rFonts w:ascii="Arial" w:hAnsi="Arial"/>
          <w:sz w:val="20"/>
        </w:rPr>
        <w:t>’</w:t>
      </w:r>
      <w:r w:rsidRPr="00344B79">
        <w:rPr>
          <w:rFonts w:ascii="Arial" w:hAnsi="Arial"/>
          <w:sz w:val="20"/>
        </w:rPr>
        <w:t>ORC ajoute</w:t>
      </w:r>
      <w:r w:rsidR="006854C9">
        <w:rPr>
          <w:rFonts w:ascii="Arial" w:hAnsi="Arial"/>
          <w:sz w:val="20"/>
        </w:rPr>
        <w:t xml:space="preserve"> 3 % à votre prix</w:t>
      </w:r>
      <w:r w:rsidR="007932A7" w:rsidRPr="00344B79">
        <w:rPr>
          <w:rFonts w:ascii="Arial" w:hAnsi="Arial"/>
          <w:sz w:val="20"/>
        </w:rPr>
        <w:t xml:space="preserve">. </w:t>
      </w:r>
    </w:p>
    <w:p w14:paraId="0A44042F" w14:textId="77777777" w:rsidR="009438B2" w:rsidRPr="00344B79" w:rsidRDefault="009438B2" w:rsidP="009438B2">
      <w:pPr>
        <w:rPr>
          <w:rFonts w:ascii="Arial" w:hAnsi="Arial" w:cs="Arial"/>
          <w:sz w:val="20"/>
          <w:szCs w:val="20"/>
        </w:rPr>
      </w:pPr>
    </w:p>
    <w:p w14:paraId="6E612B94" w14:textId="6DE2E731" w:rsidR="009438B2" w:rsidRPr="00344B79" w:rsidRDefault="009438B2" w:rsidP="009438B2">
      <w:pPr>
        <w:rPr>
          <w:rFonts w:ascii="Arial" w:hAnsi="Arial" w:cs="Arial"/>
          <w:sz w:val="20"/>
          <w:szCs w:val="20"/>
        </w:rPr>
      </w:pPr>
      <w:r w:rsidRPr="00344B79">
        <w:rPr>
          <w:rFonts w:ascii="Arial" w:hAnsi="Arial"/>
          <w:sz w:val="20"/>
        </w:rPr>
        <w:t xml:space="preserve">Si vous indiquez </w:t>
      </w:r>
      <w:r w:rsidR="008120C9" w:rsidRPr="00344B79">
        <w:rPr>
          <w:rFonts w:ascii="Arial" w:hAnsi="Arial"/>
          <w:sz w:val="20"/>
        </w:rPr>
        <w:t>«</w:t>
      </w:r>
      <w:r w:rsidRPr="00344B79">
        <w:rPr>
          <w:rFonts w:ascii="Arial" w:hAnsi="Arial"/>
          <w:sz w:val="20"/>
        </w:rPr>
        <w:t> </w:t>
      </w:r>
      <w:r w:rsidR="00344B79" w:rsidRPr="00344B79">
        <w:rPr>
          <w:rFonts w:ascii="Arial" w:hAnsi="Arial"/>
          <w:sz w:val="20"/>
        </w:rPr>
        <w:t>OUI</w:t>
      </w:r>
      <w:r w:rsidR="008120C9" w:rsidRPr="00344B79">
        <w:rPr>
          <w:rFonts w:ascii="Arial" w:hAnsi="Arial"/>
          <w:sz w:val="20"/>
        </w:rPr>
        <w:t>»</w:t>
      </w:r>
      <w:r w:rsidRPr="00344B79">
        <w:rPr>
          <w:rFonts w:ascii="Arial" w:hAnsi="Arial"/>
          <w:sz w:val="20"/>
        </w:rPr>
        <w:t xml:space="preserve"> pour l</w:t>
      </w:r>
      <w:r w:rsidR="008120C9" w:rsidRPr="00344B79">
        <w:rPr>
          <w:rFonts w:ascii="Arial" w:hAnsi="Arial"/>
          <w:sz w:val="20"/>
        </w:rPr>
        <w:t>’</w:t>
      </w:r>
      <w:r w:rsidRPr="00344B79">
        <w:rPr>
          <w:rFonts w:ascii="Arial" w:hAnsi="Arial"/>
          <w:sz w:val="20"/>
        </w:rPr>
        <w:t>installation, l</w:t>
      </w:r>
      <w:r w:rsidR="008120C9" w:rsidRPr="00344B79">
        <w:rPr>
          <w:rFonts w:ascii="Arial" w:hAnsi="Arial"/>
          <w:sz w:val="20"/>
        </w:rPr>
        <w:t>’</w:t>
      </w:r>
      <w:r w:rsidRPr="00344B79">
        <w:rPr>
          <w:rFonts w:ascii="Arial" w:hAnsi="Arial"/>
          <w:sz w:val="20"/>
        </w:rPr>
        <w:t>ORC ajoute</w:t>
      </w:r>
      <w:r w:rsidR="006854C9">
        <w:rPr>
          <w:rFonts w:ascii="Arial" w:hAnsi="Arial"/>
          <w:sz w:val="20"/>
        </w:rPr>
        <w:t xml:space="preserve"> 7 % à votre prix</w:t>
      </w:r>
      <w:r w:rsidRPr="00344B79">
        <w:rPr>
          <w:rFonts w:ascii="Arial" w:hAnsi="Arial"/>
          <w:sz w:val="20"/>
        </w:rPr>
        <w:t>.</w:t>
      </w:r>
    </w:p>
    <w:p w14:paraId="20D1C8ED" w14:textId="77777777" w:rsidR="009438B2" w:rsidRPr="00344B79" w:rsidRDefault="009438B2" w:rsidP="00763EB9">
      <w:pPr>
        <w:rPr>
          <w:rFonts w:ascii="Arial" w:hAnsi="Arial" w:cs="Arial"/>
          <w:sz w:val="20"/>
          <w:szCs w:val="20"/>
        </w:rPr>
      </w:pPr>
    </w:p>
    <w:p w14:paraId="247AEBDD" w14:textId="34CC2435" w:rsidR="00763EB9" w:rsidRPr="008120C9" w:rsidRDefault="009438B2" w:rsidP="00763EB9">
      <w:pPr>
        <w:rPr>
          <w:rFonts w:ascii="Arial" w:hAnsi="Arial" w:cs="Arial"/>
          <w:sz w:val="20"/>
          <w:szCs w:val="20"/>
        </w:rPr>
      </w:pPr>
      <w:r w:rsidRPr="00344B79">
        <w:rPr>
          <w:rFonts w:ascii="Arial" w:hAnsi="Arial"/>
          <w:sz w:val="20"/>
        </w:rPr>
        <w:t xml:space="preserve">Aux fins du présent exemple, nous sélectionnons </w:t>
      </w:r>
      <w:r w:rsidR="008120C9" w:rsidRPr="00344B79">
        <w:rPr>
          <w:rFonts w:ascii="Arial" w:hAnsi="Arial"/>
          <w:sz w:val="20"/>
        </w:rPr>
        <w:t>«</w:t>
      </w:r>
      <w:r w:rsidRPr="00344B79">
        <w:rPr>
          <w:rFonts w:ascii="Arial" w:hAnsi="Arial"/>
          <w:sz w:val="20"/>
        </w:rPr>
        <w:t> </w:t>
      </w:r>
      <w:r w:rsidR="00344B79" w:rsidRPr="00344B79">
        <w:rPr>
          <w:rFonts w:ascii="Arial" w:hAnsi="Arial"/>
          <w:sz w:val="20"/>
        </w:rPr>
        <w:t>OUI</w:t>
      </w:r>
      <w:r w:rsidRPr="00344B79">
        <w:rPr>
          <w:rFonts w:ascii="Arial" w:hAnsi="Arial"/>
          <w:sz w:val="20"/>
        </w:rPr>
        <w:t> </w:t>
      </w:r>
      <w:r w:rsidR="008120C9" w:rsidRPr="00344B79">
        <w:rPr>
          <w:rFonts w:ascii="Arial" w:hAnsi="Arial"/>
          <w:sz w:val="20"/>
        </w:rPr>
        <w:t>»</w:t>
      </w:r>
      <w:r w:rsidRPr="00344B79">
        <w:rPr>
          <w:rFonts w:ascii="Arial" w:hAnsi="Arial"/>
          <w:sz w:val="20"/>
        </w:rPr>
        <w:t xml:space="preserve"> pour</w:t>
      </w:r>
      <w:r w:rsidRPr="008120C9">
        <w:rPr>
          <w:rFonts w:ascii="Arial" w:hAnsi="Arial"/>
          <w:sz w:val="20"/>
        </w:rPr>
        <w:t xml:space="preserve"> ajouter les frais de livraison et d</w:t>
      </w:r>
      <w:r w:rsidR="008120C9">
        <w:rPr>
          <w:rFonts w:ascii="Arial" w:hAnsi="Arial"/>
          <w:sz w:val="20"/>
        </w:rPr>
        <w:t>’</w:t>
      </w:r>
      <w:r w:rsidRPr="008120C9">
        <w:rPr>
          <w:rFonts w:ascii="Arial" w:hAnsi="Arial"/>
          <w:sz w:val="20"/>
        </w:rPr>
        <w:t>installation</w:t>
      </w:r>
      <w:r w:rsidR="007932A7" w:rsidRPr="008120C9">
        <w:rPr>
          <w:rFonts w:ascii="Arial" w:hAnsi="Arial"/>
          <w:sz w:val="20"/>
        </w:rPr>
        <w:t xml:space="preserve">. </w:t>
      </w:r>
      <w:r w:rsidRPr="008120C9">
        <w:rPr>
          <w:rFonts w:ascii="Arial" w:hAnsi="Arial"/>
          <w:sz w:val="20"/>
        </w:rPr>
        <w:t>L</w:t>
      </w:r>
      <w:r w:rsidR="008120C9">
        <w:rPr>
          <w:rFonts w:ascii="Arial" w:hAnsi="Arial"/>
          <w:sz w:val="20"/>
        </w:rPr>
        <w:t>’</w:t>
      </w:r>
      <w:r w:rsidRPr="008120C9">
        <w:rPr>
          <w:rFonts w:ascii="Arial" w:hAnsi="Arial"/>
          <w:sz w:val="20"/>
        </w:rPr>
        <w:t>ORC ajoutera automatiquement 3 % pour le matériel relatif à tout besoin, ainsi que les taxes applicables (selon un taux estimatif de 15 %) pour tout besoin</w:t>
      </w:r>
      <w:r w:rsidR="007932A7" w:rsidRPr="008120C9">
        <w:rPr>
          <w:rFonts w:ascii="Arial" w:hAnsi="Arial"/>
          <w:sz w:val="20"/>
        </w:rPr>
        <w:t xml:space="preserve">. </w:t>
      </w:r>
      <w:r w:rsidRPr="008120C9">
        <w:rPr>
          <w:rFonts w:ascii="Arial" w:hAnsi="Arial"/>
          <w:sz w:val="20"/>
        </w:rPr>
        <w:t>L</w:t>
      </w:r>
      <w:r w:rsidR="008120C9">
        <w:rPr>
          <w:rFonts w:ascii="Arial" w:hAnsi="Arial"/>
          <w:sz w:val="20"/>
        </w:rPr>
        <w:t>’</w:t>
      </w:r>
      <w:r w:rsidRPr="008120C9">
        <w:rPr>
          <w:rFonts w:ascii="Arial" w:hAnsi="Arial"/>
          <w:sz w:val="20"/>
        </w:rPr>
        <w:t>ORC additionnera tous ces coûts pour vous donner la valeur approximative de votre besoin de la catégorie sélectionnée</w:t>
      </w:r>
      <w:r w:rsidR="007932A7" w:rsidRPr="008120C9">
        <w:rPr>
          <w:rFonts w:ascii="Arial" w:hAnsi="Arial"/>
          <w:sz w:val="20"/>
        </w:rPr>
        <w:t xml:space="preserve">. </w:t>
      </w:r>
    </w:p>
    <w:p w14:paraId="69F2C459" w14:textId="6BCEC438" w:rsidR="00D8160E" w:rsidRPr="008120C9" w:rsidRDefault="00D8160E" w:rsidP="00D8160E">
      <w:pPr>
        <w:rPr>
          <w:rFonts w:ascii="Arial" w:hAnsi="Arial" w:cs="Arial"/>
          <w:sz w:val="20"/>
          <w:szCs w:val="20"/>
        </w:rPr>
      </w:pPr>
    </w:p>
    <w:p w14:paraId="4DC25397" w14:textId="77777777" w:rsidR="00B57836" w:rsidRPr="008120C9" w:rsidRDefault="00B57836" w:rsidP="00D8160E">
      <w:pPr>
        <w:rPr>
          <w:rFonts w:ascii="Arial" w:hAnsi="Arial" w:cs="Arial"/>
          <w:sz w:val="20"/>
          <w:szCs w:val="20"/>
        </w:rPr>
      </w:pPr>
    </w:p>
    <w:p w14:paraId="4266BA35" w14:textId="77777777" w:rsidR="00BA476F" w:rsidRPr="008120C9" w:rsidRDefault="00BA476F" w:rsidP="00D8160E">
      <w:pPr>
        <w:rPr>
          <w:rFonts w:ascii="Arial" w:hAnsi="Arial" w:cs="Arial"/>
          <w:sz w:val="20"/>
          <w:szCs w:val="20"/>
        </w:rPr>
      </w:pPr>
    </w:p>
    <w:p w14:paraId="7A026C4D" w14:textId="77777777" w:rsidR="00BA476F" w:rsidRPr="008120C9" w:rsidRDefault="00BA476F" w:rsidP="00D8160E">
      <w:pPr>
        <w:rPr>
          <w:rFonts w:ascii="Arial" w:hAnsi="Arial" w:cs="Arial"/>
          <w:sz w:val="20"/>
          <w:szCs w:val="20"/>
        </w:rPr>
      </w:pPr>
    </w:p>
    <w:p w14:paraId="4A01B923" w14:textId="77777777" w:rsidR="00BA476F" w:rsidRPr="008120C9" w:rsidRDefault="00BA476F" w:rsidP="00D8160E">
      <w:pPr>
        <w:rPr>
          <w:rFonts w:ascii="Arial" w:hAnsi="Arial" w:cs="Arial"/>
          <w:sz w:val="20"/>
          <w:szCs w:val="20"/>
        </w:rPr>
      </w:pPr>
    </w:p>
    <w:p w14:paraId="3F285499" w14:textId="77777777" w:rsidR="00BA476F" w:rsidRPr="008120C9" w:rsidRDefault="00BA476F" w:rsidP="00D8160E">
      <w:pPr>
        <w:rPr>
          <w:rFonts w:ascii="Arial" w:hAnsi="Arial" w:cs="Arial"/>
          <w:sz w:val="20"/>
          <w:szCs w:val="20"/>
        </w:rPr>
      </w:pPr>
      <w:bookmarkStart w:id="0" w:name="_GoBack"/>
      <w:bookmarkEnd w:id="0"/>
    </w:p>
    <w:p w14:paraId="0942461B" w14:textId="77777777" w:rsidR="00BA476F" w:rsidRPr="008120C9" w:rsidRDefault="00BA476F" w:rsidP="00D8160E">
      <w:pPr>
        <w:rPr>
          <w:rFonts w:ascii="Arial" w:hAnsi="Arial" w:cs="Arial"/>
          <w:sz w:val="20"/>
          <w:szCs w:val="20"/>
        </w:rPr>
      </w:pPr>
    </w:p>
    <w:p w14:paraId="4E882916" w14:textId="77777777" w:rsidR="00BA476F" w:rsidRPr="008120C9" w:rsidRDefault="00BA476F" w:rsidP="00D8160E">
      <w:pPr>
        <w:rPr>
          <w:rFonts w:ascii="Arial" w:hAnsi="Arial" w:cs="Arial"/>
          <w:sz w:val="20"/>
          <w:szCs w:val="20"/>
        </w:rPr>
      </w:pPr>
    </w:p>
    <w:p w14:paraId="589D226F" w14:textId="77777777" w:rsidR="00BA476F" w:rsidRPr="008120C9" w:rsidRDefault="00BA476F" w:rsidP="00D8160E">
      <w:pPr>
        <w:rPr>
          <w:rFonts w:ascii="Arial" w:hAnsi="Arial" w:cs="Arial"/>
          <w:sz w:val="20"/>
          <w:szCs w:val="20"/>
        </w:rPr>
      </w:pPr>
    </w:p>
    <w:p w14:paraId="6DEAEF2F" w14:textId="77777777" w:rsidR="006B4758" w:rsidRPr="008120C9" w:rsidRDefault="006B4758" w:rsidP="00E12170">
      <w:pPr>
        <w:rPr>
          <w:rFonts w:ascii="Arial" w:hAnsi="Arial" w:cs="Arial"/>
          <w:b/>
          <w:sz w:val="20"/>
          <w:szCs w:val="20"/>
          <w:u w:val="single"/>
        </w:rPr>
      </w:pPr>
    </w:p>
    <w:p w14:paraId="68E6BD02" w14:textId="77777777" w:rsidR="006B4758" w:rsidRPr="008120C9" w:rsidRDefault="006B4758" w:rsidP="00E12170">
      <w:pPr>
        <w:rPr>
          <w:rFonts w:ascii="Arial" w:hAnsi="Arial" w:cs="Arial"/>
          <w:b/>
          <w:sz w:val="20"/>
          <w:szCs w:val="20"/>
          <w:u w:val="single"/>
        </w:rPr>
      </w:pPr>
    </w:p>
    <w:p w14:paraId="76EDD4F5" w14:textId="77777777" w:rsidR="006B4758" w:rsidRPr="008120C9" w:rsidRDefault="006B4758" w:rsidP="00E12170">
      <w:pPr>
        <w:rPr>
          <w:rFonts w:ascii="Arial" w:hAnsi="Arial" w:cs="Arial"/>
          <w:b/>
          <w:sz w:val="20"/>
          <w:szCs w:val="20"/>
          <w:u w:val="single"/>
        </w:rPr>
      </w:pPr>
    </w:p>
    <w:p w14:paraId="6BABAB32" w14:textId="37E359BF" w:rsidR="006B4758" w:rsidRPr="008120C9" w:rsidRDefault="006B4758" w:rsidP="00E12170">
      <w:pPr>
        <w:rPr>
          <w:rFonts w:ascii="Arial" w:hAnsi="Arial" w:cs="Arial"/>
          <w:b/>
          <w:sz w:val="20"/>
          <w:szCs w:val="20"/>
          <w:u w:val="single"/>
        </w:rPr>
      </w:pPr>
    </w:p>
    <w:sectPr w:rsidR="006B4758" w:rsidRPr="008120C9" w:rsidSect="002B4FB1">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6E4E" w14:textId="77777777" w:rsidR="00131152" w:rsidRPr="008120C9" w:rsidRDefault="00131152" w:rsidP="00E12170">
      <w:r w:rsidRPr="008120C9">
        <w:separator/>
      </w:r>
    </w:p>
  </w:endnote>
  <w:endnote w:type="continuationSeparator" w:id="0">
    <w:p w14:paraId="62FBA846" w14:textId="77777777" w:rsidR="00131152" w:rsidRPr="008120C9" w:rsidRDefault="00131152" w:rsidP="00E12170">
      <w:r w:rsidRPr="008120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40"/>
      <w:gridCol w:w="16780"/>
    </w:tblGrid>
    <w:tr w:rsidR="00131152" w:rsidRPr="008120C9" w14:paraId="51F3047A" w14:textId="77777777">
      <w:tc>
        <w:tcPr>
          <w:tcW w:w="918" w:type="dxa"/>
        </w:tcPr>
        <w:p w14:paraId="3B934F70" w14:textId="77777777" w:rsidR="00131152" w:rsidRPr="008120C9" w:rsidRDefault="00131152">
          <w:pPr>
            <w:pStyle w:val="Footer"/>
            <w:jc w:val="right"/>
            <w:rPr>
              <w:b/>
              <w:color w:val="4F81BD" w:themeColor="accent1"/>
              <w:sz w:val="32"/>
              <w:szCs w:val="32"/>
            </w:rPr>
          </w:pPr>
          <w:r w:rsidRPr="008120C9">
            <w:fldChar w:fldCharType="begin"/>
          </w:r>
          <w:r w:rsidRPr="008120C9">
            <w:instrText xml:space="preserve"> PAGE   \* MERGEFORMAT </w:instrText>
          </w:r>
          <w:r w:rsidRPr="008120C9">
            <w:fldChar w:fldCharType="separate"/>
          </w:r>
          <w:r w:rsidR="00275CC2" w:rsidRPr="00275CC2">
            <w:rPr>
              <w:b/>
              <w:noProof/>
              <w:color w:val="4F81BD" w:themeColor="accent1"/>
              <w:sz w:val="32"/>
              <w:szCs w:val="32"/>
            </w:rPr>
            <w:t>7</w:t>
          </w:r>
          <w:r w:rsidRPr="008120C9">
            <w:rPr>
              <w:b/>
              <w:noProof/>
              <w:color w:val="4F81BD" w:themeColor="accent1"/>
              <w:sz w:val="32"/>
              <w:szCs w:val="32"/>
            </w:rPr>
            <w:fldChar w:fldCharType="end"/>
          </w:r>
        </w:p>
      </w:tc>
      <w:tc>
        <w:tcPr>
          <w:tcW w:w="7938" w:type="dxa"/>
        </w:tcPr>
        <w:p w14:paraId="1D5B4857" w14:textId="315332D3" w:rsidR="00131152" w:rsidRPr="008120C9" w:rsidRDefault="00131152">
          <w:pPr>
            <w:pStyle w:val="Footer"/>
          </w:pPr>
          <w:r w:rsidRPr="008120C9">
            <w:t>Réservé à l</w:t>
          </w:r>
          <w:r>
            <w:t>’</w:t>
          </w:r>
          <w:r w:rsidRPr="008120C9">
            <w:t>usage exclusif du gouvernement du Canada</w:t>
          </w:r>
        </w:p>
      </w:tc>
    </w:tr>
  </w:tbl>
  <w:p w14:paraId="72FF921C" w14:textId="77777777" w:rsidR="00131152" w:rsidRPr="008120C9" w:rsidRDefault="00131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8A70" w14:textId="77777777" w:rsidR="00131152" w:rsidRPr="008120C9" w:rsidRDefault="00131152" w:rsidP="00E12170">
      <w:r w:rsidRPr="008120C9">
        <w:separator/>
      </w:r>
    </w:p>
  </w:footnote>
  <w:footnote w:type="continuationSeparator" w:id="0">
    <w:p w14:paraId="4A303BAC" w14:textId="77777777" w:rsidR="00131152" w:rsidRPr="008120C9" w:rsidRDefault="00131152" w:rsidP="00E12170">
      <w:r w:rsidRPr="008120C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6388"/>
      <w:gridCol w:w="2332"/>
    </w:tblGrid>
    <w:tr w:rsidR="00131152" w:rsidRPr="008120C9" w14:paraId="326D44FB" w14:textId="77777777" w:rsidTr="006C24D8">
      <w:trPr>
        <w:trHeight w:val="354"/>
      </w:trPr>
      <w:sdt>
        <w:sdtPr>
          <w:rPr>
            <w:rFonts w:asciiTheme="majorHAnsi" w:eastAsiaTheme="majorEastAsia" w:hAnsiTheme="majorHAnsi" w:cstheme="majorBidi"/>
            <w:sz w:val="36"/>
            <w:szCs w:val="36"/>
          </w:rPr>
          <w:alias w:val="Title"/>
          <w:id w:val="77761602"/>
          <w:placeholder>
            <w:docPart w:val="919FF7CDD38144E88408712E43F7384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57C20E2" w14:textId="50926EEC" w:rsidR="00131152" w:rsidRPr="008120C9" w:rsidRDefault="00830BA1" w:rsidP="00AD55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Instructions : Postes de travail AVRIL</w:t>
              </w:r>
            </w:p>
          </w:tc>
        </w:sdtContent>
      </w:sdt>
      <w:sdt>
        <w:sdtPr>
          <w:rPr>
            <w:rFonts w:asciiTheme="majorHAnsi" w:eastAsiaTheme="majorEastAsia" w:hAnsiTheme="majorHAnsi" w:cstheme="majorBidi"/>
            <w:b/>
            <w:bCs/>
            <w:color w:val="4F81BD" w:themeColor="accent1"/>
            <w:sz w:val="36"/>
            <w:szCs w:val="36"/>
          </w:rPr>
          <w:alias w:val="Year"/>
          <w:id w:val="77761609"/>
          <w:placeholder>
            <w:docPart w:val="D70E3F80F84D431EA29773FC5C89183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606801A" w14:textId="782CD3B8" w:rsidR="00131152" w:rsidRPr="008120C9" w:rsidRDefault="006854C9" w:rsidP="009840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2019</w:t>
              </w:r>
            </w:p>
          </w:tc>
        </w:sdtContent>
      </w:sdt>
    </w:tr>
  </w:tbl>
  <w:p w14:paraId="24FC1B5D" w14:textId="20350F97" w:rsidR="00131152" w:rsidRPr="008120C9" w:rsidRDefault="00131152" w:rsidP="00F041B4">
    <w:pPr>
      <w:pStyle w:val="Header"/>
      <w:shd w:val="clear" w:color="auto" w:fill="F2F2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1C6"/>
    <w:multiLevelType w:val="hybridMultilevel"/>
    <w:tmpl w:val="97CC0708"/>
    <w:lvl w:ilvl="0" w:tplc="13B684F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C77268"/>
    <w:multiLevelType w:val="hybridMultilevel"/>
    <w:tmpl w:val="9B800386"/>
    <w:lvl w:ilvl="0" w:tplc="C06C75A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2319D2"/>
    <w:multiLevelType w:val="hybridMultilevel"/>
    <w:tmpl w:val="82380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8E39F4"/>
    <w:multiLevelType w:val="hybridMultilevel"/>
    <w:tmpl w:val="F8E04B72"/>
    <w:lvl w:ilvl="0" w:tplc="B670983A">
      <w:start w:val="1"/>
      <w:numFmt w:val="bullet"/>
      <w:lvlText w:val="•"/>
      <w:lvlJc w:val="left"/>
      <w:pPr>
        <w:tabs>
          <w:tab w:val="num" w:pos="1080"/>
        </w:tabs>
        <w:ind w:left="1080" w:hanging="360"/>
      </w:pPr>
      <w:rPr>
        <w:rFonts w:ascii="Arial" w:hAnsi="Arial" w:hint="default"/>
      </w:rPr>
    </w:lvl>
    <w:lvl w:ilvl="1" w:tplc="4FAE1C94" w:tentative="1">
      <w:start w:val="1"/>
      <w:numFmt w:val="bullet"/>
      <w:lvlText w:val="•"/>
      <w:lvlJc w:val="left"/>
      <w:pPr>
        <w:tabs>
          <w:tab w:val="num" w:pos="1800"/>
        </w:tabs>
        <w:ind w:left="1800" w:hanging="360"/>
      </w:pPr>
      <w:rPr>
        <w:rFonts w:ascii="Arial" w:hAnsi="Arial" w:hint="default"/>
      </w:rPr>
    </w:lvl>
    <w:lvl w:ilvl="2" w:tplc="D75EB566" w:tentative="1">
      <w:start w:val="1"/>
      <w:numFmt w:val="bullet"/>
      <w:lvlText w:val="•"/>
      <w:lvlJc w:val="left"/>
      <w:pPr>
        <w:tabs>
          <w:tab w:val="num" w:pos="2520"/>
        </w:tabs>
        <w:ind w:left="2520" w:hanging="360"/>
      </w:pPr>
      <w:rPr>
        <w:rFonts w:ascii="Arial" w:hAnsi="Arial" w:hint="default"/>
      </w:rPr>
    </w:lvl>
    <w:lvl w:ilvl="3" w:tplc="9060268E" w:tentative="1">
      <w:start w:val="1"/>
      <w:numFmt w:val="bullet"/>
      <w:lvlText w:val="•"/>
      <w:lvlJc w:val="left"/>
      <w:pPr>
        <w:tabs>
          <w:tab w:val="num" w:pos="3240"/>
        </w:tabs>
        <w:ind w:left="3240" w:hanging="360"/>
      </w:pPr>
      <w:rPr>
        <w:rFonts w:ascii="Arial" w:hAnsi="Arial" w:hint="default"/>
      </w:rPr>
    </w:lvl>
    <w:lvl w:ilvl="4" w:tplc="81FAC144" w:tentative="1">
      <w:start w:val="1"/>
      <w:numFmt w:val="bullet"/>
      <w:lvlText w:val="•"/>
      <w:lvlJc w:val="left"/>
      <w:pPr>
        <w:tabs>
          <w:tab w:val="num" w:pos="3960"/>
        </w:tabs>
        <w:ind w:left="3960" w:hanging="360"/>
      </w:pPr>
      <w:rPr>
        <w:rFonts w:ascii="Arial" w:hAnsi="Arial" w:hint="default"/>
      </w:rPr>
    </w:lvl>
    <w:lvl w:ilvl="5" w:tplc="DE0CF5B4" w:tentative="1">
      <w:start w:val="1"/>
      <w:numFmt w:val="bullet"/>
      <w:lvlText w:val="•"/>
      <w:lvlJc w:val="left"/>
      <w:pPr>
        <w:tabs>
          <w:tab w:val="num" w:pos="4680"/>
        </w:tabs>
        <w:ind w:left="4680" w:hanging="360"/>
      </w:pPr>
      <w:rPr>
        <w:rFonts w:ascii="Arial" w:hAnsi="Arial" w:hint="default"/>
      </w:rPr>
    </w:lvl>
    <w:lvl w:ilvl="6" w:tplc="9C24B2AA" w:tentative="1">
      <w:start w:val="1"/>
      <w:numFmt w:val="bullet"/>
      <w:lvlText w:val="•"/>
      <w:lvlJc w:val="left"/>
      <w:pPr>
        <w:tabs>
          <w:tab w:val="num" w:pos="5400"/>
        </w:tabs>
        <w:ind w:left="5400" w:hanging="360"/>
      </w:pPr>
      <w:rPr>
        <w:rFonts w:ascii="Arial" w:hAnsi="Arial" w:hint="default"/>
      </w:rPr>
    </w:lvl>
    <w:lvl w:ilvl="7" w:tplc="9000B810" w:tentative="1">
      <w:start w:val="1"/>
      <w:numFmt w:val="bullet"/>
      <w:lvlText w:val="•"/>
      <w:lvlJc w:val="left"/>
      <w:pPr>
        <w:tabs>
          <w:tab w:val="num" w:pos="6120"/>
        </w:tabs>
        <w:ind w:left="6120" w:hanging="360"/>
      </w:pPr>
      <w:rPr>
        <w:rFonts w:ascii="Arial" w:hAnsi="Arial" w:hint="default"/>
      </w:rPr>
    </w:lvl>
    <w:lvl w:ilvl="8" w:tplc="E466CD5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EAD14CC"/>
    <w:multiLevelType w:val="hybridMultilevel"/>
    <w:tmpl w:val="FBBE30F2"/>
    <w:lvl w:ilvl="0" w:tplc="0F4C461A">
      <w:start w:val="1"/>
      <w:numFmt w:val="bullet"/>
      <w:lvlText w:val="•"/>
      <w:lvlJc w:val="left"/>
      <w:pPr>
        <w:tabs>
          <w:tab w:val="num" w:pos="720"/>
        </w:tabs>
        <w:ind w:left="720" w:hanging="360"/>
      </w:pPr>
      <w:rPr>
        <w:rFonts w:ascii="Arial" w:hAnsi="Arial" w:hint="default"/>
      </w:rPr>
    </w:lvl>
    <w:lvl w:ilvl="1" w:tplc="B9462244" w:tentative="1">
      <w:start w:val="1"/>
      <w:numFmt w:val="bullet"/>
      <w:lvlText w:val="•"/>
      <w:lvlJc w:val="left"/>
      <w:pPr>
        <w:tabs>
          <w:tab w:val="num" w:pos="1440"/>
        </w:tabs>
        <w:ind w:left="1440" w:hanging="360"/>
      </w:pPr>
      <w:rPr>
        <w:rFonts w:ascii="Arial" w:hAnsi="Arial" w:hint="default"/>
      </w:rPr>
    </w:lvl>
    <w:lvl w:ilvl="2" w:tplc="F72AA87E" w:tentative="1">
      <w:start w:val="1"/>
      <w:numFmt w:val="bullet"/>
      <w:lvlText w:val="•"/>
      <w:lvlJc w:val="left"/>
      <w:pPr>
        <w:tabs>
          <w:tab w:val="num" w:pos="2160"/>
        </w:tabs>
        <w:ind w:left="2160" w:hanging="360"/>
      </w:pPr>
      <w:rPr>
        <w:rFonts w:ascii="Arial" w:hAnsi="Arial" w:hint="default"/>
      </w:rPr>
    </w:lvl>
    <w:lvl w:ilvl="3" w:tplc="69208D6E" w:tentative="1">
      <w:start w:val="1"/>
      <w:numFmt w:val="bullet"/>
      <w:lvlText w:val="•"/>
      <w:lvlJc w:val="left"/>
      <w:pPr>
        <w:tabs>
          <w:tab w:val="num" w:pos="2880"/>
        </w:tabs>
        <w:ind w:left="2880" w:hanging="360"/>
      </w:pPr>
      <w:rPr>
        <w:rFonts w:ascii="Arial" w:hAnsi="Arial" w:hint="default"/>
      </w:rPr>
    </w:lvl>
    <w:lvl w:ilvl="4" w:tplc="5430338A" w:tentative="1">
      <w:start w:val="1"/>
      <w:numFmt w:val="bullet"/>
      <w:lvlText w:val="•"/>
      <w:lvlJc w:val="left"/>
      <w:pPr>
        <w:tabs>
          <w:tab w:val="num" w:pos="3600"/>
        </w:tabs>
        <w:ind w:left="3600" w:hanging="360"/>
      </w:pPr>
      <w:rPr>
        <w:rFonts w:ascii="Arial" w:hAnsi="Arial" w:hint="default"/>
      </w:rPr>
    </w:lvl>
    <w:lvl w:ilvl="5" w:tplc="A4C8095E" w:tentative="1">
      <w:start w:val="1"/>
      <w:numFmt w:val="bullet"/>
      <w:lvlText w:val="•"/>
      <w:lvlJc w:val="left"/>
      <w:pPr>
        <w:tabs>
          <w:tab w:val="num" w:pos="4320"/>
        </w:tabs>
        <w:ind w:left="4320" w:hanging="360"/>
      </w:pPr>
      <w:rPr>
        <w:rFonts w:ascii="Arial" w:hAnsi="Arial" w:hint="default"/>
      </w:rPr>
    </w:lvl>
    <w:lvl w:ilvl="6" w:tplc="D1E86CB0" w:tentative="1">
      <w:start w:val="1"/>
      <w:numFmt w:val="bullet"/>
      <w:lvlText w:val="•"/>
      <w:lvlJc w:val="left"/>
      <w:pPr>
        <w:tabs>
          <w:tab w:val="num" w:pos="5040"/>
        </w:tabs>
        <w:ind w:left="5040" w:hanging="360"/>
      </w:pPr>
      <w:rPr>
        <w:rFonts w:ascii="Arial" w:hAnsi="Arial" w:hint="default"/>
      </w:rPr>
    </w:lvl>
    <w:lvl w:ilvl="7" w:tplc="FA72B0DC" w:tentative="1">
      <w:start w:val="1"/>
      <w:numFmt w:val="bullet"/>
      <w:lvlText w:val="•"/>
      <w:lvlJc w:val="left"/>
      <w:pPr>
        <w:tabs>
          <w:tab w:val="num" w:pos="5760"/>
        </w:tabs>
        <w:ind w:left="5760" w:hanging="360"/>
      </w:pPr>
      <w:rPr>
        <w:rFonts w:ascii="Arial" w:hAnsi="Arial" w:hint="default"/>
      </w:rPr>
    </w:lvl>
    <w:lvl w:ilvl="8" w:tplc="8D4AF6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267E"/>
    <w:multiLevelType w:val="hybridMultilevel"/>
    <w:tmpl w:val="CBC27D56"/>
    <w:lvl w:ilvl="0" w:tplc="B670983A">
      <w:start w:val="1"/>
      <w:numFmt w:val="bullet"/>
      <w:lvlText w:val="•"/>
      <w:lvlJc w:val="left"/>
      <w:pPr>
        <w:tabs>
          <w:tab w:val="num" w:pos="720"/>
        </w:tabs>
        <w:ind w:left="720" w:hanging="360"/>
      </w:pPr>
      <w:rPr>
        <w:rFonts w:ascii="Arial" w:hAnsi="Arial" w:hint="default"/>
      </w:rPr>
    </w:lvl>
    <w:lvl w:ilvl="1" w:tplc="43F8CEF0" w:tentative="1">
      <w:start w:val="1"/>
      <w:numFmt w:val="bullet"/>
      <w:lvlText w:val="•"/>
      <w:lvlJc w:val="left"/>
      <w:pPr>
        <w:tabs>
          <w:tab w:val="num" w:pos="1440"/>
        </w:tabs>
        <w:ind w:left="1440" w:hanging="360"/>
      </w:pPr>
      <w:rPr>
        <w:rFonts w:ascii="Arial" w:hAnsi="Arial" w:hint="default"/>
      </w:rPr>
    </w:lvl>
    <w:lvl w:ilvl="2" w:tplc="7F3A4F38" w:tentative="1">
      <w:start w:val="1"/>
      <w:numFmt w:val="bullet"/>
      <w:lvlText w:val="•"/>
      <w:lvlJc w:val="left"/>
      <w:pPr>
        <w:tabs>
          <w:tab w:val="num" w:pos="2160"/>
        </w:tabs>
        <w:ind w:left="2160" w:hanging="360"/>
      </w:pPr>
      <w:rPr>
        <w:rFonts w:ascii="Arial" w:hAnsi="Arial" w:hint="default"/>
      </w:rPr>
    </w:lvl>
    <w:lvl w:ilvl="3" w:tplc="69D20D26" w:tentative="1">
      <w:start w:val="1"/>
      <w:numFmt w:val="bullet"/>
      <w:lvlText w:val="•"/>
      <w:lvlJc w:val="left"/>
      <w:pPr>
        <w:tabs>
          <w:tab w:val="num" w:pos="2880"/>
        </w:tabs>
        <w:ind w:left="2880" w:hanging="360"/>
      </w:pPr>
      <w:rPr>
        <w:rFonts w:ascii="Arial" w:hAnsi="Arial" w:hint="default"/>
      </w:rPr>
    </w:lvl>
    <w:lvl w:ilvl="4" w:tplc="DA5444A2" w:tentative="1">
      <w:start w:val="1"/>
      <w:numFmt w:val="bullet"/>
      <w:lvlText w:val="•"/>
      <w:lvlJc w:val="left"/>
      <w:pPr>
        <w:tabs>
          <w:tab w:val="num" w:pos="3600"/>
        </w:tabs>
        <w:ind w:left="3600" w:hanging="360"/>
      </w:pPr>
      <w:rPr>
        <w:rFonts w:ascii="Arial" w:hAnsi="Arial" w:hint="default"/>
      </w:rPr>
    </w:lvl>
    <w:lvl w:ilvl="5" w:tplc="7B88A1DA" w:tentative="1">
      <w:start w:val="1"/>
      <w:numFmt w:val="bullet"/>
      <w:lvlText w:val="•"/>
      <w:lvlJc w:val="left"/>
      <w:pPr>
        <w:tabs>
          <w:tab w:val="num" w:pos="4320"/>
        </w:tabs>
        <w:ind w:left="4320" w:hanging="360"/>
      </w:pPr>
      <w:rPr>
        <w:rFonts w:ascii="Arial" w:hAnsi="Arial" w:hint="default"/>
      </w:rPr>
    </w:lvl>
    <w:lvl w:ilvl="6" w:tplc="9482CFEE" w:tentative="1">
      <w:start w:val="1"/>
      <w:numFmt w:val="bullet"/>
      <w:lvlText w:val="•"/>
      <w:lvlJc w:val="left"/>
      <w:pPr>
        <w:tabs>
          <w:tab w:val="num" w:pos="5040"/>
        </w:tabs>
        <w:ind w:left="5040" w:hanging="360"/>
      </w:pPr>
      <w:rPr>
        <w:rFonts w:ascii="Arial" w:hAnsi="Arial" w:hint="default"/>
      </w:rPr>
    </w:lvl>
    <w:lvl w:ilvl="7" w:tplc="6B42511A" w:tentative="1">
      <w:start w:val="1"/>
      <w:numFmt w:val="bullet"/>
      <w:lvlText w:val="•"/>
      <w:lvlJc w:val="left"/>
      <w:pPr>
        <w:tabs>
          <w:tab w:val="num" w:pos="5760"/>
        </w:tabs>
        <w:ind w:left="5760" w:hanging="360"/>
      </w:pPr>
      <w:rPr>
        <w:rFonts w:ascii="Arial" w:hAnsi="Arial" w:hint="default"/>
      </w:rPr>
    </w:lvl>
    <w:lvl w:ilvl="8" w:tplc="A24483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E820F3"/>
    <w:multiLevelType w:val="hybridMultilevel"/>
    <w:tmpl w:val="9E780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D06B3"/>
    <w:multiLevelType w:val="hybridMultilevel"/>
    <w:tmpl w:val="4440D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09B58A4"/>
    <w:multiLevelType w:val="hybridMultilevel"/>
    <w:tmpl w:val="B308CAF2"/>
    <w:lvl w:ilvl="0" w:tplc="5118639A">
      <w:start w:val="1"/>
      <w:numFmt w:val="bullet"/>
      <w:lvlText w:val="•"/>
      <w:lvlJc w:val="left"/>
      <w:pPr>
        <w:tabs>
          <w:tab w:val="num" w:pos="720"/>
        </w:tabs>
        <w:ind w:left="720" w:hanging="360"/>
      </w:pPr>
      <w:rPr>
        <w:rFonts w:ascii="Arial" w:hAnsi="Arial" w:hint="default"/>
      </w:rPr>
    </w:lvl>
    <w:lvl w:ilvl="1" w:tplc="9D44A14C" w:tentative="1">
      <w:start w:val="1"/>
      <w:numFmt w:val="bullet"/>
      <w:lvlText w:val="•"/>
      <w:lvlJc w:val="left"/>
      <w:pPr>
        <w:tabs>
          <w:tab w:val="num" w:pos="1440"/>
        </w:tabs>
        <w:ind w:left="1440" w:hanging="360"/>
      </w:pPr>
      <w:rPr>
        <w:rFonts w:ascii="Arial" w:hAnsi="Arial" w:hint="default"/>
      </w:rPr>
    </w:lvl>
    <w:lvl w:ilvl="2" w:tplc="57FA7520" w:tentative="1">
      <w:start w:val="1"/>
      <w:numFmt w:val="bullet"/>
      <w:lvlText w:val="•"/>
      <w:lvlJc w:val="left"/>
      <w:pPr>
        <w:tabs>
          <w:tab w:val="num" w:pos="2160"/>
        </w:tabs>
        <w:ind w:left="2160" w:hanging="360"/>
      </w:pPr>
      <w:rPr>
        <w:rFonts w:ascii="Arial" w:hAnsi="Arial" w:hint="default"/>
      </w:rPr>
    </w:lvl>
    <w:lvl w:ilvl="3" w:tplc="ECAC04F8" w:tentative="1">
      <w:start w:val="1"/>
      <w:numFmt w:val="bullet"/>
      <w:lvlText w:val="•"/>
      <w:lvlJc w:val="left"/>
      <w:pPr>
        <w:tabs>
          <w:tab w:val="num" w:pos="2880"/>
        </w:tabs>
        <w:ind w:left="2880" w:hanging="360"/>
      </w:pPr>
      <w:rPr>
        <w:rFonts w:ascii="Arial" w:hAnsi="Arial" w:hint="default"/>
      </w:rPr>
    </w:lvl>
    <w:lvl w:ilvl="4" w:tplc="E16459B4" w:tentative="1">
      <w:start w:val="1"/>
      <w:numFmt w:val="bullet"/>
      <w:lvlText w:val="•"/>
      <w:lvlJc w:val="left"/>
      <w:pPr>
        <w:tabs>
          <w:tab w:val="num" w:pos="3600"/>
        </w:tabs>
        <w:ind w:left="3600" w:hanging="360"/>
      </w:pPr>
      <w:rPr>
        <w:rFonts w:ascii="Arial" w:hAnsi="Arial" w:hint="default"/>
      </w:rPr>
    </w:lvl>
    <w:lvl w:ilvl="5" w:tplc="D2708AC8" w:tentative="1">
      <w:start w:val="1"/>
      <w:numFmt w:val="bullet"/>
      <w:lvlText w:val="•"/>
      <w:lvlJc w:val="left"/>
      <w:pPr>
        <w:tabs>
          <w:tab w:val="num" w:pos="4320"/>
        </w:tabs>
        <w:ind w:left="4320" w:hanging="360"/>
      </w:pPr>
      <w:rPr>
        <w:rFonts w:ascii="Arial" w:hAnsi="Arial" w:hint="default"/>
      </w:rPr>
    </w:lvl>
    <w:lvl w:ilvl="6" w:tplc="A6E89A44" w:tentative="1">
      <w:start w:val="1"/>
      <w:numFmt w:val="bullet"/>
      <w:lvlText w:val="•"/>
      <w:lvlJc w:val="left"/>
      <w:pPr>
        <w:tabs>
          <w:tab w:val="num" w:pos="5040"/>
        </w:tabs>
        <w:ind w:left="5040" w:hanging="360"/>
      </w:pPr>
      <w:rPr>
        <w:rFonts w:ascii="Arial" w:hAnsi="Arial" w:hint="default"/>
      </w:rPr>
    </w:lvl>
    <w:lvl w:ilvl="7" w:tplc="B66E1AD8" w:tentative="1">
      <w:start w:val="1"/>
      <w:numFmt w:val="bullet"/>
      <w:lvlText w:val="•"/>
      <w:lvlJc w:val="left"/>
      <w:pPr>
        <w:tabs>
          <w:tab w:val="num" w:pos="5760"/>
        </w:tabs>
        <w:ind w:left="5760" w:hanging="360"/>
      </w:pPr>
      <w:rPr>
        <w:rFonts w:ascii="Arial" w:hAnsi="Arial" w:hint="default"/>
      </w:rPr>
    </w:lvl>
    <w:lvl w:ilvl="8" w:tplc="21A285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07589B"/>
    <w:multiLevelType w:val="hybridMultilevel"/>
    <w:tmpl w:val="DB4A2E4E"/>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B3F29D1"/>
    <w:multiLevelType w:val="hybridMultilevel"/>
    <w:tmpl w:val="8B1E82D8"/>
    <w:lvl w:ilvl="0" w:tplc="44B2C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B07535"/>
    <w:multiLevelType w:val="hybridMultilevel"/>
    <w:tmpl w:val="7082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790563"/>
    <w:multiLevelType w:val="hybridMultilevel"/>
    <w:tmpl w:val="A1F260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6C53F63"/>
    <w:multiLevelType w:val="hybridMultilevel"/>
    <w:tmpl w:val="0EC87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BC704B"/>
    <w:multiLevelType w:val="hybridMultilevel"/>
    <w:tmpl w:val="E1D44132"/>
    <w:lvl w:ilvl="0" w:tplc="98B6F1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190CAB"/>
    <w:multiLevelType w:val="hybridMultilevel"/>
    <w:tmpl w:val="211A53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8B07FC5"/>
    <w:multiLevelType w:val="hybridMultilevel"/>
    <w:tmpl w:val="2FBA7B40"/>
    <w:lvl w:ilvl="0" w:tplc="B670983A">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C23170"/>
    <w:multiLevelType w:val="hybridMultilevel"/>
    <w:tmpl w:val="B440B24A"/>
    <w:lvl w:ilvl="0" w:tplc="5A18B51C">
      <w:start w:val="1"/>
      <w:numFmt w:val="bullet"/>
      <w:lvlText w:val="•"/>
      <w:lvlJc w:val="left"/>
      <w:pPr>
        <w:tabs>
          <w:tab w:val="num" w:pos="720"/>
        </w:tabs>
        <w:ind w:left="720" w:hanging="360"/>
      </w:pPr>
      <w:rPr>
        <w:rFonts w:ascii="Arial" w:hAnsi="Arial" w:hint="default"/>
      </w:rPr>
    </w:lvl>
    <w:lvl w:ilvl="1" w:tplc="5FBC3F9E" w:tentative="1">
      <w:start w:val="1"/>
      <w:numFmt w:val="bullet"/>
      <w:lvlText w:val="•"/>
      <w:lvlJc w:val="left"/>
      <w:pPr>
        <w:tabs>
          <w:tab w:val="num" w:pos="1440"/>
        </w:tabs>
        <w:ind w:left="1440" w:hanging="360"/>
      </w:pPr>
      <w:rPr>
        <w:rFonts w:ascii="Arial" w:hAnsi="Arial" w:hint="default"/>
      </w:rPr>
    </w:lvl>
    <w:lvl w:ilvl="2" w:tplc="F9E438BA" w:tentative="1">
      <w:start w:val="1"/>
      <w:numFmt w:val="bullet"/>
      <w:lvlText w:val="•"/>
      <w:lvlJc w:val="left"/>
      <w:pPr>
        <w:tabs>
          <w:tab w:val="num" w:pos="2160"/>
        </w:tabs>
        <w:ind w:left="2160" w:hanging="360"/>
      </w:pPr>
      <w:rPr>
        <w:rFonts w:ascii="Arial" w:hAnsi="Arial" w:hint="default"/>
      </w:rPr>
    </w:lvl>
    <w:lvl w:ilvl="3" w:tplc="975649CA" w:tentative="1">
      <w:start w:val="1"/>
      <w:numFmt w:val="bullet"/>
      <w:lvlText w:val="•"/>
      <w:lvlJc w:val="left"/>
      <w:pPr>
        <w:tabs>
          <w:tab w:val="num" w:pos="2880"/>
        </w:tabs>
        <w:ind w:left="2880" w:hanging="360"/>
      </w:pPr>
      <w:rPr>
        <w:rFonts w:ascii="Arial" w:hAnsi="Arial" w:hint="default"/>
      </w:rPr>
    </w:lvl>
    <w:lvl w:ilvl="4" w:tplc="2398ECE0" w:tentative="1">
      <w:start w:val="1"/>
      <w:numFmt w:val="bullet"/>
      <w:lvlText w:val="•"/>
      <w:lvlJc w:val="left"/>
      <w:pPr>
        <w:tabs>
          <w:tab w:val="num" w:pos="3600"/>
        </w:tabs>
        <w:ind w:left="3600" w:hanging="360"/>
      </w:pPr>
      <w:rPr>
        <w:rFonts w:ascii="Arial" w:hAnsi="Arial" w:hint="default"/>
      </w:rPr>
    </w:lvl>
    <w:lvl w:ilvl="5" w:tplc="CDB40F22" w:tentative="1">
      <w:start w:val="1"/>
      <w:numFmt w:val="bullet"/>
      <w:lvlText w:val="•"/>
      <w:lvlJc w:val="left"/>
      <w:pPr>
        <w:tabs>
          <w:tab w:val="num" w:pos="4320"/>
        </w:tabs>
        <w:ind w:left="4320" w:hanging="360"/>
      </w:pPr>
      <w:rPr>
        <w:rFonts w:ascii="Arial" w:hAnsi="Arial" w:hint="default"/>
      </w:rPr>
    </w:lvl>
    <w:lvl w:ilvl="6" w:tplc="F1366D66" w:tentative="1">
      <w:start w:val="1"/>
      <w:numFmt w:val="bullet"/>
      <w:lvlText w:val="•"/>
      <w:lvlJc w:val="left"/>
      <w:pPr>
        <w:tabs>
          <w:tab w:val="num" w:pos="5040"/>
        </w:tabs>
        <w:ind w:left="5040" w:hanging="360"/>
      </w:pPr>
      <w:rPr>
        <w:rFonts w:ascii="Arial" w:hAnsi="Arial" w:hint="default"/>
      </w:rPr>
    </w:lvl>
    <w:lvl w:ilvl="7" w:tplc="390E2F3A" w:tentative="1">
      <w:start w:val="1"/>
      <w:numFmt w:val="bullet"/>
      <w:lvlText w:val="•"/>
      <w:lvlJc w:val="left"/>
      <w:pPr>
        <w:tabs>
          <w:tab w:val="num" w:pos="5760"/>
        </w:tabs>
        <w:ind w:left="5760" w:hanging="360"/>
      </w:pPr>
      <w:rPr>
        <w:rFonts w:ascii="Arial" w:hAnsi="Arial" w:hint="default"/>
      </w:rPr>
    </w:lvl>
    <w:lvl w:ilvl="8" w:tplc="0BB2E8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ED59A4"/>
    <w:multiLevelType w:val="hybridMultilevel"/>
    <w:tmpl w:val="7A1643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D70D29"/>
    <w:multiLevelType w:val="hybridMultilevel"/>
    <w:tmpl w:val="44BE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D84CC7"/>
    <w:multiLevelType w:val="hybridMultilevel"/>
    <w:tmpl w:val="8BF85470"/>
    <w:lvl w:ilvl="0" w:tplc="34342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2"/>
  </w:num>
  <w:num w:numId="3">
    <w:abstractNumId w:val="16"/>
  </w:num>
  <w:num w:numId="4">
    <w:abstractNumId w:val="3"/>
  </w:num>
  <w:num w:numId="5">
    <w:abstractNumId w:val="14"/>
  </w:num>
  <w:num w:numId="6">
    <w:abstractNumId w:val="18"/>
  </w:num>
  <w:num w:numId="7">
    <w:abstractNumId w:val="2"/>
  </w:num>
  <w:num w:numId="8">
    <w:abstractNumId w:val="15"/>
  </w:num>
  <w:num w:numId="9">
    <w:abstractNumId w:val="0"/>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5"/>
  </w:num>
  <w:num w:numId="15">
    <w:abstractNumId w:val="1"/>
  </w:num>
  <w:num w:numId="16">
    <w:abstractNumId w:val="4"/>
  </w:num>
  <w:num w:numId="17">
    <w:abstractNumId w:val="7"/>
  </w:num>
  <w:num w:numId="18">
    <w:abstractNumId w:val="10"/>
  </w:num>
  <w:num w:numId="19">
    <w:abstractNumId w:val="20"/>
  </w:num>
  <w:num w:numId="20">
    <w:abstractNumId w:val="6"/>
  </w:num>
  <w:num w:numId="21">
    <w:abstractNumId w:val="22"/>
  </w:num>
  <w:num w:numId="22">
    <w:abstractNumId w:val="9"/>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70"/>
    <w:rsid w:val="00000D7D"/>
    <w:rsid w:val="00002C96"/>
    <w:rsid w:val="00003A3C"/>
    <w:rsid w:val="0000426C"/>
    <w:rsid w:val="00004523"/>
    <w:rsid w:val="00006D48"/>
    <w:rsid w:val="00011849"/>
    <w:rsid w:val="00011E1C"/>
    <w:rsid w:val="00012E9A"/>
    <w:rsid w:val="0001356B"/>
    <w:rsid w:val="00013FFA"/>
    <w:rsid w:val="00014AC9"/>
    <w:rsid w:val="00015AC7"/>
    <w:rsid w:val="00015B0C"/>
    <w:rsid w:val="000172B9"/>
    <w:rsid w:val="00022FF8"/>
    <w:rsid w:val="0002316D"/>
    <w:rsid w:val="0002382A"/>
    <w:rsid w:val="0002542D"/>
    <w:rsid w:val="0002650F"/>
    <w:rsid w:val="00044C78"/>
    <w:rsid w:val="0005285D"/>
    <w:rsid w:val="00052ABB"/>
    <w:rsid w:val="00060875"/>
    <w:rsid w:val="00061E7D"/>
    <w:rsid w:val="00062255"/>
    <w:rsid w:val="0006265B"/>
    <w:rsid w:val="00062661"/>
    <w:rsid w:val="000633B0"/>
    <w:rsid w:val="00065D98"/>
    <w:rsid w:val="00067CE1"/>
    <w:rsid w:val="00070641"/>
    <w:rsid w:val="000707EC"/>
    <w:rsid w:val="000719EA"/>
    <w:rsid w:val="00075813"/>
    <w:rsid w:val="00075CD7"/>
    <w:rsid w:val="00081A69"/>
    <w:rsid w:val="00086424"/>
    <w:rsid w:val="0009171E"/>
    <w:rsid w:val="0009477C"/>
    <w:rsid w:val="000A2A45"/>
    <w:rsid w:val="000A5259"/>
    <w:rsid w:val="000A54E3"/>
    <w:rsid w:val="000A6540"/>
    <w:rsid w:val="000A7AB2"/>
    <w:rsid w:val="000B1CC1"/>
    <w:rsid w:val="000B5898"/>
    <w:rsid w:val="000C75A9"/>
    <w:rsid w:val="000D2DFF"/>
    <w:rsid w:val="000D6747"/>
    <w:rsid w:val="000E24B5"/>
    <w:rsid w:val="000E2DB9"/>
    <w:rsid w:val="000E60AA"/>
    <w:rsid w:val="000E7161"/>
    <w:rsid w:val="000F2A34"/>
    <w:rsid w:val="000F4542"/>
    <w:rsid w:val="000F4D39"/>
    <w:rsid w:val="000F4E90"/>
    <w:rsid w:val="000F4EED"/>
    <w:rsid w:val="001015C2"/>
    <w:rsid w:val="00110D6B"/>
    <w:rsid w:val="00112C46"/>
    <w:rsid w:val="00113101"/>
    <w:rsid w:val="00113DC3"/>
    <w:rsid w:val="0011539A"/>
    <w:rsid w:val="0011551D"/>
    <w:rsid w:val="0011551F"/>
    <w:rsid w:val="0011697B"/>
    <w:rsid w:val="001177BB"/>
    <w:rsid w:val="00120AF2"/>
    <w:rsid w:val="001223A7"/>
    <w:rsid w:val="00126B6E"/>
    <w:rsid w:val="00131152"/>
    <w:rsid w:val="001332CE"/>
    <w:rsid w:val="001333E4"/>
    <w:rsid w:val="0013729D"/>
    <w:rsid w:val="001436FA"/>
    <w:rsid w:val="001513D8"/>
    <w:rsid w:val="00155368"/>
    <w:rsid w:val="00161AB2"/>
    <w:rsid w:val="00161E5F"/>
    <w:rsid w:val="00162390"/>
    <w:rsid w:val="00166160"/>
    <w:rsid w:val="0017176A"/>
    <w:rsid w:val="0017714F"/>
    <w:rsid w:val="00185081"/>
    <w:rsid w:val="00194715"/>
    <w:rsid w:val="00196435"/>
    <w:rsid w:val="001A1569"/>
    <w:rsid w:val="001A34A4"/>
    <w:rsid w:val="001A4875"/>
    <w:rsid w:val="001A5D72"/>
    <w:rsid w:val="001B1F91"/>
    <w:rsid w:val="001B3B78"/>
    <w:rsid w:val="001B3BC4"/>
    <w:rsid w:val="001B41E8"/>
    <w:rsid w:val="001B479A"/>
    <w:rsid w:val="001B5D93"/>
    <w:rsid w:val="001B6B74"/>
    <w:rsid w:val="001B729C"/>
    <w:rsid w:val="001B74C6"/>
    <w:rsid w:val="001C552D"/>
    <w:rsid w:val="001D53EC"/>
    <w:rsid w:val="001E1DD0"/>
    <w:rsid w:val="001E300A"/>
    <w:rsid w:val="001E607C"/>
    <w:rsid w:val="001E6D46"/>
    <w:rsid w:val="001E73B9"/>
    <w:rsid w:val="001F0E95"/>
    <w:rsid w:val="001F509C"/>
    <w:rsid w:val="001F5F55"/>
    <w:rsid w:val="001F75BD"/>
    <w:rsid w:val="00200588"/>
    <w:rsid w:val="00201814"/>
    <w:rsid w:val="002023D1"/>
    <w:rsid w:val="00202B5A"/>
    <w:rsid w:val="00202E4C"/>
    <w:rsid w:val="00204116"/>
    <w:rsid w:val="00210E10"/>
    <w:rsid w:val="00211E5E"/>
    <w:rsid w:val="002127D8"/>
    <w:rsid w:val="002135DC"/>
    <w:rsid w:val="00216697"/>
    <w:rsid w:val="0021671F"/>
    <w:rsid w:val="00217556"/>
    <w:rsid w:val="00217E1A"/>
    <w:rsid w:val="00217E47"/>
    <w:rsid w:val="00220AEC"/>
    <w:rsid w:val="00221C24"/>
    <w:rsid w:val="00221C3D"/>
    <w:rsid w:val="002246BB"/>
    <w:rsid w:val="002246E3"/>
    <w:rsid w:val="002258A3"/>
    <w:rsid w:val="002310AC"/>
    <w:rsid w:val="002311CF"/>
    <w:rsid w:val="00241F42"/>
    <w:rsid w:val="002429EA"/>
    <w:rsid w:val="00243419"/>
    <w:rsid w:val="002472E9"/>
    <w:rsid w:val="00253745"/>
    <w:rsid w:val="00253F9C"/>
    <w:rsid w:val="00261725"/>
    <w:rsid w:val="00263E02"/>
    <w:rsid w:val="0026760C"/>
    <w:rsid w:val="002704EC"/>
    <w:rsid w:val="0027439E"/>
    <w:rsid w:val="00275CC2"/>
    <w:rsid w:val="0027728C"/>
    <w:rsid w:val="00280C86"/>
    <w:rsid w:val="0028407F"/>
    <w:rsid w:val="002977AA"/>
    <w:rsid w:val="002A0A61"/>
    <w:rsid w:val="002A2178"/>
    <w:rsid w:val="002A2F6C"/>
    <w:rsid w:val="002A7FFE"/>
    <w:rsid w:val="002B2DBD"/>
    <w:rsid w:val="002B34ED"/>
    <w:rsid w:val="002B4FB1"/>
    <w:rsid w:val="002B52F7"/>
    <w:rsid w:val="002B61F3"/>
    <w:rsid w:val="002B7ECA"/>
    <w:rsid w:val="002C3FF4"/>
    <w:rsid w:val="002C47FA"/>
    <w:rsid w:val="002C5582"/>
    <w:rsid w:val="002C6FC4"/>
    <w:rsid w:val="002C7CA1"/>
    <w:rsid w:val="002D0BAC"/>
    <w:rsid w:val="002D27EC"/>
    <w:rsid w:val="002D2C34"/>
    <w:rsid w:val="002D4BB4"/>
    <w:rsid w:val="002D52B1"/>
    <w:rsid w:val="002D6441"/>
    <w:rsid w:val="002D7E8B"/>
    <w:rsid w:val="002E021B"/>
    <w:rsid w:val="002E3CC4"/>
    <w:rsid w:val="002E6F8F"/>
    <w:rsid w:val="002E7FA1"/>
    <w:rsid w:val="002F5907"/>
    <w:rsid w:val="00306AB2"/>
    <w:rsid w:val="00312982"/>
    <w:rsid w:val="003206A5"/>
    <w:rsid w:val="00320FE3"/>
    <w:rsid w:val="0032297E"/>
    <w:rsid w:val="00322B0C"/>
    <w:rsid w:val="00327AAD"/>
    <w:rsid w:val="00327FB8"/>
    <w:rsid w:val="0033202E"/>
    <w:rsid w:val="00332994"/>
    <w:rsid w:val="00333D18"/>
    <w:rsid w:val="0033592F"/>
    <w:rsid w:val="003372BA"/>
    <w:rsid w:val="0034290D"/>
    <w:rsid w:val="00343E16"/>
    <w:rsid w:val="00344B79"/>
    <w:rsid w:val="00347E6B"/>
    <w:rsid w:val="00347F5D"/>
    <w:rsid w:val="00350DBC"/>
    <w:rsid w:val="00350FBC"/>
    <w:rsid w:val="00357E08"/>
    <w:rsid w:val="0036260C"/>
    <w:rsid w:val="00362E2E"/>
    <w:rsid w:val="00363CA0"/>
    <w:rsid w:val="00365FD5"/>
    <w:rsid w:val="0036634D"/>
    <w:rsid w:val="00366D86"/>
    <w:rsid w:val="00367DCD"/>
    <w:rsid w:val="00377841"/>
    <w:rsid w:val="00382E55"/>
    <w:rsid w:val="00383FF2"/>
    <w:rsid w:val="00385E03"/>
    <w:rsid w:val="003869C0"/>
    <w:rsid w:val="003906B1"/>
    <w:rsid w:val="0039122E"/>
    <w:rsid w:val="00391C9C"/>
    <w:rsid w:val="00391FAA"/>
    <w:rsid w:val="003934F3"/>
    <w:rsid w:val="003936C2"/>
    <w:rsid w:val="00393F92"/>
    <w:rsid w:val="003A11BD"/>
    <w:rsid w:val="003A1AAF"/>
    <w:rsid w:val="003A2CA7"/>
    <w:rsid w:val="003A5A39"/>
    <w:rsid w:val="003B335E"/>
    <w:rsid w:val="003B3DC9"/>
    <w:rsid w:val="003B4C22"/>
    <w:rsid w:val="003C5163"/>
    <w:rsid w:val="003C62AE"/>
    <w:rsid w:val="003D1E25"/>
    <w:rsid w:val="003D1F73"/>
    <w:rsid w:val="003D417D"/>
    <w:rsid w:val="003D4622"/>
    <w:rsid w:val="003D4818"/>
    <w:rsid w:val="003E06A2"/>
    <w:rsid w:val="003E1E68"/>
    <w:rsid w:val="003E4B08"/>
    <w:rsid w:val="003E5708"/>
    <w:rsid w:val="003F2BE7"/>
    <w:rsid w:val="003F4A6C"/>
    <w:rsid w:val="003F4D0A"/>
    <w:rsid w:val="00400F6F"/>
    <w:rsid w:val="00410479"/>
    <w:rsid w:val="00411FA7"/>
    <w:rsid w:val="00413101"/>
    <w:rsid w:val="00416776"/>
    <w:rsid w:val="004178E4"/>
    <w:rsid w:val="00417ED1"/>
    <w:rsid w:val="00421B8C"/>
    <w:rsid w:val="00421BB4"/>
    <w:rsid w:val="00421E9A"/>
    <w:rsid w:val="00426E67"/>
    <w:rsid w:val="00426F52"/>
    <w:rsid w:val="00430D03"/>
    <w:rsid w:val="004316A1"/>
    <w:rsid w:val="004323FC"/>
    <w:rsid w:val="004327F7"/>
    <w:rsid w:val="00433375"/>
    <w:rsid w:val="00433906"/>
    <w:rsid w:val="00435711"/>
    <w:rsid w:val="004357B9"/>
    <w:rsid w:val="00437A4B"/>
    <w:rsid w:val="004466E7"/>
    <w:rsid w:val="0045262A"/>
    <w:rsid w:val="00454C69"/>
    <w:rsid w:val="0045554F"/>
    <w:rsid w:val="004558F1"/>
    <w:rsid w:val="00456320"/>
    <w:rsid w:val="004639C7"/>
    <w:rsid w:val="0046644B"/>
    <w:rsid w:val="00467A5F"/>
    <w:rsid w:val="004716AD"/>
    <w:rsid w:val="00473769"/>
    <w:rsid w:val="00474FAA"/>
    <w:rsid w:val="004777E1"/>
    <w:rsid w:val="004815F8"/>
    <w:rsid w:val="00482589"/>
    <w:rsid w:val="00482BE9"/>
    <w:rsid w:val="004855D3"/>
    <w:rsid w:val="0049290B"/>
    <w:rsid w:val="00493B97"/>
    <w:rsid w:val="004949FB"/>
    <w:rsid w:val="004A0349"/>
    <w:rsid w:val="004A18B4"/>
    <w:rsid w:val="004A1BEC"/>
    <w:rsid w:val="004A2D6E"/>
    <w:rsid w:val="004A42E0"/>
    <w:rsid w:val="004B26AA"/>
    <w:rsid w:val="004B509D"/>
    <w:rsid w:val="004B6426"/>
    <w:rsid w:val="004C13D5"/>
    <w:rsid w:val="004C274B"/>
    <w:rsid w:val="004C3253"/>
    <w:rsid w:val="004C3BCF"/>
    <w:rsid w:val="004C4324"/>
    <w:rsid w:val="004C731C"/>
    <w:rsid w:val="004C7A35"/>
    <w:rsid w:val="004D15BA"/>
    <w:rsid w:val="004D31A9"/>
    <w:rsid w:val="004D3E20"/>
    <w:rsid w:val="004D4793"/>
    <w:rsid w:val="004D59EB"/>
    <w:rsid w:val="004D5A4E"/>
    <w:rsid w:val="004D78D7"/>
    <w:rsid w:val="004E035B"/>
    <w:rsid w:val="004E24B4"/>
    <w:rsid w:val="004E7C1A"/>
    <w:rsid w:val="004F4DFF"/>
    <w:rsid w:val="004F554F"/>
    <w:rsid w:val="004F5D9F"/>
    <w:rsid w:val="004F689E"/>
    <w:rsid w:val="004F6B19"/>
    <w:rsid w:val="00507C1E"/>
    <w:rsid w:val="00512242"/>
    <w:rsid w:val="00514A5C"/>
    <w:rsid w:val="00517AAF"/>
    <w:rsid w:val="00520AF2"/>
    <w:rsid w:val="00521D3B"/>
    <w:rsid w:val="0052391B"/>
    <w:rsid w:val="005246E5"/>
    <w:rsid w:val="00526756"/>
    <w:rsid w:val="00527C76"/>
    <w:rsid w:val="0053153B"/>
    <w:rsid w:val="0053309F"/>
    <w:rsid w:val="00545B5C"/>
    <w:rsid w:val="005513B1"/>
    <w:rsid w:val="00557A5A"/>
    <w:rsid w:val="00561518"/>
    <w:rsid w:val="00565B74"/>
    <w:rsid w:val="005714F1"/>
    <w:rsid w:val="0057314D"/>
    <w:rsid w:val="005732D2"/>
    <w:rsid w:val="00576B80"/>
    <w:rsid w:val="005778A8"/>
    <w:rsid w:val="005810A6"/>
    <w:rsid w:val="005810FD"/>
    <w:rsid w:val="0058200D"/>
    <w:rsid w:val="00583658"/>
    <w:rsid w:val="00584C25"/>
    <w:rsid w:val="0058764F"/>
    <w:rsid w:val="00587A20"/>
    <w:rsid w:val="00592ECF"/>
    <w:rsid w:val="00592FCC"/>
    <w:rsid w:val="005A0B8C"/>
    <w:rsid w:val="005A382B"/>
    <w:rsid w:val="005A5ADB"/>
    <w:rsid w:val="005B2184"/>
    <w:rsid w:val="005B260E"/>
    <w:rsid w:val="005B37A7"/>
    <w:rsid w:val="005B4A1F"/>
    <w:rsid w:val="005B4B72"/>
    <w:rsid w:val="005C103F"/>
    <w:rsid w:val="005C7334"/>
    <w:rsid w:val="005D5A56"/>
    <w:rsid w:val="005E03A2"/>
    <w:rsid w:val="005E0B41"/>
    <w:rsid w:val="005E5221"/>
    <w:rsid w:val="005F5FD4"/>
    <w:rsid w:val="00602BE3"/>
    <w:rsid w:val="00605F52"/>
    <w:rsid w:val="00606909"/>
    <w:rsid w:val="006105E7"/>
    <w:rsid w:val="006109F9"/>
    <w:rsid w:val="00611CD8"/>
    <w:rsid w:val="00613385"/>
    <w:rsid w:val="00613558"/>
    <w:rsid w:val="006144BD"/>
    <w:rsid w:val="006168B9"/>
    <w:rsid w:val="00625B16"/>
    <w:rsid w:val="00626938"/>
    <w:rsid w:val="00632F24"/>
    <w:rsid w:val="00636C4F"/>
    <w:rsid w:val="00640A80"/>
    <w:rsid w:val="00640AB3"/>
    <w:rsid w:val="00640ADD"/>
    <w:rsid w:val="006436F4"/>
    <w:rsid w:val="00643976"/>
    <w:rsid w:val="00646392"/>
    <w:rsid w:val="006475D3"/>
    <w:rsid w:val="00653072"/>
    <w:rsid w:val="006544FD"/>
    <w:rsid w:val="006578B6"/>
    <w:rsid w:val="00660245"/>
    <w:rsid w:val="00660F1F"/>
    <w:rsid w:val="00665C63"/>
    <w:rsid w:val="00666B81"/>
    <w:rsid w:val="00670F4C"/>
    <w:rsid w:val="00672B70"/>
    <w:rsid w:val="00674E8A"/>
    <w:rsid w:val="00676DB8"/>
    <w:rsid w:val="00677568"/>
    <w:rsid w:val="0068213B"/>
    <w:rsid w:val="006834C8"/>
    <w:rsid w:val="00683ED2"/>
    <w:rsid w:val="00684567"/>
    <w:rsid w:val="006854C9"/>
    <w:rsid w:val="006912FA"/>
    <w:rsid w:val="006954C4"/>
    <w:rsid w:val="006976B6"/>
    <w:rsid w:val="006A3333"/>
    <w:rsid w:val="006A45C9"/>
    <w:rsid w:val="006A5769"/>
    <w:rsid w:val="006A6B90"/>
    <w:rsid w:val="006A7F7F"/>
    <w:rsid w:val="006B136F"/>
    <w:rsid w:val="006B4758"/>
    <w:rsid w:val="006B6E83"/>
    <w:rsid w:val="006B70D5"/>
    <w:rsid w:val="006C097E"/>
    <w:rsid w:val="006C0CD4"/>
    <w:rsid w:val="006C24D8"/>
    <w:rsid w:val="006C6530"/>
    <w:rsid w:val="006C7D76"/>
    <w:rsid w:val="006D02ED"/>
    <w:rsid w:val="006D0748"/>
    <w:rsid w:val="006D178C"/>
    <w:rsid w:val="006D5300"/>
    <w:rsid w:val="006D7663"/>
    <w:rsid w:val="006E1A42"/>
    <w:rsid w:val="006E1AD5"/>
    <w:rsid w:val="006E4434"/>
    <w:rsid w:val="006E4F58"/>
    <w:rsid w:val="006E51BD"/>
    <w:rsid w:val="006E59E9"/>
    <w:rsid w:val="006F0693"/>
    <w:rsid w:val="00700650"/>
    <w:rsid w:val="00705DF0"/>
    <w:rsid w:val="007060B7"/>
    <w:rsid w:val="0071072E"/>
    <w:rsid w:val="007113D8"/>
    <w:rsid w:val="00711EE5"/>
    <w:rsid w:val="00713D45"/>
    <w:rsid w:val="007224B7"/>
    <w:rsid w:val="00723A3F"/>
    <w:rsid w:val="00725DC0"/>
    <w:rsid w:val="00726D15"/>
    <w:rsid w:val="0073279C"/>
    <w:rsid w:val="00735C66"/>
    <w:rsid w:val="0073645D"/>
    <w:rsid w:val="00740564"/>
    <w:rsid w:val="00742715"/>
    <w:rsid w:val="0074307E"/>
    <w:rsid w:val="00747B94"/>
    <w:rsid w:val="0075289E"/>
    <w:rsid w:val="00754B3F"/>
    <w:rsid w:val="00755B41"/>
    <w:rsid w:val="00757BA6"/>
    <w:rsid w:val="00763EB9"/>
    <w:rsid w:val="00764C08"/>
    <w:rsid w:val="00765953"/>
    <w:rsid w:val="007669C8"/>
    <w:rsid w:val="00770583"/>
    <w:rsid w:val="00770F23"/>
    <w:rsid w:val="00771BE2"/>
    <w:rsid w:val="0078307B"/>
    <w:rsid w:val="0078318D"/>
    <w:rsid w:val="00784DAC"/>
    <w:rsid w:val="007932A7"/>
    <w:rsid w:val="0079468C"/>
    <w:rsid w:val="007967EC"/>
    <w:rsid w:val="007A215B"/>
    <w:rsid w:val="007A2730"/>
    <w:rsid w:val="007A52DB"/>
    <w:rsid w:val="007B1770"/>
    <w:rsid w:val="007B46A8"/>
    <w:rsid w:val="007B54A3"/>
    <w:rsid w:val="007B54EE"/>
    <w:rsid w:val="007B792E"/>
    <w:rsid w:val="007B79D1"/>
    <w:rsid w:val="007C074A"/>
    <w:rsid w:val="007C1579"/>
    <w:rsid w:val="007C170B"/>
    <w:rsid w:val="007C62F5"/>
    <w:rsid w:val="007C7A05"/>
    <w:rsid w:val="007D5997"/>
    <w:rsid w:val="007E50C5"/>
    <w:rsid w:val="007E62E7"/>
    <w:rsid w:val="007F106D"/>
    <w:rsid w:val="007F122E"/>
    <w:rsid w:val="007F335C"/>
    <w:rsid w:val="00800891"/>
    <w:rsid w:val="00801A77"/>
    <w:rsid w:val="00801C53"/>
    <w:rsid w:val="00803DAA"/>
    <w:rsid w:val="00804043"/>
    <w:rsid w:val="00807F72"/>
    <w:rsid w:val="008120C9"/>
    <w:rsid w:val="00812362"/>
    <w:rsid w:val="00812CBB"/>
    <w:rsid w:val="00813BB6"/>
    <w:rsid w:val="008165EB"/>
    <w:rsid w:val="008176B4"/>
    <w:rsid w:val="00822EA5"/>
    <w:rsid w:val="008303FC"/>
    <w:rsid w:val="00830BA1"/>
    <w:rsid w:val="00832583"/>
    <w:rsid w:val="0083468F"/>
    <w:rsid w:val="00834946"/>
    <w:rsid w:val="008378A6"/>
    <w:rsid w:val="00841D24"/>
    <w:rsid w:val="00842E74"/>
    <w:rsid w:val="008437C0"/>
    <w:rsid w:val="00844608"/>
    <w:rsid w:val="0084769D"/>
    <w:rsid w:val="00847D3C"/>
    <w:rsid w:val="0085138E"/>
    <w:rsid w:val="00853231"/>
    <w:rsid w:val="008557D5"/>
    <w:rsid w:val="008601E3"/>
    <w:rsid w:val="008605C6"/>
    <w:rsid w:val="00861106"/>
    <w:rsid w:val="008611B3"/>
    <w:rsid w:val="008655F5"/>
    <w:rsid w:val="00867651"/>
    <w:rsid w:val="008716C1"/>
    <w:rsid w:val="00871B5C"/>
    <w:rsid w:val="0087269E"/>
    <w:rsid w:val="0087570E"/>
    <w:rsid w:val="00876430"/>
    <w:rsid w:val="0088154A"/>
    <w:rsid w:val="00884447"/>
    <w:rsid w:val="00884F80"/>
    <w:rsid w:val="00890DDE"/>
    <w:rsid w:val="0089351E"/>
    <w:rsid w:val="008A302D"/>
    <w:rsid w:val="008A58DA"/>
    <w:rsid w:val="008B0C48"/>
    <w:rsid w:val="008B1D1E"/>
    <w:rsid w:val="008B2CBC"/>
    <w:rsid w:val="008B5687"/>
    <w:rsid w:val="008C2CA9"/>
    <w:rsid w:val="008C4F3A"/>
    <w:rsid w:val="008C5463"/>
    <w:rsid w:val="008D1367"/>
    <w:rsid w:val="008D1AED"/>
    <w:rsid w:val="008D1C0F"/>
    <w:rsid w:val="008D2B59"/>
    <w:rsid w:val="008D2F35"/>
    <w:rsid w:val="008D4F30"/>
    <w:rsid w:val="008D7C35"/>
    <w:rsid w:val="008E3FDF"/>
    <w:rsid w:val="008E43F5"/>
    <w:rsid w:val="008E6CE1"/>
    <w:rsid w:val="008E7196"/>
    <w:rsid w:val="008E74D3"/>
    <w:rsid w:val="008F1F92"/>
    <w:rsid w:val="008F2489"/>
    <w:rsid w:val="008F3A73"/>
    <w:rsid w:val="008F4028"/>
    <w:rsid w:val="00900362"/>
    <w:rsid w:val="009036ED"/>
    <w:rsid w:val="00910CDE"/>
    <w:rsid w:val="0091158B"/>
    <w:rsid w:val="00911C15"/>
    <w:rsid w:val="00912AB4"/>
    <w:rsid w:val="009241BA"/>
    <w:rsid w:val="0092503A"/>
    <w:rsid w:val="00931804"/>
    <w:rsid w:val="0093423A"/>
    <w:rsid w:val="00934871"/>
    <w:rsid w:val="009404C8"/>
    <w:rsid w:val="0094077B"/>
    <w:rsid w:val="00940E8C"/>
    <w:rsid w:val="00942E16"/>
    <w:rsid w:val="0094353D"/>
    <w:rsid w:val="00943608"/>
    <w:rsid w:val="009438B2"/>
    <w:rsid w:val="00950358"/>
    <w:rsid w:val="00950E0F"/>
    <w:rsid w:val="00953824"/>
    <w:rsid w:val="009556AC"/>
    <w:rsid w:val="00957208"/>
    <w:rsid w:val="00960386"/>
    <w:rsid w:val="00963130"/>
    <w:rsid w:val="00964AA7"/>
    <w:rsid w:val="00964AFD"/>
    <w:rsid w:val="009744D9"/>
    <w:rsid w:val="0097451F"/>
    <w:rsid w:val="00977656"/>
    <w:rsid w:val="00980B36"/>
    <w:rsid w:val="00981E31"/>
    <w:rsid w:val="009840AC"/>
    <w:rsid w:val="00985B40"/>
    <w:rsid w:val="00990E51"/>
    <w:rsid w:val="0099517F"/>
    <w:rsid w:val="00995DD7"/>
    <w:rsid w:val="009A07D9"/>
    <w:rsid w:val="009A50A7"/>
    <w:rsid w:val="009A748A"/>
    <w:rsid w:val="009B1957"/>
    <w:rsid w:val="009B4D49"/>
    <w:rsid w:val="009B4ED4"/>
    <w:rsid w:val="009C0A4E"/>
    <w:rsid w:val="009C2DA6"/>
    <w:rsid w:val="009C340F"/>
    <w:rsid w:val="009C53C9"/>
    <w:rsid w:val="009C6623"/>
    <w:rsid w:val="009D1D14"/>
    <w:rsid w:val="009D3740"/>
    <w:rsid w:val="009D4D9C"/>
    <w:rsid w:val="009D6D26"/>
    <w:rsid w:val="009E2EA0"/>
    <w:rsid w:val="009E3CDE"/>
    <w:rsid w:val="009E5244"/>
    <w:rsid w:val="009E5950"/>
    <w:rsid w:val="009F1282"/>
    <w:rsid w:val="009F24DA"/>
    <w:rsid w:val="00A009B6"/>
    <w:rsid w:val="00A02DD4"/>
    <w:rsid w:val="00A0674F"/>
    <w:rsid w:val="00A11864"/>
    <w:rsid w:val="00A133CB"/>
    <w:rsid w:val="00A215B1"/>
    <w:rsid w:val="00A21F58"/>
    <w:rsid w:val="00A24F7C"/>
    <w:rsid w:val="00A273A4"/>
    <w:rsid w:val="00A33C29"/>
    <w:rsid w:val="00A34969"/>
    <w:rsid w:val="00A36483"/>
    <w:rsid w:val="00A406DC"/>
    <w:rsid w:val="00A427BC"/>
    <w:rsid w:val="00A42F10"/>
    <w:rsid w:val="00A43A7F"/>
    <w:rsid w:val="00A44DFA"/>
    <w:rsid w:val="00A53501"/>
    <w:rsid w:val="00A551CE"/>
    <w:rsid w:val="00A67A4A"/>
    <w:rsid w:val="00A724C3"/>
    <w:rsid w:val="00A75679"/>
    <w:rsid w:val="00A7744D"/>
    <w:rsid w:val="00A77F22"/>
    <w:rsid w:val="00A804FE"/>
    <w:rsid w:val="00A80FE2"/>
    <w:rsid w:val="00A82995"/>
    <w:rsid w:val="00A83652"/>
    <w:rsid w:val="00A841CD"/>
    <w:rsid w:val="00A9535B"/>
    <w:rsid w:val="00A96D50"/>
    <w:rsid w:val="00AA0FF8"/>
    <w:rsid w:val="00AA181C"/>
    <w:rsid w:val="00AA4894"/>
    <w:rsid w:val="00AA6A89"/>
    <w:rsid w:val="00AA6CF8"/>
    <w:rsid w:val="00AB148B"/>
    <w:rsid w:val="00AB19FA"/>
    <w:rsid w:val="00AB3367"/>
    <w:rsid w:val="00AC1AD1"/>
    <w:rsid w:val="00AC6EE5"/>
    <w:rsid w:val="00AC723D"/>
    <w:rsid w:val="00AD1B4B"/>
    <w:rsid w:val="00AD5421"/>
    <w:rsid w:val="00AD5585"/>
    <w:rsid w:val="00AE2FAA"/>
    <w:rsid w:val="00AE3189"/>
    <w:rsid w:val="00AE4120"/>
    <w:rsid w:val="00AF152B"/>
    <w:rsid w:val="00AF4924"/>
    <w:rsid w:val="00B00536"/>
    <w:rsid w:val="00B04B09"/>
    <w:rsid w:val="00B126F3"/>
    <w:rsid w:val="00B15118"/>
    <w:rsid w:val="00B16401"/>
    <w:rsid w:val="00B24308"/>
    <w:rsid w:val="00B269E4"/>
    <w:rsid w:val="00B2755F"/>
    <w:rsid w:val="00B329E0"/>
    <w:rsid w:val="00B342A7"/>
    <w:rsid w:val="00B354C2"/>
    <w:rsid w:val="00B35F04"/>
    <w:rsid w:val="00B36213"/>
    <w:rsid w:val="00B40278"/>
    <w:rsid w:val="00B40B4F"/>
    <w:rsid w:val="00B41642"/>
    <w:rsid w:val="00B47B4F"/>
    <w:rsid w:val="00B54B4F"/>
    <w:rsid w:val="00B55EB1"/>
    <w:rsid w:val="00B577B8"/>
    <w:rsid w:val="00B57836"/>
    <w:rsid w:val="00B63702"/>
    <w:rsid w:val="00B66452"/>
    <w:rsid w:val="00B70732"/>
    <w:rsid w:val="00B726C0"/>
    <w:rsid w:val="00B73865"/>
    <w:rsid w:val="00B73F17"/>
    <w:rsid w:val="00B7611C"/>
    <w:rsid w:val="00B80CE5"/>
    <w:rsid w:val="00B81BF7"/>
    <w:rsid w:val="00B84A98"/>
    <w:rsid w:val="00B90561"/>
    <w:rsid w:val="00B90DF5"/>
    <w:rsid w:val="00B95220"/>
    <w:rsid w:val="00BA4282"/>
    <w:rsid w:val="00BA476F"/>
    <w:rsid w:val="00BA6951"/>
    <w:rsid w:val="00BA78B4"/>
    <w:rsid w:val="00BB0430"/>
    <w:rsid w:val="00BC18AF"/>
    <w:rsid w:val="00BC36F1"/>
    <w:rsid w:val="00BD04AE"/>
    <w:rsid w:val="00BD1EF6"/>
    <w:rsid w:val="00BD2AD4"/>
    <w:rsid w:val="00BD3D33"/>
    <w:rsid w:val="00BD78C6"/>
    <w:rsid w:val="00BD7DA1"/>
    <w:rsid w:val="00BE0FB2"/>
    <w:rsid w:val="00BE364B"/>
    <w:rsid w:val="00BE40E6"/>
    <w:rsid w:val="00BF09DC"/>
    <w:rsid w:val="00BF1800"/>
    <w:rsid w:val="00BF1EA6"/>
    <w:rsid w:val="00BF22C0"/>
    <w:rsid w:val="00BF2F6D"/>
    <w:rsid w:val="00BF3C79"/>
    <w:rsid w:val="00BF5292"/>
    <w:rsid w:val="00BF7E8E"/>
    <w:rsid w:val="00BF7F2F"/>
    <w:rsid w:val="00C00A35"/>
    <w:rsid w:val="00C02157"/>
    <w:rsid w:val="00C04F34"/>
    <w:rsid w:val="00C1191B"/>
    <w:rsid w:val="00C13EFA"/>
    <w:rsid w:val="00C1634E"/>
    <w:rsid w:val="00C174A4"/>
    <w:rsid w:val="00C17DF9"/>
    <w:rsid w:val="00C20275"/>
    <w:rsid w:val="00C20B46"/>
    <w:rsid w:val="00C32B85"/>
    <w:rsid w:val="00C3350A"/>
    <w:rsid w:val="00C354EA"/>
    <w:rsid w:val="00C36C2F"/>
    <w:rsid w:val="00C40996"/>
    <w:rsid w:val="00C44925"/>
    <w:rsid w:val="00C44D94"/>
    <w:rsid w:val="00C45534"/>
    <w:rsid w:val="00C53154"/>
    <w:rsid w:val="00C544B4"/>
    <w:rsid w:val="00C54965"/>
    <w:rsid w:val="00C54D8A"/>
    <w:rsid w:val="00C55330"/>
    <w:rsid w:val="00C634CE"/>
    <w:rsid w:val="00C6660D"/>
    <w:rsid w:val="00C66C86"/>
    <w:rsid w:val="00C67762"/>
    <w:rsid w:val="00C70AEA"/>
    <w:rsid w:val="00C725F9"/>
    <w:rsid w:val="00C77747"/>
    <w:rsid w:val="00C81100"/>
    <w:rsid w:val="00C84C75"/>
    <w:rsid w:val="00C91DF8"/>
    <w:rsid w:val="00C94FED"/>
    <w:rsid w:val="00CA03E5"/>
    <w:rsid w:val="00CA31BF"/>
    <w:rsid w:val="00CA6F24"/>
    <w:rsid w:val="00CA7B96"/>
    <w:rsid w:val="00CB0E55"/>
    <w:rsid w:val="00CB1717"/>
    <w:rsid w:val="00CB6A61"/>
    <w:rsid w:val="00CC08FE"/>
    <w:rsid w:val="00CC10DA"/>
    <w:rsid w:val="00CC4E4F"/>
    <w:rsid w:val="00CC5296"/>
    <w:rsid w:val="00CE014C"/>
    <w:rsid w:val="00CE4C90"/>
    <w:rsid w:val="00CE55CB"/>
    <w:rsid w:val="00CE629C"/>
    <w:rsid w:val="00CE6F32"/>
    <w:rsid w:val="00CF37BF"/>
    <w:rsid w:val="00D010BB"/>
    <w:rsid w:val="00D02AE2"/>
    <w:rsid w:val="00D04B72"/>
    <w:rsid w:val="00D05A14"/>
    <w:rsid w:val="00D10DA5"/>
    <w:rsid w:val="00D13612"/>
    <w:rsid w:val="00D138D4"/>
    <w:rsid w:val="00D14A5E"/>
    <w:rsid w:val="00D14EC9"/>
    <w:rsid w:val="00D17867"/>
    <w:rsid w:val="00D215B0"/>
    <w:rsid w:val="00D2516D"/>
    <w:rsid w:val="00D33DEE"/>
    <w:rsid w:val="00D37440"/>
    <w:rsid w:val="00D46A2B"/>
    <w:rsid w:val="00D46FBB"/>
    <w:rsid w:val="00D50479"/>
    <w:rsid w:val="00D51719"/>
    <w:rsid w:val="00D53506"/>
    <w:rsid w:val="00D54DD5"/>
    <w:rsid w:val="00D554B1"/>
    <w:rsid w:val="00D61815"/>
    <w:rsid w:val="00D6575C"/>
    <w:rsid w:val="00D717A2"/>
    <w:rsid w:val="00D7739E"/>
    <w:rsid w:val="00D8160E"/>
    <w:rsid w:val="00D83AD0"/>
    <w:rsid w:val="00D91D82"/>
    <w:rsid w:val="00D92509"/>
    <w:rsid w:val="00DA15C6"/>
    <w:rsid w:val="00DA72C2"/>
    <w:rsid w:val="00DB2276"/>
    <w:rsid w:val="00DB4F8B"/>
    <w:rsid w:val="00DB6FDA"/>
    <w:rsid w:val="00DB7F05"/>
    <w:rsid w:val="00DC4847"/>
    <w:rsid w:val="00DC4F8E"/>
    <w:rsid w:val="00DC5914"/>
    <w:rsid w:val="00DC646C"/>
    <w:rsid w:val="00DD13D6"/>
    <w:rsid w:val="00DD3C85"/>
    <w:rsid w:val="00DD4567"/>
    <w:rsid w:val="00DD55A0"/>
    <w:rsid w:val="00DD5E0E"/>
    <w:rsid w:val="00DD679A"/>
    <w:rsid w:val="00DE5E0D"/>
    <w:rsid w:val="00DF1064"/>
    <w:rsid w:val="00DF37EA"/>
    <w:rsid w:val="00DF3C5F"/>
    <w:rsid w:val="00E02398"/>
    <w:rsid w:val="00E04168"/>
    <w:rsid w:val="00E0563D"/>
    <w:rsid w:val="00E0693E"/>
    <w:rsid w:val="00E12170"/>
    <w:rsid w:val="00E12ADC"/>
    <w:rsid w:val="00E143ED"/>
    <w:rsid w:val="00E14503"/>
    <w:rsid w:val="00E15FA0"/>
    <w:rsid w:val="00E16D04"/>
    <w:rsid w:val="00E176B9"/>
    <w:rsid w:val="00E20CC3"/>
    <w:rsid w:val="00E24EF7"/>
    <w:rsid w:val="00E27954"/>
    <w:rsid w:val="00E27DED"/>
    <w:rsid w:val="00E337B4"/>
    <w:rsid w:val="00E347D8"/>
    <w:rsid w:val="00E3579B"/>
    <w:rsid w:val="00E437D7"/>
    <w:rsid w:val="00E44EE3"/>
    <w:rsid w:val="00E473A3"/>
    <w:rsid w:val="00E5015C"/>
    <w:rsid w:val="00E52151"/>
    <w:rsid w:val="00E5713F"/>
    <w:rsid w:val="00E5734E"/>
    <w:rsid w:val="00E574A4"/>
    <w:rsid w:val="00E57FFB"/>
    <w:rsid w:val="00E6742F"/>
    <w:rsid w:val="00E700E7"/>
    <w:rsid w:val="00E70388"/>
    <w:rsid w:val="00E72125"/>
    <w:rsid w:val="00E7225A"/>
    <w:rsid w:val="00E7557E"/>
    <w:rsid w:val="00E76C5F"/>
    <w:rsid w:val="00E7711C"/>
    <w:rsid w:val="00E77C79"/>
    <w:rsid w:val="00E8075C"/>
    <w:rsid w:val="00E81478"/>
    <w:rsid w:val="00E83A56"/>
    <w:rsid w:val="00E8427F"/>
    <w:rsid w:val="00E84E9C"/>
    <w:rsid w:val="00E85B2F"/>
    <w:rsid w:val="00E91E60"/>
    <w:rsid w:val="00E93B9E"/>
    <w:rsid w:val="00E95633"/>
    <w:rsid w:val="00EA038F"/>
    <w:rsid w:val="00EA2019"/>
    <w:rsid w:val="00EA4C76"/>
    <w:rsid w:val="00EA77D2"/>
    <w:rsid w:val="00EB2963"/>
    <w:rsid w:val="00EB3237"/>
    <w:rsid w:val="00EB3C8C"/>
    <w:rsid w:val="00EB4E61"/>
    <w:rsid w:val="00EB7040"/>
    <w:rsid w:val="00EC0826"/>
    <w:rsid w:val="00EC0FEE"/>
    <w:rsid w:val="00EE2647"/>
    <w:rsid w:val="00EE3F32"/>
    <w:rsid w:val="00EF289F"/>
    <w:rsid w:val="00EF30A1"/>
    <w:rsid w:val="00F041B4"/>
    <w:rsid w:val="00F0458C"/>
    <w:rsid w:val="00F065EC"/>
    <w:rsid w:val="00F13626"/>
    <w:rsid w:val="00F15196"/>
    <w:rsid w:val="00F174A6"/>
    <w:rsid w:val="00F178AC"/>
    <w:rsid w:val="00F2148C"/>
    <w:rsid w:val="00F21A00"/>
    <w:rsid w:val="00F255F9"/>
    <w:rsid w:val="00F31E14"/>
    <w:rsid w:val="00F32CF4"/>
    <w:rsid w:val="00F33047"/>
    <w:rsid w:val="00F3510B"/>
    <w:rsid w:val="00F3689A"/>
    <w:rsid w:val="00F37408"/>
    <w:rsid w:val="00F4466C"/>
    <w:rsid w:val="00F458DE"/>
    <w:rsid w:val="00F45EDE"/>
    <w:rsid w:val="00F468C1"/>
    <w:rsid w:val="00F509C2"/>
    <w:rsid w:val="00F51C85"/>
    <w:rsid w:val="00F51F04"/>
    <w:rsid w:val="00F601AD"/>
    <w:rsid w:val="00F7058A"/>
    <w:rsid w:val="00F72DE2"/>
    <w:rsid w:val="00F72EF3"/>
    <w:rsid w:val="00F772BC"/>
    <w:rsid w:val="00F8167E"/>
    <w:rsid w:val="00F83C16"/>
    <w:rsid w:val="00F938C1"/>
    <w:rsid w:val="00F955F8"/>
    <w:rsid w:val="00F96E6F"/>
    <w:rsid w:val="00FA01D1"/>
    <w:rsid w:val="00FA151D"/>
    <w:rsid w:val="00FA38A6"/>
    <w:rsid w:val="00FA5601"/>
    <w:rsid w:val="00FB0BC5"/>
    <w:rsid w:val="00FB2889"/>
    <w:rsid w:val="00FB4139"/>
    <w:rsid w:val="00FB51C0"/>
    <w:rsid w:val="00FC1882"/>
    <w:rsid w:val="00FC2248"/>
    <w:rsid w:val="00FC28CA"/>
    <w:rsid w:val="00FC5436"/>
    <w:rsid w:val="00FC5E2F"/>
    <w:rsid w:val="00FD6054"/>
    <w:rsid w:val="00FE0F6C"/>
    <w:rsid w:val="00FE61D5"/>
    <w:rsid w:val="00FE7266"/>
    <w:rsid w:val="00FF1625"/>
    <w:rsid w:val="00FF3491"/>
    <w:rsid w:val="00FF5AF0"/>
    <w:rsid w:val="00FF6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679E9"/>
  <w15:docId w15:val="{E012BFFE-1956-4570-A69B-A7C4114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2170"/>
    <w:rPr>
      <w:color w:val="0000FF"/>
      <w:u w:val="single"/>
    </w:rPr>
  </w:style>
  <w:style w:type="paragraph" w:styleId="Header">
    <w:name w:val="header"/>
    <w:basedOn w:val="Normal"/>
    <w:link w:val="HeaderChar"/>
    <w:uiPriority w:val="99"/>
    <w:rsid w:val="00E12170"/>
    <w:pPr>
      <w:tabs>
        <w:tab w:val="center" w:pos="4680"/>
        <w:tab w:val="right" w:pos="9360"/>
      </w:tabs>
    </w:pPr>
  </w:style>
  <w:style w:type="character" w:customStyle="1" w:styleId="HeaderChar">
    <w:name w:val="Header Char"/>
    <w:basedOn w:val="DefaultParagraphFont"/>
    <w:link w:val="Header"/>
    <w:uiPriority w:val="99"/>
    <w:rsid w:val="00E12170"/>
    <w:rPr>
      <w:rFonts w:ascii="Times New Roman" w:eastAsia="Times New Roman" w:hAnsi="Times New Roman" w:cs="Times New Roman"/>
      <w:sz w:val="24"/>
      <w:szCs w:val="24"/>
    </w:rPr>
  </w:style>
  <w:style w:type="paragraph" w:styleId="Footer">
    <w:name w:val="footer"/>
    <w:basedOn w:val="Normal"/>
    <w:link w:val="FooterChar"/>
    <w:uiPriority w:val="99"/>
    <w:rsid w:val="00E12170"/>
    <w:pPr>
      <w:tabs>
        <w:tab w:val="center" w:pos="4680"/>
        <w:tab w:val="right" w:pos="9360"/>
      </w:tabs>
    </w:pPr>
  </w:style>
  <w:style w:type="character" w:customStyle="1" w:styleId="FooterChar">
    <w:name w:val="Footer Char"/>
    <w:basedOn w:val="DefaultParagraphFont"/>
    <w:link w:val="Footer"/>
    <w:uiPriority w:val="99"/>
    <w:rsid w:val="00E12170"/>
    <w:rPr>
      <w:rFonts w:ascii="Times New Roman" w:eastAsia="Times New Roman" w:hAnsi="Times New Roman" w:cs="Times New Roman"/>
      <w:sz w:val="24"/>
      <w:szCs w:val="24"/>
    </w:rPr>
  </w:style>
  <w:style w:type="paragraph" w:styleId="ListParagraph">
    <w:name w:val="List Paragraph"/>
    <w:basedOn w:val="Normal"/>
    <w:uiPriority w:val="34"/>
    <w:qFormat/>
    <w:rsid w:val="00E12170"/>
    <w:pPr>
      <w:ind w:left="720"/>
    </w:pPr>
  </w:style>
  <w:style w:type="character" w:styleId="Strong">
    <w:name w:val="Strong"/>
    <w:basedOn w:val="DefaultParagraphFont"/>
    <w:uiPriority w:val="22"/>
    <w:qFormat/>
    <w:rsid w:val="00E12170"/>
    <w:rPr>
      <w:b/>
      <w:bCs/>
    </w:rPr>
  </w:style>
  <w:style w:type="character" w:styleId="CommentReference">
    <w:name w:val="annotation reference"/>
    <w:basedOn w:val="DefaultParagraphFont"/>
    <w:uiPriority w:val="99"/>
    <w:semiHidden/>
    <w:unhideWhenUsed/>
    <w:rsid w:val="00F2148C"/>
    <w:rPr>
      <w:sz w:val="16"/>
      <w:szCs w:val="16"/>
    </w:rPr>
  </w:style>
  <w:style w:type="paragraph" w:styleId="CommentText">
    <w:name w:val="annotation text"/>
    <w:basedOn w:val="Normal"/>
    <w:link w:val="CommentTextChar"/>
    <w:uiPriority w:val="99"/>
    <w:semiHidden/>
    <w:unhideWhenUsed/>
    <w:rsid w:val="00F2148C"/>
    <w:rPr>
      <w:sz w:val="20"/>
      <w:szCs w:val="20"/>
    </w:rPr>
  </w:style>
  <w:style w:type="character" w:customStyle="1" w:styleId="CommentTextChar">
    <w:name w:val="Comment Text Char"/>
    <w:basedOn w:val="DefaultParagraphFont"/>
    <w:link w:val="CommentText"/>
    <w:uiPriority w:val="99"/>
    <w:semiHidden/>
    <w:rsid w:val="00F2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48C"/>
    <w:rPr>
      <w:b/>
      <w:bCs/>
    </w:rPr>
  </w:style>
  <w:style w:type="character" w:customStyle="1" w:styleId="CommentSubjectChar">
    <w:name w:val="Comment Subject Char"/>
    <w:basedOn w:val="CommentTextChar"/>
    <w:link w:val="CommentSubject"/>
    <w:uiPriority w:val="99"/>
    <w:semiHidden/>
    <w:rsid w:val="00F2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48C"/>
    <w:rPr>
      <w:rFonts w:ascii="Tahoma" w:hAnsi="Tahoma" w:cs="Tahoma"/>
      <w:sz w:val="16"/>
      <w:szCs w:val="16"/>
    </w:rPr>
  </w:style>
  <w:style w:type="character" w:customStyle="1" w:styleId="BalloonTextChar">
    <w:name w:val="Balloon Text Char"/>
    <w:basedOn w:val="DefaultParagraphFont"/>
    <w:link w:val="BalloonText"/>
    <w:uiPriority w:val="99"/>
    <w:semiHidden/>
    <w:rsid w:val="00F2148C"/>
    <w:rPr>
      <w:rFonts w:ascii="Tahoma" w:eastAsia="Times New Roman" w:hAnsi="Tahoma" w:cs="Tahoma"/>
      <w:sz w:val="16"/>
      <w:szCs w:val="16"/>
    </w:rPr>
  </w:style>
  <w:style w:type="paragraph" w:styleId="Revision">
    <w:name w:val="Revision"/>
    <w:hidden/>
    <w:uiPriority w:val="99"/>
    <w:semiHidden/>
    <w:rsid w:val="007705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D04"/>
    <w:rPr>
      <w:color w:val="800080" w:themeColor="followedHyperlink"/>
      <w:u w:val="single"/>
    </w:rPr>
  </w:style>
  <w:style w:type="table" w:styleId="TableGrid">
    <w:name w:val="Table Grid"/>
    <w:basedOn w:val="TableNormal"/>
    <w:uiPriority w:val="59"/>
    <w:rsid w:val="008B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ront-page-header-valign">
    <w:name w:val="l1-front-page-header-valign"/>
    <w:basedOn w:val="DefaultParagraphFont"/>
    <w:rsid w:val="00F5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2120">
      <w:bodyDiv w:val="1"/>
      <w:marLeft w:val="0"/>
      <w:marRight w:val="0"/>
      <w:marTop w:val="0"/>
      <w:marBottom w:val="0"/>
      <w:divBdr>
        <w:top w:val="none" w:sz="0" w:space="0" w:color="auto"/>
        <w:left w:val="none" w:sz="0" w:space="0" w:color="auto"/>
        <w:bottom w:val="none" w:sz="0" w:space="0" w:color="auto"/>
        <w:right w:val="none" w:sz="0" w:space="0" w:color="auto"/>
      </w:divBdr>
    </w:div>
    <w:div w:id="665405973">
      <w:bodyDiv w:val="1"/>
      <w:marLeft w:val="0"/>
      <w:marRight w:val="0"/>
      <w:marTop w:val="0"/>
      <w:marBottom w:val="0"/>
      <w:divBdr>
        <w:top w:val="none" w:sz="0" w:space="0" w:color="auto"/>
        <w:left w:val="none" w:sz="0" w:space="0" w:color="auto"/>
        <w:bottom w:val="none" w:sz="0" w:space="0" w:color="auto"/>
        <w:right w:val="none" w:sz="0" w:space="0" w:color="auto"/>
      </w:divBdr>
    </w:div>
    <w:div w:id="793712612">
      <w:bodyDiv w:val="1"/>
      <w:marLeft w:val="0"/>
      <w:marRight w:val="0"/>
      <w:marTop w:val="0"/>
      <w:marBottom w:val="0"/>
      <w:divBdr>
        <w:top w:val="none" w:sz="0" w:space="0" w:color="auto"/>
        <w:left w:val="none" w:sz="0" w:space="0" w:color="auto"/>
        <w:bottom w:val="none" w:sz="0" w:space="0" w:color="auto"/>
        <w:right w:val="none" w:sz="0" w:space="0" w:color="auto"/>
      </w:divBdr>
    </w:div>
    <w:div w:id="832448876">
      <w:bodyDiv w:val="1"/>
      <w:marLeft w:val="0"/>
      <w:marRight w:val="0"/>
      <w:marTop w:val="0"/>
      <w:marBottom w:val="0"/>
      <w:divBdr>
        <w:top w:val="none" w:sz="0" w:space="0" w:color="auto"/>
        <w:left w:val="none" w:sz="0" w:space="0" w:color="auto"/>
        <w:bottom w:val="none" w:sz="0" w:space="0" w:color="auto"/>
        <w:right w:val="none" w:sz="0" w:space="0" w:color="auto"/>
      </w:divBdr>
      <w:divsChild>
        <w:div w:id="15275887">
          <w:marLeft w:val="720"/>
          <w:marRight w:val="0"/>
          <w:marTop w:val="0"/>
          <w:marBottom w:val="0"/>
          <w:divBdr>
            <w:top w:val="none" w:sz="0" w:space="0" w:color="auto"/>
            <w:left w:val="none" w:sz="0" w:space="0" w:color="auto"/>
            <w:bottom w:val="none" w:sz="0" w:space="0" w:color="auto"/>
            <w:right w:val="none" w:sz="0" w:space="0" w:color="auto"/>
          </w:divBdr>
        </w:div>
        <w:div w:id="1819152831">
          <w:marLeft w:val="720"/>
          <w:marRight w:val="0"/>
          <w:marTop w:val="0"/>
          <w:marBottom w:val="0"/>
          <w:divBdr>
            <w:top w:val="none" w:sz="0" w:space="0" w:color="auto"/>
            <w:left w:val="none" w:sz="0" w:space="0" w:color="auto"/>
            <w:bottom w:val="none" w:sz="0" w:space="0" w:color="auto"/>
            <w:right w:val="none" w:sz="0" w:space="0" w:color="auto"/>
          </w:divBdr>
        </w:div>
        <w:div w:id="662398494">
          <w:marLeft w:val="720"/>
          <w:marRight w:val="0"/>
          <w:marTop w:val="0"/>
          <w:marBottom w:val="0"/>
          <w:divBdr>
            <w:top w:val="none" w:sz="0" w:space="0" w:color="auto"/>
            <w:left w:val="none" w:sz="0" w:space="0" w:color="auto"/>
            <w:bottom w:val="none" w:sz="0" w:space="0" w:color="auto"/>
            <w:right w:val="none" w:sz="0" w:space="0" w:color="auto"/>
          </w:divBdr>
        </w:div>
        <w:div w:id="397361608">
          <w:marLeft w:val="720"/>
          <w:marRight w:val="0"/>
          <w:marTop w:val="0"/>
          <w:marBottom w:val="0"/>
          <w:divBdr>
            <w:top w:val="none" w:sz="0" w:space="0" w:color="auto"/>
            <w:left w:val="none" w:sz="0" w:space="0" w:color="auto"/>
            <w:bottom w:val="none" w:sz="0" w:space="0" w:color="auto"/>
            <w:right w:val="none" w:sz="0" w:space="0" w:color="auto"/>
          </w:divBdr>
        </w:div>
      </w:divsChild>
    </w:div>
    <w:div w:id="911357623">
      <w:bodyDiv w:val="1"/>
      <w:marLeft w:val="0"/>
      <w:marRight w:val="0"/>
      <w:marTop w:val="0"/>
      <w:marBottom w:val="0"/>
      <w:divBdr>
        <w:top w:val="none" w:sz="0" w:space="0" w:color="auto"/>
        <w:left w:val="none" w:sz="0" w:space="0" w:color="auto"/>
        <w:bottom w:val="none" w:sz="0" w:space="0" w:color="auto"/>
        <w:right w:val="none" w:sz="0" w:space="0" w:color="auto"/>
      </w:divBdr>
      <w:divsChild>
        <w:div w:id="1401172619">
          <w:marLeft w:val="720"/>
          <w:marRight w:val="0"/>
          <w:marTop w:val="0"/>
          <w:marBottom w:val="0"/>
          <w:divBdr>
            <w:top w:val="none" w:sz="0" w:space="0" w:color="auto"/>
            <w:left w:val="none" w:sz="0" w:space="0" w:color="auto"/>
            <w:bottom w:val="none" w:sz="0" w:space="0" w:color="auto"/>
            <w:right w:val="none" w:sz="0" w:space="0" w:color="auto"/>
          </w:divBdr>
        </w:div>
        <w:div w:id="531649473">
          <w:marLeft w:val="720"/>
          <w:marRight w:val="0"/>
          <w:marTop w:val="0"/>
          <w:marBottom w:val="0"/>
          <w:divBdr>
            <w:top w:val="none" w:sz="0" w:space="0" w:color="auto"/>
            <w:left w:val="none" w:sz="0" w:space="0" w:color="auto"/>
            <w:bottom w:val="none" w:sz="0" w:space="0" w:color="auto"/>
            <w:right w:val="none" w:sz="0" w:space="0" w:color="auto"/>
          </w:divBdr>
        </w:div>
        <w:div w:id="663164193">
          <w:marLeft w:val="720"/>
          <w:marRight w:val="0"/>
          <w:marTop w:val="0"/>
          <w:marBottom w:val="0"/>
          <w:divBdr>
            <w:top w:val="none" w:sz="0" w:space="0" w:color="auto"/>
            <w:left w:val="none" w:sz="0" w:space="0" w:color="auto"/>
            <w:bottom w:val="none" w:sz="0" w:space="0" w:color="auto"/>
            <w:right w:val="none" w:sz="0" w:space="0" w:color="auto"/>
          </w:divBdr>
        </w:div>
        <w:div w:id="796724073">
          <w:marLeft w:val="720"/>
          <w:marRight w:val="0"/>
          <w:marTop w:val="0"/>
          <w:marBottom w:val="0"/>
          <w:divBdr>
            <w:top w:val="none" w:sz="0" w:space="0" w:color="auto"/>
            <w:left w:val="none" w:sz="0" w:space="0" w:color="auto"/>
            <w:bottom w:val="none" w:sz="0" w:space="0" w:color="auto"/>
            <w:right w:val="none" w:sz="0" w:space="0" w:color="auto"/>
          </w:divBdr>
        </w:div>
        <w:div w:id="2001040563">
          <w:marLeft w:val="720"/>
          <w:marRight w:val="0"/>
          <w:marTop w:val="0"/>
          <w:marBottom w:val="0"/>
          <w:divBdr>
            <w:top w:val="none" w:sz="0" w:space="0" w:color="auto"/>
            <w:left w:val="none" w:sz="0" w:space="0" w:color="auto"/>
            <w:bottom w:val="none" w:sz="0" w:space="0" w:color="auto"/>
            <w:right w:val="none" w:sz="0" w:space="0" w:color="auto"/>
          </w:divBdr>
        </w:div>
        <w:div w:id="297302308">
          <w:marLeft w:val="720"/>
          <w:marRight w:val="0"/>
          <w:marTop w:val="0"/>
          <w:marBottom w:val="0"/>
          <w:divBdr>
            <w:top w:val="none" w:sz="0" w:space="0" w:color="auto"/>
            <w:left w:val="none" w:sz="0" w:space="0" w:color="auto"/>
            <w:bottom w:val="none" w:sz="0" w:space="0" w:color="auto"/>
            <w:right w:val="none" w:sz="0" w:space="0" w:color="auto"/>
          </w:divBdr>
        </w:div>
        <w:div w:id="1636254686">
          <w:marLeft w:val="720"/>
          <w:marRight w:val="0"/>
          <w:marTop w:val="0"/>
          <w:marBottom w:val="0"/>
          <w:divBdr>
            <w:top w:val="none" w:sz="0" w:space="0" w:color="auto"/>
            <w:left w:val="none" w:sz="0" w:space="0" w:color="auto"/>
            <w:bottom w:val="none" w:sz="0" w:space="0" w:color="auto"/>
            <w:right w:val="none" w:sz="0" w:space="0" w:color="auto"/>
          </w:divBdr>
        </w:div>
      </w:divsChild>
    </w:div>
    <w:div w:id="1302425901">
      <w:bodyDiv w:val="1"/>
      <w:marLeft w:val="0"/>
      <w:marRight w:val="0"/>
      <w:marTop w:val="0"/>
      <w:marBottom w:val="0"/>
      <w:divBdr>
        <w:top w:val="none" w:sz="0" w:space="0" w:color="auto"/>
        <w:left w:val="none" w:sz="0" w:space="0" w:color="auto"/>
        <w:bottom w:val="none" w:sz="0" w:space="0" w:color="auto"/>
        <w:right w:val="none" w:sz="0" w:space="0" w:color="auto"/>
      </w:divBdr>
      <w:divsChild>
        <w:div w:id="1539390841">
          <w:marLeft w:val="720"/>
          <w:marRight w:val="0"/>
          <w:marTop w:val="0"/>
          <w:marBottom w:val="0"/>
          <w:divBdr>
            <w:top w:val="none" w:sz="0" w:space="0" w:color="auto"/>
            <w:left w:val="none" w:sz="0" w:space="0" w:color="auto"/>
            <w:bottom w:val="none" w:sz="0" w:space="0" w:color="auto"/>
            <w:right w:val="none" w:sz="0" w:space="0" w:color="auto"/>
          </w:divBdr>
        </w:div>
        <w:div w:id="907806966">
          <w:marLeft w:val="720"/>
          <w:marRight w:val="0"/>
          <w:marTop w:val="0"/>
          <w:marBottom w:val="0"/>
          <w:divBdr>
            <w:top w:val="none" w:sz="0" w:space="0" w:color="auto"/>
            <w:left w:val="none" w:sz="0" w:space="0" w:color="auto"/>
            <w:bottom w:val="none" w:sz="0" w:space="0" w:color="auto"/>
            <w:right w:val="none" w:sz="0" w:space="0" w:color="auto"/>
          </w:divBdr>
        </w:div>
      </w:divsChild>
    </w:div>
    <w:div w:id="1523015818">
      <w:bodyDiv w:val="1"/>
      <w:marLeft w:val="0"/>
      <w:marRight w:val="0"/>
      <w:marTop w:val="0"/>
      <w:marBottom w:val="0"/>
      <w:divBdr>
        <w:top w:val="none" w:sz="0" w:space="0" w:color="auto"/>
        <w:left w:val="none" w:sz="0" w:space="0" w:color="auto"/>
        <w:bottom w:val="none" w:sz="0" w:space="0" w:color="auto"/>
        <w:right w:val="none" w:sz="0" w:space="0" w:color="auto"/>
      </w:divBdr>
      <w:divsChild>
        <w:div w:id="426075522">
          <w:marLeft w:val="720"/>
          <w:marRight w:val="0"/>
          <w:marTop w:val="0"/>
          <w:marBottom w:val="0"/>
          <w:divBdr>
            <w:top w:val="none" w:sz="0" w:space="0" w:color="auto"/>
            <w:left w:val="none" w:sz="0" w:space="0" w:color="auto"/>
            <w:bottom w:val="none" w:sz="0" w:space="0" w:color="auto"/>
            <w:right w:val="none" w:sz="0" w:space="0" w:color="auto"/>
          </w:divBdr>
        </w:div>
        <w:div w:id="1196695786">
          <w:marLeft w:val="720"/>
          <w:marRight w:val="0"/>
          <w:marTop w:val="0"/>
          <w:marBottom w:val="0"/>
          <w:divBdr>
            <w:top w:val="none" w:sz="0" w:space="0" w:color="auto"/>
            <w:left w:val="none" w:sz="0" w:space="0" w:color="auto"/>
            <w:bottom w:val="none" w:sz="0" w:space="0" w:color="auto"/>
            <w:right w:val="none" w:sz="0" w:space="0" w:color="auto"/>
          </w:divBdr>
        </w:div>
        <w:div w:id="1383093937">
          <w:marLeft w:val="720"/>
          <w:marRight w:val="0"/>
          <w:marTop w:val="0"/>
          <w:marBottom w:val="0"/>
          <w:divBdr>
            <w:top w:val="none" w:sz="0" w:space="0" w:color="auto"/>
            <w:left w:val="none" w:sz="0" w:space="0" w:color="auto"/>
            <w:bottom w:val="none" w:sz="0" w:space="0" w:color="auto"/>
            <w:right w:val="none" w:sz="0" w:space="0" w:color="auto"/>
          </w:divBdr>
        </w:div>
        <w:div w:id="319165233">
          <w:marLeft w:val="720"/>
          <w:marRight w:val="0"/>
          <w:marTop w:val="0"/>
          <w:marBottom w:val="0"/>
          <w:divBdr>
            <w:top w:val="none" w:sz="0" w:space="0" w:color="auto"/>
            <w:left w:val="none" w:sz="0" w:space="0" w:color="auto"/>
            <w:bottom w:val="none" w:sz="0" w:space="0" w:color="auto"/>
            <w:right w:val="none" w:sz="0" w:space="0" w:color="auto"/>
          </w:divBdr>
        </w:div>
      </w:divsChild>
    </w:div>
    <w:div w:id="1704791327">
      <w:bodyDiv w:val="1"/>
      <w:marLeft w:val="0"/>
      <w:marRight w:val="0"/>
      <w:marTop w:val="0"/>
      <w:marBottom w:val="0"/>
      <w:divBdr>
        <w:top w:val="none" w:sz="0" w:space="0" w:color="auto"/>
        <w:left w:val="none" w:sz="0" w:space="0" w:color="auto"/>
        <w:bottom w:val="none" w:sz="0" w:space="0" w:color="auto"/>
        <w:right w:val="none" w:sz="0" w:space="0" w:color="auto"/>
      </w:divBdr>
    </w:div>
    <w:div w:id="1918437605">
      <w:bodyDiv w:val="1"/>
      <w:marLeft w:val="0"/>
      <w:marRight w:val="0"/>
      <w:marTop w:val="0"/>
      <w:marBottom w:val="0"/>
      <w:divBdr>
        <w:top w:val="none" w:sz="0" w:space="0" w:color="auto"/>
        <w:left w:val="none" w:sz="0" w:space="0" w:color="auto"/>
        <w:bottom w:val="none" w:sz="0" w:space="0" w:color="auto"/>
        <w:right w:val="none" w:sz="0" w:space="0" w:color="auto"/>
      </w:divBdr>
      <w:divsChild>
        <w:div w:id="1387341344">
          <w:marLeft w:val="720"/>
          <w:marRight w:val="0"/>
          <w:marTop w:val="0"/>
          <w:marBottom w:val="0"/>
          <w:divBdr>
            <w:top w:val="none" w:sz="0" w:space="0" w:color="auto"/>
            <w:left w:val="none" w:sz="0" w:space="0" w:color="auto"/>
            <w:bottom w:val="none" w:sz="0" w:space="0" w:color="auto"/>
            <w:right w:val="none" w:sz="0" w:space="0" w:color="auto"/>
          </w:divBdr>
        </w:div>
        <w:div w:id="1752433185">
          <w:marLeft w:val="720"/>
          <w:marRight w:val="0"/>
          <w:marTop w:val="0"/>
          <w:marBottom w:val="0"/>
          <w:divBdr>
            <w:top w:val="none" w:sz="0" w:space="0" w:color="auto"/>
            <w:left w:val="none" w:sz="0" w:space="0" w:color="auto"/>
            <w:bottom w:val="none" w:sz="0" w:space="0" w:color="auto"/>
            <w:right w:val="none" w:sz="0" w:space="0" w:color="auto"/>
          </w:divBdr>
        </w:div>
        <w:div w:id="104348439">
          <w:marLeft w:val="720"/>
          <w:marRight w:val="0"/>
          <w:marTop w:val="0"/>
          <w:marBottom w:val="0"/>
          <w:divBdr>
            <w:top w:val="none" w:sz="0" w:space="0" w:color="auto"/>
            <w:left w:val="none" w:sz="0" w:space="0" w:color="auto"/>
            <w:bottom w:val="none" w:sz="0" w:space="0" w:color="auto"/>
            <w:right w:val="none" w:sz="0" w:space="0" w:color="auto"/>
          </w:divBdr>
        </w:div>
        <w:div w:id="1070540352">
          <w:marLeft w:val="720"/>
          <w:marRight w:val="0"/>
          <w:marTop w:val="0"/>
          <w:marBottom w:val="0"/>
          <w:divBdr>
            <w:top w:val="none" w:sz="0" w:space="0" w:color="auto"/>
            <w:left w:val="none" w:sz="0" w:space="0" w:color="auto"/>
            <w:bottom w:val="none" w:sz="0" w:space="0" w:color="auto"/>
            <w:right w:val="none" w:sz="0" w:space="0" w:color="auto"/>
          </w:divBdr>
        </w:div>
        <w:div w:id="1574855440">
          <w:marLeft w:val="720"/>
          <w:marRight w:val="0"/>
          <w:marTop w:val="0"/>
          <w:marBottom w:val="0"/>
          <w:divBdr>
            <w:top w:val="none" w:sz="0" w:space="0" w:color="auto"/>
            <w:left w:val="none" w:sz="0" w:space="0" w:color="auto"/>
            <w:bottom w:val="none" w:sz="0" w:space="0" w:color="auto"/>
            <w:right w:val="none" w:sz="0" w:space="0" w:color="auto"/>
          </w:divBdr>
        </w:div>
        <w:div w:id="411660656">
          <w:marLeft w:val="720"/>
          <w:marRight w:val="0"/>
          <w:marTop w:val="0"/>
          <w:marBottom w:val="0"/>
          <w:divBdr>
            <w:top w:val="none" w:sz="0" w:space="0" w:color="auto"/>
            <w:left w:val="none" w:sz="0" w:space="0" w:color="auto"/>
            <w:bottom w:val="none" w:sz="0" w:space="0" w:color="auto"/>
            <w:right w:val="none" w:sz="0" w:space="0" w:color="auto"/>
          </w:divBdr>
        </w:div>
        <w:div w:id="9987844">
          <w:marLeft w:val="720"/>
          <w:marRight w:val="0"/>
          <w:marTop w:val="0"/>
          <w:marBottom w:val="0"/>
          <w:divBdr>
            <w:top w:val="none" w:sz="0" w:space="0" w:color="auto"/>
            <w:left w:val="none" w:sz="0" w:space="0" w:color="auto"/>
            <w:bottom w:val="none" w:sz="0" w:space="0" w:color="auto"/>
            <w:right w:val="none" w:sz="0" w:space="0" w:color="auto"/>
          </w:divBdr>
        </w:div>
        <w:div w:id="1937521471">
          <w:marLeft w:val="720"/>
          <w:marRight w:val="0"/>
          <w:marTop w:val="0"/>
          <w:marBottom w:val="0"/>
          <w:divBdr>
            <w:top w:val="none" w:sz="0" w:space="0" w:color="auto"/>
            <w:left w:val="none" w:sz="0" w:space="0" w:color="auto"/>
            <w:bottom w:val="none" w:sz="0" w:space="0" w:color="auto"/>
            <w:right w:val="none" w:sz="0" w:space="0" w:color="auto"/>
          </w:divBdr>
        </w:div>
        <w:div w:id="401409925">
          <w:marLeft w:val="720"/>
          <w:marRight w:val="0"/>
          <w:marTop w:val="0"/>
          <w:marBottom w:val="0"/>
          <w:divBdr>
            <w:top w:val="none" w:sz="0" w:space="0" w:color="auto"/>
            <w:left w:val="none" w:sz="0" w:space="0" w:color="auto"/>
            <w:bottom w:val="none" w:sz="0" w:space="0" w:color="auto"/>
            <w:right w:val="none" w:sz="0" w:space="0" w:color="auto"/>
          </w:divBdr>
        </w:div>
      </w:divsChild>
    </w:div>
    <w:div w:id="2000110652">
      <w:bodyDiv w:val="1"/>
      <w:marLeft w:val="0"/>
      <w:marRight w:val="0"/>
      <w:marTop w:val="0"/>
      <w:marBottom w:val="0"/>
      <w:divBdr>
        <w:top w:val="none" w:sz="0" w:space="0" w:color="auto"/>
        <w:left w:val="none" w:sz="0" w:space="0" w:color="auto"/>
        <w:bottom w:val="none" w:sz="0" w:space="0" w:color="auto"/>
        <w:right w:val="none" w:sz="0" w:space="0" w:color="auto"/>
      </w:divBdr>
    </w:div>
    <w:div w:id="207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FF7CDD38144E88408712E43F7384D"/>
        <w:category>
          <w:name w:val="General"/>
          <w:gallery w:val="placeholder"/>
        </w:category>
        <w:types>
          <w:type w:val="bbPlcHdr"/>
        </w:types>
        <w:behaviors>
          <w:behavior w:val="content"/>
        </w:behaviors>
        <w:guid w:val="{E5FC3189-2A34-43D1-A116-1EB566344F4F}"/>
      </w:docPartPr>
      <w:docPartBody>
        <w:p w:rsidR="00E83FDB" w:rsidRDefault="00215EA8" w:rsidP="00215EA8">
          <w:pPr>
            <w:pStyle w:val="919FF7CDD38144E88408712E43F7384D"/>
          </w:pPr>
          <w:r>
            <w:rPr>
              <w:rFonts w:asciiTheme="majorHAnsi" w:eastAsiaTheme="majorEastAsia" w:hAnsiTheme="majorHAnsi" w:cstheme="majorBidi"/>
              <w:sz w:val="36"/>
              <w:szCs w:val="36"/>
            </w:rPr>
            <w:t>[Type the document title]</w:t>
          </w:r>
        </w:p>
      </w:docPartBody>
    </w:docPart>
    <w:docPart>
      <w:docPartPr>
        <w:name w:val="D70E3F80F84D431EA29773FC5C89183E"/>
        <w:category>
          <w:name w:val="General"/>
          <w:gallery w:val="placeholder"/>
        </w:category>
        <w:types>
          <w:type w:val="bbPlcHdr"/>
        </w:types>
        <w:behaviors>
          <w:behavior w:val="content"/>
        </w:behaviors>
        <w:guid w:val="{DE498A93-7527-45CC-9506-25B2B9BD043E}"/>
      </w:docPartPr>
      <w:docPartBody>
        <w:p w:rsidR="00E83FDB" w:rsidRDefault="00215EA8" w:rsidP="00215EA8">
          <w:pPr>
            <w:pStyle w:val="D70E3F80F84D431EA29773FC5C89183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215EA8"/>
    <w:rsid w:val="00016E0B"/>
    <w:rsid w:val="00034AEA"/>
    <w:rsid w:val="000A0612"/>
    <w:rsid w:val="000F2DB0"/>
    <w:rsid w:val="0011044B"/>
    <w:rsid w:val="001630B2"/>
    <w:rsid w:val="00215EA8"/>
    <w:rsid w:val="002543B4"/>
    <w:rsid w:val="002C7039"/>
    <w:rsid w:val="002E1887"/>
    <w:rsid w:val="003945CE"/>
    <w:rsid w:val="003E0321"/>
    <w:rsid w:val="00430BDF"/>
    <w:rsid w:val="0043554F"/>
    <w:rsid w:val="004B1D65"/>
    <w:rsid w:val="005071F8"/>
    <w:rsid w:val="005871F7"/>
    <w:rsid w:val="006118DA"/>
    <w:rsid w:val="00642107"/>
    <w:rsid w:val="00687AE8"/>
    <w:rsid w:val="00724839"/>
    <w:rsid w:val="007523E6"/>
    <w:rsid w:val="007B7123"/>
    <w:rsid w:val="00837A74"/>
    <w:rsid w:val="00884F41"/>
    <w:rsid w:val="00956003"/>
    <w:rsid w:val="0099310A"/>
    <w:rsid w:val="009F0134"/>
    <w:rsid w:val="009F680C"/>
    <w:rsid w:val="00A06E32"/>
    <w:rsid w:val="00A37A95"/>
    <w:rsid w:val="00A51E77"/>
    <w:rsid w:val="00AA3C73"/>
    <w:rsid w:val="00B5522B"/>
    <w:rsid w:val="00B95726"/>
    <w:rsid w:val="00BB5049"/>
    <w:rsid w:val="00C103C0"/>
    <w:rsid w:val="00C83C6E"/>
    <w:rsid w:val="00D31A61"/>
    <w:rsid w:val="00E10689"/>
    <w:rsid w:val="00E4349A"/>
    <w:rsid w:val="00E44F64"/>
    <w:rsid w:val="00E70736"/>
    <w:rsid w:val="00E83FDB"/>
    <w:rsid w:val="00F24138"/>
    <w:rsid w:val="00F54506"/>
    <w:rsid w:val="00F77D3E"/>
    <w:rsid w:val="00F92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FF7CDD38144E88408712E43F7384D">
    <w:name w:val="919FF7CDD38144E88408712E43F7384D"/>
    <w:rsid w:val="00215EA8"/>
  </w:style>
  <w:style w:type="paragraph" w:customStyle="1" w:styleId="D70E3F80F84D431EA29773FC5C89183E">
    <w:name w:val="D70E3F80F84D431EA29773FC5C89183E"/>
    <w:rsid w:val="00215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F78D6-80C2-4282-9358-C2031271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886</Words>
  <Characters>5053</Characters>
  <Application>Microsoft Office Word</Application>
  <DocSecurity>4</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 Postes de travail AVRIL</vt:lpstr>
      <vt:lpstr>Instructions: Work Spaces</vt:lpstr>
    </vt:vector>
  </TitlesOfParts>
  <Company>Government of Canada</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Postes de travail AVRIL</dc:title>
  <dc:creator>Stephanie Park</dc:creator>
  <cp:lastModifiedBy>Chantal Clouthier</cp:lastModifiedBy>
  <cp:revision>2</cp:revision>
  <cp:lastPrinted>2016-08-24T16:34:00Z</cp:lastPrinted>
  <dcterms:created xsi:type="dcterms:W3CDTF">2019-04-30T14:47:00Z</dcterms:created>
  <dcterms:modified xsi:type="dcterms:W3CDTF">2019-04-30T14:47:00Z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2016-08-12 10:03:48</vt:lpwstr>
  </property>
</Properties>
</file>