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DFFA" w14:textId="1BBAB3BB" w:rsidR="00430E28" w:rsidRPr="00702C27" w:rsidRDefault="004612A5">
      <w:pPr>
        <w:pStyle w:val="Title"/>
        <w:rPr>
          <w:sz w:val="110"/>
          <w:szCs w:val="110"/>
        </w:rPr>
      </w:pPr>
      <w:r>
        <w:rPr>
          <w:sz w:val="110"/>
          <w:szCs w:val="110"/>
        </w:rPr>
        <w:t>Cadre</w:t>
      </w:r>
      <w:r w:rsidR="00A00EBD" w:rsidRPr="00702C27">
        <w:rPr>
          <w:sz w:val="110"/>
          <w:szCs w:val="110"/>
        </w:rPr>
        <w:t xml:space="preserve"> de référence </w:t>
      </w:r>
    </w:p>
    <w:p w14:paraId="759A3077" w14:textId="7C880E5E" w:rsidR="007E5403" w:rsidRPr="00702C27" w:rsidRDefault="007E5403" w:rsidP="006D6F8A"/>
    <w:p w14:paraId="17F1DFEE" w14:textId="7F9AD3DE" w:rsidR="00122F17" w:rsidRPr="00702C27" w:rsidRDefault="00122F17">
      <w:pPr>
        <w:pStyle w:val="Subtitle"/>
      </w:pPr>
      <w:r w:rsidRPr="00702C27">
        <w:t>Occasion d’emploi pour les étudiants en situation de handicap (OEÉSH)</w:t>
      </w:r>
    </w:p>
    <w:p w14:paraId="7E256C14" w14:textId="60FB6511" w:rsidR="00430E28" w:rsidRPr="00702C27" w:rsidRDefault="00122F17">
      <w:pPr>
        <w:pStyle w:val="Subtitle"/>
      </w:pPr>
      <w:r w:rsidRPr="00702C27">
        <w:t>Program</w:t>
      </w:r>
      <w:r w:rsidR="00D57FCC" w:rsidRPr="00702C27">
        <w:t>me</w:t>
      </w:r>
      <w:r w:rsidRPr="00702C27">
        <w:t xml:space="preserve"> de mentorat</w:t>
      </w:r>
    </w:p>
    <w:p w14:paraId="00EDAD6D" w14:textId="4990639B" w:rsidR="00646A04" w:rsidRPr="00702C27" w:rsidRDefault="00646A04" w:rsidP="006D6F8A">
      <w:pPr>
        <w:rPr>
          <w:rFonts w:ascii="Segoe UI Light" w:hAnsi="Segoe UI Light" w:cs="Segoe UI Light"/>
          <w:sz w:val="36"/>
          <w:szCs w:val="36"/>
        </w:rPr>
      </w:pPr>
      <w:r w:rsidRPr="00702C27">
        <w:br w:type="page"/>
      </w:r>
    </w:p>
    <w:p w14:paraId="10D4D1AF" w14:textId="2E43874E" w:rsidR="00430E28" w:rsidRPr="00702C27" w:rsidRDefault="00A00EBD">
      <w:pPr>
        <w:pStyle w:val="Heading2"/>
        <w:spacing w:after="60"/>
      </w:pPr>
      <w:r w:rsidRPr="00702C27">
        <w:lastRenderedPageBreak/>
        <w:t>C</w:t>
      </w:r>
      <w:r w:rsidR="00FD0B92">
        <w:t>ontext</w:t>
      </w:r>
      <w:r w:rsidR="00EF74D4">
        <w:t>e</w:t>
      </w:r>
    </w:p>
    <w:p w14:paraId="4F7CEAD5" w14:textId="2DD635F6" w:rsidR="00430E28" w:rsidRPr="00702C27" w:rsidRDefault="00A00EBD">
      <w:pPr>
        <w:rPr>
          <w:rFonts w:cstheme="minorHAnsi"/>
        </w:rPr>
      </w:pPr>
      <w:r w:rsidRPr="00702C27">
        <w:rPr>
          <w:rFonts w:cstheme="minorHAnsi"/>
        </w:rPr>
        <w:t>Le mentorat est essentiel au développement personnel et professionnel</w:t>
      </w:r>
      <w:r w:rsidR="00EF74D4">
        <w:rPr>
          <w:rFonts w:cstheme="minorHAnsi"/>
        </w:rPr>
        <w:t xml:space="preserve"> des personnes</w:t>
      </w:r>
      <w:r w:rsidRPr="00702C27">
        <w:rPr>
          <w:rFonts w:cstheme="minorHAnsi"/>
        </w:rPr>
        <w:t xml:space="preserve">. </w:t>
      </w:r>
      <w:r w:rsidR="00B555B4">
        <w:rPr>
          <w:rFonts w:cstheme="minorHAnsi"/>
        </w:rPr>
        <w:t>Conseiller</w:t>
      </w:r>
      <w:r w:rsidRPr="00702C27">
        <w:rPr>
          <w:rFonts w:cstheme="minorHAnsi"/>
        </w:rPr>
        <w:t xml:space="preserve">, </w:t>
      </w:r>
      <w:r w:rsidR="00B555B4">
        <w:rPr>
          <w:rFonts w:cstheme="minorHAnsi"/>
        </w:rPr>
        <w:t>soutenir</w:t>
      </w:r>
      <w:r w:rsidRPr="00702C27">
        <w:rPr>
          <w:rFonts w:cstheme="minorHAnsi"/>
        </w:rPr>
        <w:t xml:space="preserve"> et</w:t>
      </w:r>
      <w:r w:rsidR="00B555B4">
        <w:rPr>
          <w:rFonts w:cstheme="minorHAnsi"/>
        </w:rPr>
        <w:t xml:space="preserve"> fournir</w:t>
      </w:r>
      <w:r w:rsidRPr="00702C27">
        <w:rPr>
          <w:rFonts w:cstheme="minorHAnsi"/>
        </w:rPr>
        <w:t xml:space="preserve"> des informations précieuses </w:t>
      </w:r>
      <w:r w:rsidR="00256478" w:rsidRPr="00702C27">
        <w:rPr>
          <w:rFonts w:cstheme="minorHAnsi"/>
        </w:rPr>
        <w:t xml:space="preserve">aide les </w:t>
      </w:r>
      <w:r w:rsidRPr="00702C27">
        <w:rPr>
          <w:rFonts w:cstheme="minorHAnsi"/>
        </w:rPr>
        <w:t xml:space="preserve">individus à relever les défis et à </w:t>
      </w:r>
      <w:r w:rsidR="004612A5">
        <w:rPr>
          <w:rFonts w:cstheme="minorHAnsi"/>
        </w:rPr>
        <w:t xml:space="preserve">faire </w:t>
      </w:r>
      <w:r w:rsidRPr="00702C27">
        <w:rPr>
          <w:rFonts w:cstheme="minorHAnsi"/>
        </w:rPr>
        <w:t>progresser leur carrière. C</w:t>
      </w:r>
      <w:r w:rsidR="004612A5">
        <w:rPr>
          <w:rFonts w:cstheme="minorHAnsi"/>
        </w:rPr>
        <w:t>eci devient d’autant plus vrai</w:t>
      </w:r>
      <w:r w:rsidRPr="00702C27">
        <w:rPr>
          <w:rFonts w:cstheme="minorHAnsi"/>
        </w:rPr>
        <w:t xml:space="preserve"> lorsqu</w:t>
      </w:r>
      <w:r w:rsidR="004612A5">
        <w:rPr>
          <w:rFonts w:cstheme="minorHAnsi"/>
        </w:rPr>
        <w:t xml:space="preserve">e nous parlons de </w:t>
      </w:r>
      <w:r w:rsidRPr="00702C27">
        <w:rPr>
          <w:rFonts w:cstheme="minorHAnsi"/>
        </w:rPr>
        <w:t xml:space="preserve">l'inclusion des personnes </w:t>
      </w:r>
      <w:r w:rsidR="004612A5">
        <w:rPr>
          <w:rFonts w:cstheme="minorHAnsi"/>
        </w:rPr>
        <w:t>en situation de handicap.</w:t>
      </w:r>
    </w:p>
    <w:p w14:paraId="0649D96E" w14:textId="18971228" w:rsidR="00430E28" w:rsidRPr="00702C27" w:rsidRDefault="00A00EBD">
      <w:r w:rsidRPr="00702C27">
        <w:t>Le programme</w:t>
      </w:r>
      <w:r w:rsidR="004612A5">
        <w:t xml:space="preserve"> de l’</w:t>
      </w:r>
      <w:hyperlink r:id="rId8" w:history="1">
        <w:r w:rsidR="00E75FDC" w:rsidRPr="00A00EBD">
          <w:rPr>
            <w:rStyle w:val="Hyperlink"/>
            <w:color w:val="auto"/>
          </w:rPr>
          <w:t>Occasion d’emploi pour les étudiants en situation de handicap (OEÉSH)</w:t>
        </w:r>
      </w:hyperlink>
      <w:r w:rsidR="00E75FDC" w:rsidRPr="00702C27">
        <w:t xml:space="preserve"> </w:t>
      </w:r>
      <w:r w:rsidRPr="00702C27">
        <w:t>comprend un volet de mentorat visant à encourager les</w:t>
      </w:r>
      <w:r w:rsidR="0046457C">
        <w:t xml:space="preserve"> personnes</w:t>
      </w:r>
      <w:r w:rsidRPr="00702C27">
        <w:t xml:space="preserve"> étudiant</w:t>
      </w:r>
      <w:r w:rsidR="0046457C">
        <w:t>e</w:t>
      </w:r>
      <w:r w:rsidRPr="00702C27">
        <w:t xml:space="preserve">s à </w:t>
      </w:r>
      <w:r w:rsidR="00B555B4">
        <w:t>demander</w:t>
      </w:r>
      <w:r w:rsidRPr="00702C27">
        <w:t xml:space="preserve"> des </w:t>
      </w:r>
      <w:r w:rsidR="00B555B4">
        <w:t>avis</w:t>
      </w:r>
      <w:r w:rsidRPr="00702C27">
        <w:t xml:space="preserve"> et des conseils auprès de</w:t>
      </w:r>
      <w:r w:rsidR="00EF74D4">
        <w:t xml:space="preserve">s </w:t>
      </w:r>
      <w:r w:rsidR="00C364B7">
        <w:t>individu</w:t>
      </w:r>
      <w:r w:rsidR="00EF74D4">
        <w:t>s</w:t>
      </w:r>
      <w:r w:rsidRPr="00702C27">
        <w:t xml:space="preserve"> fonctionnaires expérimentés </w:t>
      </w:r>
      <w:r w:rsidR="00B555B4">
        <w:t>faisant</w:t>
      </w:r>
      <w:r w:rsidRPr="00702C27">
        <w:t xml:space="preserve"> également partie de la communauté des personnes </w:t>
      </w:r>
      <w:r w:rsidR="004612A5">
        <w:t>en situation de handicap</w:t>
      </w:r>
      <w:r w:rsidRPr="00702C27">
        <w:t>.</w:t>
      </w:r>
    </w:p>
    <w:p w14:paraId="5A270197" w14:textId="609EAF96" w:rsidR="00430E28" w:rsidRPr="00702C27" w:rsidRDefault="00A00EBD">
      <w:r w:rsidRPr="00702C27">
        <w:t>Ce document décrit les objectifs, les rôles et les responsabilités des</w:t>
      </w:r>
      <w:r w:rsidR="0046457C">
        <w:t xml:space="preserve"> personnes participant</w:t>
      </w:r>
      <w:r w:rsidRPr="00702C27">
        <w:t xml:space="preserve"> au programme de mentorat de l</w:t>
      </w:r>
      <w:r w:rsidR="00702C27">
        <w:t>’</w:t>
      </w:r>
      <w:r w:rsidR="00702C27" w:rsidRPr="00702C27">
        <w:t>OEÉSH</w:t>
      </w:r>
      <w:r w:rsidRPr="00702C27">
        <w:t xml:space="preserve">. </w:t>
      </w:r>
    </w:p>
    <w:p w14:paraId="2574D347" w14:textId="659635B7" w:rsidR="00430E28" w:rsidRPr="00702C27" w:rsidRDefault="0046457C">
      <w:pPr>
        <w:pStyle w:val="Heading2"/>
        <w:spacing w:after="60"/>
      </w:pPr>
      <w:r>
        <w:t>L</w:t>
      </w:r>
      <w:r w:rsidR="00FD0B92">
        <w:t>a personne mentorée</w:t>
      </w:r>
    </w:p>
    <w:p w14:paraId="0DDA00F8" w14:textId="77777777" w:rsidR="00430E28" w:rsidRPr="00702C27" w:rsidRDefault="00A00EBD">
      <w:pPr>
        <w:pStyle w:val="Heading3"/>
      </w:pPr>
      <w:r w:rsidRPr="00702C27">
        <w:t>Objectifs</w:t>
      </w:r>
    </w:p>
    <w:p w14:paraId="7F63EA14" w14:textId="00A63291" w:rsidR="00430E28" w:rsidRPr="00702C27" w:rsidRDefault="00A00EBD">
      <w:pPr>
        <w:pStyle w:val="ListParagraph"/>
        <w:numPr>
          <w:ilvl w:val="0"/>
          <w:numId w:val="9"/>
        </w:numPr>
      </w:pPr>
      <w:r w:rsidRPr="00702C27">
        <w:t>Développer une relation professionnelle avec u</w:t>
      </w:r>
      <w:r w:rsidR="007803E3">
        <w:t xml:space="preserve">n individu </w:t>
      </w:r>
      <w:r w:rsidRPr="00702C27">
        <w:t xml:space="preserve">plus expérimenté </w:t>
      </w:r>
      <w:r w:rsidR="0046457C">
        <w:t>servant de</w:t>
      </w:r>
      <w:r w:rsidRPr="00702C27">
        <w:t xml:space="preserve"> mentor</w:t>
      </w:r>
      <w:r w:rsidR="00C364B7">
        <w:t>(e).</w:t>
      </w:r>
    </w:p>
    <w:p w14:paraId="3718061D" w14:textId="5725DFFC" w:rsidR="00430E28" w:rsidRPr="00702C27" w:rsidRDefault="00A00EBD">
      <w:pPr>
        <w:pStyle w:val="ListParagraph"/>
        <w:numPr>
          <w:ilvl w:val="0"/>
          <w:numId w:val="9"/>
        </w:numPr>
        <w:spacing w:after="0"/>
      </w:pPr>
      <w:r w:rsidRPr="00702C27">
        <w:t xml:space="preserve">Apprendre les nombreux aspects d'une carrière dans la fonction publique fédérale </w:t>
      </w:r>
      <w:r w:rsidR="0046457C">
        <w:t>à partir des connaissances et de l’expérience vécue</w:t>
      </w:r>
      <w:r w:rsidR="007803E3">
        <w:t xml:space="preserve"> </w:t>
      </w:r>
      <w:r w:rsidR="00EF74D4">
        <w:t xml:space="preserve">de la personne </w:t>
      </w:r>
      <w:r w:rsidR="007803E3">
        <w:t>fonctionnaire en situation de</w:t>
      </w:r>
      <w:r w:rsidR="0046457C">
        <w:t xml:space="preserve"> handicap sur le lieu de travail.</w:t>
      </w:r>
    </w:p>
    <w:p w14:paraId="2FAF6253" w14:textId="77777777" w:rsidR="00430E28" w:rsidRPr="00702C27" w:rsidRDefault="00A00EBD">
      <w:pPr>
        <w:pStyle w:val="Heading3"/>
      </w:pPr>
      <w:r w:rsidRPr="00702C27">
        <w:t>Rôles</w:t>
      </w:r>
    </w:p>
    <w:p w14:paraId="765BD12E" w14:textId="76755774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>Un</w:t>
      </w:r>
      <w:r w:rsidR="00C364B7">
        <w:t xml:space="preserve"> individu </w:t>
      </w:r>
      <w:r w:rsidRPr="00702C27">
        <w:t>fonctionnaire qui :</w:t>
      </w:r>
    </w:p>
    <w:p w14:paraId="3B74D968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Effectue un stage de travail étudiant auprès du gouvernement du Canada</w:t>
      </w:r>
    </w:p>
    <w:p w14:paraId="0CC542D3" w14:textId="376547A4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S'identifie comme une personne</w:t>
      </w:r>
      <w:r w:rsidR="007803E3">
        <w:t xml:space="preserve"> en situation de handicap</w:t>
      </w:r>
    </w:p>
    <w:p w14:paraId="63489D24" w14:textId="63405053" w:rsidR="00702C27" w:rsidRDefault="00A00EBD">
      <w:pPr>
        <w:pStyle w:val="ListParagraph"/>
        <w:numPr>
          <w:ilvl w:val="1"/>
          <w:numId w:val="10"/>
        </w:numPr>
        <w:spacing w:after="0"/>
      </w:pPr>
      <w:r w:rsidRPr="00702C27">
        <w:t>Est inscrit pour participer au programme</w:t>
      </w:r>
      <w:r w:rsidR="007803E3">
        <w:t xml:space="preserve"> de l’</w:t>
      </w:r>
      <w:r w:rsidR="00702C27" w:rsidRPr="00702C27">
        <w:t>OEÉSH</w:t>
      </w:r>
    </w:p>
    <w:p w14:paraId="06A15C8B" w14:textId="6CBD174A" w:rsidR="00430E28" w:rsidRPr="00702C27" w:rsidRDefault="00A00EBD">
      <w:pPr>
        <w:pStyle w:val="ListParagraph"/>
        <w:numPr>
          <w:ilvl w:val="1"/>
          <w:numId w:val="10"/>
        </w:numPr>
        <w:spacing w:after="0"/>
      </w:pPr>
      <w:r w:rsidRPr="00702C27">
        <w:t>Voudrait développer ses compétences et faire progresser sa carrière dans l</w:t>
      </w:r>
      <w:r w:rsidR="007803E3">
        <w:t xml:space="preserve">a fonction publique </w:t>
      </w:r>
      <w:r w:rsidRPr="00702C27">
        <w:t>avec les conseils et le soutien d'un</w:t>
      </w:r>
      <w:r w:rsidR="00C364B7">
        <w:t>e personne</w:t>
      </w:r>
      <w:r w:rsidRPr="00702C27">
        <w:t xml:space="preserve"> mentor</w:t>
      </w:r>
      <w:r w:rsidR="00C364B7">
        <w:t>e</w:t>
      </w:r>
      <w:r w:rsidR="007803E3">
        <w:t>.</w:t>
      </w:r>
    </w:p>
    <w:p w14:paraId="7767E356" w14:textId="77777777" w:rsidR="00430E28" w:rsidRPr="00702C27" w:rsidRDefault="00A00EBD">
      <w:pPr>
        <w:pStyle w:val="Heading3"/>
      </w:pPr>
      <w:r w:rsidRPr="00702C27">
        <w:t>Responsabilités</w:t>
      </w:r>
    </w:p>
    <w:p w14:paraId="678945D6" w14:textId="6F0EDCD7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Obtenir l'accord </w:t>
      </w:r>
      <w:r w:rsidR="00C364B7">
        <w:t>de son ou de sa gestionnaire</w:t>
      </w:r>
      <w:r w:rsidRPr="00702C27">
        <w:t xml:space="preserve"> ou d</w:t>
      </w:r>
      <w:r w:rsidR="00C364B7">
        <w:t>e la personne</w:t>
      </w:r>
      <w:r w:rsidRPr="00702C27">
        <w:t xml:space="preserve"> </w:t>
      </w:r>
      <w:r w:rsidR="00C364B7">
        <w:t>superviseure pour pouvoir participer</w:t>
      </w:r>
    </w:p>
    <w:p w14:paraId="18491CA7" w14:textId="61C93134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>S'engager avec des</w:t>
      </w:r>
      <w:r>
        <w:t xml:space="preserve"> </w:t>
      </w:r>
      <w:r w:rsidR="00C364B7">
        <w:t>mentor(e)s</w:t>
      </w:r>
      <w:r w:rsidRPr="00702C27">
        <w:t xml:space="preserve"> dans des </w:t>
      </w:r>
      <w:r w:rsidR="007803E3">
        <w:t>séances</w:t>
      </w:r>
      <w:r w:rsidRPr="00702C27">
        <w:t xml:space="preserve"> individuelles </w:t>
      </w:r>
      <w:r w:rsidR="0027514F" w:rsidRPr="00702C27">
        <w:t xml:space="preserve">(peut prendre jusqu'à 5 </w:t>
      </w:r>
      <w:r>
        <w:t xml:space="preserve">personnes </w:t>
      </w:r>
      <w:r w:rsidR="0027514F" w:rsidRPr="00702C27">
        <w:t>mentor</w:t>
      </w:r>
      <w:r>
        <w:t>e</w:t>
      </w:r>
      <w:r w:rsidR="0027514F" w:rsidRPr="00702C27">
        <w:t>s)</w:t>
      </w:r>
    </w:p>
    <w:p w14:paraId="47DCFA73" w14:textId="728E5980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>Rencontrer l</w:t>
      </w:r>
      <w:r w:rsidR="00C364B7">
        <w:t xml:space="preserve">a personne mentore </w:t>
      </w:r>
      <w:r w:rsidRPr="00702C27">
        <w:t>pour discuter/identifier les paramètres de la relation, y compris :</w:t>
      </w:r>
    </w:p>
    <w:p w14:paraId="0380E812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 xml:space="preserve">Objectif et buts </w:t>
      </w:r>
    </w:p>
    <w:p w14:paraId="0353A94C" w14:textId="51C87AA4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Fréquence et modalités des r</w:t>
      </w:r>
      <w:r w:rsidR="00C364B7">
        <w:t>encontres</w:t>
      </w:r>
    </w:p>
    <w:p w14:paraId="3B928946" w14:textId="74CB0584" w:rsidR="00430E28" w:rsidRPr="00702C27" w:rsidRDefault="00A00EBD">
      <w:pPr>
        <w:pStyle w:val="ListParagraph"/>
        <w:numPr>
          <w:ilvl w:val="1"/>
          <w:numId w:val="10"/>
        </w:numPr>
      </w:pPr>
      <w:r w:rsidRPr="008C3703">
        <w:t>Remplir et signer le</w:t>
      </w:r>
      <w:r w:rsidRPr="008C3703">
        <w:rPr>
          <w:color w:val="auto"/>
        </w:rPr>
        <w:t xml:space="preserve"> </w:t>
      </w:r>
      <w:hyperlink r:id="rId9" w:history="1">
        <w:commentRangeStart w:id="0"/>
        <w:r w:rsidRPr="008C3703">
          <w:rPr>
            <w:rStyle w:val="Hyperlink"/>
            <w:color w:val="auto"/>
          </w:rPr>
          <w:t>formulaire d'</w:t>
        </w:r>
        <w:r w:rsidR="00C364B7" w:rsidRPr="008C3703">
          <w:rPr>
            <w:rStyle w:val="Hyperlink"/>
            <w:color w:val="auto"/>
          </w:rPr>
          <w:t>entente</w:t>
        </w:r>
        <w:r w:rsidRPr="008C3703">
          <w:rPr>
            <w:rStyle w:val="Hyperlink"/>
            <w:color w:val="auto"/>
          </w:rPr>
          <w:t xml:space="preserve"> de mentorat de l'</w:t>
        </w:r>
        <w:r w:rsidR="00702C27" w:rsidRPr="008C3703">
          <w:rPr>
            <w:rStyle w:val="Hyperlink"/>
            <w:color w:val="auto"/>
          </w:rPr>
          <w:t>OEÉSH</w:t>
        </w:r>
      </w:hyperlink>
      <w:r w:rsidR="00702C27" w:rsidRPr="008C3703">
        <w:t xml:space="preserve"> </w:t>
      </w:r>
      <w:commentRangeEnd w:id="0"/>
      <w:r w:rsidR="00702C27" w:rsidRPr="008C3703">
        <w:rPr>
          <w:rStyle w:val="CommentReference"/>
        </w:rPr>
        <w:commentReference w:id="0"/>
      </w:r>
      <w:r w:rsidRPr="008C3703">
        <w:t>avec l</w:t>
      </w:r>
      <w:r w:rsidR="00C364B7" w:rsidRPr="008C3703">
        <w:t>a</w:t>
      </w:r>
      <w:r w:rsidR="00C364B7">
        <w:t xml:space="preserve"> personne </w:t>
      </w:r>
      <w:r w:rsidRPr="00702C27">
        <w:t>mentor</w:t>
      </w:r>
      <w:r w:rsidR="00C364B7">
        <w:t>e</w:t>
      </w:r>
      <w:r w:rsidRPr="00702C27">
        <w:t xml:space="preserve"> et le soumettre à l'</w:t>
      </w:r>
      <w:hyperlink r:id="rId14" w:history="1">
        <w:r w:rsidR="00702C27" w:rsidRPr="00A00EBD">
          <w:rPr>
            <w:rStyle w:val="Hyperlink"/>
            <w:color w:val="auto"/>
          </w:rPr>
          <w:t>équipe de l'OEÉSH.</w:t>
        </w:r>
      </w:hyperlink>
    </w:p>
    <w:p w14:paraId="07067404" w14:textId="0C2B5956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Consacrer du temps aux réunions prévues avec </w:t>
      </w:r>
      <w:r w:rsidR="00BE6001">
        <w:t>l’individu mentor</w:t>
      </w:r>
      <w:r w:rsidRPr="00702C27">
        <w:t xml:space="preserve"> et en faire une priorité.</w:t>
      </w:r>
    </w:p>
    <w:p w14:paraId="1D9D840A" w14:textId="114248EF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Communiquer activement avec </w:t>
      </w:r>
      <w:r w:rsidR="00BE6001">
        <w:t>la personne mentore</w:t>
      </w:r>
      <w:r w:rsidRPr="00702C27">
        <w:t xml:space="preserve"> en cas de changement de date ou d'heure de réunion.</w:t>
      </w:r>
    </w:p>
    <w:p w14:paraId="3EDF2B28" w14:textId="5D5FD199" w:rsidR="00430E28" w:rsidRPr="00702C27" w:rsidRDefault="005167DA">
      <w:pPr>
        <w:pStyle w:val="ListParagraph"/>
        <w:numPr>
          <w:ilvl w:val="0"/>
          <w:numId w:val="10"/>
        </w:numPr>
      </w:pPr>
      <w:r w:rsidRPr="00702C27">
        <w:t xml:space="preserve">Répondre </w:t>
      </w:r>
      <w:r w:rsidR="00BE6001">
        <w:t>rapidement à la personne mentore, c’est-à-dire</w:t>
      </w:r>
      <w:r w:rsidRPr="00702C27">
        <w:t xml:space="preserve"> dans les 5 jours ouvrables suivant la réception de toute communication</w:t>
      </w:r>
    </w:p>
    <w:p w14:paraId="128767DD" w14:textId="2C3C2622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Explorer et identifier les éléments suivants et les partager avec </w:t>
      </w:r>
      <w:r w:rsidR="00BE6001">
        <w:t>l’individu mentor :</w:t>
      </w:r>
    </w:p>
    <w:p w14:paraId="6FA843F4" w14:textId="172D7FA8" w:rsidR="00430E28" w:rsidRPr="00702C27" w:rsidRDefault="00BE6001">
      <w:pPr>
        <w:pStyle w:val="ListParagraph"/>
        <w:numPr>
          <w:ilvl w:val="1"/>
          <w:numId w:val="10"/>
        </w:numPr>
      </w:pPr>
      <w:r>
        <w:t>Champs</w:t>
      </w:r>
      <w:r w:rsidR="00A00EBD" w:rsidRPr="00702C27">
        <w:t xml:space="preserve"> d'intérêt</w:t>
      </w:r>
    </w:p>
    <w:p w14:paraId="2543CA19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Points forts</w:t>
      </w:r>
    </w:p>
    <w:p w14:paraId="34ACEEA2" w14:textId="4510B5AA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 xml:space="preserve">Domaines </w:t>
      </w:r>
      <w:r w:rsidR="00BE6001">
        <w:t>laissant place à l’</w:t>
      </w:r>
      <w:r w:rsidRPr="00702C27">
        <w:t>amélioration</w:t>
      </w:r>
    </w:p>
    <w:p w14:paraId="694B969D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 xml:space="preserve">Aspirations professionnelles </w:t>
      </w:r>
    </w:p>
    <w:p w14:paraId="13DDF61B" w14:textId="653B5CE1" w:rsidR="00430E28" w:rsidRPr="00702C27" w:rsidRDefault="005167DA">
      <w:pPr>
        <w:pStyle w:val="ListParagraph"/>
        <w:numPr>
          <w:ilvl w:val="0"/>
          <w:numId w:val="10"/>
        </w:numPr>
      </w:pPr>
      <w:r w:rsidRPr="00702C27">
        <w:t xml:space="preserve">Être ouvert aux commentaires constructifs de </w:t>
      </w:r>
      <w:r w:rsidR="00BE6001">
        <w:t>la personne mentore</w:t>
      </w:r>
    </w:p>
    <w:p w14:paraId="453720F5" w14:textId="6F7E9CB6" w:rsidR="00430E28" w:rsidRPr="00702C27" w:rsidRDefault="005167DA">
      <w:pPr>
        <w:pStyle w:val="ListParagraph"/>
        <w:numPr>
          <w:ilvl w:val="0"/>
          <w:numId w:val="10"/>
        </w:numPr>
      </w:pPr>
      <w:r w:rsidRPr="00702C27">
        <w:t xml:space="preserve">S’engager à accomplir les tâches spécifiques assignées par </w:t>
      </w:r>
      <w:r w:rsidR="00FD0B92">
        <w:t>l’individu mentor</w:t>
      </w:r>
    </w:p>
    <w:p w14:paraId="6EF824DA" w14:textId="3B0117D2" w:rsidR="00430E28" w:rsidRPr="00702C27" w:rsidRDefault="00FD0B92">
      <w:pPr>
        <w:pStyle w:val="Heading2"/>
      </w:pPr>
      <w:r>
        <w:t>La personne mentore</w:t>
      </w:r>
    </w:p>
    <w:p w14:paraId="40AAB4D5" w14:textId="77777777" w:rsidR="00430E28" w:rsidRPr="00702C27" w:rsidRDefault="00A00EBD">
      <w:pPr>
        <w:pStyle w:val="Heading3"/>
      </w:pPr>
      <w:r w:rsidRPr="00702C27">
        <w:t>Objectifs</w:t>
      </w:r>
    </w:p>
    <w:p w14:paraId="6FE8301C" w14:textId="6C32254D" w:rsidR="00430E28" w:rsidRPr="00702C27" w:rsidRDefault="00A00EBD">
      <w:pPr>
        <w:pStyle w:val="ListParagraph"/>
        <w:numPr>
          <w:ilvl w:val="0"/>
          <w:numId w:val="9"/>
        </w:numPr>
      </w:pPr>
      <w:r w:rsidRPr="00702C27">
        <w:t xml:space="preserve">Fournir un espace sûr et fiable pour encourager les nouveaux </w:t>
      </w:r>
      <w:r w:rsidR="00FD0B92">
        <w:t>individus</w:t>
      </w:r>
      <w:r w:rsidRPr="00702C27">
        <w:t xml:space="preserve"> à poser des questions</w:t>
      </w:r>
    </w:p>
    <w:p w14:paraId="398A8F1E" w14:textId="3311DE8C" w:rsidR="00430E28" w:rsidRPr="00702C27" w:rsidRDefault="00A00EBD">
      <w:pPr>
        <w:pStyle w:val="ListParagraph"/>
        <w:numPr>
          <w:ilvl w:val="0"/>
          <w:numId w:val="9"/>
        </w:numPr>
      </w:pPr>
      <w:r w:rsidRPr="00702C27">
        <w:t xml:space="preserve">Aider </w:t>
      </w:r>
      <w:r w:rsidR="00FD0B92">
        <w:t>les personnes mentorées</w:t>
      </w:r>
      <w:r w:rsidRPr="00702C27">
        <w:t xml:space="preserve"> à apprendre et à se développer</w:t>
      </w:r>
    </w:p>
    <w:p w14:paraId="13A14FF0" w14:textId="1679BE0F" w:rsidR="00430E28" w:rsidRPr="00702C27" w:rsidRDefault="00A00EBD">
      <w:pPr>
        <w:pStyle w:val="ListParagraph"/>
        <w:numPr>
          <w:ilvl w:val="0"/>
          <w:numId w:val="9"/>
        </w:numPr>
        <w:spacing w:after="0"/>
      </w:pPr>
      <w:r w:rsidRPr="00702C27">
        <w:t>Partager des conseils et des orientations sur les carrières dans la fonction publique à partir de votre</w:t>
      </w:r>
      <w:r w:rsidR="005167DA">
        <w:t xml:space="preserve"> </w:t>
      </w:r>
      <w:r w:rsidRPr="00702C27">
        <w:t xml:space="preserve">expérience en tant que personne </w:t>
      </w:r>
      <w:r w:rsidR="007803E3">
        <w:t>en situation de handicap.</w:t>
      </w:r>
    </w:p>
    <w:p w14:paraId="2E845C17" w14:textId="77777777" w:rsidR="00430E28" w:rsidRPr="00702C27" w:rsidRDefault="00A00EBD">
      <w:pPr>
        <w:pStyle w:val="Heading3"/>
      </w:pPr>
      <w:r w:rsidRPr="00702C27">
        <w:t>Rôles</w:t>
      </w:r>
    </w:p>
    <w:p w14:paraId="26CDB726" w14:textId="1FD4743C" w:rsidR="00430E28" w:rsidRPr="00702C27" w:rsidRDefault="00A00EBD">
      <w:pPr>
        <w:pStyle w:val="ListParagraph"/>
        <w:numPr>
          <w:ilvl w:val="0"/>
          <w:numId w:val="23"/>
        </w:numPr>
      </w:pPr>
      <w:r w:rsidRPr="00702C27">
        <w:t>Un</w:t>
      </w:r>
      <w:r w:rsidR="00FD0B92">
        <w:t>e personne</w:t>
      </w:r>
      <w:r w:rsidRPr="00702C27">
        <w:t xml:space="preserve"> fonctionnaire chevronné</w:t>
      </w:r>
      <w:r w:rsidR="00FD0B92">
        <w:t>e</w:t>
      </w:r>
      <w:r w:rsidRPr="00702C27">
        <w:t xml:space="preserve"> qui :</w:t>
      </w:r>
    </w:p>
    <w:p w14:paraId="3CF7E9A6" w14:textId="06AB7EC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 xml:space="preserve">S'identifie comme une personne </w:t>
      </w:r>
      <w:r w:rsidR="007803E3">
        <w:t>en situation de handicap</w:t>
      </w:r>
    </w:p>
    <w:p w14:paraId="0DCB4BAA" w14:textId="4EA872E6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 xml:space="preserve">Peut offrir des conseils et un soutien pour définir la </w:t>
      </w:r>
      <w:r w:rsidR="0029717C" w:rsidRPr="00702C27">
        <w:t xml:space="preserve">vision de la </w:t>
      </w:r>
      <w:r w:rsidRPr="00702C27">
        <w:t xml:space="preserve">carrière de la personne </w:t>
      </w:r>
      <w:r w:rsidR="00C364B7">
        <w:t>mentorée</w:t>
      </w:r>
      <w:r w:rsidRPr="00702C27">
        <w:t xml:space="preserve">. </w:t>
      </w:r>
    </w:p>
    <w:p w14:paraId="4B2281BD" w14:textId="7000A60F" w:rsidR="00430E28" w:rsidRPr="00702C27" w:rsidRDefault="005167DA">
      <w:pPr>
        <w:pStyle w:val="ListParagraph"/>
        <w:numPr>
          <w:ilvl w:val="1"/>
          <w:numId w:val="23"/>
        </w:numPr>
      </w:pPr>
      <w:r w:rsidRPr="00702C27">
        <w:lastRenderedPageBreak/>
        <w:t>Souhaite aider les nouveaux professionnels à s'intégrer dans l</w:t>
      </w:r>
      <w:r w:rsidR="007803E3">
        <w:t xml:space="preserve">a fonction publique </w:t>
      </w:r>
      <w:r w:rsidRPr="00702C27">
        <w:t>et à lancer leur carrière avec succès</w:t>
      </w:r>
    </w:p>
    <w:p w14:paraId="05D8065B" w14:textId="136E5319" w:rsidR="00430E28" w:rsidRPr="00702C27" w:rsidRDefault="00FD0B92">
      <w:pPr>
        <w:pStyle w:val="ListParagraph"/>
        <w:numPr>
          <w:ilvl w:val="0"/>
          <w:numId w:val="23"/>
        </w:numPr>
      </w:pPr>
      <w:r w:rsidRPr="00702C27">
        <w:t xml:space="preserve">Les </w:t>
      </w:r>
      <w:r>
        <w:t xml:space="preserve">personnes </w:t>
      </w:r>
      <w:r w:rsidR="00A00EBD" w:rsidRPr="00702C27">
        <w:t>mentor</w:t>
      </w:r>
      <w:r>
        <w:t>es</w:t>
      </w:r>
      <w:r w:rsidR="00A00EBD" w:rsidRPr="00702C27">
        <w:t xml:space="preserve"> doivent posséder certaines des compétences suivantes :</w:t>
      </w:r>
    </w:p>
    <w:p w14:paraId="4B788A9A" w14:textId="5B669CCC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 xml:space="preserve">Connaissance des défis auxquels sont confrontées les personnes </w:t>
      </w:r>
      <w:r w:rsidR="00FD0B92">
        <w:t>en situation de handicap</w:t>
      </w:r>
      <w:r w:rsidRPr="00702C27">
        <w:t xml:space="preserve"> sur le lieu de travail</w:t>
      </w:r>
    </w:p>
    <w:p w14:paraId="6A6A22F7" w14:textId="07C35030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 xml:space="preserve">Compétences </w:t>
      </w:r>
      <w:r w:rsidR="00FD0B92">
        <w:t>dans les rétroactions constructives</w:t>
      </w:r>
      <w:r w:rsidRPr="00702C27">
        <w:t xml:space="preserve"> </w:t>
      </w:r>
    </w:p>
    <w:p w14:paraId="04CC4296" w14:textId="7777777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>Capacités d'écoute et de communication</w:t>
      </w:r>
    </w:p>
    <w:p w14:paraId="2B233AB4" w14:textId="7777777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>Des compétences de leadership inspirantes</w:t>
      </w:r>
    </w:p>
    <w:p w14:paraId="018FC670" w14:textId="7777777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>Connaissance des outils pédagogiques, tels que les jeux de rôle et la tenue d'un journal.</w:t>
      </w:r>
    </w:p>
    <w:p w14:paraId="03BC6F43" w14:textId="7777777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>Compétences en matière d'observation</w:t>
      </w:r>
    </w:p>
    <w:p w14:paraId="6F051622" w14:textId="77777777" w:rsidR="00430E28" w:rsidRPr="00702C27" w:rsidRDefault="00A00EBD">
      <w:pPr>
        <w:pStyle w:val="ListParagraph"/>
        <w:numPr>
          <w:ilvl w:val="1"/>
          <w:numId w:val="23"/>
        </w:numPr>
      </w:pPr>
      <w:r w:rsidRPr="00702C27">
        <w:t>Patience et enthousiasme</w:t>
      </w:r>
    </w:p>
    <w:p w14:paraId="312F15EA" w14:textId="77777777" w:rsidR="00430E28" w:rsidRPr="00702C27" w:rsidRDefault="00A00EBD">
      <w:pPr>
        <w:pStyle w:val="ListParagraph"/>
        <w:numPr>
          <w:ilvl w:val="1"/>
          <w:numId w:val="23"/>
        </w:numPr>
        <w:spacing w:after="0"/>
      </w:pPr>
      <w:r w:rsidRPr="00702C27">
        <w:t>Connaissance des politiques et procédures gouvernementales</w:t>
      </w:r>
    </w:p>
    <w:p w14:paraId="76687A76" w14:textId="77777777" w:rsidR="00430E28" w:rsidRPr="00702C27" w:rsidRDefault="00A00EBD">
      <w:pPr>
        <w:pStyle w:val="Heading3"/>
      </w:pPr>
      <w:r w:rsidRPr="00702C27">
        <w:t>Responsabilités</w:t>
      </w:r>
    </w:p>
    <w:p w14:paraId="212EF382" w14:textId="5846CEBA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>Obtenir l'accord d</w:t>
      </w:r>
      <w:r w:rsidR="00C364B7">
        <w:t xml:space="preserve">e la personne gestionnaire </w:t>
      </w:r>
      <w:r w:rsidRPr="00702C27">
        <w:t>ou d</w:t>
      </w:r>
      <w:r w:rsidR="00FD0B92">
        <w:t>e la personne superviseure</w:t>
      </w:r>
      <w:r w:rsidRPr="00702C27">
        <w:t xml:space="preserve"> pour participer</w:t>
      </w:r>
    </w:p>
    <w:p w14:paraId="214098C5" w14:textId="40493756" w:rsidR="00430E28" w:rsidRPr="00702C27" w:rsidRDefault="005167DA">
      <w:pPr>
        <w:pStyle w:val="ListParagraph"/>
        <w:numPr>
          <w:ilvl w:val="0"/>
          <w:numId w:val="10"/>
        </w:numPr>
      </w:pPr>
      <w:r w:rsidRPr="00702C27">
        <w:t xml:space="preserve">Être à la disposition </w:t>
      </w:r>
      <w:r w:rsidR="00FD0B92">
        <w:t>d</w:t>
      </w:r>
      <w:r w:rsidR="00C364B7">
        <w:t xml:space="preserve">es personnes </w:t>
      </w:r>
      <w:r w:rsidR="00FD0B92">
        <w:t>mentoré</w:t>
      </w:r>
      <w:r w:rsidR="00C364B7">
        <w:t>es</w:t>
      </w:r>
      <w:r w:rsidRPr="00702C27">
        <w:t xml:space="preserve"> pendant toute l'année fiscale pour laquelle ils se sont engagés</w:t>
      </w:r>
    </w:p>
    <w:p w14:paraId="46318F8A" w14:textId="2864638A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Prendre en charge jusqu'à trois </w:t>
      </w:r>
      <w:r w:rsidR="00FD0B92">
        <w:t xml:space="preserve">personnes </w:t>
      </w:r>
      <w:r w:rsidRPr="00702C27">
        <w:t>mentoré</w:t>
      </w:r>
      <w:r w:rsidR="00FD0B92">
        <w:t>e</w:t>
      </w:r>
      <w:r w:rsidRPr="00702C27">
        <w:t>s à la fois et les rencontrer individuellement.</w:t>
      </w:r>
    </w:p>
    <w:p w14:paraId="765C7008" w14:textId="412A7760" w:rsidR="00430E28" w:rsidRPr="00702C27" w:rsidRDefault="00FD0B92">
      <w:pPr>
        <w:pStyle w:val="ListParagraph"/>
        <w:numPr>
          <w:ilvl w:val="0"/>
          <w:numId w:val="10"/>
        </w:numPr>
      </w:pPr>
      <w:r w:rsidRPr="00702C27">
        <w:t xml:space="preserve">Rencontrer </w:t>
      </w:r>
      <w:r>
        <w:t>l’individu ou les individus mentoré(s)</w:t>
      </w:r>
      <w:r w:rsidR="00A00EBD" w:rsidRPr="00702C27">
        <w:t xml:space="preserve"> pour discuter/identifier les paramètres de la relation, y compris :</w:t>
      </w:r>
    </w:p>
    <w:p w14:paraId="5342C702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L'objectif et les buts à atteindre</w:t>
      </w:r>
    </w:p>
    <w:p w14:paraId="43D98B57" w14:textId="5AA10051" w:rsidR="00430E28" w:rsidRPr="00702C27" w:rsidRDefault="00C364B7">
      <w:pPr>
        <w:pStyle w:val="ListParagraph"/>
        <w:numPr>
          <w:ilvl w:val="1"/>
          <w:numId w:val="10"/>
        </w:numPr>
      </w:pPr>
      <w:r>
        <w:t>La f</w:t>
      </w:r>
      <w:r w:rsidR="00A00EBD" w:rsidRPr="00702C27">
        <w:t xml:space="preserve">réquence et </w:t>
      </w:r>
      <w:r>
        <w:t xml:space="preserve">les </w:t>
      </w:r>
      <w:r w:rsidR="00A00EBD" w:rsidRPr="00702C27">
        <w:t>modalités des réunions</w:t>
      </w:r>
    </w:p>
    <w:p w14:paraId="47959E7B" w14:textId="0D7D0874" w:rsidR="005167DA" w:rsidRPr="00702C27" w:rsidRDefault="005167DA" w:rsidP="005167DA">
      <w:pPr>
        <w:pStyle w:val="ListParagraph"/>
        <w:numPr>
          <w:ilvl w:val="1"/>
          <w:numId w:val="10"/>
        </w:numPr>
      </w:pPr>
      <w:r w:rsidRPr="00702C27">
        <w:t xml:space="preserve">Remplir et signer le </w:t>
      </w:r>
      <w:hyperlink r:id="rId15" w:history="1">
        <w:r w:rsidRPr="008C3703">
          <w:rPr>
            <w:rStyle w:val="Hyperlink"/>
            <w:color w:val="002060"/>
          </w:rPr>
          <w:t>formulaire d</w:t>
        </w:r>
        <w:r w:rsidR="00FC02D7" w:rsidRPr="008C3703">
          <w:rPr>
            <w:rStyle w:val="Hyperlink"/>
            <w:color w:val="002060"/>
          </w:rPr>
          <w:t>’</w:t>
        </w:r>
        <w:r w:rsidR="00C364B7" w:rsidRPr="008C3703">
          <w:rPr>
            <w:rStyle w:val="Hyperlink"/>
            <w:color w:val="002060"/>
          </w:rPr>
          <w:t>entente</w:t>
        </w:r>
        <w:r w:rsidR="00FC02D7" w:rsidRPr="008C3703">
          <w:rPr>
            <w:rStyle w:val="Hyperlink"/>
            <w:color w:val="002060"/>
          </w:rPr>
          <w:t xml:space="preserve"> </w:t>
        </w:r>
        <w:r w:rsidRPr="008C3703">
          <w:rPr>
            <w:rStyle w:val="Hyperlink"/>
            <w:color w:val="002060"/>
          </w:rPr>
          <w:t>de mentorat de l'OEÉSH</w:t>
        </w:r>
      </w:hyperlink>
      <w:r w:rsidRPr="008C3703">
        <w:t xml:space="preserve"> avec</w:t>
      </w:r>
      <w:r w:rsidRPr="00702C27">
        <w:t xml:space="preserve"> </w:t>
      </w:r>
      <w:r w:rsidR="00FC02D7">
        <w:t>le personnel mentor assigné</w:t>
      </w:r>
      <w:r w:rsidRPr="00702C27">
        <w:t xml:space="preserve"> et le soumettre à l'</w:t>
      </w:r>
      <w:hyperlink r:id="rId16" w:history="1">
        <w:r w:rsidRPr="00A00EBD">
          <w:rPr>
            <w:rStyle w:val="Hyperlink"/>
            <w:color w:val="002060"/>
          </w:rPr>
          <w:t>équipe de l'OEÉSH</w:t>
        </w:r>
        <w:r>
          <w:rPr>
            <w:rStyle w:val="Hyperlink"/>
          </w:rPr>
          <w:t>.</w:t>
        </w:r>
      </w:hyperlink>
    </w:p>
    <w:p w14:paraId="7C4CC402" w14:textId="3E77B88C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Consacrer leur temps aux réunions prévues avec </w:t>
      </w:r>
      <w:r w:rsidR="00FC02D7">
        <w:t>l’individu ou les individus mentorés</w:t>
      </w:r>
      <w:r w:rsidRPr="00702C27">
        <w:t xml:space="preserve"> et en faire une priorité.</w:t>
      </w:r>
    </w:p>
    <w:p w14:paraId="28087C0F" w14:textId="7498E9D0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Communiquer activement avec </w:t>
      </w:r>
      <w:r w:rsidR="00C364B7">
        <w:t xml:space="preserve">la ou </w:t>
      </w:r>
      <w:r w:rsidR="00FC02D7">
        <w:t>les personnes mentorée(s)</w:t>
      </w:r>
      <w:r w:rsidRPr="00702C27">
        <w:t xml:space="preserve"> si les dates ou heures de réunion doivent être modifiées.</w:t>
      </w:r>
    </w:p>
    <w:p w14:paraId="688C24B0" w14:textId="6A9EA4FD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Fournir des réponses rapides à </w:t>
      </w:r>
      <w:r w:rsidR="00FC02D7">
        <w:t>l’individu ou aux individus mentoré(s)</w:t>
      </w:r>
      <w:r w:rsidRPr="00702C27">
        <w:t xml:space="preserve"> (dans les 5 jours ouvrables suivant la réception d'une communication)</w:t>
      </w:r>
    </w:p>
    <w:p w14:paraId="63685A96" w14:textId="5FF6D298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Aider la/les personne(s) </w:t>
      </w:r>
      <w:r w:rsidR="00C364B7">
        <w:t>mentoré</w:t>
      </w:r>
      <w:r w:rsidRPr="00702C27">
        <w:t>e(s) à identifier :</w:t>
      </w:r>
    </w:p>
    <w:p w14:paraId="356826DA" w14:textId="6B0836FB" w:rsidR="00430E28" w:rsidRPr="00702C27" w:rsidRDefault="00FC02D7">
      <w:pPr>
        <w:pStyle w:val="ListParagraph"/>
        <w:numPr>
          <w:ilvl w:val="1"/>
          <w:numId w:val="10"/>
        </w:numPr>
      </w:pPr>
      <w:r>
        <w:t>Les o</w:t>
      </w:r>
      <w:r w:rsidR="00A00EBD" w:rsidRPr="00702C27">
        <w:t>bjectifs de carrière</w:t>
      </w:r>
    </w:p>
    <w:p w14:paraId="77A7446C" w14:textId="77EE0522" w:rsidR="00430E28" w:rsidRPr="00702C27" w:rsidRDefault="00FC02D7">
      <w:pPr>
        <w:pStyle w:val="ListParagraph"/>
        <w:numPr>
          <w:ilvl w:val="1"/>
          <w:numId w:val="10"/>
        </w:numPr>
      </w:pPr>
      <w:r>
        <w:t>Les f</w:t>
      </w:r>
      <w:r w:rsidR="00A00EBD" w:rsidRPr="00702C27">
        <w:t>orces et</w:t>
      </w:r>
      <w:r>
        <w:t xml:space="preserve"> les </w:t>
      </w:r>
      <w:r w:rsidR="00A00EBD" w:rsidRPr="00702C27">
        <w:t>faiblesses</w:t>
      </w:r>
    </w:p>
    <w:p w14:paraId="66F8CB28" w14:textId="384CDE04" w:rsidR="00430E28" w:rsidRPr="00702C27" w:rsidRDefault="00FC02D7">
      <w:pPr>
        <w:pStyle w:val="ListParagraph"/>
        <w:numPr>
          <w:ilvl w:val="1"/>
          <w:numId w:val="10"/>
        </w:numPr>
      </w:pPr>
      <w:r>
        <w:t>Les d</w:t>
      </w:r>
      <w:r w:rsidR="00A00EBD" w:rsidRPr="00702C27">
        <w:t>omaines de développement</w:t>
      </w:r>
    </w:p>
    <w:p w14:paraId="7196BB55" w14:textId="5F64E21D" w:rsidR="00430E28" w:rsidRPr="00702C27" w:rsidRDefault="00A00EBD">
      <w:pPr>
        <w:pStyle w:val="ListParagraph"/>
        <w:numPr>
          <w:ilvl w:val="0"/>
          <w:numId w:val="10"/>
        </w:numPr>
      </w:pPr>
      <w:r w:rsidRPr="00702C27">
        <w:t xml:space="preserve">Fournir au(x) stagiaire(s) </w:t>
      </w:r>
      <w:r w:rsidR="00FC02D7">
        <w:t>une rétroaction</w:t>
      </w:r>
      <w:r w:rsidRPr="00702C27">
        <w:t>, des recommandations et un soutien pour :</w:t>
      </w:r>
    </w:p>
    <w:p w14:paraId="3E9DAB1C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Se développer dans leurs domaines d'intérêt</w:t>
      </w:r>
    </w:p>
    <w:p w14:paraId="41BA1522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Améliorer leurs points faibles</w:t>
      </w:r>
    </w:p>
    <w:p w14:paraId="1AC98987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S'appuyer sur leurs points forts et leurs domaines de développement</w:t>
      </w:r>
    </w:p>
    <w:p w14:paraId="40ADC128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Travailler à l'avancement de leur carrière et à la réalisation de leurs objectifs professionnels</w:t>
      </w:r>
    </w:p>
    <w:p w14:paraId="64D7EF73" w14:textId="77777777" w:rsidR="00430E28" w:rsidRPr="00702C27" w:rsidRDefault="00A00EBD">
      <w:pPr>
        <w:pStyle w:val="ListParagraph"/>
        <w:numPr>
          <w:ilvl w:val="1"/>
          <w:numId w:val="10"/>
        </w:numPr>
      </w:pPr>
      <w:r w:rsidRPr="00702C27">
        <w:t>Élargir leur réseau</w:t>
      </w:r>
    </w:p>
    <w:p w14:paraId="4B09F966" w14:textId="1D4D38D4" w:rsidR="00430E28" w:rsidRPr="00702C27" w:rsidRDefault="00A00EBD">
      <w:pPr>
        <w:pStyle w:val="ListParagraph"/>
        <w:numPr>
          <w:ilvl w:val="0"/>
          <w:numId w:val="26"/>
        </w:numPr>
      </w:pPr>
      <w:r w:rsidRPr="00702C27">
        <w:t xml:space="preserve">Communiquer les changements de poste ou de </w:t>
      </w:r>
      <w:r w:rsidR="00FC02D7">
        <w:t>ministère</w:t>
      </w:r>
      <w:r w:rsidRPr="00702C27">
        <w:t xml:space="preserve"> à l'équipe</w:t>
      </w:r>
      <w:r w:rsidR="00FC02D7">
        <w:t xml:space="preserve"> de l’</w:t>
      </w:r>
      <w:hyperlink r:id="rId17" w:history="1">
        <w:r w:rsidR="005444B1" w:rsidRPr="00A00EBD">
          <w:rPr>
            <w:rStyle w:val="Hyperlink"/>
            <w:color w:val="auto"/>
          </w:rPr>
          <w:t xml:space="preserve">OEÉSH. </w:t>
        </w:r>
      </w:hyperlink>
    </w:p>
    <w:p w14:paraId="58B1AA1A" w14:textId="706CFA54" w:rsidR="00430E28" w:rsidRPr="00702C27" w:rsidRDefault="00FC02D7">
      <w:pPr>
        <w:pStyle w:val="Heading2"/>
      </w:pPr>
      <w:r>
        <w:t>L’équipe de l’OEÉSH</w:t>
      </w:r>
    </w:p>
    <w:p w14:paraId="32D77E70" w14:textId="77777777" w:rsidR="00430E28" w:rsidRPr="00702C27" w:rsidRDefault="00A00EBD">
      <w:pPr>
        <w:pStyle w:val="Heading3"/>
      </w:pPr>
      <w:r w:rsidRPr="00702C27">
        <w:t>Objectifs</w:t>
      </w:r>
    </w:p>
    <w:p w14:paraId="101A641C" w14:textId="5A2FA2F6" w:rsidR="00430E28" w:rsidRPr="00702C27" w:rsidRDefault="00A00EBD">
      <w:pPr>
        <w:pStyle w:val="ListParagraph"/>
        <w:numPr>
          <w:ilvl w:val="0"/>
          <w:numId w:val="9"/>
        </w:numPr>
        <w:spacing w:after="0"/>
      </w:pPr>
      <w:r w:rsidRPr="00702C27">
        <w:t>Faciliter l</w:t>
      </w:r>
      <w:r w:rsidR="00FC02D7">
        <w:t>e jumelage</w:t>
      </w:r>
      <w:r w:rsidRPr="00702C27">
        <w:t xml:space="preserve"> et la participation des </w:t>
      </w:r>
      <w:r w:rsidR="00FC02D7">
        <w:t xml:space="preserve">personnes </w:t>
      </w:r>
      <w:r w:rsidRPr="00702C27">
        <w:t>mentoré</w:t>
      </w:r>
      <w:r w:rsidR="00FC02D7">
        <w:t>e</w:t>
      </w:r>
      <w:r w:rsidRPr="00702C27">
        <w:t xml:space="preserve">s et </w:t>
      </w:r>
      <w:r w:rsidR="00FC02D7">
        <w:t>mentores</w:t>
      </w:r>
      <w:r w:rsidRPr="00702C27">
        <w:t xml:space="preserve"> au programme</w:t>
      </w:r>
    </w:p>
    <w:p w14:paraId="5F7F3C58" w14:textId="77777777" w:rsidR="00430E28" w:rsidRPr="00702C27" w:rsidRDefault="00A00EBD">
      <w:pPr>
        <w:pStyle w:val="Heading3"/>
      </w:pPr>
      <w:r w:rsidRPr="00702C27">
        <w:t>Rôles</w:t>
      </w:r>
    </w:p>
    <w:p w14:paraId="2F3AE252" w14:textId="5476290E" w:rsidR="00430E28" w:rsidRPr="00702C27" w:rsidRDefault="00A00EBD">
      <w:pPr>
        <w:pStyle w:val="ListParagraph"/>
        <w:numPr>
          <w:ilvl w:val="0"/>
          <w:numId w:val="24"/>
        </w:numPr>
        <w:spacing w:after="0"/>
      </w:pPr>
      <w:r w:rsidRPr="00702C27">
        <w:t xml:space="preserve">Les membres du Centre d'expertise sur la diversité et l'inclusion de la Commission de la fonction publique dirigent le programme </w:t>
      </w:r>
      <w:r w:rsidR="00FC02D7">
        <w:t>de l’</w:t>
      </w:r>
      <w:r w:rsidR="005444B1" w:rsidRPr="00702C27">
        <w:t>OEÉSH</w:t>
      </w:r>
      <w:r w:rsidR="005444B1">
        <w:t>.</w:t>
      </w:r>
    </w:p>
    <w:p w14:paraId="01094247" w14:textId="77777777" w:rsidR="00430E28" w:rsidRPr="00702C27" w:rsidRDefault="00A00EBD">
      <w:pPr>
        <w:pStyle w:val="Heading3"/>
      </w:pPr>
      <w:r w:rsidRPr="00702C27">
        <w:t>Responsabilités</w:t>
      </w:r>
    </w:p>
    <w:p w14:paraId="5B405324" w14:textId="37FA866A" w:rsidR="00430E28" w:rsidRPr="00702C27" w:rsidRDefault="00A00EBD">
      <w:pPr>
        <w:pStyle w:val="ListParagraph"/>
        <w:numPr>
          <w:ilvl w:val="0"/>
          <w:numId w:val="26"/>
        </w:numPr>
      </w:pPr>
      <w:r w:rsidRPr="00702C27">
        <w:t xml:space="preserve">Fournir des réponses rapides aux </w:t>
      </w:r>
      <w:r w:rsidR="00FC02D7">
        <w:t xml:space="preserve">personnes </w:t>
      </w:r>
      <w:r w:rsidRPr="00702C27">
        <w:t>mentoré</w:t>
      </w:r>
      <w:r w:rsidR="00FC02D7">
        <w:t>e</w:t>
      </w:r>
      <w:r w:rsidRPr="00702C27">
        <w:t>s et</w:t>
      </w:r>
      <w:r w:rsidR="00C364B7">
        <w:t xml:space="preserve"> </w:t>
      </w:r>
      <w:r w:rsidR="00FC02D7">
        <w:t>m</w:t>
      </w:r>
      <w:r w:rsidRPr="00702C27">
        <w:t>entor</w:t>
      </w:r>
      <w:r w:rsidR="00FC02D7">
        <w:t>e</w:t>
      </w:r>
      <w:r w:rsidRPr="00702C27">
        <w:t>s</w:t>
      </w:r>
    </w:p>
    <w:p w14:paraId="4DC27281" w14:textId="77777777" w:rsidR="00430E28" w:rsidRPr="00702C27" w:rsidRDefault="00A00EBD">
      <w:pPr>
        <w:pStyle w:val="ListParagraph"/>
        <w:numPr>
          <w:ilvl w:val="0"/>
          <w:numId w:val="26"/>
        </w:numPr>
      </w:pPr>
      <w:r w:rsidRPr="00702C27">
        <w:t>Fournir des outils, des ressources et des conseils pour soutenir les relations de mentorat</w:t>
      </w:r>
    </w:p>
    <w:p w14:paraId="37AFAFC8" w14:textId="44EF9110" w:rsidR="00430E28" w:rsidRPr="00702C27" w:rsidRDefault="005444B1">
      <w:pPr>
        <w:pStyle w:val="ListParagraph"/>
        <w:numPr>
          <w:ilvl w:val="0"/>
          <w:numId w:val="26"/>
        </w:numPr>
      </w:pPr>
      <w:r w:rsidRPr="00702C27">
        <w:t>Gérer l'organisation, la logistique et la correspondance du programme</w:t>
      </w:r>
    </w:p>
    <w:p w14:paraId="7B3CEA91" w14:textId="44948FF8" w:rsidR="00254D39" w:rsidRPr="00702C27" w:rsidRDefault="00254D39" w:rsidP="00D52233"/>
    <w:sectPr w:rsidR="00254D39" w:rsidRPr="00702C27" w:rsidSect="004D4FBE"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720" w:right="720" w:bottom="720" w:left="720" w:header="709" w:footer="353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ila Das Gupta" w:date="2024-03-04T09:38:00Z" w:initials="CD">
    <w:p w14:paraId="1EBE5920" w14:textId="77777777" w:rsidR="00702C27" w:rsidRDefault="00702C27" w:rsidP="00702C27">
      <w:pPr>
        <w:pStyle w:val="CommentText"/>
      </w:pPr>
      <w:r>
        <w:rPr>
          <w:rStyle w:val="CommentReference"/>
        </w:rPr>
        <w:annotationRef/>
      </w:r>
      <w:r>
        <w:t xml:space="preserve">Link once ready: </w:t>
      </w:r>
      <w:hyperlink r:id="rId1" w:history="1">
        <w:r w:rsidRPr="003E4884">
          <w:rPr>
            <w:rStyle w:val="Hyperlink"/>
          </w:rPr>
          <w:t>https://gcdocs.gc.ca/psc-cfp/llisapi.dll/link/21748240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BE592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5E3BA9" w16cex:dateUtc="2024-03-04T13:38:00Z">
    <w16cex:extLst>
      <w16:ext w16:uri="{CE6994B0-6A32-4C9F-8C6B-6E91EDA988CE}">
        <cr:reactions xmlns:cr="http://schemas.microsoft.com/office/comments/2020/reactions">
          <cr:reaction reactionType="1">
            <cr:reactionInfo dateUtc="2024-03-05T19:47:21Z">
              <cr:user userId="S::sylvie.laliberte@Cfp-psc.gc.ca::a39159bf-d0a4-44c4-8ea3-e9609b729c2d" userProvider="AD" userName="Sylvie Laliberté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BE5920" w16cid:durableId="4A5E3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5694" w14:textId="77777777" w:rsidR="004D4FBE" w:rsidRDefault="004D4FBE" w:rsidP="00A2240C">
      <w:r>
        <w:separator/>
      </w:r>
    </w:p>
  </w:endnote>
  <w:endnote w:type="continuationSeparator" w:id="0">
    <w:p w14:paraId="2EA6F36E" w14:textId="77777777" w:rsidR="004D4FBE" w:rsidRDefault="004D4FBE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BC87" w14:textId="77777777" w:rsidR="00430E28" w:rsidRDefault="00A00EBD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6D1FF8E4" wp14:editId="607EF7F7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 descr="décora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" name="Picture 45" descr="décora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736D4BA3" w14:textId="77777777" w:rsidR="00646A04" w:rsidRDefault="00000000" w:rsidP="00A2240C">
        <w:pPr>
          <w:pStyle w:val="Footer"/>
        </w:pPr>
      </w:p>
    </w:sdtContent>
  </w:sdt>
  <w:p w14:paraId="42FBA11A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834E" w14:textId="18C90D60" w:rsidR="00430E28" w:rsidRDefault="00A00EB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0A0697" wp14:editId="4784D9F3">
          <wp:simplePos x="0" y="0"/>
          <wp:positionH relativeFrom="margin">
            <wp:align>center</wp:align>
          </wp:positionH>
          <wp:positionV relativeFrom="page">
            <wp:posOffset>12258592</wp:posOffset>
          </wp:positionV>
          <wp:extent cx="7830000" cy="643620"/>
          <wp:effectExtent l="0" t="0" r="0" b="4445"/>
          <wp:wrapNone/>
          <wp:docPr id="46" name="Picture 46" descr="déc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décora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63D9E">
      <w:rPr>
        <w:noProof/>
      </w:rPr>
      <w:t>2</w:t>
    </w:r>
    <w:r>
      <w:rPr>
        <w:noProof/>
      </w:rPr>
      <w:fldChar w:fldCharType="end"/>
    </w:r>
    <w:r w:rsidR="00D81761">
      <w:rPr>
        <w:noProof/>
      </w:rPr>
      <w:t xml:space="preserve"> - Programme de mentorat</w:t>
    </w:r>
    <w:r>
      <w:rPr>
        <w:noProof/>
      </w:rPr>
      <w:t xml:space="preserve"> de l’</w:t>
    </w:r>
    <w:r w:rsidR="00D81761">
      <w:rPr>
        <w:noProof/>
      </w:rPr>
      <w:t xml:space="preserve">OEÉSH </w:t>
    </w:r>
    <w:r w:rsidR="00D81761">
      <w:t xml:space="preserve">/ </w:t>
    </w:r>
    <w:r w:rsidR="000B1BBB">
      <w:t>Mentoring Program EOSD</w:t>
    </w:r>
  </w:p>
  <w:p w14:paraId="71F8E312" w14:textId="77777777" w:rsidR="00CB0ADE" w:rsidRDefault="00CB0ADE" w:rsidP="00A2240C">
    <w:pPr>
      <w:pStyle w:val="Footer"/>
    </w:pPr>
  </w:p>
  <w:p w14:paraId="742C1668" w14:textId="77777777" w:rsidR="00CB0ADE" w:rsidRDefault="00CB0ADE" w:rsidP="00A22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4C91" w14:textId="77777777" w:rsidR="00430E28" w:rsidRDefault="00A00EB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1FE460C" wp14:editId="442C8954">
          <wp:simplePos x="0" y="0"/>
          <wp:positionH relativeFrom="page">
            <wp:align>right</wp:align>
          </wp:positionH>
          <wp:positionV relativeFrom="page">
            <wp:posOffset>8863717</wp:posOffset>
          </wp:positionV>
          <wp:extent cx="7800212" cy="3891600"/>
          <wp:effectExtent l="0" t="0" r="0" b="0"/>
          <wp:wrapNone/>
          <wp:docPr id="48" name="Picture 48" descr="déc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décora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2BA4" w14:textId="77777777" w:rsidR="004D4FBE" w:rsidRDefault="004D4FBE" w:rsidP="00A2240C">
      <w:r>
        <w:separator/>
      </w:r>
    </w:p>
  </w:footnote>
  <w:footnote w:type="continuationSeparator" w:id="0">
    <w:p w14:paraId="27B34939" w14:textId="77777777" w:rsidR="004D4FBE" w:rsidRDefault="004D4FBE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35" w14:textId="5CCD605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A821133" wp14:editId="6E1DDDBC">
          <wp:extent cx="4510800" cy="267086"/>
          <wp:effectExtent l="0" t="0" r="0" b="0"/>
          <wp:docPr id="47" name="Picture 47" descr="Logo de la Commission de la fonction publiqu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 de la Commission de la fonction publiqu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7"/>
  </w:num>
  <w:num w:numId="2" w16cid:durableId="924847323">
    <w:abstractNumId w:val="9"/>
  </w:num>
  <w:num w:numId="3" w16cid:durableId="1157695359">
    <w:abstractNumId w:val="8"/>
  </w:num>
  <w:num w:numId="4" w16cid:durableId="1770858167">
    <w:abstractNumId w:val="16"/>
  </w:num>
  <w:num w:numId="5" w16cid:durableId="766463717">
    <w:abstractNumId w:val="1"/>
  </w:num>
  <w:num w:numId="6" w16cid:durableId="2112235178">
    <w:abstractNumId w:val="18"/>
  </w:num>
  <w:num w:numId="7" w16cid:durableId="1933196574">
    <w:abstractNumId w:val="19"/>
  </w:num>
  <w:num w:numId="8" w16cid:durableId="689531125">
    <w:abstractNumId w:val="13"/>
  </w:num>
  <w:num w:numId="9" w16cid:durableId="1094281318">
    <w:abstractNumId w:val="4"/>
  </w:num>
  <w:num w:numId="10" w16cid:durableId="1987856276">
    <w:abstractNumId w:val="2"/>
  </w:num>
  <w:num w:numId="11" w16cid:durableId="280772509">
    <w:abstractNumId w:val="28"/>
  </w:num>
  <w:num w:numId="12" w16cid:durableId="1638759392">
    <w:abstractNumId w:val="14"/>
  </w:num>
  <w:num w:numId="13" w16cid:durableId="2145854971">
    <w:abstractNumId w:val="12"/>
  </w:num>
  <w:num w:numId="14" w16cid:durableId="1793745778">
    <w:abstractNumId w:val="24"/>
  </w:num>
  <w:num w:numId="15" w16cid:durableId="1997031101">
    <w:abstractNumId w:val="26"/>
  </w:num>
  <w:num w:numId="16" w16cid:durableId="837234253">
    <w:abstractNumId w:val="10"/>
  </w:num>
  <w:num w:numId="17" w16cid:durableId="145173141">
    <w:abstractNumId w:val="20"/>
  </w:num>
  <w:num w:numId="18" w16cid:durableId="625237754">
    <w:abstractNumId w:val="3"/>
  </w:num>
  <w:num w:numId="19" w16cid:durableId="403988406">
    <w:abstractNumId w:val="7"/>
  </w:num>
  <w:num w:numId="20" w16cid:durableId="1137379406">
    <w:abstractNumId w:val="0"/>
  </w:num>
  <w:num w:numId="21" w16cid:durableId="211965233">
    <w:abstractNumId w:val="27"/>
  </w:num>
  <w:num w:numId="22" w16cid:durableId="1365710358">
    <w:abstractNumId w:val="21"/>
  </w:num>
  <w:num w:numId="23" w16cid:durableId="2007781206">
    <w:abstractNumId w:val="23"/>
  </w:num>
  <w:num w:numId="24" w16cid:durableId="786117913">
    <w:abstractNumId w:val="22"/>
  </w:num>
  <w:num w:numId="25" w16cid:durableId="1046828686">
    <w:abstractNumId w:val="25"/>
  </w:num>
  <w:num w:numId="26" w16cid:durableId="324863179">
    <w:abstractNumId w:val="11"/>
  </w:num>
  <w:num w:numId="27" w16cid:durableId="1903254204">
    <w:abstractNumId w:val="6"/>
  </w:num>
  <w:num w:numId="28" w16cid:durableId="1417827178">
    <w:abstractNumId w:val="15"/>
  </w:num>
  <w:num w:numId="29" w16cid:durableId="99865288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a Das Gupta">
    <w15:presenceInfo w15:providerId="AD" w15:userId="S::camila.dasgupta@Cfp-psc.gc.ca::f319b542-5f4b-4e7a-abc6-043a0d3f2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2445E"/>
    <w:rsid w:val="00033954"/>
    <w:rsid w:val="00043256"/>
    <w:rsid w:val="00046F38"/>
    <w:rsid w:val="000539F9"/>
    <w:rsid w:val="00067A22"/>
    <w:rsid w:val="00067BCD"/>
    <w:rsid w:val="000B1BBB"/>
    <w:rsid w:val="000E7096"/>
    <w:rsid w:val="0010662E"/>
    <w:rsid w:val="00122F17"/>
    <w:rsid w:val="0013187A"/>
    <w:rsid w:val="001511B7"/>
    <w:rsid w:val="001B3498"/>
    <w:rsid w:val="001B6202"/>
    <w:rsid w:val="001D7DFE"/>
    <w:rsid w:val="00222D81"/>
    <w:rsid w:val="00223FF2"/>
    <w:rsid w:val="00235E15"/>
    <w:rsid w:val="0024058F"/>
    <w:rsid w:val="00244131"/>
    <w:rsid w:val="00254D39"/>
    <w:rsid w:val="00256478"/>
    <w:rsid w:val="002669DD"/>
    <w:rsid w:val="0027514F"/>
    <w:rsid w:val="0029717C"/>
    <w:rsid w:val="002B3D3F"/>
    <w:rsid w:val="002D228F"/>
    <w:rsid w:val="002D3E0A"/>
    <w:rsid w:val="002D6960"/>
    <w:rsid w:val="002E0490"/>
    <w:rsid w:val="0031396D"/>
    <w:rsid w:val="003C0C34"/>
    <w:rsid w:val="003E602F"/>
    <w:rsid w:val="003F1F30"/>
    <w:rsid w:val="0040269A"/>
    <w:rsid w:val="004110E8"/>
    <w:rsid w:val="00415499"/>
    <w:rsid w:val="00430C98"/>
    <w:rsid w:val="00430E28"/>
    <w:rsid w:val="004612A5"/>
    <w:rsid w:val="0046457C"/>
    <w:rsid w:val="004731F2"/>
    <w:rsid w:val="00476D78"/>
    <w:rsid w:val="004D4FBE"/>
    <w:rsid w:val="00505B79"/>
    <w:rsid w:val="005167DA"/>
    <w:rsid w:val="005444B1"/>
    <w:rsid w:val="00563D9E"/>
    <w:rsid w:val="005A19DE"/>
    <w:rsid w:val="005C2ED0"/>
    <w:rsid w:val="00626D63"/>
    <w:rsid w:val="00633D87"/>
    <w:rsid w:val="00637B82"/>
    <w:rsid w:val="00646A04"/>
    <w:rsid w:val="00674518"/>
    <w:rsid w:val="006A51BA"/>
    <w:rsid w:val="006B6893"/>
    <w:rsid w:val="006C652D"/>
    <w:rsid w:val="006D6F8A"/>
    <w:rsid w:val="0070068A"/>
    <w:rsid w:val="00702C27"/>
    <w:rsid w:val="00743E10"/>
    <w:rsid w:val="0074570D"/>
    <w:rsid w:val="00747712"/>
    <w:rsid w:val="007563A2"/>
    <w:rsid w:val="007672D6"/>
    <w:rsid w:val="007803E3"/>
    <w:rsid w:val="007A74BD"/>
    <w:rsid w:val="007B6A16"/>
    <w:rsid w:val="007E5403"/>
    <w:rsid w:val="008A30FF"/>
    <w:rsid w:val="008A4466"/>
    <w:rsid w:val="008C3703"/>
    <w:rsid w:val="00914FB9"/>
    <w:rsid w:val="00955DCC"/>
    <w:rsid w:val="00967FF2"/>
    <w:rsid w:val="00985FD0"/>
    <w:rsid w:val="009B739E"/>
    <w:rsid w:val="009D2DD9"/>
    <w:rsid w:val="009E315E"/>
    <w:rsid w:val="009E3ADE"/>
    <w:rsid w:val="00A00EBD"/>
    <w:rsid w:val="00A11BDA"/>
    <w:rsid w:val="00A14420"/>
    <w:rsid w:val="00A2240C"/>
    <w:rsid w:val="00A50C9C"/>
    <w:rsid w:val="00A575DC"/>
    <w:rsid w:val="00A57AAF"/>
    <w:rsid w:val="00A75D22"/>
    <w:rsid w:val="00A8566E"/>
    <w:rsid w:val="00AD3C64"/>
    <w:rsid w:val="00B10928"/>
    <w:rsid w:val="00B50854"/>
    <w:rsid w:val="00B555B4"/>
    <w:rsid w:val="00B64037"/>
    <w:rsid w:val="00B90E62"/>
    <w:rsid w:val="00BA6AF5"/>
    <w:rsid w:val="00BC7998"/>
    <w:rsid w:val="00BE1F2B"/>
    <w:rsid w:val="00BE6001"/>
    <w:rsid w:val="00C14C4D"/>
    <w:rsid w:val="00C20B7F"/>
    <w:rsid w:val="00C364B7"/>
    <w:rsid w:val="00C90EBD"/>
    <w:rsid w:val="00C92BCC"/>
    <w:rsid w:val="00CB0ADE"/>
    <w:rsid w:val="00CB71FE"/>
    <w:rsid w:val="00D21775"/>
    <w:rsid w:val="00D52233"/>
    <w:rsid w:val="00D57FCC"/>
    <w:rsid w:val="00D81761"/>
    <w:rsid w:val="00D90ACC"/>
    <w:rsid w:val="00E03791"/>
    <w:rsid w:val="00E07161"/>
    <w:rsid w:val="00E21BEF"/>
    <w:rsid w:val="00E51EE8"/>
    <w:rsid w:val="00E75FDC"/>
    <w:rsid w:val="00EF5A32"/>
    <w:rsid w:val="00EF74D4"/>
    <w:rsid w:val="00F45379"/>
    <w:rsid w:val="00F56BA9"/>
    <w:rsid w:val="00F65467"/>
    <w:rsid w:val="00FA2B44"/>
    <w:rsid w:val="00FC02D7"/>
    <w:rsid w:val="00FD0B92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AAA5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0EBD"/>
    <w:pPr>
      <w:spacing w:before="1200"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C90EBD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043256"/>
    <w:pPr>
      <w:keepLines w:val="0"/>
      <w:spacing w:before="100" w:beforeAutospacing="1" w:after="100" w:afterAutospacing="1" w:line="240" w:lineRule="auto"/>
    </w:pPr>
    <w:rPr>
      <w:rFonts w:ascii="Calibri" w:hAnsi="Calibri" w:cs="Calibri"/>
      <w:color w:val="auto"/>
      <w:lang w:val="en-CA" w:eastAsia="en-CA"/>
    </w:rPr>
  </w:style>
  <w:style w:type="paragraph" w:styleId="Revision">
    <w:name w:val="Revision"/>
    <w:hidden/>
    <w:uiPriority w:val="99"/>
    <w:semiHidden/>
    <w:rsid w:val="000E7096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cdocs.gc.ca/psc-cfp/llisapi.dll/link/21748240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Occasion_d%E2%80%99emploi_pour_les_%C3%A9tudiants_en_situation_de_handicap_%C3%89tudiant" TargetMode="External"/><Relationship Id="rId13" Type="http://schemas.microsoft.com/office/2018/08/relationships/commentsExtensible" Target="commentsExtensible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mailto:cfp.psh-prog-pwd.psc@cfp-psc.g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fp.psh-prog-pwd.psc@cfp-psc.gc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cdocs.gc.ca/psc-cfp/llisapi.dll/link/21748240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cdocs.gc.ca/psc-cfp/llisapi.dll/link/21748240" TargetMode="External"/><Relationship Id="rId14" Type="http://schemas.openxmlformats.org/officeDocument/2006/relationships/hyperlink" Target="mailto:cfp.psh-prog-pwd.psc@cfp-psc.gc.c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>, docId:E9202207F66EBCAF87C5BE1681926CB0</cp:keywords>
  <dc:description/>
  <cp:lastModifiedBy>Camila Das Gupta</cp:lastModifiedBy>
  <cp:revision>59</cp:revision>
  <cp:lastPrinted>2019-07-11T17:58:00Z</cp:lastPrinted>
  <dcterms:created xsi:type="dcterms:W3CDTF">2021-10-07T19:40:00Z</dcterms:created>
  <dcterms:modified xsi:type="dcterms:W3CDTF">2024-03-07T19:20:00Z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b765e1eee56fd858270164a8d8c6b7268662078d292bc16d546ebf14cf3f4add</vt:lpwstr>
  </property>
</Properties>
</file>