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3164" w14:textId="77777777" w:rsidR="00266096" w:rsidRPr="00520CC2" w:rsidRDefault="00266096" w:rsidP="005644ED">
      <w:pPr>
        <w:pStyle w:val="Heading1"/>
        <w:numPr>
          <w:ilvl w:val="0"/>
          <w:numId w:val="0"/>
        </w:numPr>
        <w:rPr>
          <w:rStyle w:val="Emphasis"/>
          <w:lang w:val="fr-CA"/>
        </w:rPr>
      </w:pPr>
    </w:p>
    <w:p w14:paraId="5A22BBAB" w14:textId="77777777" w:rsidR="0045381F" w:rsidRPr="00AE737D" w:rsidRDefault="005644ED" w:rsidP="0045381F">
      <w:pPr>
        <w:spacing w:before="180"/>
        <w:ind w:left="806"/>
        <w:rPr>
          <w:rFonts w:cs="Arial"/>
          <w:b/>
          <w:sz w:val="32"/>
          <w:szCs w:val="32"/>
        </w:rPr>
      </w:pPr>
      <w:r>
        <w:rPr>
          <w:rFonts w:cs="Arial"/>
          <w:b/>
          <w:sz w:val="32"/>
          <w:szCs w:val="32"/>
          <w:lang w:val="en-CA"/>
        </w:rPr>
        <w:t>Tech</w:t>
      </w:r>
      <w:r w:rsidR="00A0757F">
        <w:rPr>
          <w:rFonts w:cs="Arial"/>
          <w:b/>
          <w:sz w:val="32"/>
          <w:szCs w:val="32"/>
          <w:lang w:val="en-CA"/>
        </w:rPr>
        <w:t>nical Services</w:t>
      </w:r>
      <w:r w:rsidR="00A06241" w:rsidRPr="00AE737D">
        <w:rPr>
          <w:rFonts w:cs="Arial"/>
          <w:b/>
          <w:sz w:val="32"/>
          <w:szCs w:val="32"/>
          <w:lang w:val="en-CA"/>
        </w:rPr>
        <w:t xml:space="preserve"> Service Line</w:t>
      </w:r>
    </w:p>
    <w:p w14:paraId="01867002" w14:textId="5571A574" w:rsidR="0045381F" w:rsidRPr="00AE737D" w:rsidRDefault="00C67A8E" w:rsidP="0045381F">
      <w:pPr>
        <w:pStyle w:val="Title"/>
        <w:ind w:left="810"/>
        <w:rPr>
          <w:color w:val="auto"/>
          <w:lang w:val="en-CA"/>
        </w:rPr>
      </w:pPr>
      <w:r>
        <w:rPr>
          <w:color w:val="auto"/>
          <w:sz w:val="48"/>
        </w:rPr>
        <w:t>Functional Direction on</w:t>
      </w:r>
      <w:r w:rsidR="00ED3AE3" w:rsidRPr="00ED3AE3">
        <w:rPr>
          <w:color w:val="auto"/>
          <w:sz w:val="48"/>
        </w:rPr>
        <w:t xml:space="preserve"> </w:t>
      </w:r>
      <w:r w:rsidR="00D05CC9" w:rsidRPr="00B61DEA">
        <w:rPr>
          <w:rFonts w:ascii="Lato" w:hAnsi="Lato"/>
          <w:color w:val="auto"/>
          <w:kern w:val="36"/>
          <w:sz w:val="46"/>
        </w:rPr>
        <w:t>All</w:t>
      </w:r>
      <w:r w:rsidR="00FE3035" w:rsidRPr="00B61DEA">
        <w:rPr>
          <w:rFonts w:ascii="Lato" w:hAnsi="Lato" w:cs="Times New Roman"/>
          <w:color w:val="auto"/>
          <w:kern w:val="36"/>
          <w:sz w:val="46"/>
          <w:szCs w:val="46"/>
          <w:lang w:eastAsia="en-CA"/>
        </w:rPr>
        <w:t xml:space="preserve">-access </w:t>
      </w:r>
      <w:r w:rsidR="00A0757F">
        <w:rPr>
          <w:color w:val="auto"/>
          <w:sz w:val="48"/>
        </w:rPr>
        <w:t>Washrooms</w:t>
      </w:r>
      <w:r w:rsidR="00A06241" w:rsidRPr="00AE737D">
        <w:rPr>
          <w:color w:val="auto"/>
          <w:lang w:val="en-CA"/>
        </w:rPr>
        <w:br/>
      </w:r>
      <w:r w:rsidR="0004794A">
        <w:rPr>
          <w:color w:val="auto"/>
          <w:sz w:val="32"/>
          <w:lang w:val="en-CA"/>
        </w:rPr>
        <w:t xml:space="preserve">April </w:t>
      </w:r>
      <w:r w:rsidR="0019046C">
        <w:rPr>
          <w:color w:val="auto"/>
          <w:sz w:val="32"/>
          <w:lang w:val="en-CA"/>
        </w:rPr>
        <w:t>202</w:t>
      </w:r>
      <w:r w:rsidR="00A33865">
        <w:rPr>
          <w:color w:val="auto"/>
          <w:sz w:val="32"/>
          <w:lang w:val="en-CA"/>
        </w:rPr>
        <w:t>1</w:t>
      </w:r>
    </w:p>
    <w:p w14:paraId="1D83AAE3" w14:textId="77777777" w:rsidR="00CA5618" w:rsidRDefault="00CA5618" w:rsidP="0045381F">
      <w:pPr>
        <w:ind w:left="810"/>
        <w:rPr>
          <w:rFonts w:cs="Arial"/>
        </w:rPr>
      </w:pPr>
    </w:p>
    <w:p w14:paraId="5F3F75BF" w14:textId="77777777" w:rsidR="007160F5" w:rsidRPr="007160F5" w:rsidRDefault="007160F5" w:rsidP="00842FC6">
      <w:pPr>
        <w:pStyle w:val="Heading1"/>
      </w:pPr>
      <w:r w:rsidRPr="007160F5">
        <w:t>Authority</w:t>
      </w:r>
    </w:p>
    <w:p w14:paraId="2094F6F8" w14:textId="77777777" w:rsidR="007160F5" w:rsidRPr="007160F5" w:rsidRDefault="007160F5" w:rsidP="007160F5">
      <w:pPr>
        <w:ind w:left="851" w:right="747"/>
        <w:rPr>
          <w:rFonts w:ascii="Times New Roman" w:hAnsi="Times New Roman"/>
        </w:rPr>
      </w:pPr>
    </w:p>
    <w:p w14:paraId="0DD34A55" w14:textId="77777777" w:rsidR="007160F5" w:rsidRPr="007160F5" w:rsidRDefault="007160F5" w:rsidP="007160F5">
      <w:pPr>
        <w:ind w:left="851" w:right="747"/>
        <w:rPr>
          <w:rFonts w:ascii="Times New Roman" w:hAnsi="Times New Roman"/>
        </w:rPr>
      </w:pPr>
      <w:r w:rsidRPr="007160F5">
        <w:rPr>
          <w:rFonts w:ascii="Times New Roman" w:hAnsi="Times New Roman"/>
        </w:rPr>
        <w:t xml:space="preserve">This document is issued under the authority of the Director General, </w:t>
      </w:r>
      <w:r w:rsidR="0019046C">
        <w:rPr>
          <w:rFonts w:ascii="Times New Roman" w:hAnsi="Times New Roman"/>
        </w:rPr>
        <w:t xml:space="preserve">Technical Services </w:t>
      </w:r>
      <w:r w:rsidRPr="007160F5">
        <w:rPr>
          <w:rFonts w:ascii="Times New Roman" w:hAnsi="Times New Roman"/>
        </w:rPr>
        <w:t>Service Line (</w:t>
      </w:r>
      <w:r w:rsidR="0019046C">
        <w:rPr>
          <w:rFonts w:ascii="Times New Roman" w:hAnsi="Times New Roman"/>
        </w:rPr>
        <w:t>TSSL</w:t>
      </w:r>
      <w:r w:rsidRPr="007160F5">
        <w:rPr>
          <w:rFonts w:ascii="Times New Roman" w:hAnsi="Times New Roman"/>
        </w:rPr>
        <w:t>), Real Property Services (RPS), Public Services and Procurement Canada (PSPC).</w:t>
      </w:r>
    </w:p>
    <w:p w14:paraId="7DD7683B" w14:textId="77777777" w:rsidR="00067C32" w:rsidRDefault="00067C32" w:rsidP="00842FC6">
      <w:bookmarkStart w:id="0" w:name="_Toc336001989"/>
    </w:p>
    <w:p w14:paraId="4BC698F8" w14:textId="77777777" w:rsidR="007160F5" w:rsidRPr="007160F5" w:rsidRDefault="007160F5" w:rsidP="00842FC6">
      <w:pPr>
        <w:pStyle w:val="Heading1"/>
      </w:pPr>
      <w:r w:rsidRPr="007160F5">
        <w:t>Scope</w:t>
      </w:r>
      <w:bookmarkEnd w:id="0"/>
    </w:p>
    <w:p w14:paraId="1CE72D8D" w14:textId="77777777" w:rsidR="007160F5" w:rsidRPr="007160F5" w:rsidRDefault="007160F5" w:rsidP="007160F5">
      <w:pPr>
        <w:ind w:left="851" w:right="747"/>
        <w:rPr>
          <w:rFonts w:ascii="Times New Roman" w:hAnsi="Times New Roman"/>
        </w:rPr>
      </w:pPr>
    </w:p>
    <w:p w14:paraId="6BCB2A53" w14:textId="090435FB" w:rsidR="00F95D62" w:rsidRPr="00F95D62" w:rsidRDefault="00F95D62" w:rsidP="00F95D62">
      <w:pPr>
        <w:spacing w:after="240"/>
        <w:ind w:left="851"/>
        <w:rPr>
          <w:rStyle w:val="Strong"/>
          <w:rFonts w:ascii="Times New Roman" w:hAnsi="Times New Roman"/>
          <w:b w:val="0"/>
          <w:bCs w:val="0"/>
        </w:rPr>
      </w:pPr>
      <w:r w:rsidRPr="00F95D62">
        <w:rPr>
          <w:rStyle w:val="Strong"/>
          <w:rFonts w:ascii="Times New Roman" w:hAnsi="Times New Roman"/>
          <w:b w:val="0"/>
          <w:bCs w:val="0"/>
        </w:rPr>
        <w:t>The purpose of this document is to communicate PSPC</w:t>
      </w:r>
      <w:r w:rsidR="00FA38B0">
        <w:rPr>
          <w:rStyle w:val="Strong"/>
          <w:rFonts w:ascii="Times New Roman" w:hAnsi="Times New Roman"/>
          <w:b w:val="0"/>
          <w:bCs w:val="0"/>
        </w:rPr>
        <w:t>-RPS’s</w:t>
      </w:r>
      <w:r w:rsidRPr="00F95D62">
        <w:rPr>
          <w:rStyle w:val="Strong"/>
          <w:rFonts w:ascii="Times New Roman" w:hAnsi="Times New Roman"/>
          <w:b w:val="0"/>
          <w:bCs w:val="0"/>
        </w:rPr>
        <w:t xml:space="preserve"> approach to</w:t>
      </w:r>
      <w:r w:rsidR="00592E15">
        <w:rPr>
          <w:rStyle w:val="Strong"/>
          <w:rFonts w:ascii="Times New Roman" w:hAnsi="Times New Roman"/>
          <w:b w:val="0"/>
          <w:bCs w:val="0"/>
        </w:rPr>
        <w:t xml:space="preserve"> the provision of</w:t>
      </w:r>
      <w:r w:rsidR="0019046C">
        <w:rPr>
          <w:rStyle w:val="Strong"/>
          <w:rFonts w:ascii="Times New Roman" w:hAnsi="Times New Roman"/>
          <w:b w:val="0"/>
          <w:bCs w:val="0"/>
        </w:rPr>
        <w:t xml:space="preserve"> </w:t>
      </w:r>
      <w:r w:rsidR="004B57BA">
        <w:rPr>
          <w:rStyle w:val="Strong"/>
          <w:rFonts w:ascii="Times New Roman" w:hAnsi="Times New Roman"/>
          <w:b w:val="0"/>
          <w:bCs w:val="0"/>
        </w:rPr>
        <w:t>All</w:t>
      </w:r>
      <w:r w:rsidR="00FE3035" w:rsidRPr="00FE3035">
        <w:rPr>
          <w:rStyle w:val="Strong"/>
          <w:rFonts w:ascii="Times New Roman" w:hAnsi="Times New Roman"/>
          <w:b w:val="0"/>
          <w:bCs w:val="0"/>
        </w:rPr>
        <w:t>-access</w:t>
      </w:r>
      <w:r w:rsidR="00FE3035" w:rsidRPr="00FE3035" w:rsidDel="00FE3035">
        <w:rPr>
          <w:rStyle w:val="Strong"/>
          <w:rFonts w:ascii="Times New Roman" w:hAnsi="Times New Roman"/>
          <w:b w:val="0"/>
          <w:bCs w:val="0"/>
        </w:rPr>
        <w:t xml:space="preserve"> </w:t>
      </w:r>
      <w:r w:rsidR="00766B89">
        <w:rPr>
          <w:rStyle w:val="Strong"/>
          <w:rFonts w:ascii="Times New Roman" w:hAnsi="Times New Roman"/>
          <w:b w:val="0"/>
          <w:bCs w:val="0"/>
        </w:rPr>
        <w:t>W</w:t>
      </w:r>
      <w:r w:rsidR="000D6D5B">
        <w:rPr>
          <w:rStyle w:val="Strong"/>
          <w:rFonts w:ascii="Times New Roman" w:hAnsi="Times New Roman"/>
          <w:b w:val="0"/>
          <w:bCs w:val="0"/>
        </w:rPr>
        <w:t>ashrooms</w:t>
      </w:r>
      <w:r w:rsidRPr="00F95D62">
        <w:rPr>
          <w:rStyle w:val="Strong"/>
          <w:rFonts w:ascii="Times New Roman" w:hAnsi="Times New Roman"/>
          <w:b w:val="0"/>
          <w:bCs w:val="0"/>
        </w:rPr>
        <w:t xml:space="preserve">. </w:t>
      </w:r>
    </w:p>
    <w:p w14:paraId="6C23A384" w14:textId="77777777" w:rsidR="007160F5" w:rsidRDefault="007160F5" w:rsidP="007160F5">
      <w:pPr>
        <w:ind w:left="851" w:right="747"/>
        <w:rPr>
          <w:rFonts w:ascii="Times New Roman" w:hAnsi="Times New Roman"/>
        </w:rPr>
      </w:pPr>
      <w:r w:rsidRPr="007160F5">
        <w:rPr>
          <w:rFonts w:ascii="Times New Roman" w:hAnsi="Times New Roman"/>
        </w:rPr>
        <w:t>This document applies to all PSPC</w:t>
      </w:r>
      <w:r w:rsidR="00FA38B0">
        <w:rPr>
          <w:rFonts w:ascii="Times New Roman" w:hAnsi="Times New Roman"/>
        </w:rPr>
        <w:t>-RPS</w:t>
      </w:r>
      <w:r w:rsidRPr="007160F5">
        <w:rPr>
          <w:rFonts w:ascii="Times New Roman" w:hAnsi="Times New Roman"/>
        </w:rPr>
        <w:t xml:space="preserve"> real property inventory, including </w:t>
      </w:r>
      <w:r w:rsidR="00D466A5">
        <w:rPr>
          <w:rFonts w:ascii="Times New Roman" w:hAnsi="Times New Roman"/>
        </w:rPr>
        <w:t>C</w:t>
      </w:r>
      <w:r w:rsidR="00D466A5" w:rsidRPr="007160F5">
        <w:rPr>
          <w:rFonts w:ascii="Times New Roman" w:hAnsi="Times New Roman"/>
        </w:rPr>
        <w:t>rown</w:t>
      </w:r>
      <w:r w:rsidRPr="007160F5">
        <w:rPr>
          <w:rFonts w:ascii="Times New Roman" w:hAnsi="Times New Roman"/>
        </w:rPr>
        <w:t>-owned and leased facilities</w:t>
      </w:r>
      <w:r w:rsidR="00D466A5">
        <w:rPr>
          <w:rFonts w:ascii="Times New Roman" w:hAnsi="Times New Roman"/>
        </w:rPr>
        <w:t xml:space="preserve"> as well as</w:t>
      </w:r>
      <w:r w:rsidR="00592E15">
        <w:rPr>
          <w:rFonts w:ascii="Times New Roman" w:hAnsi="Times New Roman"/>
        </w:rPr>
        <w:t xml:space="preserve"> </w:t>
      </w:r>
      <w:r w:rsidR="00227B26">
        <w:rPr>
          <w:rFonts w:ascii="Times New Roman" w:hAnsi="Times New Roman"/>
        </w:rPr>
        <w:t xml:space="preserve">those managed by a third party </w:t>
      </w:r>
      <w:r w:rsidR="00217DCB">
        <w:rPr>
          <w:rFonts w:ascii="Times New Roman" w:hAnsi="Times New Roman"/>
        </w:rPr>
        <w:t xml:space="preserve">real property </w:t>
      </w:r>
      <w:r w:rsidR="00227B26">
        <w:rPr>
          <w:rFonts w:ascii="Times New Roman" w:hAnsi="Times New Roman"/>
        </w:rPr>
        <w:t>contractor</w:t>
      </w:r>
      <w:r w:rsidRPr="007160F5">
        <w:rPr>
          <w:rFonts w:ascii="Times New Roman" w:hAnsi="Times New Roman"/>
        </w:rPr>
        <w:t>.</w:t>
      </w:r>
    </w:p>
    <w:p w14:paraId="2E44F86A" w14:textId="77777777" w:rsidR="00F95D62" w:rsidRDefault="00F95D62" w:rsidP="00AE11AE">
      <w:pPr>
        <w:ind w:right="747"/>
        <w:rPr>
          <w:rFonts w:ascii="Times New Roman" w:hAnsi="Times New Roman"/>
        </w:rPr>
      </w:pPr>
    </w:p>
    <w:p w14:paraId="26FABEEB" w14:textId="77777777" w:rsidR="007160F5" w:rsidRPr="007160F5" w:rsidRDefault="007160F5" w:rsidP="00A660DB">
      <w:pPr>
        <w:pStyle w:val="Heading1"/>
      </w:pPr>
      <w:bookmarkStart w:id="1" w:name="_Toc336001990"/>
      <w:r w:rsidRPr="007160F5">
        <w:t>Context</w:t>
      </w:r>
      <w:bookmarkEnd w:id="1"/>
    </w:p>
    <w:p w14:paraId="7C7B10FD" w14:textId="77777777" w:rsidR="007160F5" w:rsidRPr="007160F5" w:rsidRDefault="007160F5" w:rsidP="007160F5">
      <w:pPr>
        <w:spacing w:line="288" w:lineRule="auto"/>
        <w:ind w:left="851" w:right="747"/>
        <w:rPr>
          <w:rFonts w:ascii="Calibri" w:hAnsi="Calibri" w:cs="Calibri"/>
          <w:sz w:val="22"/>
          <w:szCs w:val="22"/>
        </w:rPr>
      </w:pPr>
    </w:p>
    <w:p w14:paraId="1847AF07" w14:textId="77777777" w:rsidR="006B1C33" w:rsidRDefault="006B1C33" w:rsidP="00DA5585">
      <w:pPr>
        <w:spacing w:after="240"/>
        <w:ind w:left="851" w:right="360"/>
        <w:rPr>
          <w:rFonts w:ascii="Times New Roman" w:hAnsi="Times New Roman"/>
        </w:rPr>
      </w:pPr>
      <w:r w:rsidRPr="003B2756">
        <w:rPr>
          <w:rFonts w:ascii="Times New Roman" w:hAnsi="Times New Roman"/>
        </w:rPr>
        <w:t>PSPC is committed to becoming a leader in accessibility for the Government of Canada</w:t>
      </w:r>
      <w:r w:rsidR="008A3EC8">
        <w:rPr>
          <w:rFonts w:ascii="Times New Roman" w:hAnsi="Times New Roman"/>
        </w:rPr>
        <w:t xml:space="preserve"> (GC)</w:t>
      </w:r>
      <w:r w:rsidRPr="003B2756">
        <w:rPr>
          <w:rFonts w:ascii="Times New Roman" w:hAnsi="Times New Roman"/>
        </w:rPr>
        <w:t xml:space="preserve">. The </w:t>
      </w:r>
      <w:r w:rsidRPr="00FA38B0">
        <w:rPr>
          <w:rFonts w:ascii="Times New Roman" w:hAnsi="Times New Roman"/>
        </w:rPr>
        <w:t>Accessibility Strategy for t</w:t>
      </w:r>
      <w:r w:rsidR="001A7B51">
        <w:rPr>
          <w:rFonts w:ascii="Times New Roman" w:hAnsi="Times New Roman"/>
        </w:rPr>
        <w:t xml:space="preserve">he Public Service identifies </w:t>
      </w:r>
      <w:r w:rsidR="00451FB7" w:rsidRPr="006A3514">
        <w:rPr>
          <w:rFonts w:ascii="Times New Roman" w:hAnsi="Times New Roman"/>
        </w:rPr>
        <w:t xml:space="preserve">5 </w:t>
      </w:r>
      <w:r w:rsidR="001A7B51" w:rsidRPr="006A3514">
        <w:rPr>
          <w:rFonts w:ascii="Times New Roman" w:hAnsi="Times New Roman"/>
        </w:rPr>
        <w:t>Key G</w:t>
      </w:r>
      <w:r w:rsidRPr="006A3514">
        <w:rPr>
          <w:rFonts w:ascii="Times New Roman" w:hAnsi="Times New Roman"/>
        </w:rPr>
        <w:t>oals</w:t>
      </w:r>
      <w:r w:rsidRPr="00FA38B0">
        <w:rPr>
          <w:rFonts w:ascii="Times New Roman" w:hAnsi="Times New Roman"/>
        </w:rPr>
        <w:t xml:space="preserve"> to meet the vision to be the most accessible and inclusive public service in the world.</w:t>
      </w:r>
      <w:r>
        <w:rPr>
          <w:rFonts w:ascii="Times New Roman" w:hAnsi="Times New Roman"/>
        </w:rPr>
        <w:t xml:space="preserve"> PSPC-RPS </w:t>
      </w:r>
      <w:r w:rsidR="004B57BA">
        <w:rPr>
          <w:rFonts w:ascii="Times New Roman" w:hAnsi="Times New Roman"/>
        </w:rPr>
        <w:t xml:space="preserve">was identified as the lead for </w:t>
      </w:r>
      <w:r w:rsidR="004B57BA" w:rsidRPr="006A3514">
        <w:rPr>
          <w:rFonts w:ascii="Times New Roman" w:hAnsi="Times New Roman"/>
        </w:rPr>
        <w:t>G</w:t>
      </w:r>
      <w:r w:rsidRPr="006A3514">
        <w:rPr>
          <w:rFonts w:ascii="Times New Roman" w:hAnsi="Times New Roman"/>
        </w:rPr>
        <w:t>oal 2</w:t>
      </w:r>
      <w:r>
        <w:rPr>
          <w:rFonts w:ascii="Times New Roman" w:hAnsi="Times New Roman"/>
        </w:rPr>
        <w:t xml:space="preserve"> under </w:t>
      </w:r>
      <w:r w:rsidR="008A3EC8">
        <w:rPr>
          <w:rFonts w:ascii="Times New Roman" w:hAnsi="Times New Roman"/>
        </w:rPr>
        <w:t xml:space="preserve">this </w:t>
      </w:r>
      <w:r>
        <w:rPr>
          <w:rFonts w:ascii="Times New Roman" w:hAnsi="Times New Roman"/>
        </w:rPr>
        <w:t>strategy</w:t>
      </w:r>
      <w:r w:rsidR="008A3EC8">
        <w:rPr>
          <w:rFonts w:ascii="Times New Roman" w:hAnsi="Times New Roman"/>
        </w:rPr>
        <w:t>:</w:t>
      </w:r>
      <w:r>
        <w:rPr>
          <w:rFonts w:ascii="Times New Roman" w:hAnsi="Times New Roman"/>
        </w:rPr>
        <w:t xml:space="preserve"> ‘enhancing the accessibility of the built environment’</w:t>
      </w:r>
      <w:r w:rsidRPr="006C0BAE">
        <w:rPr>
          <w:rFonts w:ascii="Times New Roman" w:hAnsi="Times New Roman"/>
        </w:rPr>
        <w:t>.</w:t>
      </w:r>
    </w:p>
    <w:p w14:paraId="11124F6D" w14:textId="746AA8D7" w:rsidR="006B1C33" w:rsidRPr="007D0884" w:rsidRDefault="0029419D" w:rsidP="00DA5585">
      <w:pPr>
        <w:spacing w:after="240"/>
        <w:ind w:left="851" w:right="360"/>
        <w:rPr>
          <w:rFonts w:ascii="Times New Roman" w:hAnsi="Times New Roman"/>
          <w:lang w:val="en-CA"/>
        </w:rPr>
      </w:pPr>
      <w:r w:rsidRPr="0029419D">
        <w:rPr>
          <w:rFonts w:ascii="Times New Roman" w:hAnsi="Times New Roman"/>
          <w:lang w:val="en-CA"/>
        </w:rPr>
        <w:t xml:space="preserve">Accessibility </w:t>
      </w:r>
      <w:r w:rsidR="005E2B8D">
        <w:rPr>
          <w:rFonts w:ascii="Times New Roman" w:hAnsi="Times New Roman"/>
          <w:lang w:val="en-CA"/>
        </w:rPr>
        <w:t xml:space="preserve">and </w:t>
      </w:r>
      <w:r w:rsidR="00D466A5">
        <w:rPr>
          <w:rFonts w:ascii="Times New Roman" w:hAnsi="Times New Roman"/>
          <w:lang w:val="en-CA"/>
        </w:rPr>
        <w:t>i</w:t>
      </w:r>
      <w:r w:rsidR="005E2B8D" w:rsidRPr="005E2B8D">
        <w:rPr>
          <w:rFonts w:ascii="Times New Roman" w:hAnsi="Times New Roman"/>
          <w:lang w:val="en-CA"/>
        </w:rPr>
        <w:t xml:space="preserve">nclusiveness </w:t>
      </w:r>
      <w:r w:rsidRPr="0029419D">
        <w:rPr>
          <w:rFonts w:ascii="Times New Roman" w:hAnsi="Times New Roman"/>
          <w:lang w:val="en-CA"/>
        </w:rPr>
        <w:t>are priorities for th</w:t>
      </w:r>
      <w:r w:rsidR="008A3EC8">
        <w:rPr>
          <w:rFonts w:ascii="Times New Roman" w:hAnsi="Times New Roman"/>
          <w:lang w:val="en-CA"/>
        </w:rPr>
        <w:t xml:space="preserve">e </w:t>
      </w:r>
      <w:r w:rsidR="00D466A5">
        <w:rPr>
          <w:rFonts w:ascii="Times New Roman" w:hAnsi="Times New Roman"/>
          <w:lang w:val="en-CA"/>
        </w:rPr>
        <w:t>GC</w:t>
      </w:r>
      <w:r w:rsidR="00BF0AFA">
        <w:rPr>
          <w:rFonts w:ascii="Times New Roman" w:hAnsi="Times New Roman"/>
          <w:lang w:val="en-CA"/>
        </w:rPr>
        <w:t xml:space="preserve">. </w:t>
      </w:r>
      <w:r w:rsidR="005F3EB4">
        <w:rPr>
          <w:rFonts w:ascii="Times New Roman" w:hAnsi="Times New Roman"/>
          <w:lang w:val="en-CA"/>
        </w:rPr>
        <w:t xml:space="preserve"> </w:t>
      </w:r>
      <w:r w:rsidR="00AE5ED3">
        <w:rPr>
          <w:rFonts w:ascii="Times New Roman" w:hAnsi="Times New Roman"/>
          <w:lang w:val="en-CA"/>
        </w:rPr>
        <w:t xml:space="preserve">The </w:t>
      </w:r>
      <w:r w:rsidRPr="000D6D5B">
        <w:rPr>
          <w:rFonts w:ascii="Times New Roman" w:hAnsi="Times New Roman"/>
          <w:i/>
          <w:lang w:val="en-CA"/>
        </w:rPr>
        <w:t>Canadian Human Rights Act</w:t>
      </w:r>
      <w:r w:rsidRPr="0029419D">
        <w:rPr>
          <w:rFonts w:ascii="Times New Roman" w:hAnsi="Times New Roman"/>
          <w:lang w:val="en-CA"/>
        </w:rPr>
        <w:t xml:space="preserve"> add</w:t>
      </w:r>
      <w:r w:rsidR="00C42F70">
        <w:rPr>
          <w:rFonts w:ascii="Times New Roman" w:hAnsi="Times New Roman"/>
          <w:lang w:val="en-CA"/>
        </w:rPr>
        <w:t>s</w:t>
      </w:r>
      <w:r w:rsidRPr="0029419D">
        <w:rPr>
          <w:rFonts w:ascii="Times New Roman" w:hAnsi="Times New Roman"/>
          <w:lang w:val="en-CA"/>
        </w:rPr>
        <w:t xml:space="preserve"> gender identity and gender expression to the list of prohibited grounds for discrimination </w:t>
      </w:r>
      <w:r w:rsidR="007D0884">
        <w:rPr>
          <w:rFonts w:ascii="Times New Roman" w:hAnsi="Times New Roman"/>
          <w:lang w:val="en-CA"/>
        </w:rPr>
        <w:t>ensuring</w:t>
      </w:r>
      <w:r w:rsidR="007D0884">
        <w:rPr>
          <w:color w:val="1F497D"/>
        </w:rPr>
        <w:t xml:space="preserve"> </w:t>
      </w:r>
      <w:r w:rsidR="007D0884" w:rsidRPr="007D0884">
        <w:rPr>
          <w:rFonts w:ascii="Times New Roman" w:hAnsi="Times New Roman"/>
        </w:rPr>
        <w:t>there are no grounds to discriminate against or prohibit individuals from using existing Male and Female washroom facilities on the basis of their gender identity or expression within PSPC facilities, even if it differs from one’s physiological gender.</w:t>
      </w:r>
      <w:r w:rsidR="007D0884">
        <w:rPr>
          <w:rFonts w:ascii="Times New Roman" w:hAnsi="Times New Roman"/>
          <w:lang w:val="en-CA"/>
        </w:rPr>
        <w:t xml:space="preserve"> Furthermore, </w:t>
      </w:r>
      <w:r w:rsidR="00AE5ED3">
        <w:rPr>
          <w:rFonts w:ascii="Times New Roman" w:hAnsi="Times New Roman"/>
          <w:lang w:val="en-CA"/>
        </w:rPr>
        <w:t xml:space="preserve">to ensure a barrier-free Canada, the </w:t>
      </w:r>
      <w:r w:rsidRPr="000D6D5B">
        <w:rPr>
          <w:rFonts w:ascii="Times New Roman" w:hAnsi="Times New Roman"/>
          <w:i/>
          <w:lang w:val="en-CA"/>
        </w:rPr>
        <w:t>Accessible Canada Act</w:t>
      </w:r>
      <w:r w:rsidR="00AE5ED3">
        <w:rPr>
          <w:rFonts w:ascii="Times New Roman" w:hAnsi="Times New Roman"/>
          <w:i/>
          <w:lang w:val="en-CA"/>
        </w:rPr>
        <w:t xml:space="preserve"> </w:t>
      </w:r>
      <w:r w:rsidR="00AE5ED3" w:rsidRPr="00240507">
        <w:rPr>
          <w:rFonts w:ascii="Times New Roman" w:hAnsi="Times New Roman"/>
          <w:lang w:val="en-CA"/>
        </w:rPr>
        <w:t>give</w:t>
      </w:r>
      <w:r w:rsidR="00A33865">
        <w:rPr>
          <w:rFonts w:ascii="Times New Roman" w:hAnsi="Times New Roman"/>
          <w:lang w:val="en-CA"/>
        </w:rPr>
        <w:t>s</w:t>
      </w:r>
      <w:r w:rsidR="00AE5ED3" w:rsidRPr="00240507">
        <w:rPr>
          <w:rFonts w:ascii="Times New Roman" w:hAnsi="Times New Roman"/>
          <w:lang w:val="en-CA"/>
        </w:rPr>
        <w:t xml:space="preserve"> authority to the</w:t>
      </w:r>
      <w:r w:rsidR="00AE5ED3">
        <w:rPr>
          <w:rFonts w:ascii="Times New Roman" w:hAnsi="Times New Roman"/>
          <w:lang w:val="en-CA"/>
        </w:rPr>
        <w:t xml:space="preserve"> </w:t>
      </w:r>
      <w:r w:rsidR="00AE5ED3" w:rsidRPr="00AE5ED3">
        <w:rPr>
          <w:rFonts w:ascii="Times New Roman" w:hAnsi="Times New Roman"/>
          <w:lang w:val="en-CA"/>
        </w:rPr>
        <w:t>identification and removal of barriers, and the prevention of new barriers, in the</w:t>
      </w:r>
      <w:r w:rsidR="00AE5ED3">
        <w:rPr>
          <w:rFonts w:ascii="Times New Roman" w:hAnsi="Times New Roman"/>
          <w:lang w:val="en-CA"/>
        </w:rPr>
        <w:t xml:space="preserve"> built environment. In this context, </w:t>
      </w:r>
      <w:r w:rsidR="00FE3035" w:rsidRPr="00FE3035">
        <w:rPr>
          <w:rFonts w:ascii="Times New Roman" w:hAnsi="Times New Roman"/>
          <w:lang w:val="en-CA"/>
        </w:rPr>
        <w:t>All-access</w:t>
      </w:r>
      <w:r w:rsidR="00AE5ED3">
        <w:rPr>
          <w:rFonts w:ascii="Times New Roman" w:hAnsi="Times New Roman"/>
          <w:lang w:val="en-CA"/>
        </w:rPr>
        <w:t xml:space="preserve"> </w:t>
      </w:r>
      <w:r w:rsidR="00766B89">
        <w:rPr>
          <w:rFonts w:ascii="Times New Roman" w:hAnsi="Times New Roman"/>
          <w:lang w:val="en-CA"/>
        </w:rPr>
        <w:t>W</w:t>
      </w:r>
      <w:r w:rsidR="005F3EB4">
        <w:rPr>
          <w:rFonts w:ascii="Times New Roman" w:hAnsi="Times New Roman"/>
          <w:lang w:val="en-CA"/>
        </w:rPr>
        <w:t xml:space="preserve">ashrooms in GC facilities has become a </w:t>
      </w:r>
      <w:r w:rsidR="005457D3">
        <w:rPr>
          <w:rFonts w:ascii="Times New Roman" w:hAnsi="Times New Roman"/>
          <w:lang w:val="en-CA"/>
        </w:rPr>
        <w:t>subject for more focused attention.</w:t>
      </w:r>
      <w:r>
        <w:rPr>
          <w:rFonts w:ascii="Times New Roman" w:hAnsi="Times New Roman"/>
          <w:lang w:val="en-CA"/>
        </w:rPr>
        <w:t xml:space="preserve"> </w:t>
      </w:r>
      <w:r w:rsidR="006B1C33">
        <w:rPr>
          <w:rFonts w:ascii="Times New Roman" w:hAnsi="Times New Roman"/>
        </w:rPr>
        <w:t xml:space="preserve">Currently the </w:t>
      </w:r>
      <w:r w:rsidR="00D466A5">
        <w:rPr>
          <w:rFonts w:ascii="Times New Roman" w:hAnsi="Times New Roman"/>
        </w:rPr>
        <w:t xml:space="preserve">requirements </w:t>
      </w:r>
      <w:r w:rsidR="00E61F14">
        <w:rPr>
          <w:rFonts w:ascii="Times New Roman" w:hAnsi="Times New Roman"/>
        </w:rPr>
        <w:t xml:space="preserve">of the </w:t>
      </w:r>
      <w:r w:rsidR="006B1C33" w:rsidRPr="006B1C33">
        <w:rPr>
          <w:rFonts w:ascii="Times New Roman" w:hAnsi="Times New Roman"/>
        </w:rPr>
        <w:t>National Building Code</w:t>
      </w:r>
      <w:r w:rsidR="006B1C33">
        <w:rPr>
          <w:rFonts w:ascii="Times New Roman" w:hAnsi="Times New Roman"/>
        </w:rPr>
        <w:t xml:space="preserve"> of Canada</w:t>
      </w:r>
      <w:r w:rsidR="006B1C33" w:rsidRPr="006B1C33">
        <w:rPr>
          <w:rFonts w:ascii="Times New Roman" w:hAnsi="Times New Roman"/>
        </w:rPr>
        <w:t xml:space="preserve"> (NBC</w:t>
      </w:r>
      <w:r w:rsidR="006B1C33">
        <w:rPr>
          <w:rFonts w:ascii="Times New Roman" w:hAnsi="Times New Roman"/>
        </w:rPr>
        <w:t>C</w:t>
      </w:r>
      <w:r w:rsidR="006B1C33" w:rsidRPr="006B1C33">
        <w:rPr>
          <w:rFonts w:ascii="Times New Roman" w:hAnsi="Times New Roman"/>
        </w:rPr>
        <w:t xml:space="preserve">) </w:t>
      </w:r>
      <w:r w:rsidR="006B1C33">
        <w:rPr>
          <w:rFonts w:ascii="Times New Roman" w:hAnsi="Times New Roman"/>
        </w:rPr>
        <w:t xml:space="preserve">and </w:t>
      </w:r>
      <w:r w:rsidR="005D7B9C">
        <w:rPr>
          <w:rFonts w:ascii="Times New Roman" w:hAnsi="Times New Roman"/>
        </w:rPr>
        <w:t>Canadian Standards Association (</w:t>
      </w:r>
      <w:r w:rsidR="006B1C33">
        <w:rPr>
          <w:rFonts w:ascii="Times New Roman" w:hAnsi="Times New Roman"/>
        </w:rPr>
        <w:t>CSA</w:t>
      </w:r>
      <w:r w:rsidR="005D7B9C">
        <w:rPr>
          <w:rFonts w:ascii="Times New Roman" w:hAnsi="Times New Roman"/>
        </w:rPr>
        <w:t>)</w:t>
      </w:r>
      <w:r w:rsidR="006B1C33">
        <w:rPr>
          <w:rFonts w:ascii="Times New Roman" w:hAnsi="Times New Roman"/>
        </w:rPr>
        <w:t xml:space="preserve"> B651-18 - </w:t>
      </w:r>
      <w:r w:rsidR="006B1C33" w:rsidRPr="00FA38B0">
        <w:rPr>
          <w:rFonts w:ascii="Times New Roman" w:hAnsi="Times New Roman"/>
        </w:rPr>
        <w:t>Accessible Design for the</w:t>
      </w:r>
      <w:r w:rsidR="006006E8">
        <w:rPr>
          <w:rFonts w:ascii="Times New Roman" w:hAnsi="Times New Roman"/>
        </w:rPr>
        <w:t xml:space="preserve"> </w:t>
      </w:r>
      <w:r w:rsidR="006B1C33" w:rsidRPr="00FA38B0">
        <w:rPr>
          <w:rFonts w:ascii="Times New Roman" w:hAnsi="Times New Roman"/>
        </w:rPr>
        <w:t xml:space="preserve">Built Environment </w:t>
      </w:r>
      <w:r w:rsidR="006B1C33">
        <w:rPr>
          <w:rFonts w:ascii="Times New Roman" w:hAnsi="Times New Roman"/>
        </w:rPr>
        <w:t>are</w:t>
      </w:r>
      <w:r w:rsidR="006B1C33" w:rsidRPr="006B1C33">
        <w:rPr>
          <w:rFonts w:ascii="Times New Roman" w:hAnsi="Times New Roman"/>
        </w:rPr>
        <w:t xml:space="preserve"> </w:t>
      </w:r>
      <w:r w:rsidR="006B1C33">
        <w:rPr>
          <w:rFonts w:ascii="Times New Roman" w:hAnsi="Times New Roman"/>
        </w:rPr>
        <w:t xml:space="preserve">used </w:t>
      </w:r>
      <w:r w:rsidR="006006E8">
        <w:rPr>
          <w:rFonts w:ascii="Times New Roman" w:hAnsi="Times New Roman"/>
        </w:rPr>
        <w:t>as a minimum</w:t>
      </w:r>
      <w:r w:rsidR="00202F58">
        <w:rPr>
          <w:rFonts w:ascii="Times New Roman" w:hAnsi="Times New Roman"/>
        </w:rPr>
        <w:t xml:space="preserve"> </w:t>
      </w:r>
      <w:r w:rsidR="006006E8">
        <w:rPr>
          <w:rFonts w:ascii="Times New Roman" w:hAnsi="Times New Roman"/>
        </w:rPr>
        <w:t>benchmark in the design application of gender</w:t>
      </w:r>
      <w:r w:rsidR="001A7B51">
        <w:rPr>
          <w:rFonts w:ascii="Times New Roman" w:hAnsi="Times New Roman"/>
        </w:rPr>
        <w:t>-</w:t>
      </w:r>
      <w:r w:rsidR="006006E8">
        <w:rPr>
          <w:rFonts w:ascii="Times New Roman" w:hAnsi="Times New Roman"/>
        </w:rPr>
        <w:t xml:space="preserve">specific </w:t>
      </w:r>
      <w:r w:rsidR="006B1C33">
        <w:rPr>
          <w:rFonts w:ascii="Times New Roman" w:hAnsi="Times New Roman"/>
        </w:rPr>
        <w:t>barrier</w:t>
      </w:r>
      <w:r w:rsidR="006006E8">
        <w:rPr>
          <w:rFonts w:ascii="Times New Roman" w:hAnsi="Times New Roman"/>
        </w:rPr>
        <w:t>-free washroom facilities</w:t>
      </w:r>
      <w:r w:rsidR="006B1C33" w:rsidRPr="006B1C33">
        <w:rPr>
          <w:rFonts w:ascii="Times New Roman" w:hAnsi="Times New Roman"/>
        </w:rPr>
        <w:t>.</w:t>
      </w:r>
      <w:r w:rsidR="006B1C33">
        <w:rPr>
          <w:rFonts w:ascii="Times New Roman" w:hAnsi="Times New Roman"/>
        </w:rPr>
        <w:t xml:space="preserve"> </w:t>
      </w:r>
      <w:r w:rsidR="002B518B">
        <w:rPr>
          <w:rFonts w:ascii="Times New Roman" w:hAnsi="Times New Roman"/>
        </w:rPr>
        <w:lastRenderedPageBreak/>
        <w:t>However, t</w:t>
      </w:r>
      <w:r w:rsidR="006B1C33" w:rsidRPr="006B1C33">
        <w:rPr>
          <w:rFonts w:ascii="Times New Roman" w:hAnsi="Times New Roman"/>
        </w:rPr>
        <w:t>he NBC</w:t>
      </w:r>
      <w:r w:rsidR="006B1C33">
        <w:rPr>
          <w:rFonts w:ascii="Times New Roman" w:hAnsi="Times New Roman"/>
        </w:rPr>
        <w:t>C</w:t>
      </w:r>
      <w:r w:rsidR="00226910">
        <w:rPr>
          <w:rFonts w:ascii="Times New Roman" w:hAnsi="Times New Roman"/>
        </w:rPr>
        <w:t xml:space="preserve"> is</w:t>
      </w:r>
      <w:r w:rsidR="006B1C33" w:rsidRPr="006B1C33">
        <w:rPr>
          <w:rFonts w:ascii="Times New Roman" w:hAnsi="Times New Roman"/>
        </w:rPr>
        <w:t xml:space="preserve"> yet </w:t>
      </w:r>
      <w:r w:rsidR="005F705A">
        <w:rPr>
          <w:rFonts w:ascii="Times New Roman" w:hAnsi="Times New Roman"/>
        </w:rPr>
        <w:t xml:space="preserve">to be </w:t>
      </w:r>
      <w:r w:rsidR="006B1C33" w:rsidRPr="006B1C33">
        <w:rPr>
          <w:rFonts w:ascii="Times New Roman" w:hAnsi="Times New Roman"/>
        </w:rPr>
        <w:t xml:space="preserve">amended to </w:t>
      </w:r>
      <w:r w:rsidR="001A7B51">
        <w:rPr>
          <w:rFonts w:ascii="Times New Roman" w:hAnsi="Times New Roman"/>
        </w:rPr>
        <w:t>specify</w:t>
      </w:r>
      <w:r w:rsidR="00226910">
        <w:rPr>
          <w:rFonts w:ascii="Times New Roman" w:hAnsi="Times New Roman"/>
        </w:rPr>
        <w:t xml:space="preserve"> any new technical provisions of </w:t>
      </w:r>
      <w:r w:rsidR="00766B89">
        <w:rPr>
          <w:rFonts w:ascii="Times New Roman" w:hAnsi="Times New Roman"/>
        </w:rPr>
        <w:t>A</w:t>
      </w:r>
      <w:r w:rsidR="005644ED">
        <w:rPr>
          <w:rFonts w:ascii="Times New Roman" w:hAnsi="Times New Roman"/>
        </w:rPr>
        <w:t>ll</w:t>
      </w:r>
      <w:r w:rsidR="00FE3035" w:rsidRPr="00FE3035">
        <w:rPr>
          <w:rFonts w:ascii="Times New Roman" w:hAnsi="Times New Roman"/>
        </w:rPr>
        <w:t>-access</w:t>
      </w:r>
      <w:r w:rsidR="00FE3035" w:rsidRPr="00FE3035" w:rsidDel="00FE3035">
        <w:rPr>
          <w:rFonts w:ascii="Times New Roman" w:hAnsi="Times New Roman"/>
        </w:rPr>
        <w:t xml:space="preserve"> </w:t>
      </w:r>
      <w:r w:rsidR="00766B89">
        <w:rPr>
          <w:rFonts w:ascii="Times New Roman" w:hAnsi="Times New Roman"/>
        </w:rPr>
        <w:t>W</w:t>
      </w:r>
      <w:r w:rsidR="005F705A">
        <w:rPr>
          <w:rFonts w:ascii="Times New Roman" w:hAnsi="Times New Roman"/>
        </w:rPr>
        <w:t xml:space="preserve">ashrooms to </w:t>
      </w:r>
      <w:r w:rsidR="006B1C33" w:rsidRPr="006B1C33">
        <w:rPr>
          <w:rFonts w:ascii="Times New Roman" w:hAnsi="Times New Roman"/>
        </w:rPr>
        <w:t xml:space="preserve">reflect the new </w:t>
      </w:r>
      <w:r w:rsidR="00A10617">
        <w:rPr>
          <w:rFonts w:ascii="Times New Roman" w:hAnsi="Times New Roman"/>
        </w:rPr>
        <w:t xml:space="preserve">legislative </w:t>
      </w:r>
      <w:r w:rsidR="00BE6FF6">
        <w:rPr>
          <w:rFonts w:ascii="Times New Roman" w:hAnsi="Times New Roman"/>
        </w:rPr>
        <w:t>provisions</w:t>
      </w:r>
      <w:r w:rsidR="006B1C33" w:rsidRPr="006B1C33">
        <w:rPr>
          <w:rFonts w:ascii="Times New Roman" w:hAnsi="Times New Roman"/>
        </w:rPr>
        <w:t xml:space="preserve">.  </w:t>
      </w:r>
    </w:p>
    <w:p w14:paraId="2109920D" w14:textId="77777777" w:rsidR="007160F5" w:rsidRPr="007160F5" w:rsidRDefault="007160F5" w:rsidP="00A660DB">
      <w:pPr>
        <w:pStyle w:val="Heading1"/>
      </w:pPr>
      <w:r w:rsidRPr="007160F5">
        <w:t>Details</w:t>
      </w:r>
    </w:p>
    <w:p w14:paraId="0734B8F8" w14:textId="77777777" w:rsidR="007160F5" w:rsidRPr="007160F5" w:rsidRDefault="007160F5" w:rsidP="007160F5">
      <w:pPr>
        <w:ind w:left="851" w:right="747"/>
        <w:rPr>
          <w:rFonts w:ascii="Times New Roman" w:hAnsi="Times New Roman"/>
        </w:rPr>
      </w:pPr>
    </w:p>
    <w:p w14:paraId="0CA8B712" w14:textId="77777777" w:rsidR="00070F4A" w:rsidRDefault="00070F4A" w:rsidP="00DA5585">
      <w:pPr>
        <w:ind w:left="851" w:right="180"/>
        <w:rPr>
          <w:rFonts w:ascii="Times New Roman" w:hAnsi="Times New Roman"/>
          <w:lang w:val="en-CA"/>
        </w:rPr>
      </w:pPr>
      <w:r>
        <w:rPr>
          <w:rFonts w:ascii="Times New Roman" w:hAnsi="Times New Roman"/>
          <w:lang w:val="en-CA"/>
        </w:rPr>
        <w:t xml:space="preserve">Definitions:  The following terminology applies to this </w:t>
      </w:r>
      <w:r w:rsidR="008A3EC8">
        <w:rPr>
          <w:rFonts w:ascii="Times New Roman" w:hAnsi="Times New Roman"/>
          <w:lang w:val="en-CA"/>
        </w:rPr>
        <w:t>functional direction</w:t>
      </w:r>
      <w:r w:rsidRPr="0019046C">
        <w:rPr>
          <w:rFonts w:ascii="Times New Roman" w:hAnsi="Times New Roman"/>
          <w:lang w:val="en-CA"/>
        </w:rPr>
        <w:t xml:space="preserve">: </w:t>
      </w:r>
    </w:p>
    <w:p w14:paraId="3AE8BE06" w14:textId="77777777" w:rsidR="005C1106" w:rsidRDefault="005C1106" w:rsidP="005C1106">
      <w:pPr>
        <w:pStyle w:val="ListParagraph"/>
        <w:rPr>
          <w:b/>
          <w:bCs/>
        </w:rPr>
      </w:pPr>
    </w:p>
    <w:p w14:paraId="626108A0" w14:textId="1C4C9D3D" w:rsidR="005C1106" w:rsidRPr="005C1106" w:rsidRDefault="005C1106" w:rsidP="005C1106">
      <w:pPr>
        <w:pStyle w:val="ListParagraph"/>
        <w:ind w:left="900"/>
        <w:rPr>
          <w:rFonts w:ascii="Times New Roman" w:hAnsi="Times New Roman"/>
          <w:b/>
          <w:u w:val="single"/>
          <w:lang w:val="en-CA"/>
        </w:rPr>
      </w:pPr>
      <w:r w:rsidRPr="005C1106">
        <w:rPr>
          <w:rFonts w:ascii="Times New Roman" w:hAnsi="Times New Roman"/>
          <w:b/>
          <w:u w:val="single"/>
          <w:lang w:val="en-CA"/>
        </w:rPr>
        <w:t>Universal washroom facility</w:t>
      </w:r>
    </w:p>
    <w:p w14:paraId="3F94DCA2" w14:textId="77777777" w:rsidR="005C1106" w:rsidRPr="005C1106" w:rsidRDefault="005C1106" w:rsidP="005C1106">
      <w:pPr>
        <w:pStyle w:val="ListParagraph"/>
        <w:tabs>
          <w:tab w:val="left" w:pos="900"/>
        </w:tabs>
        <w:ind w:left="900"/>
        <w:rPr>
          <w:rFonts w:ascii="Times New Roman" w:hAnsi="Times New Roman"/>
          <w:lang w:val="en-CA"/>
        </w:rPr>
      </w:pPr>
      <w:r w:rsidRPr="005C1106">
        <w:rPr>
          <w:rFonts w:ascii="Times New Roman" w:hAnsi="Times New Roman"/>
          <w:lang w:val="en-CA"/>
        </w:rPr>
        <w:t>A single-use, enclosed, and accessible washroom facility that includes an accessible lavatory, toilet, and accessories, as per the National Building Code of Canada, and is usually not gender specific.</w:t>
      </w:r>
    </w:p>
    <w:p w14:paraId="4CE10C04" w14:textId="77777777" w:rsidR="005C1106" w:rsidRPr="005C1106" w:rsidRDefault="005C1106" w:rsidP="005C1106">
      <w:pPr>
        <w:pStyle w:val="ListParagraph"/>
        <w:ind w:left="900" w:hanging="180"/>
        <w:rPr>
          <w:rFonts w:ascii="Times New Roman" w:hAnsi="Times New Roman"/>
          <w:lang w:val="en-CA"/>
        </w:rPr>
      </w:pPr>
    </w:p>
    <w:p w14:paraId="7096D522" w14:textId="4238F6D1" w:rsidR="005C1106" w:rsidRPr="005C1106" w:rsidRDefault="005C1106" w:rsidP="005C1106">
      <w:pPr>
        <w:pStyle w:val="ListParagraph"/>
        <w:ind w:left="900"/>
        <w:rPr>
          <w:rFonts w:ascii="Times New Roman" w:hAnsi="Times New Roman"/>
          <w:b/>
          <w:u w:val="single"/>
          <w:lang w:val="en-CA"/>
        </w:rPr>
      </w:pPr>
      <w:r w:rsidRPr="005C1106">
        <w:rPr>
          <w:rFonts w:ascii="Times New Roman" w:hAnsi="Times New Roman"/>
          <w:b/>
          <w:u w:val="single"/>
          <w:lang w:val="en-CA"/>
        </w:rPr>
        <w:t>All access washroom facility</w:t>
      </w:r>
    </w:p>
    <w:p w14:paraId="657B77D4" w14:textId="77777777" w:rsidR="005C1106" w:rsidRDefault="005C1106" w:rsidP="005C1106">
      <w:pPr>
        <w:pStyle w:val="ListParagraph"/>
        <w:ind w:left="900"/>
      </w:pPr>
      <w:r w:rsidRPr="005C1106">
        <w:rPr>
          <w:rFonts w:ascii="Times New Roman" w:hAnsi="Times New Roman"/>
          <w:lang w:val="en-CA"/>
        </w:rPr>
        <w:t>A single-use, enclosed, gender-inclusive, fully accessible washroom facility. An all access washroom will be identified by standardized signage approved by the Treasury Board of Canada Secretariat’s </w:t>
      </w:r>
      <w:hyperlink r:id="rId8" w:history="1">
        <w:r w:rsidRPr="005C1106">
          <w:rPr>
            <w:rStyle w:val="Hyperlink"/>
            <w:rFonts w:ascii="Times New Roman" w:hAnsi="Times New Roman"/>
          </w:rPr>
          <w:t>Federal Identity Program Manual</w:t>
        </w:r>
      </w:hyperlink>
      <w:r w:rsidRPr="005C1106">
        <w:rPr>
          <w:rFonts w:ascii="Times New Roman" w:hAnsi="Times New Roman"/>
        </w:rPr>
        <w:t>.</w:t>
      </w:r>
    </w:p>
    <w:p w14:paraId="4CB0F13B" w14:textId="77777777" w:rsidR="005C1106" w:rsidRDefault="005C1106" w:rsidP="005C1106">
      <w:pPr>
        <w:pStyle w:val="ListParagraph"/>
      </w:pPr>
    </w:p>
    <w:p w14:paraId="3B234FE2" w14:textId="265F1748" w:rsidR="005C1106" w:rsidRPr="005C1106" w:rsidRDefault="005C1106" w:rsidP="005C1106">
      <w:pPr>
        <w:pStyle w:val="ListParagraph"/>
        <w:ind w:left="810" w:firstLine="90"/>
        <w:rPr>
          <w:rFonts w:ascii="Times New Roman" w:hAnsi="Times New Roman"/>
          <w:b/>
          <w:u w:val="single"/>
          <w:lang w:val="en-CA"/>
        </w:rPr>
      </w:pPr>
      <w:r w:rsidRPr="005C1106">
        <w:rPr>
          <w:rFonts w:ascii="Times New Roman" w:hAnsi="Times New Roman"/>
          <w:b/>
          <w:u w:val="single"/>
          <w:lang w:val="en-CA"/>
        </w:rPr>
        <w:t>Gender-inclusive (gender-neutral) washroom facility</w:t>
      </w:r>
    </w:p>
    <w:p w14:paraId="54BC56B6" w14:textId="77777777" w:rsidR="005C1106" w:rsidRPr="005C1106" w:rsidRDefault="005C1106" w:rsidP="005C1106">
      <w:pPr>
        <w:pStyle w:val="ListParagraph"/>
        <w:ind w:left="900"/>
        <w:rPr>
          <w:rFonts w:ascii="Times New Roman" w:hAnsi="Times New Roman"/>
          <w:lang w:val="en-CA"/>
        </w:rPr>
      </w:pPr>
      <w:r w:rsidRPr="005C1106">
        <w:rPr>
          <w:rFonts w:ascii="Times New Roman" w:hAnsi="Times New Roman"/>
          <w:lang w:val="en-CA"/>
        </w:rPr>
        <w:t>“Gender-Neutral Washroom” or “Gender-Inclusive Washroom” is not currently defined in federal codes or legislation, however, it is defined in some provincial codes.  Gender-inclusive single-user washrooms or Gender-inclusive multi-stall washrooms are washrooms that anyone can use, regardless of gender identity, however, they may or may not be Universal or Barrier-Free.</w:t>
      </w:r>
    </w:p>
    <w:p w14:paraId="58575424" w14:textId="77777777" w:rsidR="005C1106" w:rsidRPr="005C1106" w:rsidRDefault="005C1106" w:rsidP="005C1106">
      <w:pPr>
        <w:ind w:left="360"/>
        <w:rPr>
          <w:b/>
          <w:bCs/>
        </w:rPr>
      </w:pPr>
    </w:p>
    <w:p w14:paraId="2943C29F" w14:textId="03794AC9" w:rsidR="005C1106" w:rsidRPr="005C1106" w:rsidRDefault="005C1106" w:rsidP="005C1106">
      <w:pPr>
        <w:pStyle w:val="ListParagraph"/>
        <w:tabs>
          <w:tab w:val="left" w:pos="900"/>
        </w:tabs>
        <w:ind w:left="810"/>
        <w:rPr>
          <w:rFonts w:ascii="Times New Roman" w:hAnsi="Times New Roman"/>
          <w:b/>
          <w:u w:val="single"/>
          <w:lang w:val="en-CA"/>
        </w:rPr>
      </w:pPr>
      <w:r w:rsidRPr="005C1106">
        <w:rPr>
          <w:rFonts w:ascii="Times New Roman" w:hAnsi="Times New Roman"/>
          <w:b/>
          <w:u w:val="single"/>
          <w:lang w:val="en-CA"/>
        </w:rPr>
        <w:t>Barrier-free washroom facility</w:t>
      </w:r>
    </w:p>
    <w:p w14:paraId="278E0390" w14:textId="0DCECA25" w:rsidR="005C1106" w:rsidRDefault="005C1106" w:rsidP="005C1106">
      <w:pPr>
        <w:ind w:left="851" w:right="180"/>
        <w:rPr>
          <w:rFonts w:ascii="Times New Roman" w:hAnsi="Times New Roman"/>
          <w:lang w:val="en-CA"/>
        </w:rPr>
      </w:pPr>
      <w:r w:rsidRPr="005C1106">
        <w:rPr>
          <w:rFonts w:ascii="Times New Roman" w:hAnsi="Times New Roman"/>
          <w:lang w:val="en-CA"/>
        </w:rPr>
        <w:t>A barrier-free washroom facility is a term defined in various provincial accessibility codes describing a multi-stall washroom facility, with at least one toilet and associated accessories, that has a barrier-free access path. The facility can be gender-neutral or gender-specific and is commonly found in malls, restaurants, metro stations, and other public places.</w:t>
      </w:r>
    </w:p>
    <w:p w14:paraId="4E6F8B55" w14:textId="77777777" w:rsidR="005C1106" w:rsidRDefault="005C1106" w:rsidP="00DA5585">
      <w:pPr>
        <w:ind w:left="851" w:right="180"/>
        <w:rPr>
          <w:rFonts w:ascii="Times New Roman" w:hAnsi="Times New Roman"/>
          <w:lang w:val="en-CA"/>
        </w:rPr>
      </w:pPr>
    </w:p>
    <w:p w14:paraId="464C6698" w14:textId="50A7BFA2" w:rsidR="00070F4A" w:rsidRPr="00070F4A" w:rsidRDefault="00070F4A" w:rsidP="00DA5585">
      <w:pPr>
        <w:ind w:left="851" w:right="180"/>
        <w:rPr>
          <w:rFonts w:ascii="Times New Roman" w:hAnsi="Times New Roman"/>
          <w:b/>
          <w:lang w:val="en-CA"/>
        </w:rPr>
      </w:pPr>
      <w:r w:rsidRPr="00070F4A">
        <w:rPr>
          <w:rFonts w:ascii="Times New Roman" w:hAnsi="Times New Roman"/>
          <w:lang w:val="en-CA"/>
        </w:rPr>
        <w:t xml:space="preserve">Every effort must be made by </w:t>
      </w:r>
      <w:r w:rsidR="00D466A5">
        <w:rPr>
          <w:rFonts w:ascii="Times New Roman" w:hAnsi="Times New Roman"/>
          <w:lang w:val="en-CA"/>
        </w:rPr>
        <w:t>r</w:t>
      </w:r>
      <w:r w:rsidR="00D466A5" w:rsidRPr="00070F4A">
        <w:rPr>
          <w:rFonts w:ascii="Times New Roman" w:hAnsi="Times New Roman"/>
          <w:lang w:val="en-CA"/>
        </w:rPr>
        <w:t xml:space="preserve">eal </w:t>
      </w:r>
      <w:r w:rsidR="00D466A5">
        <w:rPr>
          <w:rFonts w:ascii="Times New Roman" w:hAnsi="Times New Roman"/>
          <w:lang w:val="en-CA"/>
        </w:rPr>
        <w:t>p</w:t>
      </w:r>
      <w:r w:rsidR="00D466A5" w:rsidRPr="00070F4A">
        <w:rPr>
          <w:rFonts w:ascii="Times New Roman" w:hAnsi="Times New Roman"/>
          <w:lang w:val="en-CA"/>
        </w:rPr>
        <w:t xml:space="preserve">roperty </w:t>
      </w:r>
      <w:r w:rsidRPr="00070F4A">
        <w:rPr>
          <w:rFonts w:ascii="Times New Roman" w:hAnsi="Times New Roman"/>
          <w:lang w:val="en-CA"/>
        </w:rPr>
        <w:t>practitioners to promote and inform stakeholders of the approved terminology.</w:t>
      </w:r>
    </w:p>
    <w:p w14:paraId="7C08A2D7" w14:textId="77777777" w:rsidR="00070F4A" w:rsidRPr="00070F4A" w:rsidRDefault="0004314C" w:rsidP="008A3EC8">
      <w:pPr>
        <w:ind w:left="851"/>
        <w:rPr>
          <w:rFonts w:ascii="Times New Roman" w:hAnsi="Times New Roman"/>
          <w:b/>
          <w:lang w:val="en-CA"/>
        </w:rPr>
      </w:pPr>
      <w:r w:rsidRPr="00070F4A">
        <w:rPr>
          <w:rFonts w:ascii="Times New Roman" w:hAnsi="Times New Roman"/>
          <w:b/>
          <w:lang w:val="en-CA"/>
        </w:rPr>
        <w:t xml:space="preserve">               </w:t>
      </w:r>
    </w:p>
    <w:p w14:paraId="725C1933" w14:textId="77777777" w:rsidR="00070F4A" w:rsidRPr="00070F4A" w:rsidRDefault="00070F4A" w:rsidP="008A3EC8">
      <w:pPr>
        <w:ind w:left="851"/>
        <w:rPr>
          <w:rFonts w:ascii="Times New Roman" w:hAnsi="Times New Roman"/>
          <w:b/>
          <w:u w:val="single"/>
          <w:lang w:val="en-CA"/>
        </w:rPr>
      </w:pPr>
      <w:r w:rsidRPr="00070F4A">
        <w:rPr>
          <w:rFonts w:ascii="Times New Roman" w:hAnsi="Times New Roman"/>
          <w:b/>
          <w:u w:val="single"/>
          <w:lang w:val="en-CA"/>
        </w:rPr>
        <w:t xml:space="preserve">Legal </w:t>
      </w:r>
      <w:r w:rsidR="009E4C31">
        <w:rPr>
          <w:rFonts w:ascii="Times New Roman" w:hAnsi="Times New Roman"/>
          <w:b/>
          <w:u w:val="single"/>
          <w:lang w:val="en-CA"/>
        </w:rPr>
        <w:t>Context</w:t>
      </w:r>
      <w:r w:rsidR="009E4C31" w:rsidRPr="00070F4A">
        <w:rPr>
          <w:rFonts w:ascii="Times New Roman" w:hAnsi="Times New Roman"/>
          <w:b/>
          <w:u w:val="single"/>
          <w:lang w:val="en-CA"/>
        </w:rPr>
        <w:t xml:space="preserve">   </w:t>
      </w:r>
    </w:p>
    <w:p w14:paraId="523FA68C" w14:textId="77777777" w:rsidR="00070F4A" w:rsidRPr="00070F4A" w:rsidRDefault="00070F4A" w:rsidP="008A3EC8">
      <w:pPr>
        <w:ind w:left="851"/>
        <w:rPr>
          <w:rFonts w:ascii="Times New Roman" w:hAnsi="Times New Roman"/>
          <w:b/>
          <w:lang w:val="en-CA"/>
        </w:rPr>
      </w:pPr>
      <w:r w:rsidRPr="00070F4A">
        <w:rPr>
          <w:rFonts w:ascii="Times New Roman" w:hAnsi="Times New Roman"/>
          <w:b/>
          <w:lang w:val="en-CA"/>
        </w:rPr>
        <w:t xml:space="preserve">               </w:t>
      </w:r>
    </w:p>
    <w:p w14:paraId="691A6B8F" w14:textId="792C4CAF" w:rsidR="00070F4A" w:rsidRPr="005E3C47" w:rsidRDefault="00070F4A" w:rsidP="00DA5585">
      <w:pPr>
        <w:ind w:left="851" w:right="180"/>
        <w:rPr>
          <w:rFonts w:ascii="Times New Roman" w:hAnsi="Times New Roman"/>
          <w:lang w:val="en-CA"/>
        </w:rPr>
      </w:pPr>
      <w:r w:rsidRPr="00773803">
        <w:rPr>
          <w:rFonts w:ascii="Times New Roman" w:hAnsi="Times New Roman"/>
          <w:lang w:val="en-CA"/>
        </w:rPr>
        <w:t xml:space="preserve">In advising RPS on the degree of latitude available, </w:t>
      </w:r>
      <w:r w:rsidR="00D466A5" w:rsidRPr="00773803">
        <w:rPr>
          <w:rFonts w:ascii="Times New Roman" w:hAnsi="Times New Roman"/>
          <w:lang w:val="en-CA"/>
        </w:rPr>
        <w:t xml:space="preserve">to implement </w:t>
      </w:r>
      <w:r w:rsidR="000D6D5B" w:rsidRPr="00773803">
        <w:rPr>
          <w:rFonts w:ascii="Times New Roman" w:hAnsi="Times New Roman"/>
          <w:lang w:val="en-CA"/>
        </w:rPr>
        <w:t>A</w:t>
      </w:r>
      <w:r w:rsidR="00D466A5" w:rsidRPr="00773803">
        <w:rPr>
          <w:rFonts w:ascii="Times New Roman" w:hAnsi="Times New Roman"/>
          <w:lang w:val="en-CA"/>
        </w:rPr>
        <w:t>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sidRPr="00773803">
        <w:rPr>
          <w:rFonts w:ascii="Times New Roman" w:hAnsi="Times New Roman"/>
          <w:lang w:val="en-CA"/>
        </w:rPr>
        <w:t>W</w:t>
      </w:r>
      <w:r w:rsidR="00D466A5" w:rsidRPr="00773803">
        <w:rPr>
          <w:rFonts w:ascii="Times New Roman" w:hAnsi="Times New Roman"/>
          <w:lang w:val="en-CA"/>
        </w:rPr>
        <w:t xml:space="preserve">ashrooms </w:t>
      </w:r>
      <w:r w:rsidRPr="00773803">
        <w:rPr>
          <w:rFonts w:ascii="Times New Roman" w:hAnsi="Times New Roman"/>
          <w:lang w:val="en-CA"/>
        </w:rPr>
        <w:t>under the existing legislative and policy context</w:t>
      </w:r>
      <w:r w:rsidR="000D6D5B" w:rsidRPr="00773803" w:rsidDel="000D6D5B">
        <w:rPr>
          <w:rFonts w:ascii="Times New Roman" w:hAnsi="Times New Roman"/>
          <w:lang w:val="en-CA"/>
        </w:rPr>
        <w:t xml:space="preserve"> </w:t>
      </w:r>
      <w:r w:rsidRPr="00773803">
        <w:rPr>
          <w:rFonts w:ascii="Times New Roman" w:hAnsi="Times New Roman"/>
          <w:lang w:val="en-CA"/>
        </w:rPr>
        <w:t xml:space="preserve">, whether in our capital projects or in serving our clients, our </w:t>
      </w:r>
      <w:r w:rsidR="008A3EC8" w:rsidRPr="00773803">
        <w:rPr>
          <w:rFonts w:ascii="Times New Roman" w:hAnsi="Times New Roman"/>
          <w:lang w:val="en-CA"/>
        </w:rPr>
        <w:t xml:space="preserve">PSPC </w:t>
      </w:r>
      <w:r w:rsidRPr="00773803">
        <w:rPr>
          <w:rFonts w:ascii="Times New Roman" w:hAnsi="Times New Roman"/>
          <w:lang w:val="en-CA"/>
        </w:rPr>
        <w:t>Legal Services</w:t>
      </w:r>
      <w:r w:rsidR="000D6D5B" w:rsidRPr="00773803">
        <w:rPr>
          <w:rFonts w:ascii="Times New Roman" w:hAnsi="Times New Roman"/>
          <w:lang w:val="en-CA"/>
        </w:rPr>
        <w:t xml:space="preserve"> team</w:t>
      </w:r>
      <w:r w:rsidRPr="00773803">
        <w:rPr>
          <w:rFonts w:ascii="Times New Roman" w:hAnsi="Times New Roman"/>
          <w:lang w:val="en-CA"/>
        </w:rPr>
        <w:t xml:space="preserve"> have </w:t>
      </w:r>
      <w:r w:rsidR="000D6D5B" w:rsidRPr="00773803">
        <w:rPr>
          <w:rFonts w:ascii="Times New Roman" w:hAnsi="Times New Roman"/>
          <w:lang w:val="en-CA"/>
        </w:rPr>
        <w:t xml:space="preserve">recommended that the design configuration of each </w:t>
      </w:r>
      <w:r w:rsidR="00766B89" w:rsidRPr="00773803">
        <w:rPr>
          <w:rFonts w:ascii="Times New Roman" w:hAnsi="Times New Roman"/>
          <w:lang w:val="en-CA"/>
        </w:rPr>
        <w:t>A</w:t>
      </w:r>
      <w:r w:rsidR="000D6D5B" w:rsidRPr="00773803">
        <w:rPr>
          <w:rFonts w:ascii="Times New Roman" w:hAnsi="Times New Roman"/>
          <w:lang w:val="en-CA"/>
        </w:rPr>
        <w:t>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sidRPr="00773803">
        <w:rPr>
          <w:rFonts w:ascii="Times New Roman" w:hAnsi="Times New Roman"/>
          <w:lang w:val="en-CA"/>
        </w:rPr>
        <w:t>W</w:t>
      </w:r>
      <w:r w:rsidR="000D6D5B" w:rsidRPr="00773803">
        <w:rPr>
          <w:rFonts w:ascii="Times New Roman" w:hAnsi="Times New Roman"/>
          <w:lang w:val="en-CA"/>
        </w:rPr>
        <w:t>ashroom must be prepared on a case-by-case basis to meet differing building configurations, current culture, security, occupancy type, and number of washrooms being replaced, while meeting all the requirements of legislation.</w:t>
      </w:r>
      <w:r w:rsidR="004B0A85" w:rsidRPr="00D67531">
        <w:rPr>
          <w:rFonts w:ascii="Times New Roman" w:hAnsi="Times New Roman"/>
          <w:lang w:val="en-CA"/>
        </w:rPr>
        <w:t xml:space="preserve"> For consistency, Regional Accessibility Co-ordinator’s Office </w:t>
      </w:r>
      <w:r w:rsidR="00A33865" w:rsidRPr="00D67531">
        <w:rPr>
          <w:rFonts w:ascii="Times New Roman" w:hAnsi="Times New Roman"/>
          <w:lang w:val="en-CA"/>
        </w:rPr>
        <w:t>must</w:t>
      </w:r>
      <w:r w:rsidR="004B0A85" w:rsidRPr="00D67531">
        <w:rPr>
          <w:rFonts w:ascii="Times New Roman" w:hAnsi="Times New Roman"/>
          <w:lang w:val="en-CA"/>
        </w:rPr>
        <w:t xml:space="preserve"> be consulted for their approval</w:t>
      </w:r>
      <w:r w:rsidR="00A018A6" w:rsidRPr="00D67531">
        <w:rPr>
          <w:rFonts w:ascii="Times New Roman" w:hAnsi="Times New Roman"/>
          <w:lang w:val="en-CA"/>
        </w:rPr>
        <w:t xml:space="preserve"> to ensure adherence to regulations, codes and standards.</w:t>
      </w:r>
      <w:r w:rsidR="00A018A6" w:rsidRPr="00A018A6" w:rsidDel="00A018A6">
        <w:rPr>
          <w:rFonts w:ascii="Times New Roman" w:hAnsi="Times New Roman"/>
          <w:color w:val="0000FF"/>
          <w:u w:val="single"/>
          <w:lang w:val="en-CA"/>
        </w:rPr>
        <w:t xml:space="preserve"> </w:t>
      </w:r>
      <w:r w:rsidR="00D67531">
        <w:rPr>
          <w:rFonts w:ascii="Times New Roman" w:hAnsi="Times New Roman"/>
          <w:color w:val="0000FF"/>
          <w:u w:val="single"/>
          <w:lang w:val="en-CA"/>
        </w:rPr>
        <w:br/>
      </w:r>
    </w:p>
    <w:p w14:paraId="359D2A63" w14:textId="703021AD" w:rsidR="0091262A" w:rsidRDefault="00070F4A" w:rsidP="00DA5585">
      <w:pPr>
        <w:ind w:left="851" w:right="180"/>
        <w:rPr>
          <w:rFonts w:ascii="Times New Roman" w:hAnsi="Times New Roman"/>
          <w:lang w:val="en-CA"/>
        </w:rPr>
      </w:pPr>
      <w:r>
        <w:rPr>
          <w:rFonts w:ascii="Times New Roman" w:hAnsi="Times New Roman"/>
          <w:lang w:val="en-CA"/>
        </w:rPr>
        <w:t xml:space="preserve">Any and all questions regarding this legal advice, the interpretation of current legislative instruments or requests for additional clarification from Legal Services shall be directed to the </w:t>
      </w:r>
      <w:r w:rsidR="00A018A6" w:rsidRPr="00D67531">
        <w:rPr>
          <w:rFonts w:ascii="Times New Roman" w:hAnsi="Times New Roman"/>
          <w:lang w:val="en-CA"/>
        </w:rPr>
        <w:t>TSSL-</w:t>
      </w:r>
      <w:r>
        <w:rPr>
          <w:rFonts w:ascii="Times New Roman" w:hAnsi="Times New Roman"/>
          <w:lang w:val="en-CA"/>
        </w:rPr>
        <w:t>Office of Accessibility in the Built Environment</w:t>
      </w:r>
      <w:r w:rsidR="001E7236">
        <w:rPr>
          <w:rFonts w:ascii="Times New Roman" w:hAnsi="Times New Roman"/>
          <w:lang w:val="en-CA"/>
        </w:rPr>
        <w:t xml:space="preserve"> (OABE)</w:t>
      </w:r>
      <w:r w:rsidR="0091262A">
        <w:rPr>
          <w:rFonts w:ascii="Times New Roman" w:hAnsi="Times New Roman"/>
          <w:lang w:val="en-CA"/>
        </w:rPr>
        <w:t>:</w:t>
      </w:r>
    </w:p>
    <w:p w14:paraId="696FDED8" w14:textId="77777777" w:rsidR="00070F4A" w:rsidRDefault="00000000" w:rsidP="0091262A">
      <w:pPr>
        <w:ind w:left="851"/>
        <w:rPr>
          <w:rFonts w:ascii="Times New Roman" w:hAnsi="Times New Roman"/>
          <w:lang w:val="en-CA"/>
        </w:rPr>
      </w:pPr>
      <w:hyperlink r:id="rId9" w:history="1">
        <w:r w:rsidR="00640C96" w:rsidRPr="00DF06AD">
          <w:rPr>
            <w:rStyle w:val="Hyperlink"/>
            <w:rFonts w:ascii="Times New Roman" w:hAnsi="Times New Roman"/>
          </w:rPr>
          <w:t>TPSGC.SIAccessibleEB-RPSBEAccessible.PWGSC@tpsgc-pwgsc.gc.ca</w:t>
        </w:r>
      </w:hyperlink>
    </w:p>
    <w:p w14:paraId="526E36B3" w14:textId="77777777" w:rsidR="00DE1B40" w:rsidRDefault="00DE1B40" w:rsidP="00DE1B40">
      <w:pPr>
        <w:ind w:left="851"/>
        <w:rPr>
          <w:rFonts w:ascii="Times New Roman" w:hAnsi="Times New Roman"/>
          <w:b/>
          <w:u w:val="single"/>
          <w:lang w:val="en-CA"/>
        </w:rPr>
      </w:pPr>
    </w:p>
    <w:p w14:paraId="288A1A37" w14:textId="77777777" w:rsidR="00DE1B40" w:rsidRPr="00E438B7" w:rsidRDefault="00DE1B40" w:rsidP="00DE1B40">
      <w:pPr>
        <w:ind w:left="851"/>
        <w:rPr>
          <w:rFonts w:ascii="Times New Roman" w:hAnsi="Times New Roman"/>
          <w:b/>
          <w:u w:val="single"/>
          <w:lang w:val="en-CA"/>
        </w:rPr>
      </w:pPr>
      <w:r w:rsidRPr="00E438B7">
        <w:rPr>
          <w:rFonts w:ascii="Times New Roman" w:hAnsi="Times New Roman"/>
          <w:b/>
          <w:u w:val="single"/>
          <w:lang w:val="en-CA"/>
        </w:rPr>
        <w:t>GBA+ Analysis</w:t>
      </w:r>
    </w:p>
    <w:p w14:paraId="551C7969" w14:textId="77777777" w:rsidR="00DE1B40" w:rsidRPr="00E438B7" w:rsidRDefault="00DE1B40" w:rsidP="00DE1B40">
      <w:pPr>
        <w:rPr>
          <w:rFonts w:ascii="Times New Roman" w:hAnsi="Times New Roman"/>
          <w:lang w:val="en-CA"/>
        </w:rPr>
      </w:pPr>
    </w:p>
    <w:p w14:paraId="406A8B49" w14:textId="77777777" w:rsidR="00DE1B40" w:rsidRDefault="00DE1B40" w:rsidP="00DA5585">
      <w:pPr>
        <w:ind w:left="851" w:right="180"/>
        <w:rPr>
          <w:rFonts w:ascii="Times New Roman" w:hAnsi="Times New Roman"/>
          <w:lang w:val="en-CA"/>
        </w:rPr>
      </w:pPr>
      <w:r w:rsidRPr="00E438B7">
        <w:rPr>
          <w:rFonts w:ascii="Times New Roman" w:hAnsi="Times New Roman"/>
          <w:lang w:val="en-CA"/>
        </w:rPr>
        <w:lastRenderedPageBreak/>
        <w:t>In the development of this functional direction the GBA+ process was considered in the proposed options. Considerations included potential impacts on diverse groups of women, men and non-binary people, people with mental or physical disabilities as well as many other identity factors such as race, ethnicity, religion, and age. Given that the proposed options do not prohibit any person from using a washroom of their choice, no negative impact is expected from the implementati</w:t>
      </w:r>
      <w:r>
        <w:rPr>
          <w:rFonts w:ascii="Times New Roman" w:hAnsi="Times New Roman"/>
          <w:lang w:val="en-CA"/>
        </w:rPr>
        <w:t>on of the functional direction.</w:t>
      </w:r>
    </w:p>
    <w:p w14:paraId="03C4FE3B" w14:textId="77777777" w:rsidR="00070F4A" w:rsidRDefault="00070F4A" w:rsidP="008A3EC8">
      <w:pPr>
        <w:ind w:left="851"/>
        <w:rPr>
          <w:rFonts w:ascii="Times New Roman" w:hAnsi="Times New Roman"/>
          <w:lang w:val="en-CA"/>
        </w:rPr>
      </w:pPr>
    </w:p>
    <w:p w14:paraId="3759D747" w14:textId="77777777" w:rsidR="00070F4A" w:rsidRPr="00B027A2" w:rsidRDefault="00070F4A" w:rsidP="008A3EC8">
      <w:pPr>
        <w:ind w:left="851"/>
        <w:rPr>
          <w:rFonts w:ascii="Times New Roman" w:hAnsi="Times New Roman"/>
          <w:b/>
          <w:u w:val="single"/>
          <w:lang w:val="en-CA"/>
        </w:rPr>
      </w:pPr>
      <w:r w:rsidRPr="00B027A2">
        <w:rPr>
          <w:rFonts w:ascii="Times New Roman" w:hAnsi="Times New Roman"/>
          <w:b/>
          <w:u w:val="single"/>
          <w:lang w:val="en-CA"/>
        </w:rPr>
        <w:t>Implement</w:t>
      </w:r>
      <w:r>
        <w:rPr>
          <w:rFonts w:ascii="Times New Roman" w:hAnsi="Times New Roman"/>
          <w:b/>
          <w:u w:val="single"/>
          <w:lang w:val="en-CA"/>
        </w:rPr>
        <w:t>ation</w:t>
      </w:r>
    </w:p>
    <w:p w14:paraId="0CA4A154" w14:textId="77777777" w:rsidR="0004314C" w:rsidRDefault="0004314C" w:rsidP="008A3EC8">
      <w:pPr>
        <w:ind w:left="851"/>
        <w:rPr>
          <w:rFonts w:ascii="Times New Roman" w:hAnsi="Times New Roman"/>
          <w:b/>
          <w:lang w:val="en-CA"/>
        </w:rPr>
      </w:pPr>
    </w:p>
    <w:p w14:paraId="4EE1CD83" w14:textId="079716E5" w:rsidR="00D13D33" w:rsidRPr="008219A6" w:rsidRDefault="00D13D33" w:rsidP="00DA5585">
      <w:pPr>
        <w:ind w:left="851" w:right="180"/>
        <w:rPr>
          <w:rFonts w:ascii="Times New Roman" w:hAnsi="Times New Roman"/>
          <w:lang w:val="en-CA"/>
        </w:rPr>
      </w:pPr>
      <w:r w:rsidRPr="008219A6">
        <w:rPr>
          <w:rFonts w:ascii="Times New Roman" w:hAnsi="Times New Roman"/>
          <w:lang w:val="en-CA"/>
        </w:rPr>
        <w:t xml:space="preserve">PSPC manages one of the largest and most diverse portfolios of real estate in the country and is the Government of Canada's real estate expert. This portfolio is made up of a mix of </w:t>
      </w:r>
      <w:r w:rsidR="008219A6">
        <w:rPr>
          <w:rFonts w:ascii="Times New Roman" w:hAnsi="Times New Roman"/>
          <w:lang w:val="en-CA"/>
        </w:rPr>
        <w:t>C</w:t>
      </w:r>
      <w:r w:rsidRPr="008219A6">
        <w:rPr>
          <w:rFonts w:ascii="Times New Roman" w:hAnsi="Times New Roman"/>
          <w:lang w:val="en-CA"/>
        </w:rPr>
        <w:t xml:space="preserve">rown-owned and leased assets. Given the different legislative and code requirements associated with </w:t>
      </w:r>
      <w:r w:rsidR="008219A6">
        <w:rPr>
          <w:rFonts w:ascii="Times New Roman" w:hAnsi="Times New Roman"/>
          <w:lang w:val="en-CA"/>
        </w:rPr>
        <w:t>C</w:t>
      </w:r>
      <w:r w:rsidRPr="008219A6">
        <w:rPr>
          <w:rFonts w:ascii="Times New Roman" w:hAnsi="Times New Roman"/>
          <w:lang w:val="en-CA"/>
        </w:rPr>
        <w:t>rown-owned and leased properties this functional direction has been developed to provide to PSPC asset managers, project managers and others with guidance for each asset type to ensure a consistent approach across the portfolio.</w:t>
      </w:r>
    </w:p>
    <w:p w14:paraId="5154A1A3" w14:textId="77777777" w:rsidR="00DE1B40" w:rsidRPr="008219A6" w:rsidRDefault="00DE1B40" w:rsidP="008A3EC8">
      <w:pPr>
        <w:ind w:left="851"/>
        <w:rPr>
          <w:rFonts w:ascii="Times New Roman" w:hAnsi="Times New Roman"/>
          <w:lang w:val="en-CA"/>
        </w:rPr>
      </w:pPr>
    </w:p>
    <w:p w14:paraId="22CDC186" w14:textId="77777777" w:rsidR="00CF30C1" w:rsidRPr="00070F4A" w:rsidRDefault="00CF30C1" w:rsidP="008A3EC8">
      <w:pPr>
        <w:ind w:left="851"/>
        <w:rPr>
          <w:rFonts w:ascii="Times New Roman" w:hAnsi="Times New Roman"/>
          <w:i/>
          <w:lang w:val="en-CA"/>
        </w:rPr>
      </w:pPr>
      <w:r w:rsidRPr="00070F4A">
        <w:rPr>
          <w:rFonts w:ascii="Times New Roman" w:hAnsi="Times New Roman"/>
          <w:i/>
          <w:u w:val="single"/>
          <w:lang w:val="en-CA"/>
        </w:rPr>
        <w:t>Crown-owned</w:t>
      </w:r>
      <w:r w:rsidRPr="00070F4A">
        <w:rPr>
          <w:rFonts w:ascii="Times New Roman" w:hAnsi="Times New Roman"/>
          <w:i/>
          <w:lang w:val="en-CA"/>
        </w:rPr>
        <w:t xml:space="preserve">: </w:t>
      </w:r>
    </w:p>
    <w:p w14:paraId="4A85F963" w14:textId="77777777" w:rsidR="00CF30C1" w:rsidRDefault="00CF30C1" w:rsidP="008A3EC8">
      <w:pPr>
        <w:ind w:left="851"/>
        <w:rPr>
          <w:rFonts w:ascii="Times New Roman" w:hAnsi="Times New Roman"/>
          <w:lang w:val="en-CA"/>
        </w:rPr>
      </w:pPr>
    </w:p>
    <w:p w14:paraId="39C8D85E" w14:textId="54909E63" w:rsidR="00D20B94" w:rsidRPr="00D67531" w:rsidRDefault="0019046C" w:rsidP="00DA5585">
      <w:pPr>
        <w:ind w:left="851" w:right="180"/>
        <w:rPr>
          <w:rFonts w:ascii="Times New Roman" w:hAnsi="Times New Roman"/>
          <w:lang w:val="en-CA"/>
        </w:rPr>
      </w:pPr>
      <w:r w:rsidRPr="0019046C">
        <w:rPr>
          <w:rFonts w:ascii="Times New Roman" w:hAnsi="Times New Roman"/>
          <w:lang w:val="en-CA"/>
        </w:rPr>
        <w:t>In PSPC</w:t>
      </w:r>
      <w:r w:rsidR="00B07604">
        <w:rPr>
          <w:rFonts w:ascii="Times New Roman" w:hAnsi="Times New Roman"/>
          <w:lang w:val="en-CA"/>
        </w:rPr>
        <w:t>-RPS</w:t>
      </w:r>
      <w:r w:rsidRPr="0019046C">
        <w:rPr>
          <w:rFonts w:ascii="Times New Roman" w:hAnsi="Times New Roman"/>
          <w:lang w:val="en-CA"/>
        </w:rPr>
        <w:t xml:space="preserve"> Crown-owned buildings, the requirement and funding to install a universal washroom to satisfy the NBCC and the CSA Standard 2018 is the responsibility of the Custodian (PSPC)</w:t>
      </w:r>
      <w:r w:rsidR="00294203">
        <w:rPr>
          <w:rFonts w:ascii="Times New Roman" w:hAnsi="Times New Roman"/>
          <w:lang w:val="en-CA"/>
        </w:rPr>
        <w:t>,</w:t>
      </w:r>
      <w:r w:rsidRPr="0019046C">
        <w:rPr>
          <w:rFonts w:ascii="Times New Roman" w:hAnsi="Times New Roman"/>
          <w:lang w:val="en-CA"/>
        </w:rPr>
        <w:t xml:space="preserve"> as base</w:t>
      </w:r>
      <w:r w:rsidR="00BE6FF6">
        <w:rPr>
          <w:rFonts w:ascii="Times New Roman" w:hAnsi="Times New Roman"/>
          <w:lang w:val="en-CA"/>
        </w:rPr>
        <w:t>-</w:t>
      </w:r>
      <w:r w:rsidRPr="0019046C">
        <w:rPr>
          <w:rFonts w:ascii="Times New Roman" w:hAnsi="Times New Roman"/>
          <w:lang w:val="en-CA"/>
        </w:rPr>
        <w:t xml:space="preserve">building components fall under PSPC’s responsibility. </w:t>
      </w:r>
      <w:r w:rsidR="00D20B94" w:rsidRPr="00D67531">
        <w:rPr>
          <w:rFonts w:ascii="Times New Roman" w:hAnsi="Times New Roman"/>
          <w:lang w:val="en-CA"/>
        </w:rPr>
        <w:t>In the event that a tenant may request an All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D20B94" w:rsidRPr="00D67531">
        <w:rPr>
          <w:rFonts w:ascii="Times New Roman" w:hAnsi="Times New Roman"/>
          <w:lang w:val="en-CA"/>
        </w:rPr>
        <w:t>Washroom in their space(s)</w:t>
      </w:r>
      <w:r w:rsidR="00DE1B40">
        <w:rPr>
          <w:rFonts w:ascii="Times New Roman" w:hAnsi="Times New Roman"/>
          <w:lang w:val="en-CA"/>
        </w:rPr>
        <w:t>, in addition to the base-building washrooms,</w:t>
      </w:r>
      <w:r w:rsidR="00DE1B40" w:rsidRPr="00D67531">
        <w:rPr>
          <w:rFonts w:ascii="Times New Roman" w:hAnsi="Times New Roman"/>
          <w:lang w:val="en-CA"/>
        </w:rPr>
        <w:t xml:space="preserve"> as</w:t>
      </w:r>
      <w:r w:rsidR="00D20B94" w:rsidRPr="00D67531">
        <w:rPr>
          <w:rFonts w:ascii="Times New Roman" w:hAnsi="Times New Roman"/>
          <w:lang w:val="en-CA"/>
        </w:rPr>
        <w:t xml:space="preserve"> a means to foster inclusion, the design and construction costs are to be borne by the tenant.</w:t>
      </w:r>
    </w:p>
    <w:p w14:paraId="423FAFC2" w14:textId="4637771C" w:rsidR="0004108F" w:rsidRDefault="0004108F" w:rsidP="00DA5585">
      <w:pPr>
        <w:ind w:left="851" w:right="180"/>
        <w:rPr>
          <w:rFonts w:ascii="Times New Roman" w:hAnsi="Times New Roman"/>
          <w:lang w:val="en-CA"/>
        </w:rPr>
      </w:pPr>
    </w:p>
    <w:p w14:paraId="20468C21" w14:textId="7BEC8D73" w:rsidR="00342DB5" w:rsidRDefault="002F5505" w:rsidP="00DA5585">
      <w:pPr>
        <w:ind w:left="851" w:right="180"/>
        <w:rPr>
          <w:rFonts w:ascii="Times New Roman" w:hAnsi="Times New Roman"/>
          <w:lang w:val="en-CA"/>
        </w:rPr>
      </w:pPr>
      <w:r w:rsidRPr="0004108F">
        <w:rPr>
          <w:rFonts w:ascii="Times New Roman" w:hAnsi="Times New Roman"/>
          <w:lang w:val="en-CA"/>
        </w:rPr>
        <w:t xml:space="preserve">To support </w:t>
      </w:r>
      <w:r w:rsidR="000740A9">
        <w:rPr>
          <w:rFonts w:ascii="Times New Roman" w:hAnsi="Times New Roman"/>
          <w:lang w:val="en-CA"/>
        </w:rPr>
        <w:t xml:space="preserve">of </w:t>
      </w:r>
      <w:r w:rsidRPr="0004108F">
        <w:rPr>
          <w:rFonts w:ascii="Times New Roman" w:hAnsi="Times New Roman"/>
          <w:lang w:val="en-CA"/>
        </w:rPr>
        <w:t xml:space="preserve">PSPC’s </w:t>
      </w:r>
      <w:r w:rsidR="00D969AF" w:rsidRPr="0004108F">
        <w:rPr>
          <w:rFonts w:ascii="Times New Roman" w:hAnsi="Times New Roman"/>
          <w:lang w:val="en-CA"/>
        </w:rPr>
        <w:t>departmental</w:t>
      </w:r>
      <w:r w:rsidRPr="0004108F">
        <w:rPr>
          <w:rFonts w:ascii="Times New Roman" w:hAnsi="Times New Roman"/>
          <w:lang w:val="en-CA"/>
        </w:rPr>
        <w:t xml:space="preserve"> goals</w:t>
      </w:r>
      <w:r w:rsidR="008B58E1">
        <w:rPr>
          <w:rFonts w:ascii="Times New Roman" w:hAnsi="Times New Roman"/>
          <w:lang w:val="en-CA"/>
        </w:rPr>
        <w:t xml:space="preserve"> and to show leadership</w:t>
      </w:r>
      <w:r w:rsidR="005D7B9C">
        <w:rPr>
          <w:rFonts w:ascii="Times New Roman" w:hAnsi="Times New Roman"/>
          <w:lang w:val="en-CA"/>
        </w:rPr>
        <w:t>,</w:t>
      </w:r>
      <w:r w:rsidR="00342DB5">
        <w:rPr>
          <w:rFonts w:ascii="Times New Roman" w:hAnsi="Times New Roman"/>
          <w:lang w:val="en-CA"/>
        </w:rPr>
        <w:t xml:space="preserve"> PSPC-RPS </w:t>
      </w:r>
      <w:r w:rsidR="008F7DE8">
        <w:rPr>
          <w:rFonts w:ascii="Times New Roman" w:hAnsi="Times New Roman"/>
          <w:lang w:val="en-CA"/>
        </w:rPr>
        <w:t>is to</w:t>
      </w:r>
      <w:r w:rsidR="00342DB5">
        <w:rPr>
          <w:rFonts w:ascii="Times New Roman" w:hAnsi="Times New Roman"/>
          <w:lang w:val="en-CA"/>
        </w:rPr>
        <w:t xml:space="preserve"> implement one or more of the following options</w:t>
      </w:r>
      <w:r w:rsidR="008F7DE8">
        <w:rPr>
          <w:rFonts w:ascii="Times New Roman" w:hAnsi="Times New Roman"/>
          <w:lang w:val="en-CA"/>
        </w:rPr>
        <w:t xml:space="preserve"> in</w:t>
      </w:r>
      <w:r w:rsidR="005D7B9C">
        <w:rPr>
          <w:rFonts w:ascii="Times New Roman" w:hAnsi="Times New Roman"/>
          <w:lang w:val="en-CA"/>
        </w:rPr>
        <w:t xml:space="preserve"> each of</w:t>
      </w:r>
      <w:r w:rsidR="008F7DE8">
        <w:rPr>
          <w:rFonts w:ascii="Times New Roman" w:hAnsi="Times New Roman"/>
          <w:lang w:val="en-CA"/>
        </w:rPr>
        <w:t xml:space="preserve"> its Crown-owned buildings</w:t>
      </w:r>
      <w:r w:rsidR="00342DB5">
        <w:rPr>
          <w:rFonts w:ascii="Times New Roman" w:hAnsi="Times New Roman"/>
          <w:lang w:val="en-CA"/>
        </w:rPr>
        <w:t>:</w:t>
      </w:r>
    </w:p>
    <w:p w14:paraId="4D7AA1FB" w14:textId="77777777" w:rsidR="0054124F" w:rsidRDefault="0054124F" w:rsidP="00DA5585">
      <w:pPr>
        <w:ind w:left="851" w:right="180"/>
        <w:rPr>
          <w:rFonts w:ascii="Times New Roman" w:hAnsi="Times New Roman"/>
          <w:lang w:val="en-CA"/>
        </w:rPr>
      </w:pPr>
    </w:p>
    <w:p w14:paraId="74A50BC6" w14:textId="02C59FF2" w:rsidR="00342DB5" w:rsidRPr="000C5BC8" w:rsidRDefault="008F7DE8" w:rsidP="00DA5585">
      <w:pPr>
        <w:pStyle w:val="ListParagraph"/>
        <w:numPr>
          <w:ilvl w:val="0"/>
          <w:numId w:val="5"/>
        </w:numPr>
        <w:ind w:left="1260" w:right="180"/>
        <w:rPr>
          <w:rFonts w:ascii="Times New Roman" w:hAnsi="Times New Roman"/>
          <w:lang w:val="en-CA"/>
        </w:rPr>
      </w:pPr>
      <w:r>
        <w:rPr>
          <w:rFonts w:ascii="Times New Roman" w:hAnsi="Times New Roman"/>
          <w:lang w:val="en-CA"/>
        </w:rPr>
        <w:t>A</w:t>
      </w:r>
      <w:r w:rsidR="002F5505" w:rsidRPr="005546C1">
        <w:rPr>
          <w:rFonts w:ascii="Times New Roman" w:hAnsi="Times New Roman"/>
          <w:lang w:val="en-CA"/>
        </w:rPr>
        <w:t>ll</w:t>
      </w:r>
      <w:r w:rsidR="00616585" w:rsidRPr="005546C1">
        <w:rPr>
          <w:rFonts w:ascii="Times New Roman" w:hAnsi="Times New Roman"/>
          <w:lang w:val="en-CA"/>
        </w:rPr>
        <w:t xml:space="preserve"> </w:t>
      </w:r>
      <w:r w:rsidR="00294203">
        <w:rPr>
          <w:rFonts w:ascii="Times New Roman" w:hAnsi="Times New Roman"/>
          <w:lang w:val="en-CA"/>
        </w:rPr>
        <w:t>existing</w:t>
      </w:r>
      <w:r w:rsidR="00773803">
        <w:rPr>
          <w:rFonts w:ascii="Times New Roman" w:hAnsi="Times New Roman"/>
          <w:lang w:val="en-CA"/>
        </w:rPr>
        <w:t xml:space="preserve"> base building</w:t>
      </w:r>
      <w:r w:rsidR="002F5505" w:rsidRPr="005546C1">
        <w:rPr>
          <w:rFonts w:ascii="Times New Roman" w:hAnsi="Times New Roman"/>
          <w:lang w:val="en-CA"/>
        </w:rPr>
        <w:t xml:space="preserve"> </w:t>
      </w:r>
      <w:r w:rsidR="00294203">
        <w:rPr>
          <w:rFonts w:ascii="Times New Roman" w:hAnsi="Times New Roman"/>
          <w:lang w:val="en-CA"/>
        </w:rPr>
        <w:t xml:space="preserve">stand-alone </w:t>
      </w:r>
      <w:r w:rsidR="002F5505" w:rsidRPr="005546C1">
        <w:rPr>
          <w:rFonts w:ascii="Times New Roman" w:hAnsi="Times New Roman"/>
          <w:lang w:val="en-CA"/>
        </w:rPr>
        <w:t xml:space="preserve">Universal washrooms </w:t>
      </w:r>
      <w:r w:rsidR="00294203">
        <w:rPr>
          <w:rFonts w:ascii="Times New Roman" w:hAnsi="Times New Roman"/>
          <w:lang w:val="en-CA"/>
        </w:rPr>
        <w:t>(</w:t>
      </w:r>
      <w:r w:rsidR="001B46D4" w:rsidRPr="005546C1">
        <w:rPr>
          <w:rFonts w:ascii="Times New Roman" w:hAnsi="Times New Roman"/>
          <w:lang w:val="en-CA"/>
        </w:rPr>
        <w:t>separated from the female and male washrooms</w:t>
      </w:r>
      <w:r w:rsidR="00294203">
        <w:rPr>
          <w:rFonts w:ascii="Times New Roman" w:hAnsi="Times New Roman"/>
          <w:lang w:val="en-CA"/>
        </w:rPr>
        <w:t>)</w:t>
      </w:r>
      <w:r w:rsidR="001B46D4" w:rsidRPr="005546C1">
        <w:rPr>
          <w:rFonts w:ascii="Times New Roman" w:hAnsi="Times New Roman"/>
          <w:lang w:val="en-CA"/>
        </w:rPr>
        <w:t xml:space="preserve"> meeting</w:t>
      </w:r>
      <w:r w:rsidR="002F5505" w:rsidRPr="005546C1">
        <w:rPr>
          <w:rFonts w:ascii="Times New Roman" w:hAnsi="Times New Roman"/>
          <w:lang w:val="en-CA"/>
        </w:rPr>
        <w:t xml:space="preserve"> NBCC and CSA standards </w:t>
      </w:r>
      <w:r w:rsidR="00342DB5">
        <w:rPr>
          <w:rFonts w:ascii="Times New Roman" w:hAnsi="Times New Roman"/>
          <w:lang w:val="en-CA"/>
        </w:rPr>
        <w:t>are to</w:t>
      </w:r>
      <w:r w:rsidR="00342DB5" w:rsidRPr="005546C1">
        <w:rPr>
          <w:rFonts w:ascii="Times New Roman" w:hAnsi="Times New Roman"/>
          <w:lang w:val="en-CA"/>
        </w:rPr>
        <w:t xml:space="preserve"> </w:t>
      </w:r>
      <w:r w:rsidR="002F5505" w:rsidRPr="005546C1">
        <w:rPr>
          <w:rFonts w:ascii="Times New Roman" w:hAnsi="Times New Roman"/>
          <w:lang w:val="en-CA"/>
        </w:rPr>
        <w:t>be designated All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Pr>
          <w:rFonts w:ascii="Times New Roman" w:hAnsi="Times New Roman"/>
          <w:lang w:val="en-CA"/>
        </w:rPr>
        <w:t>W</w:t>
      </w:r>
      <w:r w:rsidR="002F5505" w:rsidRPr="005546C1">
        <w:rPr>
          <w:rFonts w:ascii="Times New Roman" w:hAnsi="Times New Roman"/>
          <w:lang w:val="en-CA"/>
        </w:rPr>
        <w:t>ashrooms</w:t>
      </w:r>
      <w:r w:rsidR="00294203">
        <w:rPr>
          <w:rFonts w:ascii="Times New Roman" w:hAnsi="Times New Roman"/>
          <w:lang w:val="en-CA"/>
        </w:rPr>
        <w:t>.</w:t>
      </w:r>
      <w:r w:rsidR="00342DB5">
        <w:rPr>
          <w:rFonts w:ascii="Times New Roman" w:hAnsi="Times New Roman"/>
          <w:lang w:val="en-CA"/>
        </w:rPr>
        <w:t xml:space="preserve"> </w:t>
      </w:r>
      <w:r w:rsidR="00294203">
        <w:rPr>
          <w:rFonts w:ascii="Times New Roman" w:hAnsi="Times New Roman"/>
          <w:lang w:val="en-CA"/>
        </w:rPr>
        <w:t xml:space="preserve">This </w:t>
      </w:r>
      <w:r w:rsidR="00342DB5">
        <w:rPr>
          <w:rFonts w:ascii="Times New Roman" w:hAnsi="Times New Roman"/>
          <w:lang w:val="en-CA"/>
        </w:rPr>
        <w:t xml:space="preserve">will </w:t>
      </w:r>
      <w:r w:rsidR="0004108F" w:rsidRPr="005546C1">
        <w:rPr>
          <w:rFonts w:ascii="Times New Roman" w:hAnsi="Times New Roman"/>
        </w:rPr>
        <w:t>require replace</w:t>
      </w:r>
      <w:r w:rsidR="00342DB5">
        <w:rPr>
          <w:rFonts w:ascii="Times New Roman" w:hAnsi="Times New Roman"/>
        </w:rPr>
        <w:t>ment of</w:t>
      </w:r>
      <w:r w:rsidR="0004108F" w:rsidRPr="005546C1">
        <w:rPr>
          <w:rFonts w:ascii="Times New Roman" w:hAnsi="Times New Roman"/>
        </w:rPr>
        <w:t xml:space="preserve"> the </w:t>
      </w:r>
      <w:r w:rsidR="00B91548" w:rsidRPr="005546C1">
        <w:rPr>
          <w:rFonts w:ascii="Times New Roman" w:hAnsi="Times New Roman"/>
        </w:rPr>
        <w:t>Universal</w:t>
      </w:r>
      <w:r w:rsidR="0004108F" w:rsidRPr="005546C1">
        <w:rPr>
          <w:rFonts w:ascii="Times New Roman" w:hAnsi="Times New Roman"/>
        </w:rPr>
        <w:t xml:space="preserve"> washroom signs </w:t>
      </w:r>
      <w:r w:rsidR="00294203">
        <w:rPr>
          <w:rFonts w:ascii="Times New Roman" w:hAnsi="Times New Roman"/>
        </w:rPr>
        <w:t>with</w:t>
      </w:r>
      <w:r w:rsidR="0004108F" w:rsidRPr="005546C1">
        <w:rPr>
          <w:rFonts w:ascii="Times New Roman" w:hAnsi="Times New Roman"/>
        </w:rPr>
        <w:t xml:space="preserve"> All</w:t>
      </w:r>
      <w:r w:rsidR="00FE3035" w:rsidRPr="00FE3035">
        <w:rPr>
          <w:rFonts w:ascii="Times New Roman" w:hAnsi="Times New Roman"/>
        </w:rPr>
        <w:t>-access</w:t>
      </w:r>
      <w:r w:rsidR="00FE3035" w:rsidRPr="00FE3035" w:rsidDel="00FE3035">
        <w:rPr>
          <w:rFonts w:ascii="Times New Roman" w:hAnsi="Times New Roman"/>
        </w:rPr>
        <w:t xml:space="preserve"> </w:t>
      </w:r>
      <w:r w:rsidR="00766B89">
        <w:rPr>
          <w:rFonts w:ascii="Times New Roman" w:hAnsi="Times New Roman"/>
        </w:rPr>
        <w:t>W</w:t>
      </w:r>
      <w:r w:rsidR="0004108F" w:rsidRPr="005546C1">
        <w:rPr>
          <w:rFonts w:ascii="Times New Roman" w:hAnsi="Times New Roman"/>
        </w:rPr>
        <w:t>ashroom sign</w:t>
      </w:r>
      <w:r w:rsidR="00294203">
        <w:rPr>
          <w:rFonts w:ascii="Times New Roman" w:hAnsi="Times New Roman"/>
        </w:rPr>
        <w:t>s,</w:t>
      </w:r>
      <w:r w:rsidR="0004108F" w:rsidRPr="005546C1">
        <w:rPr>
          <w:rFonts w:ascii="Times New Roman" w:hAnsi="Times New Roman"/>
        </w:rPr>
        <w:t xml:space="preserve"> as </w:t>
      </w:r>
      <w:r w:rsidR="00294203">
        <w:rPr>
          <w:rFonts w:ascii="Times New Roman" w:hAnsi="Times New Roman"/>
        </w:rPr>
        <w:t xml:space="preserve">prescribed </w:t>
      </w:r>
      <w:r w:rsidR="0004108F" w:rsidRPr="005546C1">
        <w:rPr>
          <w:rFonts w:ascii="Times New Roman" w:hAnsi="Times New Roman"/>
        </w:rPr>
        <w:t>by FIP standards (</w:t>
      </w:r>
      <w:r w:rsidR="00784C00">
        <w:rPr>
          <w:rFonts w:ascii="Times New Roman" w:hAnsi="Times New Roman"/>
        </w:rPr>
        <w:t xml:space="preserve"> </w:t>
      </w:r>
      <w:hyperlink r:id="rId10" w:anchor="55024196" w:history="1">
        <w:r w:rsidR="00784C00" w:rsidRPr="00E44C39">
          <w:rPr>
            <w:rStyle w:val="Hyperlink"/>
            <w:rFonts w:ascii="Times New Roman" w:hAnsi="Times New Roman"/>
          </w:rPr>
          <w:t>https://gcconnex.gc.ca/file/group/3217851/all#55024196</w:t>
        </w:r>
      </w:hyperlink>
      <w:r w:rsidR="00784C00">
        <w:rPr>
          <w:rFonts w:ascii="Times New Roman" w:hAnsi="Times New Roman"/>
        </w:rPr>
        <w:t xml:space="preserve"> </w:t>
      </w:r>
      <w:r w:rsidR="0004108F" w:rsidRPr="005546C1">
        <w:rPr>
          <w:rFonts w:ascii="Times New Roman" w:hAnsi="Times New Roman"/>
        </w:rPr>
        <w:t>).</w:t>
      </w:r>
      <w:r w:rsidR="008B58E1" w:rsidRPr="005546C1">
        <w:rPr>
          <w:rFonts w:ascii="Times New Roman" w:hAnsi="Times New Roman"/>
        </w:rPr>
        <w:t xml:space="preserve"> </w:t>
      </w:r>
      <w:r w:rsidR="00537C1E" w:rsidRPr="005546C1">
        <w:rPr>
          <w:rFonts w:ascii="Times New Roman" w:hAnsi="Times New Roman"/>
        </w:rPr>
        <w:t xml:space="preserve"> </w:t>
      </w:r>
      <w:r w:rsidR="0073081D" w:rsidRPr="000C5BC8">
        <w:rPr>
          <w:rFonts w:ascii="Times New Roman" w:hAnsi="Times New Roman"/>
        </w:rPr>
        <w:t>This requirement is to be included in Building Management Plans</w:t>
      </w:r>
      <w:r w:rsidR="000D6D5B" w:rsidRPr="000C5BC8">
        <w:rPr>
          <w:rFonts w:ascii="Times New Roman" w:hAnsi="Times New Roman"/>
        </w:rPr>
        <w:t xml:space="preserve"> (BMP)</w:t>
      </w:r>
      <w:r w:rsidR="00352D44" w:rsidRPr="000C5BC8">
        <w:rPr>
          <w:rFonts w:ascii="Times New Roman" w:hAnsi="Times New Roman"/>
        </w:rPr>
        <w:t xml:space="preserve">, </w:t>
      </w:r>
      <w:r w:rsidR="0073081D" w:rsidRPr="000C5BC8">
        <w:rPr>
          <w:rFonts w:ascii="Times New Roman" w:hAnsi="Times New Roman"/>
        </w:rPr>
        <w:t>starting in 2021-22.</w:t>
      </w:r>
      <w:r w:rsidR="00CC62B2" w:rsidRPr="000C5BC8">
        <w:rPr>
          <w:rFonts w:ascii="Times New Roman" w:hAnsi="Times New Roman"/>
        </w:rPr>
        <w:br/>
      </w:r>
    </w:p>
    <w:p w14:paraId="7AC192DA" w14:textId="2955F221" w:rsidR="00342DB5" w:rsidRPr="005546C1" w:rsidRDefault="00342DB5" w:rsidP="00DA5585">
      <w:pPr>
        <w:pStyle w:val="ListParagraph"/>
        <w:numPr>
          <w:ilvl w:val="0"/>
          <w:numId w:val="5"/>
        </w:numPr>
        <w:ind w:left="1260" w:right="180"/>
        <w:rPr>
          <w:rFonts w:ascii="Times New Roman" w:hAnsi="Times New Roman"/>
          <w:lang w:val="en-CA"/>
        </w:rPr>
      </w:pPr>
      <w:r>
        <w:rPr>
          <w:rFonts w:ascii="Times New Roman" w:hAnsi="Times New Roman"/>
        </w:rPr>
        <w:t xml:space="preserve">In facilities where there are no existing </w:t>
      </w:r>
      <w:r w:rsidR="00294203">
        <w:rPr>
          <w:rFonts w:ascii="Times New Roman" w:hAnsi="Times New Roman"/>
        </w:rPr>
        <w:t xml:space="preserve">stand-alone </w:t>
      </w:r>
      <w:r w:rsidR="0004314C">
        <w:rPr>
          <w:rFonts w:ascii="Times New Roman" w:hAnsi="Times New Roman"/>
        </w:rPr>
        <w:t>Universal washrooms</w:t>
      </w:r>
      <w:r>
        <w:rPr>
          <w:rFonts w:ascii="Times New Roman" w:hAnsi="Times New Roman"/>
        </w:rPr>
        <w:t>,</w:t>
      </w:r>
      <w:r w:rsidR="00E85ED3">
        <w:rPr>
          <w:rFonts w:ascii="Times New Roman" w:hAnsi="Times New Roman"/>
        </w:rPr>
        <w:t xml:space="preserve"> the</w:t>
      </w:r>
      <w:r>
        <w:rPr>
          <w:rFonts w:ascii="Times New Roman" w:hAnsi="Times New Roman"/>
        </w:rPr>
        <w:t xml:space="preserve"> </w:t>
      </w:r>
      <w:r w:rsidR="00706054">
        <w:rPr>
          <w:rFonts w:ascii="Times New Roman" w:hAnsi="Times New Roman"/>
        </w:rPr>
        <w:t>installation</w:t>
      </w:r>
      <w:r w:rsidR="00294203">
        <w:rPr>
          <w:rFonts w:ascii="Times New Roman" w:hAnsi="Times New Roman"/>
        </w:rPr>
        <w:t xml:space="preserve"> </w:t>
      </w:r>
      <w:r>
        <w:rPr>
          <w:rFonts w:ascii="Times New Roman" w:hAnsi="Times New Roman"/>
        </w:rPr>
        <w:t xml:space="preserve">of separate </w:t>
      </w:r>
      <w:r w:rsidR="00C57E36" w:rsidRPr="005546C1">
        <w:rPr>
          <w:rFonts w:ascii="Times New Roman" w:hAnsi="Times New Roman"/>
        </w:rPr>
        <w:t>All</w:t>
      </w:r>
      <w:r w:rsidR="00FE3035" w:rsidRPr="00FE3035">
        <w:rPr>
          <w:rFonts w:ascii="Times New Roman" w:hAnsi="Times New Roman"/>
        </w:rPr>
        <w:t>-access</w:t>
      </w:r>
      <w:r w:rsidR="00FE3035" w:rsidRPr="00FE3035" w:rsidDel="00FE3035">
        <w:rPr>
          <w:rFonts w:ascii="Times New Roman" w:hAnsi="Times New Roman"/>
        </w:rPr>
        <w:t xml:space="preserve"> </w:t>
      </w:r>
      <w:r w:rsidR="00766B89">
        <w:rPr>
          <w:rFonts w:ascii="Times New Roman" w:hAnsi="Times New Roman"/>
        </w:rPr>
        <w:t>W</w:t>
      </w:r>
      <w:r w:rsidR="000D6D5B">
        <w:rPr>
          <w:rFonts w:ascii="Times New Roman" w:hAnsi="Times New Roman"/>
        </w:rPr>
        <w:t>ashrooms</w:t>
      </w:r>
      <w:r w:rsidR="008A69D4">
        <w:rPr>
          <w:rFonts w:ascii="Times New Roman" w:hAnsi="Times New Roman"/>
        </w:rPr>
        <w:t xml:space="preserve"> shall</w:t>
      </w:r>
      <w:r w:rsidR="002C5DF5">
        <w:rPr>
          <w:rFonts w:ascii="Times New Roman" w:hAnsi="Times New Roman"/>
        </w:rPr>
        <w:t xml:space="preserve"> </w:t>
      </w:r>
      <w:r w:rsidR="00E85ED3">
        <w:rPr>
          <w:rFonts w:ascii="Times New Roman" w:hAnsi="Times New Roman"/>
        </w:rPr>
        <w:t>be undertaken</w:t>
      </w:r>
      <w:r w:rsidR="002C5DF5">
        <w:rPr>
          <w:rFonts w:ascii="Times New Roman" w:hAnsi="Times New Roman"/>
        </w:rPr>
        <w:t xml:space="preserve"> to provide inclusivity to all genders</w:t>
      </w:r>
      <w:r w:rsidR="00BE6FF6">
        <w:rPr>
          <w:rFonts w:ascii="Times New Roman" w:hAnsi="Times New Roman"/>
        </w:rPr>
        <w:t>,</w:t>
      </w:r>
      <w:r w:rsidR="002C5DF5">
        <w:rPr>
          <w:rFonts w:ascii="Times New Roman" w:hAnsi="Times New Roman"/>
        </w:rPr>
        <w:t xml:space="preserve"> to </w:t>
      </w:r>
      <w:r w:rsidR="007E1F6D">
        <w:rPr>
          <w:rFonts w:ascii="Times New Roman" w:hAnsi="Times New Roman"/>
        </w:rPr>
        <w:t>comply with current legislation</w:t>
      </w:r>
      <w:r w:rsidR="00371B1D">
        <w:rPr>
          <w:rFonts w:ascii="Times New Roman" w:hAnsi="Times New Roman"/>
        </w:rPr>
        <w:t>.</w:t>
      </w:r>
      <w:r w:rsidR="004A3F92">
        <w:rPr>
          <w:rFonts w:ascii="Times New Roman" w:hAnsi="Times New Roman"/>
        </w:rPr>
        <w:t xml:space="preserve"> </w:t>
      </w:r>
      <w:r w:rsidR="0073081D">
        <w:rPr>
          <w:rFonts w:ascii="Times New Roman" w:hAnsi="Times New Roman"/>
        </w:rPr>
        <w:t xml:space="preserve">This requirement is to be </w:t>
      </w:r>
      <w:r w:rsidR="009669DF">
        <w:rPr>
          <w:rFonts w:ascii="Times New Roman" w:hAnsi="Times New Roman"/>
        </w:rPr>
        <w:t xml:space="preserve">achieved through the BMP process </w:t>
      </w:r>
      <w:r w:rsidR="0073081D">
        <w:rPr>
          <w:rFonts w:ascii="Times New Roman" w:hAnsi="Times New Roman"/>
        </w:rPr>
        <w:t>starting in 2021-22</w:t>
      </w:r>
      <w:r w:rsidR="00A33865">
        <w:rPr>
          <w:rFonts w:ascii="Times New Roman" w:hAnsi="Times New Roman"/>
        </w:rPr>
        <w:t>.</w:t>
      </w:r>
      <w:r w:rsidR="00CC62B2">
        <w:rPr>
          <w:rFonts w:ascii="Times New Roman" w:hAnsi="Times New Roman"/>
        </w:rPr>
        <w:br/>
      </w:r>
    </w:p>
    <w:p w14:paraId="6F2BB2FF" w14:textId="6531BD12" w:rsidR="00675B56" w:rsidRPr="0091262A" w:rsidRDefault="00FF5E57" w:rsidP="00DA5585">
      <w:pPr>
        <w:pStyle w:val="ListParagraph"/>
        <w:numPr>
          <w:ilvl w:val="0"/>
          <w:numId w:val="5"/>
        </w:numPr>
        <w:ind w:left="1260" w:right="180"/>
        <w:rPr>
          <w:rFonts w:ascii="Times New Roman" w:hAnsi="Times New Roman"/>
        </w:rPr>
      </w:pPr>
      <w:r w:rsidRPr="0091262A">
        <w:rPr>
          <w:rFonts w:ascii="Times New Roman" w:hAnsi="Times New Roman"/>
        </w:rPr>
        <w:t>For</w:t>
      </w:r>
      <w:r w:rsidR="0073081D">
        <w:rPr>
          <w:rFonts w:ascii="Times New Roman" w:hAnsi="Times New Roman"/>
        </w:rPr>
        <w:t xml:space="preserve"> any new construction, major rehabilitation or retrofits involving work on existing washrooms;</w:t>
      </w:r>
      <w:r w:rsidR="00371B1D">
        <w:rPr>
          <w:rFonts w:ascii="Times New Roman" w:hAnsi="Times New Roman"/>
        </w:rPr>
        <w:t xml:space="preserve"> consideration </w:t>
      </w:r>
      <w:r w:rsidR="0073081D">
        <w:rPr>
          <w:rFonts w:ascii="Times New Roman" w:hAnsi="Times New Roman"/>
        </w:rPr>
        <w:t xml:space="preserve">will </w:t>
      </w:r>
      <w:r w:rsidR="00371B1D">
        <w:rPr>
          <w:rFonts w:ascii="Times New Roman" w:hAnsi="Times New Roman"/>
        </w:rPr>
        <w:t xml:space="preserve">be given to </w:t>
      </w:r>
      <w:r w:rsidR="00CF0C3A">
        <w:rPr>
          <w:rFonts w:ascii="Times New Roman" w:hAnsi="Times New Roman"/>
        </w:rPr>
        <w:t xml:space="preserve">designing and </w:t>
      </w:r>
      <w:r w:rsidR="0074596C">
        <w:rPr>
          <w:rFonts w:ascii="Times New Roman" w:hAnsi="Times New Roman"/>
        </w:rPr>
        <w:t>install</w:t>
      </w:r>
      <w:r w:rsidR="00294203">
        <w:rPr>
          <w:rFonts w:ascii="Times New Roman" w:hAnsi="Times New Roman"/>
        </w:rPr>
        <w:t>ing</w:t>
      </w:r>
      <w:r w:rsidR="00371B1D">
        <w:rPr>
          <w:rFonts w:ascii="Times New Roman" w:hAnsi="Times New Roman"/>
        </w:rPr>
        <w:t xml:space="preserve"> </w:t>
      </w:r>
      <w:r w:rsidR="00773FCC">
        <w:rPr>
          <w:rFonts w:ascii="Times New Roman" w:hAnsi="Times New Roman"/>
        </w:rPr>
        <w:t xml:space="preserve">fully accessible </w:t>
      </w:r>
      <w:r w:rsidR="0074596C">
        <w:rPr>
          <w:rFonts w:ascii="Times New Roman" w:hAnsi="Times New Roman"/>
        </w:rPr>
        <w:t xml:space="preserve">multi-stall </w:t>
      </w:r>
      <w:r w:rsidR="005644ED">
        <w:rPr>
          <w:rFonts w:ascii="Times New Roman" w:hAnsi="Times New Roman"/>
        </w:rPr>
        <w:t>All</w:t>
      </w:r>
      <w:r w:rsidR="00FE3035" w:rsidRPr="00FE3035">
        <w:rPr>
          <w:rFonts w:ascii="Times New Roman" w:hAnsi="Times New Roman"/>
        </w:rPr>
        <w:t>-access</w:t>
      </w:r>
      <w:r w:rsidR="00FE3035" w:rsidRPr="00FE3035" w:rsidDel="00FE3035">
        <w:rPr>
          <w:rFonts w:ascii="Times New Roman" w:hAnsi="Times New Roman"/>
        </w:rPr>
        <w:t xml:space="preserve"> </w:t>
      </w:r>
      <w:r w:rsidR="00766B89">
        <w:rPr>
          <w:rFonts w:ascii="Times New Roman" w:hAnsi="Times New Roman"/>
        </w:rPr>
        <w:t>W</w:t>
      </w:r>
      <w:r w:rsidR="000D6D5B">
        <w:rPr>
          <w:rFonts w:ascii="Times New Roman" w:hAnsi="Times New Roman"/>
        </w:rPr>
        <w:t>ashrooms</w:t>
      </w:r>
      <w:r>
        <w:rPr>
          <w:rFonts w:ascii="Times New Roman" w:hAnsi="Times New Roman"/>
        </w:rPr>
        <w:t xml:space="preserve"> and included as part of </w:t>
      </w:r>
      <w:r w:rsidR="005D7B9C">
        <w:rPr>
          <w:rFonts w:ascii="Times New Roman" w:hAnsi="Times New Roman"/>
        </w:rPr>
        <w:t xml:space="preserve">both </w:t>
      </w:r>
      <w:r>
        <w:rPr>
          <w:rFonts w:ascii="Times New Roman" w:hAnsi="Times New Roman"/>
        </w:rPr>
        <w:t>the feasibility</w:t>
      </w:r>
      <w:r w:rsidR="00CC62B2">
        <w:rPr>
          <w:rFonts w:ascii="Times New Roman" w:hAnsi="Times New Roman"/>
        </w:rPr>
        <w:t xml:space="preserve"> </w:t>
      </w:r>
      <w:r>
        <w:rPr>
          <w:rFonts w:ascii="Times New Roman" w:hAnsi="Times New Roman"/>
        </w:rPr>
        <w:t>and investment analysis report</w:t>
      </w:r>
      <w:r w:rsidR="005D7B9C">
        <w:rPr>
          <w:rFonts w:ascii="Times New Roman" w:hAnsi="Times New Roman"/>
        </w:rPr>
        <w:t>s</w:t>
      </w:r>
      <w:r w:rsidR="001E7236">
        <w:rPr>
          <w:rFonts w:ascii="Times New Roman" w:hAnsi="Times New Roman"/>
        </w:rPr>
        <w:t>. All such initiatives must be presented to TSSL-OABE to ensure</w:t>
      </w:r>
      <w:r w:rsidR="00011DDA">
        <w:rPr>
          <w:rFonts w:ascii="Times New Roman" w:hAnsi="Times New Roman"/>
        </w:rPr>
        <w:t xml:space="preserve"> </w:t>
      </w:r>
      <w:r w:rsidR="00133DCA" w:rsidRPr="000C5BC8">
        <w:rPr>
          <w:rFonts w:ascii="Times New Roman" w:hAnsi="Times New Roman"/>
        </w:rPr>
        <w:t>that current regulations, codes and standards are being met.</w:t>
      </w:r>
    </w:p>
    <w:p w14:paraId="7A7EDFF0" w14:textId="77777777" w:rsidR="003F032C" w:rsidRPr="000D6D5B" w:rsidRDefault="003F032C" w:rsidP="008A3EC8">
      <w:pPr>
        <w:ind w:left="851"/>
        <w:rPr>
          <w:rFonts w:ascii="Times New Roman" w:hAnsi="Times New Roman"/>
          <w:b/>
          <w:u w:val="single"/>
        </w:rPr>
      </w:pPr>
    </w:p>
    <w:p w14:paraId="7061EB67" w14:textId="77777777" w:rsidR="00CF30C1" w:rsidRPr="00070F4A" w:rsidRDefault="00CF30C1" w:rsidP="008A3EC8">
      <w:pPr>
        <w:ind w:left="851"/>
        <w:rPr>
          <w:rFonts w:ascii="Times New Roman" w:hAnsi="Times New Roman"/>
          <w:i/>
          <w:lang w:val="en-CA"/>
        </w:rPr>
      </w:pPr>
      <w:r w:rsidRPr="00070F4A">
        <w:rPr>
          <w:rFonts w:ascii="Times New Roman" w:hAnsi="Times New Roman"/>
          <w:i/>
          <w:u w:val="single"/>
          <w:lang w:val="en-CA"/>
        </w:rPr>
        <w:t>Leases</w:t>
      </w:r>
      <w:r w:rsidRPr="00070F4A">
        <w:rPr>
          <w:rFonts w:ascii="Times New Roman" w:hAnsi="Times New Roman"/>
          <w:i/>
          <w:lang w:val="en-CA"/>
        </w:rPr>
        <w:t>:</w:t>
      </w:r>
      <w:r w:rsidR="0029241A" w:rsidRPr="00070F4A">
        <w:rPr>
          <w:rFonts w:ascii="Times New Roman" w:hAnsi="Times New Roman"/>
          <w:i/>
          <w:lang w:val="en-CA"/>
        </w:rPr>
        <w:t xml:space="preserve"> </w:t>
      </w:r>
    </w:p>
    <w:p w14:paraId="7790B9F0" w14:textId="77777777" w:rsidR="00CF30C1" w:rsidRPr="0019046C" w:rsidRDefault="00CF30C1" w:rsidP="008A3EC8">
      <w:pPr>
        <w:ind w:left="851"/>
        <w:rPr>
          <w:rFonts w:ascii="Times New Roman" w:hAnsi="Times New Roman"/>
          <w:lang w:val="en-CA"/>
        </w:rPr>
      </w:pPr>
    </w:p>
    <w:p w14:paraId="30D9D8C5" w14:textId="77777777" w:rsidR="00DA5585" w:rsidRPr="00DA5585" w:rsidRDefault="00DA5585" w:rsidP="00DA5585">
      <w:pPr>
        <w:ind w:left="851" w:right="180"/>
        <w:rPr>
          <w:rFonts w:ascii="Times New Roman" w:hAnsi="Times New Roman"/>
          <w:lang w:val="en-CA"/>
        </w:rPr>
      </w:pPr>
      <w:r w:rsidRPr="00DA5585">
        <w:rPr>
          <w:rFonts w:ascii="Times New Roman" w:hAnsi="Times New Roman"/>
          <w:lang w:val="en-CA"/>
        </w:rPr>
        <w:t>In leased buildings, the male and female washrooms are base building components and fall under the responsibility of landlords. New lease agreements and renewals require the facility to meet the current version of the CSA Standard (2018). If the existing accessible stall in either the male or female washroom does not meet the requirements of the CSA Standard 2018 (and NBCC) under the lease renewal or new lease agreement, the landlord is responsible to provide compliant barrier-free washroom(s). The landlord may do so by updating the existing male/female washrooms or by installing an additional, stand-alone barrier-free 2018 compliant washroom. This additional washroom can be designated as an “All-Access Washroom”.</w:t>
      </w:r>
    </w:p>
    <w:p w14:paraId="305DC5F3" w14:textId="77777777" w:rsidR="00DA5585" w:rsidRPr="00DA5585" w:rsidRDefault="00DA5585" w:rsidP="00DA5585">
      <w:pPr>
        <w:ind w:left="851" w:right="180"/>
        <w:rPr>
          <w:rFonts w:ascii="Times New Roman" w:hAnsi="Times New Roman"/>
          <w:lang w:val="en-CA"/>
        </w:rPr>
      </w:pPr>
    </w:p>
    <w:p w14:paraId="187FC097" w14:textId="77777777" w:rsidR="00DA5585" w:rsidRPr="00DA5585" w:rsidRDefault="00DA5585" w:rsidP="00DA5585">
      <w:pPr>
        <w:ind w:left="851" w:right="180"/>
        <w:rPr>
          <w:rFonts w:ascii="Times New Roman" w:hAnsi="Times New Roman"/>
          <w:lang w:val="en-CA"/>
        </w:rPr>
      </w:pPr>
      <w:r w:rsidRPr="00DA5585">
        <w:rPr>
          <w:rFonts w:ascii="Times New Roman" w:hAnsi="Times New Roman"/>
          <w:lang w:val="en-CA"/>
        </w:rPr>
        <w:t xml:space="preserve">If a landlord elects to supplement code requirements with All-Access Washroom(s), the cost would be the landlord’s responsibility. In Lease Renewal situations, an installation or modification of washroom(s) may result in a reduction of space available to the tenant due to limited core building area. This would be addressed with the client department and the landlord at the time of the lease negotiation. </w:t>
      </w:r>
    </w:p>
    <w:p w14:paraId="780C1501" w14:textId="77777777" w:rsidR="00DA5585" w:rsidRPr="00DA5585" w:rsidRDefault="00DA5585" w:rsidP="00DA5585">
      <w:pPr>
        <w:ind w:left="851" w:right="180"/>
        <w:rPr>
          <w:rFonts w:ascii="Times New Roman" w:hAnsi="Times New Roman"/>
          <w:lang w:val="en-CA"/>
        </w:rPr>
      </w:pPr>
    </w:p>
    <w:p w14:paraId="06AB0913" w14:textId="028EB164" w:rsidR="007C3A5A" w:rsidRDefault="00DA5585" w:rsidP="00DA5585">
      <w:pPr>
        <w:ind w:left="851" w:right="180"/>
        <w:rPr>
          <w:rFonts w:ascii="Times New Roman" w:hAnsi="Times New Roman"/>
          <w:b/>
          <w:u w:val="single"/>
          <w:lang w:val="en-CA"/>
        </w:rPr>
      </w:pPr>
      <w:r w:rsidRPr="00DA5585">
        <w:rPr>
          <w:rFonts w:ascii="Times New Roman" w:hAnsi="Times New Roman"/>
          <w:lang w:val="en-CA"/>
        </w:rPr>
        <w:t>In the event that a tenant requests an All-Access Washroom in their space(s), as a means to foster inclusion, and where the accessible washrooms provided as part of the lease are Building code and CSA compliant, the design and construction costs, as well as the cost to return the space to its original state, are to be borne by the tenant.</w:t>
      </w:r>
    </w:p>
    <w:p w14:paraId="6A87D007" w14:textId="77777777" w:rsidR="000728D8" w:rsidRPr="007160F5" w:rsidRDefault="000728D8" w:rsidP="00CC62B2">
      <w:pPr>
        <w:pStyle w:val="Heading1"/>
        <w:ind w:left="851" w:firstLine="0"/>
      </w:pPr>
      <w:r>
        <w:t>Monitoring and Reporting</w:t>
      </w:r>
    </w:p>
    <w:p w14:paraId="77448A3C" w14:textId="77777777" w:rsidR="00F440FE" w:rsidRPr="00F440FE" w:rsidRDefault="00F440FE" w:rsidP="008A3EC8">
      <w:pPr>
        <w:ind w:left="851"/>
        <w:rPr>
          <w:rFonts w:ascii="Times New Roman" w:hAnsi="Times New Roman"/>
          <w:highlight w:val="yellow"/>
          <w:lang w:val="en-CA"/>
        </w:rPr>
      </w:pPr>
      <w:bookmarkStart w:id="2" w:name="_Toc278898120"/>
      <w:bookmarkStart w:id="3" w:name="_Toc278898124"/>
      <w:bookmarkStart w:id="4" w:name="_Toc278898125"/>
      <w:bookmarkStart w:id="5" w:name="_Toc278898150"/>
      <w:bookmarkStart w:id="6" w:name="_Toc278898151"/>
      <w:bookmarkStart w:id="7" w:name="_Toc293475237"/>
      <w:bookmarkStart w:id="8" w:name="_Toc336002005"/>
      <w:bookmarkEnd w:id="2"/>
      <w:bookmarkEnd w:id="3"/>
      <w:bookmarkEnd w:id="4"/>
      <w:bookmarkEnd w:id="5"/>
      <w:bookmarkEnd w:id="6"/>
    </w:p>
    <w:p w14:paraId="1B781D01" w14:textId="56CFB790" w:rsidR="00F440FE" w:rsidRDefault="00F440FE" w:rsidP="00DA5585">
      <w:pPr>
        <w:ind w:left="851" w:right="180"/>
        <w:rPr>
          <w:rFonts w:ascii="Times New Roman" w:hAnsi="Times New Roman"/>
          <w:lang w:val="en-CA"/>
        </w:rPr>
      </w:pPr>
      <w:r w:rsidRPr="00FF5E57">
        <w:rPr>
          <w:rFonts w:ascii="Times New Roman" w:hAnsi="Times New Roman"/>
          <w:lang w:val="en-CA"/>
        </w:rPr>
        <w:t>Upon receiving a request to install an All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Pr>
          <w:rFonts w:ascii="Times New Roman" w:hAnsi="Times New Roman"/>
          <w:lang w:val="en-CA"/>
        </w:rPr>
        <w:t>W</w:t>
      </w:r>
      <w:r w:rsidRPr="00FF5E57">
        <w:rPr>
          <w:rFonts w:ascii="Times New Roman" w:hAnsi="Times New Roman"/>
          <w:lang w:val="en-CA"/>
        </w:rPr>
        <w:t xml:space="preserve">ashroom in any facility please contact the </w:t>
      </w:r>
      <w:r w:rsidRPr="00FF5E57">
        <w:rPr>
          <w:rFonts w:ascii="Times New Roman" w:hAnsi="Times New Roman"/>
        </w:rPr>
        <w:t xml:space="preserve">Office of </w:t>
      </w:r>
      <w:r w:rsidRPr="00282AA5">
        <w:rPr>
          <w:rFonts w:ascii="Times New Roman" w:hAnsi="Times New Roman"/>
        </w:rPr>
        <w:t>Accessibility in the Built Environment</w:t>
      </w:r>
      <w:r w:rsidRPr="00FF5E57">
        <w:rPr>
          <w:rFonts w:ascii="Times New Roman" w:hAnsi="Times New Roman"/>
        </w:rPr>
        <w:t xml:space="preserve"> or your Regional Accessibility Coordinators. </w:t>
      </w:r>
      <w:r w:rsidRPr="00FF5E57">
        <w:rPr>
          <w:rFonts w:ascii="Times New Roman" w:hAnsi="Times New Roman"/>
          <w:lang w:val="en-CA"/>
        </w:rPr>
        <w:t>Following the installa</w:t>
      </w:r>
      <w:r w:rsidR="00FF5E57" w:rsidRPr="00FF5E57">
        <w:rPr>
          <w:rFonts w:ascii="Times New Roman" w:hAnsi="Times New Roman"/>
          <w:lang w:val="en-CA"/>
        </w:rPr>
        <w:t xml:space="preserve">tion of any </w:t>
      </w:r>
      <w:r w:rsidR="000D6D5B">
        <w:rPr>
          <w:rFonts w:ascii="Times New Roman" w:hAnsi="Times New Roman"/>
          <w:lang w:val="en-CA"/>
        </w:rPr>
        <w:t>A</w:t>
      </w:r>
      <w:r w:rsidR="000D6D5B" w:rsidRPr="00FF5E57">
        <w:rPr>
          <w:rFonts w:ascii="Times New Roman" w:hAnsi="Times New Roman"/>
          <w:lang w:val="en-CA"/>
        </w:rPr>
        <w:t>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Pr>
          <w:rFonts w:ascii="Times New Roman" w:hAnsi="Times New Roman"/>
          <w:lang w:val="en-CA"/>
        </w:rPr>
        <w:t>W</w:t>
      </w:r>
      <w:r w:rsidR="00FF5E57" w:rsidRPr="00FF5E57">
        <w:rPr>
          <w:rFonts w:ascii="Times New Roman" w:hAnsi="Times New Roman"/>
          <w:lang w:val="en-CA"/>
        </w:rPr>
        <w:t>ashroom</w:t>
      </w:r>
      <w:r w:rsidR="005D7B9C">
        <w:rPr>
          <w:rFonts w:ascii="Times New Roman" w:hAnsi="Times New Roman"/>
          <w:lang w:val="en-CA"/>
        </w:rPr>
        <w:t>,</w:t>
      </w:r>
      <w:r w:rsidR="00FF5E57" w:rsidRPr="00FF5E57">
        <w:rPr>
          <w:rFonts w:ascii="Times New Roman" w:hAnsi="Times New Roman"/>
          <w:lang w:val="en-CA"/>
        </w:rPr>
        <w:t xml:space="preserve"> Regional Accessibility Coordinators will be responsible </w:t>
      </w:r>
      <w:r w:rsidR="005D7B9C">
        <w:rPr>
          <w:rFonts w:ascii="Times New Roman" w:hAnsi="Times New Roman"/>
          <w:lang w:val="en-CA"/>
        </w:rPr>
        <w:t>for</w:t>
      </w:r>
      <w:r w:rsidR="005D7B9C" w:rsidRPr="00FF5E57">
        <w:rPr>
          <w:rFonts w:ascii="Times New Roman" w:hAnsi="Times New Roman"/>
          <w:lang w:val="en-CA"/>
        </w:rPr>
        <w:t xml:space="preserve"> </w:t>
      </w:r>
      <w:r w:rsidR="00FF5E57" w:rsidRPr="00FF5E57">
        <w:rPr>
          <w:rFonts w:ascii="Times New Roman" w:hAnsi="Times New Roman"/>
          <w:lang w:val="en-CA"/>
        </w:rPr>
        <w:t>ensuring</w:t>
      </w:r>
      <w:r w:rsidRPr="00FF5E57">
        <w:rPr>
          <w:rFonts w:ascii="Times New Roman" w:hAnsi="Times New Roman"/>
          <w:lang w:val="en-CA"/>
        </w:rPr>
        <w:t xml:space="preserve"> the Office of Accessibility in the Built Environment </w:t>
      </w:r>
      <w:r w:rsidR="00FF5E57" w:rsidRPr="00FF5E57">
        <w:rPr>
          <w:rFonts w:ascii="Times New Roman" w:hAnsi="Times New Roman"/>
          <w:lang w:val="en-CA"/>
        </w:rPr>
        <w:t xml:space="preserve">is </w:t>
      </w:r>
      <w:r w:rsidRPr="00FF5E57">
        <w:rPr>
          <w:rFonts w:ascii="Times New Roman" w:hAnsi="Times New Roman"/>
          <w:lang w:val="en-CA"/>
        </w:rPr>
        <w:t xml:space="preserve">notified </w:t>
      </w:r>
      <w:r w:rsidR="005D7B9C">
        <w:rPr>
          <w:rFonts w:ascii="Times New Roman" w:hAnsi="Times New Roman"/>
          <w:lang w:val="en-CA"/>
        </w:rPr>
        <w:t>so that they may</w:t>
      </w:r>
      <w:r w:rsidRPr="00FF5E57">
        <w:rPr>
          <w:rFonts w:ascii="Times New Roman" w:hAnsi="Times New Roman"/>
          <w:lang w:val="en-CA"/>
        </w:rPr>
        <w:t xml:space="preserve"> </w:t>
      </w:r>
      <w:r w:rsidR="00D4007A" w:rsidRPr="00240507">
        <w:rPr>
          <w:rFonts w:ascii="Times New Roman" w:hAnsi="Times New Roman"/>
          <w:lang w:val="en-CA"/>
        </w:rPr>
        <w:t>keep on record and obtain feedback on</w:t>
      </w:r>
      <w:r w:rsidRPr="00240507">
        <w:rPr>
          <w:rFonts w:ascii="Times New Roman" w:hAnsi="Times New Roman"/>
          <w:lang w:val="en-CA"/>
        </w:rPr>
        <w:t xml:space="preserve"> the use of these facilities.</w:t>
      </w:r>
    </w:p>
    <w:p w14:paraId="69FD76EB" w14:textId="77777777" w:rsidR="00FF5E57" w:rsidRDefault="00FF5E57" w:rsidP="00DA5585">
      <w:pPr>
        <w:ind w:left="851" w:right="180"/>
        <w:rPr>
          <w:rFonts w:ascii="Times New Roman" w:hAnsi="Times New Roman"/>
          <w:lang w:val="en-CA"/>
        </w:rPr>
      </w:pPr>
    </w:p>
    <w:p w14:paraId="3BC8011E" w14:textId="217BB36D" w:rsidR="00FF5E57" w:rsidRPr="00FF5E57" w:rsidRDefault="00FF5E57" w:rsidP="00DA5585">
      <w:pPr>
        <w:ind w:left="851" w:right="180"/>
        <w:rPr>
          <w:rFonts w:ascii="Times New Roman" w:hAnsi="Times New Roman"/>
          <w:lang w:val="en-CA"/>
        </w:rPr>
      </w:pPr>
      <w:r>
        <w:rPr>
          <w:rFonts w:ascii="Times New Roman" w:hAnsi="Times New Roman"/>
          <w:lang w:val="en-CA"/>
        </w:rPr>
        <w:t>To assist in establishing a baseline</w:t>
      </w:r>
      <w:r w:rsidR="005D7B9C">
        <w:rPr>
          <w:rFonts w:ascii="Times New Roman" w:hAnsi="Times New Roman"/>
          <w:lang w:val="en-CA"/>
        </w:rPr>
        <w:t>,</w:t>
      </w:r>
      <w:r>
        <w:rPr>
          <w:rFonts w:ascii="Times New Roman" w:hAnsi="Times New Roman"/>
          <w:lang w:val="en-CA"/>
        </w:rPr>
        <w:t xml:space="preserve"> </w:t>
      </w:r>
      <w:r w:rsidR="005D7B9C">
        <w:rPr>
          <w:rFonts w:ascii="Times New Roman" w:hAnsi="Times New Roman"/>
          <w:lang w:val="en-CA"/>
        </w:rPr>
        <w:t xml:space="preserve">the Property and Facility Management Service Line </w:t>
      </w:r>
      <w:r>
        <w:rPr>
          <w:rFonts w:ascii="Times New Roman" w:hAnsi="Times New Roman"/>
          <w:lang w:val="en-CA"/>
        </w:rPr>
        <w:t xml:space="preserve">will provide the Office of Accessibility in the Built Environment with a list of PSPC facilities that currently contain </w:t>
      </w:r>
      <w:r w:rsidR="000D6D5B">
        <w:rPr>
          <w:rFonts w:ascii="Times New Roman" w:hAnsi="Times New Roman"/>
          <w:lang w:val="en-CA"/>
        </w:rPr>
        <w:t>All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Pr>
          <w:rFonts w:ascii="Times New Roman" w:hAnsi="Times New Roman"/>
          <w:lang w:val="en-CA"/>
        </w:rPr>
        <w:t>W</w:t>
      </w:r>
      <w:r>
        <w:rPr>
          <w:rFonts w:ascii="Times New Roman" w:hAnsi="Times New Roman"/>
          <w:lang w:val="en-CA"/>
        </w:rPr>
        <w:t>ashrooms, including the number present in each facility.</w:t>
      </w:r>
    </w:p>
    <w:p w14:paraId="02DFBD62" w14:textId="77777777" w:rsidR="00FF5E57" w:rsidRPr="00FF5E57" w:rsidRDefault="00FF5E57" w:rsidP="00DA5585">
      <w:pPr>
        <w:ind w:left="851" w:right="180"/>
        <w:rPr>
          <w:rFonts w:ascii="Times New Roman" w:hAnsi="Times New Roman"/>
          <w:lang w:val="en-CA"/>
        </w:rPr>
      </w:pPr>
    </w:p>
    <w:p w14:paraId="5C711824" w14:textId="4CE92C68" w:rsidR="00FF5E57" w:rsidRPr="00FF5E57" w:rsidRDefault="00FF5E57" w:rsidP="00DA5585">
      <w:pPr>
        <w:ind w:left="851" w:right="180"/>
        <w:rPr>
          <w:rFonts w:ascii="Times New Roman" w:hAnsi="Times New Roman"/>
          <w:lang w:val="en-CA"/>
        </w:rPr>
      </w:pPr>
      <w:r w:rsidRPr="00FF5E57">
        <w:rPr>
          <w:rFonts w:ascii="Times New Roman" w:hAnsi="Times New Roman"/>
          <w:lang w:val="en-CA"/>
        </w:rPr>
        <w:t xml:space="preserve">The presence of </w:t>
      </w:r>
      <w:r w:rsidR="000D6D5B">
        <w:rPr>
          <w:rFonts w:ascii="Times New Roman" w:hAnsi="Times New Roman"/>
          <w:lang w:val="en-CA"/>
        </w:rPr>
        <w:t>A</w:t>
      </w:r>
      <w:r w:rsidR="000D6D5B" w:rsidRPr="00FF5E57">
        <w:rPr>
          <w:rFonts w:ascii="Times New Roman" w:hAnsi="Times New Roman"/>
          <w:lang w:val="en-CA"/>
        </w:rPr>
        <w:t>ll</w:t>
      </w:r>
      <w:r w:rsidR="00FE3035" w:rsidRPr="00FE3035">
        <w:rPr>
          <w:rFonts w:ascii="Times New Roman" w:hAnsi="Times New Roman"/>
          <w:lang w:val="en-CA"/>
        </w:rPr>
        <w:t>-access</w:t>
      </w:r>
      <w:r w:rsidR="00FE3035" w:rsidRPr="00FE3035" w:rsidDel="00FE3035">
        <w:rPr>
          <w:rFonts w:ascii="Times New Roman" w:hAnsi="Times New Roman"/>
          <w:lang w:val="en-CA"/>
        </w:rPr>
        <w:t xml:space="preserve"> </w:t>
      </w:r>
      <w:r w:rsidR="00766B89">
        <w:rPr>
          <w:rFonts w:ascii="Times New Roman" w:hAnsi="Times New Roman"/>
          <w:lang w:val="en-CA"/>
        </w:rPr>
        <w:t>W</w:t>
      </w:r>
      <w:r w:rsidRPr="00FF5E57">
        <w:rPr>
          <w:rFonts w:ascii="Times New Roman" w:hAnsi="Times New Roman"/>
          <w:lang w:val="en-CA"/>
        </w:rPr>
        <w:t>ashrooms will be confirmed and documented as part of cyclical technical accessibility assessments.</w:t>
      </w:r>
    </w:p>
    <w:p w14:paraId="79B7F81D" w14:textId="77777777" w:rsidR="00F440FE" w:rsidRPr="00FF5E57" w:rsidRDefault="00F440FE" w:rsidP="00DA5585">
      <w:pPr>
        <w:ind w:left="851" w:right="180"/>
        <w:rPr>
          <w:rFonts w:ascii="Times New Roman" w:hAnsi="Times New Roman"/>
          <w:lang w:val="en-CA"/>
        </w:rPr>
      </w:pPr>
    </w:p>
    <w:p w14:paraId="21B67BFB" w14:textId="77777777" w:rsidR="00F440FE" w:rsidRDefault="003142BE" w:rsidP="00DA5585">
      <w:pPr>
        <w:ind w:left="851" w:right="180"/>
        <w:rPr>
          <w:rFonts w:ascii="Times New Roman" w:hAnsi="Times New Roman"/>
          <w:lang w:val="en-CA"/>
        </w:rPr>
      </w:pPr>
      <w:r>
        <w:rPr>
          <w:rFonts w:ascii="Times New Roman" w:hAnsi="Times New Roman"/>
          <w:lang w:val="en-CA"/>
        </w:rPr>
        <w:t>T</w:t>
      </w:r>
      <w:r w:rsidR="00FF5E57" w:rsidRPr="00FF5E57">
        <w:rPr>
          <w:rFonts w:ascii="Times New Roman" w:hAnsi="Times New Roman"/>
          <w:lang w:val="en-CA"/>
        </w:rPr>
        <w:t>his</w:t>
      </w:r>
      <w:r w:rsidR="00F440FE" w:rsidRPr="00FF5E57">
        <w:rPr>
          <w:rFonts w:ascii="Times New Roman" w:hAnsi="Times New Roman"/>
          <w:lang w:val="en-CA"/>
        </w:rPr>
        <w:t xml:space="preserve"> functional </w:t>
      </w:r>
      <w:r w:rsidR="00CA7623">
        <w:rPr>
          <w:rFonts w:ascii="Times New Roman" w:hAnsi="Times New Roman"/>
          <w:lang w:val="en-CA"/>
        </w:rPr>
        <w:t>direction</w:t>
      </w:r>
      <w:r w:rsidR="00CA7623" w:rsidRPr="00FF5E57">
        <w:rPr>
          <w:rFonts w:ascii="Times New Roman" w:hAnsi="Times New Roman"/>
          <w:lang w:val="en-CA"/>
        </w:rPr>
        <w:t xml:space="preserve"> </w:t>
      </w:r>
      <w:r w:rsidR="00F440FE" w:rsidRPr="00FF5E57">
        <w:rPr>
          <w:rFonts w:ascii="Times New Roman" w:hAnsi="Times New Roman"/>
          <w:lang w:val="en-CA"/>
        </w:rPr>
        <w:t xml:space="preserve">will be reviewed and updated </w:t>
      </w:r>
      <w:r w:rsidR="00FF5E57" w:rsidRPr="00FF5E57">
        <w:rPr>
          <w:rFonts w:ascii="Times New Roman" w:hAnsi="Times New Roman"/>
          <w:lang w:val="en-CA"/>
        </w:rPr>
        <w:t>on an annual basis to ensure consistency with current legal requirements.</w:t>
      </w:r>
    </w:p>
    <w:p w14:paraId="70BF0101" w14:textId="77777777" w:rsidR="0091262A" w:rsidRDefault="0091262A" w:rsidP="008A3EC8">
      <w:pPr>
        <w:ind w:left="851"/>
        <w:rPr>
          <w:rFonts w:ascii="Times New Roman" w:hAnsi="Times New Roman"/>
          <w:lang w:val="en-CA"/>
        </w:rPr>
      </w:pPr>
    </w:p>
    <w:p w14:paraId="6A9685BC" w14:textId="77777777" w:rsidR="004C6163" w:rsidRDefault="007160F5" w:rsidP="00CC62B2">
      <w:pPr>
        <w:pStyle w:val="Heading1"/>
        <w:ind w:left="851" w:firstLine="0"/>
      </w:pPr>
      <w:r w:rsidRPr="007160F5">
        <w:t>Enquiries</w:t>
      </w:r>
      <w:bookmarkEnd w:id="7"/>
      <w:bookmarkEnd w:id="8"/>
    </w:p>
    <w:p w14:paraId="2B957F99" w14:textId="77777777" w:rsidR="007160F5" w:rsidRPr="00BC391E" w:rsidRDefault="007160F5" w:rsidP="008A3EC8">
      <w:pPr>
        <w:spacing w:line="288" w:lineRule="auto"/>
        <w:ind w:left="851" w:right="747"/>
        <w:rPr>
          <w:rFonts w:ascii="Times New Roman" w:hAnsi="Times New Roman"/>
        </w:rPr>
      </w:pPr>
    </w:p>
    <w:p w14:paraId="214CE58E" w14:textId="12C8EE23" w:rsidR="00342DB5" w:rsidRPr="0091262A" w:rsidRDefault="007160F5" w:rsidP="008D62B0">
      <w:pPr>
        <w:ind w:left="851" w:right="180"/>
        <w:rPr>
          <w:rFonts w:ascii="Times New Roman" w:hAnsi="Times New Roman"/>
          <w:lang w:val="en-CA"/>
        </w:rPr>
      </w:pPr>
      <w:r w:rsidRPr="0091262A">
        <w:rPr>
          <w:rFonts w:ascii="Times New Roman" w:hAnsi="Times New Roman"/>
          <w:lang w:val="en-CA"/>
        </w:rPr>
        <w:t>General enquiries on this document should be directed to the</w:t>
      </w:r>
      <w:r w:rsidR="00CA7623" w:rsidRPr="0091262A">
        <w:rPr>
          <w:rFonts w:ascii="Times New Roman" w:hAnsi="Times New Roman"/>
          <w:lang w:val="en-CA"/>
        </w:rPr>
        <w:t xml:space="preserve"> </w:t>
      </w:r>
      <w:r w:rsidR="00DF06AD" w:rsidRPr="0091262A">
        <w:rPr>
          <w:rFonts w:ascii="Times New Roman" w:hAnsi="Times New Roman"/>
          <w:lang w:val="en-CA"/>
        </w:rPr>
        <w:t>Office of</w:t>
      </w:r>
      <w:r w:rsidR="00CC62B2" w:rsidRPr="0091262A">
        <w:rPr>
          <w:rFonts w:ascii="Times New Roman" w:hAnsi="Times New Roman"/>
          <w:lang w:val="en-CA"/>
        </w:rPr>
        <w:t xml:space="preserve"> </w:t>
      </w:r>
      <w:r w:rsidR="00DC09A8" w:rsidRPr="0091262A">
        <w:rPr>
          <w:rFonts w:ascii="Times New Roman" w:hAnsi="Times New Roman"/>
          <w:lang w:val="en-CA"/>
        </w:rPr>
        <w:t xml:space="preserve">Accessibility in </w:t>
      </w:r>
      <w:r w:rsidR="00DF06AD" w:rsidRPr="0091262A">
        <w:rPr>
          <w:rFonts w:ascii="Times New Roman" w:hAnsi="Times New Roman"/>
          <w:lang w:val="en-CA"/>
        </w:rPr>
        <w:t>the Built Environment</w:t>
      </w:r>
      <w:r w:rsidR="00CA7623" w:rsidRPr="0091262A">
        <w:rPr>
          <w:rFonts w:ascii="Times New Roman" w:hAnsi="Times New Roman"/>
          <w:lang w:val="en-CA"/>
        </w:rPr>
        <w:t xml:space="preserve">: </w:t>
      </w:r>
      <w:hyperlink r:id="rId11" w:history="1">
        <w:r w:rsidR="00DF06AD" w:rsidRPr="00DF06AD">
          <w:rPr>
            <w:rStyle w:val="Hyperlink"/>
            <w:rFonts w:ascii="Times New Roman" w:hAnsi="Times New Roman"/>
          </w:rPr>
          <w:t>TPSGC.SIAccessibleEB-RPSBEAccessible.PWGSC@tpsgc-pwgsc.gc.ca</w:t>
        </w:r>
      </w:hyperlink>
      <w:r w:rsidR="000E3621">
        <w:rPr>
          <w:rFonts w:ascii="Times New Roman" w:hAnsi="Times New Roman"/>
          <w:lang w:val="en-CA"/>
        </w:rPr>
        <w:tab/>
      </w:r>
    </w:p>
    <w:sectPr w:rsidR="00342DB5" w:rsidRPr="0091262A" w:rsidSect="000D6D5B">
      <w:headerReference w:type="default" r:id="rId12"/>
      <w:footerReference w:type="default" r:id="rId13"/>
      <w:headerReference w:type="first" r:id="rId14"/>
      <w:footerReference w:type="first" r:id="rId15"/>
      <w:pgSz w:w="12240" w:h="15840" w:code="1"/>
      <w:pgMar w:top="810" w:right="360" w:bottom="1440" w:left="36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3D79" w14:textId="77777777" w:rsidR="00F54EC0" w:rsidRDefault="00F54EC0" w:rsidP="0045381F">
      <w:r>
        <w:separator/>
      </w:r>
    </w:p>
  </w:endnote>
  <w:endnote w:type="continuationSeparator" w:id="0">
    <w:p w14:paraId="0F353277" w14:textId="77777777" w:rsidR="00F54EC0" w:rsidRDefault="00F54EC0" w:rsidP="0045381F">
      <w:r>
        <w:continuationSeparator/>
      </w:r>
    </w:p>
  </w:endnote>
  <w:endnote w:type="continuationNotice" w:id="1">
    <w:p w14:paraId="04794045" w14:textId="77777777" w:rsidR="00F54EC0" w:rsidRDefault="00F54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att">
    <w:altName w:val="Times New Roman"/>
    <w:charset w:val="00"/>
    <w:family w:val="auto"/>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16D" w14:textId="77777777" w:rsidR="000E1138" w:rsidRDefault="000E1138" w:rsidP="00CA5618">
    <w:pPr>
      <w:pStyle w:val="Footer"/>
      <w:tabs>
        <w:tab w:val="clear" w:pos="4680"/>
        <w:tab w:val="clear" w:pos="9360"/>
        <w:tab w:val="center" w:pos="5760"/>
        <w:tab w:val="right" w:pos="11160"/>
      </w:tabs>
      <w:spacing w:before="120"/>
      <w:rPr>
        <w:rFonts w:cs="Arial"/>
        <w:sz w:val="20"/>
        <w:szCs w:val="20"/>
      </w:rPr>
    </w:pPr>
    <w:r>
      <w:rPr>
        <w:rFonts w:cs="Arial"/>
        <w:noProof/>
        <w:sz w:val="18"/>
        <w:szCs w:val="18"/>
        <w:lang w:val="en-CA" w:eastAsia="en-CA"/>
      </w:rPr>
      <w:drawing>
        <wp:inline distT="0" distB="0" distL="0" distR="0" wp14:anchorId="2178FC36" wp14:editId="397075AA">
          <wp:extent cx="6159500" cy="1666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90408" cy="180966"/>
                  </a:xfrm>
                  <a:prstGeom prst="rect">
                    <a:avLst/>
                  </a:prstGeom>
                </pic:spPr>
              </pic:pic>
            </a:graphicData>
          </a:graphic>
        </wp:inline>
      </w:drawing>
    </w:r>
  </w:p>
  <w:p w14:paraId="6D2D7FBB" w14:textId="77777777" w:rsidR="000E1138" w:rsidRPr="003B370C" w:rsidRDefault="000E1138" w:rsidP="003B370C">
    <w:pPr>
      <w:pStyle w:val="Footer"/>
      <w:tabs>
        <w:tab w:val="clear" w:pos="4680"/>
        <w:tab w:val="clear" w:pos="9360"/>
        <w:tab w:val="center" w:pos="5760"/>
        <w:tab w:val="right" w:pos="11160"/>
      </w:tabs>
      <w:spacing w:before="120"/>
      <w:rPr>
        <w:rFonts w:cs="Arial"/>
        <w:sz w:val="20"/>
        <w:szCs w:val="20"/>
      </w:rPr>
    </w:pPr>
    <w:r>
      <w:rPr>
        <w:rFonts w:cs="Arial"/>
        <w:sz w:val="20"/>
        <w:szCs w:val="20"/>
      </w:rPr>
      <w:t>Public Services and Procurement Canada</w:t>
    </w:r>
    <w:r w:rsidRPr="00B532C5">
      <w:rPr>
        <w:rFonts w:cs="Arial"/>
        <w:sz w:val="20"/>
        <w:szCs w:val="20"/>
      </w:rPr>
      <w:tab/>
    </w:r>
    <w:r w:rsidRPr="00B532C5">
      <w:rPr>
        <w:rFonts w:cs="Arial"/>
        <w:sz w:val="20"/>
        <w:szCs w:val="20"/>
      </w:rPr>
      <w:tab/>
      <w:t xml:space="preserve">page </w:t>
    </w:r>
    <w:r w:rsidRPr="00CA5618">
      <w:rPr>
        <w:rFonts w:cs="Arial"/>
        <w:sz w:val="20"/>
        <w:szCs w:val="20"/>
      </w:rPr>
      <w:fldChar w:fldCharType="begin"/>
    </w:r>
    <w:r w:rsidRPr="00B532C5">
      <w:rPr>
        <w:rFonts w:cs="Arial"/>
        <w:sz w:val="20"/>
        <w:szCs w:val="20"/>
      </w:rPr>
      <w:instrText xml:space="preserve"> PAGE   \* MERGEFORMAT </w:instrText>
    </w:r>
    <w:r w:rsidRPr="00CA5618">
      <w:rPr>
        <w:rFonts w:cs="Arial"/>
        <w:sz w:val="20"/>
        <w:szCs w:val="20"/>
      </w:rPr>
      <w:fldChar w:fldCharType="separate"/>
    </w:r>
    <w:r w:rsidR="0011335B">
      <w:rPr>
        <w:rFonts w:cs="Arial"/>
        <w:noProof/>
        <w:sz w:val="20"/>
        <w:szCs w:val="20"/>
      </w:rPr>
      <w:t>2</w:t>
    </w:r>
    <w:r w:rsidRPr="00CA5618">
      <w:rPr>
        <w:rFonts w:cs="Arial"/>
        <w:sz w:val="20"/>
        <w:szCs w:val="20"/>
      </w:rPr>
      <w:fldChar w:fldCharType="end"/>
    </w:r>
  </w:p>
  <w:p w14:paraId="058A20AC" w14:textId="77777777" w:rsidR="000E1138" w:rsidRDefault="000E1138"/>
  <w:p w14:paraId="1F142427" w14:textId="77777777" w:rsidR="000E1138" w:rsidRDefault="000E11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E4B7" w14:textId="77777777" w:rsidR="000E1138" w:rsidRDefault="000E1138" w:rsidP="00266096">
    <w:pPr>
      <w:pStyle w:val="Footer"/>
      <w:ind w:left="-360"/>
    </w:pPr>
  </w:p>
  <w:p w14:paraId="77903105" w14:textId="77777777" w:rsidR="000E1138" w:rsidRDefault="000E1138" w:rsidP="00266096">
    <w:pPr>
      <w:pStyle w:val="Footer"/>
      <w:ind w:left="-360"/>
    </w:pPr>
    <w:r>
      <w:rPr>
        <w:noProof/>
        <w:lang w:val="en-CA" w:eastAsia="en-CA"/>
      </w:rPr>
      <w:drawing>
        <wp:inline distT="0" distB="0" distL="0" distR="0" wp14:anchorId="63D181CC" wp14:editId="776D4FD7">
          <wp:extent cx="7315200" cy="467995"/>
          <wp:effectExtent l="0" t="0" r="0" b="0"/>
          <wp:docPr id="9" name="Picture 9" descr="bottom element with watermark e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element with watermark en-fr"/>
                  <pic:cNvPicPr>
                    <a:picLocks noChangeAspect="1" noChangeArrowheads="1"/>
                  </pic:cNvPicPr>
                </pic:nvPicPr>
                <pic:blipFill>
                  <a:blip r:embed="rId1">
                    <a:extLst>
                      <a:ext uri="{28A0092B-C50C-407E-A947-70E740481C1C}">
                        <a14:useLocalDpi xmlns:a14="http://schemas.microsoft.com/office/drawing/2010/main" val="0"/>
                      </a:ext>
                    </a:extLst>
                  </a:blip>
                  <a:srcRect l="-3804" t="90273" r="89" b="-2765"/>
                  <a:stretch>
                    <a:fillRect/>
                  </a:stretch>
                </pic:blipFill>
                <pic:spPr bwMode="auto">
                  <a:xfrm>
                    <a:off x="0" y="0"/>
                    <a:ext cx="7315200" cy="467995"/>
                  </a:xfrm>
                  <a:prstGeom prst="rect">
                    <a:avLst/>
                  </a:prstGeom>
                  <a:noFill/>
                  <a:ln>
                    <a:noFill/>
                  </a:ln>
                </pic:spPr>
              </pic:pic>
            </a:graphicData>
          </a:graphic>
        </wp:inline>
      </w:drawing>
    </w:r>
  </w:p>
  <w:p w14:paraId="71B58646" w14:textId="77777777" w:rsidR="000E1138" w:rsidRDefault="000E1138" w:rsidP="00266096">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F274" w14:textId="77777777" w:rsidR="00F54EC0" w:rsidRDefault="00F54EC0" w:rsidP="0045381F">
      <w:r>
        <w:separator/>
      </w:r>
    </w:p>
  </w:footnote>
  <w:footnote w:type="continuationSeparator" w:id="0">
    <w:p w14:paraId="306585BC" w14:textId="77777777" w:rsidR="00F54EC0" w:rsidRDefault="00F54EC0" w:rsidP="0045381F">
      <w:r>
        <w:continuationSeparator/>
      </w:r>
    </w:p>
  </w:footnote>
  <w:footnote w:type="continuationNotice" w:id="1">
    <w:p w14:paraId="39AD5A76" w14:textId="77777777" w:rsidR="00F54EC0" w:rsidRDefault="00F54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9B10" w14:textId="77777777" w:rsidR="00B61DEA" w:rsidRDefault="00B61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CE27" w14:textId="77777777" w:rsidR="000E1138" w:rsidRDefault="000E1138">
    <w:pPr>
      <w:pStyle w:val="Header"/>
    </w:pPr>
    <w:r>
      <w:rPr>
        <w:noProof/>
        <w:lang w:val="en-CA" w:eastAsia="en-CA"/>
      </w:rPr>
      <w:drawing>
        <wp:inline distT="0" distB="0" distL="0" distR="0" wp14:anchorId="2A5ED0A1" wp14:editId="12766A1C">
          <wp:extent cx="7315200" cy="14052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_sheet_header en.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405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083"/>
    <w:multiLevelType w:val="multilevel"/>
    <w:tmpl w:val="F40AC116"/>
    <w:numStyleLink w:val="Style1"/>
  </w:abstractNum>
  <w:abstractNum w:abstractNumId="1" w15:restartNumberingAfterBreak="0">
    <w:nsid w:val="3F2B11FB"/>
    <w:multiLevelType w:val="multilevel"/>
    <w:tmpl w:val="D6A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76A22"/>
    <w:multiLevelType w:val="multilevel"/>
    <w:tmpl w:val="BAA252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AC0EC4"/>
    <w:multiLevelType w:val="hybridMultilevel"/>
    <w:tmpl w:val="6756A816"/>
    <w:lvl w:ilvl="0" w:tplc="1009000F">
      <w:start w:val="1"/>
      <w:numFmt w:val="decimal"/>
      <w:lvlText w:val="%1."/>
      <w:lvlJc w:val="left"/>
      <w:pPr>
        <w:ind w:left="2029" w:hanging="360"/>
      </w:pPr>
    </w:lvl>
    <w:lvl w:ilvl="1" w:tplc="10090019" w:tentative="1">
      <w:start w:val="1"/>
      <w:numFmt w:val="lowerLetter"/>
      <w:lvlText w:val="%2."/>
      <w:lvlJc w:val="left"/>
      <w:pPr>
        <w:ind w:left="2749" w:hanging="360"/>
      </w:pPr>
    </w:lvl>
    <w:lvl w:ilvl="2" w:tplc="1009001B" w:tentative="1">
      <w:start w:val="1"/>
      <w:numFmt w:val="lowerRoman"/>
      <w:lvlText w:val="%3."/>
      <w:lvlJc w:val="right"/>
      <w:pPr>
        <w:ind w:left="3469" w:hanging="180"/>
      </w:pPr>
    </w:lvl>
    <w:lvl w:ilvl="3" w:tplc="1009000F" w:tentative="1">
      <w:start w:val="1"/>
      <w:numFmt w:val="decimal"/>
      <w:lvlText w:val="%4."/>
      <w:lvlJc w:val="left"/>
      <w:pPr>
        <w:ind w:left="4189" w:hanging="360"/>
      </w:pPr>
    </w:lvl>
    <w:lvl w:ilvl="4" w:tplc="10090019" w:tentative="1">
      <w:start w:val="1"/>
      <w:numFmt w:val="lowerLetter"/>
      <w:lvlText w:val="%5."/>
      <w:lvlJc w:val="left"/>
      <w:pPr>
        <w:ind w:left="4909" w:hanging="360"/>
      </w:pPr>
    </w:lvl>
    <w:lvl w:ilvl="5" w:tplc="1009001B" w:tentative="1">
      <w:start w:val="1"/>
      <w:numFmt w:val="lowerRoman"/>
      <w:lvlText w:val="%6."/>
      <w:lvlJc w:val="right"/>
      <w:pPr>
        <w:ind w:left="5629" w:hanging="180"/>
      </w:pPr>
    </w:lvl>
    <w:lvl w:ilvl="6" w:tplc="1009000F" w:tentative="1">
      <w:start w:val="1"/>
      <w:numFmt w:val="decimal"/>
      <w:lvlText w:val="%7."/>
      <w:lvlJc w:val="left"/>
      <w:pPr>
        <w:ind w:left="6349" w:hanging="360"/>
      </w:pPr>
    </w:lvl>
    <w:lvl w:ilvl="7" w:tplc="10090019" w:tentative="1">
      <w:start w:val="1"/>
      <w:numFmt w:val="lowerLetter"/>
      <w:lvlText w:val="%8."/>
      <w:lvlJc w:val="left"/>
      <w:pPr>
        <w:ind w:left="7069" w:hanging="360"/>
      </w:pPr>
    </w:lvl>
    <w:lvl w:ilvl="8" w:tplc="1009001B" w:tentative="1">
      <w:start w:val="1"/>
      <w:numFmt w:val="lowerRoman"/>
      <w:lvlText w:val="%9."/>
      <w:lvlJc w:val="right"/>
      <w:pPr>
        <w:ind w:left="7789" w:hanging="180"/>
      </w:pPr>
    </w:lvl>
  </w:abstractNum>
  <w:abstractNum w:abstractNumId="4" w15:restartNumberingAfterBreak="0">
    <w:nsid w:val="4FA41966"/>
    <w:multiLevelType w:val="hybridMultilevel"/>
    <w:tmpl w:val="8DF2DEF8"/>
    <w:lvl w:ilvl="0" w:tplc="10090001">
      <w:start w:val="1"/>
      <w:numFmt w:val="bullet"/>
      <w:lvlText w:val=""/>
      <w:lvlJc w:val="left"/>
      <w:pPr>
        <w:ind w:left="1211" w:hanging="360"/>
      </w:pPr>
      <w:rPr>
        <w:rFonts w:ascii="Symbol" w:hAnsi="Symbol" w:hint="default"/>
      </w:rPr>
    </w:lvl>
    <w:lvl w:ilvl="1" w:tplc="10090003">
      <w:start w:val="1"/>
      <w:numFmt w:val="bullet"/>
      <w:lvlText w:val="o"/>
      <w:lvlJc w:val="left"/>
      <w:pPr>
        <w:ind w:left="1931" w:hanging="360"/>
      </w:pPr>
      <w:rPr>
        <w:rFonts w:ascii="Courier New" w:hAnsi="Courier New" w:cs="Courier New" w:hint="default"/>
      </w:rPr>
    </w:lvl>
    <w:lvl w:ilvl="2" w:tplc="10090005">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5" w15:restartNumberingAfterBreak="0">
    <w:nsid w:val="5E2028E7"/>
    <w:multiLevelType w:val="multilevel"/>
    <w:tmpl w:val="F40AC116"/>
    <w:styleLink w:val="Style1"/>
    <w:lvl w:ilvl="0">
      <w:start w:val="1"/>
      <w:numFmt w:val="decimal"/>
      <w:pStyle w:val="Heading1"/>
      <w:lvlText w:val="%1.0"/>
      <w:lvlJc w:val="left"/>
      <w:pPr>
        <w:ind w:left="1531" w:firstLine="7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471AA9"/>
    <w:multiLevelType w:val="hybridMultilevel"/>
    <w:tmpl w:val="DF30DA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931102">
    <w:abstractNumId w:val="5"/>
  </w:num>
  <w:num w:numId="2" w16cid:durableId="254367277">
    <w:abstractNumId w:val="0"/>
  </w:num>
  <w:num w:numId="3" w16cid:durableId="541211914">
    <w:abstractNumId w:val="4"/>
  </w:num>
  <w:num w:numId="4" w16cid:durableId="286861370">
    <w:abstractNumId w:val="2"/>
  </w:num>
  <w:num w:numId="5" w16cid:durableId="580918249">
    <w:abstractNumId w:val="3"/>
  </w:num>
  <w:num w:numId="6" w16cid:durableId="1727607239">
    <w:abstractNumId w:val="1"/>
  </w:num>
  <w:num w:numId="7" w16cid:durableId="14929885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1F"/>
    <w:rsid w:val="00000E51"/>
    <w:rsid w:val="00011DDA"/>
    <w:rsid w:val="00012418"/>
    <w:rsid w:val="00022546"/>
    <w:rsid w:val="00027D11"/>
    <w:rsid w:val="000317CE"/>
    <w:rsid w:val="00035338"/>
    <w:rsid w:val="0004108F"/>
    <w:rsid w:val="00041AE0"/>
    <w:rsid w:val="0004314C"/>
    <w:rsid w:val="0004420D"/>
    <w:rsid w:val="0004794A"/>
    <w:rsid w:val="00050657"/>
    <w:rsid w:val="00050F5A"/>
    <w:rsid w:val="000524DD"/>
    <w:rsid w:val="00054D63"/>
    <w:rsid w:val="00065039"/>
    <w:rsid w:val="00066ECB"/>
    <w:rsid w:val="00067C32"/>
    <w:rsid w:val="00070F4A"/>
    <w:rsid w:val="000728D8"/>
    <w:rsid w:val="00072D92"/>
    <w:rsid w:val="000740A9"/>
    <w:rsid w:val="0007646A"/>
    <w:rsid w:val="00082D8C"/>
    <w:rsid w:val="00083CE4"/>
    <w:rsid w:val="00083E15"/>
    <w:rsid w:val="00086BC1"/>
    <w:rsid w:val="00095ABD"/>
    <w:rsid w:val="000C5BC8"/>
    <w:rsid w:val="000C68B6"/>
    <w:rsid w:val="000D16C8"/>
    <w:rsid w:val="000D5E1C"/>
    <w:rsid w:val="000D6D5B"/>
    <w:rsid w:val="000D6DF3"/>
    <w:rsid w:val="000D75F0"/>
    <w:rsid w:val="000D7C08"/>
    <w:rsid w:val="000E06FA"/>
    <w:rsid w:val="000E1138"/>
    <w:rsid w:val="000E2CFA"/>
    <w:rsid w:val="000E3621"/>
    <w:rsid w:val="000E7839"/>
    <w:rsid w:val="000F0747"/>
    <w:rsid w:val="000F60E6"/>
    <w:rsid w:val="001009CE"/>
    <w:rsid w:val="0011335B"/>
    <w:rsid w:val="00130EF4"/>
    <w:rsid w:val="0013251B"/>
    <w:rsid w:val="001336FB"/>
    <w:rsid w:val="00133DCA"/>
    <w:rsid w:val="00147B88"/>
    <w:rsid w:val="00153BD8"/>
    <w:rsid w:val="001569F1"/>
    <w:rsid w:val="00165EE0"/>
    <w:rsid w:val="001768BE"/>
    <w:rsid w:val="00180A00"/>
    <w:rsid w:val="0019046C"/>
    <w:rsid w:val="001937B2"/>
    <w:rsid w:val="00197D5E"/>
    <w:rsid w:val="001A128F"/>
    <w:rsid w:val="001A3D22"/>
    <w:rsid w:val="001A3E5B"/>
    <w:rsid w:val="001A47C3"/>
    <w:rsid w:val="001A7B51"/>
    <w:rsid w:val="001B2356"/>
    <w:rsid w:val="001B46D4"/>
    <w:rsid w:val="001B59F9"/>
    <w:rsid w:val="001D193F"/>
    <w:rsid w:val="001E7236"/>
    <w:rsid w:val="001F043B"/>
    <w:rsid w:val="001F265A"/>
    <w:rsid w:val="001F4282"/>
    <w:rsid w:val="001F63CD"/>
    <w:rsid w:val="00202AA5"/>
    <w:rsid w:val="00202F58"/>
    <w:rsid w:val="0020593F"/>
    <w:rsid w:val="00206E31"/>
    <w:rsid w:val="00212987"/>
    <w:rsid w:val="00217DCB"/>
    <w:rsid w:val="00226910"/>
    <w:rsid w:val="00226E88"/>
    <w:rsid w:val="00227B26"/>
    <w:rsid w:val="002317AE"/>
    <w:rsid w:val="0023234F"/>
    <w:rsid w:val="00234E9F"/>
    <w:rsid w:val="00240507"/>
    <w:rsid w:val="00255D9C"/>
    <w:rsid w:val="002572F4"/>
    <w:rsid w:val="00262F67"/>
    <w:rsid w:val="00266096"/>
    <w:rsid w:val="0026784F"/>
    <w:rsid w:val="00282039"/>
    <w:rsid w:val="00282326"/>
    <w:rsid w:val="00282AA5"/>
    <w:rsid w:val="00285D3C"/>
    <w:rsid w:val="0029241A"/>
    <w:rsid w:val="0029419D"/>
    <w:rsid w:val="00294203"/>
    <w:rsid w:val="002A041D"/>
    <w:rsid w:val="002A2D65"/>
    <w:rsid w:val="002A58A5"/>
    <w:rsid w:val="002A6A15"/>
    <w:rsid w:val="002A7688"/>
    <w:rsid w:val="002A7887"/>
    <w:rsid w:val="002B518B"/>
    <w:rsid w:val="002C1ED4"/>
    <w:rsid w:val="002C47D1"/>
    <w:rsid w:val="002C5DF5"/>
    <w:rsid w:val="002C69CD"/>
    <w:rsid w:val="002D3BBC"/>
    <w:rsid w:val="002D3CC7"/>
    <w:rsid w:val="002E44A8"/>
    <w:rsid w:val="002E57F9"/>
    <w:rsid w:val="002E5826"/>
    <w:rsid w:val="002F3BD9"/>
    <w:rsid w:val="002F5505"/>
    <w:rsid w:val="003141F9"/>
    <w:rsid w:val="003142BE"/>
    <w:rsid w:val="00321E64"/>
    <w:rsid w:val="00324DED"/>
    <w:rsid w:val="003252E3"/>
    <w:rsid w:val="003327A8"/>
    <w:rsid w:val="00335410"/>
    <w:rsid w:val="003424D4"/>
    <w:rsid w:val="00342DB5"/>
    <w:rsid w:val="00346033"/>
    <w:rsid w:val="0035047B"/>
    <w:rsid w:val="00352D44"/>
    <w:rsid w:val="003571B6"/>
    <w:rsid w:val="00361A20"/>
    <w:rsid w:val="0036635C"/>
    <w:rsid w:val="00371B1D"/>
    <w:rsid w:val="00373741"/>
    <w:rsid w:val="00384E13"/>
    <w:rsid w:val="003A6375"/>
    <w:rsid w:val="003B2756"/>
    <w:rsid w:val="003B370C"/>
    <w:rsid w:val="003C5B84"/>
    <w:rsid w:val="003C5C76"/>
    <w:rsid w:val="003E07F0"/>
    <w:rsid w:val="003E4D07"/>
    <w:rsid w:val="003F032C"/>
    <w:rsid w:val="003F36F4"/>
    <w:rsid w:val="003F5696"/>
    <w:rsid w:val="00400C92"/>
    <w:rsid w:val="0040126E"/>
    <w:rsid w:val="004025D7"/>
    <w:rsid w:val="00410F57"/>
    <w:rsid w:val="004141B9"/>
    <w:rsid w:val="004202B3"/>
    <w:rsid w:val="004302C7"/>
    <w:rsid w:val="004354D2"/>
    <w:rsid w:val="00435E62"/>
    <w:rsid w:val="004452B5"/>
    <w:rsid w:val="00446289"/>
    <w:rsid w:val="00451E89"/>
    <w:rsid w:val="00451FB7"/>
    <w:rsid w:val="00452FD2"/>
    <w:rsid w:val="0045381F"/>
    <w:rsid w:val="0047074E"/>
    <w:rsid w:val="0047250B"/>
    <w:rsid w:val="0047347B"/>
    <w:rsid w:val="004741C7"/>
    <w:rsid w:val="004761A4"/>
    <w:rsid w:val="0047650E"/>
    <w:rsid w:val="004875A8"/>
    <w:rsid w:val="00493C77"/>
    <w:rsid w:val="0049559E"/>
    <w:rsid w:val="00496626"/>
    <w:rsid w:val="004968E5"/>
    <w:rsid w:val="004A002B"/>
    <w:rsid w:val="004A3F92"/>
    <w:rsid w:val="004A633C"/>
    <w:rsid w:val="004A7365"/>
    <w:rsid w:val="004B0A85"/>
    <w:rsid w:val="004B57BA"/>
    <w:rsid w:val="004B5AB2"/>
    <w:rsid w:val="004C6163"/>
    <w:rsid w:val="004D46D6"/>
    <w:rsid w:val="004F4747"/>
    <w:rsid w:val="004F5350"/>
    <w:rsid w:val="00502140"/>
    <w:rsid w:val="005051A7"/>
    <w:rsid w:val="00510970"/>
    <w:rsid w:val="00510A2E"/>
    <w:rsid w:val="00515199"/>
    <w:rsid w:val="005156AC"/>
    <w:rsid w:val="005156BE"/>
    <w:rsid w:val="00520CC2"/>
    <w:rsid w:val="00536A92"/>
    <w:rsid w:val="00537C1E"/>
    <w:rsid w:val="0054124F"/>
    <w:rsid w:val="00542344"/>
    <w:rsid w:val="00543931"/>
    <w:rsid w:val="005457D3"/>
    <w:rsid w:val="005546C1"/>
    <w:rsid w:val="00563823"/>
    <w:rsid w:val="005644ED"/>
    <w:rsid w:val="00565327"/>
    <w:rsid w:val="00592E15"/>
    <w:rsid w:val="005C1106"/>
    <w:rsid w:val="005D3CB8"/>
    <w:rsid w:val="005D7B9C"/>
    <w:rsid w:val="005E12EB"/>
    <w:rsid w:val="005E2B8D"/>
    <w:rsid w:val="005F3EB4"/>
    <w:rsid w:val="005F705A"/>
    <w:rsid w:val="005F763D"/>
    <w:rsid w:val="006006E8"/>
    <w:rsid w:val="006011D9"/>
    <w:rsid w:val="00602106"/>
    <w:rsid w:val="0060367D"/>
    <w:rsid w:val="00607B84"/>
    <w:rsid w:val="0061246D"/>
    <w:rsid w:val="00616585"/>
    <w:rsid w:val="006347EC"/>
    <w:rsid w:val="00640C96"/>
    <w:rsid w:val="006418CF"/>
    <w:rsid w:val="006511DA"/>
    <w:rsid w:val="006541DF"/>
    <w:rsid w:val="00655B12"/>
    <w:rsid w:val="00671388"/>
    <w:rsid w:val="00675B56"/>
    <w:rsid w:val="00683556"/>
    <w:rsid w:val="006A32AA"/>
    <w:rsid w:val="006A3514"/>
    <w:rsid w:val="006A6BEC"/>
    <w:rsid w:val="006B1C33"/>
    <w:rsid w:val="006B2C00"/>
    <w:rsid w:val="006B7354"/>
    <w:rsid w:val="006C0BAE"/>
    <w:rsid w:val="006C1121"/>
    <w:rsid w:val="006C2168"/>
    <w:rsid w:val="006D1D69"/>
    <w:rsid w:val="006E7B16"/>
    <w:rsid w:val="00706054"/>
    <w:rsid w:val="00714810"/>
    <w:rsid w:val="0071564B"/>
    <w:rsid w:val="007160F5"/>
    <w:rsid w:val="00730145"/>
    <w:rsid w:val="0073081D"/>
    <w:rsid w:val="0073326C"/>
    <w:rsid w:val="0073662E"/>
    <w:rsid w:val="00737EC6"/>
    <w:rsid w:val="00740B9D"/>
    <w:rsid w:val="007418F5"/>
    <w:rsid w:val="007422C6"/>
    <w:rsid w:val="00744310"/>
    <w:rsid w:val="0074596C"/>
    <w:rsid w:val="0075566A"/>
    <w:rsid w:val="00757A60"/>
    <w:rsid w:val="0076434F"/>
    <w:rsid w:val="00765D06"/>
    <w:rsid w:val="00766B89"/>
    <w:rsid w:val="007732FA"/>
    <w:rsid w:val="00773803"/>
    <w:rsid w:val="00773FCC"/>
    <w:rsid w:val="00776DB8"/>
    <w:rsid w:val="00784C00"/>
    <w:rsid w:val="007A0DE9"/>
    <w:rsid w:val="007A0FC7"/>
    <w:rsid w:val="007A2403"/>
    <w:rsid w:val="007A2ED1"/>
    <w:rsid w:val="007A3579"/>
    <w:rsid w:val="007A384B"/>
    <w:rsid w:val="007A5027"/>
    <w:rsid w:val="007A5403"/>
    <w:rsid w:val="007B180E"/>
    <w:rsid w:val="007B1E74"/>
    <w:rsid w:val="007C3A5A"/>
    <w:rsid w:val="007C50B9"/>
    <w:rsid w:val="007D0884"/>
    <w:rsid w:val="007D0D74"/>
    <w:rsid w:val="007D131B"/>
    <w:rsid w:val="007D36ED"/>
    <w:rsid w:val="007D58A9"/>
    <w:rsid w:val="007E1F6D"/>
    <w:rsid w:val="007E24F9"/>
    <w:rsid w:val="007F03AB"/>
    <w:rsid w:val="007F09DF"/>
    <w:rsid w:val="007F2616"/>
    <w:rsid w:val="007F69F0"/>
    <w:rsid w:val="00802A9D"/>
    <w:rsid w:val="0080578B"/>
    <w:rsid w:val="00812897"/>
    <w:rsid w:val="008135B0"/>
    <w:rsid w:val="00817E30"/>
    <w:rsid w:val="00821007"/>
    <w:rsid w:val="008219A6"/>
    <w:rsid w:val="008325AF"/>
    <w:rsid w:val="00833176"/>
    <w:rsid w:val="008379FE"/>
    <w:rsid w:val="0084061C"/>
    <w:rsid w:val="00842FC6"/>
    <w:rsid w:val="00861C16"/>
    <w:rsid w:val="00862795"/>
    <w:rsid w:val="00864723"/>
    <w:rsid w:val="00865806"/>
    <w:rsid w:val="00865F42"/>
    <w:rsid w:val="008723AA"/>
    <w:rsid w:val="0089380D"/>
    <w:rsid w:val="00895620"/>
    <w:rsid w:val="008A3EC8"/>
    <w:rsid w:val="008A69D4"/>
    <w:rsid w:val="008B4462"/>
    <w:rsid w:val="008B588D"/>
    <w:rsid w:val="008B58E1"/>
    <w:rsid w:val="008C515C"/>
    <w:rsid w:val="008C6A87"/>
    <w:rsid w:val="008D0B52"/>
    <w:rsid w:val="008D62B0"/>
    <w:rsid w:val="008D733C"/>
    <w:rsid w:val="008E7227"/>
    <w:rsid w:val="008F1D1C"/>
    <w:rsid w:val="008F3EFA"/>
    <w:rsid w:val="008F7DE8"/>
    <w:rsid w:val="0091262A"/>
    <w:rsid w:val="00914806"/>
    <w:rsid w:val="00915347"/>
    <w:rsid w:val="009200CC"/>
    <w:rsid w:val="00920723"/>
    <w:rsid w:val="0092207C"/>
    <w:rsid w:val="00932A8D"/>
    <w:rsid w:val="00937822"/>
    <w:rsid w:val="00941A61"/>
    <w:rsid w:val="00942F0B"/>
    <w:rsid w:val="00943C3D"/>
    <w:rsid w:val="00947F6B"/>
    <w:rsid w:val="009669DF"/>
    <w:rsid w:val="00973D63"/>
    <w:rsid w:val="00976947"/>
    <w:rsid w:val="00977267"/>
    <w:rsid w:val="009800E8"/>
    <w:rsid w:val="009825DD"/>
    <w:rsid w:val="009910AF"/>
    <w:rsid w:val="00991D1F"/>
    <w:rsid w:val="00994E0C"/>
    <w:rsid w:val="009C47E9"/>
    <w:rsid w:val="009C5A39"/>
    <w:rsid w:val="009D289C"/>
    <w:rsid w:val="009D5E4B"/>
    <w:rsid w:val="009D61DC"/>
    <w:rsid w:val="009D7C2A"/>
    <w:rsid w:val="009E4C31"/>
    <w:rsid w:val="009E65CA"/>
    <w:rsid w:val="009F289D"/>
    <w:rsid w:val="009F7D5A"/>
    <w:rsid w:val="00A018A6"/>
    <w:rsid w:val="00A06215"/>
    <w:rsid w:val="00A06241"/>
    <w:rsid w:val="00A0757F"/>
    <w:rsid w:val="00A10617"/>
    <w:rsid w:val="00A179CD"/>
    <w:rsid w:val="00A33812"/>
    <w:rsid w:val="00A33865"/>
    <w:rsid w:val="00A34CED"/>
    <w:rsid w:val="00A40557"/>
    <w:rsid w:val="00A40F75"/>
    <w:rsid w:val="00A440B0"/>
    <w:rsid w:val="00A45E06"/>
    <w:rsid w:val="00A462FA"/>
    <w:rsid w:val="00A46CA5"/>
    <w:rsid w:val="00A50FA3"/>
    <w:rsid w:val="00A53665"/>
    <w:rsid w:val="00A660DB"/>
    <w:rsid w:val="00A7231F"/>
    <w:rsid w:val="00A73050"/>
    <w:rsid w:val="00A74127"/>
    <w:rsid w:val="00A8053B"/>
    <w:rsid w:val="00A827B5"/>
    <w:rsid w:val="00A82ADE"/>
    <w:rsid w:val="00A84AB6"/>
    <w:rsid w:val="00A91155"/>
    <w:rsid w:val="00A95672"/>
    <w:rsid w:val="00AA3C1B"/>
    <w:rsid w:val="00AA6BC1"/>
    <w:rsid w:val="00AC5ADB"/>
    <w:rsid w:val="00AD7763"/>
    <w:rsid w:val="00AE11AE"/>
    <w:rsid w:val="00AE5ED3"/>
    <w:rsid w:val="00AE737D"/>
    <w:rsid w:val="00B0295D"/>
    <w:rsid w:val="00B043E9"/>
    <w:rsid w:val="00B0462D"/>
    <w:rsid w:val="00B07604"/>
    <w:rsid w:val="00B12253"/>
    <w:rsid w:val="00B139E7"/>
    <w:rsid w:val="00B13B3B"/>
    <w:rsid w:val="00B23438"/>
    <w:rsid w:val="00B276A5"/>
    <w:rsid w:val="00B31C23"/>
    <w:rsid w:val="00B5052C"/>
    <w:rsid w:val="00B532C5"/>
    <w:rsid w:val="00B61DEA"/>
    <w:rsid w:val="00B63F9D"/>
    <w:rsid w:val="00B6694B"/>
    <w:rsid w:val="00B66B60"/>
    <w:rsid w:val="00B721F4"/>
    <w:rsid w:val="00B72BB5"/>
    <w:rsid w:val="00B72BDA"/>
    <w:rsid w:val="00B764A9"/>
    <w:rsid w:val="00B91548"/>
    <w:rsid w:val="00B954E5"/>
    <w:rsid w:val="00BA0387"/>
    <w:rsid w:val="00BA57D4"/>
    <w:rsid w:val="00BA72A4"/>
    <w:rsid w:val="00BA7F0E"/>
    <w:rsid w:val="00BB105B"/>
    <w:rsid w:val="00BB2C30"/>
    <w:rsid w:val="00BB330F"/>
    <w:rsid w:val="00BB43C0"/>
    <w:rsid w:val="00BC391E"/>
    <w:rsid w:val="00BC4240"/>
    <w:rsid w:val="00BD1329"/>
    <w:rsid w:val="00BD34DB"/>
    <w:rsid w:val="00BD5BBA"/>
    <w:rsid w:val="00BE2337"/>
    <w:rsid w:val="00BE6FF6"/>
    <w:rsid w:val="00BF0AFA"/>
    <w:rsid w:val="00BF3525"/>
    <w:rsid w:val="00BF60AC"/>
    <w:rsid w:val="00BF6856"/>
    <w:rsid w:val="00C0092A"/>
    <w:rsid w:val="00C030E4"/>
    <w:rsid w:val="00C1099F"/>
    <w:rsid w:val="00C124EF"/>
    <w:rsid w:val="00C242A9"/>
    <w:rsid w:val="00C32935"/>
    <w:rsid w:val="00C32F10"/>
    <w:rsid w:val="00C371C5"/>
    <w:rsid w:val="00C42F70"/>
    <w:rsid w:val="00C5088B"/>
    <w:rsid w:val="00C53615"/>
    <w:rsid w:val="00C57569"/>
    <w:rsid w:val="00C57E36"/>
    <w:rsid w:val="00C6244B"/>
    <w:rsid w:val="00C67A8E"/>
    <w:rsid w:val="00C73365"/>
    <w:rsid w:val="00C97183"/>
    <w:rsid w:val="00CA1B14"/>
    <w:rsid w:val="00CA4331"/>
    <w:rsid w:val="00CA5618"/>
    <w:rsid w:val="00CA7623"/>
    <w:rsid w:val="00CB1BD1"/>
    <w:rsid w:val="00CB5566"/>
    <w:rsid w:val="00CC62B2"/>
    <w:rsid w:val="00CD0F28"/>
    <w:rsid w:val="00CD3B2E"/>
    <w:rsid w:val="00CF0C3A"/>
    <w:rsid w:val="00CF30C1"/>
    <w:rsid w:val="00D0023E"/>
    <w:rsid w:val="00D055B4"/>
    <w:rsid w:val="00D05CC9"/>
    <w:rsid w:val="00D10B82"/>
    <w:rsid w:val="00D129E4"/>
    <w:rsid w:val="00D13D33"/>
    <w:rsid w:val="00D20B94"/>
    <w:rsid w:val="00D212CF"/>
    <w:rsid w:val="00D2401F"/>
    <w:rsid w:val="00D26E17"/>
    <w:rsid w:val="00D339AB"/>
    <w:rsid w:val="00D33ADE"/>
    <w:rsid w:val="00D35556"/>
    <w:rsid w:val="00D35915"/>
    <w:rsid w:val="00D37484"/>
    <w:rsid w:val="00D374E4"/>
    <w:rsid w:val="00D4007A"/>
    <w:rsid w:val="00D448DD"/>
    <w:rsid w:val="00D466A5"/>
    <w:rsid w:val="00D52921"/>
    <w:rsid w:val="00D65E2C"/>
    <w:rsid w:val="00D6697C"/>
    <w:rsid w:val="00D67531"/>
    <w:rsid w:val="00D8766E"/>
    <w:rsid w:val="00D87785"/>
    <w:rsid w:val="00D92523"/>
    <w:rsid w:val="00D925E4"/>
    <w:rsid w:val="00D927D2"/>
    <w:rsid w:val="00D969AF"/>
    <w:rsid w:val="00DA4456"/>
    <w:rsid w:val="00DA5585"/>
    <w:rsid w:val="00DA61ED"/>
    <w:rsid w:val="00DA74ED"/>
    <w:rsid w:val="00DB7CFF"/>
    <w:rsid w:val="00DC09A8"/>
    <w:rsid w:val="00DC3468"/>
    <w:rsid w:val="00DC5A86"/>
    <w:rsid w:val="00DC68F2"/>
    <w:rsid w:val="00DD7888"/>
    <w:rsid w:val="00DE1B40"/>
    <w:rsid w:val="00DF06AD"/>
    <w:rsid w:val="00DF5767"/>
    <w:rsid w:val="00E06FA0"/>
    <w:rsid w:val="00E367BF"/>
    <w:rsid w:val="00E453C4"/>
    <w:rsid w:val="00E61F14"/>
    <w:rsid w:val="00E64553"/>
    <w:rsid w:val="00E67C25"/>
    <w:rsid w:val="00E85ED3"/>
    <w:rsid w:val="00E938E6"/>
    <w:rsid w:val="00E96281"/>
    <w:rsid w:val="00EA2717"/>
    <w:rsid w:val="00EB3C47"/>
    <w:rsid w:val="00EB3F3B"/>
    <w:rsid w:val="00EC1E00"/>
    <w:rsid w:val="00EC260E"/>
    <w:rsid w:val="00EC36DE"/>
    <w:rsid w:val="00EC6D70"/>
    <w:rsid w:val="00ED0F6D"/>
    <w:rsid w:val="00ED2A07"/>
    <w:rsid w:val="00ED3A94"/>
    <w:rsid w:val="00ED3AE3"/>
    <w:rsid w:val="00ED56CF"/>
    <w:rsid w:val="00EE5EEF"/>
    <w:rsid w:val="00EF4B43"/>
    <w:rsid w:val="00EF585E"/>
    <w:rsid w:val="00EF683E"/>
    <w:rsid w:val="00F0153B"/>
    <w:rsid w:val="00F21E37"/>
    <w:rsid w:val="00F26117"/>
    <w:rsid w:val="00F31279"/>
    <w:rsid w:val="00F440FE"/>
    <w:rsid w:val="00F45FC2"/>
    <w:rsid w:val="00F54EC0"/>
    <w:rsid w:val="00F5501F"/>
    <w:rsid w:val="00F63D2F"/>
    <w:rsid w:val="00F6523C"/>
    <w:rsid w:val="00F662FD"/>
    <w:rsid w:val="00F711A2"/>
    <w:rsid w:val="00F71CD8"/>
    <w:rsid w:val="00F74216"/>
    <w:rsid w:val="00F83798"/>
    <w:rsid w:val="00F870C8"/>
    <w:rsid w:val="00F9409F"/>
    <w:rsid w:val="00F95D62"/>
    <w:rsid w:val="00FA38B0"/>
    <w:rsid w:val="00FA62A1"/>
    <w:rsid w:val="00FC3D5D"/>
    <w:rsid w:val="00FD0C0E"/>
    <w:rsid w:val="00FD4225"/>
    <w:rsid w:val="00FE07C5"/>
    <w:rsid w:val="00FE2AEE"/>
    <w:rsid w:val="00FE3035"/>
    <w:rsid w:val="00FE43F9"/>
    <w:rsid w:val="00FE4DD4"/>
    <w:rsid w:val="00FE6EB0"/>
    <w:rsid w:val="00FF5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DBD0"/>
  <w15:chartTrackingRefBased/>
  <w15:docId w15:val="{8CD68504-30D8-40BA-943B-D30455D8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1F"/>
    <w:rPr>
      <w:rFonts w:ascii="Arial" w:eastAsia="Times New Roman" w:hAnsi="Arial"/>
      <w:sz w:val="24"/>
      <w:szCs w:val="24"/>
      <w:lang w:val="en-US"/>
    </w:rPr>
  </w:style>
  <w:style w:type="paragraph" w:styleId="Heading1">
    <w:name w:val="heading 1"/>
    <w:basedOn w:val="Normal"/>
    <w:next w:val="Normal"/>
    <w:link w:val="Heading1Char"/>
    <w:uiPriority w:val="9"/>
    <w:qFormat/>
    <w:rsid w:val="00842FC6"/>
    <w:pPr>
      <w:keepNext/>
      <w:keepLines/>
      <w:numPr>
        <w:numId w:val="2"/>
      </w:numPr>
      <w:spacing w:before="240"/>
      <w:ind w:left="113"/>
      <w:outlineLvl w:val="0"/>
    </w:pPr>
    <w:rPr>
      <w:rFonts w:eastAsiaTheme="majorEastAsia" w:cstheme="majorBidi"/>
      <w:b/>
      <w:color w:val="C3D941"/>
      <w:sz w:val="32"/>
      <w:szCs w:val="32"/>
    </w:rPr>
  </w:style>
  <w:style w:type="paragraph" w:styleId="Heading2">
    <w:name w:val="heading 2"/>
    <w:basedOn w:val="Normal"/>
    <w:next w:val="Normal"/>
    <w:link w:val="Heading2Char"/>
    <w:uiPriority w:val="9"/>
    <w:unhideWhenUsed/>
    <w:qFormat/>
    <w:rsid w:val="00F5501F"/>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hyperlink"/>
    <w:basedOn w:val="Normal"/>
    <w:next w:val="Normal"/>
    <w:link w:val="Heading3Char"/>
    <w:uiPriority w:val="9"/>
    <w:unhideWhenUsed/>
    <w:qFormat/>
    <w:rsid w:val="00BA57D4"/>
    <w:pPr>
      <w:keepNext/>
      <w:keepLines/>
      <w:spacing w:before="40"/>
      <w:outlineLvl w:val="2"/>
    </w:pPr>
    <w:rPr>
      <w:rFonts w:ascii="Times New Roman" w:eastAsiaTheme="majorEastAsia" w:hAnsi="Times New Roman" w:cstheme="majorBidi"/>
      <w:color w:val="1F3763" w:themeColor="accent1" w:themeShade="7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5"/>
    <w:pPr>
      <w:ind w:left="720"/>
      <w:contextualSpacing/>
    </w:pPr>
  </w:style>
  <w:style w:type="paragraph" w:styleId="Header">
    <w:name w:val="header"/>
    <w:basedOn w:val="Normal"/>
    <w:link w:val="HeaderChar"/>
    <w:uiPriority w:val="99"/>
    <w:unhideWhenUsed/>
    <w:rsid w:val="0045381F"/>
    <w:pPr>
      <w:tabs>
        <w:tab w:val="center" w:pos="4680"/>
        <w:tab w:val="right" w:pos="9360"/>
      </w:tabs>
    </w:pPr>
  </w:style>
  <w:style w:type="character" w:customStyle="1" w:styleId="HeaderChar">
    <w:name w:val="Header Char"/>
    <w:basedOn w:val="DefaultParagraphFont"/>
    <w:link w:val="Header"/>
    <w:uiPriority w:val="99"/>
    <w:rsid w:val="0045381F"/>
  </w:style>
  <w:style w:type="paragraph" w:styleId="Footer">
    <w:name w:val="footer"/>
    <w:basedOn w:val="Normal"/>
    <w:link w:val="FooterChar"/>
    <w:uiPriority w:val="99"/>
    <w:unhideWhenUsed/>
    <w:rsid w:val="0045381F"/>
    <w:pPr>
      <w:tabs>
        <w:tab w:val="center" w:pos="4680"/>
        <w:tab w:val="right" w:pos="9360"/>
      </w:tabs>
    </w:pPr>
  </w:style>
  <w:style w:type="character" w:customStyle="1" w:styleId="FooterChar">
    <w:name w:val="Footer Char"/>
    <w:basedOn w:val="DefaultParagraphFont"/>
    <w:link w:val="Footer"/>
    <w:uiPriority w:val="99"/>
    <w:rsid w:val="0045381F"/>
  </w:style>
  <w:style w:type="paragraph" w:styleId="BalloonText">
    <w:name w:val="Balloon Text"/>
    <w:basedOn w:val="Normal"/>
    <w:link w:val="BalloonTextChar"/>
    <w:uiPriority w:val="99"/>
    <w:semiHidden/>
    <w:unhideWhenUsed/>
    <w:rsid w:val="0045381F"/>
    <w:rPr>
      <w:rFonts w:ascii="Tahoma" w:hAnsi="Tahoma" w:cs="Tahoma"/>
      <w:sz w:val="16"/>
      <w:szCs w:val="16"/>
    </w:rPr>
  </w:style>
  <w:style w:type="character" w:customStyle="1" w:styleId="BalloonTextChar">
    <w:name w:val="Balloon Text Char"/>
    <w:link w:val="BalloonText"/>
    <w:uiPriority w:val="99"/>
    <w:semiHidden/>
    <w:rsid w:val="0045381F"/>
    <w:rPr>
      <w:rFonts w:ascii="Tahoma" w:hAnsi="Tahoma" w:cs="Tahoma"/>
      <w:sz w:val="16"/>
      <w:szCs w:val="16"/>
    </w:rPr>
  </w:style>
  <w:style w:type="paragraph" w:styleId="Title">
    <w:name w:val="Title"/>
    <w:basedOn w:val="Normal"/>
    <w:link w:val="TitleChar"/>
    <w:qFormat/>
    <w:rsid w:val="0045381F"/>
    <w:pPr>
      <w:spacing w:before="60"/>
      <w:outlineLvl w:val="0"/>
    </w:pPr>
    <w:rPr>
      <w:rFonts w:cs="Arial"/>
      <w:b/>
      <w:bCs/>
      <w:color w:val="FFFFFF"/>
      <w:kern w:val="28"/>
      <w:sz w:val="72"/>
      <w:szCs w:val="32"/>
    </w:rPr>
  </w:style>
  <w:style w:type="character" w:customStyle="1" w:styleId="TitleChar">
    <w:name w:val="Title Char"/>
    <w:link w:val="Title"/>
    <w:rsid w:val="0045381F"/>
    <w:rPr>
      <w:rFonts w:ascii="Arial" w:eastAsia="Times New Roman" w:hAnsi="Arial" w:cs="Arial"/>
      <w:b/>
      <w:bCs/>
      <w:color w:val="FFFFFF"/>
      <w:kern w:val="28"/>
      <w:sz w:val="72"/>
      <w:szCs w:val="32"/>
    </w:rPr>
  </w:style>
  <w:style w:type="paragraph" w:styleId="NormalWeb">
    <w:name w:val="Normal (Web)"/>
    <w:basedOn w:val="Normal"/>
    <w:uiPriority w:val="99"/>
    <w:unhideWhenUsed/>
    <w:rsid w:val="00285D3C"/>
    <w:pPr>
      <w:spacing w:before="100" w:beforeAutospacing="1" w:after="100" w:afterAutospacing="1"/>
    </w:pPr>
  </w:style>
  <w:style w:type="character" w:styleId="HTMLAcronym">
    <w:name w:val="HTML Acronym"/>
    <w:basedOn w:val="DefaultParagraphFont"/>
    <w:uiPriority w:val="99"/>
    <w:semiHidden/>
    <w:unhideWhenUsed/>
    <w:rsid w:val="00285D3C"/>
  </w:style>
  <w:style w:type="character" w:styleId="Emphasis">
    <w:name w:val="Emphasis"/>
    <w:uiPriority w:val="20"/>
    <w:rsid w:val="00285D3C"/>
    <w:rPr>
      <w:i/>
      <w:iCs/>
    </w:rPr>
  </w:style>
  <w:style w:type="character" w:customStyle="1" w:styleId="Heading3Char">
    <w:name w:val="Heading 3 Char"/>
    <w:aliases w:val="hyperlink Char"/>
    <w:basedOn w:val="DefaultParagraphFont"/>
    <w:link w:val="Heading3"/>
    <w:uiPriority w:val="9"/>
    <w:rsid w:val="00BA57D4"/>
    <w:rPr>
      <w:rFonts w:ascii="Times New Roman" w:eastAsiaTheme="majorEastAsia" w:hAnsi="Times New Roman" w:cstheme="majorBidi"/>
      <w:color w:val="1F3763" w:themeColor="accent1" w:themeShade="7F"/>
      <w:sz w:val="22"/>
      <w:szCs w:val="24"/>
      <w:u w:val="single"/>
      <w:lang w:val="en-US"/>
    </w:rPr>
  </w:style>
  <w:style w:type="character" w:customStyle="1" w:styleId="Heading1Char">
    <w:name w:val="Heading 1 Char"/>
    <w:basedOn w:val="DefaultParagraphFont"/>
    <w:link w:val="Heading1"/>
    <w:uiPriority w:val="9"/>
    <w:rsid w:val="00A660DB"/>
    <w:rPr>
      <w:rFonts w:ascii="Arial" w:eastAsiaTheme="majorEastAsia" w:hAnsi="Arial" w:cstheme="majorBidi"/>
      <w:b/>
      <w:color w:val="C3D941"/>
      <w:sz w:val="32"/>
      <w:szCs w:val="32"/>
      <w:lang w:val="en-US"/>
    </w:rPr>
  </w:style>
  <w:style w:type="character" w:customStyle="1" w:styleId="Heading2Char">
    <w:name w:val="Heading 2 Char"/>
    <w:basedOn w:val="DefaultParagraphFont"/>
    <w:link w:val="Heading2"/>
    <w:uiPriority w:val="9"/>
    <w:rsid w:val="00F5501F"/>
    <w:rPr>
      <w:rFonts w:ascii="Arial" w:eastAsiaTheme="majorEastAsia" w:hAnsi="Arial" w:cstheme="majorBidi"/>
      <w:color w:val="2F5496" w:themeColor="accent1" w:themeShade="BF"/>
      <w:sz w:val="26"/>
      <w:szCs w:val="26"/>
      <w:lang w:val="en-US"/>
    </w:rPr>
  </w:style>
  <w:style w:type="character" w:customStyle="1" w:styleId="StandardChar">
    <w:name w:val="Standard Char"/>
    <w:link w:val="Standard"/>
    <w:rsid w:val="007160F5"/>
    <w:rPr>
      <w:rFonts w:ascii="Times New Roman" w:eastAsia="Calibri" w:hAnsi="Times New Roman" w:cs="TimesNewRomanPSMT"/>
      <w:sz w:val="21"/>
      <w:szCs w:val="21"/>
      <w:lang w:val="en-CA" w:eastAsia="en-US"/>
    </w:rPr>
  </w:style>
  <w:style w:type="paragraph" w:customStyle="1" w:styleId="Standard">
    <w:name w:val="Standard"/>
    <w:basedOn w:val="Normal"/>
    <w:link w:val="StandardChar"/>
    <w:qFormat/>
    <w:rsid w:val="004741C7"/>
    <w:pPr>
      <w:tabs>
        <w:tab w:val="left" w:pos="0"/>
      </w:tabs>
      <w:autoSpaceDE w:val="0"/>
      <w:autoSpaceDN w:val="0"/>
      <w:adjustRightInd w:val="0"/>
      <w:spacing w:before="120" w:after="120"/>
    </w:pPr>
    <w:rPr>
      <w:rFonts w:ascii="Times New Roman" w:eastAsia="Calibri" w:hAnsi="Times New Roman" w:cs="TimesNewRomanPSMT"/>
      <w:sz w:val="21"/>
      <w:szCs w:val="21"/>
      <w:lang w:val="en-CA"/>
    </w:rPr>
  </w:style>
  <w:style w:type="numbering" w:customStyle="1" w:styleId="Style1">
    <w:name w:val="Style1"/>
    <w:uiPriority w:val="99"/>
    <w:rsid w:val="00842FC6"/>
    <w:pPr>
      <w:numPr>
        <w:numId w:val="1"/>
      </w:numPr>
    </w:pPr>
  </w:style>
  <w:style w:type="character" w:styleId="Strong">
    <w:name w:val="Strong"/>
    <w:basedOn w:val="DefaultParagraphFont"/>
    <w:uiPriority w:val="22"/>
    <w:qFormat/>
    <w:rsid w:val="00E367BF"/>
    <w:rPr>
      <w:b/>
      <w:bCs/>
    </w:rPr>
  </w:style>
  <w:style w:type="character" w:styleId="Hyperlink">
    <w:name w:val="Hyperlink"/>
    <w:basedOn w:val="DefaultParagraphFont"/>
    <w:uiPriority w:val="99"/>
    <w:unhideWhenUsed/>
    <w:rsid w:val="00BB43C0"/>
    <w:rPr>
      <w:color w:val="0000FF"/>
      <w:u w:val="single"/>
    </w:rPr>
  </w:style>
  <w:style w:type="character" w:styleId="FollowedHyperlink">
    <w:name w:val="FollowedHyperlink"/>
    <w:basedOn w:val="DefaultParagraphFont"/>
    <w:uiPriority w:val="99"/>
    <w:semiHidden/>
    <w:unhideWhenUsed/>
    <w:rsid w:val="008B588D"/>
    <w:rPr>
      <w:color w:val="954F72" w:themeColor="followedHyperlink"/>
      <w:u w:val="single"/>
    </w:rPr>
  </w:style>
  <w:style w:type="character" w:styleId="CommentReference">
    <w:name w:val="annotation reference"/>
    <w:uiPriority w:val="99"/>
    <w:semiHidden/>
    <w:unhideWhenUsed/>
    <w:rsid w:val="00E06FA0"/>
    <w:rPr>
      <w:sz w:val="16"/>
      <w:szCs w:val="16"/>
    </w:rPr>
  </w:style>
  <w:style w:type="paragraph" w:styleId="CommentText">
    <w:name w:val="annotation text"/>
    <w:basedOn w:val="Normal"/>
    <w:link w:val="CommentTextChar"/>
    <w:uiPriority w:val="99"/>
    <w:unhideWhenUsed/>
    <w:rsid w:val="00E06FA0"/>
    <w:pPr>
      <w:autoSpaceDE w:val="0"/>
      <w:autoSpaceDN w:val="0"/>
      <w:adjustRightInd w:val="0"/>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rsid w:val="00E06FA0"/>
    <w:rPr>
      <w:rFonts w:ascii="Times New Roman" w:eastAsia="Calibri" w:hAnsi="Times New Roman"/>
      <w:lang w:val="en-US"/>
    </w:rPr>
  </w:style>
  <w:style w:type="paragraph" w:styleId="CommentSubject">
    <w:name w:val="annotation subject"/>
    <w:basedOn w:val="CommentText"/>
    <w:next w:val="CommentText"/>
    <w:link w:val="CommentSubjectChar"/>
    <w:uiPriority w:val="99"/>
    <w:semiHidden/>
    <w:unhideWhenUsed/>
    <w:rsid w:val="00D10B82"/>
    <w:pPr>
      <w:autoSpaceDE/>
      <w:autoSpaceDN/>
      <w:adjustRightInd/>
    </w:pPr>
    <w:rPr>
      <w:rFonts w:ascii="Arial" w:eastAsia="Times New Roman" w:hAnsi="Arial"/>
      <w:b/>
      <w:bCs/>
    </w:rPr>
  </w:style>
  <w:style w:type="character" w:customStyle="1" w:styleId="CommentSubjectChar">
    <w:name w:val="Comment Subject Char"/>
    <w:basedOn w:val="CommentTextChar"/>
    <w:link w:val="CommentSubject"/>
    <w:uiPriority w:val="99"/>
    <w:semiHidden/>
    <w:rsid w:val="00D10B82"/>
    <w:rPr>
      <w:rFonts w:ascii="Arial" w:eastAsia="Times New Roman" w:hAnsi="Arial"/>
      <w:b/>
      <w:bCs/>
      <w:lang w:val="en-US"/>
    </w:rPr>
  </w:style>
  <w:style w:type="paragraph" w:styleId="Revision">
    <w:name w:val="Revision"/>
    <w:hidden/>
    <w:uiPriority w:val="99"/>
    <w:semiHidden/>
    <w:rsid w:val="007C3A5A"/>
    <w:rPr>
      <w:rFonts w:ascii="Arial" w:eastAsia="Times New Roman" w:hAnsi="Arial"/>
      <w:sz w:val="24"/>
      <w:szCs w:val="24"/>
      <w:lang w:val="en-US"/>
    </w:rPr>
  </w:style>
  <w:style w:type="paragraph" w:customStyle="1" w:styleId="Default">
    <w:name w:val="Default"/>
    <w:basedOn w:val="Normal"/>
    <w:rsid w:val="0004108F"/>
    <w:pPr>
      <w:autoSpaceDE w:val="0"/>
      <w:autoSpaceDN w:val="0"/>
    </w:pPr>
    <w:rPr>
      <w:rFonts w:ascii="Century Gothic" w:eastAsiaTheme="minorHAnsi" w:hAnsi="Century Gothic"/>
      <w:color w:val="000000"/>
      <w:lang w:val="en-CA"/>
    </w:rPr>
  </w:style>
  <w:style w:type="character" w:styleId="HTMLCite">
    <w:name w:val="HTML Cite"/>
    <w:basedOn w:val="DefaultParagraphFont"/>
    <w:uiPriority w:val="99"/>
    <w:semiHidden/>
    <w:unhideWhenUsed/>
    <w:rsid w:val="00B72BDA"/>
    <w:rPr>
      <w:i w:val="0"/>
      <w:iCs w:val="0"/>
      <w:color w:val="006D21"/>
    </w:rPr>
  </w:style>
  <w:style w:type="paragraph" w:customStyle="1" w:styleId="c-article-bodytext">
    <w:name w:val="c-article-body__text"/>
    <w:basedOn w:val="Normal"/>
    <w:rsid w:val="00086BC1"/>
    <w:pPr>
      <w:spacing w:before="100" w:beforeAutospacing="1" w:after="100" w:afterAutospacing="1"/>
    </w:pPr>
    <w:rPr>
      <w:rFonts w:ascii="Pratt" w:hAnsi="Pratt"/>
      <w:color w:val="191919"/>
      <w:lang w:val="en-CA" w:eastAsia="en-CA"/>
    </w:rPr>
  </w:style>
  <w:style w:type="character" w:customStyle="1" w:styleId="tlid-translation">
    <w:name w:val="tlid-translation"/>
    <w:basedOn w:val="DefaultParagraphFont"/>
    <w:rsid w:val="00D0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8822">
      <w:bodyDiv w:val="1"/>
      <w:marLeft w:val="0"/>
      <w:marRight w:val="0"/>
      <w:marTop w:val="0"/>
      <w:marBottom w:val="0"/>
      <w:divBdr>
        <w:top w:val="none" w:sz="0" w:space="0" w:color="auto"/>
        <w:left w:val="none" w:sz="0" w:space="0" w:color="auto"/>
        <w:bottom w:val="none" w:sz="0" w:space="0" w:color="auto"/>
        <w:right w:val="none" w:sz="0" w:space="0" w:color="auto"/>
      </w:divBdr>
    </w:div>
    <w:div w:id="184755049">
      <w:bodyDiv w:val="1"/>
      <w:marLeft w:val="0"/>
      <w:marRight w:val="0"/>
      <w:marTop w:val="0"/>
      <w:marBottom w:val="0"/>
      <w:divBdr>
        <w:top w:val="none" w:sz="0" w:space="0" w:color="auto"/>
        <w:left w:val="none" w:sz="0" w:space="0" w:color="auto"/>
        <w:bottom w:val="none" w:sz="0" w:space="0" w:color="auto"/>
        <w:right w:val="none" w:sz="0" w:space="0" w:color="auto"/>
      </w:divBdr>
    </w:div>
    <w:div w:id="239484904">
      <w:bodyDiv w:val="1"/>
      <w:marLeft w:val="0"/>
      <w:marRight w:val="0"/>
      <w:marTop w:val="0"/>
      <w:marBottom w:val="0"/>
      <w:divBdr>
        <w:top w:val="none" w:sz="0" w:space="0" w:color="auto"/>
        <w:left w:val="none" w:sz="0" w:space="0" w:color="auto"/>
        <w:bottom w:val="none" w:sz="0" w:space="0" w:color="auto"/>
        <w:right w:val="none" w:sz="0" w:space="0" w:color="auto"/>
      </w:divBdr>
    </w:div>
    <w:div w:id="326058517">
      <w:bodyDiv w:val="1"/>
      <w:marLeft w:val="0"/>
      <w:marRight w:val="0"/>
      <w:marTop w:val="0"/>
      <w:marBottom w:val="0"/>
      <w:divBdr>
        <w:top w:val="none" w:sz="0" w:space="0" w:color="auto"/>
        <w:left w:val="none" w:sz="0" w:space="0" w:color="auto"/>
        <w:bottom w:val="none" w:sz="0" w:space="0" w:color="auto"/>
        <w:right w:val="none" w:sz="0" w:space="0" w:color="auto"/>
      </w:divBdr>
      <w:divsChild>
        <w:div w:id="607083123">
          <w:marLeft w:val="0"/>
          <w:marRight w:val="0"/>
          <w:marTop w:val="0"/>
          <w:marBottom w:val="0"/>
          <w:divBdr>
            <w:top w:val="none" w:sz="0" w:space="0" w:color="auto"/>
            <w:left w:val="none" w:sz="0" w:space="0" w:color="auto"/>
            <w:bottom w:val="none" w:sz="0" w:space="0" w:color="auto"/>
            <w:right w:val="none" w:sz="0" w:space="0" w:color="auto"/>
          </w:divBdr>
          <w:divsChild>
            <w:div w:id="1597205305">
              <w:marLeft w:val="0"/>
              <w:marRight w:val="0"/>
              <w:marTop w:val="0"/>
              <w:marBottom w:val="0"/>
              <w:divBdr>
                <w:top w:val="none" w:sz="0" w:space="0" w:color="auto"/>
                <w:left w:val="none" w:sz="0" w:space="0" w:color="auto"/>
                <w:bottom w:val="none" w:sz="0" w:space="0" w:color="auto"/>
                <w:right w:val="none" w:sz="0" w:space="0" w:color="auto"/>
              </w:divBdr>
              <w:divsChild>
                <w:div w:id="1158963363">
                  <w:marLeft w:val="0"/>
                  <w:marRight w:val="0"/>
                  <w:marTop w:val="0"/>
                  <w:marBottom w:val="0"/>
                  <w:divBdr>
                    <w:top w:val="none" w:sz="0" w:space="0" w:color="auto"/>
                    <w:left w:val="none" w:sz="0" w:space="0" w:color="auto"/>
                    <w:bottom w:val="none" w:sz="0" w:space="0" w:color="auto"/>
                    <w:right w:val="none" w:sz="0" w:space="0" w:color="auto"/>
                  </w:divBdr>
                  <w:divsChild>
                    <w:div w:id="893931427">
                      <w:marLeft w:val="0"/>
                      <w:marRight w:val="0"/>
                      <w:marTop w:val="0"/>
                      <w:marBottom w:val="0"/>
                      <w:divBdr>
                        <w:top w:val="none" w:sz="0" w:space="0" w:color="auto"/>
                        <w:left w:val="none" w:sz="0" w:space="0" w:color="auto"/>
                        <w:bottom w:val="none" w:sz="0" w:space="0" w:color="auto"/>
                        <w:right w:val="none" w:sz="0" w:space="0" w:color="auto"/>
                      </w:divBdr>
                      <w:divsChild>
                        <w:div w:id="1854032452">
                          <w:marLeft w:val="0"/>
                          <w:marRight w:val="0"/>
                          <w:marTop w:val="0"/>
                          <w:marBottom w:val="0"/>
                          <w:divBdr>
                            <w:top w:val="none" w:sz="0" w:space="0" w:color="auto"/>
                            <w:left w:val="none" w:sz="0" w:space="0" w:color="auto"/>
                            <w:bottom w:val="none" w:sz="0" w:space="0" w:color="auto"/>
                            <w:right w:val="none" w:sz="0" w:space="0" w:color="auto"/>
                          </w:divBdr>
                          <w:divsChild>
                            <w:div w:id="1928809076">
                              <w:marLeft w:val="0"/>
                              <w:marRight w:val="0"/>
                              <w:marTop w:val="0"/>
                              <w:marBottom w:val="0"/>
                              <w:divBdr>
                                <w:top w:val="none" w:sz="0" w:space="0" w:color="auto"/>
                                <w:left w:val="none" w:sz="0" w:space="0" w:color="auto"/>
                                <w:bottom w:val="none" w:sz="0" w:space="0" w:color="auto"/>
                                <w:right w:val="none" w:sz="0" w:space="0" w:color="auto"/>
                              </w:divBdr>
                              <w:divsChild>
                                <w:div w:id="12132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6104">
      <w:bodyDiv w:val="1"/>
      <w:marLeft w:val="0"/>
      <w:marRight w:val="0"/>
      <w:marTop w:val="0"/>
      <w:marBottom w:val="0"/>
      <w:divBdr>
        <w:top w:val="none" w:sz="0" w:space="0" w:color="auto"/>
        <w:left w:val="none" w:sz="0" w:space="0" w:color="auto"/>
        <w:bottom w:val="none" w:sz="0" w:space="0" w:color="auto"/>
        <w:right w:val="none" w:sz="0" w:space="0" w:color="auto"/>
      </w:divBdr>
    </w:div>
    <w:div w:id="783426966">
      <w:bodyDiv w:val="1"/>
      <w:marLeft w:val="0"/>
      <w:marRight w:val="0"/>
      <w:marTop w:val="0"/>
      <w:marBottom w:val="0"/>
      <w:divBdr>
        <w:top w:val="none" w:sz="0" w:space="0" w:color="auto"/>
        <w:left w:val="none" w:sz="0" w:space="0" w:color="auto"/>
        <w:bottom w:val="none" w:sz="0" w:space="0" w:color="auto"/>
        <w:right w:val="none" w:sz="0" w:space="0" w:color="auto"/>
      </w:divBdr>
    </w:div>
    <w:div w:id="798843257">
      <w:bodyDiv w:val="1"/>
      <w:marLeft w:val="0"/>
      <w:marRight w:val="0"/>
      <w:marTop w:val="0"/>
      <w:marBottom w:val="0"/>
      <w:divBdr>
        <w:top w:val="none" w:sz="0" w:space="0" w:color="auto"/>
        <w:left w:val="none" w:sz="0" w:space="0" w:color="auto"/>
        <w:bottom w:val="none" w:sz="0" w:space="0" w:color="auto"/>
        <w:right w:val="none" w:sz="0" w:space="0" w:color="auto"/>
      </w:divBdr>
    </w:div>
    <w:div w:id="811872116">
      <w:bodyDiv w:val="1"/>
      <w:marLeft w:val="0"/>
      <w:marRight w:val="0"/>
      <w:marTop w:val="0"/>
      <w:marBottom w:val="0"/>
      <w:divBdr>
        <w:top w:val="none" w:sz="0" w:space="0" w:color="auto"/>
        <w:left w:val="none" w:sz="0" w:space="0" w:color="auto"/>
        <w:bottom w:val="none" w:sz="0" w:space="0" w:color="auto"/>
        <w:right w:val="none" w:sz="0" w:space="0" w:color="auto"/>
      </w:divBdr>
    </w:div>
    <w:div w:id="822890308">
      <w:bodyDiv w:val="1"/>
      <w:marLeft w:val="0"/>
      <w:marRight w:val="0"/>
      <w:marTop w:val="0"/>
      <w:marBottom w:val="0"/>
      <w:divBdr>
        <w:top w:val="none" w:sz="0" w:space="0" w:color="auto"/>
        <w:left w:val="none" w:sz="0" w:space="0" w:color="auto"/>
        <w:bottom w:val="none" w:sz="0" w:space="0" w:color="auto"/>
        <w:right w:val="none" w:sz="0" w:space="0" w:color="auto"/>
      </w:divBdr>
    </w:div>
    <w:div w:id="934627683">
      <w:bodyDiv w:val="1"/>
      <w:marLeft w:val="0"/>
      <w:marRight w:val="0"/>
      <w:marTop w:val="0"/>
      <w:marBottom w:val="0"/>
      <w:divBdr>
        <w:top w:val="none" w:sz="0" w:space="0" w:color="auto"/>
        <w:left w:val="none" w:sz="0" w:space="0" w:color="auto"/>
        <w:bottom w:val="none" w:sz="0" w:space="0" w:color="auto"/>
        <w:right w:val="none" w:sz="0" w:space="0" w:color="auto"/>
      </w:divBdr>
      <w:divsChild>
        <w:div w:id="385035599">
          <w:marLeft w:val="547"/>
          <w:marRight w:val="0"/>
          <w:marTop w:val="106"/>
          <w:marBottom w:val="0"/>
          <w:divBdr>
            <w:top w:val="none" w:sz="0" w:space="0" w:color="auto"/>
            <w:left w:val="none" w:sz="0" w:space="0" w:color="auto"/>
            <w:bottom w:val="none" w:sz="0" w:space="0" w:color="auto"/>
            <w:right w:val="none" w:sz="0" w:space="0" w:color="auto"/>
          </w:divBdr>
        </w:div>
      </w:divsChild>
    </w:div>
    <w:div w:id="1097553291">
      <w:bodyDiv w:val="1"/>
      <w:marLeft w:val="0"/>
      <w:marRight w:val="0"/>
      <w:marTop w:val="0"/>
      <w:marBottom w:val="0"/>
      <w:divBdr>
        <w:top w:val="none" w:sz="0" w:space="0" w:color="auto"/>
        <w:left w:val="none" w:sz="0" w:space="0" w:color="auto"/>
        <w:bottom w:val="none" w:sz="0" w:space="0" w:color="auto"/>
        <w:right w:val="none" w:sz="0" w:space="0" w:color="auto"/>
      </w:divBdr>
    </w:div>
    <w:div w:id="1333293751">
      <w:bodyDiv w:val="1"/>
      <w:marLeft w:val="0"/>
      <w:marRight w:val="0"/>
      <w:marTop w:val="0"/>
      <w:marBottom w:val="0"/>
      <w:divBdr>
        <w:top w:val="none" w:sz="0" w:space="0" w:color="auto"/>
        <w:left w:val="none" w:sz="0" w:space="0" w:color="auto"/>
        <w:bottom w:val="none" w:sz="0" w:space="0" w:color="auto"/>
        <w:right w:val="none" w:sz="0" w:space="0" w:color="auto"/>
      </w:divBdr>
    </w:div>
    <w:div w:id="1593077998">
      <w:bodyDiv w:val="1"/>
      <w:marLeft w:val="0"/>
      <w:marRight w:val="0"/>
      <w:marTop w:val="0"/>
      <w:marBottom w:val="0"/>
      <w:divBdr>
        <w:top w:val="none" w:sz="0" w:space="0" w:color="auto"/>
        <w:left w:val="none" w:sz="0" w:space="0" w:color="auto"/>
        <w:bottom w:val="none" w:sz="0" w:space="0" w:color="auto"/>
        <w:right w:val="none" w:sz="0" w:space="0" w:color="auto"/>
      </w:divBdr>
    </w:div>
    <w:div w:id="1730378589">
      <w:bodyDiv w:val="1"/>
      <w:marLeft w:val="0"/>
      <w:marRight w:val="0"/>
      <w:marTop w:val="0"/>
      <w:marBottom w:val="0"/>
      <w:divBdr>
        <w:top w:val="none" w:sz="0" w:space="0" w:color="auto"/>
        <w:left w:val="none" w:sz="0" w:space="0" w:color="auto"/>
        <w:bottom w:val="none" w:sz="0" w:space="0" w:color="auto"/>
        <w:right w:val="none" w:sz="0" w:space="0" w:color="auto"/>
      </w:divBdr>
    </w:div>
    <w:div w:id="1850556116">
      <w:bodyDiv w:val="1"/>
      <w:marLeft w:val="0"/>
      <w:marRight w:val="0"/>
      <w:marTop w:val="0"/>
      <w:marBottom w:val="0"/>
      <w:divBdr>
        <w:top w:val="none" w:sz="0" w:space="0" w:color="auto"/>
        <w:left w:val="none" w:sz="0" w:space="0" w:color="auto"/>
        <w:bottom w:val="none" w:sz="0" w:space="0" w:color="auto"/>
        <w:right w:val="none" w:sz="0" w:space="0" w:color="auto"/>
      </w:divBdr>
      <w:divsChild>
        <w:div w:id="812794557">
          <w:marLeft w:val="547"/>
          <w:marRight w:val="0"/>
          <w:marTop w:val="86"/>
          <w:marBottom w:val="0"/>
          <w:divBdr>
            <w:top w:val="none" w:sz="0" w:space="0" w:color="auto"/>
            <w:left w:val="none" w:sz="0" w:space="0" w:color="auto"/>
            <w:bottom w:val="none" w:sz="0" w:space="0" w:color="auto"/>
            <w:right w:val="none" w:sz="0" w:space="0" w:color="auto"/>
          </w:divBdr>
        </w:div>
      </w:divsChild>
    </w:div>
    <w:div w:id="1916014168">
      <w:bodyDiv w:val="1"/>
      <w:marLeft w:val="0"/>
      <w:marRight w:val="0"/>
      <w:marTop w:val="0"/>
      <w:marBottom w:val="0"/>
      <w:divBdr>
        <w:top w:val="none" w:sz="0" w:space="0" w:color="auto"/>
        <w:left w:val="none" w:sz="0" w:space="0" w:color="auto"/>
        <w:bottom w:val="none" w:sz="0" w:space="0" w:color="auto"/>
        <w:right w:val="none" w:sz="0" w:space="0" w:color="auto"/>
      </w:divBdr>
    </w:div>
    <w:div w:id="1921670442">
      <w:bodyDiv w:val="1"/>
      <w:marLeft w:val="0"/>
      <w:marRight w:val="0"/>
      <w:marTop w:val="0"/>
      <w:marBottom w:val="0"/>
      <w:divBdr>
        <w:top w:val="none" w:sz="0" w:space="0" w:color="auto"/>
        <w:left w:val="none" w:sz="0" w:space="0" w:color="auto"/>
        <w:bottom w:val="none" w:sz="0" w:space="0" w:color="auto"/>
        <w:right w:val="none" w:sz="0" w:space="0" w:color="auto"/>
      </w:divBdr>
      <w:divsChild>
        <w:div w:id="2107965760">
          <w:marLeft w:val="0"/>
          <w:marRight w:val="0"/>
          <w:marTop w:val="0"/>
          <w:marBottom w:val="0"/>
          <w:divBdr>
            <w:top w:val="none" w:sz="0" w:space="0" w:color="auto"/>
            <w:left w:val="none" w:sz="0" w:space="0" w:color="auto"/>
            <w:bottom w:val="none" w:sz="0" w:space="0" w:color="auto"/>
            <w:right w:val="none" w:sz="0" w:space="0" w:color="auto"/>
          </w:divBdr>
          <w:divsChild>
            <w:div w:id="957420015">
              <w:marLeft w:val="0"/>
              <w:marRight w:val="0"/>
              <w:marTop w:val="0"/>
              <w:marBottom w:val="0"/>
              <w:divBdr>
                <w:top w:val="none" w:sz="0" w:space="0" w:color="auto"/>
                <w:left w:val="none" w:sz="0" w:space="0" w:color="auto"/>
                <w:bottom w:val="none" w:sz="0" w:space="0" w:color="auto"/>
                <w:right w:val="none" w:sz="0" w:space="0" w:color="auto"/>
              </w:divBdr>
              <w:divsChild>
                <w:div w:id="1309818389">
                  <w:marLeft w:val="0"/>
                  <w:marRight w:val="0"/>
                  <w:marTop w:val="0"/>
                  <w:marBottom w:val="0"/>
                  <w:divBdr>
                    <w:top w:val="none" w:sz="0" w:space="0" w:color="auto"/>
                    <w:left w:val="none" w:sz="0" w:space="0" w:color="auto"/>
                    <w:bottom w:val="none" w:sz="0" w:space="0" w:color="auto"/>
                    <w:right w:val="none" w:sz="0" w:space="0" w:color="auto"/>
                  </w:divBdr>
                  <w:divsChild>
                    <w:div w:id="5412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7984">
      <w:bodyDiv w:val="1"/>
      <w:marLeft w:val="0"/>
      <w:marRight w:val="0"/>
      <w:marTop w:val="0"/>
      <w:marBottom w:val="0"/>
      <w:divBdr>
        <w:top w:val="none" w:sz="0" w:space="0" w:color="auto"/>
        <w:left w:val="none" w:sz="0" w:space="0" w:color="auto"/>
        <w:bottom w:val="none" w:sz="0" w:space="0" w:color="auto"/>
        <w:right w:val="none" w:sz="0" w:space="0" w:color="auto"/>
      </w:divBdr>
    </w:div>
    <w:div w:id="2023778703">
      <w:bodyDiv w:val="1"/>
      <w:marLeft w:val="0"/>
      <w:marRight w:val="0"/>
      <w:marTop w:val="0"/>
      <w:marBottom w:val="0"/>
      <w:divBdr>
        <w:top w:val="none" w:sz="0" w:space="0" w:color="auto"/>
        <w:left w:val="none" w:sz="0" w:space="0" w:color="auto"/>
        <w:bottom w:val="none" w:sz="0" w:space="0" w:color="auto"/>
        <w:right w:val="none" w:sz="0" w:space="0" w:color="auto"/>
      </w:divBdr>
    </w:div>
    <w:div w:id="20358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government-communications/federal-identity-program/manua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GC.SIAccessibleEB-RPSBEAccessible.PWGSC@tpsgc-pwgsc.g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cconnex.gc.ca/file/group/3217851/all" TargetMode="External"/><Relationship Id="rId4" Type="http://schemas.openxmlformats.org/officeDocument/2006/relationships/settings" Target="settings.xml"/><Relationship Id="rId9" Type="http://schemas.openxmlformats.org/officeDocument/2006/relationships/hyperlink" Target="mailto:TPSGC.SIAccessibleEB-RPSBEAccessible.PWGSC@tpsgc-pwgsc.gc.c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6CC6-521B-409C-83CC-06BD5FCB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GAGNEM1</dc:creator>
  <cp:keywords/>
  <dc:description/>
  <cp:lastModifiedBy>Rodriguez, Gabriela (SPAC/PSPC)</cp:lastModifiedBy>
  <cp:revision>3</cp:revision>
  <cp:lastPrinted>2020-01-27T13:14:00Z</cp:lastPrinted>
  <dcterms:created xsi:type="dcterms:W3CDTF">2023-05-25T15:29:00Z</dcterms:created>
  <dcterms:modified xsi:type="dcterms:W3CDTF">2023-06-12T13:34:00Z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1087397184</vt:i4>
  </property>
  <property fmtid="{D5CDD505-2E9C-101B-9397-08002B2CF9AE}" pid="3" name="_NewReviewCycle">
    <vt:lpwstr/>
  </property>
  <property fmtid="{D5CDD505-2E9C-101B-9397-08002B2CF9AE}" pid="4" name="_EmailSubject">
    <vt:lpwstr>For your action due COB May 10: All-Access Washroom web content - final review</vt:lpwstr>
  </property>
  <property fmtid="{D5CDD505-2E9C-101B-9397-08002B2CF9AE}" pid="5" name="_AuthorEmail">
    <vt:lpwstr>Gabriela.Rodriguez@tpsgc-pwgsc.gc.ca</vt:lpwstr>
  </property>
  <property fmtid="{D5CDD505-2E9C-101B-9397-08002B2CF9AE}" pid="6" name="_AuthorEmailDisplayName">
    <vt:lpwstr>Rodriguez, Gabriela (SPAC/PSPC)</vt:lpwstr>
  </property>
  <property fmtid="{D5CDD505-2E9C-101B-9397-08002B2CF9AE}" pid="7" name="_PreviousAdHocReviewCycleID">
    <vt:i4>1087397184</vt:i4>
  </property>
</Properties>
</file>