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9744" w14:textId="77777777" w:rsidR="001B74B2" w:rsidRPr="00DD295E" w:rsidRDefault="001B74B2" w:rsidP="001B74B2">
      <w:pPr>
        <w:pStyle w:val="Subtitle"/>
        <w:spacing w:after="0"/>
        <w:jc w:val="center"/>
        <w:rPr>
          <w:color w:val="A8CE75" w:themeColor="accent1"/>
          <w:lang w:val="en-US"/>
        </w:rPr>
      </w:pPr>
      <w:r w:rsidRPr="00DD295E">
        <w:rPr>
          <w:color w:val="A8CE75" w:themeColor="accent1"/>
          <w:lang w:val="en-US"/>
        </w:rPr>
        <w:t>FACT SHEET</w:t>
      </w:r>
    </w:p>
    <w:p w14:paraId="1EC7C639" w14:textId="77777777" w:rsidR="001B74B2" w:rsidRPr="00DD295E" w:rsidRDefault="001B74B2" w:rsidP="001B74B2">
      <w:pPr>
        <w:pStyle w:val="Title"/>
        <w:jc w:val="center"/>
        <w:rPr>
          <w:color w:val="000000" w:themeColor="text1"/>
          <w:sz w:val="36"/>
          <w:lang w:val="en-US"/>
        </w:rPr>
      </w:pPr>
      <w:r>
        <w:rPr>
          <w:noProof/>
          <w:lang w:eastAsia="en-CA"/>
        </w:rPr>
        <w:drawing>
          <wp:anchor distT="0" distB="0" distL="114300" distR="114300" simplePos="0" relativeHeight="251659264" behindDoc="1" locked="0" layoutInCell="1" allowOverlap="1" wp14:anchorId="65CFAC4E" wp14:editId="126EFE0C">
            <wp:simplePos x="0" y="0"/>
            <wp:positionH relativeFrom="margin">
              <wp:align>center</wp:align>
            </wp:positionH>
            <wp:positionV relativeFrom="paragraph">
              <wp:posOffset>271145</wp:posOffset>
            </wp:positionV>
            <wp:extent cx="5986145" cy="2907665"/>
            <wp:effectExtent l="0" t="0" r="0" b="6985"/>
            <wp:wrapNone/>
            <wp:docPr id="3" name="Picture 3" descr="Purpose, audience and use " title="About this tool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A0119C">
        <w:rPr>
          <w:color w:val="000000" w:themeColor="text1"/>
          <w:sz w:val="36"/>
          <w:lang w:val="en-US"/>
        </w:rPr>
        <w:t>Well-being</w:t>
      </w:r>
    </w:p>
    <w:p w14:paraId="710C4D39" w14:textId="77777777" w:rsidR="001B74B2" w:rsidRDefault="00DF4ABB" w:rsidP="001B74B2">
      <w:pPr>
        <w:rPr>
          <w:lang w:val="en-US"/>
        </w:rPr>
      </w:pPr>
      <w:r w:rsidRPr="00F2096C">
        <w:rPr>
          <w:rFonts w:ascii="Arial" w:hAnsi="Arial" w:cs="Arial"/>
          <w:noProof/>
          <w:color w:val="0070C0"/>
          <w:sz w:val="28"/>
          <w:szCs w:val="24"/>
          <w:lang w:eastAsia="en-CA"/>
        </w:rPr>
        <mc:AlternateContent>
          <mc:Choice Requires="wps">
            <w:drawing>
              <wp:anchor distT="0" distB="0" distL="114300" distR="114300" simplePos="0" relativeHeight="251662336" behindDoc="0" locked="0" layoutInCell="1" allowOverlap="1" wp14:anchorId="2F978618" wp14:editId="6300250D">
                <wp:simplePos x="0" y="0"/>
                <wp:positionH relativeFrom="margin">
                  <wp:posOffset>695960</wp:posOffset>
                </wp:positionH>
                <wp:positionV relativeFrom="paragraph">
                  <wp:posOffset>75565</wp:posOffset>
                </wp:positionV>
                <wp:extent cx="5736298" cy="2339009"/>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5736298" cy="2339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F8687" w14:textId="77777777" w:rsidR="00DF4ABB" w:rsidRDefault="00DF4ABB" w:rsidP="00DF4ABB">
                            <w:pPr>
                              <w:spacing w:after="0"/>
                              <w:jc w:val="center"/>
                              <w:rPr>
                                <w:i/>
                                <w:lang w:val="en-US"/>
                              </w:rPr>
                            </w:pPr>
                            <w:r w:rsidRPr="00DD295E">
                              <w:rPr>
                                <w:i/>
                                <w:lang w:val="en-US"/>
                              </w:rPr>
                              <w:t>About this tool</w:t>
                            </w:r>
                          </w:p>
                          <w:p w14:paraId="26D8B40C" w14:textId="77777777" w:rsidR="00DF4ABB" w:rsidRPr="00F2096C" w:rsidRDefault="00DF4ABB" w:rsidP="00DF4ABB">
                            <w:pPr>
                              <w:spacing w:after="0"/>
                              <w:jc w:val="center"/>
                              <w:rPr>
                                <w:i/>
                                <w:sz w:val="14"/>
                                <w:lang w:val="en-US"/>
                              </w:rPr>
                            </w:pPr>
                          </w:p>
                          <w:p w14:paraId="62800361" w14:textId="77777777" w:rsidR="00DF4ABB" w:rsidRPr="00D068A8" w:rsidRDefault="00DF4ABB" w:rsidP="00DF4ABB">
                            <w:pPr>
                              <w:spacing w:after="0"/>
                              <w:rPr>
                                <w:b/>
                              </w:rPr>
                            </w:pPr>
                            <w:r>
                              <w:rPr>
                                <w:b/>
                                <w:u w:val="single"/>
                                <w:lang w:val="en-US"/>
                              </w:rPr>
                              <w:t>PURPOSE:</w:t>
                            </w:r>
                            <w:r>
                              <w:rPr>
                                <w:b/>
                              </w:rPr>
                              <w:t xml:space="preserve"> </w:t>
                            </w:r>
                            <w:r w:rsidRPr="00814F36">
                              <w:rPr>
                                <w:lang w:val="en-US"/>
                              </w:rPr>
                              <w:t xml:space="preserve">To </w:t>
                            </w:r>
                            <w:r>
                              <w:rPr>
                                <w:lang w:val="en-US"/>
                              </w:rPr>
                              <w:t>provide answers to frequently asked questions, address common myths and offer best practices on various well-being topics</w:t>
                            </w:r>
                          </w:p>
                          <w:p w14:paraId="640E83F7" w14:textId="77777777" w:rsidR="00DF4ABB" w:rsidRDefault="00DF4ABB" w:rsidP="00DF4ABB">
                            <w:pPr>
                              <w:spacing w:after="0"/>
                              <w:rPr>
                                <w:lang w:val="en-US"/>
                              </w:rPr>
                            </w:pPr>
                            <w:r w:rsidRPr="00F2096C">
                              <w:rPr>
                                <w:b/>
                                <w:u w:val="single"/>
                                <w:lang w:val="en-US"/>
                              </w:rPr>
                              <w:t>A</w:t>
                            </w:r>
                            <w:r>
                              <w:rPr>
                                <w:b/>
                                <w:u w:val="single"/>
                                <w:lang w:val="en-US"/>
                              </w:rPr>
                              <w:t>UDIENCE:</w:t>
                            </w:r>
                            <w:r>
                              <w:rPr>
                                <w:b/>
                                <w:lang w:val="en-US"/>
                              </w:rPr>
                              <w:t xml:space="preserve"> </w:t>
                            </w:r>
                            <w:r>
                              <w:rPr>
                                <w:lang w:val="en-US"/>
                              </w:rPr>
                              <w:t xml:space="preserve">Employees of all levels who </w:t>
                            </w:r>
                            <w:r w:rsidRPr="00814F36">
                              <w:rPr>
                                <w:lang w:val="en-US"/>
                              </w:rPr>
                              <w:t xml:space="preserve">are looking for </w:t>
                            </w:r>
                            <w:r>
                              <w:rPr>
                                <w:lang w:val="en-US"/>
                              </w:rPr>
                              <w:t xml:space="preserve">information on ergonomics, Occupational Health and Safety (OHS) and duty to accommodate, in the context of </w:t>
                            </w:r>
                            <w:proofErr w:type="spellStart"/>
                            <w:r>
                              <w:rPr>
                                <w:lang w:val="en-US"/>
                              </w:rPr>
                              <w:t>GCworkplace</w:t>
                            </w:r>
                            <w:proofErr w:type="spellEnd"/>
                          </w:p>
                          <w:p w14:paraId="1BE991DE" w14:textId="77777777" w:rsidR="00DF4ABB" w:rsidRPr="00F2096C" w:rsidRDefault="00DF4ABB" w:rsidP="00DF4ABB">
                            <w:pPr>
                              <w:spacing w:after="0"/>
                              <w:rPr>
                                <w:lang w:val="en-US"/>
                              </w:rPr>
                            </w:pPr>
                            <w:r w:rsidRPr="00F2096C">
                              <w:rPr>
                                <w:b/>
                                <w:u w:val="single"/>
                                <w:lang w:val="en-US"/>
                              </w:rPr>
                              <w:t>USE</w:t>
                            </w:r>
                            <w:r>
                              <w:rPr>
                                <w:b/>
                                <w:u w:val="single"/>
                                <w:lang w:val="en-US"/>
                              </w:rPr>
                              <w:t>:</w:t>
                            </w:r>
                            <w:r w:rsidRPr="00F2096C">
                              <w:rPr>
                                <w:lang w:val="en-US"/>
                              </w:rPr>
                              <w:t xml:space="preserve"> </w:t>
                            </w:r>
                          </w:p>
                          <w:p w14:paraId="6A8DC424" w14:textId="77777777" w:rsidR="00DF4ABB" w:rsidRPr="00814F36" w:rsidRDefault="00DF4ABB" w:rsidP="00DF4ABB">
                            <w:pPr>
                              <w:pStyle w:val="ListParagraph"/>
                              <w:numPr>
                                <w:ilvl w:val="0"/>
                                <w:numId w:val="22"/>
                              </w:numPr>
                              <w:spacing w:after="0"/>
                              <w:rPr>
                                <w:lang w:val="en-US"/>
                              </w:rPr>
                            </w:pPr>
                            <w:r>
                              <w:rPr>
                                <w:lang w:val="en-US"/>
                              </w:rPr>
                              <w:t>in p</w:t>
                            </w:r>
                            <w:r w:rsidRPr="00814F36">
                              <w:rPr>
                                <w:lang w:val="en-US"/>
                              </w:rPr>
                              <w:t>resentations to employees</w:t>
                            </w:r>
                          </w:p>
                          <w:p w14:paraId="5BAA98C1" w14:textId="77777777" w:rsidR="00DF4ABB" w:rsidRPr="00814F36" w:rsidRDefault="00DF4ABB" w:rsidP="00DF4ABB">
                            <w:pPr>
                              <w:pStyle w:val="ListParagraph"/>
                              <w:numPr>
                                <w:ilvl w:val="0"/>
                                <w:numId w:val="22"/>
                              </w:numPr>
                              <w:spacing w:after="0"/>
                              <w:rPr>
                                <w:lang w:val="en-US"/>
                              </w:rPr>
                            </w:pPr>
                            <w:r>
                              <w:rPr>
                                <w:lang w:val="en-US"/>
                              </w:rPr>
                              <w:t>in e</w:t>
                            </w:r>
                            <w:r w:rsidRPr="00814F36">
                              <w:rPr>
                                <w:lang w:val="en-US"/>
                              </w:rPr>
                              <w:t>mails</w:t>
                            </w:r>
                          </w:p>
                          <w:p w14:paraId="3AB311BC" w14:textId="77777777" w:rsidR="00DF4ABB" w:rsidRPr="00814F36" w:rsidRDefault="00DF4ABB" w:rsidP="00DF4ABB">
                            <w:pPr>
                              <w:pStyle w:val="ListParagraph"/>
                              <w:numPr>
                                <w:ilvl w:val="0"/>
                                <w:numId w:val="22"/>
                              </w:numPr>
                              <w:spacing w:after="0"/>
                              <w:rPr>
                                <w:lang w:val="en-US"/>
                              </w:rPr>
                            </w:pPr>
                            <w:r>
                              <w:rPr>
                                <w:lang w:val="en-US"/>
                              </w:rPr>
                              <w:t>on i</w:t>
                            </w:r>
                            <w:r w:rsidRPr="00814F36">
                              <w:rPr>
                                <w:lang w:val="en-US"/>
                              </w:rPr>
                              <w:t>nternal website</w:t>
                            </w:r>
                            <w:r>
                              <w:rPr>
                                <w:lang w:val="en-US"/>
                              </w:rPr>
                              <w:t>s</w:t>
                            </w:r>
                          </w:p>
                          <w:p w14:paraId="02BC292D" w14:textId="77777777" w:rsidR="00DF4ABB" w:rsidRPr="00814F36" w:rsidRDefault="00DF4ABB" w:rsidP="00DF4ABB">
                            <w:pPr>
                              <w:pStyle w:val="ListParagraph"/>
                              <w:numPr>
                                <w:ilvl w:val="0"/>
                                <w:numId w:val="22"/>
                              </w:numPr>
                              <w:spacing w:after="0"/>
                              <w:rPr>
                                <w:lang w:val="en-US"/>
                              </w:rPr>
                            </w:pPr>
                            <w:r>
                              <w:rPr>
                                <w:lang w:val="en-US"/>
                              </w:rPr>
                              <w:t>in b</w:t>
                            </w:r>
                            <w:r w:rsidRPr="00814F36">
                              <w:rPr>
                                <w:lang w:val="en-US"/>
                              </w:rPr>
                              <w:t>log post</w:t>
                            </w:r>
                            <w:r>
                              <w:rPr>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56FF88" id="_x0000_t202" coordsize="21600,21600" o:spt="202" path="m,l,21600r21600,l21600,xe">
                <v:stroke joinstyle="miter"/>
                <v:path gradientshapeok="t" o:connecttype="rect"/>
              </v:shapetype>
              <v:shape id="Text Box 13" o:spid="_x0000_s1026" type="#_x0000_t202" style="position:absolute;margin-left:54.8pt;margin-top:5.95pt;width:451.7pt;height:184.1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" filled="f" stroked="f" strokeweight=".5pt">
                <v:textbox>
                  <w:txbxContent>
                    <w:p w:rsidR="00DF4ABB" w:rsidRDefault="00DF4ABB" w:rsidP="00DF4ABB">
                      <w:pPr>
                        <w:spacing w:after="0"/>
                        <w:jc w:val="center"/>
                        <w:rPr>
                          <w:i/>
                          <w:lang w:val="en-US"/>
                        </w:rPr>
                      </w:pPr>
                      <w:r w:rsidRPr="00DD295E">
                        <w:rPr>
                          <w:i/>
                          <w:lang w:val="en-US"/>
                        </w:rPr>
                        <w:t>About this tool</w:t>
                      </w:r>
                    </w:p>
                    <w:p w:rsidR="00DF4ABB" w:rsidRPr="00F2096C" w:rsidRDefault="00DF4ABB" w:rsidP="00DF4ABB">
                      <w:pPr>
                        <w:spacing w:after="0"/>
                        <w:jc w:val="center"/>
                        <w:rPr>
                          <w:i/>
                          <w:sz w:val="14"/>
                          <w:lang w:val="en-US"/>
                        </w:rPr>
                      </w:pPr>
                    </w:p>
                    <w:p w:rsidR="00DF4ABB" w:rsidRPr="00D068A8" w:rsidRDefault="00DF4ABB" w:rsidP="00DF4ABB">
                      <w:pPr>
                        <w:spacing w:after="0"/>
                        <w:rPr>
                          <w:b/>
                        </w:rPr>
                      </w:pPr>
                      <w:r>
                        <w:rPr>
                          <w:b/>
                          <w:u w:val="single"/>
                          <w:lang w:val="en-US"/>
                        </w:rPr>
                        <w:t>PURPOSE:</w:t>
                      </w:r>
                      <w:r>
                        <w:rPr>
                          <w:b/>
                        </w:rPr>
                        <w:t xml:space="preserve"> </w:t>
                      </w:r>
                      <w:r w:rsidRPr="00814F36">
                        <w:rPr>
                          <w:lang w:val="en-US"/>
                        </w:rPr>
                        <w:t xml:space="preserve">To </w:t>
                      </w:r>
                      <w:r>
                        <w:rPr>
                          <w:lang w:val="en-US"/>
                        </w:rPr>
                        <w:t>provide answers to frequently asked questions, address common myths and offer best practices on various well-being topics</w:t>
                      </w:r>
                    </w:p>
                    <w:p w:rsidR="00DF4ABB" w:rsidRDefault="00DF4ABB" w:rsidP="00DF4ABB">
                      <w:pPr>
                        <w:spacing w:after="0"/>
                        <w:rPr>
                          <w:lang w:val="en-US"/>
                        </w:rPr>
                      </w:pPr>
                      <w:r w:rsidRPr="00F2096C">
                        <w:rPr>
                          <w:b/>
                          <w:u w:val="single"/>
                          <w:lang w:val="en-US"/>
                        </w:rPr>
                        <w:t>A</w:t>
                      </w:r>
                      <w:r>
                        <w:rPr>
                          <w:b/>
                          <w:u w:val="single"/>
                          <w:lang w:val="en-US"/>
                        </w:rPr>
                        <w:t>UDIENCE:</w:t>
                      </w:r>
                      <w:r>
                        <w:rPr>
                          <w:b/>
                          <w:lang w:val="en-US"/>
                        </w:rPr>
                        <w:t xml:space="preserve"> </w:t>
                      </w:r>
                      <w:r>
                        <w:rPr>
                          <w:lang w:val="en-US"/>
                        </w:rPr>
                        <w:t>Employees of</w:t>
                      </w:r>
                      <w:r>
                        <w:rPr>
                          <w:lang w:val="en-US"/>
                        </w:rPr>
                        <w:t xml:space="preserve"> all levels who </w:t>
                      </w:r>
                      <w:r w:rsidRPr="00814F36">
                        <w:rPr>
                          <w:lang w:val="en-US"/>
                        </w:rPr>
                        <w:t xml:space="preserve">are looking for </w:t>
                      </w:r>
                      <w:r>
                        <w:rPr>
                          <w:lang w:val="en-US"/>
                        </w:rPr>
                        <w:t>information on ergonomics, Occupational Health and Safety (OHS) and duty to accommodate, in the context of GCworkplace</w:t>
                      </w:r>
                    </w:p>
                    <w:p w:rsidR="00DF4ABB" w:rsidRPr="00F2096C" w:rsidRDefault="00DF4ABB" w:rsidP="00DF4ABB">
                      <w:pPr>
                        <w:spacing w:after="0"/>
                        <w:rPr>
                          <w:lang w:val="en-US"/>
                        </w:rPr>
                      </w:pPr>
                      <w:r w:rsidRPr="00F2096C">
                        <w:rPr>
                          <w:b/>
                          <w:u w:val="single"/>
                          <w:lang w:val="en-US"/>
                        </w:rPr>
                        <w:t>USE</w:t>
                      </w:r>
                      <w:r>
                        <w:rPr>
                          <w:b/>
                          <w:u w:val="single"/>
                          <w:lang w:val="en-US"/>
                        </w:rPr>
                        <w:t>:</w:t>
                      </w:r>
                      <w:r w:rsidRPr="00F2096C">
                        <w:rPr>
                          <w:lang w:val="en-US"/>
                        </w:rPr>
                        <w:t xml:space="preserve"> </w:t>
                      </w:r>
                    </w:p>
                    <w:p w:rsidR="00DF4ABB" w:rsidRPr="00814F36" w:rsidRDefault="00DF4ABB" w:rsidP="00DF4ABB">
                      <w:pPr>
                        <w:pStyle w:val="ListParagraph"/>
                        <w:numPr>
                          <w:ilvl w:val="0"/>
                          <w:numId w:val="22"/>
                        </w:numPr>
                        <w:spacing w:after="0"/>
                        <w:rPr>
                          <w:lang w:val="en-US"/>
                        </w:rPr>
                      </w:pPr>
                      <w:r>
                        <w:rPr>
                          <w:lang w:val="en-US"/>
                        </w:rPr>
                        <w:t>in p</w:t>
                      </w:r>
                      <w:r w:rsidRPr="00814F36">
                        <w:rPr>
                          <w:lang w:val="en-US"/>
                        </w:rPr>
                        <w:t>resentations to employees</w:t>
                      </w:r>
                    </w:p>
                    <w:p w:rsidR="00DF4ABB" w:rsidRPr="00814F36" w:rsidRDefault="00DF4ABB" w:rsidP="00DF4ABB">
                      <w:pPr>
                        <w:pStyle w:val="ListParagraph"/>
                        <w:numPr>
                          <w:ilvl w:val="0"/>
                          <w:numId w:val="22"/>
                        </w:numPr>
                        <w:spacing w:after="0"/>
                        <w:rPr>
                          <w:lang w:val="en-US"/>
                        </w:rPr>
                      </w:pPr>
                      <w:r>
                        <w:rPr>
                          <w:lang w:val="en-US"/>
                        </w:rPr>
                        <w:t>in e</w:t>
                      </w:r>
                      <w:r w:rsidRPr="00814F36">
                        <w:rPr>
                          <w:lang w:val="en-US"/>
                        </w:rPr>
                        <w:t>mails</w:t>
                      </w:r>
                    </w:p>
                    <w:p w:rsidR="00DF4ABB" w:rsidRPr="00814F36" w:rsidRDefault="00DF4ABB" w:rsidP="00DF4ABB">
                      <w:pPr>
                        <w:pStyle w:val="ListParagraph"/>
                        <w:numPr>
                          <w:ilvl w:val="0"/>
                          <w:numId w:val="22"/>
                        </w:numPr>
                        <w:spacing w:after="0"/>
                        <w:rPr>
                          <w:lang w:val="en-US"/>
                        </w:rPr>
                      </w:pPr>
                      <w:r>
                        <w:rPr>
                          <w:lang w:val="en-US"/>
                        </w:rPr>
                        <w:t>on i</w:t>
                      </w:r>
                      <w:r w:rsidRPr="00814F36">
                        <w:rPr>
                          <w:lang w:val="en-US"/>
                        </w:rPr>
                        <w:t>nternal website</w:t>
                      </w:r>
                      <w:r>
                        <w:rPr>
                          <w:lang w:val="en-US"/>
                        </w:rPr>
                        <w:t>s</w:t>
                      </w:r>
                    </w:p>
                    <w:p w:rsidR="00DF4ABB" w:rsidRPr="00814F36" w:rsidRDefault="00DF4ABB" w:rsidP="00DF4ABB">
                      <w:pPr>
                        <w:pStyle w:val="ListParagraph"/>
                        <w:numPr>
                          <w:ilvl w:val="0"/>
                          <w:numId w:val="22"/>
                        </w:numPr>
                        <w:spacing w:after="0"/>
                        <w:rPr>
                          <w:lang w:val="en-US"/>
                        </w:rPr>
                      </w:pPr>
                      <w:r>
                        <w:rPr>
                          <w:lang w:val="en-US"/>
                        </w:rPr>
                        <w:t>in b</w:t>
                      </w:r>
                      <w:r w:rsidRPr="00814F36">
                        <w:rPr>
                          <w:lang w:val="en-US"/>
                        </w:rPr>
                        <w:t>log post</w:t>
                      </w:r>
                      <w:r>
                        <w:rPr>
                          <w:lang w:val="en-US"/>
                        </w:rPr>
                        <w:t>s</w:t>
                      </w:r>
                    </w:p>
                  </w:txbxContent>
                </v:textbox>
                <w10:wrap anchorx="margin"/>
              </v:shape>
            </w:pict>
          </mc:Fallback>
        </mc:AlternateContent>
      </w:r>
    </w:p>
    <w:p w14:paraId="7FFB7FB6" w14:textId="77777777" w:rsidR="001B74B2" w:rsidRDefault="001B74B2" w:rsidP="001B74B2">
      <w:pPr>
        <w:tabs>
          <w:tab w:val="left" w:pos="2227"/>
        </w:tabs>
        <w:rPr>
          <w:lang w:val="en-US"/>
        </w:rPr>
      </w:pPr>
      <w:r>
        <w:rPr>
          <w:lang w:val="en-US"/>
        </w:rPr>
        <w:tab/>
      </w:r>
    </w:p>
    <w:p w14:paraId="6E5F5AA2" w14:textId="77777777" w:rsidR="001B74B2" w:rsidRDefault="001B74B2" w:rsidP="001B74B2">
      <w:pPr>
        <w:tabs>
          <w:tab w:val="left" w:pos="3533"/>
        </w:tabs>
        <w:rPr>
          <w:lang w:val="en-US"/>
        </w:rPr>
      </w:pPr>
      <w:r>
        <w:rPr>
          <w:lang w:val="en-US"/>
        </w:rPr>
        <w:tab/>
      </w:r>
    </w:p>
    <w:p w14:paraId="5B24D9E2" w14:textId="77777777" w:rsidR="001B74B2" w:rsidRDefault="001B74B2" w:rsidP="001B74B2">
      <w:pPr>
        <w:rPr>
          <w:lang w:val="en-US"/>
        </w:rPr>
      </w:pPr>
    </w:p>
    <w:p w14:paraId="2FC795A2" w14:textId="77777777" w:rsidR="001B74B2" w:rsidRDefault="001B74B2" w:rsidP="001B74B2">
      <w:pPr>
        <w:rPr>
          <w:lang w:val="en-US"/>
        </w:rPr>
      </w:pPr>
    </w:p>
    <w:p w14:paraId="16C43C39" w14:textId="77777777" w:rsidR="001B74B2" w:rsidRDefault="001B74B2" w:rsidP="001B74B2">
      <w:pPr>
        <w:rPr>
          <w:lang w:val="en-US"/>
        </w:rPr>
      </w:pPr>
    </w:p>
    <w:p w14:paraId="01471E6B" w14:textId="77777777" w:rsidR="001B74B2" w:rsidRDefault="001B74B2" w:rsidP="001B74B2">
      <w:pPr>
        <w:rPr>
          <w:lang w:val="en-US"/>
        </w:rPr>
      </w:pPr>
    </w:p>
    <w:p w14:paraId="20669BD5" w14:textId="77777777" w:rsidR="001B74B2" w:rsidRDefault="001B74B2" w:rsidP="001B74B2">
      <w:pPr>
        <w:rPr>
          <w:lang w:val="en-US"/>
        </w:rPr>
      </w:pPr>
    </w:p>
    <w:p w14:paraId="1B74ED42" w14:textId="77777777" w:rsidR="001B74B2" w:rsidRDefault="001B74B2" w:rsidP="001B74B2">
      <w:pPr>
        <w:rPr>
          <w:lang w:val="en-US"/>
        </w:rPr>
      </w:pPr>
      <w:r>
        <w:rPr>
          <w:noProof/>
          <w:lang w:eastAsia="en-CA"/>
        </w:rPr>
        <mc:AlternateContent>
          <mc:Choice Requires="wps">
            <w:drawing>
              <wp:anchor distT="0" distB="0" distL="114300" distR="114300" simplePos="0" relativeHeight="251660288" behindDoc="0" locked="0" layoutInCell="1" allowOverlap="1" wp14:anchorId="179A57DD" wp14:editId="17298198">
                <wp:simplePos x="0" y="0"/>
                <wp:positionH relativeFrom="margin">
                  <wp:align>center</wp:align>
                </wp:positionH>
                <wp:positionV relativeFrom="paragraph">
                  <wp:posOffset>191770</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186E5" w14:textId="77777777" w:rsidR="001B74B2" w:rsidRPr="00DD295E" w:rsidRDefault="001B74B2" w:rsidP="001B74B2">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62759" id="Text Box 4" o:spid="_x0000_s1027" type="#_x0000_t202" style="position:absolute;margin-left:0;margin-top:15.1pt;width:264.3pt;height:2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" fillcolor="#fff2cc [663]" stroked="f" strokeweight=".5pt">
                <v:textbox>
                  <w:txbxContent>
                    <w:p w:rsidR="001B74B2" w:rsidRPr="00DD295E" w:rsidRDefault="001B74B2" w:rsidP="001B74B2">
                      <w:pPr>
                        <w:jc w:val="center"/>
                        <w:rPr>
                          <w:sz w:val="20"/>
                        </w:rPr>
                      </w:pPr>
                      <w:r w:rsidRPr="00DD295E">
                        <w:t>[Delete the above image and text when using this tool]</w:t>
                      </w:r>
                    </w:p>
                  </w:txbxContent>
                </v:textbox>
                <w10:wrap anchorx="margin"/>
              </v:shape>
            </w:pict>
          </mc:Fallback>
        </mc:AlternateContent>
      </w:r>
    </w:p>
    <w:p w14:paraId="6FBEC8C4" w14:textId="77777777" w:rsidR="001B74B2" w:rsidRDefault="001B74B2" w:rsidP="001B74B2">
      <w:pPr>
        <w:rPr>
          <w:lang w:val="en-US"/>
        </w:rPr>
      </w:pPr>
    </w:p>
    <w:p w14:paraId="0528E9DA" w14:textId="77777777" w:rsidR="00176133" w:rsidRDefault="00176133" w:rsidP="001B74B2">
      <w:pPr>
        <w:rPr>
          <w:lang w:val="en-US"/>
        </w:rPr>
      </w:pPr>
    </w:p>
    <w:p w14:paraId="0D9FF597" w14:textId="6009C749" w:rsidR="001B74B2" w:rsidRDefault="001B74B2" w:rsidP="00176133">
      <w:pPr>
        <w:pStyle w:val="Heading2"/>
        <w:rPr>
          <w:lang w:val="en-US"/>
        </w:rPr>
      </w:pPr>
      <w:r>
        <w:rPr>
          <w:lang w:val="en-US"/>
        </w:rPr>
        <w:t xml:space="preserve">Frequently </w:t>
      </w:r>
      <w:r w:rsidR="00F20527">
        <w:rPr>
          <w:lang w:val="en-US"/>
        </w:rPr>
        <w:t>a</w:t>
      </w:r>
      <w:r>
        <w:rPr>
          <w:lang w:val="en-US"/>
        </w:rPr>
        <w:t xml:space="preserve">sked </w:t>
      </w:r>
      <w:r w:rsidR="00F20527">
        <w:rPr>
          <w:lang w:val="en-US"/>
        </w:rPr>
        <w:t>q</w:t>
      </w:r>
      <w:r>
        <w:rPr>
          <w:lang w:val="en-US"/>
        </w:rPr>
        <w:t>uestions</w:t>
      </w:r>
    </w:p>
    <w:p w14:paraId="4C9D4778" w14:textId="77777777" w:rsidR="006C409B" w:rsidRDefault="006C409B" w:rsidP="000E427D">
      <w:pPr>
        <w:pStyle w:val="ListParagraph"/>
        <w:numPr>
          <w:ilvl w:val="0"/>
          <w:numId w:val="7"/>
        </w:numPr>
        <w:jc w:val="both"/>
        <w:rPr>
          <w:b/>
          <w:color w:val="000000" w:themeColor="text1"/>
        </w:rPr>
      </w:pPr>
      <w:r w:rsidRPr="006C409B">
        <w:rPr>
          <w:b/>
          <w:color w:val="000000" w:themeColor="text1"/>
        </w:rPr>
        <w:t xml:space="preserve">How will ergonomic needs be met across all </w:t>
      </w:r>
      <w:proofErr w:type="spellStart"/>
      <w:r w:rsidRPr="006C409B">
        <w:rPr>
          <w:b/>
          <w:color w:val="000000" w:themeColor="text1"/>
        </w:rPr>
        <w:t>workpoints</w:t>
      </w:r>
      <w:proofErr w:type="spellEnd"/>
      <w:r w:rsidRPr="006C409B">
        <w:rPr>
          <w:b/>
          <w:color w:val="000000" w:themeColor="text1"/>
        </w:rPr>
        <w:t xml:space="preserve">? </w:t>
      </w:r>
    </w:p>
    <w:p w14:paraId="48CBA77A" w14:textId="3009F92D" w:rsidR="006C409B" w:rsidRPr="006C409B" w:rsidRDefault="006C409B" w:rsidP="000E427D">
      <w:pPr>
        <w:pStyle w:val="ListParagraph"/>
        <w:numPr>
          <w:ilvl w:val="0"/>
          <w:numId w:val="8"/>
        </w:numPr>
        <w:jc w:val="both"/>
        <w:rPr>
          <w:b/>
          <w:color w:val="000000" w:themeColor="text1"/>
        </w:rPr>
      </w:pPr>
      <w:r w:rsidRPr="006C409B">
        <w:rPr>
          <w:color w:val="000000" w:themeColor="text1"/>
        </w:rPr>
        <w:t xml:space="preserve">Ergonomics will be factored into the design for all </w:t>
      </w:r>
      <w:proofErr w:type="spellStart"/>
      <w:r w:rsidRPr="006C409B">
        <w:rPr>
          <w:color w:val="000000" w:themeColor="text1"/>
        </w:rPr>
        <w:t>workpoints</w:t>
      </w:r>
      <w:proofErr w:type="spellEnd"/>
      <w:r w:rsidRPr="006C409B">
        <w:rPr>
          <w:color w:val="000000" w:themeColor="text1"/>
        </w:rPr>
        <w:t xml:space="preserve">; they will be intuitive, </w:t>
      </w:r>
      <w:r w:rsidR="0043637A">
        <w:rPr>
          <w:color w:val="000000" w:themeColor="text1"/>
        </w:rPr>
        <w:t>easy</w:t>
      </w:r>
      <w:r w:rsidRPr="006C409B">
        <w:rPr>
          <w:color w:val="000000" w:themeColor="text1"/>
        </w:rPr>
        <w:t xml:space="preserve"> and simple to use. A</w:t>
      </w:r>
      <w:r w:rsidR="00F20527">
        <w:rPr>
          <w:color w:val="000000" w:themeColor="text1"/>
        </w:rPr>
        <w:t>ctivity-based working</w:t>
      </w:r>
      <w:r w:rsidRPr="006C409B">
        <w:rPr>
          <w:color w:val="000000" w:themeColor="text1"/>
        </w:rPr>
        <w:t xml:space="preserve"> environments encourage employees to move to different </w:t>
      </w:r>
      <w:proofErr w:type="spellStart"/>
      <w:r w:rsidR="00F20527">
        <w:rPr>
          <w:color w:val="000000" w:themeColor="text1"/>
        </w:rPr>
        <w:t>workpoints</w:t>
      </w:r>
      <w:proofErr w:type="spellEnd"/>
      <w:r w:rsidR="00F20527" w:rsidRPr="006C409B">
        <w:rPr>
          <w:color w:val="000000" w:themeColor="text1"/>
        </w:rPr>
        <w:t xml:space="preserve"> </w:t>
      </w:r>
      <w:r w:rsidRPr="006C409B">
        <w:rPr>
          <w:color w:val="000000" w:themeColor="text1"/>
        </w:rPr>
        <w:t>throughout the day and are less likely to encourage sedentary activities. Training and information on the various ergonomic settings will be made available to everyone.</w:t>
      </w:r>
    </w:p>
    <w:p w14:paraId="47E4C7D7" w14:textId="77777777" w:rsidR="006C409B" w:rsidRDefault="006C409B" w:rsidP="000E427D">
      <w:pPr>
        <w:pStyle w:val="ListParagraph"/>
        <w:ind w:left="360"/>
        <w:jc w:val="both"/>
        <w:rPr>
          <w:color w:val="000000" w:themeColor="text1"/>
        </w:rPr>
      </w:pPr>
      <w:r w:rsidRPr="006C409B">
        <w:rPr>
          <w:color w:val="000000" w:themeColor="text1"/>
          <w:highlight w:val="lightGray"/>
        </w:rPr>
        <w:t>[List the type of ergonomic accommodations your organization will adopt as part of your modernization project (height adjustable desks, ergonomic chairs, articulating monitor arms, etc.) and when these accommodations will be put into effect.]</w:t>
      </w:r>
    </w:p>
    <w:p w14:paraId="2ED358C0" w14:textId="77777777" w:rsidR="006C409B" w:rsidRPr="006C409B" w:rsidRDefault="006C409B" w:rsidP="000E427D">
      <w:pPr>
        <w:pStyle w:val="ListParagraph"/>
        <w:ind w:left="360"/>
        <w:jc w:val="both"/>
        <w:rPr>
          <w:b/>
          <w:color w:val="000000" w:themeColor="text1"/>
        </w:rPr>
      </w:pPr>
    </w:p>
    <w:p w14:paraId="7D0088D3" w14:textId="77777777" w:rsidR="006C409B" w:rsidRDefault="006C409B" w:rsidP="000E427D">
      <w:pPr>
        <w:pStyle w:val="ListParagraph"/>
        <w:numPr>
          <w:ilvl w:val="0"/>
          <w:numId w:val="7"/>
        </w:numPr>
        <w:jc w:val="both"/>
        <w:rPr>
          <w:b/>
          <w:color w:val="000000" w:themeColor="text1"/>
        </w:rPr>
      </w:pPr>
      <w:r w:rsidRPr="006C409B">
        <w:rPr>
          <w:b/>
          <w:color w:val="000000" w:themeColor="text1"/>
        </w:rPr>
        <w:t xml:space="preserve">Where can I find information on how to adjust a </w:t>
      </w:r>
      <w:proofErr w:type="spellStart"/>
      <w:r w:rsidRPr="006C409B">
        <w:rPr>
          <w:b/>
          <w:color w:val="000000" w:themeColor="text1"/>
        </w:rPr>
        <w:t>workpoint</w:t>
      </w:r>
      <w:proofErr w:type="spellEnd"/>
      <w:r w:rsidRPr="006C409B">
        <w:rPr>
          <w:b/>
          <w:color w:val="000000" w:themeColor="text1"/>
        </w:rPr>
        <w:t xml:space="preserve"> to my preference?</w:t>
      </w:r>
    </w:p>
    <w:p w14:paraId="188E0702" w14:textId="4EFA4290" w:rsidR="006C409B" w:rsidRPr="006C409B" w:rsidRDefault="006C409B" w:rsidP="000E427D">
      <w:pPr>
        <w:pStyle w:val="ListParagraph"/>
        <w:numPr>
          <w:ilvl w:val="0"/>
          <w:numId w:val="10"/>
        </w:numPr>
        <w:jc w:val="both"/>
        <w:rPr>
          <w:b/>
          <w:color w:val="000000" w:themeColor="text1"/>
        </w:rPr>
      </w:pPr>
      <w:r w:rsidRPr="006C409B">
        <w:rPr>
          <w:color w:val="000000" w:themeColor="text1"/>
        </w:rPr>
        <w:t xml:space="preserve">To familiarize yourself with the office ergonomics guidelines and principles, please consult the website </w:t>
      </w:r>
      <w:r w:rsidRPr="006C409B">
        <w:rPr>
          <w:color w:val="000000" w:themeColor="text1"/>
          <w:highlight w:val="lightGray"/>
        </w:rPr>
        <w:t>[add link to info that is available to your organization]</w:t>
      </w:r>
      <w:r w:rsidRPr="006C409B">
        <w:rPr>
          <w:color w:val="000000" w:themeColor="text1"/>
        </w:rPr>
        <w:t>. Also, make sure you have taken the mandatory online ergonomics training</w:t>
      </w:r>
      <w:r w:rsidR="00A45896">
        <w:rPr>
          <w:color w:val="000000" w:themeColor="text1"/>
        </w:rPr>
        <w:t>, as required by your organization</w:t>
      </w:r>
      <w:r w:rsidRPr="006C409B">
        <w:rPr>
          <w:color w:val="000000" w:themeColor="text1"/>
        </w:rPr>
        <w:t>.</w:t>
      </w:r>
    </w:p>
    <w:p w14:paraId="1BAF910D" w14:textId="77777777" w:rsidR="006C409B" w:rsidRPr="006C409B" w:rsidRDefault="006C409B" w:rsidP="000E427D">
      <w:pPr>
        <w:pStyle w:val="ListParagraph"/>
        <w:ind w:left="360"/>
        <w:jc w:val="both"/>
        <w:rPr>
          <w:b/>
          <w:color w:val="000000" w:themeColor="text1"/>
        </w:rPr>
      </w:pPr>
    </w:p>
    <w:p w14:paraId="395C517A" w14:textId="77777777" w:rsidR="006C409B" w:rsidRDefault="006C409B" w:rsidP="000E427D">
      <w:pPr>
        <w:pStyle w:val="ListParagraph"/>
        <w:numPr>
          <w:ilvl w:val="0"/>
          <w:numId w:val="7"/>
        </w:numPr>
        <w:jc w:val="both"/>
        <w:rPr>
          <w:b/>
          <w:color w:val="000000" w:themeColor="text1"/>
        </w:rPr>
      </w:pPr>
      <w:r w:rsidRPr="006C409B">
        <w:rPr>
          <w:b/>
          <w:color w:val="000000" w:themeColor="text1"/>
        </w:rPr>
        <w:t>Where can I find more information on ergonomics and duty to accommodate?</w:t>
      </w:r>
    </w:p>
    <w:p w14:paraId="25AE802D" w14:textId="77777777" w:rsidR="006C409B" w:rsidRPr="006C409B" w:rsidRDefault="006C409B" w:rsidP="000E427D">
      <w:pPr>
        <w:pStyle w:val="ListParagraph"/>
        <w:numPr>
          <w:ilvl w:val="0"/>
          <w:numId w:val="9"/>
        </w:numPr>
        <w:jc w:val="both"/>
        <w:rPr>
          <w:b/>
          <w:color w:val="000000" w:themeColor="text1"/>
        </w:rPr>
      </w:pPr>
      <w:r w:rsidRPr="006C409B">
        <w:rPr>
          <w:color w:val="000000" w:themeColor="text1"/>
        </w:rPr>
        <w:t xml:space="preserve">If you are concerned about an individual ergonomic need or a specific accommodation need, you must discuss it with your manager. There are departmental resources available (e.g. </w:t>
      </w:r>
      <w:r w:rsidRPr="00E966E3">
        <w:t>Occupational Health and Safety</w:t>
      </w:r>
      <w:r w:rsidRPr="006C409B">
        <w:rPr>
          <w:color w:val="000000" w:themeColor="text1"/>
        </w:rPr>
        <w:t xml:space="preserve">, </w:t>
      </w:r>
      <w:r w:rsidRPr="00E966E3">
        <w:t>Disability Management Program</w:t>
      </w:r>
      <w:r>
        <w:t>, etc.</w:t>
      </w:r>
      <w:r w:rsidRPr="006C409B">
        <w:rPr>
          <w:color w:val="000000" w:themeColor="text1"/>
        </w:rPr>
        <w:t>) to provide advice and guidance to managers and employees related to these individual situations.</w:t>
      </w:r>
    </w:p>
    <w:p w14:paraId="3278036F" w14:textId="77777777" w:rsidR="006C409B" w:rsidRPr="006C409B" w:rsidRDefault="006C409B" w:rsidP="000E427D">
      <w:pPr>
        <w:pStyle w:val="ListParagraph"/>
        <w:ind w:left="360"/>
        <w:jc w:val="both"/>
        <w:rPr>
          <w:b/>
          <w:color w:val="000000" w:themeColor="text1"/>
        </w:rPr>
      </w:pPr>
    </w:p>
    <w:p w14:paraId="41287EEF" w14:textId="77777777" w:rsidR="006C409B" w:rsidRDefault="006C409B" w:rsidP="000E427D">
      <w:pPr>
        <w:pStyle w:val="ListParagraph"/>
        <w:numPr>
          <w:ilvl w:val="0"/>
          <w:numId w:val="7"/>
        </w:numPr>
        <w:jc w:val="both"/>
        <w:rPr>
          <w:b/>
          <w:color w:val="000000" w:themeColor="text1"/>
        </w:rPr>
      </w:pPr>
      <w:r w:rsidRPr="006C409B">
        <w:rPr>
          <w:b/>
          <w:color w:val="000000" w:themeColor="text1"/>
        </w:rPr>
        <w:t>I already have a desk chair that is comfortable and suits my needs. Can I bring it with me?</w:t>
      </w:r>
    </w:p>
    <w:p w14:paraId="499A66D9" w14:textId="77777777" w:rsidR="006C409B" w:rsidRPr="006C409B" w:rsidRDefault="006C409B" w:rsidP="000E427D">
      <w:pPr>
        <w:pStyle w:val="ListParagraph"/>
        <w:numPr>
          <w:ilvl w:val="0"/>
          <w:numId w:val="11"/>
        </w:numPr>
        <w:jc w:val="both"/>
        <w:rPr>
          <w:b/>
          <w:color w:val="000000" w:themeColor="text1"/>
        </w:rPr>
      </w:pPr>
      <w:r>
        <w:lastRenderedPageBreak/>
        <w:t xml:space="preserve">Individual health and safety needs will be managed on a case by case basis, through the duty to accommodate policy. Each workstation will be equipped with an ergonomic chair. </w:t>
      </w:r>
      <w:r w:rsidRPr="006C409B">
        <w:rPr>
          <w:color w:val="000000" w:themeColor="text1"/>
        </w:rPr>
        <w:t xml:space="preserve">If you believe you have a requirement to keep your current chair, please discuss it with your manager. </w:t>
      </w:r>
    </w:p>
    <w:p w14:paraId="43686C5F" w14:textId="77777777" w:rsidR="006C409B" w:rsidRPr="006C409B" w:rsidRDefault="006C409B" w:rsidP="000E427D">
      <w:pPr>
        <w:pStyle w:val="ListParagraph"/>
        <w:ind w:left="360"/>
        <w:jc w:val="both"/>
        <w:rPr>
          <w:b/>
          <w:color w:val="000000" w:themeColor="text1"/>
        </w:rPr>
      </w:pPr>
      <w:r w:rsidRPr="006C409B">
        <w:rPr>
          <w:color w:val="000000" w:themeColor="text1"/>
          <w:highlight w:val="lightGray"/>
        </w:rPr>
        <w:t>[Include additional information as required].</w:t>
      </w:r>
    </w:p>
    <w:p w14:paraId="181254AD" w14:textId="77777777" w:rsidR="006C409B" w:rsidRPr="006C409B" w:rsidRDefault="006C409B" w:rsidP="000E427D">
      <w:pPr>
        <w:pStyle w:val="ListParagraph"/>
        <w:ind w:left="360"/>
        <w:jc w:val="both"/>
        <w:rPr>
          <w:b/>
          <w:color w:val="000000" w:themeColor="text1"/>
        </w:rPr>
      </w:pPr>
    </w:p>
    <w:p w14:paraId="1247345C" w14:textId="77777777" w:rsidR="006C409B" w:rsidRDefault="006C409B" w:rsidP="000E427D">
      <w:pPr>
        <w:pStyle w:val="ListParagraph"/>
        <w:numPr>
          <w:ilvl w:val="0"/>
          <w:numId w:val="7"/>
        </w:numPr>
        <w:jc w:val="both"/>
        <w:rPr>
          <w:b/>
          <w:color w:val="000000" w:themeColor="text1"/>
        </w:rPr>
      </w:pPr>
      <w:r w:rsidRPr="006C409B">
        <w:rPr>
          <w:b/>
          <w:color w:val="000000" w:themeColor="text1"/>
        </w:rPr>
        <w:t>How will individual health and safety needs be managed in an unassigned environment?</w:t>
      </w:r>
    </w:p>
    <w:p w14:paraId="50B07A26" w14:textId="77777777" w:rsidR="006C409B" w:rsidRPr="006C409B" w:rsidRDefault="006C409B" w:rsidP="000E427D">
      <w:pPr>
        <w:pStyle w:val="ListParagraph"/>
        <w:numPr>
          <w:ilvl w:val="0"/>
          <w:numId w:val="12"/>
        </w:numPr>
        <w:jc w:val="both"/>
        <w:rPr>
          <w:b/>
          <w:color w:val="000000" w:themeColor="text1"/>
        </w:rPr>
      </w:pPr>
      <w:r>
        <w:t xml:space="preserve">Individual health and safety needs will be managed on a case by case basis, through the duty to accommodate policy. </w:t>
      </w:r>
      <w:r w:rsidRPr="006C409B">
        <w:rPr>
          <w:color w:val="000000" w:themeColor="text1"/>
        </w:rPr>
        <w:t>If you believe you have a requirement for an exception to the unassigned desk environment, please discuss it with your manager</w:t>
      </w:r>
      <w:r w:rsidR="00F20527">
        <w:rPr>
          <w:color w:val="000000" w:themeColor="text1"/>
        </w:rPr>
        <w:t>.</w:t>
      </w:r>
    </w:p>
    <w:p w14:paraId="1D4ADDA5" w14:textId="77777777" w:rsidR="006C409B" w:rsidRPr="006C409B" w:rsidRDefault="006C409B" w:rsidP="000E427D">
      <w:pPr>
        <w:pStyle w:val="ListParagraph"/>
        <w:ind w:left="360"/>
        <w:jc w:val="both"/>
        <w:rPr>
          <w:b/>
          <w:color w:val="000000" w:themeColor="text1"/>
        </w:rPr>
      </w:pPr>
    </w:p>
    <w:p w14:paraId="5C25D49D" w14:textId="77777777" w:rsidR="006C409B" w:rsidRDefault="006C409B" w:rsidP="000E427D">
      <w:pPr>
        <w:pStyle w:val="ListParagraph"/>
        <w:numPr>
          <w:ilvl w:val="0"/>
          <w:numId w:val="7"/>
        </w:numPr>
        <w:jc w:val="both"/>
        <w:rPr>
          <w:b/>
          <w:color w:val="000000" w:themeColor="text1"/>
        </w:rPr>
      </w:pPr>
      <w:r w:rsidRPr="006C409B">
        <w:rPr>
          <w:b/>
          <w:color w:val="000000" w:themeColor="text1"/>
        </w:rPr>
        <w:t>What are the plans regarding any duty to accommodate requirements in an unassigned environment?</w:t>
      </w:r>
    </w:p>
    <w:p w14:paraId="325A646D" w14:textId="09A90F4A" w:rsidR="006C409B" w:rsidRPr="00442620" w:rsidRDefault="006C409B" w:rsidP="00442620">
      <w:pPr>
        <w:pStyle w:val="ListParagraph"/>
        <w:numPr>
          <w:ilvl w:val="0"/>
          <w:numId w:val="13"/>
        </w:numPr>
        <w:jc w:val="both"/>
        <w:rPr>
          <w:b/>
          <w:color w:val="000000" w:themeColor="text1"/>
        </w:rPr>
      </w:pPr>
      <w:r w:rsidRPr="006C409B">
        <w:rPr>
          <w:color w:val="000000" w:themeColor="text1"/>
        </w:rPr>
        <w:t>Nothing changes with regards to our responsibilities related to duty to accommodate in an unassigned environment. We will continue to meet our obligations for medically supported duties to accommodate.</w:t>
      </w:r>
    </w:p>
    <w:p w14:paraId="50CB77D2" w14:textId="77777777" w:rsidR="00442620" w:rsidRPr="00442620" w:rsidRDefault="00442620" w:rsidP="00442620">
      <w:pPr>
        <w:pStyle w:val="ListParagraph"/>
        <w:ind w:left="360"/>
        <w:jc w:val="both"/>
        <w:rPr>
          <w:b/>
          <w:color w:val="000000" w:themeColor="text1"/>
        </w:rPr>
      </w:pPr>
    </w:p>
    <w:p w14:paraId="28C0A568" w14:textId="77777777" w:rsidR="006C409B" w:rsidRDefault="006C409B" w:rsidP="000E427D">
      <w:pPr>
        <w:pStyle w:val="ListParagraph"/>
        <w:numPr>
          <w:ilvl w:val="0"/>
          <w:numId w:val="7"/>
        </w:numPr>
        <w:jc w:val="both"/>
        <w:rPr>
          <w:b/>
          <w:color w:val="000000" w:themeColor="text1"/>
        </w:rPr>
      </w:pPr>
      <w:r w:rsidRPr="006C409B">
        <w:rPr>
          <w:b/>
          <w:color w:val="000000" w:themeColor="text1"/>
        </w:rPr>
        <w:t>Given the open environment, how is the additional noise going to be managed?</w:t>
      </w:r>
    </w:p>
    <w:p w14:paraId="019652C3" w14:textId="13B0C338" w:rsidR="006C409B" w:rsidRPr="006C409B" w:rsidRDefault="006C409B" w:rsidP="000E427D">
      <w:pPr>
        <w:pStyle w:val="ListParagraph"/>
        <w:numPr>
          <w:ilvl w:val="0"/>
          <w:numId w:val="16"/>
        </w:numPr>
        <w:jc w:val="both"/>
        <w:rPr>
          <w:b/>
          <w:color w:val="000000" w:themeColor="text1"/>
        </w:rPr>
      </w:pPr>
      <w:r>
        <w:t>A</w:t>
      </w:r>
      <w:r w:rsidR="00F20527">
        <w:t>ctivity-based working</w:t>
      </w:r>
      <w:r>
        <w:t xml:space="preserve"> environments generally include three functional zones</w:t>
      </w:r>
      <w:r w:rsidR="00F20527">
        <w:t xml:space="preserve"> in which</w:t>
      </w:r>
      <w:r w:rsidRPr="00A4478D">
        <w:t xml:space="preserve"> mor</w:t>
      </w:r>
      <w:r>
        <w:t xml:space="preserve">e interactive, noise-generating </w:t>
      </w:r>
      <w:proofErr w:type="spellStart"/>
      <w:r w:rsidRPr="00A4478D">
        <w:t>workpoints</w:t>
      </w:r>
      <w:proofErr w:type="spellEnd"/>
      <w:r w:rsidRPr="00A4478D">
        <w:t xml:space="preserve"> </w:t>
      </w:r>
      <w:r>
        <w:t xml:space="preserve">are grouped </w:t>
      </w:r>
      <w:r w:rsidRPr="00A4478D">
        <w:t xml:space="preserve">together and away from quiet individual </w:t>
      </w:r>
      <w:proofErr w:type="spellStart"/>
      <w:r w:rsidRPr="00A4478D">
        <w:t>workpoints</w:t>
      </w:r>
      <w:proofErr w:type="spellEnd"/>
      <w:r w:rsidRPr="00A4478D">
        <w:t xml:space="preserve"> in order to manage acoustics and better support concentration and collaboration. </w:t>
      </w:r>
    </w:p>
    <w:p w14:paraId="7EF1BD5B" w14:textId="77777777" w:rsidR="006C409B" w:rsidRPr="006C409B" w:rsidRDefault="006C409B" w:rsidP="006C409B">
      <w:pPr>
        <w:pStyle w:val="ListParagraph"/>
        <w:ind w:left="360"/>
        <w:rPr>
          <w:b/>
          <w:color w:val="000000" w:themeColor="text1"/>
        </w:rPr>
      </w:pPr>
    </w:p>
    <w:p w14:paraId="1AFA46F2" w14:textId="77777777" w:rsidR="006C409B" w:rsidRPr="006C409B" w:rsidRDefault="006C409B" w:rsidP="006C409B">
      <w:pPr>
        <w:pStyle w:val="ListParagraph"/>
        <w:numPr>
          <w:ilvl w:val="0"/>
          <w:numId w:val="7"/>
        </w:numPr>
        <w:rPr>
          <w:b/>
          <w:color w:val="000000" w:themeColor="text1"/>
        </w:rPr>
      </w:pPr>
      <w:r w:rsidRPr="006C409B">
        <w:rPr>
          <w:b/>
          <w:bCs/>
        </w:rPr>
        <w:t>How will first aiders and floor wardens be identified in an unassigned seating area?</w:t>
      </w:r>
    </w:p>
    <w:p w14:paraId="0E806CBC" w14:textId="77777777" w:rsidR="006C409B" w:rsidRPr="006C409B" w:rsidRDefault="006C409B" w:rsidP="006C409B">
      <w:pPr>
        <w:pStyle w:val="ListParagraph"/>
        <w:numPr>
          <w:ilvl w:val="0"/>
          <w:numId w:val="17"/>
        </w:numPr>
        <w:rPr>
          <w:b/>
          <w:color w:val="000000" w:themeColor="text1"/>
        </w:rPr>
      </w:pPr>
      <w:r>
        <w:t xml:space="preserve">First aiders and floor wardens can identify themselves with a plastic card/flag/pin that travels with them when they set up where they work on any given day. </w:t>
      </w:r>
      <w:r w:rsidRPr="006C409B">
        <w:rPr>
          <w:color w:val="000000" w:themeColor="text1"/>
        </w:rPr>
        <w:t>By increasing the amount of volunteers for these roles, the likelihood or potential for a first aider or floor warden to not be easily identified will decrease.</w:t>
      </w:r>
    </w:p>
    <w:p w14:paraId="6FD83253" w14:textId="77777777" w:rsidR="001B74B2" w:rsidRPr="006C409B" w:rsidRDefault="006C409B" w:rsidP="006C409B">
      <w:pPr>
        <w:pStyle w:val="ListParagraph"/>
        <w:ind w:left="360"/>
      </w:pPr>
      <w:r w:rsidRPr="006C409B">
        <w:rPr>
          <w:color w:val="000000" w:themeColor="text1"/>
          <w:highlight w:val="lightGray"/>
        </w:rPr>
        <w:t>[This information may not apply to your organization, so edit as required. Another solution can also be identified.]</w:t>
      </w:r>
    </w:p>
    <w:p w14:paraId="540F85AC" w14:textId="7F3DF137" w:rsidR="001B74B2" w:rsidRDefault="001B74B2" w:rsidP="00176133">
      <w:pPr>
        <w:pStyle w:val="Heading2"/>
        <w:rPr>
          <w:lang w:val="en-US"/>
        </w:rPr>
      </w:pPr>
      <w:r>
        <w:rPr>
          <w:lang w:val="en-US"/>
        </w:rPr>
        <w:t xml:space="preserve">Myth </w:t>
      </w:r>
      <w:r w:rsidR="00F20527">
        <w:rPr>
          <w:lang w:val="en-US"/>
        </w:rPr>
        <w:t>b</w:t>
      </w:r>
      <w:r>
        <w:rPr>
          <w:lang w:val="en-US"/>
        </w:rPr>
        <w:t>usters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yth busters table "/>
        <w:tblDescription w:val="Tips and guidance on various concerns "/>
      </w:tblPr>
      <w:tblGrid>
        <w:gridCol w:w="5605"/>
        <w:gridCol w:w="5605"/>
      </w:tblGrid>
      <w:tr w:rsidR="00635F6C" w14:paraId="6807A35E" w14:textId="77777777" w:rsidTr="000965E9">
        <w:trPr>
          <w:tblHeader/>
        </w:trPr>
        <w:tc>
          <w:tcPr>
            <w:tcW w:w="11210" w:type="dxa"/>
            <w:gridSpan w:val="2"/>
          </w:tcPr>
          <w:p w14:paraId="72880A7F" w14:textId="77777777" w:rsidR="00635F6C" w:rsidRDefault="00635F6C" w:rsidP="000E427D">
            <w:pPr>
              <w:jc w:val="both"/>
              <w:rPr>
                <w:lang w:val="en-US"/>
              </w:rPr>
            </w:pPr>
            <w:r>
              <w:rPr>
                <w:b/>
                <w:lang w:val="en-US"/>
              </w:rPr>
              <w:t>“I won’t have access to my ergonomic furniture</w:t>
            </w:r>
            <w:r w:rsidR="00F20527">
              <w:rPr>
                <w:b/>
                <w:lang w:val="en-US"/>
              </w:rPr>
              <w:t>.</w:t>
            </w:r>
            <w:r>
              <w:rPr>
                <w:b/>
                <w:lang w:val="en-US"/>
              </w:rPr>
              <w:t>”</w:t>
            </w:r>
          </w:p>
        </w:tc>
      </w:tr>
      <w:tr w:rsidR="00635F6C" w14:paraId="3C6F1231" w14:textId="77777777" w:rsidTr="000E427D">
        <w:tc>
          <w:tcPr>
            <w:tcW w:w="5605" w:type="dxa"/>
          </w:tcPr>
          <w:p w14:paraId="08134975" w14:textId="3AA890CE" w:rsidR="00D068A8" w:rsidRPr="006C409B" w:rsidRDefault="00FC265B" w:rsidP="00326308">
            <w:pPr>
              <w:pStyle w:val="ListParagraph"/>
              <w:ind w:left="0"/>
            </w:pPr>
            <w:r>
              <w:t>If you</w:t>
            </w:r>
            <w:r w:rsidR="00635F6C" w:rsidRPr="00545A44">
              <w:t xml:space="preserve"> already </w:t>
            </w:r>
            <w:r>
              <w:t>have an</w:t>
            </w:r>
            <w:r w:rsidRPr="00545A44">
              <w:t xml:space="preserve"> </w:t>
            </w:r>
            <w:r w:rsidR="00635F6C" w:rsidRPr="00545A44">
              <w:t>ergonomic chair</w:t>
            </w:r>
            <w:r>
              <w:t xml:space="preserve">, you may be able to keep </w:t>
            </w:r>
            <w:r w:rsidR="00AA40A2">
              <w:t xml:space="preserve">it </w:t>
            </w:r>
            <w:r>
              <w:t>if the new chairs do not meet your needs</w:t>
            </w:r>
            <w:r w:rsidR="00D068A8">
              <w:t xml:space="preserve">. </w:t>
            </w:r>
            <w:r>
              <w:t>Your chair</w:t>
            </w:r>
            <w:r w:rsidR="00635F6C" w:rsidRPr="00545A44">
              <w:t xml:space="preserve"> </w:t>
            </w:r>
            <w:r w:rsidR="00AA40A2">
              <w:t xml:space="preserve">would </w:t>
            </w:r>
            <w:r w:rsidR="00D068A8">
              <w:t>need to</w:t>
            </w:r>
            <w:r w:rsidR="00635F6C" w:rsidRPr="00545A44">
              <w:t xml:space="preserve"> be stored</w:t>
            </w:r>
            <w:r w:rsidR="00D068A8">
              <w:t>, in a dedicated area</w:t>
            </w:r>
            <w:r w:rsidR="00635F6C" w:rsidRPr="00545A44">
              <w:t xml:space="preserve"> out of high-traffic </w:t>
            </w:r>
            <w:r w:rsidR="00D068A8">
              <w:t>zones</w:t>
            </w:r>
            <w:r w:rsidR="00D068A8" w:rsidRPr="00545A44">
              <w:t xml:space="preserve"> </w:t>
            </w:r>
            <w:r w:rsidR="00635F6C" w:rsidRPr="00545A44">
              <w:t>when not in use</w:t>
            </w:r>
            <w:r w:rsidR="00635F6C">
              <w:t>.</w:t>
            </w:r>
            <w:r w:rsidR="00D068A8">
              <w:t xml:space="preserve"> </w:t>
            </w:r>
            <w:r w:rsidR="00D068A8" w:rsidRPr="006C409B">
              <w:rPr>
                <w:color w:val="000000" w:themeColor="text1"/>
                <w:highlight w:val="lightGray"/>
              </w:rPr>
              <w:t>[This information may not apply to your organization, so edit as required. Another solution can also be identified.]</w:t>
            </w:r>
          </w:p>
          <w:p w14:paraId="66F5CE17" w14:textId="77777777" w:rsidR="00635F6C" w:rsidRPr="00545A44" w:rsidRDefault="00635F6C" w:rsidP="00D068A8">
            <w:pPr>
              <w:jc w:val="both"/>
            </w:pPr>
          </w:p>
        </w:tc>
        <w:tc>
          <w:tcPr>
            <w:tcW w:w="5605" w:type="dxa"/>
            <w:shd w:val="clear" w:color="auto" w:fill="EDF5E3" w:themeFill="accent1" w:themeFillTint="33"/>
          </w:tcPr>
          <w:p w14:paraId="7EF03838" w14:textId="77777777" w:rsidR="00635F6C" w:rsidRPr="00386886" w:rsidRDefault="00635F6C" w:rsidP="000E427D">
            <w:pPr>
              <w:jc w:val="both"/>
              <w:rPr>
                <w:i/>
                <w:sz w:val="20"/>
                <w:szCs w:val="20"/>
                <w:lang w:val="en-US"/>
              </w:rPr>
            </w:pPr>
            <w:r w:rsidRPr="00386886">
              <w:rPr>
                <w:i/>
                <w:sz w:val="20"/>
                <w:szCs w:val="20"/>
                <w:lang w:val="en-US"/>
              </w:rPr>
              <w:t>Tips</w:t>
            </w:r>
          </w:p>
          <w:p w14:paraId="60A9C3D0" w14:textId="77084BC0" w:rsidR="00635F6C" w:rsidRPr="00386886" w:rsidRDefault="00D068A8" w:rsidP="000E427D">
            <w:pPr>
              <w:pStyle w:val="ListParagraph"/>
              <w:numPr>
                <w:ilvl w:val="0"/>
                <w:numId w:val="6"/>
              </w:numPr>
              <w:jc w:val="both"/>
              <w:rPr>
                <w:i/>
                <w:sz w:val="20"/>
                <w:szCs w:val="20"/>
                <w:lang w:val="en-US"/>
              </w:rPr>
            </w:pPr>
            <w:r>
              <w:rPr>
                <w:i/>
                <w:sz w:val="20"/>
                <w:szCs w:val="20"/>
                <w:lang w:val="en-US"/>
              </w:rPr>
              <w:t>All workstations</w:t>
            </w:r>
            <w:r w:rsidR="00635F6C" w:rsidRPr="00386886">
              <w:rPr>
                <w:i/>
                <w:sz w:val="20"/>
                <w:szCs w:val="20"/>
                <w:lang w:val="en-US"/>
              </w:rPr>
              <w:t xml:space="preserve"> have height-adjustable desks and </w:t>
            </w:r>
            <w:r>
              <w:rPr>
                <w:i/>
                <w:sz w:val="20"/>
                <w:szCs w:val="20"/>
                <w:lang w:val="en-US"/>
              </w:rPr>
              <w:t xml:space="preserve">ergonomic </w:t>
            </w:r>
            <w:r w:rsidR="00635F6C" w:rsidRPr="00386886">
              <w:rPr>
                <w:i/>
                <w:sz w:val="20"/>
                <w:szCs w:val="20"/>
                <w:lang w:val="en-US"/>
              </w:rPr>
              <w:t xml:space="preserve">chairs </w:t>
            </w:r>
            <w:r w:rsidRPr="00386886">
              <w:rPr>
                <w:i/>
                <w:sz w:val="20"/>
                <w:szCs w:val="20"/>
                <w:lang w:val="en-US"/>
              </w:rPr>
              <w:t>t</w:t>
            </w:r>
            <w:r>
              <w:rPr>
                <w:i/>
                <w:sz w:val="20"/>
                <w:szCs w:val="20"/>
                <w:lang w:val="en-US"/>
              </w:rPr>
              <w:t xml:space="preserve">hat </w:t>
            </w:r>
            <w:r w:rsidR="00AA40A2">
              <w:rPr>
                <w:i/>
                <w:sz w:val="20"/>
                <w:szCs w:val="20"/>
                <w:lang w:val="en-US"/>
              </w:rPr>
              <w:t>should meet your needs</w:t>
            </w:r>
            <w:r w:rsidR="00163688">
              <w:rPr>
                <w:i/>
                <w:sz w:val="20"/>
                <w:szCs w:val="20"/>
                <w:lang w:val="en-US"/>
              </w:rPr>
              <w:t>; give them a try!</w:t>
            </w:r>
          </w:p>
          <w:p w14:paraId="6BC9EBFC" w14:textId="35E92731" w:rsidR="00176133" w:rsidRPr="00176133" w:rsidRDefault="00EF652A">
            <w:pPr>
              <w:pStyle w:val="ListParagraph"/>
              <w:numPr>
                <w:ilvl w:val="0"/>
                <w:numId w:val="6"/>
              </w:numPr>
              <w:jc w:val="both"/>
              <w:rPr>
                <w:i/>
                <w:lang w:val="en-US"/>
              </w:rPr>
            </w:pPr>
            <w:r>
              <w:rPr>
                <w:rFonts w:cstheme="minorHAnsi"/>
                <w:i/>
                <w:sz w:val="20"/>
                <w:szCs w:val="20"/>
              </w:rPr>
              <w:t>T</w:t>
            </w:r>
            <w:r w:rsidR="00635F6C" w:rsidRPr="00386886">
              <w:rPr>
                <w:rFonts w:cstheme="minorHAnsi"/>
                <w:i/>
                <w:sz w:val="20"/>
                <w:szCs w:val="20"/>
              </w:rPr>
              <w:t xml:space="preserve">ry different </w:t>
            </w:r>
            <w:proofErr w:type="spellStart"/>
            <w:r w:rsidR="00D068A8">
              <w:rPr>
                <w:rFonts w:cstheme="minorHAnsi"/>
                <w:i/>
                <w:sz w:val="20"/>
                <w:szCs w:val="20"/>
              </w:rPr>
              <w:t>workpoints</w:t>
            </w:r>
            <w:proofErr w:type="spellEnd"/>
            <w:r w:rsidR="00635F6C" w:rsidRPr="00386886">
              <w:rPr>
                <w:rFonts w:cstheme="minorHAnsi"/>
                <w:i/>
                <w:sz w:val="20"/>
                <w:szCs w:val="20"/>
              </w:rPr>
              <w:t xml:space="preserve"> to get a feel for </w:t>
            </w:r>
            <w:r w:rsidR="00AA40A2">
              <w:rPr>
                <w:rFonts w:cstheme="minorHAnsi"/>
                <w:i/>
                <w:sz w:val="20"/>
                <w:szCs w:val="20"/>
              </w:rPr>
              <w:t>the</w:t>
            </w:r>
            <w:r w:rsidR="00AA40A2" w:rsidRPr="00386886">
              <w:rPr>
                <w:rFonts w:cstheme="minorHAnsi"/>
                <w:i/>
                <w:sz w:val="20"/>
                <w:szCs w:val="20"/>
              </w:rPr>
              <w:t xml:space="preserve"> </w:t>
            </w:r>
            <w:r w:rsidR="00635F6C" w:rsidRPr="00386886">
              <w:rPr>
                <w:rFonts w:cstheme="minorHAnsi"/>
                <w:i/>
                <w:sz w:val="20"/>
                <w:szCs w:val="20"/>
              </w:rPr>
              <w:t>one</w:t>
            </w:r>
            <w:r w:rsidR="00AA40A2">
              <w:rPr>
                <w:rFonts w:cstheme="minorHAnsi"/>
                <w:i/>
                <w:sz w:val="20"/>
                <w:szCs w:val="20"/>
              </w:rPr>
              <w:t>s you</w:t>
            </w:r>
            <w:r w:rsidR="00635F6C" w:rsidRPr="00386886">
              <w:rPr>
                <w:rFonts w:cstheme="minorHAnsi"/>
                <w:i/>
                <w:sz w:val="20"/>
                <w:szCs w:val="20"/>
              </w:rPr>
              <w:t xml:space="preserve"> prefer and are </w:t>
            </w:r>
            <w:r w:rsidR="00386886">
              <w:rPr>
                <w:rFonts w:cstheme="minorHAnsi"/>
                <w:i/>
                <w:sz w:val="20"/>
                <w:szCs w:val="20"/>
              </w:rPr>
              <w:t xml:space="preserve">the </w:t>
            </w:r>
            <w:r w:rsidR="00635F6C" w:rsidRPr="00386886">
              <w:rPr>
                <w:rFonts w:cstheme="minorHAnsi"/>
                <w:i/>
                <w:sz w:val="20"/>
                <w:szCs w:val="20"/>
              </w:rPr>
              <w:t>most productive at</w:t>
            </w:r>
            <w:r w:rsidR="00163688">
              <w:rPr>
                <w:rFonts w:cstheme="minorHAnsi"/>
                <w:i/>
                <w:sz w:val="20"/>
                <w:szCs w:val="20"/>
              </w:rPr>
              <w:t>.</w:t>
            </w:r>
          </w:p>
        </w:tc>
      </w:tr>
      <w:tr w:rsidR="008C3CFE" w14:paraId="7F6A8051" w14:textId="77777777" w:rsidTr="000E427D">
        <w:tc>
          <w:tcPr>
            <w:tcW w:w="11210" w:type="dxa"/>
            <w:gridSpan w:val="2"/>
          </w:tcPr>
          <w:p w14:paraId="0C19AE28" w14:textId="77777777" w:rsidR="00176133" w:rsidRDefault="00176133" w:rsidP="00176133">
            <w:pPr>
              <w:jc w:val="both"/>
              <w:rPr>
                <w:b/>
              </w:rPr>
            </w:pPr>
          </w:p>
          <w:p w14:paraId="503AEB87" w14:textId="77777777" w:rsidR="008C3CFE" w:rsidRPr="008C3CFE" w:rsidRDefault="008C3CFE" w:rsidP="00176133">
            <w:pPr>
              <w:jc w:val="both"/>
              <w:rPr>
                <w:b/>
                <w:lang w:val="en-US"/>
              </w:rPr>
            </w:pPr>
            <w:r>
              <w:rPr>
                <w:b/>
                <w:lang w:val="en-US"/>
              </w:rPr>
              <w:t>“It will be too noisy for me to concentrate and finish my work</w:t>
            </w:r>
            <w:r w:rsidR="00163688">
              <w:rPr>
                <w:b/>
                <w:lang w:val="en-US"/>
              </w:rPr>
              <w:t>.</w:t>
            </w:r>
            <w:r>
              <w:rPr>
                <w:b/>
                <w:lang w:val="en-US"/>
              </w:rPr>
              <w:t>”</w:t>
            </w:r>
          </w:p>
        </w:tc>
      </w:tr>
      <w:tr w:rsidR="00635F6C" w14:paraId="17EE97B4" w14:textId="77777777" w:rsidTr="000E427D">
        <w:tc>
          <w:tcPr>
            <w:tcW w:w="5605" w:type="dxa"/>
          </w:tcPr>
          <w:p w14:paraId="33C9A14E" w14:textId="6C6A66F3" w:rsidR="00635F6C" w:rsidRPr="008C3CFE" w:rsidRDefault="00176133" w:rsidP="00163688">
            <w:pPr>
              <w:jc w:val="both"/>
            </w:pPr>
            <w:r w:rsidRPr="00176133">
              <w:t xml:space="preserve">An integral part of offering choice of work settings is the ability for </w:t>
            </w:r>
            <w:r w:rsidR="00AA40A2">
              <w:t>you</w:t>
            </w:r>
            <w:r w:rsidRPr="00176133">
              <w:t xml:space="preserve"> to choose </w:t>
            </w:r>
            <w:r w:rsidR="00AA40A2">
              <w:t>your</w:t>
            </w:r>
            <w:r w:rsidR="00AA40A2" w:rsidRPr="00176133">
              <w:t xml:space="preserve"> </w:t>
            </w:r>
            <w:r w:rsidRPr="00176133">
              <w:t xml:space="preserve">preferred level of ambient sound and activity. By including three functional zones, each </w:t>
            </w:r>
            <w:proofErr w:type="spellStart"/>
            <w:r w:rsidRPr="00176133">
              <w:t>GCworkplace</w:t>
            </w:r>
            <w:proofErr w:type="spellEnd"/>
            <w:r w:rsidRPr="00176133">
              <w:t xml:space="preserve"> </w:t>
            </w:r>
            <w:r w:rsidR="00163688">
              <w:t xml:space="preserve">environment </w:t>
            </w:r>
            <w:r w:rsidR="00AA40A2">
              <w:t>re</w:t>
            </w:r>
            <w:r w:rsidRPr="00176133">
              <w:t xml:space="preserve">groups more interactive, noise-generating </w:t>
            </w:r>
            <w:proofErr w:type="spellStart"/>
            <w:r w:rsidRPr="00176133">
              <w:t>workpoints</w:t>
            </w:r>
            <w:proofErr w:type="spellEnd"/>
            <w:r w:rsidRPr="00176133">
              <w:t xml:space="preserve"> together and away from quiet individual </w:t>
            </w:r>
            <w:proofErr w:type="spellStart"/>
            <w:r w:rsidRPr="00176133">
              <w:t>workpoints</w:t>
            </w:r>
            <w:proofErr w:type="spellEnd"/>
            <w:r w:rsidRPr="00176133">
              <w:t xml:space="preserve"> in order to manage acoustics and better support concentration and collaboration.</w:t>
            </w:r>
          </w:p>
        </w:tc>
        <w:tc>
          <w:tcPr>
            <w:tcW w:w="5605" w:type="dxa"/>
            <w:shd w:val="clear" w:color="auto" w:fill="EDF5E3" w:themeFill="accent1" w:themeFillTint="33"/>
          </w:tcPr>
          <w:p w14:paraId="593E0D2B" w14:textId="77777777" w:rsidR="00635F6C" w:rsidRPr="00386886" w:rsidRDefault="00176133" w:rsidP="00176133">
            <w:pPr>
              <w:jc w:val="both"/>
              <w:rPr>
                <w:i/>
                <w:sz w:val="20"/>
                <w:lang w:val="en-US"/>
              </w:rPr>
            </w:pPr>
            <w:r w:rsidRPr="00386886">
              <w:rPr>
                <w:i/>
                <w:sz w:val="20"/>
                <w:lang w:val="en-US"/>
              </w:rPr>
              <w:t>Tips</w:t>
            </w:r>
          </w:p>
          <w:p w14:paraId="3C8C10AD" w14:textId="3F180C80" w:rsidR="004F4113" w:rsidRPr="0043637A" w:rsidRDefault="004F4113">
            <w:pPr>
              <w:pStyle w:val="ListParagraph"/>
              <w:numPr>
                <w:ilvl w:val="0"/>
                <w:numId w:val="21"/>
              </w:numPr>
              <w:jc w:val="both"/>
              <w:rPr>
                <w:i/>
                <w:lang w:val="en-US"/>
              </w:rPr>
            </w:pPr>
            <w:r w:rsidRPr="00386886">
              <w:rPr>
                <w:i/>
                <w:sz w:val="20"/>
                <w:lang w:val="en-US"/>
              </w:rPr>
              <w:t xml:space="preserve">Choose your </w:t>
            </w:r>
            <w:proofErr w:type="spellStart"/>
            <w:r w:rsidRPr="00386886">
              <w:rPr>
                <w:i/>
                <w:sz w:val="20"/>
                <w:lang w:val="en-US"/>
              </w:rPr>
              <w:t>workpoint</w:t>
            </w:r>
            <w:proofErr w:type="spellEnd"/>
            <w:r w:rsidRPr="00386886">
              <w:rPr>
                <w:i/>
                <w:sz w:val="20"/>
                <w:lang w:val="en-US"/>
              </w:rPr>
              <w:t xml:space="preserve"> based on </w:t>
            </w:r>
            <w:r w:rsidR="00AA40A2">
              <w:rPr>
                <w:i/>
                <w:sz w:val="20"/>
                <w:lang w:val="en-US"/>
              </w:rPr>
              <w:t>the activities you need to accomplish</w:t>
            </w:r>
            <w:r w:rsidR="00326308">
              <w:rPr>
                <w:i/>
                <w:sz w:val="20"/>
                <w:lang w:val="en-US"/>
              </w:rPr>
              <w:t xml:space="preserve"> and personal preference of ambient noise level</w:t>
            </w:r>
            <w:r w:rsidR="00163688">
              <w:rPr>
                <w:i/>
                <w:sz w:val="20"/>
                <w:lang w:val="en-US"/>
              </w:rPr>
              <w:t>.</w:t>
            </w:r>
          </w:p>
          <w:p w14:paraId="64687F75" w14:textId="77777777" w:rsidR="00EF652A" w:rsidRPr="004F4113" w:rsidRDefault="00EF652A">
            <w:pPr>
              <w:pStyle w:val="ListParagraph"/>
              <w:numPr>
                <w:ilvl w:val="0"/>
                <w:numId w:val="21"/>
              </w:numPr>
              <w:jc w:val="both"/>
              <w:rPr>
                <w:i/>
                <w:lang w:val="en-US"/>
              </w:rPr>
            </w:pPr>
            <w:r>
              <w:rPr>
                <w:i/>
                <w:sz w:val="20"/>
                <w:lang w:val="en-US"/>
              </w:rPr>
              <w:t>Set your instant messaging software status to “do not disturb” to inform colleagues when you need to concentrate</w:t>
            </w:r>
            <w:r w:rsidR="00163688">
              <w:rPr>
                <w:i/>
                <w:sz w:val="20"/>
                <w:lang w:val="en-US"/>
              </w:rPr>
              <w:t>.</w:t>
            </w:r>
          </w:p>
        </w:tc>
      </w:tr>
      <w:tr w:rsidR="008C3CFE" w14:paraId="559357FF" w14:textId="77777777" w:rsidTr="000E427D">
        <w:tc>
          <w:tcPr>
            <w:tcW w:w="11210" w:type="dxa"/>
            <w:gridSpan w:val="2"/>
          </w:tcPr>
          <w:p w14:paraId="373E92F5" w14:textId="77777777" w:rsidR="00176133" w:rsidRDefault="00176133" w:rsidP="00176133">
            <w:pPr>
              <w:jc w:val="both"/>
              <w:rPr>
                <w:b/>
                <w:lang w:val="en-US"/>
              </w:rPr>
            </w:pPr>
          </w:p>
          <w:p w14:paraId="76988E2D" w14:textId="77777777" w:rsidR="008C3CFE" w:rsidRPr="008C3CFE" w:rsidRDefault="008C3CFE" w:rsidP="00176133">
            <w:pPr>
              <w:jc w:val="both"/>
              <w:rPr>
                <w:b/>
                <w:lang w:val="en-US"/>
              </w:rPr>
            </w:pPr>
            <w:r>
              <w:rPr>
                <w:b/>
                <w:lang w:val="en-US"/>
              </w:rPr>
              <w:t xml:space="preserve">“My workplace will not meet accessibility </w:t>
            </w:r>
            <w:r w:rsidR="00326308">
              <w:rPr>
                <w:b/>
                <w:lang w:val="en-US"/>
              </w:rPr>
              <w:t xml:space="preserve">or ergonomic </w:t>
            </w:r>
            <w:r>
              <w:rPr>
                <w:b/>
                <w:lang w:val="en-US"/>
              </w:rPr>
              <w:t>requirements”</w:t>
            </w:r>
          </w:p>
        </w:tc>
      </w:tr>
      <w:tr w:rsidR="008C3CFE" w14:paraId="5993EDC9" w14:textId="77777777" w:rsidTr="000E427D">
        <w:tc>
          <w:tcPr>
            <w:tcW w:w="5605" w:type="dxa"/>
          </w:tcPr>
          <w:p w14:paraId="10A3B106" w14:textId="0FA4E60C" w:rsidR="008C3CFE" w:rsidRDefault="00176133" w:rsidP="00FC265B">
            <w:pPr>
              <w:jc w:val="both"/>
            </w:pPr>
            <w:r>
              <w:t xml:space="preserve">In a </w:t>
            </w:r>
            <w:proofErr w:type="spellStart"/>
            <w:r>
              <w:t>GCworkplace</w:t>
            </w:r>
            <w:proofErr w:type="spellEnd"/>
            <w:r>
              <w:t xml:space="preserve"> environment, all furnishings and equipment </w:t>
            </w:r>
            <w:r w:rsidR="00326308">
              <w:t xml:space="preserve">are selected to </w:t>
            </w:r>
            <w:r>
              <w:t xml:space="preserve">accommodate a range of ergonomic needs including height, width and angle adjustability, thereby reducing the need for common ergonomic accommodations of the past. Items such as power receptacles </w:t>
            </w:r>
            <w:r w:rsidR="00326308">
              <w:t>are</w:t>
            </w:r>
            <w:r>
              <w:t xml:space="preserve"> installed at counter or desk height for easy accessibility without the need to “overstretch” to reach devices. </w:t>
            </w:r>
          </w:p>
        </w:tc>
        <w:tc>
          <w:tcPr>
            <w:tcW w:w="5605" w:type="dxa"/>
            <w:shd w:val="clear" w:color="auto" w:fill="EDF5E3" w:themeFill="accent1" w:themeFillTint="33"/>
          </w:tcPr>
          <w:p w14:paraId="72CAEF6B" w14:textId="77777777" w:rsidR="008C3CFE" w:rsidRPr="00386886" w:rsidRDefault="00176133" w:rsidP="00176133">
            <w:pPr>
              <w:jc w:val="both"/>
              <w:rPr>
                <w:i/>
                <w:sz w:val="20"/>
                <w:szCs w:val="20"/>
                <w:lang w:val="en-US"/>
              </w:rPr>
            </w:pPr>
            <w:r w:rsidRPr="00386886">
              <w:rPr>
                <w:i/>
                <w:sz w:val="20"/>
                <w:szCs w:val="20"/>
                <w:lang w:val="en-US"/>
              </w:rPr>
              <w:t>Tips</w:t>
            </w:r>
          </w:p>
          <w:p w14:paraId="6E4FDD92" w14:textId="35CE2536" w:rsidR="004F4113" w:rsidRPr="00386886" w:rsidRDefault="00176133" w:rsidP="004F4113">
            <w:pPr>
              <w:pStyle w:val="Default"/>
              <w:numPr>
                <w:ilvl w:val="0"/>
                <w:numId w:val="19"/>
              </w:numPr>
              <w:jc w:val="both"/>
              <w:rPr>
                <w:rFonts w:asciiTheme="minorHAnsi" w:hAnsiTheme="minorHAnsi" w:cstheme="minorHAnsi"/>
                <w:i/>
                <w:sz w:val="20"/>
                <w:szCs w:val="20"/>
              </w:rPr>
            </w:pPr>
            <w:r w:rsidRPr="00386886">
              <w:rPr>
                <w:rFonts w:asciiTheme="minorHAnsi" w:hAnsiTheme="minorHAnsi" w:cstheme="minorHAnsi"/>
                <w:i/>
                <w:color w:val="auto"/>
                <w:sz w:val="20"/>
                <w:szCs w:val="20"/>
              </w:rPr>
              <w:t xml:space="preserve">Assigning employees to workstations for ergonomic requirements </w:t>
            </w:r>
            <w:r w:rsidR="00AA40A2">
              <w:rPr>
                <w:rFonts w:asciiTheme="minorHAnsi" w:hAnsiTheme="minorHAnsi" w:cstheme="minorHAnsi"/>
                <w:i/>
                <w:color w:val="auto"/>
                <w:sz w:val="20"/>
                <w:szCs w:val="20"/>
              </w:rPr>
              <w:t>is</w:t>
            </w:r>
            <w:r w:rsidRPr="00386886">
              <w:rPr>
                <w:rFonts w:asciiTheme="minorHAnsi" w:hAnsiTheme="minorHAnsi" w:cstheme="minorHAnsi"/>
                <w:i/>
                <w:color w:val="auto"/>
                <w:sz w:val="20"/>
                <w:szCs w:val="20"/>
              </w:rPr>
              <w:t xml:space="preserve"> avoided where possible, as it limits the functionality of the </w:t>
            </w:r>
            <w:r w:rsidR="004F4113" w:rsidRPr="00386886">
              <w:rPr>
                <w:rFonts w:asciiTheme="minorHAnsi" w:hAnsiTheme="minorHAnsi" w:cstheme="minorHAnsi"/>
                <w:i/>
                <w:color w:val="auto"/>
                <w:sz w:val="20"/>
                <w:szCs w:val="20"/>
              </w:rPr>
              <w:t>workplace for those individuals</w:t>
            </w:r>
            <w:r w:rsidR="00B942FD">
              <w:rPr>
                <w:rFonts w:asciiTheme="minorHAnsi" w:hAnsiTheme="minorHAnsi" w:cstheme="minorHAnsi"/>
                <w:i/>
                <w:color w:val="auto"/>
                <w:sz w:val="20"/>
                <w:szCs w:val="20"/>
              </w:rPr>
              <w:t>.</w:t>
            </w:r>
          </w:p>
          <w:p w14:paraId="08F41411" w14:textId="7F5DD5D6" w:rsidR="004F4113" w:rsidRPr="00386886" w:rsidRDefault="004F4113" w:rsidP="004F4113">
            <w:pPr>
              <w:pStyle w:val="Default"/>
              <w:numPr>
                <w:ilvl w:val="0"/>
                <w:numId w:val="19"/>
              </w:numPr>
              <w:jc w:val="both"/>
              <w:rPr>
                <w:rFonts w:asciiTheme="minorHAnsi" w:hAnsiTheme="minorHAnsi" w:cstheme="minorHAnsi"/>
                <w:i/>
                <w:sz w:val="20"/>
                <w:szCs w:val="20"/>
              </w:rPr>
            </w:pPr>
            <w:r w:rsidRPr="00386886">
              <w:rPr>
                <w:rFonts w:asciiTheme="minorHAnsi" w:hAnsiTheme="minorHAnsi" w:cstheme="minorHAnsi"/>
                <w:i/>
                <w:sz w:val="20"/>
                <w:szCs w:val="20"/>
              </w:rPr>
              <w:t xml:space="preserve">If </w:t>
            </w:r>
            <w:r w:rsidR="00AA40A2">
              <w:rPr>
                <w:rFonts w:asciiTheme="minorHAnsi" w:hAnsiTheme="minorHAnsi" w:cstheme="minorHAnsi"/>
                <w:i/>
                <w:sz w:val="20"/>
                <w:szCs w:val="20"/>
              </w:rPr>
              <w:t>you</w:t>
            </w:r>
            <w:r w:rsidRPr="00386886">
              <w:rPr>
                <w:rFonts w:asciiTheme="minorHAnsi" w:hAnsiTheme="minorHAnsi" w:cstheme="minorHAnsi"/>
                <w:i/>
                <w:sz w:val="20"/>
                <w:szCs w:val="20"/>
              </w:rPr>
              <w:t xml:space="preserve"> have specific accessibility </w:t>
            </w:r>
            <w:r w:rsidR="00326308">
              <w:rPr>
                <w:rFonts w:asciiTheme="minorHAnsi" w:hAnsiTheme="minorHAnsi" w:cstheme="minorHAnsi"/>
                <w:i/>
                <w:sz w:val="20"/>
                <w:szCs w:val="20"/>
              </w:rPr>
              <w:t xml:space="preserve">or ergonomic </w:t>
            </w:r>
            <w:r w:rsidRPr="00386886">
              <w:rPr>
                <w:rFonts w:asciiTheme="minorHAnsi" w:hAnsiTheme="minorHAnsi" w:cstheme="minorHAnsi"/>
                <w:i/>
                <w:sz w:val="20"/>
                <w:szCs w:val="20"/>
              </w:rPr>
              <w:t xml:space="preserve">requirements that </w:t>
            </w:r>
            <w:r w:rsidR="00326308">
              <w:rPr>
                <w:rFonts w:asciiTheme="minorHAnsi" w:hAnsiTheme="minorHAnsi" w:cstheme="minorHAnsi"/>
                <w:i/>
                <w:sz w:val="20"/>
                <w:szCs w:val="20"/>
              </w:rPr>
              <w:t>the</w:t>
            </w:r>
            <w:r w:rsidRPr="00386886">
              <w:rPr>
                <w:rFonts w:asciiTheme="minorHAnsi" w:hAnsiTheme="minorHAnsi" w:cstheme="minorHAnsi"/>
                <w:i/>
                <w:sz w:val="20"/>
                <w:szCs w:val="20"/>
              </w:rPr>
              <w:t xml:space="preserve"> </w:t>
            </w:r>
            <w:r w:rsidR="00EF652A">
              <w:rPr>
                <w:rFonts w:asciiTheme="minorHAnsi" w:hAnsiTheme="minorHAnsi" w:cstheme="minorHAnsi"/>
                <w:i/>
                <w:sz w:val="20"/>
                <w:szCs w:val="20"/>
              </w:rPr>
              <w:t xml:space="preserve">standard </w:t>
            </w:r>
            <w:r w:rsidRPr="00386886">
              <w:rPr>
                <w:rFonts w:asciiTheme="minorHAnsi" w:hAnsiTheme="minorHAnsi" w:cstheme="minorHAnsi"/>
                <w:i/>
                <w:sz w:val="20"/>
                <w:szCs w:val="20"/>
              </w:rPr>
              <w:t xml:space="preserve">workplace cannot meet, the </w:t>
            </w:r>
            <w:r w:rsidR="00B942FD">
              <w:rPr>
                <w:rFonts w:asciiTheme="minorHAnsi" w:hAnsiTheme="minorHAnsi" w:cstheme="minorHAnsi"/>
                <w:i/>
                <w:sz w:val="20"/>
                <w:szCs w:val="20"/>
              </w:rPr>
              <w:t>d</w:t>
            </w:r>
            <w:r w:rsidRPr="00386886">
              <w:rPr>
                <w:rFonts w:asciiTheme="minorHAnsi" w:hAnsiTheme="minorHAnsi" w:cstheme="minorHAnsi"/>
                <w:i/>
                <w:sz w:val="20"/>
                <w:szCs w:val="20"/>
              </w:rPr>
              <w:t xml:space="preserve">uty to </w:t>
            </w:r>
            <w:r w:rsidR="00B942FD">
              <w:rPr>
                <w:rFonts w:asciiTheme="minorHAnsi" w:hAnsiTheme="minorHAnsi" w:cstheme="minorHAnsi"/>
                <w:i/>
                <w:sz w:val="20"/>
                <w:szCs w:val="20"/>
              </w:rPr>
              <w:t>a</w:t>
            </w:r>
            <w:r w:rsidRPr="00386886">
              <w:rPr>
                <w:rFonts w:asciiTheme="minorHAnsi" w:hAnsiTheme="minorHAnsi" w:cstheme="minorHAnsi"/>
                <w:i/>
                <w:sz w:val="20"/>
                <w:szCs w:val="20"/>
              </w:rPr>
              <w:t xml:space="preserve">ccommodate principals </w:t>
            </w:r>
            <w:r w:rsidR="00326308">
              <w:rPr>
                <w:rFonts w:asciiTheme="minorHAnsi" w:hAnsiTheme="minorHAnsi" w:cstheme="minorHAnsi"/>
                <w:i/>
                <w:sz w:val="20"/>
                <w:szCs w:val="20"/>
              </w:rPr>
              <w:t>apply</w:t>
            </w:r>
            <w:r w:rsidR="00B942FD">
              <w:rPr>
                <w:rFonts w:asciiTheme="minorHAnsi" w:hAnsiTheme="minorHAnsi" w:cstheme="minorHAnsi"/>
                <w:i/>
                <w:sz w:val="20"/>
                <w:szCs w:val="20"/>
              </w:rPr>
              <w:t>.</w:t>
            </w:r>
          </w:p>
          <w:p w14:paraId="16B2848E" w14:textId="77777777" w:rsidR="00176133" w:rsidRPr="00176133" w:rsidRDefault="00176133" w:rsidP="00176133">
            <w:pPr>
              <w:jc w:val="both"/>
            </w:pPr>
          </w:p>
        </w:tc>
      </w:tr>
      <w:tr w:rsidR="008C3CFE" w14:paraId="3AF41377" w14:textId="77777777" w:rsidTr="000E427D">
        <w:trPr>
          <w:trHeight w:val="287"/>
        </w:trPr>
        <w:tc>
          <w:tcPr>
            <w:tcW w:w="11210" w:type="dxa"/>
            <w:gridSpan w:val="2"/>
          </w:tcPr>
          <w:p w14:paraId="1B162CAF" w14:textId="77777777" w:rsidR="00176133" w:rsidRDefault="00176133" w:rsidP="00635F6C">
            <w:pPr>
              <w:rPr>
                <w:b/>
              </w:rPr>
            </w:pPr>
          </w:p>
          <w:p w14:paraId="3CBD084C" w14:textId="77777777" w:rsidR="008C3CFE" w:rsidRDefault="008C3CFE" w:rsidP="00635F6C">
            <w:pPr>
              <w:rPr>
                <w:lang w:val="en-US"/>
              </w:rPr>
            </w:pPr>
            <w:r>
              <w:rPr>
                <w:b/>
              </w:rPr>
              <w:t xml:space="preserve">“Being in an open office will negatively impact my mental health” </w:t>
            </w:r>
          </w:p>
        </w:tc>
      </w:tr>
      <w:tr w:rsidR="008C3CFE" w14:paraId="042E5AED" w14:textId="77777777" w:rsidTr="000E427D">
        <w:tc>
          <w:tcPr>
            <w:tcW w:w="5605" w:type="dxa"/>
          </w:tcPr>
          <w:p w14:paraId="409B9D7D" w14:textId="4949C047" w:rsidR="008C3CFE" w:rsidRDefault="00176133" w:rsidP="00B942FD">
            <w:pPr>
              <w:pStyle w:val="Default"/>
              <w:jc w:val="both"/>
            </w:pPr>
            <w:r w:rsidRPr="00176133">
              <w:rPr>
                <w:rFonts w:asciiTheme="minorHAnsi" w:hAnsiTheme="minorHAnsi" w:cstheme="minorHAnsi"/>
                <w:color w:val="auto"/>
                <w:sz w:val="22"/>
                <w:szCs w:val="22"/>
              </w:rPr>
              <w:t xml:space="preserve">Both mental and physical health are areas of increased focus for the Government of Canada and its employees. In the broader workplace context, a work culture that encourages </w:t>
            </w:r>
            <w:r w:rsidRPr="00176133">
              <w:rPr>
                <w:rFonts w:asciiTheme="minorHAnsi" w:hAnsiTheme="minorHAnsi" w:cstheme="minorHAnsi"/>
                <w:b/>
                <w:bCs/>
                <w:color w:val="auto"/>
                <w:sz w:val="22"/>
                <w:szCs w:val="22"/>
              </w:rPr>
              <w:t>mobility</w:t>
            </w:r>
            <w:r w:rsidRPr="00176133">
              <w:rPr>
                <w:rFonts w:asciiTheme="minorHAnsi" w:hAnsiTheme="minorHAnsi" w:cstheme="minorHAnsi"/>
                <w:color w:val="auto"/>
                <w:sz w:val="22"/>
                <w:szCs w:val="22"/>
              </w:rPr>
              <w:t>, enabling employees to work from the location that suits their work</w:t>
            </w:r>
            <w:r w:rsidR="00B942FD">
              <w:rPr>
                <w:rFonts w:asciiTheme="minorHAnsi" w:hAnsiTheme="minorHAnsi" w:cstheme="minorHAnsi"/>
                <w:color w:val="auto"/>
                <w:sz w:val="22"/>
                <w:szCs w:val="22"/>
              </w:rPr>
              <w:t>―</w:t>
            </w:r>
            <w:r w:rsidRPr="00176133">
              <w:rPr>
                <w:rFonts w:asciiTheme="minorHAnsi" w:hAnsiTheme="minorHAnsi" w:cstheme="minorHAnsi"/>
                <w:color w:val="auto"/>
                <w:sz w:val="22"/>
                <w:szCs w:val="22"/>
              </w:rPr>
              <w:t>whether that be in the office, at home or another location</w:t>
            </w:r>
            <w:r w:rsidR="00B942FD">
              <w:rPr>
                <w:rFonts w:asciiTheme="minorHAnsi" w:hAnsiTheme="minorHAnsi" w:cstheme="minorHAnsi"/>
                <w:color w:val="auto"/>
                <w:sz w:val="22"/>
                <w:szCs w:val="22"/>
              </w:rPr>
              <w:t>―</w:t>
            </w:r>
            <w:r w:rsidRPr="00176133">
              <w:rPr>
                <w:rFonts w:asciiTheme="minorHAnsi" w:hAnsiTheme="minorHAnsi" w:cstheme="minorHAnsi"/>
                <w:color w:val="auto"/>
                <w:sz w:val="22"/>
                <w:szCs w:val="22"/>
              </w:rPr>
              <w:t xml:space="preserve">can </w:t>
            </w:r>
            <w:r w:rsidRPr="00176133">
              <w:rPr>
                <w:rFonts w:asciiTheme="minorHAnsi" w:hAnsiTheme="minorHAnsi" w:cstheme="minorHAnsi"/>
                <w:b/>
                <w:bCs/>
                <w:color w:val="auto"/>
                <w:sz w:val="22"/>
                <w:szCs w:val="22"/>
              </w:rPr>
              <w:t xml:space="preserve">reduce stress </w:t>
            </w:r>
            <w:r w:rsidRPr="00176133">
              <w:rPr>
                <w:rFonts w:asciiTheme="minorHAnsi" w:hAnsiTheme="minorHAnsi" w:cstheme="minorHAnsi"/>
                <w:color w:val="auto"/>
                <w:sz w:val="22"/>
                <w:szCs w:val="22"/>
              </w:rPr>
              <w:t xml:space="preserve">and enable better balance between work and personal activities. </w:t>
            </w:r>
            <w:r w:rsidR="00B942FD">
              <w:rPr>
                <w:rFonts w:asciiTheme="minorHAnsi" w:hAnsiTheme="minorHAnsi" w:cstheme="minorHAnsi"/>
                <w:color w:val="auto"/>
                <w:sz w:val="22"/>
                <w:szCs w:val="22"/>
              </w:rPr>
              <w:t>The activity-based working design solution</w:t>
            </w:r>
            <w:r w:rsidR="00B942FD" w:rsidRPr="00176133">
              <w:rPr>
                <w:rFonts w:asciiTheme="minorHAnsi" w:hAnsiTheme="minorHAnsi" w:cstheme="minorHAnsi"/>
                <w:color w:val="auto"/>
                <w:sz w:val="22"/>
                <w:szCs w:val="22"/>
              </w:rPr>
              <w:t xml:space="preserve"> </w:t>
            </w:r>
            <w:r w:rsidRPr="00176133">
              <w:rPr>
                <w:rFonts w:asciiTheme="minorHAnsi" w:hAnsiTheme="minorHAnsi" w:cstheme="minorHAnsi"/>
                <w:color w:val="auto"/>
                <w:sz w:val="22"/>
                <w:szCs w:val="22"/>
              </w:rPr>
              <w:t xml:space="preserve">focuses on improving access to </w:t>
            </w:r>
            <w:r w:rsidRPr="00176133">
              <w:rPr>
                <w:rFonts w:asciiTheme="minorHAnsi" w:hAnsiTheme="minorHAnsi" w:cstheme="minorHAnsi"/>
                <w:b/>
                <w:bCs/>
                <w:color w:val="auto"/>
                <w:sz w:val="22"/>
                <w:szCs w:val="22"/>
              </w:rPr>
              <w:t>privacy</w:t>
            </w:r>
            <w:r>
              <w:rPr>
                <w:rFonts w:asciiTheme="minorHAnsi" w:hAnsiTheme="minorHAnsi" w:cstheme="minorHAnsi"/>
                <w:b/>
                <w:bCs/>
                <w:color w:val="auto"/>
                <w:sz w:val="22"/>
                <w:szCs w:val="22"/>
              </w:rPr>
              <w:t xml:space="preserve"> </w:t>
            </w:r>
            <w:r w:rsidRPr="00176133">
              <w:rPr>
                <w:rFonts w:asciiTheme="minorHAnsi" w:hAnsiTheme="minorHAnsi" w:cstheme="minorHAnsi"/>
                <w:color w:val="auto"/>
                <w:sz w:val="22"/>
                <w:szCs w:val="22"/>
              </w:rPr>
              <w:t>as it is an important element of mental health and wellbeing.</w:t>
            </w:r>
          </w:p>
        </w:tc>
        <w:tc>
          <w:tcPr>
            <w:tcW w:w="5605" w:type="dxa"/>
            <w:shd w:val="clear" w:color="auto" w:fill="EDF5E3" w:themeFill="accent1" w:themeFillTint="33"/>
          </w:tcPr>
          <w:p w14:paraId="2CF59569" w14:textId="77777777" w:rsidR="008C3CFE" w:rsidRPr="00386886" w:rsidRDefault="00176133" w:rsidP="00635F6C">
            <w:pPr>
              <w:rPr>
                <w:i/>
                <w:sz w:val="20"/>
              </w:rPr>
            </w:pPr>
            <w:r w:rsidRPr="00386886">
              <w:rPr>
                <w:i/>
                <w:sz w:val="20"/>
              </w:rPr>
              <w:t>Tips</w:t>
            </w:r>
          </w:p>
          <w:p w14:paraId="64719E2E" w14:textId="2D2F99DA" w:rsidR="004F4113" w:rsidRPr="00386886" w:rsidRDefault="00EF652A" w:rsidP="004F4113">
            <w:pPr>
              <w:pStyle w:val="ListParagraph"/>
              <w:numPr>
                <w:ilvl w:val="0"/>
                <w:numId w:val="20"/>
              </w:numPr>
              <w:rPr>
                <w:i/>
                <w:sz w:val="20"/>
              </w:rPr>
            </w:pPr>
            <w:r>
              <w:rPr>
                <w:i/>
                <w:sz w:val="20"/>
              </w:rPr>
              <w:t>Move</w:t>
            </w:r>
            <w:r w:rsidR="004F4113" w:rsidRPr="00386886">
              <w:rPr>
                <w:i/>
                <w:sz w:val="20"/>
              </w:rPr>
              <w:t xml:space="preserve"> around throughout the day based on </w:t>
            </w:r>
            <w:r w:rsidR="00AA40A2">
              <w:rPr>
                <w:i/>
                <w:sz w:val="20"/>
              </w:rPr>
              <w:t>your</w:t>
            </w:r>
            <w:r w:rsidR="00AA40A2" w:rsidRPr="00386886">
              <w:rPr>
                <w:i/>
                <w:sz w:val="20"/>
              </w:rPr>
              <w:t xml:space="preserve"> </w:t>
            </w:r>
            <w:r w:rsidR="004F4113" w:rsidRPr="00386886">
              <w:rPr>
                <w:i/>
                <w:sz w:val="20"/>
              </w:rPr>
              <w:t>tasks and preferences</w:t>
            </w:r>
            <w:r w:rsidR="00B942FD">
              <w:rPr>
                <w:i/>
                <w:sz w:val="20"/>
              </w:rPr>
              <w:t>.</w:t>
            </w:r>
          </w:p>
          <w:p w14:paraId="75CE3E06" w14:textId="0092C97D" w:rsidR="004F4113" w:rsidRPr="004F4113" w:rsidRDefault="00EF652A">
            <w:pPr>
              <w:pStyle w:val="ListParagraph"/>
              <w:numPr>
                <w:ilvl w:val="0"/>
                <w:numId w:val="20"/>
              </w:numPr>
              <w:rPr>
                <w:i/>
              </w:rPr>
            </w:pPr>
            <w:r>
              <w:rPr>
                <w:i/>
                <w:sz w:val="20"/>
              </w:rPr>
              <w:t xml:space="preserve">You know how you work best and what type of setting you are more comfortable in. </w:t>
            </w:r>
            <w:r w:rsidR="00326308">
              <w:rPr>
                <w:i/>
                <w:sz w:val="20"/>
              </w:rPr>
              <w:t>M</w:t>
            </w:r>
            <w:r w:rsidR="004F4113" w:rsidRPr="00386886">
              <w:rPr>
                <w:i/>
                <w:sz w:val="20"/>
              </w:rPr>
              <w:t xml:space="preserve">obility and flexibility </w:t>
            </w:r>
            <w:r w:rsidR="00AA40A2">
              <w:rPr>
                <w:i/>
                <w:sz w:val="20"/>
              </w:rPr>
              <w:t>options are available to you</w:t>
            </w:r>
            <w:r w:rsidR="00E51567">
              <w:rPr>
                <w:i/>
                <w:sz w:val="20"/>
              </w:rPr>
              <w:t xml:space="preserve"> </w:t>
            </w:r>
            <w:r w:rsidR="004F4113" w:rsidRPr="00386886">
              <w:rPr>
                <w:i/>
                <w:sz w:val="20"/>
              </w:rPr>
              <w:t xml:space="preserve">in the </w:t>
            </w:r>
            <w:r w:rsidR="00E51567">
              <w:rPr>
                <w:i/>
                <w:sz w:val="20"/>
              </w:rPr>
              <w:t xml:space="preserve">new </w:t>
            </w:r>
            <w:r w:rsidR="004F4113" w:rsidRPr="00386886">
              <w:rPr>
                <w:i/>
                <w:sz w:val="20"/>
              </w:rPr>
              <w:t>workplace</w:t>
            </w:r>
            <w:r>
              <w:rPr>
                <w:i/>
                <w:sz w:val="20"/>
              </w:rPr>
              <w:t>; discuss with you</w:t>
            </w:r>
            <w:r w:rsidR="00B942FD">
              <w:rPr>
                <w:i/>
                <w:sz w:val="20"/>
              </w:rPr>
              <w:t>r</w:t>
            </w:r>
            <w:r>
              <w:rPr>
                <w:i/>
                <w:sz w:val="20"/>
              </w:rPr>
              <w:t xml:space="preserve"> manager what works best for you!</w:t>
            </w:r>
          </w:p>
        </w:tc>
      </w:tr>
    </w:tbl>
    <w:p w14:paraId="0162FB8F" w14:textId="77777777" w:rsidR="00635F6C" w:rsidRPr="00635F6C" w:rsidRDefault="00635F6C" w:rsidP="00635F6C">
      <w:pPr>
        <w:rPr>
          <w:lang w:val="en-US"/>
        </w:rPr>
      </w:pPr>
    </w:p>
    <w:p w14:paraId="4D595F09" w14:textId="1A48838C" w:rsidR="001B74B2" w:rsidRDefault="001B74B2" w:rsidP="00176133">
      <w:pPr>
        <w:pStyle w:val="Heading2"/>
        <w:rPr>
          <w:lang w:val="en-US"/>
        </w:rPr>
      </w:pPr>
      <w:r>
        <w:rPr>
          <w:lang w:val="en-US"/>
        </w:rPr>
        <w:t xml:space="preserve">Best </w:t>
      </w:r>
      <w:r w:rsidR="00B942FD">
        <w:rPr>
          <w:lang w:val="en-US"/>
        </w:rPr>
        <w:t>p</w:t>
      </w:r>
      <w:r>
        <w:rPr>
          <w:lang w:val="en-US"/>
        </w:rPr>
        <w:t>ractices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st practices"/>
        <w:tblDescription w:val="tips and guidance"/>
      </w:tblPr>
      <w:tblGrid>
        <w:gridCol w:w="5605"/>
        <w:gridCol w:w="5605"/>
      </w:tblGrid>
      <w:tr w:rsidR="00176133" w14:paraId="234ADF9A" w14:textId="77777777" w:rsidTr="000965E9">
        <w:trPr>
          <w:tblHeader/>
        </w:trPr>
        <w:tc>
          <w:tcPr>
            <w:tcW w:w="11210" w:type="dxa"/>
            <w:gridSpan w:val="2"/>
          </w:tcPr>
          <w:p w14:paraId="789FBE0D" w14:textId="6AEB621B" w:rsidR="00176133" w:rsidRPr="000E427D" w:rsidRDefault="000E427D" w:rsidP="00EB003F">
            <w:pPr>
              <w:rPr>
                <w:b/>
                <w:lang w:val="en-US"/>
              </w:rPr>
            </w:pPr>
            <w:bookmarkStart w:id="0" w:name="_GoBack" w:colFirst="0" w:colLast="1"/>
            <w:r w:rsidRPr="000E427D">
              <w:rPr>
                <w:b/>
                <w:lang w:val="en-US"/>
              </w:rPr>
              <w:t>Change it up</w:t>
            </w:r>
            <w:r w:rsidR="00B942FD">
              <w:rPr>
                <w:rFonts w:cstheme="minorHAnsi"/>
                <w:b/>
                <w:lang w:val="en-US"/>
              </w:rPr>
              <w:t>―</w:t>
            </w:r>
            <w:r w:rsidRPr="000E427D">
              <w:rPr>
                <w:b/>
                <w:lang w:val="en-US"/>
              </w:rPr>
              <w:t>move around throughout the day</w:t>
            </w:r>
          </w:p>
        </w:tc>
      </w:tr>
      <w:bookmarkEnd w:id="0"/>
      <w:tr w:rsidR="00176133" w14:paraId="6644F58E" w14:textId="77777777" w:rsidTr="00386886">
        <w:tc>
          <w:tcPr>
            <w:tcW w:w="5605" w:type="dxa"/>
          </w:tcPr>
          <w:p w14:paraId="0A70D98F" w14:textId="5BB5DDAC" w:rsidR="00176133" w:rsidRPr="00545A44" w:rsidRDefault="00442620" w:rsidP="00B942FD">
            <w:pPr>
              <w:jc w:val="both"/>
            </w:pPr>
            <w:r w:rsidRPr="009C65D3">
              <w:rPr>
                <w:lang w:val="en-US"/>
              </w:rPr>
              <w:t>The design of the space takes into consideration the different activities and the needs of users (physical, emotional, cognitive)</w:t>
            </w:r>
            <w:r>
              <w:rPr>
                <w:lang w:val="en-US"/>
              </w:rPr>
              <w:t>. U</w:t>
            </w:r>
            <w:r w:rsidR="00AA40A2">
              <w:rPr>
                <w:lang w:val="en-US"/>
              </w:rPr>
              <w:t xml:space="preserve">se </w:t>
            </w:r>
            <w:r>
              <w:rPr>
                <w:lang w:val="en-US"/>
              </w:rPr>
              <w:t xml:space="preserve">the various </w:t>
            </w:r>
            <w:proofErr w:type="spellStart"/>
            <w:r>
              <w:rPr>
                <w:lang w:val="en-US"/>
              </w:rPr>
              <w:t>workpoint</w:t>
            </w:r>
            <w:proofErr w:type="spellEnd"/>
            <w:r>
              <w:rPr>
                <w:lang w:val="en-US"/>
              </w:rPr>
              <w:t xml:space="preserve"> options throughout your day</w:t>
            </w:r>
            <w:r w:rsidR="00B942FD">
              <w:rPr>
                <w:rFonts w:cstheme="minorHAnsi"/>
                <w:lang w:val="en-US"/>
              </w:rPr>
              <w:t>―</w:t>
            </w:r>
            <w:r>
              <w:rPr>
                <w:lang w:val="en-US"/>
              </w:rPr>
              <w:t xml:space="preserve">stand up, sit down, move around! </w:t>
            </w:r>
          </w:p>
        </w:tc>
        <w:tc>
          <w:tcPr>
            <w:tcW w:w="5605" w:type="dxa"/>
            <w:shd w:val="clear" w:color="auto" w:fill="EDF5E3" w:themeFill="accent1" w:themeFillTint="33"/>
          </w:tcPr>
          <w:p w14:paraId="265708C9" w14:textId="77777777" w:rsidR="00176133" w:rsidRPr="00386886" w:rsidRDefault="00176133" w:rsidP="00EB003F">
            <w:pPr>
              <w:jc w:val="both"/>
              <w:rPr>
                <w:i/>
                <w:sz w:val="20"/>
                <w:lang w:val="en-US"/>
              </w:rPr>
            </w:pPr>
            <w:r w:rsidRPr="00386886">
              <w:rPr>
                <w:i/>
                <w:sz w:val="20"/>
                <w:lang w:val="en-US"/>
              </w:rPr>
              <w:t>Tips</w:t>
            </w:r>
          </w:p>
          <w:p w14:paraId="73F8C595" w14:textId="6B05F503" w:rsidR="00176133" w:rsidRPr="0043637A" w:rsidRDefault="00442620" w:rsidP="00FC265B">
            <w:pPr>
              <w:pStyle w:val="ListParagraph"/>
              <w:numPr>
                <w:ilvl w:val="0"/>
                <w:numId w:val="6"/>
              </w:numPr>
              <w:jc w:val="both"/>
              <w:rPr>
                <w:i/>
                <w:lang w:val="en-US"/>
              </w:rPr>
            </w:pPr>
            <w:r w:rsidRPr="00386886">
              <w:rPr>
                <w:i/>
                <w:sz w:val="20"/>
                <w:lang w:val="en-US"/>
              </w:rPr>
              <w:t>It</w:t>
            </w:r>
            <w:r w:rsidR="00E51567">
              <w:rPr>
                <w:i/>
                <w:sz w:val="20"/>
                <w:lang w:val="en-US"/>
              </w:rPr>
              <w:t xml:space="preserve"> can be </w:t>
            </w:r>
            <w:r w:rsidRPr="00386886">
              <w:rPr>
                <w:i/>
                <w:sz w:val="20"/>
                <w:lang w:val="en-US"/>
              </w:rPr>
              <w:t xml:space="preserve">as simple as getting up to throw something in the garbage! </w:t>
            </w:r>
          </w:p>
          <w:p w14:paraId="29C0D8AC" w14:textId="77777777" w:rsidR="00E51567" w:rsidRPr="00B15734" w:rsidRDefault="00AA40A2">
            <w:pPr>
              <w:pStyle w:val="ListParagraph"/>
              <w:numPr>
                <w:ilvl w:val="0"/>
                <w:numId w:val="6"/>
              </w:numPr>
              <w:jc w:val="both"/>
              <w:rPr>
                <w:i/>
                <w:lang w:val="en-US"/>
              </w:rPr>
            </w:pPr>
            <w:r>
              <w:rPr>
                <w:i/>
                <w:sz w:val="20"/>
                <w:lang w:val="en-US"/>
              </w:rPr>
              <w:t>Why not schedule</w:t>
            </w:r>
            <w:r w:rsidR="00E51567">
              <w:rPr>
                <w:i/>
                <w:sz w:val="20"/>
                <w:lang w:val="en-US"/>
              </w:rPr>
              <w:t xml:space="preserve"> a “walking meeting” with a colleague?</w:t>
            </w:r>
          </w:p>
        </w:tc>
      </w:tr>
      <w:tr w:rsidR="00176133" w14:paraId="469F2F36" w14:textId="77777777" w:rsidTr="00386886">
        <w:tc>
          <w:tcPr>
            <w:tcW w:w="11210" w:type="dxa"/>
            <w:gridSpan w:val="2"/>
          </w:tcPr>
          <w:p w14:paraId="7E8D35D4" w14:textId="77777777" w:rsidR="00386886" w:rsidRPr="0043637A" w:rsidRDefault="00386886" w:rsidP="00442620">
            <w:pPr>
              <w:rPr>
                <w:b/>
              </w:rPr>
            </w:pPr>
          </w:p>
          <w:p w14:paraId="0A56FFC7" w14:textId="77777777" w:rsidR="00176133" w:rsidRPr="008C3CFE" w:rsidRDefault="000E427D" w:rsidP="00442620">
            <w:pPr>
              <w:rPr>
                <w:b/>
                <w:lang w:val="en-US"/>
              </w:rPr>
            </w:pPr>
            <w:r>
              <w:rPr>
                <w:b/>
                <w:lang w:val="en-US"/>
              </w:rPr>
              <w:t xml:space="preserve">Take the required ergonomic training </w:t>
            </w:r>
          </w:p>
        </w:tc>
      </w:tr>
      <w:tr w:rsidR="00176133" w14:paraId="7ED43443" w14:textId="77777777" w:rsidTr="00386886">
        <w:tc>
          <w:tcPr>
            <w:tcW w:w="5605" w:type="dxa"/>
          </w:tcPr>
          <w:p w14:paraId="63E3141D" w14:textId="5E9552A6" w:rsidR="00176133" w:rsidRPr="008C3CFE" w:rsidRDefault="00442620" w:rsidP="00B942FD">
            <w:r>
              <w:t>Talk to your manager to learn more about the m</w:t>
            </w:r>
            <w:r w:rsidRPr="006C409B">
              <w:rPr>
                <w:color w:val="000000" w:themeColor="text1"/>
              </w:rPr>
              <w:t>andatory online ergonomics training.</w:t>
            </w:r>
            <w:r>
              <w:rPr>
                <w:color w:val="000000" w:themeColor="text1"/>
              </w:rPr>
              <w:t xml:space="preserve"> </w:t>
            </w:r>
            <w:r w:rsidR="00B942FD">
              <w:rPr>
                <w:color w:val="000000" w:themeColor="text1"/>
              </w:rPr>
              <w:t>One of t</w:t>
            </w:r>
            <w:r>
              <w:rPr>
                <w:color w:val="000000" w:themeColor="text1"/>
              </w:rPr>
              <w:t>he best way</w:t>
            </w:r>
            <w:r w:rsidR="00B942FD">
              <w:rPr>
                <w:color w:val="000000" w:themeColor="text1"/>
              </w:rPr>
              <w:t>s</w:t>
            </w:r>
            <w:r>
              <w:rPr>
                <w:color w:val="000000" w:themeColor="text1"/>
              </w:rPr>
              <w:t xml:space="preserve"> to avoid injuries is to understand workplace ergonomics.</w:t>
            </w:r>
          </w:p>
        </w:tc>
        <w:tc>
          <w:tcPr>
            <w:tcW w:w="5605" w:type="dxa"/>
            <w:shd w:val="clear" w:color="auto" w:fill="EDF5E3" w:themeFill="accent1" w:themeFillTint="33"/>
          </w:tcPr>
          <w:p w14:paraId="19879326" w14:textId="77777777" w:rsidR="00176133" w:rsidRPr="00386886" w:rsidRDefault="00176133" w:rsidP="00EB003F">
            <w:pPr>
              <w:rPr>
                <w:i/>
                <w:sz w:val="20"/>
                <w:lang w:val="en-US"/>
              </w:rPr>
            </w:pPr>
            <w:r w:rsidRPr="00386886">
              <w:rPr>
                <w:i/>
                <w:sz w:val="20"/>
                <w:lang w:val="en-US"/>
              </w:rPr>
              <w:t>Tips</w:t>
            </w:r>
          </w:p>
          <w:p w14:paraId="0124E0E4" w14:textId="22286FB9" w:rsidR="00386886" w:rsidRPr="00386886" w:rsidRDefault="00386886" w:rsidP="00A45896">
            <w:pPr>
              <w:pStyle w:val="ListParagraph"/>
              <w:numPr>
                <w:ilvl w:val="0"/>
                <w:numId w:val="6"/>
              </w:numPr>
              <w:rPr>
                <w:i/>
                <w:lang w:val="en-US"/>
              </w:rPr>
            </w:pPr>
            <w:r w:rsidRPr="00386886">
              <w:rPr>
                <w:i/>
                <w:sz w:val="20"/>
                <w:lang w:val="en-US"/>
              </w:rPr>
              <w:t>Following this training</w:t>
            </w:r>
            <w:r w:rsidR="00E51567">
              <w:rPr>
                <w:i/>
                <w:sz w:val="20"/>
                <w:lang w:val="en-US"/>
              </w:rPr>
              <w:t xml:space="preserve">, </w:t>
            </w:r>
            <w:r w:rsidR="00AA40A2">
              <w:rPr>
                <w:i/>
                <w:sz w:val="20"/>
                <w:lang w:val="en-US"/>
              </w:rPr>
              <w:t>you</w:t>
            </w:r>
            <w:r w:rsidRPr="00386886">
              <w:rPr>
                <w:i/>
                <w:sz w:val="20"/>
                <w:lang w:val="en-US"/>
              </w:rPr>
              <w:t xml:space="preserve"> will be </w:t>
            </w:r>
            <w:r w:rsidR="00E51567">
              <w:rPr>
                <w:i/>
                <w:sz w:val="20"/>
                <w:lang w:val="en-US"/>
              </w:rPr>
              <w:t>able to</w:t>
            </w:r>
            <w:r w:rsidRPr="00386886">
              <w:rPr>
                <w:i/>
                <w:sz w:val="20"/>
                <w:lang w:val="en-US"/>
              </w:rPr>
              <w:t xml:space="preserve"> set</w:t>
            </w:r>
            <w:r w:rsidR="00E51567">
              <w:rPr>
                <w:i/>
                <w:sz w:val="20"/>
                <w:lang w:val="en-US"/>
              </w:rPr>
              <w:t>-up</w:t>
            </w:r>
            <w:r w:rsidRPr="00386886">
              <w:rPr>
                <w:i/>
                <w:sz w:val="20"/>
                <w:lang w:val="en-US"/>
              </w:rPr>
              <w:t xml:space="preserve"> </w:t>
            </w:r>
            <w:r w:rsidR="00A45896">
              <w:rPr>
                <w:i/>
                <w:sz w:val="20"/>
                <w:lang w:val="en-US"/>
              </w:rPr>
              <w:t xml:space="preserve">any </w:t>
            </w:r>
            <w:proofErr w:type="spellStart"/>
            <w:r w:rsidRPr="00386886">
              <w:rPr>
                <w:i/>
                <w:sz w:val="20"/>
                <w:lang w:val="en-US"/>
              </w:rPr>
              <w:t>workpoint</w:t>
            </w:r>
            <w:proofErr w:type="spellEnd"/>
            <w:r w:rsidRPr="00386886">
              <w:rPr>
                <w:i/>
                <w:sz w:val="20"/>
                <w:lang w:val="en-US"/>
              </w:rPr>
              <w:t xml:space="preserve"> based on </w:t>
            </w:r>
            <w:r w:rsidR="00AA40A2">
              <w:rPr>
                <w:i/>
                <w:sz w:val="20"/>
                <w:lang w:val="en-US"/>
              </w:rPr>
              <w:t xml:space="preserve">your </w:t>
            </w:r>
            <w:r w:rsidRPr="00386886">
              <w:rPr>
                <w:i/>
                <w:sz w:val="20"/>
                <w:lang w:val="en-US"/>
              </w:rPr>
              <w:t>personal needs</w:t>
            </w:r>
            <w:r w:rsidR="00B942FD">
              <w:rPr>
                <w:i/>
                <w:sz w:val="20"/>
                <w:lang w:val="en-US"/>
              </w:rPr>
              <w:t>.</w:t>
            </w:r>
          </w:p>
        </w:tc>
      </w:tr>
    </w:tbl>
    <w:p w14:paraId="2DE5D957" w14:textId="77777777" w:rsidR="00DD295E" w:rsidRPr="001B74B2" w:rsidRDefault="00DD295E" w:rsidP="001B74B2"/>
    <w:sectPr w:rsidR="00DD295E" w:rsidRPr="001B74B2" w:rsidSect="00DD295E">
      <w:headerReference w:type="default" r:id="rId8"/>
      <w:footerReference w:type="default" r:id="rId9"/>
      <w:pgSz w:w="12240" w:h="15840"/>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52AF1" w14:textId="77777777" w:rsidR="00D15F7E" w:rsidRDefault="00D15F7E" w:rsidP="00DD295E">
      <w:pPr>
        <w:spacing w:after="0" w:line="240" w:lineRule="auto"/>
      </w:pPr>
      <w:r>
        <w:separator/>
      </w:r>
    </w:p>
  </w:endnote>
  <w:endnote w:type="continuationSeparator" w:id="0">
    <w:p w14:paraId="2CBF172D" w14:textId="77777777" w:rsidR="00D15F7E" w:rsidRDefault="00D15F7E" w:rsidP="00D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6C409B" w14:paraId="1C6628C4" w14:textId="77777777" w:rsidTr="00686387">
      <w:trPr>
        <w:jc w:val="right"/>
      </w:trPr>
      <w:tc>
        <w:tcPr>
          <w:tcW w:w="4795" w:type="dxa"/>
          <w:tcBorders>
            <w:right w:val="single" w:sz="6" w:space="0" w:color="7F7F7F" w:themeColor="text2"/>
          </w:tcBorders>
          <w:vAlign w:val="center"/>
        </w:tcPr>
        <w:p w14:paraId="3FBF36D4" w14:textId="77777777" w:rsidR="006C409B" w:rsidRPr="00D86297" w:rsidRDefault="006C409B" w:rsidP="006C409B">
          <w:pPr>
            <w:pStyle w:val="Header"/>
            <w:rPr>
              <w:caps/>
              <w:color w:val="7F7F7F" w:themeColor="text2"/>
            </w:rPr>
          </w:pPr>
          <w:r w:rsidRPr="00D86297">
            <w:rPr>
              <w:caps/>
              <w:color w:val="7F7F7F" w:themeColor="text2"/>
            </w:rPr>
            <w:t>workplace Change Management national centre of expertise–january 2020</w:t>
          </w:r>
        </w:p>
      </w:tc>
      <w:tc>
        <w:tcPr>
          <w:tcW w:w="250" w:type="pct"/>
          <w:tcBorders>
            <w:left w:val="single" w:sz="6" w:space="0" w:color="7F7F7F" w:themeColor="text2"/>
          </w:tcBorders>
          <w:shd w:val="clear" w:color="auto" w:fill="auto"/>
          <w:vAlign w:val="center"/>
        </w:tcPr>
        <w:p w14:paraId="25A7409A" w14:textId="77777777" w:rsidR="006C409B" w:rsidRPr="00D86297" w:rsidRDefault="006C409B" w:rsidP="006C409B">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0965E9">
            <w:rPr>
              <w:noProof/>
              <w:color w:val="7F7F7F" w:themeColor="text2"/>
            </w:rPr>
            <w:t>2</w:t>
          </w:r>
          <w:r w:rsidRPr="00D86297">
            <w:rPr>
              <w:noProof/>
              <w:color w:val="7F7F7F" w:themeColor="text2"/>
            </w:rPr>
            <w:fldChar w:fldCharType="end"/>
          </w:r>
        </w:p>
      </w:tc>
    </w:tr>
  </w:tbl>
  <w:p w14:paraId="1636B25C" w14:textId="77777777" w:rsidR="006C409B" w:rsidRDefault="006C4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275F7" w14:textId="77777777" w:rsidR="00D15F7E" w:rsidRDefault="00D15F7E" w:rsidP="00DD295E">
      <w:pPr>
        <w:spacing w:after="0" w:line="240" w:lineRule="auto"/>
      </w:pPr>
      <w:r>
        <w:separator/>
      </w:r>
    </w:p>
  </w:footnote>
  <w:footnote w:type="continuationSeparator" w:id="0">
    <w:p w14:paraId="4CE8D492" w14:textId="77777777" w:rsidR="00D15F7E" w:rsidRDefault="00D15F7E" w:rsidP="00DD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27EE" w14:textId="77777777" w:rsidR="00DD295E" w:rsidRDefault="006C409B">
    <w:pPr>
      <w:pStyle w:val="Header"/>
    </w:pPr>
    <w:r>
      <w:rPr>
        <w:rFonts w:ascii="Arial" w:hAnsi="Arial" w:cs="Arial"/>
        <w:noProof/>
        <w:color w:val="0070C0"/>
        <w:sz w:val="28"/>
        <w:szCs w:val="24"/>
        <w:lang w:eastAsia="en-CA"/>
      </w:rPr>
      <w:drawing>
        <wp:inline distT="0" distB="0" distL="0" distR="0" wp14:anchorId="25B33113" wp14:editId="256E3BE3">
          <wp:extent cx="7069455" cy="766445"/>
          <wp:effectExtent l="0" t="0" r="0" b="0"/>
          <wp:docPr id="1" name="Picture 1" descr="C:\Users\tabakovi\AppData\Local\Microsoft\Windows\INetCache\Content.Word\Change Management Banner - English.png&#10;&#10;GCworkplace CM banner image&#10;" title="GCworkplace CM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5B178C02" w14:textId="77777777" w:rsidR="006C409B" w:rsidRDefault="006C4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34D"/>
    <w:multiLevelType w:val="hybridMultilevel"/>
    <w:tmpl w:val="0CC8C8E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7159D"/>
    <w:multiLevelType w:val="hybridMultilevel"/>
    <w:tmpl w:val="AA7CE926"/>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C1949FF"/>
    <w:multiLevelType w:val="hybridMultilevel"/>
    <w:tmpl w:val="7156941C"/>
    <w:lvl w:ilvl="0" w:tplc="5762C19E">
      <w:start w:val="1"/>
      <w:numFmt w:val="bullet"/>
      <w:lvlText w:val=""/>
      <w:lvlJc w:val="left"/>
      <w:pPr>
        <w:ind w:left="720" w:hanging="360"/>
      </w:pPr>
      <w:rPr>
        <w:rFonts w:ascii="Wingdings" w:hAnsi="Wingdings" w:hint="default"/>
        <w:color w:val="auto"/>
      </w:rPr>
    </w:lvl>
    <w:lvl w:ilvl="1" w:tplc="10090009">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092855"/>
    <w:multiLevelType w:val="hybridMultilevel"/>
    <w:tmpl w:val="220473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2A31A3"/>
    <w:multiLevelType w:val="hybridMultilevel"/>
    <w:tmpl w:val="EAC06C94"/>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A421D9A"/>
    <w:multiLevelType w:val="hybridMultilevel"/>
    <w:tmpl w:val="C8EE066C"/>
    <w:lvl w:ilvl="0" w:tplc="1009000D">
      <w:start w:val="1"/>
      <w:numFmt w:val="bullet"/>
      <w:lvlText w:val=""/>
      <w:lvlJc w:val="left"/>
      <w:pPr>
        <w:ind w:left="502" w:hanging="360"/>
      </w:pPr>
      <w:rPr>
        <w:rFonts w:ascii="Wingdings" w:hAnsi="Wingdings" w:hint="default"/>
      </w:rPr>
    </w:lvl>
    <w:lvl w:ilvl="1" w:tplc="10090003">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6" w15:restartNumberingAfterBreak="0">
    <w:nsid w:val="270408D2"/>
    <w:multiLevelType w:val="hybridMultilevel"/>
    <w:tmpl w:val="007CF48E"/>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D986D7D"/>
    <w:multiLevelType w:val="hybridMultilevel"/>
    <w:tmpl w:val="95A0BA1A"/>
    <w:lvl w:ilvl="0" w:tplc="83C22E6E">
      <w:numFmt w:val="bullet"/>
      <w:lvlText w:val="-"/>
      <w:lvlJc w:val="left"/>
      <w:pPr>
        <w:ind w:left="720" w:hanging="360"/>
      </w:pPr>
      <w:rPr>
        <w:rFonts w:ascii="Tw Cen MT" w:eastAsiaTheme="minorHAnsi" w:hAnsi="Tw Cen MT" w:cs="Tw Cen 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CB1EAA"/>
    <w:multiLevelType w:val="hybridMultilevel"/>
    <w:tmpl w:val="0C1620CA"/>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C5258E5"/>
    <w:multiLevelType w:val="hybridMultilevel"/>
    <w:tmpl w:val="047451E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6B23F4"/>
    <w:multiLevelType w:val="hybridMultilevel"/>
    <w:tmpl w:val="DF94E4BE"/>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E807AD5"/>
    <w:multiLevelType w:val="hybridMultilevel"/>
    <w:tmpl w:val="FA8C7A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C840FD"/>
    <w:multiLevelType w:val="hybridMultilevel"/>
    <w:tmpl w:val="FB582A44"/>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341E73"/>
    <w:multiLevelType w:val="hybridMultilevel"/>
    <w:tmpl w:val="9394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4461CB"/>
    <w:multiLevelType w:val="hybridMultilevel"/>
    <w:tmpl w:val="3AA8873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9276511"/>
    <w:multiLevelType w:val="hybridMultilevel"/>
    <w:tmpl w:val="98381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A94B88"/>
    <w:multiLevelType w:val="hybridMultilevel"/>
    <w:tmpl w:val="CB4E0318"/>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6D549A9"/>
    <w:multiLevelType w:val="hybridMultilevel"/>
    <w:tmpl w:val="35186378"/>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9B92C47"/>
    <w:multiLevelType w:val="hybridMultilevel"/>
    <w:tmpl w:val="CC6CBF9C"/>
    <w:lvl w:ilvl="0" w:tplc="488472C4">
      <w:start w:val="1"/>
      <w:numFmt w:val="bullet"/>
      <w:lvlText w:val="Q"/>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E481728"/>
    <w:multiLevelType w:val="hybridMultilevel"/>
    <w:tmpl w:val="067E6A8A"/>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D2128A5"/>
    <w:multiLevelType w:val="hybridMultilevel"/>
    <w:tmpl w:val="10609ADE"/>
    <w:lvl w:ilvl="0" w:tplc="E7261ABA">
      <w:start w:val="1"/>
      <w:numFmt w:val="bullet"/>
      <w:lvlText w:val="A"/>
      <w:lvlJc w:val="left"/>
      <w:pPr>
        <w:ind w:left="360" w:hanging="360"/>
      </w:pPr>
      <w:rPr>
        <w:rFonts w:ascii="Calibri" w:hAnsi="Calibri"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4"/>
  </w:num>
  <w:num w:numId="4">
    <w:abstractNumId w:val="2"/>
  </w:num>
  <w:num w:numId="5">
    <w:abstractNumId w:val="0"/>
  </w:num>
  <w:num w:numId="6">
    <w:abstractNumId w:val="5"/>
  </w:num>
  <w:num w:numId="7">
    <w:abstractNumId w:val="19"/>
  </w:num>
  <w:num w:numId="8">
    <w:abstractNumId w:val="17"/>
  </w:num>
  <w:num w:numId="9">
    <w:abstractNumId w:val="4"/>
  </w:num>
  <w:num w:numId="10">
    <w:abstractNumId w:val="10"/>
  </w:num>
  <w:num w:numId="11">
    <w:abstractNumId w:val="1"/>
  </w:num>
  <w:num w:numId="12">
    <w:abstractNumId w:val="8"/>
  </w:num>
  <w:num w:numId="13">
    <w:abstractNumId w:val="21"/>
  </w:num>
  <w:num w:numId="14">
    <w:abstractNumId w:val="6"/>
  </w:num>
  <w:num w:numId="15">
    <w:abstractNumId w:val="18"/>
  </w:num>
  <w:num w:numId="16">
    <w:abstractNumId w:val="20"/>
  </w:num>
  <w:num w:numId="17">
    <w:abstractNumId w:val="12"/>
  </w:num>
  <w:num w:numId="18">
    <w:abstractNumId w:val="7"/>
  </w:num>
  <w:num w:numId="19">
    <w:abstractNumId w:val="3"/>
  </w:num>
  <w:num w:numId="20">
    <w:abstractNumId w:val="1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5E"/>
    <w:rsid w:val="0004552C"/>
    <w:rsid w:val="00052F7B"/>
    <w:rsid w:val="000834FA"/>
    <w:rsid w:val="000965E9"/>
    <w:rsid w:val="000E427D"/>
    <w:rsid w:val="0014135E"/>
    <w:rsid w:val="00163688"/>
    <w:rsid w:val="00176133"/>
    <w:rsid w:val="001956D1"/>
    <w:rsid w:val="001A0258"/>
    <w:rsid w:val="001A5934"/>
    <w:rsid w:val="001B74B2"/>
    <w:rsid w:val="00272CF1"/>
    <w:rsid w:val="00326308"/>
    <w:rsid w:val="00386886"/>
    <w:rsid w:val="003F2DEB"/>
    <w:rsid w:val="004316F9"/>
    <w:rsid w:val="0043637A"/>
    <w:rsid w:val="00442620"/>
    <w:rsid w:val="004F4113"/>
    <w:rsid w:val="00623280"/>
    <w:rsid w:val="00635F6C"/>
    <w:rsid w:val="006C409B"/>
    <w:rsid w:val="00781CE3"/>
    <w:rsid w:val="00895EE1"/>
    <w:rsid w:val="008B67A2"/>
    <w:rsid w:val="008B6D1E"/>
    <w:rsid w:val="008C3CFE"/>
    <w:rsid w:val="00A0119C"/>
    <w:rsid w:val="00A01207"/>
    <w:rsid w:val="00A45896"/>
    <w:rsid w:val="00AA40A2"/>
    <w:rsid w:val="00B030F0"/>
    <w:rsid w:val="00B942FD"/>
    <w:rsid w:val="00C1563A"/>
    <w:rsid w:val="00D068A8"/>
    <w:rsid w:val="00D15F7E"/>
    <w:rsid w:val="00DD295E"/>
    <w:rsid w:val="00DD610C"/>
    <w:rsid w:val="00DF4ABB"/>
    <w:rsid w:val="00E222F5"/>
    <w:rsid w:val="00E51567"/>
    <w:rsid w:val="00EF652A"/>
    <w:rsid w:val="00F20527"/>
    <w:rsid w:val="00F519E6"/>
    <w:rsid w:val="00FC265B"/>
    <w:rsid w:val="00FC4389"/>
    <w:rsid w:val="00FF75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7924A"/>
  <w15:chartTrackingRefBased/>
  <w15:docId w15:val="{DE15ADAA-51D3-46F7-B0DB-F9F355F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B2"/>
  </w:style>
  <w:style w:type="paragraph" w:styleId="Heading1">
    <w:name w:val="heading 1"/>
    <w:basedOn w:val="Normal"/>
    <w:next w:val="Normal"/>
    <w:link w:val="Heading1Char"/>
    <w:uiPriority w:val="9"/>
    <w:qFormat/>
    <w:rsid w:val="00DD295E"/>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D295E"/>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DD295E"/>
    <w:pPr>
      <w:keepNext/>
      <w:keepLines/>
      <w:spacing w:before="40" w:after="0"/>
      <w:outlineLvl w:val="2"/>
    </w:pPr>
    <w:rPr>
      <w:rFonts w:asciiTheme="majorHAnsi" w:eastAsiaTheme="majorEastAsia" w:hAnsiTheme="majorHAnsi" w:cstheme="majorBidi"/>
      <w:color w:val="5576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5E"/>
  </w:style>
  <w:style w:type="paragraph" w:styleId="Footer">
    <w:name w:val="footer"/>
    <w:basedOn w:val="Normal"/>
    <w:link w:val="FooterChar"/>
    <w:uiPriority w:val="99"/>
    <w:unhideWhenUsed/>
    <w:rsid w:val="00DD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5E"/>
  </w:style>
  <w:style w:type="paragraph" w:styleId="Subtitle">
    <w:name w:val="Subtitle"/>
    <w:basedOn w:val="Normal"/>
    <w:next w:val="Normal"/>
    <w:link w:val="SubtitleChar"/>
    <w:uiPriority w:val="11"/>
    <w:qFormat/>
    <w:rsid w:val="00DD29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95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295E"/>
    <w:rPr>
      <w:rFonts w:asciiTheme="majorHAnsi" w:eastAsiaTheme="majorEastAsia" w:hAnsiTheme="majorHAnsi" w:cstheme="majorBidi"/>
      <w:color w:val="81B23F" w:themeColor="accent1" w:themeShade="BF"/>
      <w:sz w:val="32"/>
      <w:szCs w:val="32"/>
    </w:rPr>
  </w:style>
  <w:style w:type="paragraph" w:styleId="Title">
    <w:name w:val="Title"/>
    <w:basedOn w:val="Normal"/>
    <w:next w:val="Normal"/>
    <w:link w:val="TitleChar"/>
    <w:uiPriority w:val="10"/>
    <w:qFormat/>
    <w:rsid w:val="00DD2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9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D295E"/>
    <w:rPr>
      <w:rFonts w:asciiTheme="majorHAnsi" w:eastAsiaTheme="majorEastAsia" w:hAnsiTheme="majorHAnsi" w:cstheme="majorBidi"/>
      <w:color w:val="81B23F" w:themeColor="accent1" w:themeShade="BF"/>
      <w:sz w:val="26"/>
      <w:szCs w:val="26"/>
    </w:rPr>
  </w:style>
  <w:style w:type="paragraph" w:styleId="ListParagraph">
    <w:name w:val="List Paragraph"/>
    <w:basedOn w:val="Normal"/>
    <w:uiPriority w:val="34"/>
    <w:qFormat/>
    <w:rsid w:val="00DD295E"/>
    <w:pPr>
      <w:ind w:left="720"/>
      <w:contextualSpacing/>
    </w:pPr>
  </w:style>
  <w:style w:type="character" w:customStyle="1" w:styleId="Heading3Char">
    <w:name w:val="Heading 3 Char"/>
    <w:basedOn w:val="DefaultParagraphFont"/>
    <w:link w:val="Heading3"/>
    <w:uiPriority w:val="9"/>
    <w:rsid w:val="00DD295E"/>
    <w:rPr>
      <w:rFonts w:asciiTheme="majorHAnsi" w:eastAsiaTheme="majorEastAsia" w:hAnsiTheme="majorHAnsi" w:cstheme="majorBidi"/>
      <w:color w:val="55762A" w:themeColor="accent1" w:themeShade="7F"/>
      <w:sz w:val="24"/>
      <w:szCs w:val="24"/>
    </w:rPr>
  </w:style>
  <w:style w:type="character" w:styleId="Strong">
    <w:name w:val="Strong"/>
    <w:basedOn w:val="DefaultParagraphFont"/>
    <w:uiPriority w:val="22"/>
    <w:qFormat/>
    <w:rsid w:val="00DD295E"/>
    <w:rPr>
      <w:rFonts w:asciiTheme="minorHAnsi" w:hAnsiTheme="minorHAnsi"/>
      <w:b/>
      <w:bCs/>
      <w:color w:val="auto"/>
      <w:sz w:val="22"/>
    </w:rPr>
  </w:style>
  <w:style w:type="paragraph" w:styleId="NoSpacing">
    <w:name w:val="No Spacing"/>
    <w:uiPriority w:val="1"/>
    <w:qFormat/>
    <w:rsid w:val="00DD295E"/>
    <w:pPr>
      <w:spacing w:after="0" w:line="240" w:lineRule="auto"/>
    </w:pPr>
  </w:style>
  <w:style w:type="table" w:styleId="TableGrid">
    <w:name w:val="Table Grid"/>
    <w:basedOn w:val="TableNormal"/>
    <w:uiPriority w:val="39"/>
    <w:rsid w:val="00635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133"/>
    <w:pPr>
      <w:autoSpaceDE w:val="0"/>
      <w:autoSpaceDN w:val="0"/>
      <w:adjustRightInd w:val="0"/>
      <w:spacing w:after="0" w:line="240" w:lineRule="auto"/>
    </w:pPr>
    <w:rPr>
      <w:rFonts w:ascii="Tw Cen MT" w:hAnsi="Tw Cen MT" w:cs="Tw Cen MT"/>
      <w:color w:val="000000"/>
      <w:sz w:val="24"/>
      <w:szCs w:val="24"/>
    </w:rPr>
  </w:style>
  <w:style w:type="paragraph" w:styleId="BalloonText">
    <w:name w:val="Balloon Text"/>
    <w:basedOn w:val="Normal"/>
    <w:link w:val="BalloonTextChar"/>
    <w:uiPriority w:val="99"/>
    <w:semiHidden/>
    <w:unhideWhenUsed/>
    <w:rsid w:val="00D06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8A8"/>
    <w:rPr>
      <w:rFonts w:ascii="Segoe UI" w:hAnsi="Segoe UI" w:cs="Segoe UI"/>
      <w:sz w:val="18"/>
      <w:szCs w:val="18"/>
    </w:rPr>
  </w:style>
  <w:style w:type="character" w:styleId="CommentReference">
    <w:name w:val="annotation reference"/>
    <w:basedOn w:val="DefaultParagraphFont"/>
    <w:uiPriority w:val="99"/>
    <w:semiHidden/>
    <w:unhideWhenUsed/>
    <w:rsid w:val="00F20527"/>
    <w:rPr>
      <w:sz w:val="16"/>
      <w:szCs w:val="16"/>
    </w:rPr>
  </w:style>
  <w:style w:type="paragraph" w:styleId="CommentText">
    <w:name w:val="annotation text"/>
    <w:basedOn w:val="Normal"/>
    <w:link w:val="CommentTextChar"/>
    <w:uiPriority w:val="99"/>
    <w:semiHidden/>
    <w:unhideWhenUsed/>
    <w:rsid w:val="00F20527"/>
    <w:pPr>
      <w:spacing w:line="240" w:lineRule="auto"/>
    </w:pPr>
    <w:rPr>
      <w:sz w:val="20"/>
      <w:szCs w:val="20"/>
    </w:rPr>
  </w:style>
  <w:style w:type="character" w:customStyle="1" w:styleId="CommentTextChar">
    <w:name w:val="Comment Text Char"/>
    <w:basedOn w:val="DefaultParagraphFont"/>
    <w:link w:val="CommentText"/>
    <w:uiPriority w:val="99"/>
    <w:semiHidden/>
    <w:rsid w:val="00F20527"/>
    <w:rPr>
      <w:sz w:val="20"/>
      <w:szCs w:val="20"/>
    </w:rPr>
  </w:style>
  <w:style w:type="paragraph" w:styleId="CommentSubject">
    <w:name w:val="annotation subject"/>
    <w:basedOn w:val="CommentText"/>
    <w:next w:val="CommentText"/>
    <w:link w:val="CommentSubjectChar"/>
    <w:uiPriority w:val="99"/>
    <w:semiHidden/>
    <w:unhideWhenUsed/>
    <w:rsid w:val="00F20527"/>
    <w:rPr>
      <w:b/>
      <w:bCs/>
    </w:rPr>
  </w:style>
  <w:style w:type="character" w:customStyle="1" w:styleId="CommentSubjectChar">
    <w:name w:val="Comment Subject Char"/>
    <w:basedOn w:val="CommentTextChar"/>
    <w:link w:val="CommentSubject"/>
    <w:uiPriority w:val="99"/>
    <w:semiHidden/>
    <w:rsid w:val="00F205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Sanjaiyan Nithiananthan</cp:lastModifiedBy>
  <cp:revision>3</cp:revision>
  <dcterms:created xsi:type="dcterms:W3CDTF">2020-07-10T17:40:00Z</dcterms:created>
  <dcterms:modified xsi:type="dcterms:W3CDTF">2020-07-10T17:52:00Z</dcterms:modified>
</cp:coreProperties>
</file>