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F9D9" w14:textId="77777777" w:rsidR="00E53C48" w:rsidRPr="002E697C" w:rsidRDefault="00E53C48" w:rsidP="00850CAD">
      <w:pPr>
        <w:pStyle w:val="Heading1"/>
        <w:spacing w:before="0" w:after="0" w:line="276" w:lineRule="auto"/>
        <w:rPr>
          <w:rFonts w:asciiTheme="minorHAnsi" w:hAnsiTheme="minorHAnsi"/>
          <w:i/>
          <w:iCs/>
          <w:color w:val="auto"/>
          <w:sz w:val="24"/>
          <w:szCs w:val="24"/>
          <w:lang w:val="fr-CA"/>
        </w:rPr>
      </w:pPr>
      <w:r w:rsidRPr="002E697C">
        <w:rPr>
          <w:rFonts w:asciiTheme="minorHAnsi" w:hAnsiTheme="minorHAnsi"/>
          <w:i/>
          <w:iCs/>
          <w:color w:val="auto"/>
          <w:sz w:val="24"/>
          <w:szCs w:val="24"/>
          <w:lang w:val="fr-CA"/>
        </w:rPr>
        <w:t>(La version en français suit)</w:t>
      </w:r>
    </w:p>
    <w:p w14:paraId="5ACCAC9B" w14:textId="77777777" w:rsidR="007F71CC" w:rsidRPr="002E697C" w:rsidRDefault="007F71CC" w:rsidP="00850CAD">
      <w:pPr>
        <w:pStyle w:val="NoSpacing"/>
        <w:widowControl w:val="0"/>
        <w:tabs>
          <w:tab w:val="left" w:pos="2353"/>
        </w:tabs>
        <w:spacing w:line="276" w:lineRule="auto"/>
        <w:ind w:left="1170" w:right="990" w:hanging="450"/>
        <w:jc w:val="center"/>
        <w:rPr>
          <w:rFonts w:cstheme="majorBidi"/>
          <w:b/>
          <w:bCs/>
          <w:sz w:val="24"/>
          <w:szCs w:val="24"/>
          <w:lang w:val="fr-CA"/>
        </w:rPr>
      </w:pPr>
    </w:p>
    <w:p w14:paraId="50D1AF4E" w14:textId="758A1357" w:rsidR="00F27B62" w:rsidRPr="00D735E7" w:rsidRDefault="00F27B62" w:rsidP="00850CAD">
      <w:pPr>
        <w:pStyle w:val="NoSpacing"/>
        <w:widowControl w:val="0"/>
        <w:tabs>
          <w:tab w:val="left" w:pos="2353"/>
        </w:tabs>
        <w:spacing w:line="276" w:lineRule="auto"/>
        <w:ind w:left="1170" w:right="990" w:hanging="450"/>
        <w:jc w:val="center"/>
        <w:rPr>
          <w:rFonts w:cstheme="majorBidi"/>
          <w:b/>
          <w:bCs/>
          <w:sz w:val="28"/>
          <w:szCs w:val="28"/>
          <w:lang w:val="en-CA"/>
        </w:rPr>
      </w:pPr>
      <w:r w:rsidRPr="00D735E7">
        <w:rPr>
          <w:rFonts w:cstheme="majorBidi"/>
          <w:b/>
          <w:bCs/>
          <w:sz w:val="28"/>
          <w:szCs w:val="28"/>
          <w:lang w:val="en-CA"/>
        </w:rPr>
        <w:t>Participant Workbook – Deep</w:t>
      </w:r>
      <w:r w:rsidRPr="00D735E7">
        <w:rPr>
          <w:rFonts w:ascii="Cambria Math" w:hAnsi="Cambria Math" w:cs="Cambria Math"/>
          <w:b/>
          <w:bCs/>
          <w:sz w:val="28"/>
          <w:szCs w:val="28"/>
          <w:lang w:val="en-CA"/>
        </w:rPr>
        <w:t>‑</w:t>
      </w:r>
      <w:r w:rsidRPr="00D735E7">
        <w:rPr>
          <w:rFonts w:cstheme="majorBidi"/>
          <w:b/>
          <w:bCs/>
          <w:sz w:val="28"/>
          <w:szCs w:val="28"/>
          <w:lang w:val="en-CA"/>
        </w:rPr>
        <w:t>Dive ATIP Workshop</w:t>
      </w:r>
      <w:r w:rsidR="00BC5AD9" w:rsidRPr="00D735E7">
        <w:rPr>
          <w:rFonts w:cstheme="majorBidi"/>
          <w:b/>
          <w:bCs/>
          <w:sz w:val="28"/>
          <w:szCs w:val="28"/>
          <w:lang w:val="en-CA"/>
        </w:rPr>
        <w:t xml:space="preserve"> </w:t>
      </w:r>
      <w:r w:rsidR="00A85A13" w:rsidRPr="00D735E7">
        <w:rPr>
          <w:rFonts w:cstheme="majorBidi"/>
          <w:b/>
          <w:bCs/>
          <w:sz w:val="28"/>
          <w:szCs w:val="28"/>
          <w:lang w:val="en-CA"/>
        </w:rPr>
        <w:t xml:space="preserve">- </w:t>
      </w:r>
      <w:r w:rsidR="00BC5AD9" w:rsidRPr="00D735E7">
        <w:rPr>
          <w:rFonts w:cstheme="majorBidi"/>
          <w:b/>
          <w:bCs/>
          <w:sz w:val="28"/>
          <w:szCs w:val="28"/>
          <w:lang w:val="en-CA"/>
        </w:rPr>
        <w:t>Day 6</w:t>
      </w:r>
    </w:p>
    <w:p w14:paraId="1F02D3D5" w14:textId="1EC46245" w:rsidR="00BF235C" w:rsidRPr="00D735E7" w:rsidRDefault="00BF235C" w:rsidP="00850CAD">
      <w:pPr>
        <w:pStyle w:val="NoSpacing"/>
        <w:widowControl w:val="0"/>
        <w:tabs>
          <w:tab w:val="left" w:pos="2353"/>
        </w:tabs>
        <w:spacing w:line="276" w:lineRule="auto"/>
        <w:ind w:left="1170" w:right="990" w:hanging="450"/>
        <w:jc w:val="center"/>
        <w:rPr>
          <w:rFonts w:eastAsiaTheme="minorHAnsi" w:cstheme="majorBidi"/>
          <w:b/>
          <w:bCs/>
          <w:kern w:val="2"/>
          <w:sz w:val="28"/>
          <w:szCs w:val="28"/>
          <w:lang w:val="en-CA"/>
          <w14:ligatures w14:val="standardContextual"/>
        </w:rPr>
      </w:pPr>
      <w:r w:rsidRPr="00D735E7">
        <w:rPr>
          <w:rFonts w:eastAsiaTheme="minorHAnsi" w:cstheme="majorBidi"/>
          <w:b/>
          <w:bCs/>
          <w:kern w:val="2"/>
          <w:sz w:val="28"/>
          <w:szCs w:val="28"/>
          <w:lang w:val="en-CA"/>
          <w14:ligatures w14:val="standardContextual"/>
        </w:rPr>
        <w:t xml:space="preserve">Group </w:t>
      </w:r>
      <w:r w:rsidR="00FC4897" w:rsidRPr="00D735E7">
        <w:rPr>
          <w:rFonts w:eastAsiaTheme="minorHAnsi" w:cstheme="majorBidi"/>
          <w:b/>
          <w:bCs/>
          <w:kern w:val="2"/>
          <w:sz w:val="28"/>
          <w:szCs w:val="28"/>
          <w:lang w:val="en-CA"/>
          <w14:ligatures w14:val="standardContextual"/>
        </w:rPr>
        <w:t>Exercise</w:t>
      </w:r>
      <w:r w:rsidR="005714CA" w:rsidRPr="00D735E7">
        <w:rPr>
          <w:rFonts w:eastAsiaTheme="minorHAnsi" w:cstheme="majorBidi"/>
          <w:b/>
          <w:bCs/>
          <w:kern w:val="2"/>
          <w:sz w:val="28"/>
          <w:szCs w:val="28"/>
          <w:lang w:val="en-CA"/>
          <w14:ligatures w14:val="standardContextual"/>
        </w:rPr>
        <w:t xml:space="preserve"> - Daily Review</w:t>
      </w:r>
    </w:p>
    <w:p w14:paraId="21A532C4" w14:textId="77777777" w:rsidR="00FF5FA0" w:rsidRPr="00D735E7" w:rsidRDefault="00FF5FA0" w:rsidP="00850CAD">
      <w:pPr>
        <w:spacing w:after="0" w:line="276" w:lineRule="auto"/>
        <w:ind w:left="720"/>
        <w:rPr>
          <w:b/>
          <w:bCs/>
          <w:lang w:val="en-CA"/>
        </w:rPr>
      </w:pPr>
    </w:p>
    <w:p w14:paraId="6C1B16DE" w14:textId="2B81AC93" w:rsidR="00FD584C" w:rsidRPr="00D735E7" w:rsidRDefault="00FD584C" w:rsidP="00850CAD">
      <w:pPr>
        <w:pStyle w:val="Heading1"/>
        <w:spacing w:before="0" w:after="0" w:line="300" w:lineRule="atLeast"/>
        <w:rPr>
          <w:rFonts w:asciiTheme="minorHAnsi" w:hAnsiTheme="minorHAnsi" w:cs="Segoe UI"/>
          <w:color w:val="auto"/>
          <w:sz w:val="24"/>
          <w:szCs w:val="24"/>
          <w:lang w:val="en-CA"/>
        </w:rPr>
      </w:pPr>
      <w:r w:rsidRPr="00D735E7">
        <w:rPr>
          <w:rStyle w:val="Strong"/>
          <w:rFonts w:asciiTheme="minorHAnsi" w:hAnsiTheme="minorHAnsi" w:cs="Segoe UI"/>
          <w:color w:val="auto"/>
          <w:sz w:val="24"/>
          <w:szCs w:val="24"/>
          <w:lang w:val="en-CA"/>
        </w:rPr>
        <w:t>Welcome to Day 6</w:t>
      </w:r>
    </w:p>
    <w:p w14:paraId="66494565" w14:textId="77777777" w:rsidR="00FD584C" w:rsidRPr="00D735E7" w:rsidRDefault="00FD584C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  <w:r w:rsidRPr="00D735E7">
        <w:rPr>
          <w:rFonts w:asciiTheme="minorHAnsi" w:hAnsiTheme="minorHAnsi" w:cs="Segoe UI"/>
        </w:rPr>
        <w:t xml:space="preserve">This workbook supports your learning throughout Session 2 of </w:t>
      </w:r>
      <w:r w:rsidRPr="00D735E7">
        <w:rPr>
          <w:rStyle w:val="Emphasis"/>
          <w:rFonts w:asciiTheme="minorHAnsi" w:eastAsiaTheme="majorEastAsia" w:hAnsiTheme="minorHAnsi" w:cs="Segoe UI"/>
        </w:rPr>
        <w:t>Access to Information in the Government of Canada (COR503)</w:t>
      </w:r>
      <w:r w:rsidRPr="00D735E7">
        <w:rPr>
          <w:rFonts w:asciiTheme="minorHAnsi" w:hAnsiTheme="minorHAnsi" w:cs="Segoe UI"/>
        </w:rPr>
        <w:t>.</w:t>
      </w:r>
    </w:p>
    <w:p w14:paraId="2BCB4326" w14:textId="77777777" w:rsidR="00850CAD" w:rsidRPr="00D735E7" w:rsidRDefault="00850CAD" w:rsidP="00850CAD">
      <w:pPr>
        <w:pStyle w:val="NormalWeb"/>
        <w:spacing w:before="0" w:beforeAutospacing="0" w:after="0" w:afterAutospacing="0" w:line="300" w:lineRule="atLeast"/>
        <w:rPr>
          <w:rFonts w:asciiTheme="minorHAnsi" w:hAnsiTheme="minorHAnsi" w:cs="Segoe UI"/>
        </w:rPr>
      </w:pPr>
    </w:p>
    <w:p w14:paraId="23F8328C" w14:textId="6844A06C" w:rsidR="00FD584C" w:rsidRPr="00D735E7" w:rsidRDefault="00A85A13" w:rsidP="00850CAD">
      <w:pPr>
        <w:pStyle w:val="NormalWeb"/>
        <w:spacing w:before="0" w:beforeAutospacing="0" w:after="0" w:afterAutospacing="0" w:line="300" w:lineRule="atLeast"/>
        <w:rPr>
          <w:rFonts w:asciiTheme="minorHAnsi" w:hAnsiTheme="minorHAnsi" w:cs="Segoe UI"/>
        </w:rPr>
      </w:pPr>
      <w:r w:rsidRPr="00D735E7">
        <w:rPr>
          <w:rFonts w:asciiTheme="minorHAnsi" w:hAnsiTheme="minorHAnsi" w:cs="Segoe UI"/>
        </w:rPr>
        <w:t>This morning</w:t>
      </w:r>
      <w:r w:rsidR="00FD584C" w:rsidRPr="00D735E7">
        <w:rPr>
          <w:rFonts w:asciiTheme="minorHAnsi" w:hAnsiTheme="minorHAnsi" w:cs="Segoe UI"/>
        </w:rPr>
        <w:t xml:space="preserve"> you will:</w:t>
      </w:r>
    </w:p>
    <w:p w14:paraId="4ADA6A4C" w14:textId="51B7C7DA" w:rsidR="00F92D9D" w:rsidRPr="00D735E7" w:rsidRDefault="00F92D9D" w:rsidP="00850CAD">
      <w:pPr>
        <w:pStyle w:val="NormalWeb"/>
        <w:numPr>
          <w:ilvl w:val="0"/>
          <w:numId w:val="25"/>
        </w:numPr>
        <w:spacing w:before="0" w:beforeAutospacing="0" w:after="0" w:afterAutospacing="0" w:line="300" w:lineRule="atLeast"/>
        <w:rPr>
          <w:rFonts w:asciiTheme="minorHAnsi" w:hAnsiTheme="minorHAnsi" w:cs="Segoe UI"/>
        </w:rPr>
      </w:pPr>
      <w:r w:rsidRPr="00D735E7">
        <w:rPr>
          <w:rFonts w:asciiTheme="minorHAnsi" w:hAnsiTheme="minorHAnsi" w:cs="Segoe UI"/>
        </w:rPr>
        <w:t>Review</w:t>
      </w:r>
      <w:r w:rsidR="00FD584C" w:rsidRPr="00D735E7">
        <w:rPr>
          <w:rFonts w:asciiTheme="minorHAnsi" w:hAnsiTheme="minorHAnsi" w:cs="Segoe UI"/>
        </w:rPr>
        <w:t xml:space="preserve"> the difference between exclusions and exemptions</w:t>
      </w:r>
    </w:p>
    <w:p w14:paraId="022FF730" w14:textId="52A7B6B7" w:rsidR="00F92D9D" w:rsidRPr="00D735E7" w:rsidRDefault="00F92D9D" w:rsidP="00850CAD">
      <w:pPr>
        <w:pStyle w:val="NormalWeb"/>
        <w:numPr>
          <w:ilvl w:val="0"/>
          <w:numId w:val="25"/>
        </w:numPr>
        <w:spacing w:before="0" w:beforeAutospacing="0" w:after="0" w:afterAutospacing="0" w:line="300" w:lineRule="atLeast"/>
        <w:rPr>
          <w:rFonts w:asciiTheme="minorHAnsi" w:hAnsiTheme="minorHAnsi" w:cs="Segoe UI"/>
        </w:rPr>
      </w:pPr>
      <w:r w:rsidRPr="00D735E7">
        <w:rPr>
          <w:rFonts w:asciiTheme="minorHAnsi" w:hAnsiTheme="minorHAnsi" w:cs="Segoe UI"/>
        </w:rPr>
        <w:t>Review</w:t>
      </w:r>
      <w:r w:rsidR="00FD584C" w:rsidRPr="00D735E7">
        <w:rPr>
          <w:rFonts w:asciiTheme="minorHAnsi" w:hAnsiTheme="minorHAnsi" w:cs="Segoe UI"/>
        </w:rPr>
        <w:t xml:space="preserve"> the purpose of the Class Test and the Injury Test</w:t>
      </w:r>
    </w:p>
    <w:p w14:paraId="03B7EC32" w14:textId="4BA6ADC9" w:rsidR="00FD584C" w:rsidRPr="00D735E7" w:rsidRDefault="008450BF" w:rsidP="00850CAD">
      <w:pPr>
        <w:pStyle w:val="NormalWeb"/>
        <w:numPr>
          <w:ilvl w:val="0"/>
          <w:numId w:val="25"/>
        </w:numPr>
        <w:spacing w:before="0" w:beforeAutospacing="0" w:after="0" w:afterAutospacing="0" w:line="300" w:lineRule="atLeast"/>
        <w:rPr>
          <w:rFonts w:asciiTheme="minorHAnsi" w:hAnsiTheme="minorHAnsi" w:cs="Segoe UI"/>
        </w:rPr>
      </w:pPr>
      <w:r w:rsidRPr="00D735E7">
        <w:rPr>
          <w:rFonts w:asciiTheme="minorHAnsi" w:hAnsiTheme="minorHAnsi" w:cs="Segoe UI"/>
        </w:rPr>
        <w:t>Review scenarios related to Class and Injury Tests</w:t>
      </w:r>
    </w:p>
    <w:p w14:paraId="5FA6E84F" w14:textId="77777777" w:rsidR="008450BF" w:rsidRPr="00D735E7" w:rsidRDefault="008450BF" w:rsidP="008450BF">
      <w:pPr>
        <w:pStyle w:val="NormalWeb"/>
        <w:spacing w:before="0" w:beforeAutospacing="0" w:after="0" w:afterAutospacing="0" w:line="300" w:lineRule="atLeast"/>
        <w:rPr>
          <w:rFonts w:asciiTheme="minorHAnsi" w:hAnsiTheme="minorHAnsi" w:cs="Segoe UI"/>
        </w:rPr>
      </w:pPr>
    </w:p>
    <w:p w14:paraId="38F2836C" w14:textId="5465C798" w:rsidR="00FD584C" w:rsidRPr="00D735E7" w:rsidRDefault="00FD584C" w:rsidP="008450BF">
      <w:pPr>
        <w:pStyle w:val="NormalWeb"/>
        <w:spacing w:before="0" w:beforeAutospacing="0" w:after="0" w:afterAutospacing="0" w:line="300" w:lineRule="atLeast"/>
        <w:rPr>
          <w:rFonts w:asciiTheme="minorHAnsi" w:hAnsiTheme="minorHAnsi" w:cs="Segoe UI"/>
        </w:rPr>
      </w:pPr>
      <w:r w:rsidRPr="00D735E7">
        <w:rPr>
          <w:rFonts w:asciiTheme="minorHAnsi" w:hAnsiTheme="minorHAnsi" w:cs="Segoe UI"/>
        </w:rPr>
        <w:t>Use this workbook to take notes, complete activities, and prepare for group discussion.</w:t>
      </w:r>
    </w:p>
    <w:p w14:paraId="218FC5BF" w14:textId="77777777" w:rsidR="00850CAD" w:rsidRPr="00D735E7" w:rsidRDefault="00850CAD" w:rsidP="00850CAD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b w:val="0"/>
          <w:bCs w:val="0"/>
          <w:color w:val="auto"/>
          <w:sz w:val="24"/>
          <w:szCs w:val="24"/>
          <w:u w:val="single"/>
          <w:lang w:val="en-CA"/>
        </w:rPr>
      </w:pPr>
    </w:p>
    <w:p w14:paraId="1AC4ED24" w14:textId="77777777" w:rsidR="008450BF" w:rsidRPr="00D735E7" w:rsidRDefault="008450BF" w:rsidP="008450BF">
      <w:pPr>
        <w:rPr>
          <w:lang w:val="en-CA"/>
        </w:rPr>
      </w:pPr>
    </w:p>
    <w:p w14:paraId="068AFF7F" w14:textId="1ED30A3A" w:rsidR="008450BF" w:rsidRPr="00D735E7" w:rsidRDefault="008450BF" w:rsidP="008450BF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color w:val="auto"/>
          <w:sz w:val="24"/>
          <w:szCs w:val="24"/>
          <w:lang w:val="en-CA"/>
        </w:rPr>
      </w:pPr>
      <w:r w:rsidRPr="00D735E7">
        <w:rPr>
          <w:rStyle w:val="Strong"/>
          <w:rFonts w:asciiTheme="minorHAnsi" w:hAnsiTheme="minorHAnsi" w:cs="Segoe UI"/>
          <w:color w:val="auto"/>
          <w:sz w:val="24"/>
          <w:szCs w:val="24"/>
          <w:lang w:val="en-CA"/>
        </w:rPr>
        <w:t>Review</w:t>
      </w:r>
    </w:p>
    <w:p w14:paraId="52AE00CA" w14:textId="77777777" w:rsidR="008450BF" w:rsidRPr="00D735E7" w:rsidRDefault="008450BF" w:rsidP="00850CAD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b w:val="0"/>
          <w:bCs w:val="0"/>
          <w:color w:val="auto"/>
          <w:sz w:val="24"/>
          <w:szCs w:val="24"/>
          <w:u w:val="single"/>
          <w:lang w:val="en-CA"/>
        </w:rPr>
      </w:pPr>
    </w:p>
    <w:p w14:paraId="4AA8AB03" w14:textId="118266CA" w:rsidR="00FD584C" w:rsidRPr="00D735E7" w:rsidRDefault="00FD584C" w:rsidP="00850CAD">
      <w:pPr>
        <w:pStyle w:val="Heading1"/>
        <w:spacing w:before="0" w:after="0" w:line="300" w:lineRule="atLeast"/>
        <w:rPr>
          <w:rFonts w:asciiTheme="minorHAnsi" w:hAnsiTheme="minorHAnsi" w:cs="Segoe UI"/>
          <w:color w:val="auto"/>
          <w:sz w:val="24"/>
          <w:szCs w:val="24"/>
          <w:u w:val="single"/>
          <w:lang w:val="en-CA"/>
        </w:rPr>
      </w:pPr>
      <w:r w:rsidRPr="00D735E7">
        <w:rPr>
          <w:rStyle w:val="Strong"/>
          <w:rFonts w:asciiTheme="minorHAnsi" w:hAnsiTheme="minorHAnsi" w:cs="Segoe UI"/>
          <w:b w:val="0"/>
          <w:bCs w:val="0"/>
          <w:color w:val="auto"/>
          <w:sz w:val="24"/>
          <w:szCs w:val="24"/>
          <w:u w:val="single"/>
          <w:lang w:val="en-CA"/>
        </w:rPr>
        <w:t>Key Concepts Summary</w:t>
      </w:r>
    </w:p>
    <w:p w14:paraId="39A1027C" w14:textId="77777777" w:rsidR="00850CAD" w:rsidRPr="00D735E7" w:rsidRDefault="00850CAD" w:rsidP="00850CAD">
      <w:pPr>
        <w:pStyle w:val="Heading2"/>
        <w:spacing w:before="0" w:after="0" w:line="300" w:lineRule="atLeast"/>
        <w:ind w:left="360"/>
        <w:rPr>
          <w:rStyle w:val="Strong"/>
          <w:rFonts w:asciiTheme="minorHAnsi" w:hAnsiTheme="minorHAnsi" w:cs="Segoe UI"/>
          <w:b w:val="0"/>
          <w:bCs w:val="0"/>
          <w:color w:val="auto"/>
          <w:sz w:val="24"/>
          <w:szCs w:val="24"/>
          <w:lang w:val="en-CA"/>
        </w:rPr>
      </w:pPr>
    </w:p>
    <w:p w14:paraId="43B577B1" w14:textId="51FEDE3F" w:rsidR="00FD584C" w:rsidRPr="00D735E7" w:rsidRDefault="00FD584C" w:rsidP="008450BF">
      <w:pPr>
        <w:pStyle w:val="Heading2"/>
        <w:spacing w:before="0" w:after="0" w:line="300" w:lineRule="atLeast"/>
        <w:rPr>
          <w:rFonts w:asciiTheme="minorHAnsi" w:hAnsiTheme="minorHAnsi" w:cs="Segoe UI"/>
          <w:color w:val="auto"/>
          <w:sz w:val="24"/>
          <w:szCs w:val="24"/>
          <w:lang w:val="en-CA"/>
        </w:rPr>
      </w:pPr>
      <w:r w:rsidRPr="00D735E7">
        <w:rPr>
          <w:rStyle w:val="Strong"/>
          <w:rFonts w:asciiTheme="minorHAnsi" w:hAnsiTheme="minorHAnsi" w:cs="Segoe UI"/>
          <w:b w:val="0"/>
          <w:bCs w:val="0"/>
          <w:color w:val="auto"/>
          <w:sz w:val="24"/>
          <w:szCs w:val="24"/>
          <w:lang w:val="en-CA"/>
        </w:rPr>
        <w:t>Exclusions</w:t>
      </w:r>
    </w:p>
    <w:p w14:paraId="153C409F" w14:textId="77777777" w:rsidR="00850CAD" w:rsidRPr="00D735E7" w:rsidRDefault="00850CAD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</w:p>
    <w:p w14:paraId="4F1DB0DA" w14:textId="77777777" w:rsidR="00850CAD" w:rsidRPr="00D735E7" w:rsidRDefault="00FD584C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  <w:r w:rsidRPr="00D735E7">
        <w:rPr>
          <w:rFonts w:asciiTheme="minorHAnsi" w:hAnsiTheme="minorHAnsi" w:cs="Segoe UI"/>
        </w:rPr>
        <w:t xml:space="preserve">Certain types of records fall </w:t>
      </w:r>
      <w:r w:rsidRPr="00D735E7">
        <w:rPr>
          <w:rStyle w:val="Emphasis"/>
          <w:rFonts w:asciiTheme="minorHAnsi" w:eastAsiaTheme="majorEastAsia" w:hAnsiTheme="minorHAnsi" w:cs="Segoe UI"/>
        </w:rPr>
        <w:t>outside</w:t>
      </w:r>
      <w:r w:rsidRPr="00D735E7">
        <w:rPr>
          <w:rFonts w:asciiTheme="minorHAnsi" w:hAnsiTheme="minorHAnsi" w:cs="Segoe UI"/>
        </w:rPr>
        <w:t xml:space="preserve"> the </w:t>
      </w:r>
      <w:r w:rsidRPr="00D735E7">
        <w:rPr>
          <w:rStyle w:val="Emphasis"/>
          <w:rFonts w:asciiTheme="minorHAnsi" w:eastAsiaTheme="majorEastAsia" w:hAnsiTheme="minorHAnsi" w:cs="Segoe UI"/>
        </w:rPr>
        <w:t>Access to Information Act</w:t>
      </w:r>
      <w:r w:rsidRPr="00D735E7">
        <w:rPr>
          <w:rFonts w:asciiTheme="minorHAnsi" w:hAnsiTheme="minorHAnsi" w:cs="Segoe UI"/>
        </w:rPr>
        <w:t>.</w:t>
      </w:r>
      <w:r w:rsidRPr="00D735E7">
        <w:rPr>
          <w:rFonts w:asciiTheme="minorHAnsi" w:hAnsiTheme="minorHAnsi" w:cs="Segoe UI"/>
        </w:rPr>
        <w:br/>
      </w:r>
    </w:p>
    <w:p w14:paraId="23BDA6D5" w14:textId="4387E309" w:rsidR="00FD584C" w:rsidRPr="00D735E7" w:rsidRDefault="00FD584C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  <w:r w:rsidRPr="00D735E7">
        <w:rPr>
          <w:rFonts w:asciiTheme="minorHAnsi" w:hAnsiTheme="minorHAnsi" w:cs="Segoe UI"/>
        </w:rPr>
        <w:t>Examples include:</w:t>
      </w:r>
    </w:p>
    <w:p w14:paraId="3DB5F193" w14:textId="77777777" w:rsidR="00FD584C" w:rsidRPr="00D735E7" w:rsidRDefault="00FD584C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  <w:r w:rsidRPr="00D735E7">
        <w:rPr>
          <w:rFonts w:asciiTheme="minorHAnsi" w:hAnsiTheme="minorHAnsi" w:cs="Segoe UI"/>
        </w:rPr>
        <w:t>• Cabinet confidences (s.69)</w:t>
      </w:r>
      <w:r w:rsidRPr="00D735E7">
        <w:rPr>
          <w:rFonts w:asciiTheme="minorHAnsi" w:hAnsiTheme="minorHAnsi" w:cs="Segoe UI"/>
        </w:rPr>
        <w:br/>
        <w:t>• Some CBC and AECL records</w:t>
      </w:r>
      <w:r w:rsidRPr="00D735E7">
        <w:rPr>
          <w:rFonts w:asciiTheme="minorHAnsi" w:hAnsiTheme="minorHAnsi" w:cs="Segoe UI"/>
        </w:rPr>
        <w:br/>
        <w:t>• Published or publicly available material</w:t>
      </w:r>
    </w:p>
    <w:p w14:paraId="3B4242EF" w14:textId="420A8A12" w:rsidR="00FD584C" w:rsidRPr="00D735E7" w:rsidRDefault="00FD584C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  <w:r w:rsidRPr="00D735E7">
        <w:rPr>
          <w:rFonts w:asciiTheme="minorHAnsi" w:hAnsiTheme="minorHAnsi" w:cs="Segoe UI"/>
        </w:rPr>
        <w:t>If a record is excluded, the Act does not apply.</w:t>
      </w:r>
    </w:p>
    <w:p w14:paraId="165B0305" w14:textId="77777777" w:rsidR="00850CAD" w:rsidRPr="00D735E7" w:rsidRDefault="00850CAD" w:rsidP="00850CAD">
      <w:pPr>
        <w:pStyle w:val="Heading2"/>
        <w:spacing w:before="0" w:after="0" w:line="300" w:lineRule="atLeast"/>
        <w:rPr>
          <w:rStyle w:val="Strong"/>
          <w:rFonts w:asciiTheme="minorHAnsi" w:hAnsiTheme="minorHAnsi" w:cs="Segoe UI"/>
          <w:b w:val="0"/>
          <w:bCs w:val="0"/>
          <w:color w:val="auto"/>
          <w:sz w:val="24"/>
          <w:szCs w:val="24"/>
          <w:lang w:val="en-CA"/>
        </w:rPr>
      </w:pPr>
    </w:p>
    <w:p w14:paraId="780EB0A6" w14:textId="41167A34" w:rsidR="00FD584C" w:rsidRPr="00D735E7" w:rsidRDefault="00FD584C" w:rsidP="00850CAD">
      <w:pPr>
        <w:pStyle w:val="Heading2"/>
        <w:spacing w:before="0" w:after="0" w:line="300" w:lineRule="atLeast"/>
        <w:rPr>
          <w:rFonts w:asciiTheme="minorHAnsi" w:hAnsiTheme="minorHAnsi" w:cs="Segoe UI"/>
          <w:color w:val="auto"/>
          <w:sz w:val="24"/>
          <w:szCs w:val="24"/>
          <w:lang w:val="en-CA"/>
        </w:rPr>
      </w:pPr>
      <w:r w:rsidRPr="00D735E7">
        <w:rPr>
          <w:rStyle w:val="Strong"/>
          <w:rFonts w:asciiTheme="minorHAnsi" w:hAnsiTheme="minorHAnsi" w:cs="Segoe UI"/>
          <w:b w:val="0"/>
          <w:bCs w:val="0"/>
          <w:color w:val="auto"/>
          <w:sz w:val="24"/>
          <w:szCs w:val="24"/>
          <w:lang w:val="en-CA"/>
        </w:rPr>
        <w:t>Exemptions</w:t>
      </w:r>
    </w:p>
    <w:p w14:paraId="6D092AC4" w14:textId="77777777" w:rsidR="00850CAD" w:rsidRPr="00D735E7" w:rsidRDefault="00850CAD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</w:p>
    <w:p w14:paraId="669BCABC" w14:textId="3C8FA066" w:rsidR="00FD584C" w:rsidRPr="00D735E7" w:rsidRDefault="00FD584C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  <w:r w:rsidRPr="00D735E7">
        <w:rPr>
          <w:rFonts w:asciiTheme="minorHAnsi" w:hAnsiTheme="minorHAnsi" w:cs="Segoe UI"/>
        </w:rPr>
        <w:t>Exemptions allow institutions to withhold information in specific circumstances. They can be:</w:t>
      </w:r>
    </w:p>
    <w:p w14:paraId="75C6F2E1" w14:textId="77777777" w:rsidR="00850CAD" w:rsidRPr="00D735E7" w:rsidRDefault="00850CAD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</w:p>
    <w:p w14:paraId="01BD8703" w14:textId="77777777" w:rsidR="00FD584C" w:rsidRPr="00D735E7" w:rsidRDefault="00FD584C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  <w:r w:rsidRPr="00D735E7">
        <w:rPr>
          <w:rFonts w:asciiTheme="minorHAnsi" w:hAnsiTheme="minorHAnsi" w:cs="Segoe UI"/>
        </w:rPr>
        <w:t xml:space="preserve">• </w:t>
      </w:r>
      <w:r w:rsidRPr="00D735E7">
        <w:rPr>
          <w:rStyle w:val="Strong"/>
          <w:rFonts w:asciiTheme="minorHAnsi" w:eastAsiaTheme="majorEastAsia" w:hAnsiTheme="minorHAnsi" w:cs="Segoe UI"/>
        </w:rPr>
        <w:t>Mandatory</w:t>
      </w:r>
      <w:r w:rsidRPr="00D735E7">
        <w:rPr>
          <w:rFonts w:asciiTheme="minorHAnsi" w:hAnsiTheme="minorHAnsi" w:cs="Segoe UI"/>
        </w:rPr>
        <w:t xml:space="preserve"> – “shall refuse to disclose”</w:t>
      </w:r>
      <w:r w:rsidRPr="00D735E7">
        <w:rPr>
          <w:rFonts w:asciiTheme="minorHAnsi" w:hAnsiTheme="minorHAnsi" w:cs="Segoe UI"/>
        </w:rPr>
        <w:br/>
        <w:t xml:space="preserve">• </w:t>
      </w:r>
      <w:r w:rsidRPr="00D735E7">
        <w:rPr>
          <w:rStyle w:val="Strong"/>
          <w:rFonts w:asciiTheme="minorHAnsi" w:eastAsiaTheme="majorEastAsia" w:hAnsiTheme="minorHAnsi" w:cs="Segoe UI"/>
        </w:rPr>
        <w:t>Discretionary</w:t>
      </w:r>
      <w:r w:rsidRPr="00D735E7">
        <w:rPr>
          <w:rFonts w:asciiTheme="minorHAnsi" w:hAnsiTheme="minorHAnsi" w:cs="Segoe UI"/>
        </w:rPr>
        <w:t xml:space="preserve"> – “may refuse to disclose”</w:t>
      </w:r>
    </w:p>
    <w:p w14:paraId="4F9F29FD" w14:textId="77777777" w:rsidR="00850CAD" w:rsidRPr="00D735E7" w:rsidRDefault="00850CAD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</w:p>
    <w:p w14:paraId="5EF1231A" w14:textId="6C6090C8" w:rsidR="00FD584C" w:rsidRPr="00D735E7" w:rsidRDefault="00035D8C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  <w:r w:rsidRPr="00D735E7">
        <w:rPr>
          <w:rFonts w:asciiTheme="minorHAnsi" w:hAnsiTheme="minorHAnsi" w:cs="Segoe UI"/>
        </w:rPr>
        <w:t>E</w:t>
      </w:r>
      <w:r w:rsidR="00FD584C" w:rsidRPr="00D735E7">
        <w:rPr>
          <w:rFonts w:asciiTheme="minorHAnsi" w:hAnsiTheme="minorHAnsi" w:cs="Segoe UI"/>
        </w:rPr>
        <w:t>xemptions fall into two categories:</w:t>
      </w:r>
    </w:p>
    <w:p w14:paraId="0FE30CAC" w14:textId="77777777" w:rsidR="00850CAD" w:rsidRPr="00D735E7" w:rsidRDefault="00850CAD" w:rsidP="00850CAD">
      <w:pPr>
        <w:rPr>
          <w:lang w:val="en-CA"/>
        </w:rPr>
      </w:pPr>
    </w:p>
    <w:p w14:paraId="63DC924F" w14:textId="281AA6F4" w:rsidR="00FD584C" w:rsidRPr="00D735E7" w:rsidRDefault="00FD584C" w:rsidP="00850CAD">
      <w:pPr>
        <w:pStyle w:val="Heading3"/>
        <w:spacing w:before="0" w:after="0" w:line="300" w:lineRule="atLeast"/>
        <w:rPr>
          <w:rStyle w:val="Strong"/>
          <w:rFonts w:cs="Segoe UI"/>
          <w:b w:val="0"/>
          <w:bCs w:val="0"/>
          <w:color w:val="auto"/>
          <w:sz w:val="24"/>
          <w:szCs w:val="24"/>
          <w:lang w:val="en-CA"/>
        </w:rPr>
      </w:pPr>
      <w:r w:rsidRPr="00D735E7">
        <w:rPr>
          <w:rStyle w:val="Strong"/>
          <w:rFonts w:cs="Segoe UI"/>
          <w:b w:val="0"/>
          <w:bCs w:val="0"/>
          <w:color w:val="auto"/>
          <w:sz w:val="24"/>
          <w:szCs w:val="24"/>
          <w:lang w:val="en-CA"/>
        </w:rPr>
        <w:lastRenderedPageBreak/>
        <w:t>The Class Test (category</w:t>
      </w:r>
      <w:r w:rsidRPr="00D735E7">
        <w:rPr>
          <w:rStyle w:val="Strong"/>
          <w:rFonts w:cs="Segoe UI"/>
          <w:b w:val="0"/>
          <w:bCs w:val="0"/>
          <w:color w:val="auto"/>
          <w:sz w:val="24"/>
          <w:szCs w:val="24"/>
          <w:lang w:val="en-CA"/>
        </w:rPr>
        <w:noBreakHyphen/>
        <w:t>based)</w:t>
      </w:r>
    </w:p>
    <w:p w14:paraId="51922F7F" w14:textId="77777777" w:rsidR="00850CAD" w:rsidRPr="00D735E7" w:rsidRDefault="00850CAD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</w:p>
    <w:p w14:paraId="1FE5C6D4" w14:textId="23C82DCF" w:rsidR="00FD584C" w:rsidRPr="00D735E7" w:rsidRDefault="00FD584C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  <w:r w:rsidRPr="00D735E7">
        <w:rPr>
          <w:rFonts w:asciiTheme="minorHAnsi" w:hAnsiTheme="minorHAnsi" w:cs="Segoe UI"/>
        </w:rPr>
        <w:t xml:space="preserve">Used when the Act protects a </w:t>
      </w:r>
      <w:r w:rsidRPr="00D735E7">
        <w:rPr>
          <w:rStyle w:val="Emphasis"/>
          <w:rFonts w:asciiTheme="minorHAnsi" w:eastAsiaTheme="majorEastAsia" w:hAnsiTheme="minorHAnsi" w:cs="Segoe UI"/>
        </w:rPr>
        <w:t>type</w:t>
      </w:r>
      <w:r w:rsidRPr="00D735E7">
        <w:rPr>
          <w:rFonts w:asciiTheme="minorHAnsi" w:hAnsiTheme="minorHAnsi" w:cs="Segoe UI"/>
        </w:rPr>
        <w:t xml:space="preserve"> of information.</w:t>
      </w:r>
      <w:r w:rsidRPr="00D735E7">
        <w:rPr>
          <w:rFonts w:asciiTheme="minorHAnsi" w:hAnsiTheme="minorHAnsi" w:cs="Segoe UI"/>
        </w:rPr>
        <w:br/>
        <w:t>No harm analysis required.</w:t>
      </w:r>
    </w:p>
    <w:p w14:paraId="39E35FD1" w14:textId="77777777" w:rsidR="00850CAD" w:rsidRPr="00D735E7" w:rsidRDefault="00850CAD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</w:p>
    <w:p w14:paraId="4D097C98" w14:textId="1469CCD2" w:rsidR="00FD584C" w:rsidRPr="00D735E7" w:rsidRDefault="00FD584C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  <w:r w:rsidRPr="00D735E7">
        <w:rPr>
          <w:rFonts w:asciiTheme="minorHAnsi" w:hAnsiTheme="minorHAnsi" w:cs="Segoe UI"/>
        </w:rPr>
        <w:t>Examples:</w:t>
      </w:r>
      <w:r w:rsidRPr="00D735E7">
        <w:rPr>
          <w:rFonts w:asciiTheme="minorHAnsi" w:hAnsiTheme="minorHAnsi" w:cs="Segoe UI"/>
        </w:rPr>
        <w:br/>
        <w:t>• Personal information (s.19)</w:t>
      </w:r>
      <w:r w:rsidRPr="00D735E7">
        <w:rPr>
          <w:rFonts w:asciiTheme="minorHAnsi" w:hAnsiTheme="minorHAnsi" w:cs="Segoe UI"/>
        </w:rPr>
        <w:br/>
        <w:t>• Trade secrets and confidential third</w:t>
      </w:r>
      <w:r w:rsidRPr="00D735E7">
        <w:rPr>
          <w:rFonts w:asciiTheme="minorHAnsi" w:hAnsiTheme="minorHAnsi" w:cs="Segoe UI"/>
        </w:rPr>
        <w:noBreakHyphen/>
        <w:t>party information (s.20(1)(a), (b))</w:t>
      </w:r>
      <w:r w:rsidRPr="00D735E7">
        <w:rPr>
          <w:rFonts w:asciiTheme="minorHAnsi" w:hAnsiTheme="minorHAnsi" w:cs="Segoe UI"/>
        </w:rPr>
        <w:br/>
        <w:t>• Advice, recommendations, deliberations, drafts (s.21)</w:t>
      </w:r>
      <w:r w:rsidRPr="00D735E7">
        <w:rPr>
          <w:rFonts w:asciiTheme="minorHAnsi" w:hAnsiTheme="minorHAnsi" w:cs="Segoe UI"/>
        </w:rPr>
        <w:br/>
        <w:t>• Cabinet confidences (exclusion under s.69)</w:t>
      </w:r>
    </w:p>
    <w:p w14:paraId="3ACA60AB" w14:textId="77777777" w:rsidR="00850CAD" w:rsidRPr="00D735E7" w:rsidRDefault="00850CAD" w:rsidP="00850CAD">
      <w:pPr>
        <w:pStyle w:val="Heading3"/>
        <w:spacing w:before="0" w:after="0" w:line="300" w:lineRule="atLeast"/>
        <w:rPr>
          <w:rStyle w:val="Strong"/>
          <w:rFonts w:cs="Segoe UI"/>
          <w:b w:val="0"/>
          <w:bCs w:val="0"/>
          <w:color w:val="auto"/>
          <w:sz w:val="24"/>
          <w:szCs w:val="24"/>
          <w:lang w:val="en-CA"/>
        </w:rPr>
      </w:pPr>
    </w:p>
    <w:p w14:paraId="5EEFCF29" w14:textId="77777777" w:rsidR="00850CAD" w:rsidRPr="00D735E7" w:rsidRDefault="00850CAD" w:rsidP="00850CAD">
      <w:pPr>
        <w:pStyle w:val="Heading3"/>
        <w:spacing w:before="0" w:after="0" w:line="300" w:lineRule="atLeast"/>
        <w:rPr>
          <w:rStyle w:val="Strong"/>
          <w:rFonts w:cs="Segoe UI"/>
          <w:b w:val="0"/>
          <w:bCs w:val="0"/>
          <w:color w:val="auto"/>
          <w:sz w:val="24"/>
          <w:szCs w:val="24"/>
          <w:lang w:val="en-CA"/>
        </w:rPr>
      </w:pPr>
    </w:p>
    <w:p w14:paraId="7FFDBB4A" w14:textId="00EB5385" w:rsidR="00FD584C" w:rsidRPr="00D735E7" w:rsidRDefault="00FD584C" w:rsidP="00850CAD">
      <w:pPr>
        <w:pStyle w:val="Heading3"/>
        <w:spacing w:before="0" w:after="0" w:line="300" w:lineRule="atLeast"/>
        <w:rPr>
          <w:rFonts w:cs="Segoe UI"/>
          <w:color w:val="auto"/>
          <w:sz w:val="24"/>
          <w:szCs w:val="24"/>
          <w:lang w:val="en-CA"/>
        </w:rPr>
      </w:pPr>
      <w:r w:rsidRPr="00D735E7">
        <w:rPr>
          <w:rStyle w:val="Strong"/>
          <w:rFonts w:cs="Segoe UI"/>
          <w:b w:val="0"/>
          <w:bCs w:val="0"/>
          <w:color w:val="auto"/>
          <w:sz w:val="24"/>
          <w:szCs w:val="24"/>
          <w:lang w:val="en-CA"/>
        </w:rPr>
        <w:t>The Injury Test (harm</w:t>
      </w:r>
      <w:r w:rsidRPr="00D735E7">
        <w:rPr>
          <w:rStyle w:val="Strong"/>
          <w:rFonts w:cs="Segoe UI"/>
          <w:b w:val="0"/>
          <w:bCs w:val="0"/>
          <w:color w:val="auto"/>
          <w:sz w:val="24"/>
          <w:szCs w:val="24"/>
          <w:lang w:val="en-CA"/>
        </w:rPr>
        <w:noBreakHyphen/>
        <w:t>based)</w:t>
      </w:r>
    </w:p>
    <w:p w14:paraId="4B2D476E" w14:textId="77777777" w:rsidR="00850CAD" w:rsidRPr="00D735E7" w:rsidRDefault="00850CAD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</w:p>
    <w:p w14:paraId="4407118D" w14:textId="30EB3A6D" w:rsidR="00FD584C" w:rsidRPr="00D735E7" w:rsidRDefault="00FD584C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  <w:r w:rsidRPr="00D735E7">
        <w:rPr>
          <w:rFonts w:asciiTheme="minorHAnsi" w:hAnsiTheme="minorHAnsi" w:cs="Segoe UI"/>
        </w:rPr>
        <w:t xml:space="preserve">Used when institutions must show a </w:t>
      </w:r>
      <w:r w:rsidRPr="00D735E7">
        <w:rPr>
          <w:rStyle w:val="Emphasis"/>
          <w:rFonts w:asciiTheme="minorHAnsi" w:eastAsiaTheme="majorEastAsia" w:hAnsiTheme="minorHAnsi" w:cs="Segoe UI"/>
        </w:rPr>
        <w:t>specific, probable</w:t>
      </w:r>
      <w:r w:rsidRPr="00D735E7">
        <w:rPr>
          <w:rFonts w:asciiTheme="minorHAnsi" w:hAnsiTheme="minorHAnsi" w:cs="Segoe UI"/>
        </w:rPr>
        <w:t xml:space="preserve"> harm if the information were disclosed.</w:t>
      </w:r>
    </w:p>
    <w:p w14:paraId="3E3DB511" w14:textId="77777777" w:rsidR="00850CAD" w:rsidRPr="00D735E7" w:rsidRDefault="00850CAD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</w:p>
    <w:p w14:paraId="5E3917E0" w14:textId="231A2D04" w:rsidR="00FD584C" w:rsidRPr="00D735E7" w:rsidRDefault="00FD584C" w:rsidP="00850CAD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</w:rPr>
      </w:pPr>
      <w:r w:rsidRPr="00D735E7">
        <w:rPr>
          <w:rFonts w:asciiTheme="minorHAnsi" w:hAnsiTheme="minorHAnsi" w:cs="Segoe UI"/>
        </w:rPr>
        <w:t>Examples:</w:t>
      </w:r>
      <w:r w:rsidRPr="00D735E7">
        <w:rPr>
          <w:rFonts w:asciiTheme="minorHAnsi" w:hAnsiTheme="minorHAnsi" w:cs="Segoe UI"/>
        </w:rPr>
        <w:br/>
        <w:t>• Federal</w:t>
      </w:r>
      <w:r w:rsidRPr="00D735E7">
        <w:rPr>
          <w:rFonts w:asciiTheme="minorHAnsi" w:hAnsiTheme="minorHAnsi" w:cs="Segoe UI"/>
        </w:rPr>
        <w:noBreakHyphen/>
        <w:t>provincial affairs (s.14)</w:t>
      </w:r>
      <w:r w:rsidRPr="00D735E7">
        <w:rPr>
          <w:rFonts w:asciiTheme="minorHAnsi" w:hAnsiTheme="minorHAnsi" w:cs="Segoe UI"/>
        </w:rPr>
        <w:br/>
        <w:t>• International affairs and defence (s.15)</w:t>
      </w:r>
      <w:r w:rsidRPr="00D735E7">
        <w:rPr>
          <w:rFonts w:asciiTheme="minorHAnsi" w:hAnsiTheme="minorHAnsi" w:cs="Segoe UI"/>
        </w:rPr>
        <w:br/>
        <w:t>• Law enforcement and investigations (s.16)</w:t>
      </w:r>
      <w:r w:rsidRPr="00D735E7">
        <w:rPr>
          <w:rFonts w:asciiTheme="minorHAnsi" w:hAnsiTheme="minorHAnsi" w:cs="Segoe UI"/>
        </w:rPr>
        <w:br/>
        <w:t>• Safety of individuals (s.17)</w:t>
      </w:r>
      <w:r w:rsidRPr="00D735E7">
        <w:rPr>
          <w:rFonts w:asciiTheme="minorHAnsi" w:hAnsiTheme="minorHAnsi" w:cs="Segoe UI"/>
        </w:rPr>
        <w:br/>
        <w:t>• Economic interests of Canada (s.18)</w:t>
      </w:r>
      <w:r w:rsidRPr="00D735E7">
        <w:rPr>
          <w:rFonts w:asciiTheme="minorHAnsi" w:hAnsiTheme="minorHAnsi" w:cs="Segoe UI"/>
        </w:rPr>
        <w:br/>
        <w:t>• Some third</w:t>
      </w:r>
      <w:r w:rsidRPr="00D735E7">
        <w:rPr>
          <w:rFonts w:asciiTheme="minorHAnsi" w:hAnsiTheme="minorHAnsi" w:cs="Segoe UI"/>
        </w:rPr>
        <w:noBreakHyphen/>
        <w:t>party harms (s.20(1)(c), (d))</w:t>
      </w:r>
    </w:p>
    <w:p w14:paraId="2DDE18A8" w14:textId="77777777" w:rsidR="00850CAD" w:rsidRPr="00D735E7" w:rsidRDefault="00850CAD" w:rsidP="00850CAD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b w:val="0"/>
          <w:bCs w:val="0"/>
          <w:color w:val="auto"/>
          <w:sz w:val="24"/>
          <w:szCs w:val="24"/>
          <w:u w:val="single"/>
          <w:lang w:val="en-CA"/>
        </w:rPr>
      </w:pPr>
    </w:p>
    <w:p w14:paraId="7E157889" w14:textId="77777777" w:rsidR="00850CAD" w:rsidRPr="00D735E7" w:rsidRDefault="00850CAD" w:rsidP="00850CAD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b w:val="0"/>
          <w:bCs w:val="0"/>
          <w:color w:val="auto"/>
          <w:sz w:val="24"/>
          <w:szCs w:val="24"/>
          <w:u w:val="single"/>
          <w:lang w:val="en-CA"/>
        </w:rPr>
      </w:pPr>
    </w:p>
    <w:p w14:paraId="0C9B491F" w14:textId="77777777" w:rsidR="008450BF" w:rsidRPr="00D735E7" w:rsidRDefault="008450BF">
      <w:pPr>
        <w:rPr>
          <w:rStyle w:val="Strong"/>
          <w:rFonts w:eastAsiaTheme="majorEastAsia" w:cs="Segoe UI"/>
          <w:b w:val="0"/>
          <w:bCs w:val="0"/>
          <w:u w:val="single"/>
          <w:lang w:val="en-CA"/>
        </w:rPr>
      </w:pPr>
      <w:r w:rsidRPr="00D735E7">
        <w:rPr>
          <w:rStyle w:val="Strong"/>
          <w:rFonts w:cs="Segoe UI"/>
          <w:b w:val="0"/>
          <w:bCs w:val="0"/>
          <w:u w:val="single"/>
          <w:lang w:val="en-CA"/>
        </w:rPr>
        <w:br w:type="page"/>
      </w:r>
    </w:p>
    <w:p w14:paraId="131FA74C" w14:textId="77777777" w:rsidR="008450BF" w:rsidRPr="00D735E7" w:rsidRDefault="007C1B15" w:rsidP="00850CAD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color w:val="auto"/>
          <w:sz w:val="24"/>
          <w:szCs w:val="24"/>
          <w:lang w:val="en-CA"/>
        </w:rPr>
      </w:pPr>
      <w:r w:rsidRPr="00D735E7">
        <w:rPr>
          <w:rStyle w:val="Strong"/>
          <w:rFonts w:asciiTheme="minorHAnsi" w:hAnsiTheme="minorHAnsi" w:cs="Segoe UI"/>
          <w:color w:val="auto"/>
          <w:sz w:val="24"/>
          <w:szCs w:val="24"/>
          <w:lang w:val="en-CA"/>
        </w:rPr>
        <w:lastRenderedPageBreak/>
        <w:t>Practice Scenarios</w:t>
      </w:r>
    </w:p>
    <w:p w14:paraId="4B61C3E6" w14:textId="77777777" w:rsidR="00131390" w:rsidRPr="00D735E7" w:rsidRDefault="00131390" w:rsidP="008450BF">
      <w:pPr>
        <w:pStyle w:val="ListParagraph"/>
        <w:spacing w:after="0" w:line="276" w:lineRule="auto"/>
        <w:ind w:left="360"/>
        <w:rPr>
          <w:lang w:val="en-CA"/>
        </w:rPr>
      </w:pPr>
    </w:p>
    <w:p w14:paraId="5F3A005A" w14:textId="76663DE7" w:rsidR="008450BF" w:rsidRPr="007C1B15" w:rsidRDefault="008450BF" w:rsidP="008450BF">
      <w:pPr>
        <w:pStyle w:val="ListParagraph"/>
        <w:spacing w:after="0" w:line="276" w:lineRule="auto"/>
        <w:ind w:left="360"/>
        <w:rPr>
          <w:lang w:val="en-CA"/>
        </w:rPr>
      </w:pPr>
      <w:r w:rsidRPr="007C1B15">
        <w:rPr>
          <w:lang w:val="en-CA"/>
        </w:rPr>
        <w:t>Work through the scenarios in small groups.</w:t>
      </w:r>
      <w:r w:rsidRPr="007C1B15">
        <w:rPr>
          <w:lang w:val="en-CA"/>
        </w:rPr>
        <w:br/>
      </w:r>
      <w:r w:rsidRPr="00D735E7">
        <w:rPr>
          <w:lang w:val="en-CA"/>
        </w:rPr>
        <w:t>We</w:t>
      </w:r>
      <w:r w:rsidRPr="007C1B15">
        <w:rPr>
          <w:lang w:val="en-CA"/>
        </w:rPr>
        <w:t>’ll review them later during plenary.</w:t>
      </w:r>
    </w:p>
    <w:p w14:paraId="4FF9C45C" w14:textId="77777777" w:rsidR="008450BF" w:rsidRPr="00D735E7" w:rsidRDefault="008450BF" w:rsidP="00850CAD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color w:val="auto"/>
          <w:sz w:val="24"/>
          <w:szCs w:val="24"/>
          <w:lang w:val="en-CA"/>
        </w:rPr>
      </w:pPr>
    </w:p>
    <w:p w14:paraId="5AE8FDEA" w14:textId="77777777" w:rsidR="00131390" w:rsidRPr="00D735E7" w:rsidRDefault="00131390" w:rsidP="00131390">
      <w:pPr>
        <w:rPr>
          <w:lang w:val="en-CA"/>
        </w:rPr>
      </w:pPr>
    </w:p>
    <w:p w14:paraId="08195DE8" w14:textId="6C889CF1" w:rsidR="007C1B15" w:rsidRPr="00D735E7" w:rsidRDefault="007C1B15" w:rsidP="00850CAD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color w:val="auto"/>
          <w:sz w:val="24"/>
          <w:szCs w:val="24"/>
          <w:lang w:val="en-CA"/>
        </w:rPr>
      </w:pPr>
      <w:r w:rsidRPr="00D735E7">
        <w:rPr>
          <w:rStyle w:val="Strong"/>
          <w:rFonts w:asciiTheme="minorHAnsi" w:hAnsiTheme="minorHAnsi" w:cs="Segoe UI"/>
          <w:color w:val="auto"/>
          <w:sz w:val="24"/>
          <w:szCs w:val="24"/>
          <w:lang w:val="en-CA"/>
        </w:rPr>
        <w:t>Class Test</w:t>
      </w:r>
    </w:p>
    <w:p w14:paraId="51AF3BB0" w14:textId="77777777" w:rsidR="00850CAD" w:rsidRPr="00D735E7" w:rsidRDefault="00850CAD" w:rsidP="00850CAD">
      <w:pPr>
        <w:pStyle w:val="ListParagraph"/>
        <w:spacing w:after="0" w:line="276" w:lineRule="auto"/>
        <w:ind w:left="360"/>
        <w:rPr>
          <w:lang w:val="en-CA"/>
        </w:rPr>
      </w:pPr>
    </w:p>
    <w:p w14:paraId="519F3414" w14:textId="77777777" w:rsidR="007C1B15" w:rsidRPr="00D735E7" w:rsidRDefault="007C1B15" w:rsidP="00850CAD">
      <w:pPr>
        <w:spacing w:after="0" w:line="276" w:lineRule="auto"/>
        <w:rPr>
          <w:lang w:val="en-CA"/>
        </w:rPr>
      </w:pPr>
      <w:r w:rsidRPr="00D735E7">
        <w:rPr>
          <w:lang w:val="en-CA"/>
        </w:rPr>
        <w:t>Scenario 1 — Draft Policy Options</w:t>
      </w:r>
    </w:p>
    <w:p w14:paraId="0D623DC5" w14:textId="77777777" w:rsidR="007C1B15" w:rsidRPr="00D735E7" w:rsidRDefault="007C1B15" w:rsidP="00850CAD">
      <w:pPr>
        <w:pStyle w:val="ListParagraph"/>
        <w:spacing w:after="0" w:line="276" w:lineRule="auto"/>
        <w:ind w:left="360"/>
        <w:rPr>
          <w:lang w:val="en-CA"/>
        </w:rPr>
      </w:pPr>
      <w:r w:rsidRPr="007C1B15">
        <w:rPr>
          <w:lang w:val="en-CA"/>
        </w:rPr>
        <w:t>Situation</w:t>
      </w:r>
      <w:r w:rsidRPr="007C1B15">
        <w:rPr>
          <w:lang w:val="en-CA"/>
        </w:rPr>
        <w:br/>
      </w:r>
    </w:p>
    <w:p w14:paraId="49149C88" w14:textId="77777777" w:rsidR="007C1B15" w:rsidRPr="00D735E7" w:rsidRDefault="007C1B15" w:rsidP="00850CAD">
      <w:pPr>
        <w:pStyle w:val="ListParagraph"/>
        <w:spacing w:after="0" w:line="276" w:lineRule="auto"/>
        <w:ind w:left="360"/>
        <w:rPr>
          <w:lang w:val="en-CA"/>
        </w:rPr>
      </w:pPr>
      <w:r w:rsidRPr="007C1B15">
        <w:rPr>
          <w:lang w:val="en-CA"/>
        </w:rPr>
        <w:t xml:space="preserve">A requester seeks </w:t>
      </w:r>
      <w:r w:rsidRPr="007C1B15">
        <w:rPr>
          <w:i/>
          <w:iCs/>
          <w:lang w:val="en-CA"/>
        </w:rPr>
        <w:t>“Policy Options for Modernizing Digital Service Delivery – Draft for DG Review.”</w:t>
      </w:r>
      <w:r w:rsidRPr="007C1B15">
        <w:rPr>
          <w:lang w:val="en-CA"/>
        </w:rPr>
        <w:br/>
      </w:r>
    </w:p>
    <w:p w14:paraId="639DC1AD" w14:textId="0CE85BC0" w:rsidR="007C1B15" w:rsidRPr="007C1B15" w:rsidRDefault="007C1B15" w:rsidP="00850CAD">
      <w:pPr>
        <w:pStyle w:val="ListParagraph"/>
        <w:spacing w:after="0" w:line="276" w:lineRule="auto"/>
        <w:ind w:left="360"/>
        <w:rPr>
          <w:lang w:val="en-CA"/>
        </w:rPr>
      </w:pPr>
      <w:r w:rsidRPr="007C1B15">
        <w:rPr>
          <w:lang w:val="en-CA"/>
        </w:rPr>
        <w:t>It contains tracked changes, comments, and unfinished sections.</w:t>
      </w:r>
    </w:p>
    <w:p w14:paraId="61566CC8" w14:textId="77777777" w:rsidR="007C1B15" w:rsidRPr="00D735E7" w:rsidRDefault="007C1B15" w:rsidP="00850CAD">
      <w:pPr>
        <w:pStyle w:val="ListParagraph"/>
        <w:spacing w:after="0" w:line="276" w:lineRule="auto"/>
        <w:ind w:left="360"/>
        <w:rPr>
          <w:lang w:val="en-CA"/>
        </w:rPr>
      </w:pPr>
    </w:p>
    <w:p w14:paraId="361BF598" w14:textId="36C5E7B2" w:rsidR="007C1B15" w:rsidRPr="007C1B15" w:rsidRDefault="007C1B15" w:rsidP="00850CAD">
      <w:pPr>
        <w:pStyle w:val="ListParagraph"/>
        <w:spacing w:after="0" w:line="276" w:lineRule="auto"/>
        <w:ind w:left="360"/>
        <w:rPr>
          <w:lang w:val="en-CA"/>
        </w:rPr>
      </w:pPr>
      <w:r w:rsidRPr="007C1B15">
        <w:rPr>
          <w:lang w:val="en-CA"/>
        </w:rPr>
        <w:t>Questions</w:t>
      </w:r>
    </w:p>
    <w:p w14:paraId="69A9A9B3" w14:textId="77777777" w:rsidR="007C1B15" w:rsidRPr="007C1B15" w:rsidRDefault="007C1B15" w:rsidP="00850CAD">
      <w:pPr>
        <w:pStyle w:val="ListParagraph"/>
        <w:numPr>
          <w:ilvl w:val="0"/>
          <w:numId w:val="26"/>
        </w:numPr>
        <w:spacing w:after="0" w:line="276" w:lineRule="auto"/>
        <w:rPr>
          <w:lang w:val="en-CA"/>
        </w:rPr>
      </w:pPr>
      <w:r w:rsidRPr="007C1B15">
        <w:rPr>
          <w:lang w:val="en-CA"/>
        </w:rPr>
        <w:t>Does the Class Test or Injury Test apply?</w:t>
      </w:r>
    </w:p>
    <w:p w14:paraId="2CE01DEE" w14:textId="77777777" w:rsidR="007C1B15" w:rsidRPr="007C1B15" w:rsidRDefault="007C1B15" w:rsidP="00850CAD">
      <w:pPr>
        <w:pStyle w:val="ListParagraph"/>
        <w:numPr>
          <w:ilvl w:val="0"/>
          <w:numId w:val="26"/>
        </w:numPr>
        <w:spacing w:after="0" w:line="276" w:lineRule="auto"/>
        <w:rPr>
          <w:lang w:val="en-CA"/>
        </w:rPr>
      </w:pPr>
      <w:r w:rsidRPr="007C1B15">
        <w:rPr>
          <w:lang w:val="en-CA"/>
        </w:rPr>
        <w:t>Which exemption(s) apply?</w:t>
      </w:r>
    </w:p>
    <w:p w14:paraId="2CE90E80" w14:textId="77777777" w:rsidR="007C1B15" w:rsidRPr="007C1B15" w:rsidRDefault="007C1B15" w:rsidP="00850CAD">
      <w:pPr>
        <w:pStyle w:val="ListParagraph"/>
        <w:numPr>
          <w:ilvl w:val="0"/>
          <w:numId w:val="26"/>
        </w:numPr>
        <w:spacing w:after="0" w:line="276" w:lineRule="auto"/>
        <w:rPr>
          <w:lang w:val="en-CA"/>
        </w:rPr>
      </w:pPr>
      <w:r w:rsidRPr="007C1B15">
        <w:rPr>
          <w:lang w:val="en-CA"/>
        </w:rPr>
        <w:t>What must still be released under the severability rule?</w:t>
      </w:r>
    </w:p>
    <w:p w14:paraId="03DE1294" w14:textId="77777777" w:rsidR="007C1B15" w:rsidRPr="007C1B15" w:rsidRDefault="007C1B15" w:rsidP="00850CAD">
      <w:pPr>
        <w:pStyle w:val="ListParagraph"/>
        <w:numPr>
          <w:ilvl w:val="0"/>
          <w:numId w:val="26"/>
        </w:numPr>
        <w:spacing w:after="0" w:line="276" w:lineRule="auto"/>
        <w:rPr>
          <w:lang w:val="en-CA"/>
        </w:rPr>
      </w:pPr>
      <w:r w:rsidRPr="007C1B15">
        <w:rPr>
          <w:lang w:val="en-CA"/>
        </w:rPr>
        <w:t>What questions might you ask the program area?</w:t>
      </w:r>
    </w:p>
    <w:p w14:paraId="08CB2838" w14:textId="77777777" w:rsidR="00850CAD" w:rsidRPr="00D735E7" w:rsidRDefault="00850CAD" w:rsidP="00850CAD">
      <w:pPr>
        <w:spacing w:after="0" w:line="276" w:lineRule="auto"/>
        <w:rPr>
          <w:lang w:val="en-CA"/>
        </w:rPr>
      </w:pPr>
    </w:p>
    <w:p w14:paraId="61CF1883" w14:textId="77777777" w:rsidR="00850CAD" w:rsidRPr="00D735E7" w:rsidRDefault="00850CAD" w:rsidP="00850CAD">
      <w:pPr>
        <w:spacing w:after="0" w:line="276" w:lineRule="auto"/>
        <w:rPr>
          <w:lang w:val="en-CA"/>
        </w:rPr>
      </w:pPr>
      <w:r w:rsidRPr="00D735E7">
        <w:rPr>
          <w:lang w:val="en-CA"/>
        </w:rPr>
        <w:t>Scenario 2 — Third</w:t>
      </w:r>
      <w:r w:rsidRPr="00D735E7">
        <w:rPr>
          <w:lang w:val="en-CA"/>
        </w:rPr>
        <w:noBreakHyphen/>
        <w:t>Party Technical Manuals</w:t>
      </w:r>
      <w:r w:rsidRPr="00D735E7">
        <w:rPr>
          <w:lang w:val="en-CA"/>
        </w:rPr>
        <w:tab/>
      </w:r>
    </w:p>
    <w:p w14:paraId="43DDDDAB" w14:textId="77777777" w:rsidR="008F0072" w:rsidRPr="00D735E7" w:rsidRDefault="008F0072" w:rsidP="00850CAD">
      <w:pPr>
        <w:spacing w:after="0" w:line="276" w:lineRule="auto"/>
        <w:ind w:left="360"/>
        <w:rPr>
          <w:lang w:val="en-CA"/>
        </w:rPr>
      </w:pPr>
    </w:p>
    <w:p w14:paraId="11489F6D" w14:textId="0043CB60" w:rsidR="00850CAD" w:rsidRPr="00D735E7" w:rsidRDefault="00850CAD" w:rsidP="00850CAD">
      <w:pPr>
        <w:spacing w:after="0" w:line="276" w:lineRule="auto"/>
        <w:ind w:left="360"/>
        <w:rPr>
          <w:lang w:val="en-CA"/>
        </w:rPr>
      </w:pPr>
      <w:r w:rsidRPr="00D735E7">
        <w:rPr>
          <w:lang w:val="en-CA"/>
        </w:rPr>
        <w:t>Situation</w:t>
      </w:r>
      <w:r w:rsidRPr="00D735E7">
        <w:rPr>
          <w:rFonts w:cs="Segoe UI"/>
          <w:lang w:val="en-CA"/>
        </w:rPr>
        <w:br/>
        <w:t>A cybersecurity vendor has submitted proprietary technical manuals containing system architecture diagrams.</w:t>
      </w:r>
      <w:r w:rsidRPr="00D735E7">
        <w:rPr>
          <w:rFonts w:cs="Segoe UI"/>
          <w:lang w:val="en-CA"/>
        </w:rPr>
        <w:br/>
        <w:t>A requester asks for “all documents related to configuration of the new security appliance.”</w:t>
      </w:r>
    </w:p>
    <w:p w14:paraId="2AA3C837" w14:textId="77777777" w:rsidR="00850CAD" w:rsidRPr="00D735E7" w:rsidRDefault="00850CAD" w:rsidP="00850CAD">
      <w:pPr>
        <w:pStyle w:val="NormalWeb"/>
        <w:spacing w:before="0" w:beforeAutospacing="0" w:after="0" w:afterAutospacing="0" w:line="300" w:lineRule="atLeast"/>
        <w:rPr>
          <w:rStyle w:val="Strong"/>
          <w:rFonts w:asciiTheme="minorHAnsi" w:eastAsiaTheme="majorEastAsia" w:hAnsiTheme="minorHAnsi" w:cs="Segoe UI"/>
          <w:b w:val="0"/>
          <w:bCs w:val="0"/>
        </w:rPr>
      </w:pPr>
    </w:p>
    <w:p w14:paraId="2A18DA76" w14:textId="44D1407D" w:rsidR="00850CAD" w:rsidRPr="00D735E7" w:rsidRDefault="00850CAD" w:rsidP="00850CAD">
      <w:pPr>
        <w:pStyle w:val="NormalWeb"/>
        <w:spacing w:before="0" w:beforeAutospacing="0" w:after="0" w:afterAutospacing="0" w:line="300" w:lineRule="atLeast"/>
        <w:ind w:firstLine="360"/>
        <w:rPr>
          <w:rFonts w:asciiTheme="minorHAnsi" w:hAnsiTheme="minorHAnsi" w:cs="Segoe UI"/>
          <w:b/>
          <w:bCs/>
        </w:rPr>
      </w:pPr>
      <w:r w:rsidRPr="00D735E7">
        <w:rPr>
          <w:rStyle w:val="Strong"/>
          <w:rFonts w:asciiTheme="minorHAnsi" w:eastAsiaTheme="majorEastAsia" w:hAnsiTheme="minorHAnsi" w:cs="Segoe UI"/>
          <w:b w:val="0"/>
          <w:bCs w:val="0"/>
        </w:rPr>
        <w:t>Questions</w:t>
      </w:r>
    </w:p>
    <w:p w14:paraId="1681ADBF" w14:textId="77777777" w:rsidR="00850CAD" w:rsidRPr="00D735E7" w:rsidRDefault="00850CAD" w:rsidP="00850CAD">
      <w:pPr>
        <w:numPr>
          <w:ilvl w:val="0"/>
          <w:numId w:val="27"/>
        </w:numPr>
        <w:spacing w:after="0" w:line="300" w:lineRule="atLeast"/>
        <w:rPr>
          <w:rFonts w:cs="Segoe UI"/>
          <w:lang w:val="en-CA"/>
        </w:rPr>
      </w:pPr>
      <w:r w:rsidRPr="00D735E7">
        <w:rPr>
          <w:rFonts w:cs="Segoe UI"/>
          <w:lang w:val="en-CA"/>
        </w:rPr>
        <w:t>Which test applies?</w:t>
      </w:r>
    </w:p>
    <w:p w14:paraId="07F339CE" w14:textId="77777777" w:rsidR="00850CAD" w:rsidRPr="00D735E7" w:rsidRDefault="00850CAD" w:rsidP="00850CAD">
      <w:pPr>
        <w:numPr>
          <w:ilvl w:val="0"/>
          <w:numId w:val="27"/>
        </w:numPr>
        <w:spacing w:after="0" w:line="300" w:lineRule="atLeast"/>
        <w:rPr>
          <w:rFonts w:cs="Segoe UI"/>
          <w:lang w:val="en-CA"/>
        </w:rPr>
      </w:pPr>
      <w:r w:rsidRPr="00D735E7">
        <w:rPr>
          <w:rFonts w:cs="Segoe UI"/>
          <w:lang w:val="en-CA"/>
        </w:rPr>
        <w:t>What exemption(s) apply?</w:t>
      </w:r>
    </w:p>
    <w:p w14:paraId="18FD36E8" w14:textId="77777777" w:rsidR="00850CAD" w:rsidRPr="00D735E7" w:rsidRDefault="00850CAD" w:rsidP="00850CAD">
      <w:pPr>
        <w:numPr>
          <w:ilvl w:val="0"/>
          <w:numId w:val="27"/>
        </w:numPr>
        <w:spacing w:after="0" w:line="300" w:lineRule="atLeast"/>
        <w:rPr>
          <w:rFonts w:cs="Segoe UI"/>
          <w:lang w:val="en-CA"/>
        </w:rPr>
      </w:pPr>
      <w:r w:rsidRPr="00D735E7">
        <w:rPr>
          <w:rFonts w:cs="Segoe UI"/>
          <w:lang w:val="en-CA"/>
        </w:rPr>
        <w:t>Is third</w:t>
      </w:r>
      <w:r w:rsidRPr="00D735E7">
        <w:rPr>
          <w:rFonts w:cs="Segoe UI"/>
          <w:lang w:val="en-CA"/>
        </w:rPr>
        <w:noBreakHyphen/>
        <w:t>party consultation required? Why?</w:t>
      </w:r>
    </w:p>
    <w:p w14:paraId="4530160F" w14:textId="77777777" w:rsidR="00850CAD" w:rsidRPr="00D735E7" w:rsidRDefault="00850CAD" w:rsidP="00850CAD">
      <w:pPr>
        <w:numPr>
          <w:ilvl w:val="0"/>
          <w:numId w:val="27"/>
        </w:numPr>
        <w:spacing w:after="0" w:line="300" w:lineRule="atLeast"/>
        <w:rPr>
          <w:rFonts w:cs="Segoe UI"/>
          <w:lang w:val="en-CA"/>
        </w:rPr>
      </w:pPr>
      <w:r w:rsidRPr="00D735E7">
        <w:rPr>
          <w:rFonts w:cs="Segoe UI"/>
          <w:lang w:val="en-CA"/>
        </w:rPr>
        <w:t>What can/should be severed?</w:t>
      </w:r>
    </w:p>
    <w:p w14:paraId="75C883D4" w14:textId="77777777" w:rsidR="00BC34E9" w:rsidRPr="00D735E7" w:rsidRDefault="00BC34E9" w:rsidP="00850CAD">
      <w:pPr>
        <w:spacing w:after="0" w:line="276" w:lineRule="auto"/>
        <w:rPr>
          <w:lang w:val="en-CA"/>
        </w:rPr>
      </w:pPr>
    </w:p>
    <w:p w14:paraId="4924BB49" w14:textId="77777777" w:rsidR="00131390" w:rsidRPr="00D735E7" w:rsidRDefault="00131390" w:rsidP="00850CAD">
      <w:pPr>
        <w:spacing w:after="0" w:line="276" w:lineRule="auto"/>
        <w:rPr>
          <w:lang w:val="en-CA"/>
        </w:rPr>
      </w:pPr>
    </w:p>
    <w:p w14:paraId="0B16D64E" w14:textId="77777777" w:rsidR="00131390" w:rsidRPr="00D735E7" w:rsidRDefault="00131390" w:rsidP="00850CAD">
      <w:pPr>
        <w:spacing w:after="0" w:line="276" w:lineRule="auto"/>
        <w:rPr>
          <w:lang w:val="en-CA"/>
        </w:rPr>
      </w:pPr>
    </w:p>
    <w:p w14:paraId="4D7AB0AA" w14:textId="77777777" w:rsidR="00131390" w:rsidRPr="00D735E7" w:rsidRDefault="00131390" w:rsidP="00850CAD">
      <w:pPr>
        <w:spacing w:after="0" w:line="276" w:lineRule="auto"/>
        <w:rPr>
          <w:lang w:val="en-CA"/>
        </w:rPr>
      </w:pPr>
    </w:p>
    <w:p w14:paraId="745A1C47" w14:textId="77777777" w:rsidR="008F0072" w:rsidRPr="00D735E7" w:rsidRDefault="008F0072" w:rsidP="008F0072">
      <w:pPr>
        <w:spacing w:after="0" w:line="276" w:lineRule="auto"/>
        <w:rPr>
          <w:lang w:val="en-CA"/>
        </w:rPr>
      </w:pPr>
      <w:r w:rsidRPr="00D735E7">
        <w:rPr>
          <w:lang w:val="en-CA"/>
        </w:rPr>
        <w:lastRenderedPageBreak/>
        <w:t>Scenario 3 — HR Misconduct Register</w:t>
      </w:r>
    </w:p>
    <w:p w14:paraId="26327ACA" w14:textId="77777777" w:rsidR="008F0072" w:rsidRPr="00D735E7" w:rsidRDefault="008F0072" w:rsidP="008F0072">
      <w:pPr>
        <w:pStyle w:val="ListParagraph"/>
        <w:spacing w:after="0" w:line="276" w:lineRule="auto"/>
        <w:ind w:left="360"/>
        <w:rPr>
          <w:lang w:val="en-CA"/>
        </w:rPr>
      </w:pPr>
    </w:p>
    <w:p w14:paraId="3FFBBA6B" w14:textId="318DC104" w:rsidR="008F0072" w:rsidRPr="008F0072" w:rsidRDefault="008F0072" w:rsidP="008F0072">
      <w:pPr>
        <w:pStyle w:val="ListParagraph"/>
        <w:spacing w:after="0" w:line="276" w:lineRule="auto"/>
        <w:ind w:left="360"/>
        <w:rPr>
          <w:lang w:val="en-CA"/>
        </w:rPr>
      </w:pPr>
      <w:r w:rsidRPr="008F0072">
        <w:rPr>
          <w:lang w:val="en-CA"/>
        </w:rPr>
        <w:t>Situation</w:t>
      </w:r>
      <w:r w:rsidRPr="008F0072">
        <w:rPr>
          <w:b/>
          <w:bCs/>
          <w:lang w:val="en-CA"/>
        </w:rPr>
        <w:br/>
      </w:r>
      <w:r w:rsidRPr="008F0072">
        <w:rPr>
          <w:lang w:val="en-CA"/>
        </w:rPr>
        <w:t>A requester seeks the organization’s internal misconduct register containing staff names, allegations, and HR advisor notes.</w:t>
      </w:r>
    </w:p>
    <w:p w14:paraId="64AA9C87" w14:textId="77777777" w:rsidR="008F0072" w:rsidRPr="00D735E7" w:rsidRDefault="008F0072" w:rsidP="008F0072">
      <w:pPr>
        <w:pStyle w:val="ListParagraph"/>
        <w:spacing w:after="0" w:line="276" w:lineRule="auto"/>
        <w:ind w:left="360"/>
        <w:rPr>
          <w:lang w:val="en-CA"/>
        </w:rPr>
      </w:pPr>
    </w:p>
    <w:p w14:paraId="372B60A1" w14:textId="05889AE3" w:rsidR="008F0072" w:rsidRPr="008F0072" w:rsidRDefault="008F0072" w:rsidP="008F0072">
      <w:pPr>
        <w:pStyle w:val="ListParagraph"/>
        <w:spacing w:after="0" w:line="276" w:lineRule="auto"/>
        <w:ind w:left="360"/>
        <w:rPr>
          <w:lang w:val="en-CA"/>
        </w:rPr>
      </w:pPr>
      <w:r w:rsidRPr="008F0072">
        <w:rPr>
          <w:lang w:val="en-CA"/>
        </w:rPr>
        <w:t>Questions</w:t>
      </w:r>
    </w:p>
    <w:p w14:paraId="1626DE74" w14:textId="77777777" w:rsidR="008F0072" w:rsidRPr="008F0072" w:rsidRDefault="008F0072" w:rsidP="008F0072">
      <w:pPr>
        <w:pStyle w:val="ListParagraph"/>
        <w:numPr>
          <w:ilvl w:val="0"/>
          <w:numId w:val="28"/>
        </w:numPr>
        <w:spacing w:after="0" w:line="276" w:lineRule="auto"/>
        <w:rPr>
          <w:lang w:val="en-CA"/>
        </w:rPr>
      </w:pPr>
      <w:r w:rsidRPr="008F0072">
        <w:rPr>
          <w:lang w:val="en-CA"/>
        </w:rPr>
        <w:t>Which test applies?</w:t>
      </w:r>
    </w:p>
    <w:p w14:paraId="6C30B312" w14:textId="77777777" w:rsidR="008F0072" w:rsidRPr="008F0072" w:rsidRDefault="008F0072" w:rsidP="008F0072">
      <w:pPr>
        <w:pStyle w:val="ListParagraph"/>
        <w:numPr>
          <w:ilvl w:val="0"/>
          <w:numId w:val="28"/>
        </w:numPr>
        <w:spacing w:after="0" w:line="276" w:lineRule="auto"/>
        <w:rPr>
          <w:lang w:val="en-CA"/>
        </w:rPr>
      </w:pPr>
      <w:r w:rsidRPr="008F0072">
        <w:rPr>
          <w:lang w:val="en-CA"/>
        </w:rPr>
        <w:t>Mandatory or discretionary?</w:t>
      </w:r>
    </w:p>
    <w:p w14:paraId="2352BCD1" w14:textId="77777777" w:rsidR="008F0072" w:rsidRPr="008F0072" w:rsidRDefault="008F0072" w:rsidP="008F0072">
      <w:pPr>
        <w:pStyle w:val="ListParagraph"/>
        <w:numPr>
          <w:ilvl w:val="0"/>
          <w:numId w:val="28"/>
        </w:numPr>
        <w:spacing w:after="0" w:line="276" w:lineRule="auto"/>
        <w:rPr>
          <w:lang w:val="en-CA"/>
        </w:rPr>
      </w:pPr>
      <w:r w:rsidRPr="008F0072">
        <w:rPr>
          <w:lang w:val="en-CA"/>
        </w:rPr>
        <w:t>What de</w:t>
      </w:r>
      <w:r w:rsidRPr="008F0072">
        <w:rPr>
          <w:lang w:val="en-CA"/>
        </w:rPr>
        <w:noBreakHyphen/>
        <w:t>identified information could be released?</w:t>
      </w:r>
    </w:p>
    <w:p w14:paraId="38225A65" w14:textId="77777777" w:rsidR="008F0072" w:rsidRPr="008F0072" w:rsidRDefault="008F0072" w:rsidP="008F0072">
      <w:pPr>
        <w:pStyle w:val="ListParagraph"/>
        <w:numPr>
          <w:ilvl w:val="0"/>
          <w:numId w:val="28"/>
        </w:numPr>
        <w:spacing w:after="0" w:line="276" w:lineRule="auto"/>
        <w:rPr>
          <w:lang w:val="en-CA"/>
        </w:rPr>
      </w:pPr>
      <w:r w:rsidRPr="008F0072">
        <w:rPr>
          <w:lang w:val="en-CA"/>
        </w:rPr>
        <w:t>How does the severance principle apply?</w:t>
      </w:r>
    </w:p>
    <w:p w14:paraId="552EBEC7" w14:textId="77777777" w:rsidR="005549EB" w:rsidRPr="00D735E7" w:rsidRDefault="005549EB" w:rsidP="005549EB">
      <w:pPr>
        <w:spacing w:after="0" w:line="276" w:lineRule="auto"/>
        <w:rPr>
          <w:lang w:val="en-CA"/>
        </w:rPr>
      </w:pPr>
    </w:p>
    <w:p w14:paraId="61DF93AA" w14:textId="77777777" w:rsidR="00131390" w:rsidRPr="00D735E7" w:rsidRDefault="00131390" w:rsidP="005549EB">
      <w:pPr>
        <w:spacing w:after="0" w:line="276" w:lineRule="auto"/>
        <w:rPr>
          <w:lang w:val="en-CA"/>
        </w:rPr>
      </w:pPr>
    </w:p>
    <w:p w14:paraId="2ECAC02F" w14:textId="77777777" w:rsidR="00131390" w:rsidRPr="00D735E7" w:rsidRDefault="00131390">
      <w:pPr>
        <w:rPr>
          <w:rStyle w:val="Strong"/>
          <w:rFonts w:eastAsiaTheme="majorEastAsia" w:cs="Segoe UI"/>
          <w:lang w:val="en-CA"/>
        </w:rPr>
      </w:pPr>
      <w:r w:rsidRPr="00D735E7">
        <w:rPr>
          <w:rStyle w:val="Strong"/>
          <w:rFonts w:cs="Segoe UI"/>
          <w:lang w:val="en-CA"/>
        </w:rPr>
        <w:br w:type="page"/>
      </w:r>
    </w:p>
    <w:p w14:paraId="10C1AFDF" w14:textId="22D3B4C5" w:rsidR="005549EB" w:rsidRPr="00D735E7" w:rsidRDefault="005549EB" w:rsidP="005549EB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color w:val="auto"/>
          <w:sz w:val="24"/>
          <w:szCs w:val="24"/>
          <w:lang w:val="en-CA"/>
        </w:rPr>
      </w:pPr>
      <w:r w:rsidRPr="00D735E7">
        <w:rPr>
          <w:rStyle w:val="Strong"/>
          <w:rFonts w:asciiTheme="minorHAnsi" w:hAnsiTheme="minorHAnsi" w:cs="Segoe UI"/>
          <w:color w:val="auto"/>
          <w:sz w:val="24"/>
          <w:szCs w:val="24"/>
          <w:lang w:val="en-CA"/>
        </w:rPr>
        <w:lastRenderedPageBreak/>
        <w:t>Injury Test</w:t>
      </w:r>
    </w:p>
    <w:p w14:paraId="2A53E769" w14:textId="77777777" w:rsidR="005549EB" w:rsidRPr="00D735E7" w:rsidRDefault="005549EB" w:rsidP="005549EB">
      <w:pPr>
        <w:spacing w:after="0" w:line="276" w:lineRule="auto"/>
        <w:rPr>
          <w:lang w:val="en-CA"/>
        </w:rPr>
      </w:pPr>
    </w:p>
    <w:p w14:paraId="7184C08C" w14:textId="4E478F5E" w:rsidR="005549EB" w:rsidRPr="00D735E7" w:rsidRDefault="005549EB" w:rsidP="005549EB">
      <w:pPr>
        <w:spacing w:after="0" w:line="276" w:lineRule="auto"/>
        <w:rPr>
          <w:lang w:val="en-CA"/>
        </w:rPr>
      </w:pPr>
      <w:r w:rsidRPr="00D735E7">
        <w:rPr>
          <w:lang w:val="en-CA"/>
        </w:rPr>
        <w:t>Scenario 4 — Cyber Incident Response Plan</w:t>
      </w:r>
    </w:p>
    <w:p w14:paraId="7074C265" w14:textId="77777777" w:rsidR="00236A3F" w:rsidRPr="00D735E7" w:rsidRDefault="00236A3F" w:rsidP="005549EB">
      <w:pPr>
        <w:spacing w:after="0" w:line="276" w:lineRule="auto"/>
        <w:rPr>
          <w:lang w:val="en-CA"/>
        </w:rPr>
      </w:pPr>
    </w:p>
    <w:p w14:paraId="0CDBA017" w14:textId="24C9E577" w:rsidR="005549EB" w:rsidRPr="00D735E7" w:rsidRDefault="005549EB" w:rsidP="00236A3F">
      <w:pPr>
        <w:pStyle w:val="ListParagraph"/>
        <w:spacing w:after="0" w:line="276" w:lineRule="auto"/>
        <w:ind w:left="360"/>
        <w:rPr>
          <w:lang w:val="en-CA"/>
        </w:rPr>
      </w:pPr>
      <w:r w:rsidRPr="00D735E7">
        <w:rPr>
          <w:lang w:val="en-CA"/>
        </w:rPr>
        <w:t>Situation</w:t>
      </w:r>
    </w:p>
    <w:p w14:paraId="6099551D" w14:textId="77777777" w:rsidR="005549EB" w:rsidRPr="00D735E7" w:rsidRDefault="005549EB" w:rsidP="00236A3F">
      <w:pPr>
        <w:pStyle w:val="ListParagraph"/>
        <w:spacing w:after="0" w:line="276" w:lineRule="auto"/>
        <w:ind w:left="360"/>
        <w:rPr>
          <w:lang w:val="en-CA"/>
        </w:rPr>
      </w:pPr>
      <w:r w:rsidRPr="00D735E7">
        <w:rPr>
          <w:lang w:val="en-CA"/>
        </w:rPr>
        <w:t>A request asks for the department’s ransomware response plan, including escalation steps and emergency override procedures.</w:t>
      </w:r>
    </w:p>
    <w:p w14:paraId="5D87F874" w14:textId="77777777" w:rsidR="00236A3F" w:rsidRPr="00D735E7" w:rsidRDefault="00236A3F" w:rsidP="005549EB">
      <w:pPr>
        <w:spacing w:after="0" w:line="276" w:lineRule="auto"/>
        <w:rPr>
          <w:lang w:val="en-CA"/>
        </w:rPr>
      </w:pPr>
    </w:p>
    <w:p w14:paraId="756333AA" w14:textId="4A52976C" w:rsidR="005549EB" w:rsidRPr="00D735E7" w:rsidRDefault="005549EB" w:rsidP="00236A3F">
      <w:pPr>
        <w:pStyle w:val="ListParagraph"/>
        <w:spacing w:after="0" w:line="276" w:lineRule="auto"/>
        <w:ind w:left="360"/>
        <w:rPr>
          <w:lang w:val="en-CA"/>
        </w:rPr>
      </w:pPr>
      <w:r w:rsidRPr="00D735E7">
        <w:rPr>
          <w:lang w:val="en-CA"/>
        </w:rPr>
        <w:t>Questions</w:t>
      </w:r>
    </w:p>
    <w:p w14:paraId="79C203CE" w14:textId="77777777" w:rsidR="005549EB" w:rsidRPr="00D735E7" w:rsidRDefault="005549EB" w:rsidP="005549EB">
      <w:pPr>
        <w:spacing w:after="0" w:line="276" w:lineRule="auto"/>
        <w:rPr>
          <w:lang w:val="en-CA"/>
        </w:rPr>
      </w:pPr>
    </w:p>
    <w:p w14:paraId="2318EA34" w14:textId="77777777" w:rsidR="005549EB" w:rsidRPr="00D735E7" w:rsidRDefault="005549EB" w:rsidP="00236A3F">
      <w:pPr>
        <w:pStyle w:val="ListParagraph"/>
        <w:numPr>
          <w:ilvl w:val="0"/>
          <w:numId w:val="30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>Which test applies?</w:t>
      </w:r>
    </w:p>
    <w:p w14:paraId="0DDD83D1" w14:textId="77777777" w:rsidR="005549EB" w:rsidRPr="00D735E7" w:rsidRDefault="005549EB" w:rsidP="00236A3F">
      <w:pPr>
        <w:pStyle w:val="ListParagraph"/>
        <w:numPr>
          <w:ilvl w:val="0"/>
          <w:numId w:val="30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>What specific harm must be demonstrated?</w:t>
      </w:r>
    </w:p>
    <w:p w14:paraId="0616A1E0" w14:textId="77777777" w:rsidR="005549EB" w:rsidRPr="00D735E7" w:rsidRDefault="005549EB" w:rsidP="00236A3F">
      <w:pPr>
        <w:pStyle w:val="ListParagraph"/>
        <w:numPr>
          <w:ilvl w:val="0"/>
          <w:numId w:val="30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>Which exemption(s) might apply?</w:t>
      </w:r>
    </w:p>
    <w:p w14:paraId="459FCF87" w14:textId="2D4CC3A7" w:rsidR="005549EB" w:rsidRPr="00D735E7" w:rsidRDefault="005549EB" w:rsidP="00236A3F">
      <w:pPr>
        <w:pStyle w:val="ListParagraph"/>
        <w:numPr>
          <w:ilvl w:val="0"/>
          <w:numId w:val="30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>What parts of the record could be released safely?</w:t>
      </w:r>
    </w:p>
    <w:p w14:paraId="424D1963" w14:textId="77777777" w:rsidR="00131390" w:rsidRPr="00D735E7" w:rsidRDefault="00131390" w:rsidP="005549EB">
      <w:pPr>
        <w:spacing w:after="0" w:line="276" w:lineRule="auto"/>
        <w:rPr>
          <w:lang w:val="en-CA"/>
        </w:rPr>
      </w:pPr>
    </w:p>
    <w:p w14:paraId="77CD4F7A" w14:textId="77777777" w:rsidR="00E93696" w:rsidRPr="00D735E7" w:rsidRDefault="00E93696" w:rsidP="00E93696">
      <w:pPr>
        <w:spacing w:after="0" w:line="276" w:lineRule="auto"/>
        <w:rPr>
          <w:lang w:val="en-CA"/>
        </w:rPr>
      </w:pPr>
      <w:r w:rsidRPr="00D735E7">
        <w:rPr>
          <w:lang w:val="en-CA"/>
        </w:rPr>
        <w:t>Scenario 5 — Market</w:t>
      </w:r>
      <w:r w:rsidRPr="00D735E7">
        <w:rPr>
          <w:rFonts w:ascii="Cambria Math" w:hAnsi="Cambria Math" w:cs="Cambria Math"/>
          <w:lang w:val="en-CA"/>
        </w:rPr>
        <w:t>‑</w:t>
      </w:r>
      <w:r w:rsidRPr="00D735E7">
        <w:rPr>
          <w:lang w:val="en-CA"/>
        </w:rPr>
        <w:t>Sensitive Funding Analysis</w:t>
      </w:r>
    </w:p>
    <w:p w14:paraId="24962A15" w14:textId="77777777" w:rsidR="00E93696" w:rsidRPr="00D735E7" w:rsidRDefault="00E93696" w:rsidP="00E93696">
      <w:pPr>
        <w:spacing w:after="0" w:line="276" w:lineRule="auto"/>
        <w:rPr>
          <w:lang w:val="en-CA"/>
        </w:rPr>
      </w:pPr>
    </w:p>
    <w:p w14:paraId="1A6EF5C1" w14:textId="34AB2423" w:rsidR="00E93696" w:rsidRPr="00D735E7" w:rsidRDefault="00E93696" w:rsidP="00E93696">
      <w:pPr>
        <w:spacing w:after="0" w:line="276" w:lineRule="auto"/>
        <w:ind w:left="720"/>
        <w:rPr>
          <w:lang w:val="en-CA"/>
        </w:rPr>
      </w:pPr>
      <w:r w:rsidRPr="00D735E7">
        <w:rPr>
          <w:lang w:val="en-CA"/>
        </w:rPr>
        <w:t>Situation</w:t>
      </w:r>
    </w:p>
    <w:p w14:paraId="2DD6BF76" w14:textId="2FD93987" w:rsidR="00E93696" w:rsidRPr="00D735E7" w:rsidRDefault="00E93696" w:rsidP="00E93696">
      <w:pPr>
        <w:spacing w:after="0" w:line="276" w:lineRule="auto"/>
        <w:ind w:left="720"/>
        <w:rPr>
          <w:lang w:val="en-CA"/>
        </w:rPr>
      </w:pPr>
      <w:r w:rsidRPr="00D735E7">
        <w:rPr>
          <w:lang w:val="en-CA"/>
        </w:rPr>
        <w:t>A financial impact analysis outlines Canada’s negotiation strategies for a future subsidy program.</w:t>
      </w:r>
    </w:p>
    <w:p w14:paraId="32C9FD04" w14:textId="77777777" w:rsidR="00E93696" w:rsidRPr="00D735E7" w:rsidRDefault="00E93696" w:rsidP="00E93696">
      <w:pPr>
        <w:spacing w:after="0" w:line="276" w:lineRule="auto"/>
        <w:rPr>
          <w:lang w:val="en-CA"/>
        </w:rPr>
      </w:pPr>
    </w:p>
    <w:p w14:paraId="227BDD3F" w14:textId="0670DC8F" w:rsidR="00E93696" w:rsidRPr="00D735E7" w:rsidRDefault="00E93696" w:rsidP="00E93696">
      <w:pPr>
        <w:spacing w:after="0" w:line="276" w:lineRule="auto"/>
        <w:ind w:left="720"/>
        <w:rPr>
          <w:lang w:val="en-CA"/>
        </w:rPr>
      </w:pPr>
      <w:r w:rsidRPr="00D735E7">
        <w:rPr>
          <w:lang w:val="en-CA"/>
        </w:rPr>
        <w:t>Questions</w:t>
      </w:r>
    </w:p>
    <w:p w14:paraId="04E38964" w14:textId="77777777" w:rsidR="00E93696" w:rsidRPr="00D735E7" w:rsidRDefault="00E93696" w:rsidP="00E93696">
      <w:pPr>
        <w:spacing w:after="0" w:line="276" w:lineRule="auto"/>
        <w:rPr>
          <w:lang w:val="en-CA"/>
        </w:rPr>
      </w:pPr>
    </w:p>
    <w:p w14:paraId="281A6A17" w14:textId="77777777" w:rsidR="00E93696" w:rsidRPr="00D735E7" w:rsidRDefault="00E93696" w:rsidP="00E93696">
      <w:pPr>
        <w:pStyle w:val="ListParagraph"/>
        <w:numPr>
          <w:ilvl w:val="0"/>
          <w:numId w:val="31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>Class or Injury Test?</w:t>
      </w:r>
    </w:p>
    <w:p w14:paraId="1864C701" w14:textId="77777777" w:rsidR="00E93696" w:rsidRPr="00D735E7" w:rsidRDefault="00E93696" w:rsidP="00E93696">
      <w:pPr>
        <w:pStyle w:val="ListParagraph"/>
        <w:numPr>
          <w:ilvl w:val="0"/>
          <w:numId w:val="31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>Which exemption fits?</w:t>
      </w:r>
    </w:p>
    <w:p w14:paraId="6D333240" w14:textId="77777777" w:rsidR="00E93696" w:rsidRPr="00D735E7" w:rsidRDefault="00E93696" w:rsidP="00E93696">
      <w:pPr>
        <w:pStyle w:val="ListParagraph"/>
        <w:numPr>
          <w:ilvl w:val="0"/>
          <w:numId w:val="31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>What type of injury is relevant?</w:t>
      </w:r>
    </w:p>
    <w:p w14:paraId="781C2B1F" w14:textId="601BA6A0" w:rsidR="00236A3F" w:rsidRPr="00D735E7" w:rsidRDefault="00E93696" w:rsidP="00E93696">
      <w:pPr>
        <w:pStyle w:val="ListParagraph"/>
        <w:numPr>
          <w:ilvl w:val="0"/>
          <w:numId w:val="31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>What evidence strengthens the harm argument?</w:t>
      </w:r>
    </w:p>
    <w:p w14:paraId="76EA7599" w14:textId="77777777" w:rsidR="005549EB" w:rsidRPr="00D735E7" w:rsidRDefault="005549EB" w:rsidP="00F5019E">
      <w:pPr>
        <w:spacing w:after="0" w:line="276" w:lineRule="auto"/>
        <w:rPr>
          <w:lang w:val="en-CA"/>
        </w:rPr>
      </w:pPr>
    </w:p>
    <w:p w14:paraId="2C7881BD" w14:textId="77777777" w:rsidR="00131390" w:rsidRPr="00D735E7" w:rsidRDefault="00131390" w:rsidP="00F5019E">
      <w:pPr>
        <w:spacing w:after="0" w:line="276" w:lineRule="auto"/>
        <w:rPr>
          <w:lang w:val="en-CA"/>
        </w:rPr>
      </w:pPr>
    </w:p>
    <w:p w14:paraId="34F056C3" w14:textId="77777777" w:rsidR="00131390" w:rsidRPr="00D735E7" w:rsidRDefault="00131390" w:rsidP="00F5019E">
      <w:pPr>
        <w:spacing w:after="0" w:line="276" w:lineRule="auto"/>
        <w:rPr>
          <w:lang w:val="en-CA"/>
        </w:rPr>
      </w:pPr>
    </w:p>
    <w:p w14:paraId="5FFCCF86" w14:textId="77777777" w:rsidR="00131390" w:rsidRPr="00D735E7" w:rsidRDefault="00131390" w:rsidP="00F5019E">
      <w:pPr>
        <w:spacing w:after="0" w:line="276" w:lineRule="auto"/>
        <w:rPr>
          <w:lang w:val="en-CA"/>
        </w:rPr>
      </w:pPr>
    </w:p>
    <w:p w14:paraId="4D694C3B" w14:textId="77777777" w:rsidR="00131390" w:rsidRPr="00D735E7" w:rsidRDefault="00131390" w:rsidP="00F5019E">
      <w:pPr>
        <w:spacing w:after="0" w:line="276" w:lineRule="auto"/>
        <w:rPr>
          <w:lang w:val="en-CA"/>
        </w:rPr>
      </w:pPr>
    </w:p>
    <w:p w14:paraId="64CA9F42" w14:textId="77777777" w:rsidR="00131390" w:rsidRPr="00D735E7" w:rsidRDefault="00131390" w:rsidP="00F5019E">
      <w:pPr>
        <w:spacing w:after="0" w:line="276" w:lineRule="auto"/>
        <w:rPr>
          <w:lang w:val="en-CA"/>
        </w:rPr>
      </w:pPr>
    </w:p>
    <w:p w14:paraId="3337E713" w14:textId="77777777" w:rsidR="00131390" w:rsidRPr="00D735E7" w:rsidRDefault="00131390" w:rsidP="00F5019E">
      <w:pPr>
        <w:spacing w:after="0" w:line="276" w:lineRule="auto"/>
        <w:rPr>
          <w:lang w:val="en-CA"/>
        </w:rPr>
      </w:pPr>
    </w:p>
    <w:p w14:paraId="1814A694" w14:textId="77777777" w:rsidR="00131390" w:rsidRPr="00D735E7" w:rsidRDefault="00131390" w:rsidP="00F5019E">
      <w:pPr>
        <w:spacing w:after="0" w:line="276" w:lineRule="auto"/>
        <w:rPr>
          <w:lang w:val="en-CA"/>
        </w:rPr>
      </w:pPr>
    </w:p>
    <w:p w14:paraId="28C919B6" w14:textId="77777777" w:rsidR="00131390" w:rsidRPr="00D735E7" w:rsidRDefault="00131390" w:rsidP="00F5019E">
      <w:pPr>
        <w:spacing w:after="0" w:line="276" w:lineRule="auto"/>
        <w:rPr>
          <w:lang w:val="en-CA"/>
        </w:rPr>
      </w:pPr>
    </w:p>
    <w:p w14:paraId="109339DF" w14:textId="77777777" w:rsidR="00131390" w:rsidRPr="00D735E7" w:rsidRDefault="00131390" w:rsidP="00F5019E">
      <w:pPr>
        <w:spacing w:after="0" w:line="276" w:lineRule="auto"/>
        <w:rPr>
          <w:lang w:val="en-CA"/>
        </w:rPr>
      </w:pPr>
    </w:p>
    <w:p w14:paraId="0EB0B7B5" w14:textId="77777777" w:rsidR="00131390" w:rsidRPr="00D735E7" w:rsidRDefault="00131390" w:rsidP="00F5019E">
      <w:pPr>
        <w:spacing w:after="0" w:line="276" w:lineRule="auto"/>
        <w:rPr>
          <w:lang w:val="en-CA"/>
        </w:rPr>
      </w:pPr>
    </w:p>
    <w:p w14:paraId="744EA3CD" w14:textId="7B1FD163" w:rsidR="00F5019E" w:rsidRPr="00D735E7" w:rsidRDefault="00F5019E" w:rsidP="00F5019E">
      <w:pPr>
        <w:spacing w:after="0" w:line="276" w:lineRule="auto"/>
        <w:rPr>
          <w:lang w:val="en-CA"/>
        </w:rPr>
      </w:pPr>
      <w:r w:rsidRPr="00D735E7">
        <w:rPr>
          <w:lang w:val="en-CA"/>
        </w:rPr>
        <w:lastRenderedPageBreak/>
        <w:t>Scenario 6 — Community Safety Risk Maps</w:t>
      </w:r>
    </w:p>
    <w:p w14:paraId="3A475190" w14:textId="77777777" w:rsidR="00F5019E" w:rsidRPr="00D735E7" w:rsidRDefault="00F5019E" w:rsidP="00F5019E">
      <w:pPr>
        <w:spacing w:after="0" w:line="276" w:lineRule="auto"/>
        <w:rPr>
          <w:lang w:val="en-CA"/>
        </w:rPr>
      </w:pPr>
    </w:p>
    <w:p w14:paraId="07EEE843" w14:textId="760F0BDF" w:rsidR="00F5019E" w:rsidRPr="00D735E7" w:rsidRDefault="00F5019E" w:rsidP="00F5019E">
      <w:pPr>
        <w:spacing w:after="0" w:line="276" w:lineRule="auto"/>
        <w:ind w:left="720"/>
        <w:rPr>
          <w:lang w:val="en-CA"/>
        </w:rPr>
      </w:pPr>
      <w:r w:rsidRPr="00D735E7">
        <w:rPr>
          <w:lang w:val="en-CA"/>
        </w:rPr>
        <w:t>Situation</w:t>
      </w:r>
    </w:p>
    <w:p w14:paraId="7350FE52" w14:textId="77777777" w:rsidR="00F5019E" w:rsidRPr="00D735E7" w:rsidRDefault="00F5019E" w:rsidP="00F5019E">
      <w:pPr>
        <w:spacing w:after="0" w:line="276" w:lineRule="auto"/>
        <w:ind w:left="720"/>
        <w:rPr>
          <w:lang w:val="en-CA"/>
        </w:rPr>
      </w:pPr>
      <w:r w:rsidRPr="00D735E7">
        <w:rPr>
          <w:lang w:val="en-CA"/>
        </w:rPr>
        <w:t>A safety unit created maps identifying neighborhoods at high risk for retaliatory gang violence.</w:t>
      </w:r>
    </w:p>
    <w:p w14:paraId="05398189" w14:textId="77777777" w:rsidR="00F5019E" w:rsidRPr="00D735E7" w:rsidRDefault="00F5019E" w:rsidP="00F5019E">
      <w:pPr>
        <w:spacing w:after="0" w:line="276" w:lineRule="auto"/>
        <w:ind w:left="720"/>
        <w:rPr>
          <w:lang w:val="en-CA"/>
        </w:rPr>
      </w:pPr>
      <w:r w:rsidRPr="00D735E7">
        <w:rPr>
          <w:lang w:val="en-CA"/>
        </w:rPr>
        <w:t>A requester asks for them.</w:t>
      </w:r>
    </w:p>
    <w:p w14:paraId="6AE236C5" w14:textId="77777777" w:rsidR="00F5019E" w:rsidRPr="00D735E7" w:rsidRDefault="00F5019E" w:rsidP="00F5019E">
      <w:pPr>
        <w:spacing w:after="0" w:line="276" w:lineRule="auto"/>
        <w:rPr>
          <w:lang w:val="en-CA"/>
        </w:rPr>
      </w:pPr>
    </w:p>
    <w:p w14:paraId="0A2B0E0F" w14:textId="5D10DC59" w:rsidR="00F5019E" w:rsidRPr="00D735E7" w:rsidRDefault="00F5019E" w:rsidP="00F5019E">
      <w:pPr>
        <w:spacing w:after="0" w:line="276" w:lineRule="auto"/>
        <w:ind w:left="720"/>
        <w:rPr>
          <w:lang w:val="en-CA"/>
        </w:rPr>
      </w:pPr>
      <w:r w:rsidRPr="00D735E7">
        <w:rPr>
          <w:lang w:val="en-CA"/>
        </w:rPr>
        <w:t>Questions</w:t>
      </w:r>
    </w:p>
    <w:p w14:paraId="30C70C26" w14:textId="77777777" w:rsidR="00F5019E" w:rsidRPr="00D735E7" w:rsidRDefault="00F5019E" w:rsidP="00F5019E">
      <w:pPr>
        <w:spacing w:after="0" w:line="276" w:lineRule="auto"/>
        <w:rPr>
          <w:lang w:val="en-CA"/>
        </w:rPr>
      </w:pPr>
    </w:p>
    <w:p w14:paraId="5F29D835" w14:textId="77777777" w:rsidR="00F5019E" w:rsidRPr="00D735E7" w:rsidRDefault="00F5019E" w:rsidP="00F5019E">
      <w:pPr>
        <w:pStyle w:val="ListParagraph"/>
        <w:numPr>
          <w:ilvl w:val="0"/>
          <w:numId w:val="32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>Which test applies?</w:t>
      </w:r>
    </w:p>
    <w:p w14:paraId="63585141" w14:textId="77777777" w:rsidR="00F5019E" w:rsidRPr="00D735E7" w:rsidRDefault="00F5019E" w:rsidP="00F5019E">
      <w:pPr>
        <w:pStyle w:val="ListParagraph"/>
        <w:numPr>
          <w:ilvl w:val="0"/>
          <w:numId w:val="32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>What exemption(s)?</w:t>
      </w:r>
    </w:p>
    <w:p w14:paraId="4E3208F3" w14:textId="77777777" w:rsidR="00F5019E" w:rsidRPr="00D735E7" w:rsidRDefault="00F5019E" w:rsidP="00F5019E">
      <w:pPr>
        <w:pStyle w:val="ListParagraph"/>
        <w:numPr>
          <w:ilvl w:val="0"/>
          <w:numId w:val="32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>What evidence is required to demonstrate probable harm?</w:t>
      </w:r>
    </w:p>
    <w:p w14:paraId="686B4AC5" w14:textId="708E200D" w:rsidR="00F5019E" w:rsidRPr="00D735E7" w:rsidRDefault="00F5019E" w:rsidP="00F5019E">
      <w:pPr>
        <w:pStyle w:val="ListParagraph"/>
        <w:numPr>
          <w:ilvl w:val="0"/>
          <w:numId w:val="32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>What could be released (if anything)?</w:t>
      </w:r>
    </w:p>
    <w:p w14:paraId="2F468F07" w14:textId="77777777" w:rsidR="00AC567F" w:rsidRPr="00D735E7" w:rsidRDefault="00AC567F" w:rsidP="00AC567F">
      <w:pPr>
        <w:spacing w:after="0" w:line="276" w:lineRule="auto"/>
        <w:rPr>
          <w:lang w:val="en-CA"/>
        </w:rPr>
      </w:pPr>
    </w:p>
    <w:p w14:paraId="3D060699" w14:textId="4C1A7D52" w:rsidR="00AC567F" w:rsidRPr="00D735E7" w:rsidRDefault="00AC567F" w:rsidP="00AC567F">
      <w:pPr>
        <w:spacing w:after="0" w:line="276" w:lineRule="auto"/>
        <w:rPr>
          <w:lang w:val="en-CA"/>
        </w:rPr>
      </w:pPr>
      <w:r w:rsidRPr="00D735E7">
        <w:rPr>
          <w:lang w:val="en-CA"/>
        </w:rPr>
        <w:t>Scenario 7 — Integrity Screening Methods</w:t>
      </w:r>
    </w:p>
    <w:p w14:paraId="050A8475" w14:textId="77777777" w:rsidR="00AC567F" w:rsidRPr="00D735E7" w:rsidRDefault="00AC567F" w:rsidP="00AC567F">
      <w:pPr>
        <w:spacing w:after="0" w:line="276" w:lineRule="auto"/>
        <w:ind w:left="720"/>
        <w:rPr>
          <w:lang w:val="en-CA"/>
        </w:rPr>
      </w:pPr>
    </w:p>
    <w:p w14:paraId="2B37EF5A" w14:textId="26AE3A97" w:rsidR="00AC567F" w:rsidRPr="00D735E7" w:rsidRDefault="00AC567F" w:rsidP="00AC567F">
      <w:pPr>
        <w:spacing w:after="0" w:line="276" w:lineRule="auto"/>
        <w:ind w:left="720"/>
        <w:rPr>
          <w:lang w:val="en-CA"/>
        </w:rPr>
      </w:pPr>
      <w:r w:rsidRPr="00D735E7">
        <w:rPr>
          <w:lang w:val="en-CA"/>
        </w:rPr>
        <w:t>Situation</w:t>
      </w:r>
    </w:p>
    <w:p w14:paraId="1BE62C62" w14:textId="77777777" w:rsidR="00AC567F" w:rsidRPr="00D735E7" w:rsidRDefault="00AC567F" w:rsidP="00AC567F">
      <w:pPr>
        <w:spacing w:after="0" w:line="276" w:lineRule="auto"/>
        <w:ind w:left="720"/>
        <w:rPr>
          <w:lang w:val="en-CA"/>
        </w:rPr>
      </w:pPr>
      <w:r w:rsidRPr="00D735E7">
        <w:rPr>
          <w:lang w:val="en-CA"/>
        </w:rPr>
        <w:t>A requester seeks documents describing behavioural</w:t>
      </w:r>
      <w:r w:rsidRPr="00D735E7">
        <w:rPr>
          <w:rFonts w:ascii="Cambria Math" w:hAnsi="Cambria Math" w:cs="Cambria Math"/>
          <w:lang w:val="en-CA"/>
        </w:rPr>
        <w:t>‑</w:t>
      </w:r>
      <w:r w:rsidRPr="00D735E7">
        <w:rPr>
          <w:lang w:val="en-CA"/>
        </w:rPr>
        <w:t>analysis tools used to screen high</w:t>
      </w:r>
      <w:r w:rsidRPr="00D735E7">
        <w:rPr>
          <w:rFonts w:ascii="Cambria Math" w:hAnsi="Cambria Math" w:cs="Cambria Math"/>
          <w:lang w:val="en-CA"/>
        </w:rPr>
        <w:t>‑</w:t>
      </w:r>
      <w:r w:rsidRPr="00D735E7">
        <w:rPr>
          <w:lang w:val="en-CA"/>
        </w:rPr>
        <w:t>risk contractors.</w:t>
      </w:r>
    </w:p>
    <w:p w14:paraId="2588EEA9" w14:textId="77777777" w:rsidR="00AC567F" w:rsidRPr="00D735E7" w:rsidRDefault="00AC567F" w:rsidP="00AC567F">
      <w:pPr>
        <w:spacing w:after="0" w:line="276" w:lineRule="auto"/>
        <w:rPr>
          <w:lang w:val="en-CA"/>
        </w:rPr>
      </w:pPr>
    </w:p>
    <w:p w14:paraId="68417986" w14:textId="7F88288F" w:rsidR="00AC567F" w:rsidRPr="00D735E7" w:rsidRDefault="00AC567F" w:rsidP="00AC567F">
      <w:pPr>
        <w:spacing w:after="0" w:line="276" w:lineRule="auto"/>
        <w:ind w:left="720"/>
        <w:rPr>
          <w:lang w:val="en-CA"/>
        </w:rPr>
      </w:pPr>
      <w:r w:rsidRPr="00D735E7">
        <w:rPr>
          <w:lang w:val="en-CA"/>
        </w:rPr>
        <w:t>Questions</w:t>
      </w:r>
    </w:p>
    <w:p w14:paraId="32E00649" w14:textId="77777777" w:rsidR="00AC567F" w:rsidRPr="00D735E7" w:rsidRDefault="00AC567F" w:rsidP="00AC567F">
      <w:pPr>
        <w:spacing w:after="0" w:line="276" w:lineRule="auto"/>
        <w:rPr>
          <w:lang w:val="en-CA"/>
        </w:rPr>
      </w:pPr>
    </w:p>
    <w:p w14:paraId="575DFAFB" w14:textId="77777777" w:rsidR="00AC567F" w:rsidRPr="00D735E7" w:rsidRDefault="00AC567F" w:rsidP="00AC567F">
      <w:pPr>
        <w:pStyle w:val="ListParagraph"/>
        <w:numPr>
          <w:ilvl w:val="0"/>
          <w:numId w:val="33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>Class Test or Injury Test?</w:t>
      </w:r>
    </w:p>
    <w:p w14:paraId="4B724E91" w14:textId="77777777" w:rsidR="00AC567F" w:rsidRPr="00D735E7" w:rsidRDefault="00AC567F" w:rsidP="00AC567F">
      <w:pPr>
        <w:pStyle w:val="ListParagraph"/>
        <w:numPr>
          <w:ilvl w:val="0"/>
          <w:numId w:val="33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>What section applies?</w:t>
      </w:r>
    </w:p>
    <w:p w14:paraId="7B3CF347" w14:textId="77777777" w:rsidR="00AC567F" w:rsidRPr="00D735E7" w:rsidRDefault="00AC567F" w:rsidP="00AC567F">
      <w:pPr>
        <w:pStyle w:val="ListParagraph"/>
        <w:numPr>
          <w:ilvl w:val="0"/>
          <w:numId w:val="33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>What injury must be shown?</w:t>
      </w:r>
    </w:p>
    <w:p w14:paraId="24D731EF" w14:textId="6C4DEC7E" w:rsidR="00F5019E" w:rsidRPr="00D735E7" w:rsidRDefault="00AC567F" w:rsidP="00AC567F">
      <w:pPr>
        <w:pStyle w:val="ListParagraph"/>
        <w:numPr>
          <w:ilvl w:val="0"/>
          <w:numId w:val="33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>How would you document your rationale?</w:t>
      </w:r>
    </w:p>
    <w:p w14:paraId="0C27B4FE" w14:textId="77777777" w:rsidR="00F5019E" w:rsidRPr="00D735E7" w:rsidRDefault="00F5019E" w:rsidP="00F5019E">
      <w:pPr>
        <w:spacing w:after="0" w:line="276" w:lineRule="auto"/>
        <w:rPr>
          <w:lang w:val="en-CA"/>
        </w:rPr>
      </w:pPr>
    </w:p>
    <w:p w14:paraId="00893DA2" w14:textId="023AA45A" w:rsidR="003C4CF4" w:rsidRPr="003C4CF4" w:rsidRDefault="003C4CF4" w:rsidP="003C4CF4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color w:val="auto"/>
          <w:sz w:val="24"/>
          <w:szCs w:val="24"/>
          <w:lang w:val="en-CA"/>
        </w:rPr>
      </w:pPr>
      <w:r w:rsidRPr="003C4CF4">
        <w:rPr>
          <w:rStyle w:val="Strong"/>
          <w:rFonts w:asciiTheme="minorHAnsi" w:hAnsiTheme="minorHAnsi" w:cs="Segoe UI"/>
          <w:color w:val="auto"/>
          <w:sz w:val="24"/>
          <w:szCs w:val="24"/>
          <w:lang w:val="en-CA"/>
        </w:rPr>
        <w:t>Key Takeaways</w:t>
      </w:r>
    </w:p>
    <w:p w14:paraId="2F7CF3BE" w14:textId="77777777" w:rsidR="003C4CF4" w:rsidRPr="00D735E7" w:rsidRDefault="003C4CF4" w:rsidP="003C4CF4">
      <w:pPr>
        <w:spacing w:after="0" w:line="276" w:lineRule="auto"/>
        <w:rPr>
          <w:lang w:val="en-CA"/>
        </w:rPr>
      </w:pPr>
    </w:p>
    <w:p w14:paraId="15376E14" w14:textId="77777777" w:rsidR="003C4CF4" w:rsidRPr="00D735E7" w:rsidRDefault="003C4CF4" w:rsidP="003C4CF4">
      <w:pPr>
        <w:pStyle w:val="ListParagraph"/>
        <w:numPr>
          <w:ilvl w:val="0"/>
          <w:numId w:val="34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 xml:space="preserve">Exclusions remove records from the </w:t>
      </w:r>
      <w:r w:rsidRPr="00D735E7">
        <w:rPr>
          <w:i/>
          <w:iCs/>
          <w:lang w:val="en-CA"/>
        </w:rPr>
        <w:t>Access to Information Act</w:t>
      </w:r>
      <w:r w:rsidRPr="00D735E7">
        <w:rPr>
          <w:lang w:val="en-CA"/>
        </w:rPr>
        <w:t xml:space="preserve"> entirely.</w:t>
      </w:r>
    </w:p>
    <w:p w14:paraId="47839BB8" w14:textId="77777777" w:rsidR="003C4CF4" w:rsidRPr="00D735E7" w:rsidRDefault="003C4CF4" w:rsidP="003C4CF4">
      <w:pPr>
        <w:pStyle w:val="ListParagraph"/>
        <w:numPr>
          <w:ilvl w:val="0"/>
          <w:numId w:val="34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 xml:space="preserve">Exemptions must be applied correctly depending on whether they involve </w:t>
      </w:r>
      <w:r w:rsidRPr="00D735E7">
        <w:rPr>
          <w:b/>
          <w:bCs/>
          <w:lang w:val="en-CA"/>
        </w:rPr>
        <w:t>category</w:t>
      </w:r>
      <w:r w:rsidRPr="00D735E7">
        <w:rPr>
          <w:lang w:val="en-CA"/>
        </w:rPr>
        <w:t xml:space="preserve"> or </w:t>
      </w:r>
      <w:r w:rsidRPr="00D735E7">
        <w:rPr>
          <w:b/>
          <w:bCs/>
          <w:lang w:val="en-CA"/>
        </w:rPr>
        <w:t>harm</w:t>
      </w:r>
      <w:r w:rsidRPr="00D735E7">
        <w:rPr>
          <w:lang w:val="en-CA"/>
        </w:rPr>
        <w:t>.</w:t>
      </w:r>
    </w:p>
    <w:p w14:paraId="1527099A" w14:textId="77777777" w:rsidR="003C4CF4" w:rsidRPr="00D735E7" w:rsidRDefault="003C4CF4" w:rsidP="003C4CF4">
      <w:pPr>
        <w:pStyle w:val="ListParagraph"/>
        <w:numPr>
          <w:ilvl w:val="0"/>
          <w:numId w:val="34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 xml:space="preserve">The </w:t>
      </w:r>
      <w:r w:rsidRPr="00D735E7">
        <w:rPr>
          <w:b/>
          <w:bCs/>
          <w:lang w:val="en-CA"/>
        </w:rPr>
        <w:t>Class Test</w:t>
      </w:r>
      <w:r w:rsidRPr="00D735E7">
        <w:rPr>
          <w:lang w:val="en-CA"/>
        </w:rPr>
        <w:t xml:space="preserve"> protects information because of </w:t>
      </w:r>
      <w:r w:rsidRPr="00D735E7">
        <w:rPr>
          <w:i/>
          <w:iCs/>
          <w:lang w:val="en-CA"/>
        </w:rPr>
        <w:t>what it is.</w:t>
      </w:r>
    </w:p>
    <w:p w14:paraId="60136914" w14:textId="77777777" w:rsidR="003C4CF4" w:rsidRPr="00D735E7" w:rsidRDefault="003C4CF4" w:rsidP="003C4CF4">
      <w:pPr>
        <w:pStyle w:val="ListParagraph"/>
        <w:numPr>
          <w:ilvl w:val="0"/>
          <w:numId w:val="34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 xml:space="preserve">The </w:t>
      </w:r>
      <w:r w:rsidRPr="00D735E7">
        <w:rPr>
          <w:b/>
          <w:bCs/>
          <w:lang w:val="en-CA"/>
        </w:rPr>
        <w:t>Injury Test</w:t>
      </w:r>
      <w:r w:rsidRPr="00D735E7">
        <w:rPr>
          <w:lang w:val="en-CA"/>
        </w:rPr>
        <w:t xml:space="preserve"> protects information because of </w:t>
      </w:r>
      <w:r w:rsidRPr="00D735E7">
        <w:rPr>
          <w:i/>
          <w:iCs/>
          <w:lang w:val="en-CA"/>
        </w:rPr>
        <w:t>what it would cause.</w:t>
      </w:r>
    </w:p>
    <w:p w14:paraId="7F8428F2" w14:textId="77777777" w:rsidR="003C4CF4" w:rsidRPr="00D735E7" w:rsidRDefault="003C4CF4" w:rsidP="003C4CF4">
      <w:pPr>
        <w:pStyle w:val="ListParagraph"/>
        <w:numPr>
          <w:ilvl w:val="0"/>
          <w:numId w:val="34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 xml:space="preserve">Sensitivity is </w:t>
      </w:r>
      <w:r w:rsidRPr="00D735E7">
        <w:rPr>
          <w:i/>
          <w:iCs/>
          <w:lang w:val="en-CA"/>
        </w:rPr>
        <w:t>not</w:t>
      </w:r>
      <w:r w:rsidRPr="00D735E7">
        <w:rPr>
          <w:lang w:val="en-CA"/>
        </w:rPr>
        <w:t xml:space="preserve"> a legal harm.</w:t>
      </w:r>
    </w:p>
    <w:p w14:paraId="0465AAC4" w14:textId="77777777" w:rsidR="003C4CF4" w:rsidRPr="00D735E7" w:rsidRDefault="003C4CF4" w:rsidP="003C4CF4">
      <w:pPr>
        <w:pStyle w:val="ListParagraph"/>
        <w:numPr>
          <w:ilvl w:val="0"/>
          <w:numId w:val="34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 xml:space="preserve">Severability (s.25) applies in </w:t>
      </w:r>
      <w:r w:rsidRPr="00D735E7">
        <w:rPr>
          <w:i/>
          <w:iCs/>
          <w:lang w:val="en-CA"/>
        </w:rPr>
        <w:t>every</w:t>
      </w:r>
      <w:r w:rsidRPr="00D735E7">
        <w:rPr>
          <w:lang w:val="en-CA"/>
        </w:rPr>
        <w:t xml:space="preserve"> case unless the entire record qualifies.</w:t>
      </w:r>
    </w:p>
    <w:p w14:paraId="2C0E2E6C" w14:textId="55C1BC67" w:rsidR="003C4CF4" w:rsidRPr="00D735E7" w:rsidRDefault="003C4CF4" w:rsidP="003C4CF4">
      <w:pPr>
        <w:pStyle w:val="ListParagraph"/>
        <w:numPr>
          <w:ilvl w:val="0"/>
          <w:numId w:val="34"/>
        </w:numPr>
        <w:spacing w:after="0" w:line="276" w:lineRule="auto"/>
        <w:rPr>
          <w:lang w:val="en-CA"/>
        </w:rPr>
      </w:pPr>
      <w:r w:rsidRPr="00D735E7">
        <w:rPr>
          <w:lang w:val="en-CA"/>
        </w:rPr>
        <w:t>Analysts must be able to articulate a clear, defensible rationale in writing.</w:t>
      </w:r>
    </w:p>
    <w:p w14:paraId="17C6480D" w14:textId="1EE94AE2" w:rsidR="004129C7" w:rsidRDefault="004129C7" w:rsidP="00850CAD">
      <w:pPr>
        <w:spacing w:after="0" w:line="276" w:lineRule="auto"/>
        <w:jc w:val="center"/>
        <w:rPr>
          <w:lang w:val="en-CA"/>
        </w:rPr>
      </w:pPr>
      <w:r w:rsidRPr="00D735E7">
        <w:rPr>
          <w:lang w:val="en-CA"/>
        </w:rPr>
        <w:t>***</w:t>
      </w:r>
    </w:p>
    <w:p w14:paraId="637AA7F4" w14:textId="77777777" w:rsidR="002E697C" w:rsidRPr="00960E6F" w:rsidRDefault="002E697C" w:rsidP="002E697C">
      <w:pPr>
        <w:pStyle w:val="NoSpacing"/>
        <w:widowControl w:val="0"/>
        <w:tabs>
          <w:tab w:val="left" w:pos="2353"/>
        </w:tabs>
        <w:spacing w:line="276" w:lineRule="auto"/>
        <w:ind w:left="1170" w:right="990" w:hanging="450"/>
        <w:jc w:val="center"/>
        <w:rPr>
          <w:rFonts w:cstheme="majorBidi"/>
          <w:b/>
          <w:bCs/>
          <w:sz w:val="24"/>
          <w:szCs w:val="24"/>
          <w:lang w:val="fr-CA"/>
        </w:rPr>
      </w:pPr>
    </w:p>
    <w:p w14:paraId="738A1EB1" w14:textId="629CE096" w:rsidR="002E697C" w:rsidRPr="00960E6F" w:rsidRDefault="002E697C" w:rsidP="002E697C">
      <w:pPr>
        <w:pStyle w:val="NoSpacing"/>
        <w:widowControl w:val="0"/>
        <w:tabs>
          <w:tab w:val="left" w:pos="2353"/>
        </w:tabs>
        <w:spacing w:line="276" w:lineRule="auto"/>
        <w:ind w:left="1170" w:right="990" w:hanging="450"/>
        <w:jc w:val="center"/>
        <w:rPr>
          <w:rFonts w:cstheme="majorBidi"/>
          <w:b/>
          <w:bCs/>
          <w:sz w:val="28"/>
          <w:szCs w:val="28"/>
          <w:lang w:val="fr-CA"/>
        </w:rPr>
      </w:pPr>
      <w:r w:rsidRPr="00960E6F">
        <w:rPr>
          <w:rFonts w:cstheme="majorBidi"/>
          <w:b/>
          <w:bCs/>
          <w:sz w:val="28"/>
          <w:szCs w:val="28"/>
          <w:lang w:val="fr-CA"/>
        </w:rPr>
        <w:t>Cahier du participant – Atelier approfondi sur l'AIPRP</w:t>
      </w:r>
      <w:r w:rsidR="00960E6F">
        <w:rPr>
          <w:rFonts w:cstheme="majorBidi"/>
          <w:b/>
          <w:bCs/>
          <w:sz w:val="28"/>
          <w:szCs w:val="28"/>
          <w:lang w:val="fr-CA"/>
        </w:rPr>
        <w:t xml:space="preserve"> - </w:t>
      </w:r>
      <w:r w:rsidRPr="00960E6F">
        <w:rPr>
          <w:rFonts w:cstheme="majorBidi"/>
          <w:b/>
          <w:bCs/>
          <w:sz w:val="28"/>
          <w:szCs w:val="28"/>
          <w:lang w:val="fr-CA"/>
        </w:rPr>
        <w:t>Jour 6</w:t>
      </w:r>
    </w:p>
    <w:p w14:paraId="14C87174" w14:textId="77777777" w:rsidR="002E697C" w:rsidRPr="00960E6F" w:rsidRDefault="002E697C" w:rsidP="002E697C">
      <w:pPr>
        <w:pStyle w:val="NoSpacing"/>
        <w:widowControl w:val="0"/>
        <w:tabs>
          <w:tab w:val="left" w:pos="2353"/>
        </w:tabs>
        <w:spacing w:line="276" w:lineRule="auto"/>
        <w:ind w:left="1170" w:right="990" w:hanging="450"/>
        <w:jc w:val="center"/>
        <w:rPr>
          <w:rFonts w:cstheme="majorBidi"/>
          <w:b/>
          <w:bCs/>
          <w:sz w:val="28"/>
          <w:szCs w:val="28"/>
          <w:lang w:val="fr-CA"/>
        </w:rPr>
      </w:pPr>
      <w:r w:rsidRPr="00960E6F">
        <w:rPr>
          <w:rFonts w:cstheme="majorBidi"/>
          <w:b/>
          <w:bCs/>
          <w:sz w:val="28"/>
          <w:szCs w:val="28"/>
          <w:lang w:val="fr-CA"/>
        </w:rPr>
        <w:t>Exercice de groupe – Examen quotidien</w:t>
      </w:r>
    </w:p>
    <w:p w14:paraId="68B51A13" w14:textId="77777777" w:rsidR="002E697C" w:rsidRPr="00960E6F" w:rsidRDefault="002E697C" w:rsidP="002E697C">
      <w:pPr>
        <w:spacing w:after="0" w:line="276" w:lineRule="auto"/>
        <w:ind w:left="720"/>
        <w:rPr>
          <w:b/>
          <w:bCs/>
          <w:lang w:val="fr-CA"/>
        </w:rPr>
      </w:pPr>
    </w:p>
    <w:p w14:paraId="06B627D1" w14:textId="77777777" w:rsidR="002E697C" w:rsidRPr="00960E6F" w:rsidRDefault="002E697C" w:rsidP="002E697C">
      <w:pPr>
        <w:pStyle w:val="Heading1"/>
        <w:spacing w:before="0" w:after="0" w:line="300" w:lineRule="atLeast"/>
        <w:rPr>
          <w:rFonts w:asciiTheme="minorHAnsi" w:hAnsiTheme="minorHAnsi" w:cs="Segoe UI"/>
          <w:color w:val="auto"/>
          <w:sz w:val="24"/>
          <w:szCs w:val="24"/>
          <w:lang w:val="fr-CA"/>
        </w:rPr>
      </w:pPr>
      <w:r w:rsidRPr="00960E6F">
        <w:rPr>
          <w:rStyle w:val="Strong"/>
          <w:rFonts w:asciiTheme="minorHAnsi" w:hAnsiTheme="minorHAnsi" w:cs="Segoe UI"/>
          <w:color w:val="auto"/>
          <w:sz w:val="24"/>
          <w:szCs w:val="24"/>
          <w:lang w:val="fr-CA"/>
        </w:rPr>
        <w:t>Bienvenue au jour 6</w:t>
      </w:r>
    </w:p>
    <w:p w14:paraId="15223965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 xml:space="preserve">Ce cahier d'exercices soutient votre apprentissage tout au long de la séance 2 de </w:t>
      </w:r>
      <w:r w:rsidRPr="00960E6F">
        <w:rPr>
          <w:rStyle w:val="Emphasis"/>
          <w:rFonts w:asciiTheme="minorHAnsi" w:eastAsiaTheme="majorEastAsia" w:hAnsiTheme="minorHAnsi" w:cs="Segoe UI"/>
          <w:lang w:val="fr-CA"/>
        </w:rPr>
        <w:t>l'Accès à l'information au gouvernement du Canada (COR503).</w:t>
      </w:r>
    </w:p>
    <w:p w14:paraId="5D00A192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rPr>
          <w:rFonts w:asciiTheme="minorHAnsi" w:hAnsiTheme="minorHAnsi" w:cs="Segoe UI"/>
          <w:lang w:val="fr-CA"/>
        </w:rPr>
      </w:pPr>
    </w:p>
    <w:p w14:paraId="7C433B9F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>Ce matin, vous :</w:t>
      </w:r>
    </w:p>
    <w:p w14:paraId="3A533DF2" w14:textId="317B5331" w:rsidR="002E697C" w:rsidRPr="00960E6F" w:rsidRDefault="00C42FD7" w:rsidP="002E697C">
      <w:pPr>
        <w:pStyle w:val="NormalWeb"/>
        <w:numPr>
          <w:ilvl w:val="0"/>
          <w:numId w:val="25"/>
        </w:numPr>
        <w:spacing w:before="0" w:beforeAutospacing="0" w:after="0" w:afterAutospacing="0" w:line="300" w:lineRule="atLeast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>Revoir</w:t>
      </w:r>
      <w:r w:rsidR="002E697C" w:rsidRPr="00960E6F">
        <w:rPr>
          <w:rFonts w:asciiTheme="minorHAnsi" w:hAnsiTheme="minorHAnsi" w:cs="Segoe UI"/>
          <w:lang w:val="fr-CA"/>
        </w:rPr>
        <w:t xml:space="preserve"> la différence entre les exclusions et les exemptions.</w:t>
      </w:r>
    </w:p>
    <w:p w14:paraId="267C3812" w14:textId="55570E6A" w:rsidR="002E697C" w:rsidRPr="00960E6F" w:rsidRDefault="00C42FD7" w:rsidP="002E697C">
      <w:pPr>
        <w:pStyle w:val="NormalWeb"/>
        <w:numPr>
          <w:ilvl w:val="0"/>
          <w:numId w:val="25"/>
        </w:numPr>
        <w:spacing w:before="0" w:beforeAutospacing="0" w:after="0" w:afterAutospacing="0" w:line="300" w:lineRule="atLeast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>Revoir</w:t>
      </w:r>
      <w:r w:rsidR="002E697C" w:rsidRPr="00960E6F">
        <w:rPr>
          <w:rFonts w:asciiTheme="minorHAnsi" w:hAnsiTheme="minorHAnsi" w:cs="Segoe UI"/>
          <w:lang w:val="fr-CA"/>
        </w:rPr>
        <w:t xml:space="preserve"> l'objectif du test relatif à la catégorie du </w:t>
      </w:r>
      <w:r w:rsidR="00570AF5" w:rsidRPr="00960E6F">
        <w:rPr>
          <w:rFonts w:asciiTheme="minorHAnsi" w:hAnsiTheme="minorHAnsi" w:cs="Segoe UI"/>
          <w:lang w:val="fr-CA"/>
        </w:rPr>
        <w:t xml:space="preserve">critère objectif ou </w:t>
      </w:r>
      <w:r w:rsidR="00570AF5" w:rsidRPr="00960E6F">
        <w:rPr>
          <w:rFonts w:asciiTheme="minorHAnsi" w:hAnsiTheme="minorHAnsi" w:cs="Segoe UI"/>
          <w:lang w:val="fr-CA"/>
        </w:rPr>
        <w:t>du</w:t>
      </w:r>
      <w:r w:rsidR="00570AF5" w:rsidRPr="00960E6F">
        <w:rPr>
          <w:rFonts w:asciiTheme="minorHAnsi" w:hAnsiTheme="minorHAnsi" w:cs="Segoe UI"/>
          <w:lang w:val="fr-CA"/>
        </w:rPr>
        <w:t xml:space="preserve"> critère subjectif</w:t>
      </w:r>
      <w:r w:rsidR="002E697C" w:rsidRPr="00960E6F">
        <w:rPr>
          <w:rFonts w:asciiTheme="minorHAnsi" w:hAnsiTheme="minorHAnsi" w:cs="Segoe UI"/>
          <w:lang w:val="fr-CA"/>
        </w:rPr>
        <w:t>.</w:t>
      </w:r>
    </w:p>
    <w:p w14:paraId="067FC523" w14:textId="34D548BC" w:rsidR="002E697C" w:rsidRPr="00960E6F" w:rsidRDefault="005B5510" w:rsidP="002E697C">
      <w:pPr>
        <w:pStyle w:val="NormalWeb"/>
        <w:numPr>
          <w:ilvl w:val="0"/>
          <w:numId w:val="25"/>
        </w:numPr>
        <w:spacing w:before="0" w:beforeAutospacing="0" w:after="0" w:afterAutospacing="0" w:line="300" w:lineRule="atLeast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>Revoir</w:t>
      </w:r>
      <w:r w:rsidR="002E697C" w:rsidRPr="00960E6F">
        <w:rPr>
          <w:rFonts w:asciiTheme="minorHAnsi" w:hAnsiTheme="minorHAnsi" w:cs="Segoe UI"/>
          <w:lang w:val="fr-CA"/>
        </w:rPr>
        <w:t xml:space="preserve"> </w:t>
      </w:r>
      <w:r w:rsidRPr="00960E6F">
        <w:rPr>
          <w:rFonts w:asciiTheme="minorHAnsi" w:hAnsiTheme="minorHAnsi" w:cs="Segoe UI"/>
          <w:lang w:val="fr-CA"/>
        </w:rPr>
        <w:t>d</w:t>
      </w:r>
      <w:r w:rsidR="002E697C" w:rsidRPr="00960E6F">
        <w:rPr>
          <w:rFonts w:asciiTheme="minorHAnsi" w:hAnsiTheme="minorHAnsi" w:cs="Segoe UI"/>
          <w:lang w:val="fr-CA"/>
        </w:rPr>
        <w:t xml:space="preserve">es scénarios liés aux essais de </w:t>
      </w:r>
      <w:r w:rsidRPr="00960E6F">
        <w:rPr>
          <w:rFonts w:asciiTheme="minorHAnsi" w:hAnsiTheme="minorHAnsi" w:cs="Segoe UI"/>
          <w:lang w:val="fr-CA"/>
        </w:rPr>
        <w:t>critère objectif ou du critère subjectif.</w:t>
      </w:r>
    </w:p>
    <w:p w14:paraId="6EBA84D6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rPr>
          <w:rFonts w:asciiTheme="minorHAnsi" w:hAnsiTheme="minorHAnsi" w:cs="Segoe UI"/>
          <w:lang w:val="fr-CA"/>
        </w:rPr>
      </w:pPr>
    </w:p>
    <w:p w14:paraId="0486FDA2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>Utilisez ce cahier d'exercices pour prendre des notes, réaliser des activités et vous préparer à la discussion de groupe.</w:t>
      </w:r>
    </w:p>
    <w:p w14:paraId="49BCD4F1" w14:textId="77777777" w:rsidR="002E697C" w:rsidRPr="00960E6F" w:rsidRDefault="002E697C" w:rsidP="002E697C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b w:val="0"/>
          <w:bCs w:val="0"/>
          <w:color w:val="auto"/>
          <w:sz w:val="24"/>
          <w:szCs w:val="24"/>
          <w:u w:val="single"/>
          <w:lang w:val="fr-CA"/>
        </w:rPr>
      </w:pPr>
    </w:p>
    <w:p w14:paraId="6C41F804" w14:textId="77777777" w:rsidR="002E697C" w:rsidRPr="00960E6F" w:rsidRDefault="002E697C" w:rsidP="002E697C">
      <w:pPr>
        <w:rPr>
          <w:lang w:val="fr-CA"/>
        </w:rPr>
      </w:pPr>
    </w:p>
    <w:p w14:paraId="39D4A2D2" w14:textId="77777777" w:rsidR="002E697C" w:rsidRPr="00960E6F" w:rsidRDefault="002E697C" w:rsidP="002E697C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color w:val="auto"/>
          <w:sz w:val="24"/>
          <w:szCs w:val="24"/>
          <w:lang w:val="fr-CA"/>
        </w:rPr>
      </w:pPr>
      <w:r w:rsidRPr="00960E6F">
        <w:rPr>
          <w:rStyle w:val="Strong"/>
          <w:rFonts w:asciiTheme="minorHAnsi" w:hAnsiTheme="minorHAnsi" w:cs="Segoe UI"/>
          <w:color w:val="auto"/>
          <w:sz w:val="24"/>
          <w:szCs w:val="24"/>
          <w:lang w:val="fr-CA"/>
        </w:rPr>
        <w:t>Révision</w:t>
      </w:r>
    </w:p>
    <w:p w14:paraId="2D772563" w14:textId="77777777" w:rsidR="002E697C" w:rsidRPr="00960E6F" w:rsidRDefault="002E697C" w:rsidP="002E697C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b w:val="0"/>
          <w:bCs w:val="0"/>
          <w:color w:val="auto"/>
          <w:sz w:val="24"/>
          <w:szCs w:val="24"/>
          <w:u w:val="single"/>
          <w:lang w:val="fr-CA"/>
        </w:rPr>
      </w:pPr>
    </w:p>
    <w:p w14:paraId="4EE20B4D" w14:textId="77777777" w:rsidR="002E697C" w:rsidRPr="00960E6F" w:rsidRDefault="002E697C" w:rsidP="002E697C">
      <w:pPr>
        <w:pStyle w:val="Heading1"/>
        <w:spacing w:before="0" w:after="0" w:line="300" w:lineRule="atLeast"/>
        <w:rPr>
          <w:rFonts w:asciiTheme="minorHAnsi" w:hAnsiTheme="minorHAnsi" w:cs="Segoe UI"/>
          <w:color w:val="auto"/>
          <w:sz w:val="24"/>
          <w:szCs w:val="24"/>
          <w:u w:val="single"/>
          <w:lang w:val="fr-CA"/>
        </w:rPr>
      </w:pPr>
      <w:r w:rsidRPr="00960E6F">
        <w:rPr>
          <w:rStyle w:val="Strong"/>
          <w:rFonts w:asciiTheme="minorHAnsi" w:hAnsiTheme="minorHAnsi" w:cs="Segoe UI"/>
          <w:b w:val="0"/>
          <w:bCs w:val="0"/>
          <w:color w:val="auto"/>
          <w:sz w:val="24"/>
          <w:szCs w:val="24"/>
          <w:u w:val="single"/>
          <w:lang w:val="fr-CA"/>
        </w:rPr>
        <w:t>Résumé des concepts clés</w:t>
      </w:r>
    </w:p>
    <w:p w14:paraId="50D855A0" w14:textId="77777777" w:rsidR="002E697C" w:rsidRPr="00960E6F" w:rsidRDefault="002E697C" w:rsidP="002E697C">
      <w:pPr>
        <w:pStyle w:val="Heading2"/>
        <w:spacing w:before="0" w:after="0" w:line="300" w:lineRule="atLeast"/>
        <w:ind w:left="360"/>
        <w:rPr>
          <w:rStyle w:val="Strong"/>
          <w:rFonts w:asciiTheme="minorHAnsi" w:hAnsiTheme="minorHAnsi" w:cs="Segoe UI"/>
          <w:b w:val="0"/>
          <w:bCs w:val="0"/>
          <w:color w:val="auto"/>
          <w:sz w:val="24"/>
          <w:szCs w:val="24"/>
          <w:lang w:val="fr-CA"/>
        </w:rPr>
      </w:pPr>
    </w:p>
    <w:p w14:paraId="1659AE00" w14:textId="77777777" w:rsidR="002E697C" w:rsidRPr="00960E6F" w:rsidRDefault="002E697C" w:rsidP="002E697C">
      <w:pPr>
        <w:pStyle w:val="Heading2"/>
        <w:spacing w:before="0" w:after="0" w:line="300" w:lineRule="atLeast"/>
        <w:rPr>
          <w:rFonts w:asciiTheme="minorHAnsi" w:hAnsiTheme="minorHAnsi" w:cs="Segoe UI"/>
          <w:color w:val="auto"/>
          <w:sz w:val="24"/>
          <w:szCs w:val="24"/>
          <w:lang w:val="fr-CA"/>
        </w:rPr>
      </w:pPr>
      <w:r w:rsidRPr="00960E6F">
        <w:rPr>
          <w:rStyle w:val="Strong"/>
          <w:rFonts w:asciiTheme="minorHAnsi" w:hAnsiTheme="minorHAnsi" w:cs="Segoe UI"/>
          <w:b w:val="0"/>
          <w:bCs w:val="0"/>
          <w:color w:val="auto"/>
          <w:sz w:val="24"/>
          <w:szCs w:val="24"/>
          <w:lang w:val="fr-CA"/>
        </w:rPr>
        <w:t>Éléments exclus</w:t>
      </w:r>
    </w:p>
    <w:p w14:paraId="0974E56F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</w:p>
    <w:p w14:paraId="649285F9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 xml:space="preserve">Certains types de documents ne sont </w:t>
      </w:r>
      <w:r w:rsidRPr="00960E6F">
        <w:rPr>
          <w:rStyle w:val="Emphasis"/>
          <w:rFonts w:asciiTheme="minorHAnsi" w:eastAsiaTheme="majorEastAsia" w:hAnsiTheme="minorHAnsi" w:cs="Segoe UI"/>
          <w:lang w:val="fr-CA"/>
        </w:rPr>
        <w:t>pas</w:t>
      </w:r>
      <w:r w:rsidRPr="00960E6F">
        <w:rPr>
          <w:rFonts w:asciiTheme="minorHAnsi" w:hAnsiTheme="minorHAnsi" w:cs="Segoe UI"/>
          <w:lang w:val="fr-CA"/>
        </w:rPr>
        <w:t xml:space="preserve"> visés par la </w:t>
      </w:r>
      <w:r w:rsidRPr="00960E6F">
        <w:rPr>
          <w:rStyle w:val="Emphasis"/>
          <w:rFonts w:asciiTheme="minorHAnsi" w:eastAsiaTheme="majorEastAsia" w:hAnsiTheme="minorHAnsi" w:cs="Segoe UI"/>
          <w:lang w:val="fr-CA"/>
        </w:rPr>
        <w:t>Loi sur l'accès à l'information</w:t>
      </w:r>
      <w:r w:rsidRPr="00960E6F">
        <w:rPr>
          <w:rFonts w:asciiTheme="minorHAnsi" w:hAnsiTheme="minorHAnsi" w:cs="Segoe UI"/>
          <w:lang w:val="fr-CA"/>
        </w:rPr>
        <w:t>.</w:t>
      </w:r>
      <w:r w:rsidRPr="00960E6F">
        <w:rPr>
          <w:rFonts w:asciiTheme="minorHAnsi" w:hAnsiTheme="minorHAnsi" w:cs="Segoe UI"/>
          <w:lang w:val="fr-CA"/>
        </w:rPr>
        <w:br/>
      </w:r>
    </w:p>
    <w:p w14:paraId="642A9991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>Voici quelques exemples:</w:t>
      </w:r>
    </w:p>
    <w:p w14:paraId="51523008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>• Documents confidentiels du Cabinet (article 69)• Certains documents de CBC et d'EACL• Documents publiés ou accessibles au public</w:t>
      </w:r>
    </w:p>
    <w:p w14:paraId="5909935F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>Si un document est exclu, la Loi ne s'applique pas.</w:t>
      </w:r>
    </w:p>
    <w:p w14:paraId="5F679600" w14:textId="77777777" w:rsidR="002E697C" w:rsidRPr="00960E6F" w:rsidRDefault="002E697C" w:rsidP="002E697C">
      <w:pPr>
        <w:pStyle w:val="Heading2"/>
        <w:spacing w:before="0" w:after="0" w:line="300" w:lineRule="atLeast"/>
        <w:rPr>
          <w:rStyle w:val="Strong"/>
          <w:rFonts w:asciiTheme="minorHAnsi" w:hAnsiTheme="minorHAnsi" w:cs="Segoe UI"/>
          <w:b w:val="0"/>
          <w:bCs w:val="0"/>
          <w:color w:val="auto"/>
          <w:sz w:val="24"/>
          <w:szCs w:val="24"/>
          <w:lang w:val="fr-CA"/>
        </w:rPr>
      </w:pPr>
    </w:p>
    <w:p w14:paraId="23F26CD2" w14:textId="02A30BAF" w:rsidR="002E697C" w:rsidRPr="00960E6F" w:rsidRDefault="00960E6F" w:rsidP="002E697C">
      <w:pPr>
        <w:pStyle w:val="Heading2"/>
        <w:spacing w:before="0" w:after="0" w:line="300" w:lineRule="atLeast"/>
        <w:rPr>
          <w:rFonts w:asciiTheme="minorHAnsi" w:hAnsiTheme="minorHAnsi" w:cs="Segoe UI"/>
          <w:color w:val="auto"/>
          <w:sz w:val="24"/>
          <w:szCs w:val="24"/>
          <w:lang w:val="fr-CA"/>
        </w:rPr>
      </w:pPr>
      <w:r>
        <w:rPr>
          <w:rStyle w:val="Strong"/>
          <w:rFonts w:asciiTheme="minorHAnsi" w:hAnsiTheme="minorHAnsi" w:cs="Segoe UI"/>
          <w:b w:val="0"/>
          <w:bCs w:val="0"/>
          <w:color w:val="auto"/>
          <w:sz w:val="24"/>
          <w:szCs w:val="24"/>
          <w:lang w:val="fr-CA"/>
        </w:rPr>
        <w:t>Exemptions</w:t>
      </w:r>
    </w:p>
    <w:p w14:paraId="26458091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</w:p>
    <w:p w14:paraId="53621111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>Les exemptions permettent aux institutions de ne pas divulguer des renseignements dans des circonstances particulières. Elles peuvent être:</w:t>
      </w:r>
    </w:p>
    <w:p w14:paraId="7435A392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</w:p>
    <w:p w14:paraId="4E838148" w14:textId="77777777" w:rsidR="00C42FD7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 xml:space="preserve">• </w:t>
      </w:r>
      <w:r w:rsidRPr="00960E6F">
        <w:rPr>
          <w:rStyle w:val="Strong"/>
          <w:rFonts w:asciiTheme="minorHAnsi" w:eastAsiaTheme="majorEastAsia" w:hAnsiTheme="minorHAnsi" w:cs="Segoe UI"/>
          <w:lang w:val="fr-CA"/>
        </w:rPr>
        <w:t>Obligatoire</w:t>
      </w:r>
      <w:r w:rsidRPr="00960E6F">
        <w:rPr>
          <w:rFonts w:asciiTheme="minorHAnsi" w:hAnsiTheme="minorHAnsi" w:cs="Segoe UI"/>
          <w:lang w:val="fr-CA"/>
        </w:rPr>
        <w:t xml:space="preserve"> – « doit refuser de divulguer »</w:t>
      </w:r>
    </w:p>
    <w:p w14:paraId="48D1158B" w14:textId="1888ADE2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 xml:space="preserve">• </w:t>
      </w:r>
      <w:r w:rsidRPr="00960E6F">
        <w:rPr>
          <w:rStyle w:val="Strong"/>
          <w:rFonts w:asciiTheme="minorHAnsi" w:eastAsiaTheme="majorEastAsia" w:hAnsiTheme="minorHAnsi" w:cs="Segoe UI"/>
          <w:lang w:val="fr-CA"/>
        </w:rPr>
        <w:t>Discrétionnaire</w:t>
      </w:r>
      <w:r w:rsidRPr="00960E6F">
        <w:rPr>
          <w:rFonts w:asciiTheme="minorHAnsi" w:hAnsiTheme="minorHAnsi" w:cs="Segoe UI"/>
          <w:lang w:val="fr-CA"/>
        </w:rPr>
        <w:t xml:space="preserve"> – « peut refuser de divulguer »</w:t>
      </w:r>
    </w:p>
    <w:p w14:paraId="183458EE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</w:p>
    <w:p w14:paraId="2B44575D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>Les exemptions se divisent en deux catégories :</w:t>
      </w:r>
    </w:p>
    <w:p w14:paraId="77D84766" w14:textId="77777777" w:rsidR="002E697C" w:rsidRPr="00960E6F" w:rsidRDefault="002E697C" w:rsidP="002E697C">
      <w:pPr>
        <w:rPr>
          <w:lang w:val="fr-CA"/>
        </w:rPr>
      </w:pPr>
    </w:p>
    <w:p w14:paraId="3F38123C" w14:textId="5778E57F" w:rsidR="002E697C" w:rsidRPr="00960E6F" w:rsidRDefault="002E697C" w:rsidP="002E697C">
      <w:pPr>
        <w:pStyle w:val="Heading3"/>
        <w:spacing w:before="0" w:after="0" w:line="300" w:lineRule="atLeast"/>
        <w:rPr>
          <w:rStyle w:val="Strong"/>
          <w:rFonts w:cs="Segoe UI"/>
          <w:b w:val="0"/>
          <w:bCs w:val="0"/>
          <w:color w:val="auto"/>
          <w:sz w:val="24"/>
          <w:szCs w:val="24"/>
          <w:lang w:val="fr-CA"/>
        </w:rPr>
      </w:pPr>
      <w:r w:rsidRPr="00960E6F">
        <w:rPr>
          <w:rStyle w:val="Strong"/>
          <w:rFonts w:cs="Segoe UI"/>
          <w:b w:val="0"/>
          <w:bCs w:val="0"/>
          <w:color w:val="auto"/>
          <w:sz w:val="24"/>
          <w:szCs w:val="24"/>
          <w:lang w:val="fr-CA"/>
        </w:rPr>
        <w:lastRenderedPageBreak/>
        <w:t xml:space="preserve">Le </w:t>
      </w:r>
      <w:r w:rsidR="00F55588" w:rsidRPr="00960E6F">
        <w:rPr>
          <w:rStyle w:val="Strong"/>
          <w:rFonts w:cs="Segoe UI"/>
          <w:b w:val="0"/>
          <w:bCs w:val="0"/>
          <w:color w:val="auto"/>
          <w:sz w:val="24"/>
          <w:szCs w:val="24"/>
          <w:lang w:val="fr-CA"/>
        </w:rPr>
        <w:t>critère objectif</w:t>
      </w:r>
      <w:r w:rsidRPr="00960E6F">
        <w:rPr>
          <w:rStyle w:val="Strong"/>
          <w:rFonts w:cs="Segoe UI"/>
          <w:b w:val="0"/>
          <w:bCs w:val="0"/>
          <w:color w:val="auto"/>
          <w:sz w:val="24"/>
          <w:szCs w:val="24"/>
          <w:lang w:val="fr-CA"/>
        </w:rPr>
        <w:t xml:space="preserve"> (basé sur la catégorie)</w:t>
      </w:r>
    </w:p>
    <w:p w14:paraId="65205D23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</w:p>
    <w:p w14:paraId="25A203A6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 xml:space="preserve">Utilisé lorsque la Loi protège un </w:t>
      </w:r>
      <w:r w:rsidRPr="00960E6F">
        <w:rPr>
          <w:rStyle w:val="Emphasis"/>
          <w:rFonts w:asciiTheme="minorHAnsi" w:eastAsiaTheme="majorEastAsia" w:hAnsiTheme="minorHAnsi" w:cs="Segoe UI"/>
          <w:lang w:val="fr-CA"/>
        </w:rPr>
        <w:t>type</w:t>
      </w:r>
      <w:r w:rsidRPr="00960E6F">
        <w:rPr>
          <w:rFonts w:asciiTheme="minorHAnsi" w:hAnsiTheme="minorHAnsi" w:cs="Segoe UI"/>
          <w:lang w:val="fr-CA"/>
        </w:rPr>
        <w:t xml:space="preserve"> d'information. Aucune analyse des préjudices n'est requise.</w:t>
      </w:r>
    </w:p>
    <w:p w14:paraId="5372BB6A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</w:p>
    <w:p w14:paraId="738CAF9D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>Exemples :• Renseignements personnels (art. 19)• Secrets commerciaux et renseignements confidentiels de tiers (alinéas 20(1)a), b))• Conseils, recommandations, délibérations, ébauches (art. 21)• Documents confidentiels du Cabinet (exclusion en vertu de l'article 69)</w:t>
      </w:r>
    </w:p>
    <w:p w14:paraId="773A1FA1" w14:textId="77777777" w:rsidR="002E697C" w:rsidRPr="00960E6F" w:rsidRDefault="002E697C" w:rsidP="002E697C">
      <w:pPr>
        <w:pStyle w:val="Heading3"/>
        <w:spacing w:before="0" w:after="0" w:line="300" w:lineRule="atLeast"/>
        <w:rPr>
          <w:rStyle w:val="Strong"/>
          <w:rFonts w:cs="Segoe UI"/>
          <w:b w:val="0"/>
          <w:bCs w:val="0"/>
          <w:color w:val="auto"/>
          <w:sz w:val="24"/>
          <w:szCs w:val="24"/>
          <w:lang w:val="fr-CA"/>
        </w:rPr>
      </w:pPr>
    </w:p>
    <w:p w14:paraId="0BDC5E99" w14:textId="77777777" w:rsidR="002E697C" w:rsidRPr="00960E6F" w:rsidRDefault="002E697C" w:rsidP="002E697C">
      <w:pPr>
        <w:pStyle w:val="Heading3"/>
        <w:spacing w:before="0" w:after="0" w:line="300" w:lineRule="atLeast"/>
        <w:rPr>
          <w:rStyle w:val="Strong"/>
          <w:rFonts w:cs="Segoe UI"/>
          <w:b w:val="0"/>
          <w:bCs w:val="0"/>
          <w:color w:val="auto"/>
          <w:sz w:val="24"/>
          <w:szCs w:val="24"/>
          <w:lang w:val="fr-CA"/>
        </w:rPr>
      </w:pPr>
    </w:p>
    <w:p w14:paraId="2025D7D8" w14:textId="44AF5D62" w:rsidR="002E697C" w:rsidRPr="00960E6F" w:rsidRDefault="002E697C" w:rsidP="002E697C">
      <w:pPr>
        <w:pStyle w:val="Heading3"/>
        <w:spacing w:before="0" w:after="0" w:line="300" w:lineRule="atLeast"/>
        <w:rPr>
          <w:rFonts w:cs="Segoe UI"/>
          <w:color w:val="auto"/>
          <w:sz w:val="24"/>
          <w:szCs w:val="24"/>
          <w:lang w:val="fr-CA"/>
        </w:rPr>
      </w:pPr>
      <w:r w:rsidRPr="00960E6F">
        <w:rPr>
          <w:rStyle w:val="Strong"/>
          <w:rFonts w:cs="Segoe UI"/>
          <w:b w:val="0"/>
          <w:bCs w:val="0"/>
          <w:color w:val="auto"/>
          <w:sz w:val="24"/>
          <w:szCs w:val="24"/>
          <w:lang w:val="fr-CA"/>
        </w:rPr>
        <w:t xml:space="preserve">Le critère </w:t>
      </w:r>
      <w:r w:rsidR="00F55588" w:rsidRPr="00960E6F">
        <w:rPr>
          <w:rStyle w:val="Strong"/>
          <w:rFonts w:cs="Segoe UI"/>
          <w:b w:val="0"/>
          <w:bCs w:val="0"/>
          <w:color w:val="auto"/>
          <w:sz w:val="24"/>
          <w:szCs w:val="24"/>
          <w:lang w:val="fr-CA"/>
        </w:rPr>
        <w:t>subjectif</w:t>
      </w:r>
      <w:r w:rsidRPr="00960E6F">
        <w:rPr>
          <w:rStyle w:val="Strong"/>
          <w:rFonts w:cs="Segoe UI"/>
          <w:b w:val="0"/>
          <w:bCs w:val="0"/>
          <w:color w:val="auto"/>
          <w:sz w:val="24"/>
          <w:szCs w:val="24"/>
          <w:lang w:val="fr-CA"/>
        </w:rPr>
        <w:t xml:space="preserve"> (fondé sur les préjudices)</w:t>
      </w:r>
    </w:p>
    <w:p w14:paraId="66D63F26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</w:p>
    <w:p w14:paraId="44419229" w14:textId="5574ABDB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 xml:space="preserve">Utilisé lorsque les institutions doivent démontrer </w:t>
      </w:r>
      <w:r w:rsidR="00F55588" w:rsidRPr="00960E6F">
        <w:rPr>
          <w:rFonts w:asciiTheme="minorHAnsi" w:hAnsiTheme="minorHAnsi" w:cs="Segoe UI"/>
          <w:lang w:val="fr-CA"/>
        </w:rPr>
        <w:t xml:space="preserve">un </w:t>
      </w:r>
      <w:r w:rsidR="00F55588" w:rsidRPr="00960E6F">
        <w:rPr>
          <w:rStyle w:val="Emphasis"/>
          <w:rFonts w:asciiTheme="minorHAnsi" w:eastAsiaTheme="majorEastAsia" w:hAnsiTheme="minorHAnsi" w:cs="Segoe UI"/>
          <w:lang w:val="fr-CA"/>
        </w:rPr>
        <w:t>préjudice</w:t>
      </w:r>
      <w:r w:rsidRPr="00960E6F">
        <w:rPr>
          <w:rStyle w:val="Emphasis"/>
          <w:rFonts w:asciiTheme="minorHAnsi" w:eastAsiaTheme="majorEastAsia" w:hAnsiTheme="minorHAnsi" w:cs="Segoe UI"/>
          <w:lang w:val="fr-CA"/>
        </w:rPr>
        <w:t xml:space="preserve"> précis et probable</w:t>
      </w:r>
      <w:r w:rsidRPr="00960E6F">
        <w:rPr>
          <w:rFonts w:asciiTheme="minorHAnsi" w:hAnsiTheme="minorHAnsi" w:cs="Segoe UI"/>
          <w:lang w:val="fr-CA"/>
        </w:rPr>
        <w:t xml:space="preserve"> si les renseignements étaient divulgués.</w:t>
      </w:r>
    </w:p>
    <w:p w14:paraId="22910451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</w:p>
    <w:p w14:paraId="14F3B9F1" w14:textId="77777777" w:rsidR="00F55588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>Exemples :</w:t>
      </w:r>
    </w:p>
    <w:p w14:paraId="254B0602" w14:textId="4403FA83" w:rsidR="00F55588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>• Affaires fédérales</w:t>
      </w:r>
      <w:r w:rsidR="00960E6F">
        <w:rPr>
          <w:rFonts w:asciiTheme="minorHAnsi" w:hAnsiTheme="minorHAnsi" w:cs="Segoe UI"/>
          <w:lang w:val="fr-CA"/>
        </w:rPr>
        <w:t xml:space="preserve"> </w:t>
      </w:r>
      <w:r w:rsidRPr="00960E6F">
        <w:rPr>
          <w:rFonts w:asciiTheme="minorHAnsi" w:hAnsiTheme="minorHAnsi" w:cs="Segoe UI"/>
          <w:lang w:val="fr-CA"/>
        </w:rPr>
        <w:t>provinciales (art. 14)</w:t>
      </w:r>
    </w:p>
    <w:p w14:paraId="06EBDB79" w14:textId="77777777" w:rsidR="00F55588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>• Affaires internationales et défense (art. 15)</w:t>
      </w:r>
    </w:p>
    <w:p w14:paraId="7F1A38FE" w14:textId="77777777" w:rsidR="00F55588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>• Application de la loi et enquêtes (art. 16)</w:t>
      </w:r>
    </w:p>
    <w:p w14:paraId="7D42415C" w14:textId="77777777" w:rsidR="00F55588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>• Sécurité des personnes (art. 17)</w:t>
      </w:r>
    </w:p>
    <w:p w14:paraId="30AC2ECE" w14:textId="77777777" w:rsidR="00F55588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>• Intérêts économiques du Canada (art. 18)</w:t>
      </w:r>
    </w:p>
    <w:p w14:paraId="305F4D9A" w14:textId="71D26CFE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left="360"/>
        <w:rPr>
          <w:rFonts w:asciiTheme="minorHAnsi" w:hAnsiTheme="minorHAnsi" w:cs="Segoe UI"/>
          <w:lang w:val="fr-CA"/>
        </w:rPr>
      </w:pPr>
      <w:r w:rsidRPr="00960E6F">
        <w:rPr>
          <w:rFonts w:asciiTheme="minorHAnsi" w:hAnsiTheme="minorHAnsi" w:cs="Segoe UI"/>
          <w:lang w:val="fr-CA"/>
        </w:rPr>
        <w:t>• Préjudices causés à des tiers (al. 20(1)c) et (d))</w:t>
      </w:r>
    </w:p>
    <w:p w14:paraId="5330CCEF" w14:textId="77777777" w:rsidR="002E697C" w:rsidRPr="00960E6F" w:rsidRDefault="002E697C" w:rsidP="002E697C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b w:val="0"/>
          <w:bCs w:val="0"/>
          <w:color w:val="auto"/>
          <w:sz w:val="24"/>
          <w:szCs w:val="24"/>
          <w:u w:val="single"/>
          <w:lang w:val="fr-CA"/>
        </w:rPr>
      </w:pPr>
    </w:p>
    <w:p w14:paraId="1232CB50" w14:textId="77777777" w:rsidR="002E697C" w:rsidRPr="00960E6F" w:rsidRDefault="002E697C" w:rsidP="002E697C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b w:val="0"/>
          <w:bCs w:val="0"/>
          <w:color w:val="auto"/>
          <w:sz w:val="24"/>
          <w:szCs w:val="24"/>
          <w:u w:val="single"/>
          <w:lang w:val="fr-CA"/>
        </w:rPr>
      </w:pPr>
    </w:p>
    <w:p w14:paraId="41AE7169" w14:textId="77777777" w:rsidR="002E697C" w:rsidRPr="00960E6F" w:rsidRDefault="002E697C" w:rsidP="002E697C">
      <w:pPr>
        <w:rPr>
          <w:rStyle w:val="Strong"/>
          <w:rFonts w:eastAsiaTheme="majorEastAsia" w:cs="Segoe UI"/>
          <w:b w:val="0"/>
          <w:bCs w:val="0"/>
          <w:u w:val="single"/>
          <w:lang w:val="fr-CA"/>
        </w:rPr>
      </w:pPr>
      <w:r w:rsidRPr="00960E6F">
        <w:rPr>
          <w:rStyle w:val="Strong"/>
          <w:rFonts w:cs="Segoe UI"/>
          <w:b w:val="0"/>
          <w:bCs w:val="0"/>
          <w:u w:val="single"/>
          <w:lang w:val="fr-CA"/>
        </w:rPr>
        <w:br w:type="page"/>
      </w:r>
    </w:p>
    <w:p w14:paraId="5C41AF92" w14:textId="77777777" w:rsidR="002E697C" w:rsidRPr="00960E6F" w:rsidRDefault="002E697C" w:rsidP="002E697C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color w:val="auto"/>
          <w:sz w:val="24"/>
          <w:szCs w:val="24"/>
          <w:lang w:val="fr-CA"/>
        </w:rPr>
      </w:pPr>
      <w:r w:rsidRPr="00960E6F">
        <w:rPr>
          <w:rStyle w:val="Strong"/>
          <w:rFonts w:asciiTheme="minorHAnsi" w:hAnsiTheme="minorHAnsi" w:cs="Segoe UI"/>
          <w:color w:val="auto"/>
          <w:sz w:val="24"/>
          <w:szCs w:val="24"/>
          <w:lang w:val="fr-CA"/>
        </w:rPr>
        <w:lastRenderedPageBreak/>
        <w:t>Scénarios pratiques</w:t>
      </w:r>
    </w:p>
    <w:p w14:paraId="5EF9597E" w14:textId="77777777" w:rsidR="002E697C" w:rsidRPr="00960E6F" w:rsidRDefault="002E697C" w:rsidP="002E697C">
      <w:pPr>
        <w:pStyle w:val="ListParagraph"/>
        <w:spacing w:after="0" w:line="276" w:lineRule="auto"/>
        <w:ind w:left="360"/>
        <w:rPr>
          <w:lang w:val="fr-CA"/>
        </w:rPr>
      </w:pPr>
    </w:p>
    <w:p w14:paraId="1EEB0E5E" w14:textId="77777777" w:rsidR="002E697C" w:rsidRPr="00960E6F" w:rsidRDefault="002E697C" w:rsidP="002E697C">
      <w:pPr>
        <w:pStyle w:val="ListParagraph"/>
        <w:spacing w:after="0" w:line="276" w:lineRule="auto"/>
        <w:ind w:left="360"/>
        <w:rPr>
          <w:lang w:val="fr-CA"/>
        </w:rPr>
      </w:pPr>
      <w:r w:rsidRPr="00960E6F">
        <w:rPr>
          <w:lang w:val="fr-CA"/>
        </w:rPr>
        <w:t>Étudiez les scénarios en petits groupes.</w:t>
      </w:r>
      <w:r w:rsidRPr="00960E6F">
        <w:rPr>
          <w:lang w:val="fr-CA"/>
        </w:rPr>
        <w:br/>
        <w:t>Nous y reviendrons plus tard en séance plénière.</w:t>
      </w:r>
    </w:p>
    <w:p w14:paraId="3A92EC96" w14:textId="77777777" w:rsidR="002E697C" w:rsidRPr="00960E6F" w:rsidRDefault="002E697C" w:rsidP="002E697C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color w:val="auto"/>
          <w:sz w:val="24"/>
          <w:szCs w:val="24"/>
          <w:lang w:val="fr-CA"/>
        </w:rPr>
      </w:pPr>
    </w:p>
    <w:p w14:paraId="318B186D" w14:textId="77777777" w:rsidR="002E697C" w:rsidRPr="00960E6F" w:rsidRDefault="002E697C" w:rsidP="002E697C">
      <w:pPr>
        <w:rPr>
          <w:lang w:val="fr-CA"/>
        </w:rPr>
      </w:pPr>
    </w:p>
    <w:p w14:paraId="4034D095" w14:textId="71D2A081" w:rsidR="002E697C" w:rsidRPr="00960E6F" w:rsidRDefault="00F55588" w:rsidP="002E697C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color w:val="auto"/>
          <w:sz w:val="24"/>
          <w:szCs w:val="24"/>
          <w:lang w:val="fr-CA"/>
        </w:rPr>
      </w:pPr>
      <w:r w:rsidRPr="00960E6F">
        <w:rPr>
          <w:rStyle w:val="Strong"/>
          <w:rFonts w:asciiTheme="minorHAnsi" w:hAnsiTheme="minorHAnsi" w:cs="Segoe UI"/>
          <w:color w:val="auto"/>
          <w:sz w:val="24"/>
          <w:szCs w:val="24"/>
          <w:lang w:val="fr-CA"/>
        </w:rPr>
        <w:t>Critère objectif</w:t>
      </w:r>
    </w:p>
    <w:p w14:paraId="4532CCCE" w14:textId="77777777" w:rsidR="002E697C" w:rsidRPr="00960E6F" w:rsidRDefault="002E697C" w:rsidP="002E697C">
      <w:pPr>
        <w:pStyle w:val="ListParagraph"/>
        <w:spacing w:after="0" w:line="276" w:lineRule="auto"/>
        <w:ind w:left="360"/>
        <w:rPr>
          <w:lang w:val="fr-CA"/>
        </w:rPr>
      </w:pPr>
    </w:p>
    <w:p w14:paraId="48E7CB29" w14:textId="77777777" w:rsidR="002E697C" w:rsidRPr="00960E6F" w:rsidRDefault="002E697C" w:rsidP="002E697C">
      <w:pPr>
        <w:spacing w:after="0" w:line="276" w:lineRule="auto"/>
        <w:rPr>
          <w:lang w:val="fr-CA"/>
        </w:rPr>
      </w:pPr>
      <w:r w:rsidRPr="00960E6F">
        <w:rPr>
          <w:lang w:val="fr-CA"/>
        </w:rPr>
        <w:t>Scénario 1 — Ébauche d'options stratégiques</w:t>
      </w:r>
    </w:p>
    <w:p w14:paraId="7F69B2F1" w14:textId="77777777" w:rsidR="002E697C" w:rsidRPr="00960E6F" w:rsidRDefault="002E697C" w:rsidP="002E697C">
      <w:pPr>
        <w:pStyle w:val="ListParagraph"/>
        <w:spacing w:after="0" w:line="276" w:lineRule="auto"/>
        <w:ind w:left="360"/>
        <w:rPr>
          <w:lang w:val="fr-CA"/>
        </w:rPr>
      </w:pPr>
      <w:r w:rsidRPr="00960E6F">
        <w:rPr>
          <w:lang w:val="fr-CA"/>
        </w:rPr>
        <w:t>Contexte</w:t>
      </w:r>
      <w:r w:rsidRPr="00960E6F">
        <w:rPr>
          <w:lang w:val="fr-CA"/>
        </w:rPr>
        <w:br/>
      </w:r>
    </w:p>
    <w:p w14:paraId="1502B998" w14:textId="77777777" w:rsidR="002E697C" w:rsidRPr="00960E6F" w:rsidRDefault="002E697C" w:rsidP="002E697C">
      <w:pPr>
        <w:pStyle w:val="ListParagraph"/>
        <w:spacing w:after="0" w:line="276" w:lineRule="auto"/>
        <w:ind w:left="360"/>
        <w:rPr>
          <w:lang w:val="fr-CA"/>
        </w:rPr>
      </w:pPr>
      <w:r w:rsidRPr="00960E6F">
        <w:rPr>
          <w:lang w:val="fr-CA"/>
        </w:rPr>
        <w:t xml:space="preserve">Un demandeur demande </w:t>
      </w:r>
      <w:r w:rsidRPr="00960E6F">
        <w:rPr>
          <w:i/>
          <w:iCs/>
          <w:lang w:val="fr-CA"/>
        </w:rPr>
        <w:t>« Options stratégiques pour la modernisation de la prestation de services numériques – Ébauche pour examen par le DG ».</w:t>
      </w:r>
      <w:r w:rsidRPr="00960E6F">
        <w:rPr>
          <w:lang w:val="fr-CA"/>
        </w:rPr>
        <w:br/>
      </w:r>
    </w:p>
    <w:p w14:paraId="2496C161" w14:textId="77777777" w:rsidR="002E697C" w:rsidRPr="00960E6F" w:rsidRDefault="002E697C" w:rsidP="002E697C">
      <w:pPr>
        <w:pStyle w:val="ListParagraph"/>
        <w:spacing w:after="0" w:line="276" w:lineRule="auto"/>
        <w:ind w:left="360"/>
        <w:rPr>
          <w:lang w:val="fr-CA"/>
        </w:rPr>
      </w:pPr>
      <w:r w:rsidRPr="00960E6F">
        <w:rPr>
          <w:lang w:val="fr-CA"/>
        </w:rPr>
        <w:t>Il contient un suivi des modifications, des commentaires et des sections inachevées.</w:t>
      </w:r>
    </w:p>
    <w:p w14:paraId="468572D1" w14:textId="77777777" w:rsidR="002E697C" w:rsidRPr="00960E6F" w:rsidRDefault="002E697C" w:rsidP="002E697C">
      <w:pPr>
        <w:pStyle w:val="ListParagraph"/>
        <w:spacing w:after="0" w:line="276" w:lineRule="auto"/>
        <w:ind w:left="360"/>
        <w:rPr>
          <w:lang w:val="fr-CA"/>
        </w:rPr>
      </w:pPr>
    </w:p>
    <w:p w14:paraId="089287D5" w14:textId="77777777" w:rsidR="002E697C" w:rsidRPr="00960E6F" w:rsidRDefault="002E697C" w:rsidP="002E697C">
      <w:pPr>
        <w:pStyle w:val="ListParagraph"/>
        <w:spacing w:after="0" w:line="276" w:lineRule="auto"/>
        <w:ind w:left="360"/>
        <w:rPr>
          <w:lang w:val="fr-CA"/>
        </w:rPr>
      </w:pPr>
      <w:r w:rsidRPr="00960E6F">
        <w:rPr>
          <w:lang w:val="fr-CA"/>
        </w:rPr>
        <w:t>Avez-vous des questions</w:t>
      </w:r>
    </w:p>
    <w:p w14:paraId="7871A9ED" w14:textId="77777777" w:rsidR="002E697C" w:rsidRPr="00960E6F" w:rsidRDefault="002E697C" w:rsidP="002E697C">
      <w:pPr>
        <w:pStyle w:val="ListParagraph"/>
        <w:numPr>
          <w:ilvl w:val="0"/>
          <w:numId w:val="26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Est-ce que le critère de la catégorie ou le critère du préjudice s'applique?</w:t>
      </w:r>
    </w:p>
    <w:p w14:paraId="3B90E81A" w14:textId="77777777" w:rsidR="002E697C" w:rsidRPr="00960E6F" w:rsidRDefault="002E697C" w:rsidP="002E697C">
      <w:pPr>
        <w:pStyle w:val="ListParagraph"/>
        <w:numPr>
          <w:ilvl w:val="0"/>
          <w:numId w:val="26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Quelles sont les exemptions qui s'appliquent?</w:t>
      </w:r>
    </w:p>
    <w:p w14:paraId="412502CA" w14:textId="77777777" w:rsidR="002E697C" w:rsidRPr="00960E6F" w:rsidRDefault="002E697C" w:rsidP="002E697C">
      <w:pPr>
        <w:pStyle w:val="ListParagraph"/>
        <w:numPr>
          <w:ilvl w:val="0"/>
          <w:numId w:val="26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Qu'est-ce qui doit encore être libéré en vertu de la règle de dissociation?</w:t>
      </w:r>
    </w:p>
    <w:p w14:paraId="43E8D4F3" w14:textId="77777777" w:rsidR="002E697C" w:rsidRPr="00960E6F" w:rsidRDefault="002E697C" w:rsidP="002E697C">
      <w:pPr>
        <w:pStyle w:val="ListParagraph"/>
        <w:numPr>
          <w:ilvl w:val="0"/>
          <w:numId w:val="26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Quelles questions pourriez-vous poser au secteur de programme?</w:t>
      </w:r>
    </w:p>
    <w:p w14:paraId="563E58C0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30DF9BDC" w14:textId="77777777" w:rsidR="002E697C" w:rsidRPr="00960E6F" w:rsidRDefault="002E697C" w:rsidP="002E697C">
      <w:pPr>
        <w:spacing w:after="0" w:line="276" w:lineRule="auto"/>
        <w:rPr>
          <w:lang w:val="fr-CA"/>
        </w:rPr>
      </w:pPr>
      <w:r w:rsidRPr="00960E6F">
        <w:rPr>
          <w:lang w:val="fr-CA"/>
        </w:rPr>
        <w:t>Scénario 2 — Manuels techniques de tiers</w:t>
      </w:r>
      <w:r w:rsidRPr="00960E6F">
        <w:rPr>
          <w:lang w:val="fr-CA"/>
        </w:rPr>
        <w:tab/>
      </w:r>
    </w:p>
    <w:p w14:paraId="0D6B2629" w14:textId="77777777" w:rsidR="002E697C" w:rsidRPr="00960E6F" w:rsidRDefault="002E697C" w:rsidP="002E697C">
      <w:pPr>
        <w:spacing w:after="0" w:line="276" w:lineRule="auto"/>
        <w:ind w:left="360"/>
        <w:rPr>
          <w:lang w:val="fr-CA"/>
        </w:rPr>
      </w:pPr>
    </w:p>
    <w:p w14:paraId="62A3A133" w14:textId="77777777" w:rsidR="002E697C" w:rsidRPr="00960E6F" w:rsidRDefault="002E697C" w:rsidP="002E697C">
      <w:pPr>
        <w:spacing w:after="0" w:line="276" w:lineRule="auto"/>
        <w:ind w:left="360"/>
        <w:rPr>
          <w:lang w:val="fr-CA"/>
        </w:rPr>
      </w:pPr>
      <w:r w:rsidRPr="00960E6F">
        <w:rPr>
          <w:lang w:val="fr-CA"/>
        </w:rPr>
        <w:t>Situation</w:t>
      </w:r>
      <w:r w:rsidRPr="00960E6F">
        <w:rPr>
          <w:rFonts w:cs="Segoe UI"/>
          <w:lang w:val="fr-CA"/>
        </w:rPr>
        <w:br/>
        <w:t>: Un fournisseur de cybersécurité a soumis des manuels techniques exclusifs contenant des diagrammes d'architecture de système. Un demandeur demande « tous les documents liés à la configuration du nouvel appareil de sécurité ».</w:t>
      </w:r>
    </w:p>
    <w:p w14:paraId="3A6C051C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rPr>
          <w:rStyle w:val="Strong"/>
          <w:rFonts w:asciiTheme="minorHAnsi" w:eastAsiaTheme="majorEastAsia" w:hAnsiTheme="minorHAnsi" w:cs="Segoe UI"/>
          <w:b w:val="0"/>
          <w:bCs w:val="0"/>
          <w:lang w:val="fr-CA"/>
        </w:rPr>
      </w:pPr>
    </w:p>
    <w:p w14:paraId="5D0CC602" w14:textId="77777777" w:rsidR="002E697C" w:rsidRPr="00960E6F" w:rsidRDefault="002E697C" w:rsidP="002E697C">
      <w:pPr>
        <w:pStyle w:val="NormalWeb"/>
        <w:spacing w:before="0" w:beforeAutospacing="0" w:after="0" w:afterAutospacing="0" w:line="300" w:lineRule="atLeast"/>
        <w:ind w:firstLine="360"/>
        <w:rPr>
          <w:rFonts w:asciiTheme="minorHAnsi" w:hAnsiTheme="minorHAnsi" w:cs="Segoe UI"/>
          <w:b/>
          <w:bCs/>
          <w:lang w:val="fr-CA"/>
        </w:rPr>
      </w:pPr>
      <w:r w:rsidRPr="00960E6F">
        <w:rPr>
          <w:rStyle w:val="Strong"/>
          <w:rFonts w:asciiTheme="minorHAnsi" w:eastAsiaTheme="majorEastAsia" w:hAnsiTheme="minorHAnsi" w:cs="Segoe UI"/>
          <w:b w:val="0"/>
          <w:bCs w:val="0"/>
          <w:lang w:val="fr-CA"/>
        </w:rPr>
        <w:t>Avez-vous des questions</w:t>
      </w:r>
    </w:p>
    <w:p w14:paraId="4E151577" w14:textId="77777777" w:rsidR="002E697C" w:rsidRPr="00960E6F" w:rsidRDefault="002E697C" w:rsidP="002E697C">
      <w:pPr>
        <w:numPr>
          <w:ilvl w:val="0"/>
          <w:numId w:val="27"/>
        </w:numPr>
        <w:spacing w:after="0" w:line="300" w:lineRule="atLeast"/>
        <w:rPr>
          <w:rFonts w:cs="Segoe UI"/>
          <w:lang w:val="fr-CA"/>
        </w:rPr>
      </w:pPr>
      <w:r w:rsidRPr="00960E6F">
        <w:rPr>
          <w:rFonts w:cs="Segoe UI"/>
          <w:lang w:val="fr-CA"/>
        </w:rPr>
        <w:t>Quel test s'applique?</w:t>
      </w:r>
    </w:p>
    <w:p w14:paraId="19E54ECC" w14:textId="77777777" w:rsidR="002E697C" w:rsidRPr="00960E6F" w:rsidRDefault="002E697C" w:rsidP="002E697C">
      <w:pPr>
        <w:numPr>
          <w:ilvl w:val="0"/>
          <w:numId w:val="27"/>
        </w:numPr>
        <w:spacing w:after="0" w:line="300" w:lineRule="atLeast"/>
        <w:rPr>
          <w:rFonts w:cs="Segoe UI"/>
          <w:lang w:val="fr-CA"/>
        </w:rPr>
      </w:pPr>
      <w:r w:rsidRPr="00960E6F">
        <w:rPr>
          <w:rFonts w:cs="Segoe UI"/>
          <w:lang w:val="fr-CA"/>
        </w:rPr>
        <w:t>Quelles sont les exemptions applicables?</w:t>
      </w:r>
    </w:p>
    <w:p w14:paraId="0D0CB66A" w14:textId="77777777" w:rsidR="002E697C" w:rsidRPr="00960E6F" w:rsidRDefault="002E697C" w:rsidP="002E697C">
      <w:pPr>
        <w:numPr>
          <w:ilvl w:val="0"/>
          <w:numId w:val="27"/>
        </w:numPr>
        <w:spacing w:after="0" w:line="300" w:lineRule="atLeast"/>
        <w:rPr>
          <w:rFonts w:cs="Segoe UI"/>
          <w:lang w:val="fr-CA"/>
        </w:rPr>
      </w:pPr>
      <w:r w:rsidRPr="00960E6F">
        <w:rPr>
          <w:rFonts w:cs="Segoe UI"/>
          <w:lang w:val="fr-CA"/>
        </w:rPr>
        <w:t>La consultation d'un tiers est-elle nécessaire? Pourquoi?</w:t>
      </w:r>
    </w:p>
    <w:p w14:paraId="3BBEACDE" w14:textId="77777777" w:rsidR="002E697C" w:rsidRPr="00960E6F" w:rsidRDefault="002E697C" w:rsidP="002E697C">
      <w:pPr>
        <w:numPr>
          <w:ilvl w:val="0"/>
          <w:numId w:val="27"/>
        </w:numPr>
        <w:spacing w:after="0" w:line="300" w:lineRule="atLeast"/>
        <w:rPr>
          <w:rFonts w:cs="Segoe UI"/>
          <w:lang w:val="fr-CA"/>
        </w:rPr>
      </w:pPr>
      <w:r w:rsidRPr="00960E6F">
        <w:rPr>
          <w:rFonts w:cs="Segoe UI"/>
          <w:lang w:val="fr-CA"/>
        </w:rPr>
        <w:t>Qu'est-ce qui peut/devrait être coupé?</w:t>
      </w:r>
    </w:p>
    <w:p w14:paraId="1CFA8882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52539E1F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6CE5DC42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493FB761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621A0C96" w14:textId="77777777" w:rsidR="002B162C" w:rsidRDefault="002B162C" w:rsidP="002E697C">
      <w:pPr>
        <w:spacing w:after="0" w:line="276" w:lineRule="auto"/>
        <w:rPr>
          <w:lang w:val="fr-CA"/>
        </w:rPr>
      </w:pPr>
    </w:p>
    <w:p w14:paraId="2C6AD131" w14:textId="505EDB90" w:rsidR="002E697C" w:rsidRPr="00960E6F" w:rsidRDefault="002E697C" w:rsidP="002E697C">
      <w:pPr>
        <w:spacing w:after="0" w:line="276" w:lineRule="auto"/>
        <w:rPr>
          <w:lang w:val="fr-CA"/>
        </w:rPr>
      </w:pPr>
      <w:r w:rsidRPr="00960E6F">
        <w:rPr>
          <w:lang w:val="fr-CA"/>
        </w:rPr>
        <w:lastRenderedPageBreak/>
        <w:t>Scénario 3 — Registre des cas d'inconduite des RH</w:t>
      </w:r>
    </w:p>
    <w:p w14:paraId="18E80D2F" w14:textId="77777777" w:rsidR="002E697C" w:rsidRPr="00960E6F" w:rsidRDefault="002E697C" w:rsidP="002E697C">
      <w:pPr>
        <w:pStyle w:val="ListParagraph"/>
        <w:spacing w:after="0" w:line="276" w:lineRule="auto"/>
        <w:ind w:left="360"/>
        <w:rPr>
          <w:lang w:val="fr-CA"/>
        </w:rPr>
      </w:pPr>
    </w:p>
    <w:p w14:paraId="194E8963" w14:textId="6BE450F8" w:rsidR="002E697C" w:rsidRPr="00960E6F" w:rsidRDefault="002E697C" w:rsidP="002E697C">
      <w:pPr>
        <w:pStyle w:val="ListParagraph"/>
        <w:spacing w:after="0" w:line="276" w:lineRule="auto"/>
        <w:ind w:left="360"/>
        <w:rPr>
          <w:lang w:val="fr-CA"/>
        </w:rPr>
      </w:pPr>
      <w:r w:rsidRPr="00960E6F">
        <w:rPr>
          <w:lang w:val="fr-CA"/>
        </w:rPr>
        <w:t>Situation</w:t>
      </w:r>
      <w:r w:rsidRPr="00960E6F">
        <w:rPr>
          <w:b/>
          <w:bCs/>
          <w:lang w:val="fr-CA"/>
        </w:rPr>
        <w:br/>
      </w:r>
      <w:r w:rsidRPr="00960E6F">
        <w:rPr>
          <w:lang w:val="fr-CA"/>
        </w:rPr>
        <w:t>Un demandeur cherche à obtenir le registre interne d'inconduite de l'organisation contenant les noms des employés, les allégations et les notes des conseillers en RH.</w:t>
      </w:r>
    </w:p>
    <w:p w14:paraId="74F94F1D" w14:textId="77777777" w:rsidR="002E697C" w:rsidRPr="00960E6F" w:rsidRDefault="002E697C" w:rsidP="002E697C">
      <w:pPr>
        <w:pStyle w:val="ListParagraph"/>
        <w:spacing w:after="0" w:line="276" w:lineRule="auto"/>
        <w:ind w:left="360"/>
        <w:rPr>
          <w:lang w:val="fr-CA"/>
        </w:rPr>
      </w:pPr>
    </w:p>
    <w:p w14:paraId="1B5CF590" w14:textId="77777777" w:rsidR="002E697C" w:rsidRPr="00960E6F" w:rsidRDefault="002E697C" w:rsidP="002E697C">
      <w:pPr>
        <w:pStyle w:val="ListParagraph"/>
        <w:spacing w:after="0" w:line="276" w:lineRule="auto"/>
        <w:ind w:left="360"/>
        <w:rPr>
          <w:lang w:val="fr-CA"/>
        </w:rPr>
      </w:pPr>
      <w:r w:rsidRPr="00960E6F">
        <w:rPr>
          <w:lang w:val="fr-CA"/>
        </w:rPr>
        <w:t>Avez-vous des questions</w:t>
      </w:r>
    </w:p>
    <w:p w14:paraId="584549B0" w14:textId="77777777" w:rsidR="002E697C" w:rsidRPr="00960E6F" w:rsidRDefault="002E697C" w:rsidP="002E697C">
      <w:pPr>
        <w:pStyle w:val="ListParagraph"/>
        <w:numPr>
          <w:ilvl w:val="0"/>
          <w:numId w:val="28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Quel test s'applique?</w:t>
      </w:r>
    </w:p>
    <w:p w14:paraId="7528BD80" w14:textId="77777777" w:rsidR="002E697C" w:rsidRPr="00960E6F" w:rsidRDefault="002E697C" w:rsidP="002E697C">
      <w:pPr>
        <w:pStyle w:val="ListParagraph"/>
        <w:numPr>
          <w:ilvl w:val="0"/>
          <w:numId w:val="28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Obligatoire ou discrétionnaire?</w:t>
      </w:r>
    </w:p>
    <w:p w14:paraId="36FACC2A" w14:textId="77777777" w:rsidR="002E697C" w:rsidRPr="00960E6F" w:rsidRDefault="002E697C" w:rsidP="002E697C">
      <w:pPr>
        <w:pStyle w:val="ListParagraph"/>
        <w:numPr>
          <w:ilvl w:val="0"/>
          <w:numId w:val="28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Quels renseignements anonymisés pourraient être divulgués?</w:t>
      </w:r>
    </w:p>
    <w:p w14:paraId="4E773A0E" w14:textId="77777777" w:rsidR="002E697C" w:rsidRPr="00960E6F" w:rsidRDefault="002E697C" w:rsidP="002E697C">
      <w:pPr>
        <w:pStyle w:val="ListParagraph"/>
        <w:numPr>
          <w:ilvl w:val="0"/>
          <w:numId w:val="28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Comment le principe de l'indemnité de départ s'applique-t-il?</w:t>
      </w:r>
    </w:p>
    <w:p w14:paraId="4EFAF9E9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0D523CC9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26F29608" w14:textId="77777777" w:rsidR="002E697C" w:rsidRPr="00960E6F" w:rsidRDefault="002E697C" w:rsidP="002E697C">
      <w:pPr>
        <w:rPr>
          <w:rStyle w:val="Strong"/>
          <w:rFonts w:eastAsiaTheme="majorEastAsia" w:cs="Segoe UI"/>
          <w:lang w:val="fr-CA"/>
        </w:rPr>
      </w:pPr>
      <w:r w:rsidRPr="00960E6F">
        <w:rPr>
          <w:rStyle w:val="Strong"/>
          <w:rFonts w:cs="Segoe UI"/>
          <w:lang w:val="fr-CA"/>
        </w:rPr>
        <w:br w:type="page"/>
      </w:r>
    </w:p>
    <w:p w14:paraId="43726E6C" w14:textId="5FB64E59" w:rsidR="002E697C" w:rsidRPr="00960E6F" w:rsidRDefault="004F2CA7" w:rsidP="002E697C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color w:val="auto"/>
          <w:sz w:val="24"/>
          <w:szCs w:val="24"/>
          <w:lang w:val="fr-CA"/>
        </w:rPr>
      </w:pPr>
      <w:r w:rsidRPr="00960E6F">
        <w:rPr>
          <w:rStyle w:val="Strong"/>
          <w:rFonts w:asciiTheme="minorHAnsi" w:hAnsiTheme="minorHAnsi" w:cs="Segoe UI"/>
          <w:color w:val="auto"/>
          <w:sz w:val="24"/>
          <w:szCs w:val="24"/>
          <w:lang w:val="fr-CA"/>
        </w:rPr>
        <w:lastRenderedPageBreak/>
        <w:t>Critère subjectif</w:t>
      </w:r>
    </w:p>
    <w:p w14:paraId="180303F2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46BB252B" w14:textId="77777777" w:rsidR="002E697C" w:rsidRPr="00960E6F" w:rsidRDefault="002E697C" w:rsidP="002E697C">
      <w:pPr>
        <w:spacing w:after="0" w:line="276" w:lineRule="auto"/>
        <w:rPr>
          <w:lang w:val="fr-CA"/>
        </w:rPr>
      </w:pPr>
      <w:r w:rsidRPr="00960E6F">
        <w:rPr>
          <w:lang w:val="fr-CA"/>
        </w:rPr>
        <w:t>Scénario 4 — Plan d'intervention en cas d'incident cybernétique</w:t>
      </w:r>
    </w:p>
    <w:p w14:paraId="148DBCB0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1C8C6C27" w14:textId="77777777" w:rsidR="002E697C" w:rsidRPr="00960E6F" w:rsidRDefault="002E697C" w:rsidP="002E697C">
      <w:pPr>
        <w:pStyle w:val="ListParagraph"/>
        <w:spacing w:after="0" w:line="276" w:lineRule="auto"/>
        <w:ind w:left="360"/>
        <w:rPr>
          <w:lang w:val="fr-CA"/>
        </w:rPr>
      </w:pPr>
      <w:r w:rsidRPr="00960E6F">
        <w:rPr>
          <w:lang w:val="fr-CA"/>
        </w:rPr>
        <w:t>Contexte</w:t>
      </w:r>
    </w:p>
    <w:p w14:paraId="521DE132" w14:textId="31032F22" w:rsidR="002E697C" w:rsidRPr="00960E6F" w:rsidRDefault="002E697C" w:rsidP="002E697C">
      <w:pPr>
        <w:pStyle w:val="ListParagraph"/>
        <w:spacing w:after="0" w:line="276" w:lineRule="auto"/>
        <w:ind w:left="360"/>
        <w:rPr>
          <w:lang w:val="fr-CA"/>
        </w:rPr>
      </w:pPr>
      <w:r w:rsidRPr="00960E6F">
        <w:rPr>
          <w:lang w:val="fr-CA"/>
        </w:rPr>
        <w:t>Une demande le plan d'intervention du ministère en cas de rançongiciel, y compris les étapes de transmission aux échelons supérieurs et les procédures de dérogation aux urgences.</w:t>
      </w:r>
    </w:p>
    <w:p w14:paraId="5F550A83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5C812B24" w14:textId="77777777" w:rsidR="002E697C" w:rsidRPr="00960E6F" w:rsidRDefault="002E697C" w:rsidP="002E697C">
      <w:pPr>
        <w:pStyle w:val="ListParagraph"/>
        <w:spacing w:after="0" w:line="276" w:lineRule="auto"/>
        <w:ind w:left="360"/>
        <w:rPr>
          <w:lang w:val="fr-CA"/>
        </w:rPr>
      </w:pPr>
      <w:r w:rsidRPr="00960E6F">
        <w:rPr>
          <w:lang w:val="fr-CA"/>
        </w:rPr>
        <w:t>Avez-vous des questions</w:t>
      </w:r>
    </w:p>
    <w:p w14:paraId="6260DEF7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3956903C" w14:textId="77777777" w:rsidR="002E697C" w:rsidRPr="00960E6F" w:rsidRDefault="002E697C" w:rsidP="002E697C">
      <w:pPr>
        <w:pStyle w:val="ListParagraph"/>
        <w:numPr>
          <w:ilvl w:val="0"/>
          <w:numId w:val="30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Quel test s'applique?</w:t>
      </w:r>
    </w:p>
    <w:p w14:paraId="48E813DB" w14:textId="77777777" w:rsidR="002E697C" w:rsidRPr="00960E6F" w:rsidRDefault="002E697C" w:rsidP="002E697C">
      <w:pPr>
        <w:pStyle w:val="ListParagraph"/>
        <w:numPr>
          <w:ilvl w:val="0"/>
          <w:numId w:val="30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Quel préjudice précis doit être démontré?</w:t>
      </w:r>
    </w:p>
    <w:p w14:paraId="0A4E8C08" w14:textId="77777777" w:rsidR="002E697C" w:rsidRPr="00960E6F" w:rsidRDefault="002E697C" w:rsidP="002E697C">
      <w:pPr>
        <w:pStyle w:val="ListParagraph"/>
        <w:numPr>
          <w:ilvl w:val="0"/>
          <w:numId w:val="30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Quelles sont les exemptions qui pourraient s'appliquer?</w:t>
      </w:r>
    </w:p>
    <w:p w14:paraId="025ECFB9" w14:textId="77777777" w:rsidR="002E697C" w:rsidRPr="00960E6F" w:rsidRDefault="002E697C" w:rsidP="002E697C">
      <w:pPr>
        <w:pStyle w:val="ListParagraph"/>
        <w:numPr>
          <w:ilvl w:val="0"/>
          <w:numId w:val="30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Quelles parties du document pourraient être diffusées en toute sécurité?</w:t>
      </w:r>
    </w:p>
    <w:p w14:paraId="0A53A442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45D1265C" w14:textId="77777777" w:rsidR="002E697C" w:rsidRPr="00960E6F" w:rsidRDefault="002E697C" w:rsidP="002E697C">
      <w:pPr>
        <w:spacing w:after="0" w:line="276" w:lineRule="auto"/>
        <w:rPr>
          <w:lang w:val="fr-CA"/>
        </w:rPr>
      </w:pPr>
      <w:r w:rsidRPr="00960E6F">
        <w:rPr>
          <w:lang w:val="fr-CA"/>
        </w:rPr>
        <w:t>Scénario 5 —</w:t>
      </w:r>
      <w:r w:rsidRPr="00960E6F">
        <w:rPr>
          <w:rFonts w:ascii="Cambria Math" w:hAnsi="Cambria Math" w:cs="Cambria Math"/>
          <w:lang w:val="fr-CA"/>
        </w:rPr>
        <w:t xml:space="preserve"> </w:t>
      </w:r>
      <w:r w:rsidRPr="00960E6F">
        <w:rPr>
          <w:lang w:val="fr-CA"/>
        </w:rPr>
        <w:t>Analyse du financement sensible au marché</w:t>
      </w:r>
    </w:p>
    <w:p w14:paraId="03B9729B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7C6E4AAB" w14:textId="77777777" w:rsidR="002E697C" w:rsidRPr="00960E6F" w:rsidRDefault="002E697C" w:rsidP="002E697C">
      <w:pPr>
        <w:spacing w:after="0" w:line="276" w:lineRule="auto"/>
        <w:ind w:left="720"/>
        <w:rPr>
          <w:lang w:val="fr-CA"/>
        </w:rPr>
      </w:pPr>
      <w:r w:rsidRPr="00960E6F">
        <w:rPr>
          <w:lang w:val="fr-CA"/>
        </w:rPr>
        <w:t>Contexte</w:t>
      </w:r>
    </w:p>
    <w:p w14:paraId="2E338253" w14:textId="77777777" w:rsidR="002E697C" w:rsidRPr="00960E6F" w:rsidRDefault="002E697C" w:rsidP="002E697C">
      <w:pPr>
        <w:spacing w:after="0" w:line="276" w:lineRule="auto"/>
        <w:ind w:left="720"/>
        <w:rPr>
          <w:lang w:val="fr-CA"/>
        </w:rPr>
      </w:pPr>
      <w:r w:rsidRPr="00960E6F">
        <w:rPr>
          <w:lang w:val="fr-CA"/>
        </w:rPr>
        <w:t>Une analyse des répercussions financières décrit les stratégies de négociation du Canada pour un futur programme de subventions.</w:t>
      </w:r>
    </w:p>
    <w:p w14:paraId="091B7BE7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7E6D06E9" w14:textId="77777777" w:rsidR="002E697C" w:rsidRPr="00960E6F" w:rsidRDefault="002E697C" w:rsidP="002E697C">
      <w:pPr>
        <w:spacing w:after="0" w:line="276" w:lineRule="auto"/>
        <w:ind w:left="720"/>
        <w:rPr>
          <w:lang w:val="fr-CA"/>
        </w:rPr>
      </w:pPr>
      <w:r w:rsidRPr="00960E6F">
        <w:rPr>
          <w:lang w:val="fr-CA"/>
        </w:rPr>
        <w:t>Avez-vous des questions</w:t>
      </w:r>
    </w:p>
    <w:p w14:paraId="37AF091D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50FD69BD" w14:textId="77777777" w:rsidR="002E697C" w:rsidRPr="00960E6F" w:rsidRDefault="002E697C" w:rsidP="002E697C">
      <w:pPr>
        <w:pStyle w:val="ListParagraph"/>
        <w:numPr>
          <w:ilvl w:val="0"/>
          <w:numId w:val="31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Catégorie ou critère de préjudice?</w:t>
      </w:r>
    </w:p>
    <w:p w14:paraId="24CE4716" w14:textId="77777777" w:rsidR="002E697C" w:rsidRPr="00960E6F" w:rsidRDefault="002E697C" w:rsidP="002E697C">
      <w:pPr>
        <w:pStyle w:val="ListParagraph"/>
        <w:numPr>
          <w:ilvl w:val="0"/>
          <w:numId w:val="31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Quelle exemption s'applique?</w:t>
      </w:r>
    </w:p>
    <w:p w14:paraId="1889DF27" w14:textId="77777777" w:rsidR="002E697C" w:rsidRPr="00960E6F" w:rsidRDefault="002E697C" w:rsidP="002E697C">
      <w:pPr>
        <w:pStyle w:val="ListParagraph"/>
        <w:numPr>
          <w:ilvl w:val="0"/>
          <w:numId w:val="31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Quel type de blessure est pertinent?</w:t>
      </w:r>
    </w:p>
    <w:p w14:paraId="7C428B91" w14:textId="77777777" w:rsidR="002E697C" w:rsidRPr="00960E6F" w:rsidRDefault="002E697C" w:rsidP="002E697C">
      <w:pPr>
        <w:pStyle w:val="ListParagraph"/>
        <w:numPr>
          <w:ilvl w:val="0"/>
          <w:numId w:val="31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Quels éléments de preuve renforcent l'argument du préjudice?</w:t>
      </w:r>
    </w:p>
    <w:p w14:paraId="1FF146EB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063A67FC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09B3F462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57B3122A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0BCCC8CD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4A401765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17CE5D01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62D2A4A3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4602E0AC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7772100E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6DDEE6AA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1B43F215" w14:textId="77777777" w:rsidR="002E697C" w:rsidRPr="00960E6F" w:rsidRDefault="002E697C" w:rsidP="002E697C">
      <w:pPr>
        <w:spacing w:after="0" w:line="276" w:lineRule="auto"/>
        <w:rPr>
          <w:lang w:val="fr-CA"/>
        </w:rPr>
      </w:pPr>
      <w:r w:rsidRPr="00960E6F">
        <w:rPr>
          <w:lang w:val="fr-CA"/>
        </w:rPr>
        <w:t>Scénario 6 — Cartes des risques pour la sécurité des collectivités</w:t>
      </w:r>
    </w:p>
    <w:p w14:paraId="18AADFE1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6E5B82D1" w14:textId="77777777" w:rsidR="002E697C" w:rsidRPr="00960E6F" w:rsidRDefault="002E697C" w:rsidP="002E697C">
      <w:pPr>
        <w:spacing w:after="0" w:line="276" w:lineRule="auto"/>
        <w:ind w:left="720"/>
        <w:rPr>
          <w:lang w:val="fr-CA"/>
        </w:rPr>
      </w:pPr>
      <w:r w:rsidRPr="00960E6F">
        <w:rPr>
          <w:lang w:val="fr-CA"/>
        </w:rPr>
        <w:t>Contexte</w:t>
      </w:r>
    </w:p>
    <w:p w14:paraId="47B68216" w14:textId="77777777" w:rsidR="002E697C" w:rsidRPr="00960E6F" w:rsidRDefault="002E697C" w:rsidP="002E697C">
      <w:pPr>
        <w:spacing w:after="0" w:line="276" w:lineRule="auto"/>
        <w:ind w:left="720"/>
        <w:rPr>
          <w:lang w:val="fr-CA"/>
        </w:rPr>
      </w:pPr>
      <w:r w:rsidRPr="00960E6F">
        <w:rPr>
          <w:lang w:val="fr-CA"/>
        </w:rPr>
        <w:t>Une unité de sécurité a créé des cartes identifiant les quartiers à haut risque de représailles de la violence des gangs.</w:t>
      </w:r>
    </w:p>
    <w:p w14:paraId="3FA97111" w14:textId="77777777" w:rsidR="002E697C" w:rsidRPr="00960E6F" w:rsidRDefault="002E697C" w:rsidP="002E697C">
      <w:pPr>
        <w:spacing w:after="0" w:line="276" w:lineRule="auto"/>
        <w:ind w:left="720"/>
        <w:rPr>
          <w:lang w:val="fr-CA"/>
        </w:rPr>
      </w:pPr>
      <w:r w:rsidRPr="00960E6F">
        <w:rPr>
          <w:lang w:val="fr-CA"/>
        </w:rPr>
        <w:t>Un demandeur les demande.</w:t>
      </w:r>
    </w:p>
    <w:p w14:paraId="6263624E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19BF2EF8" w14:textId="77777777" w:rsidR="002E697C" w:rsidRPr="00960E6F" w:rsidRDefault="002E697C" w:rsidP="002E697C">
      <w:pPr>
        <w:spacing w:after="0" w:line="276" w:lineRule="auto"/>
        <w:ind w:left="720"/>
        <w:rPr>
          <w:lang w:val="fr-CA"/>
        </w:rPr>
      </w:pPr>
      <w:r w:rsidRPr="00960E6F">
        <w:rPr>
          <w:lang w:val="fr-CA"/>
        </w:rPr>
        <w:t>Avez-vous des questions</w:t>
      </w:r>
    </w:p>
    <w:p w14:paraId="56799165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10CBBD77" w14:textId="77777777" w:rsidR="002E697C" w:rsidRPr="00960E6F" w:rsidRDefault="002E697C" w:rsidP="002E697C">
      <w:pPr>
        <w:pStyle w:val="ListParagraph"/>
        <w:numPr>
          <w:ilvl w:val="0"/>
          <w:numId w:val="32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Quel test s'applique?</w:t>
      </w:r>
    </w:p>
    <w:p w14:paraId="733035AD" w14:textId="77777777" w:rsidR="002E697C" w:rsidRPr="00960E6F" w:rsidRDefault="002E697C" w:rsidP="002E697C">
      <w:pPr>
        <w:pStyle w:val="ListParagraph"/>
        <w:numPr>
          <w:ilvl w:val="0"/>
          <w:numId w:val="32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Quelles sont les exemptions?</w:t>
      </w:r>
    </w:p>
    <w:p w14:paraId="1B881793" w14:textId="77777777" w:rsidR="002E697C" w:rsidRPr="00960E6F" w:rsidRDefault="002E697C" w:rsidP="002E697C">
      <w:pPr>
        <w:pStyle w:val="ListParagraph"/>
        <w:numPr>
          <w:ilvl w:val="0"/>
          <w:numId w:val="32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Quelles preuves sont nécessaires pour démontrer un préjudice probable?</w:t>
      </w:r>
    </w:p>
    <w:p w14:paraId="4EFD2144" w14:textId="77777777" w:rsidR="002E697C" w:rsidRPr="00960E6F" w:rsidRDefault="002E697C" w:rsidP="002E697C">
      <w:pPr>
        <w:pStyle w:val="ListParagraph"/>
        <w:numPr>
          <w:ilvl w:val="0"/>
          <w:numId w:val="32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Qu'est-ce qui pourrait être divulgué (le cas échéant)?</w:t>
      </w:r>
    </w:p>
    <w:p w14:paraId="5FF216C0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655FB6EA" w14:textId="77777777" w:rsidR="002E697C" w:rsidRPr="00960E6F" w:rsidRDefault="002E697C" w:rsidP="002E697C">
      <w:pPr>
        <w:spacing w:after="0" w:line="276" w:lineRule="auto"/>
        <w:rPr>
          <w:lang w:val="fr-CA"/>
        </w:rPr>
      </w:pPr>
      <w:r w:rsidRPr="00960E6F">
        <w:rPr>
          <w:lang w:val="fr-CA"/>
        </w:rPr>
        <w:t>Scénario 7 — Méthodes d'évaluation de l'intégrité</w:t>
      </w:r>
    </w:p>
    <w:p w14:paraId="23F90FD1" w14:textId="77777777" w:rsidR="002E697C" w:rsidRPr="00960E6F" w:rsidRDefault="002E697C" w:rsidP="002E697C">
      <w:pPr>
        <w:spacing w:after="0" w:line="276" w:lineRule="auto"/>
        <w:ind w:left="720"/>
        <w:rPr>
          <w:lang w:val="fr-CA"/>
        </w:rPr>
      </w:pPr>
    </w:p>
    <w:p w14:paraId="24E0927B" w14:textId="77777777" w:rsidR="002E697C" w:rsidRPr="00960E6F" w:rsidRDefault="002E697C" w:rsidP="002E697C">
      <w:pPr>
        <w:spacing w:after="0" w:line="276" w:lineRule="auto"/>
        <w:ind w:left="720"/>
        <w:rPr>
          <w:lang w:val="fr-CA"/>
        </w:rPr>
      </w:pPr>
      <w:r w:rsidRPr="00960E6F">
        <w:rPr>
          <w:lang w:val="fr-CA"/>
        </w:rPr>
        <w:t>Contexte</w:t>
      </w:r>
    </w:p>
    <w:p w14:paraId="56602C15" w14:textId="77777777" w:rsidR="002E697C" w:rsidRPr="00960E6F" w:rsidRDefault="002E697C" w:rsidP="002E697C">
      <w:pPr>
        <w:spacing w:after="0" w:line="276" w:lineRule="auto"/>
        <w:ind w:left="720"/>
        <w:rPr>
          <w:lang w:val="fr-CA"/>
        </w:rPr>
      </w:pPr>
      <w:r w:rsidRPr="00960E6F">
        <w:rPr>
          <w:lang w:val="fr-CA"/>
        </w:rPr>
        <w:t xml:space="preserve">Un demandeur cherche des documents décrivant les outils </w:t>
      </w:r>
      <w:r w:rsidRPr="00960E6F">
        <w:rPr>
          <w:rFonts w:ascii="Cambria Math" w:hAnsi="Cambria Math" w:cs="Cambria Math"/>
          <w:lang w:val="fr-CA"/>
        </w:rPr>
        <w:t>d</w:t>
      </w:r>
      <w:r w:rsidRPr="00960E6F">
        <w:rPr>
          <w:lang w:val="fr-CA"/>
        </w:rPr>
        <w:t>'analyse comportementale utilisés pour évaluer</w:t>
      </w:r>
      <w:r w:rsidRPr="00960E6F">
        <w:rPr>
          <w:rFonts w:ascii="Cambria Math" w:hAnsi="Cambria Math" w:cs="Cambria Math"/>
          <w:lang w:val="fr-CA"/>
        </w:rPr>
        <w:t xml:space="preserve"> </w:t>
      </w:r>
      <w:r w:rsidRPr="00960E6F">
        <w:rPr>
          <w:lang w:val="fr-CA"/>
        </w:rPr>
        <w:t>les entrepreneurs à haut risque.</w:t>
      </w:r>
    </w:p>
    <w:p w14:paraId="428812B2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7942142C" w14:textId="77777777" w:rsidR="002E697C" w:rsidRPr="00960E6F" w:rsidRDefault="002E697C" w:rsidP="002E697C">
      <w:pPr>
        <w:spacing w:after="0" w:line="276" w:lineRule="auto"/>
        <w:ind w:left="720"/>
        <w:rPr>
          <w:lang w:val="fr-CA"/>
        </w:rPr>
      </w:pPr>
      <w:r w:rsidRPr="00960E6F">
        <w:rPr>
          <w:lang w:val="fr-CA"/>
        </w:rPr>
        <w:t>Avez-vous des questions</w:t>
      </w:r>
    </w:p>
    <w:p w14:paraId="770CD032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419C03E0" w14:textId="77777777" w:rsidR="002E697C" w:rsidRPr="00960E6F" w:rsidRDefault="002E697C" w:rsidP="002E697C">
      <w:pPr>
        <w:pStyle w:val="ListParagraph"/>
        <w:numPr>
          <w:ilvl w:val="0"/>
          <w:numId w:val="33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Test de classe ou test de préjudice?</w:t>
      </w:r>
    </w:p>
    <w:p w14:paraId="194D9001" w14:textId="77777777" w:rsidR="002E697C" w:rsidRPr="00960E6F" w:rsidRDefault="002E697C" w:rsidP="002E697C">
      <w:pPr>
        <w:pStyle w:val="ListParagraph"/>
        <w:numPr>
          <w:ilvl w:val="0"/>
          <w:numId w:val="33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Quel article s'applique?</w:t>
      </w:r>
    </w:p>
    <w:p w14:paraId="4F9A31DB" w14:textId="77777777" w:rsidR="002E697C" w:rsidRPr="00960E6F" w:rsidRDefault="002E697C" w:rsidP="002E697C">
      <w:pPr>
        <w:pStyle w:val="ListParagraph"/>
        <w:numPr>
          <w:ilvl w:val="0"/>
          <w:numId w:val="33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Quel préjudice faut-il démontrer?</w:t>
      </w:r>
    </w:p>
    <w:p w14:paraId="697780F0" w14:textId="77777777" w:rsidR="002E697C" w:rsidRPr="00960E6F" w:rsidRDefault="002E697C" w:rsidP="002E697C">
      <w:pPr>
        <w:pStyle w:val="ListParagraph"/>
        <w:numPr>
          <w:ilvl w:val="0"/>
          <w:numId w:val="33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Comment consigneriez-vous votre raisonnement?</w:t>
      </w:r>
    </w:p>
    <w:p w14:paraId="289A63FC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45FA8A7F" w14:textId="77777777" w:rsidR="002E697C" w:rsidRPr="00960E6F" w:rsidRDefault="002E697C" w:rsidP="002E697C">
      <w:pPr>
        <w:pStyle w:val="Heading1"/>
        <w:spacing w:before="0" w:after="0" w:line="300" w:lineRule="atLeast"/>
        <w:rPr>
          <w:rStyle w:val="Strong"/>
          <w:rFonts w:asciiTheme="minorHAnsi" w:hAnsiTheme="minorHAnsi" w:cs="Segoe UI"/>
          <w:color w:val="auto"/>
          <w:sz w:val="24"/>
          <w:szCs w:val="24"/>
          <w:lang w:val="fr-CA"/>
        </w:rPr>
      </w:pPr>
      <w:r w:rsidRPr="00960E6F">
        <w:rPr>
          <w:rStyle w:val="Strong"/>
          <w:rFonts w:asciiTheme="minorHAnsi" w:hAnsiTheme="minorHAnsi" w:cs="Segoe UI"/>
          <w:color w:val="auto"/>
          <w:sz w:val="24"/>
          <w:szCs w:val="24"/>
          <w:lang w:val="fr-CA"/>
        </w:rPr>
        <w:t>Principaux points à retenir</w:t>
      </w:r>
    </w:p>
    <w:p w14:paraId="379FFCB5" w14:textId="77777777" w:rsidR="002E697C" w:rsidRPr="00960E6F" w:rsidRDefault="002E697C" w:rsidP="002E697C">
      <w:pPr>
        <w:spacing w:after="0" w:line="276" w:lineRule="auto"/>
        <w:rPr>
          <w:lang w:val="fr-CA"/>
        </w:rPr>
      </w:pPr>
    </w:p>
    <w:p w14:paraId="0FAE8C0A" w14:textId="326A4883" w:rsidR="002E697C" w:rsidRPr="00960E6F" w:rsidRDefault="002E697C" w:rsidP="002E697C">
      <w:pPr>
        <w:pStyle w:val="ListParagraph"/>
        <w:numPr>
          <w:ilvl w:val="0"/>
          <w:numId w:val="34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 xml:space="preserve">Les exclusions éliminent complètement les documents de la </w:t>
      </w:r>
      <w:r w:rsidRPr="00960E6F">
        <w:rPr>
          <w:i/>
          <w:iCs/>
          <w:lang w:val="fr-CA"/>
        </w:rPr>
        <w:t xml:space="preserve">Loi sur l'accès à </w:t>
      </w:r>
      <w:r w:rsidR="007516EA" w:rsidRPr="00960E6F">
        <w:rPr>
          <w:i/>
          <w:iCs/>
          <w:lang w:val="fr-CA"/>
        </w:rPr>
        <w:t>l’information.</w:t>
      </w:r>
    </w:p>
    <w:p w14:paraId="363F1EC5" w14:textId="010DFE2D" w:rsidR="002E697C" w:rsidRPr="00960E6F" w:rsidRDefault="002E697C" w:rsidP="002E697C">
      <w:pPr>
        <w:pStyle w:val="ListParagraph"/>
        <w:numPr>
          <w:ilvl w:val="0"/>
          <w:numId w:val="34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 xml:space="preserve">Les exemptions doivent être appliquées correctement selon qu'elles </w:t>
      </w:r>
      <w:r w:rsidR="00960E6F" w:rsidRPr="00960E6F">
        <w:rPr>
          <w:lang w:val="fr-CA"/>
        </w:rPr>
        <w:t>objectives ou subjectives</w:t>
      </w:r>
      <w:r w:rsidRPr="00960E6F">
        <w:rPr>
          <w:lang w:val="fr-CA"/>
        </w:rPr>
        <w:t>.</w:t>
      </w:r>
    </w:p>
    <w:p w14:paraId="2E8C3BD1" w14:textId="4CBBC21D" w:rsidR="002E697C" w:rsidRPr="00960E6F" w:rsidRDefault="002E697C" w:rsidP="002E697C">
      <w:pPr>
        <w:pStyle w:val="ListParagraph"/>
        <w:numPr>
          <w:ilvl w:val="0"/>
          <w:numId w:val="34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 xml:space="preserve">Le </w:t>
      </w:r>
      <w:r w:rsidR="004F2CA7" w:rsidRPr="00960E6F">
        <w:rPr>
          <w:b/>
          <w:bCs/>
          <w:lang w:val="fr-CA"/>
        </w:rPr>
        <w:t>critère objectif</w:t>
      </w:r>
      <w:r w:rsidRPr="00960E6F">
        <w:rPr>
          <w:lang w:val="fr-CA"/>
        </w:rPr>
        <w:t xml:space="preserve"> protège l'information en raison de </w:t>
      </w:r>
      <w:r w:rsidRPr="00960E6F">
        <w:rPr>
          <w:i/>
          <w:iCs/>
          <w:lang w:val="fr-CA"/>
        </w:rPr>
        <w:t>ce qu'elle est.</w:t>
      </w:r>
    </w:p>
    <w:p w14:paraId="54DF8901" w14:textId="55CABFB5" w:rsidR="002E697C" w:rsidRPr="00960E6F" w:rsidRDefault="002E697C" w:rsidP="002E697C">
      <w:pPr>
        <w:pStyle w:val="ListParagraph"/>
        <w:numPr>
          <w:ilvl w:val="0"/>
          <w:numId w:val="34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 xml:space="preserve">Le </w:t>
      </w:r>
      <w:r w:rsidR="004F2CA7" w:rsidRPr="00960E6F">
        <w:rPr>
          <w:b/>
          <w:bCs/>
          <w:lang w:val="fr-CA"/>
        </w:rPr>
        <w:t>critère subjectif</w:t>
      </w:r>
      <w:r w:rsidRPr="00960E6F">
        <w:rPr>
          <w:lang w:val="fr-CA"/>
        </w:rPr>
        <w:t xml:space="preserve"> protège l'information en raison de </w:t>
      </w:r>
      <w:r w:rsidRPr="00960E6F">
        <w:rPr>
          <w:i/>
          <w:iCs/>
          <w:lang w:val="fr-CA"/>
        </w:rPr>
        <w:t>ce qu'elle causerait.</w:t>
      </w:r>
    </w:p>
    <w:p w14:paraId="1E97E187" w14:textId="2C6115BD" w:rsidR="002E697C" w:rsidRPr="00960E6F" w:rsidRDefault="002E697C" w:rsidP="002E697C">
      <w:pPr>
        <w:pStyle w:val="ListParagraph"/>
        <w:numPr>
          <w:ilvl w:val="0"/>
          <w:numId w:val="34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 xml:space="preserve">La sensibilité </w:t>
      </w:r>
      <w:r w:rsidRPr="00960E6F">
        <w:rPr>
          <w:i/>
          <w:iCs/>
          <w:lang w:val="fr-CA"/>
        </w:rPr>
        <w:t xml:space="preserve">n'est </w:t>
      </w:r>
      <w:r w:rsidR="00960E6F" w:rsidRPr="00960E6F">
        <w:rPr>
          <w:i/>
          <w:iCs/>
          <w:lang w:val="fr-CA"/>
        </w:rPr>
        <w:t xml:space="preserve">pas </w:t>
      </w:r>
      <w:r w:rsidR="00960E6F" w:rsidRPr="00960E6F">
        <w:rPr>
          <w:lang w:val="fr-CA"/>
        </w:rPr>
        <w:t>un</w:t>
      </w:r>
      <w:r w:rsidRPr="00960E6F">
        <w:rPr>
          <w:lang w:val="fr-CA"/>
        </w:rPr>
        <w:t xml:space="preserve"> préjudice juridique.</w:t>
      </w:r>
    </w:p>
    <w:p w14:paraId="43B3BCAD" w14:textId="77777777" w:rsidR="002E697C" w:rsidRPr="00960E6F" w:rsidRDefault="002E697C" w:rsidP="002E697C">
      <w:pPr>
        <w:pStyle w:val="ListParagraph"/>
        <w:numPr>
          <w:ilvl w:val="0"/>
          <w:numId w:val="34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lastRenderedPageBreak/>
        <w:t xml:space="preserve">La divisibilité (article 25) s'applique dans </w:t>
      </w:r>
      <w:r w:rsidRPr="00960E6F">
        <w:rPr>
          <w:i/>
          <w:iCs/>
          <w:lang w:val="fr-CA"/>
        </w:rPr>
        <w:t>tous les</w:t>
      </w:r>
      <w:r w:rsidRPr="00960E6F">
        <w:rPr>
          <w:lang w:val="fr-CA"/>
        </w:rPr>
        <w:t xml:space="preserve"> cas, sauf si l'ensemble du dossier est admissible.</w:t>
      </w:r>
    </w:p>
    <w:p w14:paraId="615A215F" w14:textId="77777777" w:rsidR="002E697C" w:rsidRPr="00960E6F" w:rsidRDefault="002E697C" w:rsidP="002E697C">
      <w:pPr>
        <w:pStyle w:val="ListParagraph"/>
        <w:numPr>
          <w:ilvl w:val="0"/>
          <w:numId w:val="34"/>
        </w:numPr>
        <w:spacing w:after="0" w:line="276" w:lineRule="auto"/>
        <w:rPr>
          <w:lang w:val="fr-CA"/>
        </w:rPr>
      </w:pPr>
      <w:r w:rsidRPr="00960E6F">
        <w:rPr>
          <w:lang w:val="fr-CA"/>
        </w:rPr>
        <w:t>Les analystes doivent être en mesure de formuler une justification claire et défendable par écrit.</w:t>
      </w:r>
    </w:p>
    <w:p w14:paraId="59BF2243" w14:textId="77777777" w:rsidR="002E697C" w:rsidRPr="00D735E7" w:rsidRDefault="002E697C" w:rsidP="002E697C">
      <w:pPr>
        <w:spacing w:after="0" w:line="276" w:lineRule="auto"/>
        <w:jc w:val="center"/>
        <w:rPr>
          <w:lang w:val="en-CA"/>
        </w:rPr>
      </w:pPr>
      <w:r w:rsidRPr="00D735E7">
        <w:t>***</w:t>
      </w:r>
    </w:p>
    <w:p w14:paraId="3E611F8D" w14:textId="77777777" w:rsidR="002E697C" w:rsidRPr="00D735E7" w:rsidRDefault="002E697C" w:rsidP="00850CAD">
      <w:pPr>
        <w:spacing w:after="0" w:line="276" w:lineRule="auto"/>
        <w:jc w:val="center"/>
        <w:rPr>
          <w:lang w:val="en-CA"/>
        </w:rPr>
      </w:pPr>
    </w:p>
    <w:sectPr w:rsidR="002E697C" w:rsidRPr="00D735E7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8E02" w14:textId="77777777" w:rsidR="00D21B37" w:rsidRDefault="00D21B37" w:rsidP="003E6267">
      <w:pPr>
        <w:spacing w:after="0" w:line="240" w:lineRule="auto"/>
      </w:pPr>
      <w:r>
        <w:separator/>
      </w:r>
    </w:p>
  </w:endnote>
  <w:endnote w:type="continuationSeparator" w:id="0">
    <w:p w14:paraId="36BA6A66" w14:textId="77777777" w:rsidR="00D21B37" w:rsidRDefault="00D21B37" w:rsidP="003E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8760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176A0" w14:textId="2AB03BA3" w:rsidR="00F346A3" w:rsidRDefault="00F346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996323" w14:textId="1C68010A" w:rsidR="7A990D17" w:rsidRDefault="7A990D17" w:rsidP="7A990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CE16" w14:textId="77777777" w:rsidR="00D21B37" w:rsidRDefault="00D21B37" w:rsidP="003E6267">
      <w:pPr>
        <w:spacing w:after="0" w:line="240" w:lineRule="auto"/>
      </w:pPr>
      <w:r>
        <w:separator/>
      </w:r>
    </w:p>
  </w:footnote>
  <w:footnote w:type="continuationSeparator" w:id="0">
    <w:p w14:paraId="2A53ADEB" w14:textId="77777777" w:rsidR="00D21B37" w:rsidRDefault="00D21B37" w:rsidP="003E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E1B8" w14:textId="07C838D9" w:rsidR="003E6267" w:rsidRDefault="003E62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3990FC" wp14:editId="4B47E3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119518258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696F8" w14:textId="246A7A84" w:rsidR="003E6267" w:rsidRPr="003E6267" w:rsidRDefault="003E6267" w:rsidP="003E6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26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990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157.55pt;margin-top:0;width:208.75pt;height:31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" filled="f" stroked="f">
              <v:textbox style="mso-fit-shape-to-text:t" inset="0,15pt,20pt,0">
                <w:txbxContent>
                  <w:p w14:paraId="55D696F8" w14:textId="246A7A84" w:rsidR="003E6267" w:rsidRPr="003E6267" w:rsidRDefault="003E6267" w:rsidP="003E6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E6267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2D27" w14:textId="6C35B79F" w:rsidR="003E6267" w:rsidRDefault="003E6267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3D245BF" wp14:editId="2CF363CF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139516971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4357C" w14:textId="0FE4ACF8" w:rsidR="003E6267" w:rsidRPr="003E6267" w:rsidRDefault="003E6267" w:rsidP="003E6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26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245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157.55pt;margin-top:0;width:208.75pt;height:31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" filled="f" stroked="f">
              <v:textbox style="mso-fit-shape-to-text:t" inset="0,15pt,20pt,0">
                <w:txbxContent>
                  <w:p w14:paraId="2AE4357C" w14:textId="0FE4ACF8" w:rsidR="003E6267" w:rsidRPr="003E6267" w:rsidRDefault="003E6267" w:rsidP="003E6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E6267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152A7A" wp14:editId="040B66B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02CD3" w14:textId="764799B9" w:rsidR="003E6267" w:rsidRDefault="003E626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152A7A" id="Group 56" o:spid="_x0000_s1028" style="position:absolute;margin-left:0;margin-top:0;width:133.9pt;height:80.65pt;z-index:25165824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4iPlgUAAGk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rZ83MWeH17U8hWuHUUtP/N/KWrZy4//M2zu7f97MX+Y9Pv2xG7/ITr9Fw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">
              <v:group id="Group 159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1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0f6fc6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2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 id="Text Box 163" o:spid="_x0000_s1033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C102CD3" w14:textId="764799B9" w:rsidR="003E6267" w:rsidRDefault="003E6267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6D97" w14:textId="430F73C1" w:rsidR="003E6267" w:rsidRDefault="003E62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D88F5A" wp14:editId="7A81970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929257685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CA2DA" w14:textId="207079B6" w:rsidR="003E6267" w:rsidRPr="003E6267" w:rsidRDefault="003E6267" w:rsidP="003E6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26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88F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UNCLASSIFIED / NON CLASSIFIÉ" style="position:absolute;margin-left:157.55pt;margin-top:0;width:208.75pt;height:31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" filled="f" stroked="f">
              <v:textbox style="mso-fit-shape-to-text:t" inset="0,15pt,20pt,0">
                <w:txbxContent>
                  <w:p w14:paraId="592CA2DA" w14:textId="207079B6" w:rsidR="003E6267" w:rsidRPr="003E6267" w:rsidRDefault="003E6267" w:rsidP="003E6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E6267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48F"/>
    <w:multiLevelType w:val="multilevel"/>
    <w:tmpl w:val="3B32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A475A"/>
    <w:multiLevelType w:val="multilevel"/>
    <w:tmpl w:val="571A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22CBA"/>
    <w:multiLevelType w:val="hybridMultilevel"/>
    <w:tmpl w:val="4DE6DE2A"/>
    <w:lvl w:ilvl="0" w:tplc="8556C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A8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8D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C2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2E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52A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C9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86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04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D46398"/>
    <w:multiLevelType w:val="multilevel"/>
    <w:tmpl w:val="2402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47D63"/>
    <w:multiLevelType w:val="multilevel"/>
    <w:tmpl w:val="4584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F31485"/>
    <w:multiLevelType w:val="multilevel"/>
    <w:tmpl w:val="3808ED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C7474D"/>
    <w:multiLevelType w:val="multilevel"/>
    <w:tmpl w:val="0CC8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A23C4"/>
    <w:multiLevelType w:val="multilevel"/>
    <w:tmpl w:val="571A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C57A8"/>
    <w:multiLevelType w:val="hybridMultilevel"/>
    <w:tmpl w:val="FD0A055A"/>
    <w:lvl w:ilvl="0" w:tplc="C9DA6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CE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5C1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EE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AB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86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2A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AF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CEE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DB5E9B"/>
    <w:multiLevelType w:val="multilevel"/>
    <w:tmpl w:val="571A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164D6C"/>
    <w:multiLevelType w:val="multilevel"/>
    <w:tmpl w:val="DE36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232DF"/>
    <w:multiLevelType w:val="hybridMultilevel"/>
    <w:tmpl w:val="878808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F2094"/>
    <w:multiLevelType w:val="multilevel"/>
    <w:tmpl w:val="0C22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1490E"/>
    <w:multiLevelType w:val="multilevel"/>
    <w:tmpl w:val="C1A8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4C15B3"/>
    <w:multiLevelType w:val="hybridMultilevel"/>
    <w:tmpl w:val="6B74AB44"/>
    <w:lvl w:ilvl="0" w:tplc="C3B69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E77CCE"/>
    <w:multiLevelType w:val="multilevel"/>
    <w:tmpl w:val="62CE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C26817"/>
    <w:multiLevelType w:val="multilevel"/>
    <w:tmpl w:val="0B58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C51876"/>
    <w:multiLevelType w:val="multilevel"/>
    <w:tmpl w:val="4248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561381"/>
    <w:multiLevelType w:val="hybridMultilevel"/>
    <w:tmpl w:val="988A8F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52086F"/>
    <w:multiLevelType w:val="multilevel"/>
    <w:tmpl w:val="571A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C81A34"/>
    <w:multiLevelType w:val="multilevel"/>
    <w:tmpl w:val="C8EC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B30EC2"/>
    <w:multiLevelType w:val="multilevel"/>
    <w:tmpl w:val="0CC8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F303E7"/>
    <w:multiLevelType w:val="hybridMultilevel"/>
    <w:tmpl w:val="988A8FD4"/>
    <w:lvl w:ilvl="0" w:tplc="E272D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322A08"/>
    <w:multiLevelType w:val="hybridMultilevel"/>
    <w:tmpl w:val="3DAECC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E2EBC"/>
    <w:multiLevelType w:val="multilevel"/>
    <w:tmpl w:val="1A929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944B7D"/>
    <w:multiLevelType w:val="hybridMultilevel"/>
    <w:tmpl w:val="6944AC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7018F"/>
    <w:multiLevelType w:val="hybridMultilevel"/>
    <w:tmpl w:val="8788086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26D63"/>
    <w:multiLevelType w:val="multilevel"/>
    <w:tmpl w:val="571A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8B4F28"/>
    <w:multiLevelType w:val="multilevel"/>
    <w:tmpl w:val="DB98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9D0E3D"/>
    <w:multiLevelType w:val="multilevel"/>
    <w:tmpl w:val="1A929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0319A0"/>
    <w:multiLevelType w:val="hybridMultilevel"/>
    <w:tmpl w:val="7D4AF5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C7739"/>
    <w:multiLevelType w:val="multilevel"/>
    <w:tmpl w:val="60A6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980223"/>
    <w:multiLevelType w:val="hybridMultilevel"/>
    <w:tmpl w:val="83724A42"/>
    <w:lvl w:ilvl="0" w:tplc="16A2A3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392155"/>
    <w:multiLevelType w:val="multilevel"/>
    <w:tmpl w:val="60A6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7477731">
    <w:abstractNumId w:val="8"/>
  </w:num>
  <w:num w:numId="2" w16cid:durableId="1340421955">
    <w:abstractNumId w:val="2"/>
  </w:num>
  <w:num w:numId="3" w16cid:durableId="527374742">
    <w:abstractNumId w:val="0"/>
  </w:num>
  <w:num w:numId="4" w16cid:durableId="452558765">
    <w:abstractNumId w:val="14"/>
  </w:num>
  <w:num w:numId="5" w16cid:durableId="658534206">
    <w:abstractNumId w:val="33"/>
  </w:num>
  <w:num w:numId="6" w16cid:durableId="631908148">
    <w:abstractNumId w:val="31"/>
  </w:num>
  <w:num w:numId="7" w16cid:durableId="1862628561">
    <w:abstractNumId w:val="15"/>
  </w:num>
  <w:num w:numId="8" w16cid:durableId="837425955">
    <w:abstractNumId w:val="6"/>
  </w:num>
  <w:num w:numId="9" w16cid:durableId="1986666311">
    <w:abstractNumId w:val="5"/>
  </w:num>
  <w:num w:numId="10" w16cid:durableId="1591231756">
    <w:abstractNumId w:val="21"/>
  </w:num>
  <w:num w:numId="11" w16cid:durableId="2142111670">
    <w:abstractNumId w:val="32"/>
  </w:num>
  <w:num w:numId="12" w16cid:durableId="357052154">
    <w:abstractNumId w:val="26"/>
  </w:num>
  <w:num w:numId="13" w16cid:durableId="541551582">
    <w:abstractNumId w:val="22"/>
  </w:num>
  <w:num w:numId="14" w16cid:durableId="274602998">
    <w:abstractNumId w:val="13"/>
  </w:num>
  <w:num w:numId="15" w16cid:durableId="459302324">
    <w:abstractNumId w:val="10"/>
  </w:num>
  <w:num w:numId="16" w16cid:durableId="704213201">
    <w:abstractNumId w:val="3"/>
  </w:num>
  <w:num w:numId="17" w16cid:durableId="997614846">
    <w:abstractNumId w:val="4"/>
  </w:num>
  <w:num w:numId="18" w16cid:durableId="1643734975">
    <w:abstractNumId w:val="28"/>
  </w:num>
  <w:num w:numId="19" w16cid:durableId="1519390015">
    <w:abstractNumId w:val="24"/>
  </w:num>
  <w:num w:numId="20" w16cid:durableId="1201672124">
    <w:abstractNumId w:val="20"/>
  </w:num>
  <w:num w:numId="21" w16cid:durableId="1631979855">
    <w:abstractNumId w:val="17"/>
  </w:num>
  <w:num w:numId="22" w16cid:durableId="2102797415">
    <w:abstractNumId w:val="18"/>
  </w:num>
  <w:num w:numId="23" w16cid:durableId="1627003904">
    <w:abstractNumId w:val="11"/>
  </w:num>
  <w:num w:numId="24" w16cid:durableId="1532570356">
    <w:abstractNumId w:val="29"/>
  </w:num>
  <w:num w:numId="25" w16cid:durableId="549610254">
    <w:abstractNumId w:val="23"/>
  </w:num>
  <w:num w:numId="26" w16cid:durableId="787894089">
    <w:abstractNumId w:val="12"/>
  </w:num>
  <w:num w:numId="27" w16cid:durableId="1409694901">
    <w:abstractNumId w:val="16"/>
  </w:num>
  <w:num w:numId="28" w16cid:durableId="1445804722">
    <w:abstractNumId w:val="19"/>
  </w:num>
  <w:num w:numId="29" w16cid:durableId="951861435">
    <w:abstractNumId w:val="30"/>
  </w:num>
  <w:num w:numId="30" w16cid:durableId="978536522">
    <w:abstractNumId w:val="9"/>
  </w:num>
  <w:num w:numId="31" w16cid:durableId="978538994">
    <w:abstractNumId w:val="1"/>
  </w:num>
  <w:num w:numId="32" w16cid:durableId="560871296">
    <w:abstractNumId w:val="27"/>
  </w:num>
  <w:num w:numId="33" w16cid:durableId="382565371">
    <w:abstractNumId w:val="7"/>
  </w:num>
  <w:num w:numId="34" w16cid:durableId="867359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67"/>
    <w:rsid w:val="00011D89"/>
    <w:rsid w:val="00034F83"/>
    <w:rsid w:val="00035D8C"/>
    <w:rsid w:val="00045219"/>
    <w:rsid w:val="00045B29"/>
    <w:rsid w:val="00046854"/>
    <w:rsid w:val="00073164"/>
    <w:rsid w:val="000745B9"/>
    <w:rsid w:val="0008252C"/>
    <w:rsid w:val="00094CB6"/>
    <w:rsid w:val="000C4F62"/>
    <w:rsid w:val="000E1175"/>
    <w:rsid w:val="000E7422"/>
    <w:rsid w:val="000F2A54"/>
    <w:rsid w:val="000F34E0"/>
    <w:rsid w:val="00101D85"/>
    <w:rsid w:val="00115C26"/>
    <w:rsid w:val="0012648C"/>
    <w:rsid w:val="00131390"/>
    <w:rsid w:val="001448DA"/>
    <w:rsid w:val="00151051"/>
    <w:rsid w:val="001545F2"/>
    <w:rsid w:val="00176114"/>
    <w:rsid w:val="001A424F"/>
    <w:rsid w:val="001C1136"/>
    <w:rsid w:val="001D1327"/>
    <w:rsid w:val="001D376D"/>
    <w:rsid w:val="001D42E6"/>
    <w:rsid w:val="001E5D91"/>
    <w:rsid w:val="001E6703"/>
    <w:rsid w:val="00204007"/>
    <w:rsid w:val="00206439"/>
    <w:rsid w:val="00207B87"/>
    <w:rsid w:val="002133F5"/>
    <w:rsid w:val="00236A3F"/>
    <w:rsid w:val="00263C5C"/>
    <w:rsid w:val="00277433"/>
    <w:rsid w:val="00292F56"/>
    <w:rsid w:val="002B162C"/>
    <w:rsid w:val="002D5D79"/>
    <w:rsid w:val="002E697C"/>
    <w:rsid w:val="003005AA"/>
    <w:rsid w:val="003075DD"/>
    <w:rsid w:val="003555FC"/>
    <w:rsid w:val="00370F35"/>
    <w:rsid w:val="003C23F4"/>
    <w:rsid w:val="003C4CF4"/>
    <w:rsid w:val="003D1DAD"/>
    <w:rsid w:val="003E6267"/>
    <w:rsid w:val="00401BF5"/>
    <w:rsid w:val="004129C7"/>
    <w:rsid w:val="00415BF3"/>
    <w:rsid w:val="0046065D"/>
    <w:rsid w:val="00476367"/>
    <w:rsid w:val="00491A68"/>
    <w:rsid w:val="004A6279"/>
    <w:rsid w:val="004C5BDB"/>
    <w:rsid w:val="004F2CA7"/>
    <w:rsid w:val="00501A9B"/>
    <w:rsid w:val="005031BB"/>
    <w:rsid w:val="00527317"/>
    <w:rsid w:val="005549EB"/>
    <w:rsid w:val="00570AF5"/>
    <w:rsid w:val="005714CA"/>
    <w:rsid w:val="00575EE5"/>
    <w:rsid w:val="00590CC0"/>
    <w:rsid w:val="005B5510"/>
    <w:rsid w:val="005C290E"/>
    <w:rsid w:val="005C330A"/>
    <w:rsid w:val="005C7427"/>
    <w:rsid w:val="0067147F"/>
    <w:rsid w:val="006A6CE3"/>
    <w:rsid w:val="006B0D03"/>
    <w:rsid w:val="006B1657"/>
    <w:rsid w:val="006B5AC6"/>
    <w:rsid w:val="006C69E5"/>
    <w:rsid w:val="00705D6D"/>
    <w:rsid w:val="00707769"/>
    <w:rsid w:val="007338DF"/>
    <w:rsid w:val="007407A9"/>
    <w:rsid w:val="007444E0"/>
    <w:rsid w:val="007516EA"/>
    <w:rsid w:val="007847BB"/>
    <w:rsid w:val="00785AE5"/>
    <w:rsid w:val="00790C99"/>
    <w:rsid w:val="007B5BE3"/>
    <w:rsid w:val="007C1B15"/>
    <w:rsid w:val="007C551F"/>
    <w:rsid w:val="007D48AC"/>
    <w:rsid w:val="007E03ED"/>
    <w:rsid w:val="007F71CC"/>
    <w:rsid w:val="008059D6"/>
    <w:rsid w:val="00811601"/>
    <w:rsid w:val="00812BA5"/>
    <w:rsid w:val="008130AB"/>
    <w:rsid w:val="008413A2"/>
    <w:rsid w:val="008450BF"/>
    <w:rsid w:val="00850CAD"/>
    <w:rsid w:val="00854FB0"/>
    <w:rsid w:val="00855652"/>
    <w:rsid w:val="008557FA"/>
    <w:rsid w:val="00896CCA"/>
    <w:rsid w:val="008A5498"/>
    <w:rsid w:val="008B4A24"/>
    <w:rsid w:val="008C16B8"/>
    <w:rsid w:val="008C792A"/>
    <w:rsid w:val="008F0072"/>
    <w:rsid w:val="0095392B"/>
    <w:rsid w:val="00960E6F"/>
    <w:rsid w:val="00962315"/>
    <w:rsid w:val="0096701D"/>
    <w:rsid w:val="0099158C"/>
    <w:rsid w:val="00993C29"/>
    <w:rsid w:val="009C03CC"/>
    <w:rsid w:val="009C0AD1"/>
    <w:rsid w:val="009D4095"/>
    <w:rsid w:val="009D5E6A"/>
    <w:rsid w:val="00A014CC"/>
    <w:rsid w:val="00A10168"/>
    <w:rsid w:val="00A10BBB"/>
    <w:rsid w:val="00A133FF"/>
    <w:rsid w:val="00A17F50"/>
    <w:rsid w:val="00A52637"/>
    <w:rsid w:val="00A60B25"/>
    <w:rsid w:val="00A6496B"/>
    <w:rsid w:val="00A85A13"/>
    <w:rsid w:val="00A96987"/>
    <w:rsid w:val="00AC0382"/>
    <w:rsid w:val="00AC2B26"/>
    <w:rsid w:val="00AC567F"/>
    <w:rsid w:val="00AE2C63"/>
    <w:rsid w:val="00B278B2"/>
    <w:rsid w:val="00B50E2B"/>
    <w:rsid w:val="00B64627"/>
    <w:rsid w:val="00B71E22"/>
    <w:rsid w:val="00B74792"/>
    <w:rsid w:val="00B77085"/>
    <w:rsid w:val="00BB6C26"/>
    <w:rsid w:val="00BC34E9"/>
    <w:rsid w:val="00BC3AB5"/>
    <w:rsid w:val="00BC5AD9"/>
    <w:rsid w:val="00BD68B8"/>
    <w:rsid w:val="00BE09E4"/>
    <w:rsid w:val="00BE35EB"/>
    <w:rsid w:val="00BF235C"/>
    <w:rsid w:val="00C00F4A"/>
    <w:rsid w:val="00C42FD7"/>
    <w:rsid w:val="00C61F43"/>
    <w:rsid w:val="00C66E61"/>
    <w:rsid w:val="00C73EC0"/>
    <w:rsid w:val="00C8565D"/>
    <w:rsid w:val="00C9007C"/>
    <w:rsid w:val="00C93D10"/>
    <w:rsid w:val="00CD5F53"/>
    <w:rsid w:val="00CE6FBD"/>
    <w:rsid w:val="00CE776F"/>
    <w:rsid w:val="00D21B37"/>
    <w:rsid w:val="00D236A2"/>
    <w:rsid w:val="00D52E72"/>
    <w:rsid w:val="00D6245A"/>
    <w:rsid w:val="00D735E7"/>
    <w:rsid w:val="00D82D38"/>
    <w:rsid w:val="00D97ADC"/>
    <w:rsid w:val="00DA15F7"/>
    <w:rsid w:val="00DD6BD6"/>
    <w:rsid w:val="00DE0B2B"/>
    <w:rsid w:val="00DE4547"/>
    <w:rsid w:val="00E06494"/>
    <w:rsid w:val="00E1264D"/>
    <w:rsid w:val="00E30821"/>
    <w:rsid w:val="00E332B3"/>
    <w:rsid w:val="00E376E5"/>
    <w:rsid w:val="00E47823"/>
    <w:rsid w:val="00E528CB"/>
    <w:rsid w:val="00E53C48"/>
    <w:rsid w:val="00E64951"/>
    <w:rsid w:val="00E65266"/>
    <w:rsid w:val="00E71D5B"/>
    <w:rsid w:val="00E93696"/>
    <w:rsid w:val="00EE25EA"/>
    <w:rsid w:val="00EF3C11"/>
    <w:rsid w:val="00F13DB9"/>
    <w:rsid w:val="00F16E62"/>
    <w:rsid w:val="00F27B62"/>
    <w:rsid w:val="00F346A3"/>
    <w:rsid w:val="00F5019E"/>
    <w:rsid w:val="00F55588"/>
    <w:rsid w:val="00F86C8F"/>
    <w:rsid w:val="00F92D9D"/>
    <w:rsid w:val="00FC4897"/>
    <w:rsid w:val="00FC6A55"/>
    <w:rsid w:val="00FD2377"/>
    <w:rsid w:val="00FD584C"/>
    <w:rsid w:val="00FD5BB7"/>
    <w:rsid w:val="00FE141E"/>
    <w:rsid w:val="00FE1E9A"/>
    <w:rsid w:val="00FE3A51"/>
    <w:rsid w:val="00FF3EF7"/>
    <w:rsid w:val="00FF5FA0"/>
    <w:rsid w:val="00FF7432"/>
    <w:rsid w:val="00FF7585"/>
    <w:rsid w:val="0A45A022"/>
    <w:rsid w:val="11E8C824"/>
    <w:rsid w:val="364DB83E"/>
    <w:rsid w:val="36ACBB93"/>
    <w:rsid w:val="3B6C9015"/>
    <w:rsid w:val="5D447872"/>
    <w:rsid w:val="63E42CD3"/>
    <w:rsid w:val="6E9AF3DD"/>
    <w:rsid w:val="73C08E2B"/>
    <w:rsid w:val="7A990D17"/>
    <w:rsid w:val="7B0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3D6E1"/>
  <w15:chartTrackingRefBased/>
  <w15:docId w15:val="{1D90EA86-4F1C-4543-8D5E-9B23A862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267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267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267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267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267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267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267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267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267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267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267"/>
    <w:rPr>
      <w:b/>
      <w:bCs/>
      <w:smallCaps/>
      <w:color w:val="0B529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267"/>
  </w:style>
  <w:style w:type="paragraph" w:styleId="Footer">
    <w:name w:val="footer"/>
    <w:basedOn w:val="Normal"/>
    <w:link w:val="FooterChar"/>
    <w:uiPriority w:val="99"/>
    <w:unhideWhenUsed/>
    <w:rsid w:val="003E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267"/>
  </w:style>
  <w:style w:type="paragraph" w:styleId="NoSpacing">
    <w:name w:val="No Spacing"/>
    <w:link w:val="NoSpacingChar"/>
    <w:uiPriority w:val="1"/>
    <w:qFormat/>
    <w:rsid w:val="00FF5FA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F5FA0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D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D7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04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045219"/>
    <w:rPr>
      <w:b/>
      <w:bCs/>
    </w:rPr>
  </w:style>
  <w:style w:type="character" w:styleId="Emphasis">
    <w:name w:val="Emphasis"/>
    <w:basedOn w:val="DefaultParagraphFont"/>
    <w:uiPriority w:val="20"/>
    <w:qFormat/>
    <w:rsid w:val="00FD58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6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66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92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7348FF32FD4983FEBC65875BD8E7" ma:contentTypeVersion="31" ma:contentTypeDescription="Create a new document." ma:contentTypeScope="" ma:versionID="3011a2f187711266a2d4d258ea987641">
  <xsd:schema xmlns:xsd="http://www.w3.org/2001/XMLSchema" xmlns:xs="http://www.w3.org/2001/XMLSchema" xmlns:p="http://schemas.microsoft.com/office/2006/metadata/properties" xmlns:ns1="http://schemas.microsoft.com/sharepoint/v3" xmlns:ns2="83aa663b-4b8a-469d-b5ee-90eaa0e315d8" xmlns:ns3="98a1368e-d07b-4654-8962-d7870efb807b" xmlns:ns4="http://schemas.microsoft.com/sharepoint/v4" targetNamespace="http://schemas.microsoft.com/office/2006/metadata/properties" ma:root="true" ma:fieldsID="aeec935b0d60a16f836b8dea2f0f435c" ns1:_="" ns2:_="" ns3:_="" ns4:_="">
    <xsd:import namespace="http://schemas.microsoft.com/sharepoint/v3"/>
    <xsd:import namespace="83aa663b-4b8a-469d-b5ee-90eaa0e315d8"/>
    <xsd:import namespace="98a1368e-d07b-4654-8962-d7870efb80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Frenchversion" minOccurs="0"/>
                <xsd:element ref="ns3:Infosourceduedate" minOccurs="0"/>
                <xsd:element ref="ns3:DatePublished" minOccurs="0"/>
                <xsd:element ref="ns3:MediaServiceBillingMetadata" minOccurs="0"/>
                <xsd:element ref="ns3:Consult" minOccurs="0"/>
                <xsd:element ref="ns3:Document_x0020_Type" minOccurs="0"/>
                <xsd:element ref="ns3:IDGReviewTags" minOccurs="0"/>
                <xsd:element ref="ns3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663b-4b8a-469d-b5ee-90eaa0e315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17eb2-65c3-4c7c-bb0f-e7e8039ce12a}" ma:internalName="TaxCatchAll" ma:showField="CatchAllData" ma:web="83aa663b-4b8a-469d-b5ee-90eaa0e31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368e-d07b-4654-8962-d7870efb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orking Copy"/>
          <xsd:enumeration value="Final"/>
          <xsd:enumeration value="Draft"/>
        </xsd:restriction>
      </xsd:simpleType>
    </xsd:element>
    <xsd:element name="Frenchversion" ma:index="31" nillable="true" ma:displayName="French version" ma:default="0" ma:format="Dropdown" ma:internalName="Frenchversion">
      <xsd:simpleType>
        <xsd:restriction base="dms:Boolean"/>
      </xsd:simpleType>
    </xsd:element>
    <xsd:element name="Infosourceduedate" ma:index="32" nillable="true" ma:displayName="Info source due date" ma:description="For documents discussing or following up on Info Source updates that were due on a particular date" ma:format="Dropdown" ma:internalName="Infosourceduedate">
      <xsd:simpleType>
        <xsd:restriction base="dms:Text">
          <xsd:maxLength value="255"/>
        </xsd:restriction>
      </xsd:simpleType>
    </xsd:element>
    <xsd:element name="DatePublished" ma:index="33" nillable="true" ma:displayName="Date Published" ma:description="The date upon which the content was originally published on GCconnex" ma:format="DateOnly" ma:indexed="true" ma:internalName="DatePublished">
      <xsd:simpleType>
        <xsd:restriction base="dms:DateTim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sult" ma:index="35" nillable="true" ma:displayName="Consult" ma:description="Identify whose comments are included in the draft" ma:format="Dropdown" ma:indexed="true" ma:internalName="Consult">
      <xsd:simpleType>
        <xsd:restriction base="dms:Text">
          <xsd:maxLength value="255"/>
        </xsd:restriction>
      </xsd:simpleType>
    </xsd:element>
    <xsd:element name="Document_x0020_Type" ma:index="36" nillable="true" ma:displayName="Document Type" ma:format="Dropdown" ma:indexed="true" ma:internalName="Document_x0020_Type">
      <xsd:simpleType>
        <xsd:union memberTypes="dms:Text">
          <xsd:simpleType>
            <xsd:restriction base="dms:Choice">
              <xsd:enumeration value="Meeting Agenda"/>
              <xsd:enumeration value="Record of Discussion"/>
            </xsd:restriction>
          </xsd:simpleType>
        </xsd:union>
      </xsd:simpleType>
    </xsd:element>
    <xsd:element name="IDGReviewTags" ma:index="37" nillable="true" ma:displayName="IDG Review Tags" ma:description="List of tags assigned from each of the PSD, Digital Ambition, Data Strategy and associated instruments" ma:format="Dropdown" ma:internalName="IDGReview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Ambition"/>
                    <xsd:enumeration value="Data"/>
                    <xsd:enumeration value="Choice 3"/>
                    <xsd:enumeration value="Choice 4"/>
                  </xsd:restriction>
                </xsd:simpleType>
              </xsd:element>
            </xsd:sequence>
          </xsd:extension>
        </xsd:complexContent>
      </xsd:complexType>
    </xsd:element>
    <xsd:element name="Language" ma:index="38" nillable="true" ma:displayName="Language " ma:format="Dropdown" ma:internalName="Langu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98a1368e-d07b-4654-8962-d7870efb807b" xsi:nil="true"/>
    <DatePublished xmlns="98a1368e-d07b-4654-8962-d7870efb807b" xsi:nil="true"/>
    <IconOverlay xmlns="http://schemas.microsoft.com/sharepoint/v4" xsi:nil="true"/>
    <lcf76f155ced4ddcb4097134ff3c332f xmlns="98a1368e-d07b-4654-8962-d7870efb807b">
      <Terms xmlns="http://schemas.microsoft.com/office/infopath/2007/PartnerControls"/>
    </lcf76f155ced4ddcb4097134ff3c332f>
    <IDGReviewTags xmlns="98a1368e-d07b-4654-8962-d7870efb807b" xsi:nil="true"/>
    <_Flow_SignoffStatus xmlns="98a1368e-d07b-4654-8962-d7870efb807b" xsi:nil="true"/>
    <Document_x0020_Type xmlns="98a1368e-d07b-4654-8962-d7870efb807b" xsi:nil="true"/>
    <TaxCatchAll xmlns="83aa663b-4b8a-469d-b5ee-90eaa0e315d8" xsi:nil="true"/>
    <Frenchversion xmlns="98a1368e-d07b-4654-8962-d7870efb807b">false</Frenchversion>
    <Infosourceduedate xmlns="98a1368e-d07b-4654-8962-d7870efb807b" xsi:nil="true"/>
    <Consult xmlns="98a1368e-d07b-4654-8962-d7870efb807b" xsi:nil="true"/>
    <Status xmlns="98a1368e-d07b-4654-8962-d7870efb807b" xsi:nil="true"/>
    <_dlc_DocId xmlns="83aa663b-4b8a-469d-b5ee-90eaa0e315d8">4RWRPJAYJ72E-25897711-163373</_dlc_DocId>
    <_dlc_DocIdUrl xmlns="83aa663b-4b8a-469d-b5ee-90eaa0e315d8">
      <Url>https://056gc.sharepoint.com/sites/OCIO-DDP-_BDPI-SDPN/_layouts/15/DocIdRedir.aspx?ID=4RWRPJAYJ72E-25897711-163373</Url>
      <Description>4RWRPJAYJ72E-25897711-163373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9DFF9E-9952-488D-A407-B112D4D6B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aa663b-4b8a-469d-b5ee-90eaa0e315d8"/>
    <ds:schemaRef ds:uri="98a1368e-d07b-4654-8962-d7870efb807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BC72B-345D-4D10-863C-7D885E6ACF7F}">
  <ds:schemaRefs>
    <ds:schemaRef ds:uri="http://schemas.microsoft.com/office/2006/metadata/properties"/>
    <ds:schemaRef ds:uri="http://schemas.microsoft.com/office/infopath/2007/PartnerControls"/>
    <ds:schemaRef ds:uri="98a1368e-d07b-4654-8962-d7870efb807b"/>
    <ds:schemaRef ds:uri="http://schemas.microsoft.com/sharepoint/v4"/>
    <ds:schemaRef ds:uri="83aa663b-4b8a-469d-b5ee-90eaa0e315d8"/>
  </ds:schemaRefs>
</ds:datastoreItem>
</file>

<file path=customXml/itemProps3.xml><?xml version="1.0" encoding="utf-8"?>
<ds:datastoreItem xmlns:ds="http://schemas.openxmlformats.org/officeDocument/2006/customXml" ds:itemID="{1E9787C1-9015-49C6-B09F-4B0F2F3645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2D7CB9-2EE3-44A2-880F-C847B977C4F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Eza, Taji</dc:creator>
  <cp:keywords/>
  <dc:description/>
  <cp:lastModifiedBy>Demers, Serge (he/him, il)</cp:lastModifiedBy>
  <cp:revision>36</cp:revision>
  <cp:lastPrinted>2025-11-26T19:10:00Z</cp:lastPrinted>
  <dcterms:created xsi:type="dcterms:W3CDTF">2026-03-05T13:39:00Z</dcterms:created>
  <dcterms:modified xsi:type="dcterms:W3CDTF">2026-03-05T14:54:00Z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72fe22d5,42ba7e32,43eba62b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3d0ca00b-3f0e-465a-aac7-1a6a22fcea40_Enabled">
    <vt:lpwstr>true</vt:lpwstr>
  </property>
  <property fmtid="{D5CDD505-2E9C-101B-9397-08002B2CF9AE}" pid="6" name="MSIP_Label_3d0ca00b-3f0e-465a-aac7-1a6a22fcea40_SetDate">
    <vt:lpwstr>2025-08-13T19:17:56Z</vt:lpwstr>
  </property>
  <property fmtid="{D5CDD505-2E9C-101B-9397-08002B2CF9AE}" pid="7" name="MSIP_Label_3d0ca00b-3f0e-465a-aac7-1a6a22fcea40_Method">
    <vt:lpwstr>Privileged</vt:lpwstr>
  </property>
  <property fmtid="{D5CDD505-2E9C-101B-9397-08002B2CF9AE}" pid="8" name="MSIP_Label_3d0ca00b-3f0e-465a-aac7-1a6a22fcea40_Name">
    <vt:lpwstr>3d0ca00b-3f0e-465a-aac7-1a6a22fcea40</vt:lpwstr>
  </property>
  <property fmtid="{D5CDD505-2E9C-101B-9397-08002B2CF9AE}" pid="9" name="MSIP_Label_3d0ca00b-3f0e-465a-aac7-1a6a22fcea40_SiteId">
    <vt:lpwstr>6397df10-4595-4047-9c4f-03311282152b</vt:lpwstr>
  </property>
  <property fmtid="{D5CDD505-2E9C-101B-9397-08002B2CF9AE}" pid="10" name="MSIP_Label_3d0ca00b-3f0e-465a-aac7-1a6a22fcea40_ActionId">
    <vt:lpwstr>043921e5-0349-4782-88b8-71161696a8bf</vt:lpwstr>
  </property>
  <property fmtid="{D5CDD505-2E9C-101B-9397-08002B2CF9AE}" pid="11" name="MSIP_Label_3d0ca00b-3f0e-465a-aac7-1a6a22fcea40_ContentBits">
    <vt:lpwstr>1</vt:lpwstr>
  </property>
  <property fmtid="{D5CDD505-2E9C-101B-9397-08002B2CF9AE}" pid="12" name="MSIP_Label_3d0ca00b-3f0e-465a-aac7-1a6a22fcea40_Tag">
    <vt:lpwstr>10, 0, 1, 1</vt:lpwstr>
  </property>
  <property fmtid="{D5CDD505-2E9C-101B-9397-08002B2CF9AE}" pid="13" name="ContentTypeId">
    <vt:lpwstr>0x0101005C2A7348FF32FD4983FEBC65875BD8E7</vt:lpwstr>
  </property>
  <property fmtid="{D5CDD505-2E9C-101B-9397-08002B2CF9AE}" pid="14" name="_dlc_DocIdItemGuid">
    <vt:lpwstr>340546d3-1f08-4932-81cf-48359fad4cde</vt:lpwstr>
  </property>
  <property fmtid="{D5CDD505-2E9C-101B-9397-08002B2CF9AE}" pid="15" name="MediaServiceImageTags">
    <vt:lpwstr/>
  </property>
</Properties>
</file>