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D4" w:rsidRPr="00B507D4" w:rsidRDefault="00B507D4" w:rsidP="00EF60AB">
      <w:pPr>
        <w:rPr>
          <w:rFonts w:ascii="Times New Roman" w:hAnsi="Times New Roman" w:cs="Times New Roman"/>
          <w:noProof/>
          <w:color w:val="1F497D"/>
          <w:sz w:val="24"/>
          <w:szCs w:val="24"/>
          <w:lang w:val="fr-CA" w:eastAsia="en-CA"/>
        </w:rPr>
      </w:pPr>
      <w:r w:rsidRPr="00B507D4">
        <w:rPr>
          <w:rFonts w:ascii="Times New Roman" w:hAnsi="Times New Roman" w:cs="Times New Roman"/>
          <w:noProof/>
          <w:sz w:val="24"/>
          <w:szCs w:val="24"/>
          <w:lang w:val="fr-CA" w:eastAsia="en-CA"/>
        </w:rPr>
        <w:t xml:space="preserve">Re-occupancy notification </w:t>
      </w:r>
      <w:r w:rsidR="008A295F">
        <w:rPr>
          <w:rFonts w:ascii="Times New Roman" w:hAnsi="Times New Roman" w:cs="Times New Roman"/>
          <w:noProof/>
          <w:sz w:val="24"/>
          <w:szCs w:val="24"/>
          <w:lang w:val="fr-CA" w:eastAsia="en-CA"/>
        </w:rPr>
        <w:t>template</w:t>
      </w:r>
      <w:r w:rsidRPr="00B507D4">
        <w:rPr>
          <w:rFonts w:ascii="Times New Roman" w:hAnsi="Times New Roman" w:cs="Times New Roman"/>
          <w:noProof/>
          <w:sz w:val="24"/>
          <w:szCs w:val="24"/>
          <w:lang w:val="fr-CA" w:eastAsia="en-CA"/>
        </w:rPr>
        <w:t>/ Avis li</w:t>
      </w:r>
      <w:r>
        <w:rPr>
          <w:rFonts w:ascii="Times New Roman" w:hAnsi="Times New Roman" w:cs="Times New Roman"/>
          <w:noProof/>
          <w:sz w:val="24"/>
          <w:szCs w:val="24"/>
          <w:lang w:val="fr-CA" w:eastAsia="en-CA"/>
        </w:rPr>
        <w:t>é à la réintégration des locaux</w:t>
      </w:r>
      <w:r w:rsidR="008A295F" w:rsidRPr="008A295F">
        <w:t xml:space="preserve"> </w:t>
      </w:r>
      <w:r w:rsidR="008A295F" w:rsidRPr="008A295F">
        <w:rPr>
          <w:rFonts w:ascii="Times New Roman" w:hAnsi="Times New Roman" w:cs="Times New Roman"/>
          <w:noProof/>
          <w:sz w:val="24"/>
          <w:szCs w:val="24"/>
          <w:lang w:val="fr-CA" w:eastAsia="en-CA"/>
        </w:rPr>
        <w:t>modèle</w:t>
      </w:r>
      <w:r w:rsidRPr="00B507D4">
        <w:rPr>
          <w:rFonts w:ascii="Times New Roman" w:hAnsi="Times New Roman" w:cs="Times New Roman"/>
          <w:noProof/>
          <w:sz w:val="24"/>
          <w:szCs w:val="24"/>
          <w:lang w:val="fr-CA" w:eastAsia="en-CA"/>
        </w:rPr>
        <w:t xml:space="preserve">: </w:t>
      </w:r>
      <w:hyperlink r:id="rId5" w:history="1">
        <w:r w:rsidRPr="00B507D4">
          <w:rPr>
            <w:rStyle w:val="Hyperlink"/>
            <w:rFonts w:ascii="Times New Roman" w:hAnsi="Times New Roman" w:cs="Times New Roman"/>
            <w:noProof/>
            <w:sz w:val="24"/>
            <w:szCs w:val="24"/>
            <w:lang w:val="fr-CA" w:eastAsia="en-CA"/>
          </w:rPr>
          <w:t>https://wiki.gccollab.ca/File:Re-Occupancy_Template.xlsx#file</w:t>
        </w:r>
      </w:hyperlink>
      <w:r w:rsidRPr="00B507D4">
        <w:rPr>
          <w:rFonts w:ascii="Times New Roman" w:hAnsi="Times New Roman" w:cs="Times New Roman"/>
          <w:noProof/>
          <w:color w:val="1F497D"/>
          <w:sz w:val="24"/>
          <w:szCs w:val="24"/>
          <w:lang w:val="fr-CA" w:eastAsia="en-CA"/>
        </w:rPr>
        <w:t xml:space="preserve"> </w:t>
      </w:r>
      <w:bookmarkStart w:id="0" w:name="_GoBack"/>
      <w:bookmarkEnd w:id="0"/>
    </w:p>
    <w:p w:rsidR="00B507D4" w:rsidRPr="00B507D4" w:rsidRDefault="00B507D4" w:rsidP="00EF60AB">
      <w:pPr>
        <w:rPr>
          <w:noProof/>
          <w:color w:val="1F497D"/>
          <w:lang w:val="fr-CA" w:eastAsia="en-CA"/>
        </w:rPr>
      </w:pPr>
    </w:p>
    <w:p w:rsidR="00EF60AB" w:rsidRDefault="00EF60AB" w:rsidP="00EF60AB">
      <w:pPr>
        <w:rPr>
          <w:lang w:val="fr-CA"/>
        </w:rPr>
      </w:pPr>
      <w:r>
        <w:rPr>
          <w:noProof/>
          <w:color w:val="1F497D"/>
          <w:lang w:eastAsia="en-CA"/>
        </w:rPr>
        <w:drawing>
          <wp:inline distT="0" distB="0" distL="0" distR="0" wp14:anchorId="7482B10E" wp14:editId="54CF51FB">
            <wp:extent cx="7833400" cy="713433"/>
            <wp:effectExtent l="0" t="0" r="0" b="0"/>
            <wp:docPr id="3" name="Picture 2" descr="cid:image002.jpg@01D655DA.6DCB9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655DA.6DCB9BA0"/>
                    <pic:cNvPicPr>
                      <a:picLocks noChangeAspect="1" noChangeArrowheads="1"/>
                    </pic:cNvPicPr>
                  </pic:nvPicPr>
                  <pic:blipFill rotWithShape="1">
                    <a:blip r:embed="rId6" r:link="rId7">
                      <a:extLst>
                        <a:ext uri="{28A0092B-C50C-407E-A947-70E740481C1C}">
                          <a14:useLocalDpi xmlns:a14="http://schemas.microsoft.com/office/drawing/2010/main" val="0"/>
                        </a:ext>
                      </a:extLst>
                    </a:blip>
                    <a:srcRect t="898" r="-28406"/>
                    <a:stretch/>
                  </pic:blipFill>
                  <pic:spPr bwMode="auto">
                    <a:xfrm>
                      <a:off x="0" y="0"/>
                      <a:ext cx="8054790" cy="733596"/>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0" w:rightFromText="180" w:vertAnchor="text" w:tblpY="35"/>
        <w:tblW w:w="5079" w:type="pct"/>
        <w:tblCellMar>
          <w:left w:w="0" w:type="dxa"/>
          <w:right w:w="0" w:type="dxa"/>
        </w:tblCellMar>
        <w:tblLook w:val="04A0" w:firstRow="1" w:lastRow="0" w:firstColumn="1" w:lastColumn="0" w:noHBand="0" w:noVBand="1"/>
      </w:tblPr>
      <w:tblGrid>
        <w:gridCol w:w="4668"/>
        <w:gridCol w:w="4820"/>
      </w:tblGrid>
      <w:tr w:rsidR="00EF60AB" w:rsidRPr="00EF60AB" w:rsidTr="00EF60AB">
        <w:tc>
          <w:tcPr>
            <w:tcW w:w="2460" w:type="pct"/>
            <w:tcBorders>
              <w:top w:val="single" w:sz="8" w:space="0" w:color="auto"/>
              <w:left w:val="single" w:sz="8" w:space="0" w:color="auto"/>
              <w:bottom w:val="dotted" w:sz="8" w:space="0" w:color="auto"/>
              <w:right w:val="dotted" w:sz="8" w:space="0" w:color="auto"/>
            </w:tcBorders>
            <w:tcMar>
              <w:top w:w="29" w:type="dxa"/>
              <w:left w:w="115" w:type="dxa"/>
              <w:bottom w:w="29" w:type="dxa"/>
              <w:right w:w="115" w:type="dxa"/>
            </w:tcMar>
            <w:hideMark/>
          </w:tcPr>
          <w:p w:rsidR="00EF60AB" w:rsidRDefault="00EF60AB" w:rsidP="00EF60AB">
            <w:pPr>
              <w:spacing w:line="252" w:lineRule="auto"/>
              <w:jc w:val="center"/>
              <w:rPr>
                <w:rFonts w:ascii="Arial" w:hAnsi="Arial" w:cs="Arial"/>
                <w:sz w:val="20"/>
                <w:szCs w:val="20"/>
              </w:rPr>
            </w:pPr>
            <w:r>
              <w:rPr>
                <w:rFonts w:ascii="Arial" w:hAnsi="Arial" w:cs="Arial"/>
                <w:b/>
                <w:bCs/>
                <w:sz w:val="20"/>
                <w:szCs w:val="20"/>
              </w:rPr>
              <w:t>Dissemination Level:</w:t>
            </w:r>
            <w:r>
              <w:rPr>
                <w:rFonts w:ascii="Arial" w:hAnsi="Arial" w:cs="Arial"/>
                <w:sz w:val="20"/>
                <w:szCs w:val="20"/>
              </w:rPr>
              <w:t xml:space="preserve"> </w:t>
            </w:r>
            <w:r>
              <w:rPr>
                <w:rFonts w:ascii="Arial" w:hAnsi="Arial" w:cs="Arial"/>
                <w:b/>
                <w:bCs/>
                <w:sz w:val="20"/>
                <w:szCs w:val="20"/>
              </w:rPr>
              <w:t>Tier 2</w:t>
            </w:r>
            <w:r>
              <w:rPr>
                <w:rFonts w:ascii="Arial" w:hAnsi="Arial" w:cs="Arial"/>
                <w:b/>
                <w:bCs/>
                <w:color w:val="1F497D"/>
                <w:sz w:val="20"/>
                <w:szCs w:val="20"/>
              </w:rPr>
              <w:t xml:space="preserve"> - </w:t>
            </w:r>
            <w:r>
              <w:rPr>
                <w:rFonts w:ascii="Arial" w:hAnsi="Arial" w:cs="Arial"/>
                <w:b/>
                <w:bCs/>
                <w:sz w:val="20"/>
                <w:szCs w:val="20"/>
              </w:rPr>
              <w:t>Internal</w:t>
            </w:r>
          </w:p>
        </w:tc>
        <w:tc>
          <w:tcPr>
            <w:tcW w:w="2540" w:type="pct"/>
            <w:tcBorders>
              <w:top w:val="single" w:sz="8" w:space="0" w:color="auto"/>
              <w:left w:val="nil"/>
              <w:bottom w:val="dotted" w:sz="8" w:space="0" w:color="auto"/>
              <w:right w:val="single" w:sz="8" w:space="0" w:color="auto"/>
            </w:tcBorders>
            <w:tcMar>
              <w:top w:w="29" w:type="dxa"/>
              <w:left w:w="115" w:type="dxa"/>
              <w:bottom w:w="29" w:type="dxa"/>
              <w:right w:w="115" w:type="dxa"/>
            </w:tcMar>
            <w:hideMark/>
          </w:tcPr>
          <w:p w:rsidR="00EF60AB" w:rsidRPr="00EF60AB" w:rsidRDefault="00EF60AB" w:rsidP="00EF60AB">
            <w:pPr>
              <w:spacing w:line="252" w:lineRule="auto"/>
              <w:jc w:val="center"/>
              <w:rPr>
                <w:rFonts w:ascii="Arial" w:hAnsi="Arial" w:cs="Arial"/>
                <w:sz w:val="20"/>
                <w:szCs w:val="20"/>
                <w:lang w:val="fr-CA"/>
              </w:rPr>
            </w:pPr>
            <w:r w:rsidRPr="00EF60AB">
              <w:rPr>
                <w:rFonts w:ascii="Arial" w:hAnsi="Arial" w:cs="Arial"/>
                <w:b/>
                <w:bCs/>
                <w:sz w:val="20"/>
                <w:szCs w:val="20"/>
                <w:lang w:val="fr-CA"/>
              </w:rPr>
              <w:t>Niveau de diffusion :</w:t>
            </w:r>
            <w:r w:rsidRPr="00EF60AB">
              <w:rPr>
                <w:rFonts w:ascii="Arial" w:hAnsi="Arial" w:cs="Arial"/>
                <w:sz w:val="20"/>
                <w:szCs w:val="20"/>
                <w:lang w:val="fr-CA"/>
              </w:rPr>
              <w:t xml:space="preserve"> </w:t>
            </w:r>
            <w:r w:rsidRPr="00EF60AB">
              <w:rPr>
                <w:rFonts w:ascii="Arial" w:hAnsi="Arial" w:cs="Arial"/>
                <w:b/>
                <w:bCs/>
                <w:sz w:val="20"/>
                <w:szCs w:val="20"/>
                <w:lang w:val="fr-CA"/>
              </w:rPr>
              <w:t>Niveau 2</w:t>
            </w:r>
            <w:r w:rsidRPr="00EF60AB">
              <w:rPr>
                <w:rFonts w:ascii="Arial" w:hAnsi="Arial" w:cs="Arial"/>
                <w:b/>
                <w:bCs/>
                <w:color w:val="1F497D"/>
                <w:sz w:val="20"/>
                <w:szCs w:val="20"/>
                <w:lang w:val="fr-CA"/>
              </w:rPr>
              <w:t xml:space="preserve"> - </w:t>
            </w:r>
            <w:r w:rsidRPr="00EF60AB">
              <w:rPr>
                <w:rFonts w:ascii="Arial" w:hAnsi="Arial" w:cs="Arial"/>
                <w:b/>
                <w:bCs/>
                <w:sz w:val="20"/>
                <w:szCs w:val="20"/>
                <w:lang w:val="fr-CA"/>
              </w:rPr>
              <w:t>Interne</w:t>
            </w:r>
          </w:p>
        </w:tc>
      </w:tr>
      <w:tr w:rsidR="00EF60AB" w:rsidTr="00EF60AB">
        <w:tc>
          <w:tcPr>
            <w:tcW w:w="2460" w:type="pct"/>
            <w:tcBorders>
              <w:top w:val="nil"/>
              <w:left w:val="single" w:sz="8" w:space="0" w:color="auto"/>
              <w:bottom w:val="dotted" w:sz="8" w:space="0" w:color="auto"/>
              <w:right w:val="dotted" w:sz="8" w:space="0" w:color="auto"/>
            </w:tcBorders>
            <w:tcMar>
              <w:top w:w="29" w:type="dxa"/>
              <w:left w:w="115" w:type="dxa"/>
              <w:bottom w:w="29" w:type="dxa"/>
              <w:right w:w="115" w:type="dxa"/>
            </w:tcMar>
            <w:hideMark/>
          </w:tcPr>
          <w:p w:rsidR="00EF60AB" w:rsidRDefault="00EF60AB" w:rsidP="00EF60AB">
            <w:pPr>
              <w:spacing w:line="252" w:lineRule="auto"/>
              <w:rPr>
                <w:rFonts w:ascii="Arial" w:hAnsi="Arial" w:cs="Arial"/>
                <w:sz w:val="20"/>
                <w:szCs w:val="20"/>
                <w:lang w:val="en-US"/>
              </w:rPr>
            </w:pPr>
            <w:r>
              <w:rPr>
                <w:rFonts w:ascii="Arial" w:hAnsi="Arial" w:cs="Arial"/>
                <w:b/>
                <w:bCs/>
                <w:sz w:val="20"/>
                <w:szCs w:val="20"/>
                <w:lang w:val="en-US"/>
              </w:rPr>
              <w:t xml:space="preserve">Location: </w:t>
            </w:r>
            <w:bookmarkStart w:id="1" w:name="LocationEN"/>
            <w:bookmarkEnd w:id="1"/>
            <w:r>
              <w:rPr>
                <w:rFonts w:ascii="Arial" w:hAnsi="Arial" w:cs="Arial"/>
                <w:sz w:val="20"/>
                <w:szCs w:val="20"/>
                <w:lang w:val="en-US"/>
              </w:rPr>
              <w:t>All Regions</w:t>
            </w:r>
          </w:p>
        </w:tc>
        <w:tc>
          <w:tcPr>
            <w:tcW w:w="2540" w:type="pct"/>
            <w:tcBorders>
              <w:top w:val="nil"/>
              <w:left w:val="nil"/>
              <w:bottom w:val="dotted" w:sz="8" w:space="0" w:color="auto"/>
              <w:right w:val="single" w:sz="8" w:space="0" w:color="auto"/>
            </w:tcBorders>
            <w:tcMar>
              <w:top w:w="29" w:type="dxa"/>
              <w:left w:w="115" w:type="dxa"/>
              <w:bottom w:w="29" w:type="dxa"/>
              <w:right w:w="115" w:type="dxa"/>
            </w:tcMar>
            <w:hideMark/>
          </w:tcPr>
          <w:p w:rsidR="00EF60AB" w:rsidRDefault="00EF60AB" w:rsidP="00EF60AB">
            <w:pPr>
              <w:spacing w:line="252" w:lineRule="auto"/>
              <w:rPr>
                <w:rFonts w:ascii="Arial" w:hAnsi="Arial" w:cs="Arial"/>
                <w:sz w:val="20"/>
                <w:szCs w:val="20"/>
              </w:rPr>
            </w:pPr>
            <w:proofErr w:type="spellStart"/>
            <w:r>
              <w:rPr>
                <w:rFonts w:ascii="Arial" w:hAnsi="Arial" w:cs="Arial"/>
                <w:b/>
                <w:bCs/>
                <w:sz w:val="20"/>
                <w:szCs w:val="20"/>
              </w:rPr>
              <w:t>Endroit</w:t>
            </w:r>
            <w:proofErr w:type="spellEnd"/>
            <w:r>
              <w:rPr>
                <w:rFonts w:ascii="Arial" w:hAnsi="Arial" w:cs="Arial"/>
                <w:b/>
                <w:bCs/>
                <w:sz w:val="20"/>
                <w:szCs w:val="20"/>
              </w:rPr>
              <w:t xml:space="preserve"> : </w:t>
            </w:r>
            <w:proofErr w:type="spellStart"/>
            <w:r>
              <w:rPr>
                <w:rFonts w:ascii="Arial" w:hAnsi="Arial" w:cs="Arial"/>
                <w:sz w:val="20"/>
                <w:szCs w:val="20"/>
              </w:rPr>
              <w:t>Toutes</w:t>
            </w:r>
            <w:proofErr w:type="spellEnd"/>
            <w:r>
              <w:rPr>
                <w:rFonts w:ascii="Arial" w:hAnsi="Arial" w:cs="Arial"/>
                <w:sz w:val="20"/>
                <w:szCs w:val="20"/>
              </w:rPr>
              <w:t xml:space="preserve"> les </w:t>
            </w:r>
            <w:proofErr w:type="spellStart"/>
            <w:r>
              <w:rPr>
                <w:rFonts w:ascii="Arial" w:hAnsi="Arial" w:cs="Arial"/>
                <w:sz w:val="20"/>
                <w:szCs w:val="20"/>
              </w:rPr>
              <w:t>régions</w:t>
            </w:r>
            <w:proofErr w:type="spellEnd"/>
          </w:p>
        </w:tc>
      </w:tr>
      <w:tr w:rsidR="00EF60AB" w:rsidTr="00EF60AB">
        <w:tc>
          <w:tcPr>
            <w:tcW w:w="2460" w:type="pct"/>
            <w:tcBorders>
              <w:top w:val="nil"/>
              <w:left w:val="single" w:sz="8" w:space="0" w:color="auto"/>
              <w:bottom w:val="dotted" w:sz="8" w:space="0" w:color="auto"/>
              <w:right w:val="dotted" w:sz="8" w:space="0" w:color="auto"/>
            </w:tcBorders>
            <w:tcMar>
              <w:top w:w="29" w:type="dxa"/>
              <w:left w:w="115" w:type="dxa"/>
              <w:bottom w:w="29" w:type="dxa"/>
              <w:right w:w="115" w:type="dxa"/>
            </w:tcMar>
            <w:hideMark/>
          </w:tcPr>
          <w:p w:rsidR="00EF60AB" w:rsidRDefault="00EF60AB" w:rsidP="00EF60AB">
            <w:pPr>
              <w:spacing w:line="252" w:lineRule="auto"/>
              <w:rPr>
                <w:rFonts w:ascii="Arial" w:hAnsi="Arial" w:cs="Arial"/>
                <w:sz w:val="20"/>
                <w:szCs w:val="20"/>
              </w:rPr>
            </w:pPr>
            <w:r>
              <w:rPr>
                <w:rFonts w:ascii="Arial" w:hAnsi="Arial" w:cs="Arial"/>
                <w:b/>
                <w:bCs/>
                <w:sz w:val="20"/>
                <w:szCs w:val="20"/>
              </w:rPr>
              <w:t>Date:</w:t>
            </w:r>
            <w:r>
              <w:rPr>
                <w:rFonts w:ascii="Arial" w:hAnsi="Arial" w:cs="Arial"/>
                <w:sz w:val="20"/>
                <w:szCs w:val="20"/>
              </w:rPr>
              <w:t xml:space="preserve"> July 10, 2020</w:t>
            </w:r>
          </w:p>
        </w:tc>
        <w:tc>
          <w:tcPr>
            <w:tcW w:w="2540" w:type="pct"/>
            <w:tcBorders>
              <w:top w:val="nil"/>
              <w:left w:val="nil"/>
              <w:bottom w:val="dotted" w:sz="8" w:space="0" w:color="auto"/>
              <w:right w:val="single" w:sz="8" w:space="0" w:color="auto"/>
            </w:tcBorders>
            <w:tcMar>
              <w:top w:w="29" w:type="dxa"/>
              <w:left w:w="115" w:type="dxa"/>
              <w:bottom w:w="29" w:type="dxa"/>
              <w:right w:w="115" w:type="dxa"/>
            </w:tcMar>
            <w:hideMark/>
          </w:tcPr>
          <w:p w:rsidR="00EF60AB" w:rsidRDefault="00EF60AB" w:rsidP="00EF60AB">
            <w:pPr>
              <w:spacing w:line="252" w:lineRule="auto"/>
              <w:rPr>
                <w:rFonts w:ascii="Arial" w:hAnsi="Arial" w:cs="Arial"/>
                <w:sz w:val="20"/>
                <w:szCs w:val="20"/>
              </w:rPr>
            </w:pPr>
            <w:r>
              <w:rPr>
                <w:rFonts w:ascii="Arial" w:hAnsi="Arial" w:cs="Arial"/>
                <w:b/>
                <w:bCs/>
                <w:sz w:val="20"/>
                <w:szCs w:val="20"/>
              </w:rPr>
              <w:t xml:space="preserve">Date : </w:t>
            </w:r>
            <w:r>
              <w:rPr>
                <w:rFonts w:ascii="Arial" w:hAnsi="Arial" w:cs="Arial"/>
                <w:sz w:val="20"/>
                <w:szCs w:val="20"/>
              </w:rPr>
              <w:t xml:space="preserve">Le 10 </w:t>
            </w:r>
            <w:proofErr w:type="spellStart"/>
            <w:r>
              <w:rPr>
                <w:rFonts w:ascii="Arial" w:hAnsi="Arial" w:cs="Arial"/>
                <w:sz w:val="20"/>
                <w:szCs w:val="20"/>
              </w:rPr>
              <w:t>juillet</w:t>
            </w:r>
            <w:proofErr w:type="spellEnd"/>
            <w:r>
              <w:rPr>
                <w:rFonts w:ascii="Arial" w:hAnsi="Arial" w:cs="Arial"/>
                <w:sz w:val="20"/>
                <w:szCs w:val="20"/>
              </w:rPr>
              <w:t> 2020</w:t>
            </w:r>
          </w:p>
        </w:tc>
      </w:tr>
      <w:tr w:rsidR="00EF60AB" w:rsidTr="00EF60AB">
        <w:tc>
          <w:tcPr>
            <w:tcW w:w="2460" w:type="pct"/>
            <w:tcBorders>
              <w:top w:val="nil"/>
              <w:left w:val="single" w:sz="8" w:space="0" w:color="auto"/>
              <w:bottom w:val="dotted" w:sz="8" w:space="0" w:color="auto"/>
              <w:right w:val="dotted" w:sz="8" w:space="0" w:color="auto"/>
            </w:tcBorders>
            <w:shd w:val="clear" w:color="auto" w:fill="00B050"/>
            <w:tcMar>
              <w:top w:w="29" w:type="dxa"/>
              <w:left w:w="115" w:type="dxa"/>
              <w:bottom w:w="29" w:type="dxa"/>
              <w:right w:w="115" w:type="dxa"/>
            </w:tcMar>
            <w:hideMark/>
          </w:tcPr>
          <w:p w:rsidR="00EF60AB" w:rsidRDefault="00EF60AB" w:rsidP="00EF60AB">
            <w:pPr>
              <w:spacing w:line="252" w:lineRule="auto"/>
              <w:rPr>
                <w:rFonts w:ascii="Arial" w:hAnsi="Arial" w:cs="Arial"/>
                <w:b/>
                <w:bCs/>
                <w:color w:val="FFFFFF"/>
                <w:sz w:val="20"/>
                <w:szCs w:val="20"/>
                <w:lang w:val="en-US"/>
              </w:rPr>
            </w:pPr>
            <w:bookmarkStart w:id="2" w:name="TeamFR"/>
            <w:bookmarkStart w:id="3" w:name="TeamEN"/>
            <w:bookmarkEnd w:id="2"/>
            <w:bookmarkEnd w:id="3"/>
            <w:r>
              <w:rPr>
                <w:rFonts w:ascii="Arial" w:hAnsi="Arial" w:cs="Arial"/>
                <w:b/>
                <w:bCs/>
                <w:color w:val="FFFFFF"/>
                <w:sz w:val="20"/>
                <w:szCs w:val="20"/>
                <w:lang w:val="en-US"/>
              </w:rPr>
              <w:t xml:space="preserve">Additional clarifications and instructions </w:t>
            </w:r>
          </w:p>
        </w:tc>
        <w:tc>
          <w:tcPr>
            <w:tcW w:w="2540" w:type="pct"/>
            <w:tcBorders>
              <w:top w:val="nil"/>
              <w:left w:val="nil"/>
              <w:bottom w:val="dotted" w:sz="8" w:space="0" w:color="auto"/>
              <w:right w:val="single" w:sz="8" w:space="0" w:color="auto"/>
            </w:tcBorders>
            <w:shd w:val="clear" w:color="auto" w:fill="00B050"/>
            <w:tcMar>
              <w:top w:w="29" w:type="dxa"/>
              <w:left w:w="115" w:type="dxa"/>
              <w:bottom w:w="29" w:type="dxa"/>
              <w:right w:w="115" w:type="dxa"/>
            </w:tcMar>
            <w:hideMark/>
          </w:tcPr>
          <w:p w:rsidR="00EF60AB" w:rsidRDefault="00EF60AB" w:rsidP="00EF60AB">
            <w:pPr>
              <w:rPr>
                <w:rFonts w:ascii="Arial" w:hAnsi="Arial" w:cs="Arial"/>
                <w:b/>
                <w:bCs/>
                <w:color w:val="FFFFFF"/>
                <w:sz w:val="20"/>
                <w:szCs w:val="20"/>
                <w:lang w:val="en-US"/>
              </w:rPr>
            </w:pPr>
            <w:proofErr w:type="spellStart"/>
            <w:r>
              <w:rPr>
                <w:rFonts w:ascii="Arial" w:hAnsi="Arial" w:cs="Arial"/>
                <w:b/>
                <w:bCs/>
                <w:color w:val="FFFFFF"/>
                <w:sz w:val="20"/>
                <w:szCs w:val="20"/>
                <w:lang w:val="en-US"/>
              </w:rPr>
              <w:t>Autres</w:t>
            </w:r>
            <w:proofErr w:type="spellEnd"/>
            <w:r>
              <w:rPr>
                <w:rFonts w:ascii="Arial" w:hAnsi="Arial" w:cs="Arial"/>
                <w:b/>
                <w:bCs/>
                <w:color w:val="FFFFFF"/>
                <w:sz w:val="20"/>
                <w:szCs w:val="20"/>
                <w:lang w:val="en-US"/>
              </w:rPr>
              <w:t xml:space="preserve"> </w:t>
            </w:r>
            <w:proofErr w:type="spellStart"/>
            <w:r>
              <w:rPr>
                <w:rFonts w:ascii="Arial" w:hAnsi="Arial" w:cs="Arial"/>
                <w:b/>
                <w:bCs/>
                <w:color w:val="FFFFFF"/>
                <w:sz w:val="20"/>
                <w:szCs w:val="20"/>
                <w:lang w:val="en-US"/>
              </w:rPr>
              <w:t>précisions</w:t>
            </w:r>
            <w:proofErr w:type="spellEnd"/>
            <w:r>
              <w:rPr>
                <w:rFonts w:ascii="Arial" w:hAnsi="Arial" w:cs="Arial"/>
                <w:b/>
                <w:bCs/>
                <w:color w:val="FFFFFF"/>
                <w:sz w:val="20"/>
                <w:szCs w:val="20"/>
                <w:lang w:val="en-US"/>
              </w:rPr>
              <w:t xml:space="preserve"> et instructions</w:t>
            </w:r>
          </w:p>
        </w:tc>
      </w:tr>
      <w:tr w:rsidR="00EF60AB" w:rsidTr="00EF60AB">
        <w:tc>
          <w:tcPr>
            <w:tcW w:w="2460" w:type="pct"/>
            <w:tcBorders>
              <w:top w:val="nil"/>
              <w:left w:val="single" w:sz="8" w:space="0" w:color="auto"/>
              <w:bottom w:val="single" w:sz="8" w:space="0" w:color="auto"/>
              <w:right w:val="dotted" w:sz="8" w:space="0" w:color="auto"/>
            </w:tcBorders>
            <w:tcMar>
              <w:top w:w="29" w:type="dxa"/>
              <w:left w:w="115" w:type="dxa"/>
              <w:bottom w:w="29" w:type="dxa"/>
              <w:right w:w="115" w:type="dxa"/>
            </w:tcMar>
          </w:tcPr>
          <w:p w:rsidR="00EF60AB" w:rsidRDefault="00EF60AB" w:rsidP="00EF60AB">
            <w:pPr>
              <w:rPr>
                <w:rFonts w:ascii="Arial" w:hAnsi="Arial" w:cs="Arial"/>
                <w:sz w:val="20"/>
                <w:szCs w:val="20"/>
                <w:lang w:val="en-US" w:eastAsia="en-CA"/>
              </w:rPr>
            </w:pPr>
          </w:p>
          <w:p w:rsidR="00EF60AB" w:rsidRDefault="00EF60AB" w:rsidP="00EF60AB">
            <w:pPr>
              <w:rPr>
                <w:rFonts w:ascii="Arial" w:hAnsi="Arial" w:cs="Arial"/>
                <w:sz w:val="20"/>
                <w:szCs w:val="20"/>
                <w:lang w:val="en-US"/>
              </w:rPr>
            </w:pPr>
            <w:r>
              <w:rPr>
                <w:rFonts w:ascii="Arial" w:hAnsi="Arial" w:cs="Arial"/>
                <w:sz w:val="20"/>
                <w:szCs w:val="20"/>
                <w:lang w:val="en-US"/>
              </w:rPr>
              <w:t>Following the June 11 message (below) issued to the client community in relation to re-occupancy planning into the workplace, please note the following instructions in order to track the information.</w:t>
            </w:r>
          </w:p>
          <w:p w:rsidR="00EF60AB" w:rsidRDefault="00EF60AB" w:rsidP="00EF60AB">
            <w:pPr>
              <w:rPr>
                <w:rFonts w:ascii="Arial" w:hAnsi="Arial" w:cs="Arial"/>
                <w:sz w:val="20"/>
                <w:szCs w:val="20"/>
                <w:lang w:val="en-US"/>
              </w:rPr>
            </w:pPr>
          </w:p>
          <w:p w:rsidR="00EF60AB" w:rsidRDefault="00EF60AB" w:rsidP="00EF60AB">
            <w:pPr>
              <w:rPr>
                <w:rFonts w:ascii="Arial" w:hAnsi="Arial" w:cs="Arial"/>
                <w:sz w:val="20"/>
                <w:szCs w:val="20"/>
                <w:lang w:val="en-US"/>
              </w:rPr>
            </w:pPr>
            <w:r>
              <w:rPr>
                <w:rFonts w:ascii="Arial" w:hAnsi="Arial" w:cs="Arial"/>
                <w:b/>
                <w:bCs/>
                <w:sz w:val="20"/>
                <w:szCs w:val="20"/>
                <w:u w:val="single"/>
                <w:lang w:val="en-US"/>
              </w:rPr>
              <w:t>Notifications</w:t>
            </w:r>
            <w:r>
              <w:rPr>
                <w:rFonts w:ascii="Arial" w:hAnsi="Arial" w:cs="Arial"/>
                <w:b/>
                <w:bCs/>
                <w:sz w:val="20"/>
                <w:szCs w:val="20"/>
                <w:lang w:val="en-US"/>
              </w:rPr>
              <w:t>:</w:t>
            </w:r>
            <w:r>
              <w:rPr>
                <w:rFonts w:ascii="Arial" w:hAnsi="Arial" w:cs="Arial"/>
                <w:sz w:val="20"/>
                <w:szCs w:val="20"/>
                <w:lang w:val="en-US"/>
              </w:rPr>
              <w:t xml:space="preserve"> The National Service Call Center (NSCC) must be made aware of all re-occupancy plans at least </w:t>
            </w:r>
            <w:r>
              <w:rPr>
                <w:rFonts w:ascii="Arial" w:hAnsi="Arial" w:cs="Arial"/>
                <w:b/>
                <w:bCs/>
                <w:sz w:val="20"/>
                <w:szCs w:val="20"/>
                <w:lang w:val="en-US"/>
              </w:rPr>
              <w:t xml:space="preserve">two weeks prior their expected return date. </w:t>
            </w:r>
          </w:p>
          <w:p w:rsidR="00EF60AB" w:rsidRDefault="00EF60AB" w:rsidP="00EF60AB">
            <w:pPr>
              <w:rPr>
                <w:rFonts w:ascii="Arial" w:hAnsi="Arial" w:cs="Arial"/>
                <w:b/>
                <w:bCs/>
                <w:sz w:val="20"/>
                <w:szCs w:val="20"/>
                <w:lang w:val="en-US"/>
              </w:rPr>
            </w:pPr>
          </w:p>
          <w:p w:rsidR="00EF60AB" w:rsidRDefault="00EF60AB" w:rsidP="00EF60AB">
            <w:pPr>
              <w:pStyle w:val="ListParagraph"/>
              <w:numPr>
                <w:ilvl w:val="0"/>
                <w:numId w:val="1"/>
              </w:numPr>
              <w:rPr>
                <w:rFonts w:ascii="Arial" w:hAnsi="Arial" w:cs="Arial"/>
                <w:sz w:val="20"/>
                <w:szCs w:val="20"/>
                <w:lang w:val="en-US"/>
              </w:rPr>
            </w:pPr>
            <w:r>
              <w:rPr>
                <w:rFonts w:ascii="Arial" w:hAnsi="Arial" w:cs="Arial"/>
                <w:b/>
                <w:bCs/>
                <w:sz w:val="20"/>
                <w:szCs w:val="20"/>
                <w:lang w:val="en-US"/>
              </w:rPr>
              <w:t>Less than three</w:t>
            </w:r>
            <w:r>
              <w:rPr>
                <w:rFonts w:ascii="Arial" w:hAnsi="Arial" w:cs="Arial"/>
                <w:sz w:val="20"/>
                <w:szCs w:val="20"/>
                <w:lang w:val="en-US"/>
              </w:rPr>
              <w:t xml:space="preserve"> </w:t>
            </w:r>
            <w:r>
              <w:rPr>
                <w:rFonts w:ascii="Arial" w:hAnsi="Arial" w:cs="Arial"/>
                <w:b/>
                <w:bCs/>
                <w:sz w:val="20"/>
                <w:szCs w:val="20"/>
                <w:lang w:val="en-US"/>
              </w:rPr>
              <w:t>assets</w:t>
            </w:r>
            <w:r>
              <w:rPr>
                <w:rFonts w:ascii="Arial" w:hAnsi="Arial" w:cs="Arial"/>
                <w:sz w:val="20"/>
                <w:szCs w:val="20"/>
                <w:lang w:val="en-US"/>
              </w:rPr>
              <w:t xml:space="preserve">, or for </w:t>
            </w:r>
            <w:r>
              <w:rPr>
                <w:rFonts w:ascii="Arial" w:hAnsi="Arial" w:cs="Arial"/>
                <w:b/>
                <w:bCs/>
                <w:sz w:val="20"/>
                <w:szCs w:val="20"/>
                <w:lang w:val="en-US"/>
              </w:rPr>
              <w:t>short notice re-occupation</w:t>
            </w:r>
            <w:r>
              <w:rPr>
                <w:rFonts w:ascii="Arial" w:hAnsi="Arial" w:cs="Arial"/>
                <w:sz w:val="20"/>
                <w:szCs w:val="20"/>
                <w:lang w:val="en-US"/>
              </w:rPr>
              <w:t xml:space="preserve">: clients are asked to call the NSCC at 1-800-463-1850. </w:t>
            </w:r>
          </w:p>
          <w:p w:rsidR="00EF60AB" w:rsidRDefault="00EF60AB" w:rsidP="00EF60AB">
            <w:pPr>
              <w:pStyle w:val="ListParagraph"/>
              <w:numPr>
                <w:ilvl w:val="0"/>
                <w:numId w:val="1"/>
              </w:numPr>
              <w:rPr>
                <w:rFonts w:ascii="Arial" w:hAnsi="Arial" w:cs="Arial"/>
                <w:sz w:val="20"/>
                <w:szCs w:val="20"/>
                <w:lang w:val="en-US"/>
              </w:rPr>
            </w:pPr>
            <w:r>
              <w:rPr>
                <w:rFonts w:ascii="Arial" w:hAnsi="Arial" w:cs="Arial"/>
                <w:b/>
                <w:bCs/>
                <w:sz w:val="20"/>
                <w:szCs w:val="20"/>
                <w:lang w:val="en-US"/>
              </w:rPr>
              <w:t>Three or more assets</w:t>
            </w:r>
            <w:r>
              <w:rPr>
                <w:rFonts w:ascii="Arial" w:hAnsi="Arial" w:cs="Arial"/>
                <w:sz w:val="20"/>
                <w:szCs w:val="20"/>
                <w:lang w:val="en-US"/>
              </w:rPr>
              <w:t xml:space="preserve">, the attached template must be filled and sent to the </w:t>
            </w:r>
            <w:hyperlink r:id="rId8" w:history="1">
              <w:r>
                <w:rPr>
                  <w:rStyle w:val="Hyperlink"/>
                  <w:rFonts w:ascii="Arial" w:hAnsi="Arial" w:cs="Arial"/>
                  <w:color w:val="auto"/>
                  <w:sz w:val="20"/>
                  <w:szCs w:val="20"/>
                  <w:lang w:val="en-US"/>
                </w:rPr>
                <w:t>nscc-cnas@pwgsc-tpsgc.gc.ca</w:t>
              </w:r>
            </w:hyperlink>
            <w:r>
              <w:rPr>
                <w:rFonts w:ascii="Arial" w:hAnsi="Arial" w:cs="Arial"/>
                <w:sz w:val="20"/>
                <w:szCs w:val="20"/>
                <w:lang w:val="en-US"/>
              </w:rPr>
              <w:t xml:space="preserve">. </w:t>
            </w:r>
            <w:r>
              <w:rPr>
                <w:rFonts w:ascii="Arial" w:hAnsi="Arial" w:cs="Arial"/>
                <w:i/>
                <w:iCs/>
                <w:sz w:val="20"/>
                <w:szCs w:val="20"/>
                <w:lang w:val="en-US"/>
              </w:rPr>
              <w:t>Note: the template has been updated, please share with your respective clients.</w:t>
            </w:r>
          </w:p>
          <w:p w:rsidR="00EF60AB" w:rsidRDefault="00EF60AB" w:rsidP="00EF60AB">
            <w:pPr>
              <w:rPr>
                <w:rFonts w:ascii="Arial" w:hAnsi="Arial" w:cs="Arial"/>
                <w:sz w:val="20"/>
                <w:szCs w:val="20"/>
                <w:lang w:val="en-US"/>
              </w:rPr>
            </w:pPr>
            <w:r>
              <w:rPr>
                <w:rFonts w:ascii="Arial" w:hAnsi="Arial" w:cs="Arial"/>
                <w:sz w:val="20"/>
                <w:szCs w:val="20"/>
                <w:lang w:val="en-US"/>
              </w:rPr>
              <w:t>The NSCC requires the following information:</w:t>
            </w:r>
          </w:p>
          <w:p w:rsidR="00EF60AB" w:rsidRDefault="00EF60AB" w:rsidP="00EF60AB">
            <w:pPr>
              <w:pStyle w:val="ListParagraph"/>
              <w:numPr>
                <w:ilvl w:val="0"/>
                <w:numId w:val="2"/>
              </w:numPr>
              <w:rPr>
                <w:rFonts w:ascii="Arial" w:hAnsi="Arial" w:cs="Arial"/>
                <w:sz w:val="20"/>
                <w:szCs w:val="20"/>
                <w:lang w:val="en-US"/>
              </w:rPr>
            </w:pPr>
            <w:r>
              <w:rPr>
                <w:rFonts w:ascii="Arial" w:hAnsi="Arial" w:cs="Arial"/>
                <w:sz w:val="20"/>
                <w:szCs w:val="20"/>
                <w:lang w:val="en-US"/>
              </w:rPr>
              <w:t>Planned re-occupancy date;</w:t>
            </w:r>
          </w:p>
          <w:p w:rsidR="00EF60AB" w:rsidRDefault="00EF60AB" w:rsidP="00EF60AB">
            <w:pPr>
              <w:pStyle w:val="ListParagraph"/>
              <w:numPr>
                <w:ilvl w:val="0"/>
                <w:numId w:val="2"/>
              </w:numPr>
              <w:rPr>
                <w:rFonts w:ascii="Arial" w:hAnsi="Arial" w:cs="Arial"/>
                <w:sz w:val="20"/>
                <w:szCs w:val="20"/>
                <w:lang w:val="en-US"/>
              </w:rPr>
            </w:pPr>
            <w:r>
              <w:rPr>
                <w:rFonts w:ascii="Arial" w:hAnsi="Arial" w:cs="Arial"/>
                <w:sz w:val="20"/>
                <w:szCs w:val="20"/>
                <w:lang w:val="en-US"/>
              </w:rPr>
              <w:t>The floors intended for re-occupancy;</w:t>
            </w:r>
          </w:p>
          <w:p w:rsidR="00EF60AB" w:rsidRDefault="00EF60AB" w:rsidP="00EF60AB">
            <w:pPr>
              <w:pStyle w:val="ListParagraph"/>
              <w:numPr>
                <w:ilvl w:val="0"/>
                <w:numId w:val="2"/>
              </w:numPr>
              <w:rPr>
                <w:rFonts w:ascii="Arial" w:hAnsi="Arial" w:cs="Arial"/>
                <w:sz w:val="20"/>
                <w:szCs w:val="20"/>
                <w:lang w:val="en-US"/>
              </w:rPr>
            </w:pPr>
            <w:r>
              <w:rPr>
                <w:rFonts w:ascii="Arial" w:hAnsi="Arial" w:cs="Arial"/>
                <w:sz w:val="20"/>
                <w:szCs w:val="20"/>
                <w:lang w:val="en-US"/>
              </w:rPr>
              <w:t>The number of employees who will be housed in these spaces;</w:t>
            </w:r>
          </w:p>
          <w:p w:rsidR="00EF60AB" w:rsidRDefault="00EF60AB" w:rsidP="00EF60AB">
            <w:pPr>
              <w:pStyle w:val="ListParagraph"/>
              <w:numPr>
                <w:ilvl w:val="0"/>
                <w:numId w:val="2"/>
              </w:numPr>
              <w:rPr>
                <w:rFonts w:ascii="Arial" w:hAnsi="Arial" w:cs="Arial"/>
                <w:sz w:val="20"/>
                <w:szCs w:val="20"/>
                <w:lang w:val="en-US"/>
              </w:rPr>
            </w:pPr>
            <w:r>
              <w:rPr>
                <w:rFonts w:ascii="Arial" w:hAnsi="Arial" w:cs="Arial"/>
                <w:sz w:val="20"/>
                <w:szCs w:val="20"/>
                <w:lang w:val="en-US"/>
              </w:rPr>
              <w:t>The department and target building location.</w:t>
            </w:r>
          </w:p>
          <w:p w:rsidR="00EF60AB" w:rsidRDefault="00EF60AB" w:rsidP="00EF60AB">
            <w:pPr>
              <w:rPr>
                <w:rFonts w:ascii="Arial" w:hAnsi="Arial" w:cs="Arial"/>
                <w:b/>
                <w:bCs/>
                <w:sz w:val="20"/>
                <w:szCs w:val="20"/>
                <w:u w:val="single"/>
                <w:lang w:val="en-US"/>
              </w:rPr>
            </w:pPr>
            <w:r>
              <w:rPr>
                <w:rFonts w:ascii="Arial" w:hAnsi="Arial" w:cs="Arial"/>
                <w:b/>
                <w:bCs/>
                <w:sz w:val="20"/>
                <w:szCs w:val="20"/>
                <w:u w:val="single"/>
                <w:lang w:val="en-US"/>
              </w:rPr>
              <w:t>Process:</w:t>
            </w:r>
          </w:p>
          <w:p w:rsidR="00EF60AB" w:rsidRDefault="00EF60AB" w:rsidP="00EF60AB">
            <w:pPr>
              <w:pStyle w:val="ListParagraph"/>
              <w:numPr>
                <w:ilvl w:val="0"/>
                <w:numId w:val="3"/>
              </w:numPr>
              <w:rPr>
                <w:rFonts w:ascii="Arial" w:hAnsi="Arial" w:cs="Arial"/>
                <w:b/>
                <w:bCs/>
                <w:sz w:val="20"/>
                <w:szCs w:val="20"/>
                <w:lang w:val="en-US"/>
              </w:rPr>
            </w:pPr>
            <w:r>
              <w:rPr>
                <w:rFonts w:ascii="Arial" w:hAnsi="Arial" w:cs="Arial"/>
                <w:sz w:val="20"/>
                <w:szCs w:val="20"/>
                <w:lang w:val="en-US"/>
              </w:rPr>
              <w:t xml:space="preserve">The Client must advise the NSCC of all re-occupancy plans at least </w:t>
            </w:r>
            <w:r>
              <w:rPr>
                <w:rFonts w:ascii="Arial" w:hAnsi="Arial" w:cs="Arial"/>
                <w:b/>
                <w:bCs/>
                <w:sz w:val="20"/>
                <w:szCs w:val="20"/>
                <w:lang w:val="en-US"/>
              </w:rPr>
              <w:t xml:space="preserve">two weeks prior to the expected return date. </w:t>
            </w:r>
          </w:p>
          <w:p w:rsidR="00EF60AB" w:rsidRDefault="00EF60AB" w:rsidP="00EF60AB">
            <w:pPr>
              <w:pStyle w:val="ListParagraph"/>
              <w:numPr>
                <w:ilvl w:val="0"/>
                <w:numId w:val="3"/>
              </w:numPr>
              <w:rPr>
                <w:rFonts w:ascii="Arial" w:hAnsi="Arial" w:cs="Arial"/>
                <w:b/>
                <w:bCs/>
                <w:lang w:val="en-US"/>
              </w:rPr>
            </w:pPr>
            <w:r>
              <w:rPr>
                <w:rFonts w:ascii="Arial" w:hAnsi="Arial" w:cs="Arial"/>
                <w:sz w:val="20"/>
                <w:szCs w:val="20"/>
                <w:lang w:val="en-US"/>
              </w:rPr>
              <w:t>Service Delivery Manager (SDM), Client Relationship Demand Management (CRDM) team, Client Service Director (CSD) may also report re-occupancy plans, on behalf of their clients.</w:t>
            </w:r>
          </w:p>
          <w:p w:rsidR="00EF60AB" w:rsidRDefault="00EF60AB" w:rsidP="00EF60AB">
            <w:pPr>
              <w:pStyle w:val="ListParagraph"/>
              <w:numPr>
                <w:ilvl w:val="0"/>
                <w:numId w:val="3"/>
              </w:numPr>
              <w:rPr>
                <w:rFonts w:ascii="Arial" w:hAnsi="Arial" w:cs="Arial"/>
                <w:sz w:val="20"/>
                <w:szCs w:val="20"/>
                <w:lang w:val="en-US"/>
              </w:rPr>
            </w:pPr>
            <w:r>
              <w:rPr>
                <w:rFonts w:ascii="Arial" w:hAnsi="Arial" w:cs="Arial"/>
                <w:sz w:val="20"/>
                <w:szCs w:val="20"/>
                <w:lang w:val="en-US"/>
              </w:rPr>
              <w:t xml:space="preserve">The NSCC will log in the pertinent information and dispatch a NOTICE OF RE-OCCUPANCY (Ticket priority </w:t>
            </w:r>
            <w:r>
              <w:rPr>
                <w:rFonts w:ascii="Arial" w:hAnsi="Arial" w:cs="Arial"/>
                <w:sz w:val="20"/>
                <w:szCs w:val="20"/>
                <w:lang w:val="en-US"/>
              </w:rPr>
              <w:lastRenderedPageBreak/>
              <w:t>“urgent”, under qualifier 2H) to the resolver group (Service Provider, Property and Facility Manager, contractor, etc.).</w:t>
            </w:r>
          </w:p>
          <w:p w:rsidR="00EF60AB" w:rsidRDefault="00EF60AB" w:rsidP="00EF60AB">
            <w:pPr>
              <w:pStyle w:val="ListParagraph"/>
              <w:numPr>
                <w:ilvl w:val="0"/>
                <w:numId w:val="3"/>
              </w:numPr>
              <w:rPr>
                <w:rFonts w:ascii="Arial" w:hAnsi="Arial" w:cs="Arial"/>
                <w:sz w:val="20"/>
                <w:szCs w:val="20"/>
                <w:lang w:val="en-US"/>
              </w:rPr>
            </w:pPr>
            <w:r>
              <w:rPr>
                <w:rFonts w:ascii="Arial" w:hAnsi="Arial" w:cs="Arial"/>
                <w:sz w:val="20"/>
                <w:szCs w:val="20"/>
                <w:lang w:val="en-US"/>
              </w:rPr>
              <w:t xml:space="preserve">Once the ticket is acknowledged by the resolver group, the resolver group shall communicate with the client by email to confirm reception of the request and seek additional information as required. </w:t>
            </w:r>
          </w:p>
          <w:p w:rsidR="00EF60AB" w:rsidRDefault="00EF60AB" w:rsidP="00EF60AB">
            <w:pPr>
              <w:pStyle w:val="ListParagraph"/>
              <w:numPr>
                <w:ilvl w:val="0"/>
                <w:numId w:val="3"/>
              </w:numPr>
              <w:rPr>
                <w:rFonts w:ascii="Arial" w:hAnsi="Arial" w:cs="Arial"/>
                <w:sz w:val="20"/>
                <w:szCs w:val="20"/>
                <w:lang w:val="en-US" w:eastAsia="en-CA"/>
              </w:rPr>
            </w:pPr>
            <w:r>
              <w:rPr>
                <w:rFonts w:ascii="Arial" w:hAnsi="Arial" w:cs="Arial"/>
                <w:sz w:val="20"/>
                <w:szCs w:val="20"/>
                <w:lang w:val="en-US" w:eastAsia="en-CA"/>
              </w:rPr>
              <w:t xml:space="preserve">To limit the risk of errors or duplication and to ensure any re-occupancy plans are disseminated quickly and effectively to the proper stakeholders, </w:t>
            </w:r>
            <w:r>
              <w:rPr>
                <w:rFonts w:ascii="Arial" w:hAnsi="Arial" w:cs="Arial"/>
                <w:sz w:val="20"/>
                <w:szCs w:val="20"/>
                <w:lang w:val="en-US"/>
              </w:rPr>
              <w:t>the resolver group shall include the respective PSPC SDM, CRDM or CSD to any correspondence with the client.</w:t>
            </w:r>
          </w:p>
          <w:p w:rsidR="00EF60AB" w:rsidRDefault="00EF60AB" w:rsidP="00EF60AB">
            <w:pPr>
              <w:rPr>
                <w:rFonts w:ascii="Arial" w:hAnsi="Arial" w:cs="Arial"/>
                <w:i/>
                <w:iCs/>
                <w:sz w:val="20"/>
                <w:szCs w:val="20"/>
                <w:lang w:val="en-US"/>
              </w:rPr>
            </w:pPr>
            <w:r>
              <w:rPr>
                <w:rFonts w:ascii="Arial" w:hAnsi="Arial" w:cs="Arial"/>
                <w:i/>
                <w:iCs/>
                <w:sz w:val="20"/>
                <w:szCs w:val="20"/>
                <w:lang w:val="en-US"/>
              </w:rPr>
              <w:t xml:space="preserve">Please note: If a SDM, CRDM or CSD representative is approached directly by a client, we ask that he/she encourages the client to contact the NSCC or that he/she submits the information on behalf of the client following the process mentioned above. </w:t>
            </w:r>
          </w:p>
          <w:p w:rsidR="00EF60AB" w:rsidRDefault="00EF60AB" w:rsidP="00EF60AB">
            <w:pPr>
              <w:rPr>
                <w:rFonts w:ascii="Arial" w:hAnsi="Arial" w:cs="Arial"/>
                <w:i/>
                <w:iCs/>
                <w:sz w:val="20"/>
                <w:szCs w:val="20"/>
                <w:lang w:val="en-US"/>
              </w:rPr>
            </w:pPr>
          </w:p>
          <w:p w:rsidR="00EF60AB" w:rsidRDefault="00EF60AB" w:rsidP="00EF60AB">
            <w:pPr>
              <w:rPr>
                <w:rFonts w:ascii="Arial" w:hAnsi="Arial" w:cs="Arial"/>
                <w:b/>
                <w:bCs/>
                <w:sz w:val="20"/>
                <w:szCs w:val="20"/>
                <w:lang w:val="en-US"/>
              </w:rPr>
            </w:pPr>
            <w:r>
              <w:rPr>
                <w:rFonts w:ascii="Arial" w:hAnsi="Arial" w:cs="Arial"/>
                <w:b/>
                <w:bCs/>
                <w:sz w:val="20"/>
                <w:szCs w:val="20"/>
                <w:u w:val="single"/>
                <w:lang w:val="en-US"/>
              </w:rPr>
              <w:t>Updating existing re-occupancy plans:</w:t>
            </w:r>
            <w:r>
              <w:rPr>
                <w:rFonts w:ascii="Arial" w:hAnsi="Arial" w:cs="Arial"/>
                <w:b/>
                <w:bCs/>
                <w:sz w:val="20"/>
                <w:szCs w:val="20"/>
                <w:lang w:val="en-US"/>
              </w:rPr>
              <w:t xml:space="preserve"> </w:t>
            </w:r>
          </w:p>
          <w:p w:rsidR="00EF60AB" w:rsidRDefault="00EF60AB" w:rsidP="00EF60AB">
            <w:pPr>
              <w:rPr>
                <w:rFonts w:ascii="Arial" w:hAnsi="Arial" w:cs="Arial"/>
                <w:b/>
                <w:bCs/>
                <w:sz w:val="20"/>
                <w:szCs w:val="20"/>
                <w:lang w:val="en-US"/>
              </w:rPr>
            </w:pPr>
          </w:p>
          <w:p w:rsidR="00EF60AB" w:rsidRDefault="00EF60AB" w:rsidP="00EF60AB">
            <w:pPr>
              <w:rPr>
                <w:rFonts w:ascii="Arial" w:hAnsi="Arial" w:cs="Arial"/>
                <w:sz w:val="20"/>
                <w:szCs w:val="20"/>
                <w:lang w:val="en-US"/>
              </w:rPr>
            </w:pPr>
            <w:r>
              <w:rPr>
                <w:rFonts w:ascii="Arial" w:hAnsi="Arial" w:cs="Arial"/>
                <w:b/>
                <w:bCs/>
                <w:sz w:val="20"/>
                <w:szCs w:val="20"/>
                <w:lang w:val="en-US"/>
              </w:rPr>
              <w:t xml:space="preserve">When made aware of a change to an existing re-occupancy plan that consists of </w:t>
            </w:r>
            <w:r>
              <w:rPr>
                <w:rFonts w:ascii="Arial" w:hAnsi="Arial" w:cs="Arial"/>
                <w:sz w:val="20"/>
                <w:szCs w:val="20"/>
                <w:lang w:val="en-US"/>
              </w:rPr>
              <w:t>an increase of 10% and/or, more than 25 tenants, for the same floor(s), area and/or client, the NSCC needs to be made aware immediately.</w:t>
            </w:r>
          </w:p>
          <w:p w:rsidR="00EF60AB" w:rsidRDefault="00EF60AB" w:rsidP="00EF60AB">
            <w:pPr>
              <w:rPr>
                <w:rFonts w:ascii="Arial" w:hAnsi="Arial" w:cs="Arial"/>
                <w:sz w:val="20"/>
                <w:szCs w:val="20"/>
                <w:lang w:val="en-US"/>
              </w:rPr>
            </w:pPr>
          </w:p>
          <w:p w:rsidR="00EF60AB" w:rsidRDefault="00EF60AB" w:rsidP="00EF60AB">
            <w:pPr>
              <w:pStyle w:val="ListParagraph"/>
              <w:numPr>
                <w:ilvl w:val="0"/>
                <w:numId w:val="1"/>
              </w:numPr>
              <w:rPr>
                <w:rFonts w:ascii="Arial" w:hAnsi="Arial" w:cs="Arial"/>
                <w:sz w:val="20"/>
                <w:szCs w:val="20"/>
                <w:lang w:val="en-US"/>
              </w:rPr>
            </w:pPr>
            <w:r>
              <w:rPr>
                <w:rFonts w:ascii="Arial" w:hAnsi="Arial" w:cs="Arial"/>
                <w:b/>
                <w:bCs/>
                <w:sz w:val="20"/>
                <w:szCs w:val="20"/>
                <w:lang w:val="en-US"/>
              </w:rPr>
              <w:t>Less than three</w:t>
            </w:r>
            <w:r>
              <w:rPr>
                <w:rFonts w:ascii="Arial" w:hAnsi="Arial" w:cs="Arial"/>
                <w:sz w:val="20"/>
                <w:szCs w:val="20"/>
                <w:lang w:val="en-US"/>
              </w:rPr>
              <w:t xml:space="preserve"> </w:t>
            </w:r>
            <w:r>
              <w:rPr>
                <w:rFonts w:ascii="Arial" w:hAnsi="Arial" w:cs="Arial"/>
                <w:b/>
                <w:bCs/>
                <w:sz w:val="20"/>
                <w:szCs w:val="20"/>
                <w:lang w:val="en-US"/>
              </w:rPr>
              <w:t>assets</w:t>
            </w:r>
            <w:r>
              <w:rPr>
                <w:rFonts w:ascii="Arial" w:hAnsi="Arial" w:cs="Arial"/>
                <w:sz w:val="20"/>
                <w:szCs w:val="20"/>
                <w:lang w:val="en-US"/>
              </w:rPr>
              <w:t xml:space="preserve">, or for </w:t>
            </w:r>
            <w:r>
              <w:rPr>
                <w:rFonts w:ascii="Arial" w:hAnsi="Arial" w:cs="Arial"/>
                <w:b/>
                <w:bCs/>
                <w:sz w:val="20"/>
                <w:szCs w:val="20"/>
                <w:lang w:val="en-US"/>
              </w:rPr>
              <w:t>short notice updates</w:t>
            </w:r>
            <w:r>
              <w:rPr>
                <w:rFonts w:ascii="Arial" w:hAnsi="Arial" w:cs="Arial"/>
                <w:sz w:val="20"/>
                <w:szCs w:val="20"/>
                <w:lang w:val="en-US"/>
              </w:rPr>
              <w:t xml:space="preserve">: client, resolver group or </w:t>
            </w:r>
            <w:r>
              <w:rPr>
                <w:rFonts w:ascii="Arial" w:hAnsi="Arial" w:cs="Arial"/>
                <w:i/>
                <w:iCs/>
                <w:sz w:val="20"/>
                <w:szCs w:val="20"/>
                <w:lang w:val="en-US"/>
              </w:rPr>
              <w:t>SDM, CRDM or CSD representative shall contact</w:t>
            </w:r>
            <w:r>
              <w:rPr>
                <w:rFonts w:ascii="Arial" w:hAnsi="Arial" w:cs="Arial"/>
                <w:sz w:val="20"/>
                <w:szCs w:val="20"/>
                <w:lang w:val="en-US"/>
              </w:rPr>
              <w:t xml:space="preserve"> the NSCC at 1-800-463-1850 to request an update to the existing ticket;</w:t>
            </w:r>
          </w:p>
          <w:p w:rsidR="00EF60AB" w:rsidRDefault="00EF60AB" w:rsidP="00EF60AB">
            <w:pPr>
              <w:pStyle w:val="ListParagraph"/>
              <w:numPr>
                <w:ilvl w:val="0"/>
                <w:numId w:val="1"/>
              </w:numPr>
              <w:rPr>
                <w:rFonts w:ascii="Arial" w:hAnsi="Arial" w:cs="Arial"/>
                <w:sz w:val="20"/>
                <w:szCs w:val="20"/>
                <w:lang w:val="en-US"/>
              </w:rPr>
            </w:pPr>
            <w:r>
              <w:rPr>
                <w:rFonts w:ascii="Arial" w:hAnsi="Arial" w:cs="Arial"/>
                <w:b/>
                <w:bCs/>
                <w:sz w:val="20"/>
                <w:szCs w:val="20"/>
                <w:lang w:val="en-US"/>
              </w:rPr>
              <w:t>Three or more assets</w:t>
            </w:r>
            <w:r>
              <w:rPr>
                <w:rFonts w:ascii="Arial" w:hAnsi="Arial" w:cs="Arial"/>
                <w:sz w:val="20"/>
                <w:szCs w:val="20"/>
                <w:lang w:val="en-US"/>
              </w:rPr>
              <w:t xml:space="preserve">, the attached template needs to be filled and sent to the </w:t>
            </w:r>
            <w:hyperlink r:id="rId9" w:history="1">
              <w:r>
                <w:rPr>
                  <w:rStyle w:val="Hyperlink"/>
                  <w:rFonts w:ascii="Arial" w:hAnsi="Arial" w:cs="Arial"/>
                  <w:color w:val="auto"/>
                  <w:sz w:val="20"/>
                  <w:szCs w:val="20"/>
                  <w:lang w:val="en-US"/>
                </w:rPr>
                <w:t>nscc-cnas@pwgsc-tpsgc.gc.ca</w:t>
              </w:r>
            </w:hyperlink>
            <w:r>
              <w:rPr>
                <w:rFonts w:ascii="Arial" w:hAnsi="Arial" w:cs="Arial"/>
                <w:sz w:val="20"/>
                <w:szCs w:val="20"/>
                <w:lang w:val="en-US"/>
              </w:rPr>
              <w:t xml:space="preserve">. Clearly identify any new or updated information by highlighting the text in </w:t>
            </w:r>
            <w:r>
              <w:rPr>
                <w:rFonts w:ascii="Arial" w:hAnsi="Arial" w:cs="Arial"/>
                <w:sz w:val="20"/>
                <w:szCs w:val="20"/>
                <w:highlight w:val="yellow"/>
                <w:lang w:val="en-US"/>
              </w:rPr>
              <w:t>yellow</w:t>
            </w:r>
            <w:r>
              <w:rPr>
                <w:rFonts w:ascii="Arial" w:hAnsi="Arial" w:cs="Arial"/>
                <w:sz w:val="20"/>
                <w:szCs w:val="20"/>
                <w:lang w:val="en-US"/>
              </w:rPr>
              <w:t xml:space="preserve"> and indicate in the email that this is an update to an already existing re-occupancy requests.</w:t>
            </w:r>
          </w:p>
          <w:p w:rsidR="00EF60AB" w:rsidRDefault="00EF60AB" w:rsidP="00EF60AB">
            <w:pPr>
              <w:rPr>
                <w:rFonts w:ascii="Arial" w:hAnsi="Arial" w:cs="Arial"/>
                <w:sz w:val="20"/>
                <w:szCs w:val="20"/>
                <w:lang w:val="en-US"/>
              </w:rPr>
            </w:pPr>
            <w:r>
              <w:rPr>
                <w:rFonts w:ascii="Arial" w:hAnsi="Arial" w:cs="Arial"/>
                <w:sz w:val="20"/>
                <w:szCs w:val="20"/>
                <w:lang w:val="en-US"/>
              </w:rPr>
              <w:t>Thank you for your cooperation.</w:t>
            </w:r>
          </w:p>
          <w:p w:rsidR="00EF60AB" w:rsidRDefault="00EF60AB" w:rsidP="00EF60AB">
            <w:pPr>
              <w:rPr>
                <w:rFonts w:ascii="Arial" w:hAnsi="Arial" w:cs="Arial"/>
                <w:color w:val="1F497D"/>
                <w:sz w:val="20"/>
                <w:szCs w:val="20"/>
                <w:lang w:val="en-US"/>
              </w:rPr>
            </w:pPr>
          </w:p>
          <w:p w:rsidR="00EF60AB" w:rsidRDefault="00EF60AB" w:rsidP="00EF60AB">
            <w:pPr>
              <w:outlineLvl w:val="0"/>
              <w:rPr>
                <w:lang w:val="en-US" w:eastAsia="en-CA"/>
              </w:rPr>
            </w:pPr>
            <w:r>
              <w:rPr>
                <w:b/>
                <w:bCs/>
                <w:lang w:val="en-US" w:eastAsia="en-CA"/>
              </w:rPr>
              <w:t>From:</w:t>
            </w:r>
            <w:r>
              <w:rPr>
                <w:lang w:val="en-US" w:eastAsia="en-CA"/>
              </w:rPr>
              <w:t xml:space="preserve"> Client </w:t>
            </w:r>
            <w:proofErr w:type="spellStart"/>
            <w:r>
              <w:rPr>
                <w:lang w:val="en-US" w:eastAsia="en-CA"/>
              </w:rPr>
              <w:t>Biens</w:t>
            </w:r>
            <w:proofErr w:type="spellEnd"/>
            <w:r>
              <w:rPr>
                <w:lang w:val="en-US" w:eastAsia="en-CA"/>
              </w:rPr>
              <w:t xml:space="preserve"> </w:t>
            </w:r>
            <w:proofErr w:type="spellStart"/>
            <w:r>
              <w:rPr>
                <w:lang w:val="en-US" w:eastAsia="en-CA"/>
              </w:rPr>
              <w:t>immobiliers</w:t>
            </w:r>
            <w:proofErr w:type="spellEnd"/>
            <w:r>
              <w:rPr>
                <w:lang w:val="en-US" w:eastAsia="en-CA"/>
              </w:rPr>
              <w:t xml:space="preserve"> Real Property Client (TPSGC/PWGSC) </w:t>
            </w:r>
            <w:r>
              <w:rPr>
                <w:lang w:val="en-US" w:eastAsia="en-CA"/>
              </w:rPr>
              <w:br/>
            </w:r>
            <w:r>
              <w:rPr>
                <w:b/>
                <w:bCs/>
                <w:lang w:val="en-US" w:eastAsia="en-CA"/>
              </w:rPr>
              <w:t>Sent:</w:t>
            </w:r>
            <w:r>
              <w:rPr>
                <w:lang w:val="en-US" w:eastAsia="en-CA"/>
              </w:rPr>
              <w:t xml:space="preserve"> June 11, 2020 1:58 PM</w:t>
            </w:r>
            <w:r>
              <w:rPr>
                <w:lang w:val="en-US" w:eastAsia="en-CA"/>
              </w:rPr>
              <w:br/>
            </w:r>
            <w:r>
              <w:rPr>
                <w:b/>
                <w:bCs/>
                <w:lang w:val="en-US" w:eastAsia="en-CA"/>
              </w:rPr>
              <w:t>Subject:</w:t>
            </w:r>
            <w:r>
              <w:rPr>
                <w:lang w:val="en-US" w:eastAsia="en-CA"/>
              </w:rPr>
              <w:t xml:space="preserve"> </w:t>
            </w:r>
            <w:proofErr w:type="spellStart"/>
            <w:r>
              <w:rPr>
                <w:lang w:val="en-US" w:eastAsia="en-CA"/>
              </w:rPr>
              <w:t>Planification</w:t>
            </w:r>
            <w:proofErr w:type="spellEnd"/>
            <w:r>
              <w:rPr>
                <w:lang w:val="en-US" w:eastAsia="en-CA"/>
              </w:rPr>
              <w:t xml:space="preserve"> d’un retour </w:t>
            </w:r>
            <w:proofErr w:type="spellStart"/>
            <w:r>
              <w:rPr>
                <w:lang w:val="en-US" w:eastAsia="en-CA"/>
              </w:rPr>
              <w:t>en</w:t>
            </w:r>
            <w:proofErr w:type="spellEnd"/>
            <w:r>
              <w:rPr>
                <w:lang w:val="en-US" w:eastAsia="en-CA"/>
              </w:rPr>
              <w:t xml:space="preserve"> milieu de </w:t>
            </w:r>
            <w:r>
              <w:rPr>
                <w:lang w:val="en-US" w:eastAsia="en-CA"/>
              </w:rPr>
              <w:lastRenderedPageBreak/>
              <w:t xml:space="preserve">travail | Planning a reintroduction into the workplace </w:t>
            </w:r>
          </w:p>
          <w:p w:rsidR="00EF60AB" w:rsidRDefault="00EF60AB" w:rsidP="00EF60AB">
            <w:pPr>
              <w:rPr>
                <w:lang w:val="en-US" w:eastAsia="en-CA"/>
              </w:rPr>
            </w:pPr>
          </w:p>
          <w:p w:rsidR="00EF60AB" w:rsidRDefault="00EF60AB" w:rsidP="00EF60AB">
            <w:pPr>
              <w:rPr>
                <w:lang w:eastAsia="en-CA"/>
              </w:rPr>
            </w:pPr>
            <w:r>
              <w:rPr>
                <w:lang w:eastAsia="en-CA"/>
              </w:rPr>
              <w:t>Colleagues,</w:t>
            </w:r>
          </w:p>
          <w:p w:rsidR="00EF60AB" w:rsidRDefault="00EF60AB" w:rsidP="00EF60AB">
            <w:pPr>
              <w:rPr>
                <w:lang w:eastAsia="en-CA"/>
              </w:rPr>
            </w:pPr>
          </w:p>
          <w:p w:rsidR="00EF60AB" w:rsidRDefault="00EF60AB" w:rsidP="00EF60AB">
            <w:pPr>
              <w:rPr>
                <w:lang w:val="en-US"/>
              </w:rPr>
            </w:pPr>
            <w:r>
              <w:rPr>
                <w:lang w:val="en-US"/>
              </w:rPr>
              <w:t xml:space="preserve">Public Services and Procurement Canada (PSPC) remains committed to providing healthy and productive work environments for all our clients. </w:t>
            </w:r>
          </w:p>
          <w:p w:rsidR="00EF60AB" w:rsidRDefault="00EF60AB" w:rsidP="00EF60AB">
            <w:pPr>
              <w:rPr>
                <w:lang w:val="en-US"/>
              </w:rPr>
            </w:pPr>
          </w:p>
          <w:p w:rsidR="00EF60AB" w:rsidRDefault="00EF60AB" w:rsidP="00EF60AB">
            <w:pPr>
              <w:rPr>
                <w:lang w:val="en-US"/>
              </w:rPr>
            </w:pPr>
            <w:r>
              <w:rPr>
                <w:lang w:val="en-US"/>
              </w:rPr>
              <w:t xml:space="preserve">As you prepare for gradual reintroduction into the workplace across the Government of Canada, we want to reassure you that all office facilities and infrastructure have remained fully operational and that we have continued regular rigorous maintenance, such as enhanced cleaning and ongoing testing of all life safety systems. </w:t>
            </w:r>
          </w:p>
          <w:p w:rsidR="00EF60AB" w:rsidRDefault="00EF60AB" w:rsidP="00EF60AB">
            <w:pPr>
              <w:rPr>
                <w:lang w:val="en-US"/>
              </w:rPr>
            </w:pPr>
          </w:p>
          <w:p w:rsidR="00EF60AB" w:rsidRDefault="00EF60AB" w:rsidP="00EF60AB">
            <w:pPr>
              <w:rPr>
                <w:b/>
                <w:bCs/>
                <w:lang w:val="en-US"/>
              </w:rPr>
            </w:pPr>
            <w:r>
              <w:rPr>
                <w:lang w:val="en-US"/>
              </w:rPr>
              <w:t xml:space="preserve">In order to help PSPC to support you in a smooth and seamless experience, it is important that you work with us in planning these events. As a result, we are requesting that clients advise the National Service Call Center (NSCC) of re-occupancy plans at least </w:t>
            </w:r>
            <w:r>
              <w:rPr>
                <w:b/>
                <w:bCs/>
                <w:u w:val="single"/>
                <w:lang w:val="en-US"/>
              </w:rPr>
              <w:t>two weeks prior to your expected return date</w:t>
            </w:r>
            <w:r>
              <w:rPr>
                <w:b/>
                <w:bCs/>
                <w:lang w:val="en-US"/>
              </w:rPr>
              <w:t xml:space="preserve">. </w:t>
            </w:r>
          </w:p>
          <w:p w:rsidR="00EF60AB" w:rsidRDefault="00EF60AB" w:rsidP="00EF60AB">
            <w:pPr>
              <w:rPr>
                <w:b/>
                <w:bCs/>
                <w:lang w:val="en-US"/>
              </w:rPr>
            </w:pPr>
          </w:p>
          <w:p w:rsidR="00EF60AB" w:rsidRDefault="00EF60AB" w:rsidP="00EF60AB">
            <w:pPr>
              <w:rPr>
                <w:lang w:val="en-US"/>
              </w:rPr>
            </w:pPr>
            <w:r>
              <w:rPr>
                <w:lang w:val="en-US"/>
              </w:rPr>
              <w:t xml:space="preserve">When advising on less than three assets, or for short notice re-occupation, please call the NSCC at 1-800-463-1850. For lists of three or more assets, please send an email to the </w:t>
            </w:r>
            <w:hyperlink r:id="rId10" w:history="1">
              <w:r>
                <w:rPr>
                  <w:rStyle w:val="Hyperlink"/>
                  <w:lang w:val="en-US"/>
                </w:rPr>
                <w:t>nscc-cnas@pwgsc-tpsgc.gc.ca</w:t>
              </w:r>
            </w:hyperlink>
            <w:r>
              <w:rPr>
                <w:lang w:val="en-US"/>
              </w:rPr>
              <w:t xml:space="preserve"> using the attached template. </w:t>
            </w:r>
          </w:p>
          <w:p w:rsidR="00EF60AB" w:rsidRDefault="00EF60AB" w:rsidP="00EF60AB">
            <w:pPr>
              <w:rPr>
                <w:lang w:val="en-US"/>
              </w:rPr>
            </w:pPr>
          </w:p>
          <w:p w:rsidR="00EF60AB" w:rsidRDefault="00EF60AB" w:rsidP="00EF60AB">
            <w:pPr>
              <w:rPr>
                <w:lang w:val="en-US"/>
              </w:rPr>
            </w:pPr>
            <w:r>
              <w:rPr>
                <w:lang w:val="en-US"/>
              </w:rPr>
              <w:t>The following information will be required when you contact the NSCC:</w:t>
            </w:r>
          </w:p>
          <w:p w:rsidR="00EF60AB" w:rsidRDefault="00EF60AB" w:rsidP="00EF60AB">
            <w:pPr>
              <w:pStyle w:val="ListParagraph"/>
              <w:numPr>
                <w:ilvl w:val="0"/>
                <w:numId w:val="4"/>
              </w:numPr>
              <w:rPr>
                <w:lang w:val="en-US"/>
              </w:rPr>
            </w:pPr>
            <w:r>
              <w:rPr>
                <w:lang w:val="en-US"/>
              </w:rPr>
              <w:t>Your planned re-occupancy date;</w:t>
            </w:r>
          </w:p>
          <w:p w:rsidR="00EF60AB" w:rsidRDefault="00EF60AB" w:rsidP="00EF60AB">
            <w:pPr>
              <w:pStyle w:val="ListParagraph"/>
              <w:numPr>
                <w:ilvl w:val="0"/>
                <w:numId w:val="4"/>
              </w:numPr>
              <w:rPr>
                <w:lang w:val="en-US"/>
              </w:rPr>
            </w:pPr>
            <w:r>
              <w:rPr>
                <w:lang w:val="en-US"/>
              </w:rPr>
              <w:t>The floors your teams intend to occupy;</w:t>
            </w:r>
          </w:p>
          <w:p w:rsidR="00EF60AB" w:rsidRDefault="00EF60AB" w:rsidP="00EF60AB">
            <w:pPr>
              <w:pStyle w:val="ListParagraph"/>
              <w:numPr>
                <w:ilvl w:val="0"/>
                <w:numId w:val="4"/>
              </w:numPr>
              <w:rPr>
                <w:lang w:val="en-US"/>
              </w:rPr>
            </w:pPr>
            <w:r>
              <w:rPr>
                <w:lang w:val="en-US"/>
              </w:rPr>
              <w:t>The number of employees who will be housed in these spaces.</w:t>
            </w:r>
          </w:p>
          <w:p w:rsidR="00EF60AB" w:rsidRDefault="00EF60AB" w:rsidP="00EF60AB">
            <w:pPr>
              <w:rPr>
                <w:lang w:val="en-US"/>
              </w:rPr>
            </w:pPr>
            <w:r>
              <w:rPr>
                <w:lang w:val="en-US"/>
              </w:rPr>
              <w:t>We believe that following this process will enable PSPC Property and Facility Managers to adequately prepare for, and support, your departmental efforts on workplace reintroduction.</w:t>
            </w:r>
          </w:p>
          <w:p w:rsidR="00EF60AB" w:rsidRDefault="00EF60AB" w:rsidP="00EF60AB">
            <w:pPr>
              <w:rPr>
                <w:lang w:val="en-US"/>
              </w:rPr>
            </w:pPr>
          </w:p>
          <w:p w:rsidR="00EF60AB" w:rsidRDefault="00EF60AB" w:rsidP="00EF60AB">
            <w:pPr>
              <w:rPr>
                <w:lang w:val="en"/>
              </w:rPr>
            </w:pPr>
            <w:r>
              <w:rPr>
                <w:lang w:val="en-US"/>
              </w:rPr>
              <w:lastRenderedPageBreak/>
              <w:t>As you make these preparations, please keep in mind that if your employees and teams are having any Health and Safety concerns, we encourage them to speak first with their direct managers or supervisors who will engage the building specific and/or departmental Occupational Safety and Health advisors, rather than contacting the NSCC. Health Canada has prepared workplace recommendations for departments that should be referenced. If there are any concerns related to the facilities, these should continue to be reported through the NSCC.</w:t>
            </w:r>
          </w:p>
          <w:p w:rsidR="00EF60AB" w:rsidRDefault="00EF60AB" w:rsidP="00EF60AB">
            <w:pPr>
              <w:rPr>
                <w:lang w:val="en"/>
              </w:rPr>
            </w:pPr>
          </w:p>
          <w:p w:rsidR="00EF60AB" w:rsidRDefault="00EF60AB" w:rsidP="00EF60AB">
            <w:pPr>
              <w:rPr>
                <w:lang w:val="en-US"/>
              </w:rPr>
            </w:pPr>
            <w:r>
              <w:rPr>
                <w:lang w:val="en-US"/>
              </w:rPr>
              <w:t xml:space="preserve">Communication is essential during these unprecedented times and PSPC will be providing updates and follow-up details regularly. Should you or your teams have any questions on these measures, or require additional real property services support, we encourage you to speak to your </w:t>
            </w:r>
            <w:hyperlink r:id="rId11" w:history="1">
              <w:r>
                <w:rPr>
                  <w:rStyle w:val="Hyperlink"/>
                </w:rPr>
                <w:t>Account Executive</w:t>
              </w:r>
            </w:hyperlink>
            <w:r>
              <w:rPr>
                <w:lang w:val="en-US"/>
              </w:rPr>
              <w:t xml:space="preserve"> team as soon as possible. </w:t>
            </w:r>
          </w:p>
          <w:p w:rsidR="00EF60AB" w:rsidRDefault="00EF60AB" w:rsidP="00EF60AB">
            <w:pPr>
              <w:rPr>
                <w:lang w:val="en-US"/>
              </w:rPr>
            </w:pPr>
          </w:p>
          <w:p w:rsidR="00EF60AB" w:rsidRDefault="00EF60AB" w:rsidP="00EF60AB">
            <w:r>
              <w:rPr>
                <w:lang w:val="en-US"/>
              </w:rPr>
              <w:t xml:space="preserve">We wish to sincerely </w:t>
            </w:r>
            <w:r>
              <w:t xml:space="preserve">thank all of you for your continued support and understanding. </w:t>
            </w:r>
          </w:p>
          <w:p w:rsidR="00EF60AB" w:rsidRDefault="00EF60AB" w:rsidP="00EF60AB"/>
          <w:p w:rsidR="00EF60AB" w:rsidRDefault="00EF60AB" w:rsidP="00EF60AB">
            <w:r>
              <w:t>Please stay safe and healthy.</w:t>
            </w:r>
          </w:p>
          <w:p w:rsidR="00EF60AB" w:rsidRDefault="00EF60AB" w:rsidP="00EF60AB"/>
          <w:p w:rsidR="00EF60AB" w:rsidRDefault="00EF60AB" w:rsidP="00EF60AB"/>
          <w:p w:rsidR="00EF60AB" w:rsidRDefault="00EF60AB" w:rsidP="00EF60AB">
            <w:pPr>
              <w:rPr>
                <w:b/>
                <w:bCs/>
              </w:rPr>
            </w:pPr>
            <w:r>
              <w:rPr>
                <w:b/>
                <w:bCs/>
              </w:rPr>
              <w:t>Kevin Montgomery</w:t>
            </w:r>
          </w:p>
          <w:p w:rsidR="00EF60AB" w:rsidRDefault="00EF60AB" w:rsidP="00EF60AB">
            <w:pPr>
              <w:rPr>
                <w:color w:val="000000"/>
              </w:rPr>
            </w:pPr>
            <w:r>
              <w:rPr>
                <w:color w:val="000000"/>
              </w:rPr>
              <w:t>Director General</w:t>
            </w:r>
          </w:p>
          <w:p w:rsidR="00EF60AB" w:rsidRDefault="00EF60AB" w:rsidP="00EF60AB">
            <w:pPr>
              <w:rPr>
                <w:color w:val="000000"/>
              </w:rPr>
            </w:pPr>
            <w:r>
              <w:rPr>
                <w:color w:val="000000"/>
              </w:rPr>
              <w:t>Property and Facility Management Service Line</w:t>
            </w:r>
          </w:p>
          <w:p w:rsidR="00EF60AB" w:rsidRDefault="00EF60AB" w:rsidP="00EF60AB">
            <w:pPr>
              <w:rPr>
                <w:color w:val="000000"/>
              </w:rPr>
            </w:pPr>
            <w:r>
              <w:rPr>
                <w:color w:val="000000"/>
              </w:rPr>
              <w:t xml:space="preserve">Real Property Services </w:t>
            </w:r>
          </w:p>
          <w:p w:rsidR="00EF60AB" w:rsidRDefault="00EF60AB" w:rsidP="00EF60AB">
            <w:pPr>
              <w:rPr>
                <w:color w:val="000000"/>
              </w:rPr>
            </w:pPr>
            <w:r>
              <w:rPr>
                <w:color w:val="000000"/>
              </w:rPr>
              <w:t>Public Services and Procurement Canada / Government of Canada</w:t>
            </w:r>
          </w:p>
          <w:p w:rsidR="00EF60AB" w:rsidRDefault="00EF60AB" w:rsidP="00EF60AB">
            <w:pPr>
              <w:rPr>
                <w:color w:val="1F497D"/>
                <w:u w:val="single"/>
                <w:lang w:val="fr-CA"/>
              </w:rPr>
            </w:pPr>
            <w:hyperlink r:id="rId12" w:history="1">
              <w:r>
                <w:rPr>
                  <w:rStyle w:val="Hyperlink"/>
                  <w:lang w:val="fr-CA"/>
                </w:rPr>
                <w:t>Kevin.Montgomery@pwgsc-tpsgc.gc.ca</w:t>
              </w:r>
            </w:hyperlink>
            <w:r>
              <w:rPr>
                <w:color w:val="1F497D"/>
                <w:u w:val="single"/>
                <w:lang w:val="fr-CA"/>
              </w:rPr>
              <w:t xml:space="preserve"> </w:t>
            </w:r>
            <w:r>
              <w:rPr>
                <w:color w:val="000000"/>
                <w:lang w:val="fr-CA"/>
              </w:rPr>
              <w:t>/ tel: 613-948-6340</w:t>
            </w:r>
          </w:p>
          <w:p w:rsidR="00EF60AB" w:rsidRDefault="00EF60AB" w:rsidP="00EF60AB">
            <w:pPr>
              <w:ind w:left="720"/>
              <w:rPr>
                <w:color w:val="000000"/>
                <w:lang w:val="fr-CA"/>
              </w:rPr>
            </w:pPr>
          </w:p>
          <w:p w:rsidR="00EF60AB" w:rsidRDefault="00EF60AB" w:rsidP="00EF60AB">
            <w:pPr>
              <w:rPr>
                <w:color w:val="000000"/>
                <w:lang w:val="fr-CA"/>
              </w:rPr>
            </w:pPr>
            <w:r>
              <w:rPr>
                <w:color w:val="000000"/>
                <w:lang w:val="fr-CA"/>
              </w:rPr>
              <w:t>Directeur général</w:t>
            </w:r>
          </w:p>
          <w:p w:rsidR="00EF60AB" w:rsidRDefault="00EF60AB" w:rsidP="00EF60AB">
            <w:pPr>
              <w:rPr>
                <w:color w:val="000000"/>
                <w:lang w:val="fr-CA"/>
              </w:rPr>
            </w:pPr>
            <w:r>
              <w:rPr>
                <w:color w:val="000000"/>
                <w:lang w:val="fr-CA"/>
              </w:rPr>
              <w:t>Ligne de services de la Gestion des immeubles et des installations</w:t>
            </w:r>
          </w:p>
          <w:p w:rsidR="00EF60AB" w:rsidRDefault="00EF60AB" w:rsidP="00EF60AB">
            <w:pPr>
              <w:rPr>
                <w:color w:val="000000"/>
                <w:lang w:val="fr-CA"/>
              </w:rPr>
            </w:pPr>
            <w:r>
              <w:rPr>
                <w:color w:val="000000"/>
                <w:lang w:val="fr-CA"/>
              </w:rPr>
              <w:t>Services immobiliers</w:t>
            </w:r>
          </w:p>
          <w:p w:rsidR="00EF60AB" w:rsidRDefault="00EF60AB" w:rsidP="00EF60AB">
            <w:pPr>
              <w:rPr>
                <w:color w:val="000000"/>
                <w:lang w:val="fr-CA"/>
              </w:rPr>
            </w:pPr>
            <w:r>
              <w:rPr>
                <w:color w:val="000000"/>
                <w:lang w:val="fr-CA"/>
              </w:rPr>
              <w:t>Services publics et Approvisionnement Canada / Gouvernement du Canada</w:t>
            </w:r>
          </w:p>
          <w:p w:rsidR="00EF60AB" w:rsidRDefault="00EF60AB" w:rsidP="00EF60AB">
            <w:pPr>
              <w:rPr>
                <w:color w:val="000000"/>
                <w:lang w:val="fr-CA"/>
              </w:rPr>
            </w:pPr>
            <w:hyperlink r:id="rId13" w:history="1">
              <w:r>
                <w:rPr>
                  <w:rStyle w:val="Hyperlink"/>
                  <w:lang w:val="fr-CA"/>
                </w:rPr>
                <w:t>Kevin.Montgomery@tpsgc-pwgsc.gc.ca</w:t>
              </w:r>
            </w:hyperlink>
            <w:r>
              <w:rPr>
                <w:color w:val="000000"/>
                <w:lang w:val="fr-CA"/>
              </w:rPr>
              <w:t xml:space="preserve"> / Tél.: 613-948-6340</w:t>
            </w:r>
          </w:p>
          <w:p w:rsidR="00EF60AB" w:rsidRDefault="00EF60AB" w:rsidP="00EF60AB">
            <w:pPr>
              <w:rPr>
                <w:color w:val="000000"/>
                <w:lang w:val="fr-CA"/>
              </w:rPr>
            </w:pPr>
          </w:p>
          <w:p w:rsidR="00EF60AB" w:rsidRDefault="00EF60AB" w:rsidP="00EF60AB">
            <w:pPr>
              <w:rPr>
                <w:lang w:val="fr-CA" w:eastAsia="en-CA"/>
              </w:rPr>
            </w:pPr>
          </w:p>
          <w:p w:rsidR="00EF60AB" w:rsidRDefault="00EF60AB" w:rsidP="00EF60AB">
            <w:pPr>
              <w:rPr>
                <w:lang w:val="fr-CA" w:eastAsia="en-CA"/>
              </w:rPr>
            </w:pPr>
          </w:p>
          <w:p w:rsidR="00EF60AB" w:rsidRDefault="00EF60AB" w:rsidP="00EF60AB">
            <w:pPr>
              <w:rPr>
                <w:b/>
                <w:bCs/>
                <w:color w:val="003399"/>
                <w:lang w:val="fr-CA" w:eastAsia="en-CA"/>
              </w:rPr>
            </w:pPr>
            <w:r>
              <w:rPr>
                <w:b/>
                <w:bCs/>
                <w:lang w:val="fr-CA" w:eastAsia="en-CA"/>
              </w:rPr>
              <w:t>David S. Smith</w:t>
            </w:r>
          </w:p>
          <w:p w:rsidR="00EF60AB" w:rsidRDefault="00EF60AB" w:rsidP="00EF60AB">
            <w:pPr>
              <w:rPr>
                <w:lang w:val="fr-FR" w:eastAsia="en-CA"/>
              </w:rPr>
            </w:pPr>
            <w:r>
              <w:rPr>
                <w:lang w:val="fr-FR" w:eastAsia="en-CA"/>
              </w:rPr>
              <w:t xml:space="preserve">Directeur général </w:t>
            </w:r>
            <w:proofErr w:type="spellStart"/>
            <w:r>
              <w:rPr>
                <w:lang w:val="fr-FR" w:eastAsia="en-CA"/>
              </w:rPr>
              <w:t>p.i</w:t>
            </w:r>
            <w:proofErr w:type="spellEnd"/>
            <w:r>
              <w:rPr>
                <w:lang w:val="fr-FR" w:eastAsia="en-CA"/>
              </w:rPr>
              <w:t xml:space="preserve">.  </w:t>
            </w:r>
          </w:p>
          <w:p w:rsidR="00EF60AB" w:rsidRDefault="00EF60AB" w:rsidP="00EF60AB">
            <w:pPr>
              <w:rPr>
                <w:color w:val="1F497D"/>
                <w:lang w:val="fr-CA" w:eastAsia="en-CA"/>
              </w:rPr>
            </w:pPr>
            <w:r>
              <w:rPr>
                <w:color w:val="000000"/>
                <w:lang w:val="fr-CA" w:eastAsia="en-CA"/>
              </w:rPr>
              <w:t xml:space="preserve">L’équipe de compte des sciences / </w:t>
            </w:r>
            <w:r>
              <w:rPr>
                <w:lang w:val="fr-CA" w:eastAsia="en-CA"/>
              </w:rPr>
              <w:t>Relations avec les clients et gestion de la demande</w:t>
            </w:r>
          </w:p>
          <w:p w:rsidR="00EF60AB" w:rsidRDefault="00EF60AB" w:rsidP="00EF60AB">
            <w:pPr>
              <w:rPr>
                <w:color w:val="003399"/>
                <w:lang w:val="fr-CA" w:eastAsia="en-CA"/>
              </w:rPr>
            </w:pPr>
            <w:r>
              <w:rPr>
                <w:color w:val="000000"/>
                <w:lang w:val="fr-CA" w:eastAsia="en-CA"/>
              </w:rPr>
              <w:t>Services des biens immobiliers</w:t>
            </w:r>
            <w:r>
              <w:rPr>
                <w:color w:val="000000"/>
                <w:lang w:val="fr-CA" w:eastAsia="en-CA"/>
              </w:rPr>
              <w:br/>
              <w:t xml:space="preserve">Services publics et Approvisionnement Canada -  Gouvernement du Canada </w:t>
            </w:r>
            <w:r>
              <w:rPr>
                <w:color w:val="000000"/>
                <w:lang w:val="fr-CA" w:eastAsia="en-CA"/>
              </w:rPr>
              <w:br/>
            </w:r>
            <w:hyperlink r:id="rId14" w:history="1">
              <w:r>
                <w:rPr>
                  <w:rStyle w:val="Hyperlink"/>
                  <w:lang w:val="fr-CA" w:eastAsia="en-CA"/>
                </w:rPr>
                <w:t>David.Smith2@tpsgc-pwgsc.gc.ca/</w:t>
              </w:r>
            </w:hyperlink>
            <w:r>
              <w:rPr>
                <w:color w:val="000000"/>
                <w:lang w:val="fr-CA" w:eastAsia="en-CA"/>
              </w:rPr>
              <w:t xml:space="preserve"> Tel: </w:t>
            </w:r>
            <w:r>
              <w:rPr>
                <w:lang w:val="fr-CA" w:eastAsia="en-CA"/>
              </w:rPr>
              <w:t>613-292-1938</w:t>
            </w:r>
          </w:p>
          <w:p w:rsidR="00EF60AB" w:rsidRDefault="00EF60AB" w:rsidP="00EF60AB">
            <w:pPr>
              <w:autoSpaceDE w:val="0"/>
              <w:autoSpaceDN w:val="0"/>
              <w:rPr>
                <w:color w:val="385623"/>
                <w:lang w:val="fr-CA" w:eastAsia="fr-CA"/>
              </w:rPr>
            </w:pPr>
            <w:r>
              <w:rPr>
                <w:b/>
                <w:bCs/>
                <w:color w:val="000000"/>
                <w:lang w:val="fr-CA" w:eastAsia="fr-CA"/>
              </w:rPr>
              <w:t>Découvrez l’inventaire des services immobiliers offert au gouvernement</w:t>
            </w:r>
            <w:r>
              <w:rPr>
                <w:b/>
                <w:bCs/>
                <w:color w:val="1F497D"/>
                <w:lang w:val="fr-CA" w:eastAsia="fr-CA"/>
              </w:rPr>
              <w:t xml:space="preserve"> : </w:t>
            </w:r>
            <w:hyperlink r:id="rId15" w:history="1">
              <w:r>
                <w:rPr>
                  <w:rStyle w:val="Hyperlink"/>
                  <w:color w:val="000000"/>
                  <w:lang w:val="fr-CA" w:eastAsia="fr-CA"/>
                </w:rPr>
                <w:t>Catalogue des services de la Direction générale des biens immobiliers</w:t>
              </w:r>
            </w:hyperlink>
          </w:p>
          <w:p w:rsidR="00EF60AB" w:rsidRDefault="00EF60AB" w:rsidP="00EF60AB">
            <w:pPr>
              <w:rPr>
                <w:color w:val="003399"/>
                <w:lang w:val="fr-CA" w:eastAsia="en-CA"/>
              </w:rPr>
            </w:pPr>
          </w:p>
          <w:p w:rsidR="00EF60AB" w:rsidRDefault="00EF60AB" w:rsidP="00EF60AB">
            <w:pPr>
              <w:rPr>
                <w:lang w:eastAsia="en-CA"/>
              </w:rPr>
            </w:pPr>
            <w:r>
              <w:rPr>
                <w:lang w:eastAsia="en-CA"/>
              </w:rPr>
              <w:t xml:space="preserve">A/Director General </w:t>
            </w:r>
          </w:p>
          <w:p w:rsidR="00EF60AB" w:rsidRDefault="00EF60AB" w:rsidP="00EF60AB">
            <w:pPr>
              <w:spacing w:line="270" w:lineRule="atLeast"/>
              <w:rPr>
                <w:color w:val="1F497D"/>
                <w:lang w:eastAsia="en-CA"/>
              </w:rPr>
            </w:pPr>
            <w:r>
              <w:rPr>
                <w:color w:val="000000"/>
                <w:lang w:eastAsia="en-CA"/>
              </w:rPr>
              <w:t xml:space="preserve">Science Account Team / </w:t>
            </w:r>
            <w:r>
              <w:rPr>
                <w:lang w:eastAsia="en-CA"/>
              </w:rPr>
              <w:t>Client Relationship and Demand Management </w:t>
            </w:r>
          </w:p>
          <w:p w:rsidR="00EF60AB" w:rsidRDefault="00EF60AB" w:rsidP="00EF60AB">
            <w:pPr>
              <w:spacing w:line="270" w:lineRule="atLeast"/>
              <w:rPr>
                <w:color w:val="000000"/>
                <w:lang w:eastAsia="en-CA"/>
              </w:rPr>
            </w:pPr>
            <w:r>
              <w:rPr>
                <w:color w:val="000000"/>
                <w:lang w:eastAsia="en-CA"/>
              </w:rPr>
              <w:t>Real Property Services</w:t>
            </w:r>
          </w:p>
          <w:p w:rsidR="00EF60AB" w:rsidRDefault="00EF60AB" w:rsidP="00EF60AB">
            <w:pPr>
              <w:rPr>
                <w:color w:val="000000"/>
                <w:lang w:eastAsia="en-CA"/>
              </w:rPr>
            </w:pPr>
            <w:r>
              <w:rPr>
                <w:color w:val="000000"/>
                <w:lang w:eastAsia="en-CA"/>
              </w:rPr>
              <w:t xml:space="preserve">Public Services and Procurement Canada - Government of Canada </w:t>
            </w:r>
          </w:p>
          <w:p w:rsidR="00EF60AB" w:rsidRDefault="00EF60AB" w:rsidP="00EF60AB">
            <w:pPr>
              <w:rPr>
                <w:color w:val="003399"/>
                <w:lang w:val="en-US" w:eastAsia="en-CA"/>
              </w:rPr>
            </w:pPr>
            <w:hyperlink r:id="rId16" w:history="1">
              <w:r>
                <w:rPr>
                  <w:rStyle w:val="Hyperlink"/>
                  <w:lang w:eastAsia="en-CA"/>
                </w:rPr>
                <w:t>David.Smith2@tpsgc-pwgsc.gc.ca/</w:t>
              </w:r>
            </w:hyperlink>
            <w:r>
              <w:rPr>
                <w:color w:val="000000"/>
                <w:lang w:eastAsia="en-CA"/>
              </w:rPr>
              <w:t xml:space="preserve"> Tel: </w:t>
            </w:r>
            <w:r>
              <w:rPr>
                <w:lang w:val="en-US" w:eastAsia="en-CA"/>
              </w:rPr>
              <w:t>613-292-1938</w:t>
            </w:r>
          </w:p>
          <w:p w:rsidR="00EF60AB" w:rsidRDefault="00EF60AB" w:rsidP="00EF60AB">
            <w:pPr>
              <w:rPr>
                <w:b/>
                <w:bCs/>
              </w:rPr>
            </w:pPr>
            <w:r>
              <w:rPr>
                <w:b/>
                <w:bCs/>
                <w:color w:val="000000"/>
                <w:lang w:val="en-US" w:eastAsia="fr-CA"/>
              </w:rPr>
              <w:t>Explore the inventory of real property services offered to government:</w:t>
            </w:r>
            <w:r>
              <w:rPr>
                <w:color w:val="000000"/>
                <w:lang w:val="en-US" w:eastAsia="fr-CA"/>
              </w:rPr>
              <w:t xml:space="preserve"> </w:t>
            </w:r>
            <w:hyperlink r:id="rId17" w:history="1">
              <w:r>
                <w:rPr>
                  <w:rStyle w:val="Hyperlink"/>
                  <w:color w:val="000000"/>
                  <w:lang w:val="en-US" w:eastAsia="fr-CA"/>
                </w:rPr>
                <w:t>Real Property Service Catalogue</w:t>
              </w:r>
            </w:hyperlink>
          </w:p>
          <w:p w:rsidR="00EF60AB" w:rsidRDefault="00EF60AB" w:rsidP="00EF60AB"/>
          <w:p w:rsidR="00EF60AB" w:rsidRDefault="00EF60AB" w:rsidP="00EF60AB"/>
          <w:p w:rsidR="00EF60AB" w:rsidRDefault="00EF60AB" w:rsidP="00EF60AB">
            <w:pPr>
              <w:rPr>
                <w:color w:val="1F497D"/>
              </w:rPr>
            </w:pPr>
          </w:p>
        </w:tc>
        <w:tc>
          <w:tcPr>
            <w:tcW w:w="2540" w:type="pct"/>
            <w:tcBorders>
              <w:top w:val="nil"/>
              <w:left w:val="nil"/>
              <w:bottom w:val="single" w:sz="8" w:space="0" w:color="auto"/>
              <w:right w:val="single" w:sz="8" w:space="0" w:color="auto"/>
            </w:tcBorders>
            <w:tcMar>
              <w:top w:w="29" w:type="dxa"/>
              <w:left w:w="115" w:type="dxa"/>
              <w:bottom w:w="29" w:type="dxa"/>
              <w:right w:w="115" w:type="dxa"/>
            </w:tcMar>
          </w:tcPr>
          <w:p w:rsidR="00EF60AB" w:rsidRDefault="00EF60AB" w:rsidP="00EF60AB">
            <w:pPr>
              <w:spacing w:line="252" w:lineRule="auto"/>
              <w:rPr>
                <w:rFonts w:ascii="Arial" w:hAnsi="Arial" w:cs="Arial"/>
                <w:sz w:val="20"/>
                <w:szCs w:val="20"/>
                <w:lang w:val="en-US"/>
              </w:rPr>
            </w:pPr>
          </w:p>
          <w:p w:rsidR="00EF60AB" w:rsidRPr="00EF60AB" w:rsidRDefault="00EF60AB" w:rsidP="00EF60AB">
            <w:pPr>
              <w:spacing w:line="252" w:lineRule="auto"/>
              <w:rPr>
                <w:rFonts w:ascii="Arial" w:hAnsi="Arial" w:cs="Arial"/>
                <w:sz w:val="20"/>
                <w:szCs w:val="20"/>
                <w:lang w:val="fr-CA"/>
              </w:rPr>
            </w:pPr>
            <w:r w:rsidRPr="00EF60AB">
              <w:rPr>
                <w:rFonts w:ascii="Arial" w:hAnsi="Arial" w:cs="Arial"/>
                <w:sz w:val="20"/>
                <w:szCs w:val="20"/>
                <w:lang w:val="fr-CA"/>
              </w:rPr>
              <w:t>En lien avec le message adressé à la communauté des clients le 11 juin (plus bas) concernant la planification d’un retour en milieu de travail, veuillez prendre note que les instructions ci-dessous doivent être respectées afin d’assurer un suivi de l’information.</w:t>
            </w:r>
          </w:p>
          <w:p w:rsidR="00EF60AB" w:rsidRPr="00EF60AB" w:rsidRDefault="00EF60AB" w:rsidP="00EF60AB">
            <w:pPr>
              <w:spacing w:line="252" w:lineRule="auto"/>
              <w:rPr>
                <w:rFonts w:ascii="Arial" w:hAnsi="Arial" w:cs="Arial"/>
                <w:sz w:val="20"/>
                <w:szCs w:val="20"/>
                <w:lang w:val="fr-CA"/>
              </w:rPr>
            </w:pPr>
          </w:p>
          <w:p w:rsidR="00EF60AB" w:rsidRPr="00EF60AB" w:rsidRDefault="00EF60AB" w:rsidP="00EF60AB">
            <w:pPr>
              <w:spacing w:line="252" w:lineRule="auto"/>
              <w:rPr>
                <w:rFonts w:ascii="Arial" w:hAnsi="Arial" w:cs="Arial"/>
                <w:sz w:val="20"/>
                <w:szCs w:val="20"/>
                <w:lang w:val="fr-CA"/>
              </w:rPr>
            </w:pPr>
            <w:r w:rsidRPr="00EF60AB">
              <w:rPr>
                <w:rFonts w:ascii="Arial" w:hAnsi="Arial" w:cs="Arial"/>
                <w:b/>
                <w:bCs/>
                <w:sz w:val="20"/>
                <w:szCs w:val="20"/>
                <w:u w:val="single"/>
                <w:lang w:val="fr-CA"/>
              </w:rPr>
              <w:t>Avis :</w:t>
            </w:r>
            <w:r w:rsidRPr="00EF60AB">
              <w:rPr>
                <w:rFonts w:ascii="Arial" w:hAnsi="Arial" w:cs="Arial"/>
                <w:sz w:val="20"/>
                <w:szCs w:val="20"/>
                <w:lang w:val="fr-CA"/>
              </w:rPr>
              <w:t xml:space="preserve"> Le Centre national d’appels de service (CNAS) doit être informé de tous les plans relatifs à la réintégration des locaux </w:t>
            </w:r>
            <w:r w:rsidRPr="00EF60AB">
              <w:rPr>
                <w:rFonts w:ascii="Arial" w:hAnsi="Arial" w:cs="Arial"/>
                <w:b/>
                <w:bCs/>
                <w:sz w:val="20"/>
                <w:szCs w:val="20"/>
                <w:lang w:val="fr-CA"/>
              </w:rPr>
              <w:t>au moins deux semaines avant la date prévue du retour en milieu de travail.</w:t>
            </w:r>
            <w:r w:rsidRPr="00EF60AB">
              <w:rPr>
                <w:rFonts w:ascii="Arial" w:hAnsi="Arial" w:cs="Arial"/>
                <w:sz w:val="20"/>
                <w:szCs w:val="20"/>
                <w:lang w:val="fr-CA"/>
              </w:rPr>
              <w:t xml:space="preserve"> </w:t>
            </w:r>
          </w:p>
          <w:p w:rsidR="00EF60AB" w:rsidRPr="00EF60AB" w:rsidRDefault="00EF60AB" w:rsidP="00EF60AB">
            <w:pPr>
              <w:spacing w:line="252" w:lineRule="auto"/>
              <w:rPr>
                <w:rFonts w:ascii="Arial" w:hAnsi="Arial" w:cs="Arial"/>
                <w:sz w:val="20"/>
                <w:szCs w:val="20"/>
                <w:lang w:val="fr-CA"/>
              </w:rPr>
            </w:pPr>
          </w:p>
          <w:p w:rsidR="00EF60AB" w:rsidRPr="00EF60AB" w:rsidRDefault="00EF60AB" w:rsidP="00EF60AB">
            <w:pPr>
              <w:pStyle w:val="ListParagraph"/>
              <w:numPr>
                <w:ilvl w:val="0"/>
                <w:numId w:val="5"/>
              </w:numPr>
              <w:rPr>
                <w:rFonts w:ascii="Arial" w:hAnsi="Arial" w:cs="Arial"/>
                <w:sz w:val="20"/>
                <w:szCs w:val="20"/>
                <w:lang w:val="fr-CA"/>
              </w:rPr>
            </w:pPr>
            <w:r w:rsidRPr="00EF60AB">
              <w:rPr>
                <w:rFonts w:ascii="Arial" w:hAnsi="Arial" w:cs="Arial"/>
                <w:b/>
                <w:bCs/>
                <w:sz w:val="20"/>
                <w:szCs w:val="20"/>
                <w:lang w:val="fr-CA"/>
              </w:rPr>
              <w:t>Moins de trois biens immobiliers</w:t>
            </w:r>
            <w:r w:rsidRPr="00EF60AB">
              <w:rPr>
                <w:rFonts w:ascii="Arial" w:hAnsi="Arial" w:cs="Arial"/>
                <w:sz w:val="20"/>
                <w:szCs w:val="20"/>
                <w:lang w:val="fr-CA"/>
              </w:rPr>
              <w:t xml:space="preserve">, ou pour une </w:t>
            </w:r>
            <w:r w:rsidRPr="00EF60AB">
              <w:rPr>
                <w:rFonts w:ascii="Arial" w:hAnsi="Arial" w:cs="Arial"/>
                <w:b/>
                <w:bCs/>
                <w:sz w:val="20"/>
                <w:szCs w:val="20"/>
                <w:lang w:val="fr-CA"/>
              </w:rPr>
              <w:t>réintégration des locaux à court préavis :</w:t>
            </w:r>
            <w:r w:rsidRPr="00EF60AB">
              <w:rPr>
                <w:rFonts w:ascii="Arial" w:hAnsi="Arial" w:cs="Arial"/>
                <w:sz w:val="20"/>
                <w:szCs w:val="20"/>
                <w:lang w:val="fr-CA"/>
              </w:rPr>
              <w:t xml:space="preserve"> les clients sont priés d’appeler le CNAS au 1-800-463-1850. </w:t>
            </w:r>
          </w:p>
          <w:p w:rsidR="00EF60AB" w:rsidRPr="00EF60AB" w:rsidRDefault="00EF60AB" w:rsidP="00EF60AB">
            <w:pPr>
              <w:pStyle w:val="ListParagraph"/>
              <w:numPr>
                <w:ilvl w:val="0"/>
                <w:numId w:val="5"/>
              </w:numPr>
              <w:rPr>
                <w:rFonts w:ascii="Arial" w:hAnsi="Arial" w:cs="Arial"/>
                <w:sz w:val="20"/>
                <w:szCs w:val="20"/>
                <w:lang w:val="fr-CA"/>
              </w:rPr>
            </w:pPr>
            <w:r w:rsidRPr="00EF60AB">
              <w:rPr>
                <w:rFonts w:ascii="Arial" w:hAnsi="Arial" w:cs="Arial"/>
                <w:b/>
                <w:bCs/>
                <w:sz w:val="20"/>
                <w:szCs w:val="20"/>
                <w:lang w:val="fr-CA"/>
              </w:rPr>
              <w:t>Trois biens immobiliers ou plus :</w:t>
            </w:r>
            <w:r w:rsidRPr="00EF60AB">
              <w:rPr>
                <w:rFonts w:ascii="Arial" w:hAnsi="Arial" w:cs="Arial"/>
                <w:sz w:val="20"/>
                <w:szCs w:val="20"/>
                <w:lang w:val="fr-CA"/>
              </w:rPr>
              <w:t xml:space="preserve"> le modèle ci-joint doit être rempli et envoyé à l’adresse </w:t>
            </w:r>
            <w:hyperlink r:id="rId18" w:history="1">
              <w:r>
                <w:rPr>
                  <w:rStyle w:val="Hyperlink"/>
                  <w:rFonts w:ascii="Arial" w:hAnsi="Arial" w:cs="Arial"/>
                  <w:color w:val="auto"/>
                  <w:sz w:val="20"/>
                  <w:szCs w:val="20"/>
                  <w:lang w:val="fr-CA"/>
                </w:rPr>
                <w:t>nscc-cnas@pwgsc-tpsgc.gc.ca</w:t>
              </w:r>
            </w:hyperlink>
            <w:r w:rsidRPr="00EF60AB">
              <w:rPr>
                <w:rStyle w:val="Hyperlink"/>
                <w:color w:val="auto"/>
                <w:u w:val="none"/>
                <w:lang w:val="fr-CA"/>
              </w:rPr>
              <w:t>.</w:t>
            </w:r>
            <w:r w:rsidRPr="00EF60AB">
              <w:rPr>
                <w:rFonts w:ascii="Arial" w:hAnsi="Arial" w:cs="Arial"/>
                <w:sz w:val="20"/>
                <w:szCs w:val="20"/>
                <w:lang w:val="fr-CA"/>
              </w:rPr>
              <w:t xml:space="preserve"> </w:t>
            </w:r>
            <w:r w:rsidRPr="00EF60AB">
              <w:rPr>
                <w:rFonts w:ascii="Arial" w:hAnsi="Arial" w:cs="Arial"/>
                <w:i/>
                <w:iCs/>
                <w:sz w:val="20"/>
                <w:szCs w:val="20"/>
                <w:lang w:val="fr-CA"/>
              </w:rPr>
              <w:t>Remarque : Le modèle a été mis à jour, veuillez le transmettre à vos clients respectifs.</w:t>
            </w:r>
          </w:p>
          <w:p w:rsidR="00EF60AB" w:rsidRPr="00EF60AB" w:rsidRDefault="00EF60AB" w:rsidP="00EF60AB">
            <w:pPr>
              <w:spacing w:line="252" w:lineRule="auto"/>
              <w:rPr>
                <w:rFonts w:ascii="Arial" w:hAnsi="Arial" w:cs="Arial"/>
                <w:sz w:val="20"/>
                <w:szCs w:val="20"/>
                <w:lang w:val="fr-CA"/>
              </w:rPr>
            </w:pPr>
            <w:r w:rsidRPr="00EF60AB">
              <w:rPr>
                <w:rFonts w:ascii="Arial" w:hAnsi="Arial" w:cs="Arial"/>
                <w:sz w:val="20"/>
                <w:szCs w:val="20"/>
                <w:lang w:val="fr-CA"/>
              </w:rPr>
              <w:t>Voici les informations requises par le CNAS :</w:t>
            </w:r>
          </w:p>
          <w:p w:rsidR="00EF60AB" w:rsidRPr="00EF60AB" w:rsidRDefault="00EF60AB" w:rsidP="00EF60AB">
            <w:pPr>
              <w:pStyle w:val="ListParagraph"/>
              <w:numPr>
                <w:ilvl w:val="0"/>
                <w:numId w:val="6"/>
              </w:numPr>
              <w:rPr>
                <w:rFonts w:ascii="Arial" w:hAnsi="Arial" w:cs="Arial"/>
                <w:sz w:val="20"/>
                <w:szCs w:val="20"/>
                <w:lang w:val="fr-CA"/>
              </w:rPr>
            </w:pPr>
            <w:r w:rsidRPr="00EF60AB">
              <w:rPr>
                <w:rFonts w:ascii="Arial" w:hAnsi="Arial" w:cs="Arial"/>
                <w:sz w:val="20"/>
                <w:szCs w:val="20"/>
                <w:lang w:val="fr-CA"/>
              </w:rPr>
              <w:t>date prévue du retour dans les locaux;</w:t>
            </w:r>
          </w:p>
          <w:p w:rsidR="00EF60AB" w:rsidRPr="00EF60AB" w:rsidRDefault="00EF60AB" w:rsidP="00EF60AB">
            <w:pPr>
              <w:pStyle w:val="ListParagraph"/>
              <w:numPr>
                <w:ilvl w:val="0"/>
                <w:numId w:val="6"/>
              </w:numPr>
              <w:rPr>
                <w:rFonts w:ascii="Arial" w:hAnsi="Arial" w:cs="Arial"/>
                <w:sz w:val="20"/>
                <w:szCs w:val="20"/>
                <w:lang w:val="fr-CA"/>
              </w:rPr>
            </w:pPr>
            <w:r w:rsidRPr="00EF60AB">
              <w:rPr>
                <w:rFonts w:ascii="Arial" w:hAnsi="Arial" w:cs="Arial"/>
                <w:sz w:val="20"/>
                <w:szCs w:val="20"/>
                <w:lang w:val="fr-CA"/>
              </w:rPr>
              <w:t>nombre d’étages que vous envisagez d’occuper;</w:t>
            </w:r>
          </w:p>
          <w:p w:rsidR="00EF60AB" w:rsidRPr="00EF60AB" w:rsidRDefault="00EF60AB" w:rsidP="00EF60AB">
            <w:pPr>
              <w:pStyle w:val="ListParagraph"/>
              <w:numPr>
                <w:ilvl w:val="0"/>
                <w:numId w:val="6"/>
              </w:numPr>
              <w:rPr>
                <w:rFonts w:ascii="Arial" w:hAnsi="Arial" w:cs="Arial"/>
                <w:sz w:val="20"/>
                <w:szCs w:val="20"/>
                <w:lang w:val="fr-CA"/>
              </w:rPr>
            </w:pPr>
            <w:r w:rsidRPr="00EF60AB">
              <w:rPr>
                <w:rFonts w:ascii="Arial" w:hAnsi="Arial" w:cs="Arial"/>
                <w:sz w:val="20"/>
                <w:szCs w:val="20"/>
                <w:lang w:val="fr-CA"/>
              </w:rPr>
              <w:t>nombre d’employés qui travailleront dans ces espaces;</w:t>
            </w:r>
          </w:p>
          <w:p w:rsidR="00EF60AB" w:rsidRPr="00EF60AB" w:rsidRDefault="00EF60AB" w:rsidP="00EF60AB">
            <w:pPr>
              <w:pStyle w:val="ListParagraph"/>
              <w:numPr>
                <w:ilvl w:val="0"/>
                <w:numId w:val="6"/>
              </w:numPr>
              <w:rPr>
                <w:rFonts w:ascii="Arial" w:hAnsi="Arial" w:cs="Arial"/>
                <w:sz w:val="20"/>
                <w:szCs w:val="20"/>
                <w:lang w:val="fr-CA"/>
              </w:rPr>
            </w:pPr>
            <w:r w:rsidRPr="00EF60AB">
              <w:rPr>
                <w:rFonts w:ascii="Arial" w:hAnsi="Arial" w:cs="Arial"/>
                <w:sz w:val="20"/>
                <w:szCs w:val="20"/>
                <w:lang w:val="fr-CA"/>
              </w:rPr>
              <w:t>ministère et adresse du bâtiment en question.</w:t>
            </w:r>
          </w:p>
          <w:p w:rsidR="00EF60AB" w:rsidRDefault="00EF60AB" w:rsidP="00EF60AB">
            <w:pPr>
              <w:spacing w:line="252" w:lineRule="auto"/>
              <w:rPr>
                <w:rFonts w:ascii="Arial" w:hAnsi="Arial" w:cs="Arial"/>
                <w:b/>
                <w:bCs/>
                <w:sz w:val="20"/>
                <w:szCs w:val="20"/>
                <w:u w:val="single"/>
                <w:lang w:val="en-US"/>
              </w:rPr>
            </w:pPr>
            <w:proofErr w:type="spellStart"/>
            <w:r>
              <w:rPr>
                <w:rFonts w:ascii="Arial" w:hAnsi="Arial" w:cs="Arial"/>
                <w:b/>
                <w:bCs/>
                <w:sz w:val="20"/>
                <w:szCs w:val="20"/>
                <w:u w:val="single"/>
                <w:lang w:val="en-US"/>
              </w:rPr>
              <w:t>Processus</w:t>
            </w:r>
            <w:proofErr w:type="spellEnd"/>
          </w:p>
          <w:p w:rsidR="00EF60AB" w:rsidRPr="00EF60AB" w:rsidRDefault="00EF60AB" w:rsidP="00EF60AB">
            <w:pPr>
              <w:pStyle w:val="ListParagraph"/>
              <w:numPr>
                <w:ilvl w:val="0"/>
                <w:numId w:val="7"/>
              </w:numPr>
              <w:rPr>
                <w:rFonts w:ascii="Arial" w:hAnsi="Arial" w:cs="Arial"/>
                <w:sz w:val="20"/>
                <w:szCs w:val="20"/>
                <w:lang w:val="fr-CA"/>
              </w:rPr>
            </w:pPr>
            <w:r w:rsidRPr="00EF60AB">
              <w:rPr>
                <w:rFonts w:ascii="Arial" w:hAnsi="Arial" w:cs="Arial"/>
                <w:sz w:val="20"/>
                <w:szCs w:val="20"/>
                <w:lang w:val="fr-CA"/>
              </w:rPr>
              <w:t xml:space="preserve">Le client doit informer le CNAS de tous les plans de réintégration des locaux </w:t>
            </w:r>
            <w:r w:rsidRPr="00EF60AB">
              <w:rPr>
                <w:rFonts w:ascii="Arial" w:hAnsi="Arial" w:cs="Arial"/>
                <w:b/>
                <w:bCs/>
                <w:sz w:val="20"/>
                <w:szCs w:val="20"/>
                <w:lang w:val="fr-CA"/>
              </w:rPr>
              <w:t>au moins deux semaines avant la date de retour prévue.</w:t>
            </w:r>
            <w:r w:rsidRPr="00EF60AB">
              <w:rPr>
                <w:rFonts w:ascii="Arial" w:hAnsi="Arial" w:cs="Arial"/>
                <w:sz w:val="20"/>
                <w:szCs w:val="20"/>
                <w:lang w:val="fr-CA"/>
              </w:rPr>
              <w:t xml:space="preserve"> </w:t>
            </w:r>
          </w:p>
          <w:p w:rsidR="00EF60AB" w:rsidRPr="00EF60AB" w:rsidRDefault="00EF60AB" w:rsidP="00EF60AB">
            <w:pPr>
              <w:pStyle w:val="ListParagraph"/>
              <w:numPr>
                <w:ilvl w:val="0"/>
                <w:numId w:val="7"/>
              </w:numPr>
              <w:rPr>
                <w:rFonts w:ascii="Arial" w:hAnsi="Arial" w:cs="Arial"/>
                <w:sz w:val="20"/>
                <w:szCs w:val="20"/>
                <w:lang w:val="fr-CA"/>
              </w:rPr>
            </w:pPr>
            <w:r w:rsidRPr="00EF60AB">
              <w:rPr>
                <w:rFonts w:ascii="Arial" w:hAnsi="Arial" w:cs="Arial"/>
                <w:sz w:val="20"/>
                <w:szCs w:val="20"/>
                <w:lang w:val="fr-CA"/>
              </w:rPr>
              <w:lastRenderedPageBreak/>
              <w:t>Le gestionnaire de la prestation de services, l’équipe Relations avec les clients et gestion de la demande et le directeur du service à la clientèle peuvent également faire état des plans de réintégration des locaux au nom de leurs clients.</w:t>
            </w:r>
          </w:p>
          <w:p w:rsidR="00EF60AB" w:rsidRPr="00EF60AB" w:rsidRDefault="00EF60AB" w:rsidP="00EF60AB">
            <w:pPr>
              <w:pStyle w:val="ListParagraph"/>
              <w:numPr>
                <w:ilvl w:val="0"/>
                <w:numId w:val="7"/>
              </w:numPr>
              <w:rPr>
                <w:rFonts w:ascii="Arial" w:hAnsi="Arial" w:cs="Arial"/>
                <w:sz w:val="20"/>
                <w:szCs w:val="20"/>
                <w:lang w:val="fr-CA"/>
              </w:rPr>
            </w:pPr>
            <w:r w:rsidRPr="00EF60AB">
              <w:rPr>
                <w:rFonts w:ascii="Arial" w:hAnsi="Arial" w:cs="Arial"/>
                <w:sz w:val="20"/>
                <w:szCs w:val="20"/>
                <w:lang w:val="fr-CA"/>
              </w:rPr>
              <w:t>Le CNAS enregistrera les informations pertinentes et enverra un AVIS LIÉ À LA RÉINTÉGRATION DES LOCAUX (billet de priorité « urgent », sous le qualificatif 2H) au groupe de résolution (fournisseur de services, gestionnaire des immeubles et des installations, entrepreneur, etc.)</w:t>
            </w:r>
          </w:p>
          <w:p w:rsidR="00EF60AB" w:rsidRPr="00EF60AB" w:rsidRDefault="00EF60AB" w:rsidP="00EF60AB">
            <w:pPr>
              <w:pStyle w:val="ListParagraph"/>
              <w:numPr>
                <w:ilvl w:val="0"/>
                <w:numId w:val="7"/>
              </w:numPr>
              <w:rPr>
                <w:rFonts w:ascii="Arial" w:hAnsi="Arial" w:cs="Arial"/>
                <w:sz w:val="20"/>
                <w:szCs w:val="20"/>
                <w:lang w:val="fr-CA"/>
              </w:rPr>
            </w:pPr>
            <w:r w:rsidRPr="00EF60AB">
              <w:rPr>
                <w:rFonts w:ascii="Arial" w:hAnsi="Arial" w:cs="Arial"/>
                <w:sz w:val="20"/>
                <w:szCs w:val="20"/>
                <w:lang w:val="fr-CA"/>
              </w:rPr>
              <w:t xml:space="preserve">Une fois que le groupe de résolution a accusé réception du billet, il communique avec le client par courrier électronique pour confirmer la réception de la demande et demander des informations supplémentaires si nécessaire. </w:t>
            </w:r>
          </w:p>
          <w:p w:rsidR="00EF60AB" w:rsidRPr="00EF60AB" w:rsidRDefault="00EF60AB" w:rsidP="00EF60AB">
            <w:pPr>
              <w:pStyle w:val="ListParagraph"/>
              <w:numPr>
                <w:ilvl w:val="0"/>
                <w:numId w:val="7"/>
              </w:numPr>
              <w:rPr>
                <w:rFonts w:ascii="Arial" w:hAnsi="Arial" w:cs="Arial"/>
                <w:sz w:val="20"/>
                <w:szCs w:val="20"/>
                <w:lang w:val="fr-CA"/>
              </w:rPr>
            </w:pPr>
            <w:r w:rsidRPr="00EF60AB">
              <w:rPr>
                <w:rFonts w:ascii="Arial" w:hAnsi="Arial" w:cs="Arial"/>
                <w:sz w:val="20"/>
                <w:szCs w:val="20"/>
                <w:lang w:val="fr-CA"/>
              </w:rPr>
              <w:t>Afin de limiter le risque d’erreurs ou de duplication et de veiller à ce que tout plan de réintégration des locaux soit transmis rapidement et efficacement aux intervenants appropriés, le groupe de résolution doit inclure le gestionnaire de la prestation de services de Services publics et Approvisionnement Canada (SPAC), l’équipe Relations avec les clients et gestion de la demande et le directeur du service à la clientèle dans toute correspondance avec le client.</w:t>
            </w:r>
          </w:p>
          <w:p w:rsidR="00EF60AB" w:rsidRPr="00EF60AB" w:rsidRDefault="00EF60AB" w:rsidP="00EF60AB">
            <w:pPr>
              <w:spacing w:line="252" w:lineRule="auto"/>
              <w:rPr>
                <w:rFonts w:ascii="Arial" w:hAnsi="Arial" w:cs="Arial"/>
                <w:i/>
                <w:iCs/>
                <w:sz w:val="20"/>
                <w:szCs w:val="20"/>
                <w:lang w:val="fr-CA"/>
              </w:rPr>
            </w:pPr>
            <w:r w:rsidRPr="00EF60AB">
              <w:rPr>
                <w:rFonts w:ascii="Arial" w:hAnsi="Arial" w:cs="Arial"/>
                <w:i/>
                <w:iCs/>
                <w:sz w:val="20"/>
                <w:szCs w:val="20"/>
                <w:lang w:val="fr-CA"/>
              </w:rPr>
              <w:t xml:space="preserve">Remarque : Si un représentant du gestionnaire de la prestation de services, de l’équipe Relations avec les clients et gestion de la demande ou du directeur du service à la clientèle est approché directement par un client, nous lui demandons d’encourager le client à communiquer avec le CNAS ou de soumettre les informations au nom du client en suivant le processus mentionné ci-dessus. </w:t>
            </w:r>
          </w:p>
          <w:p w:rsidR="00EF60AB" w:rsidRPr="00EF60AB" w:rsidRDefault="00EF60AB" w:rsidP="00EF60AB">
            <w:pPr>
              <w:spacing w:line="252" w:lineRule="auto"/>
              <w:rPr>
                <w:rFonts w:ascii="Arial" w:hAnsi="Arial" w:cs="Arial"/>
                <w:sz w:val="20"/>
                <w:szCs w:val="20"/>
                <w:lang w:val="fr-CA"/>
              </w:rPr>
            </w:pPr>
          </w:p>
          <w:p w:rsidR="00EF60AB" w:rsidRPr="00EF60AB" w:rsidRDefault="00EF60AB" w:rsidP="00EF60AB">
            <w:pPr>
              <w:spacing w:line="252" w:lineRule="auto"/>
              <w:rPr>
                <w:rFonts w:ascii="Arial" w:hAnsi="Arial" w:cs="Arial"/>
                <w:b/>
                <w:bCs/>
                <w:sz w:val="20"/>
                <w:szCs w:val="20"/>
                <w:u w:val="single"/>
                <w:lang w:val="fr-CA"/>
              </w:rPr>
            </w:pPr>
            <w:r w:rsidRPr="00EF60AB">
              <w:rPr>
                <w:rFonts w:ascii="Arial" w:hAnsi="Arial" w:cs="Arial"/>
                <w:b/>
                <w:bCs/>
                <w:sz w:val="20"/>
                <w:szCs w:val="20"/>
                <w:u w:val="single"/>
                <w:lang w:val="fr-CA"/>
              </w:rPr>
              <w:t>Mise à jour des plans de réintégration des locaux existants</w:t>
            </w:r>
          </w:p>
          <w:p w:rsidR="00EF60AB" w:rsidRPr="00EF60AB" w:rsidRDefault="00EF60AB" w:rsidP="00EF60AB">
            <w:pPr>
              <w:spacing w:line="252" w:lineRule="auto"/>
              <w:rPr>
                <w:rFonts w:ascii="Arial" w:hAnsi="Arial" w:cs="Arial"/>
                <w:sz w:val="20"/>
                <w:szCs w:val="20"/>
                <w:lang w:val="fr-CA"/>
              </w:rPr>
            </w:pPr>
          </w:p>
          <w:p w:rsidR="00EF60AB" w:rsidRPr="00EF60AB" w:rsidRDefault="00EF60AB" w:rsidP="00EF60AB">
            <w:pPr>
              <w:spacing w:line="252" w:lineRule="auto"/>
              <w:rPr>
                <w:rFonts w:ascii="Arial" w:hAnsi="Arial" w:cs="Arial"/>
                <w:sz w:val="20"/>
                <w:szCs w:val="20"/>
                <w:lang w:val="fr-CA"/>
              </w:rPr>
            </w:pPr>
            <w:r w:rsidRPr="00EF60AB">
              <w:rPr>
                <w:rFonts w:ascii="Arial" w:hAnsi="Arial" w:cs="Arial"/>
                <w:sz w:val="20"/>
                <w:szCs w:val="20"/>
                <w:lang w:val="fr-CA"/>
              </w:rPr>
              <w:t xml:space="preserve">Lorsque la </w:t>
            </w:r>
            <w:r w:rsidRPr="00EF60AB">
              <w:rPr>
                <w:rFonts w:ascii="Arial" w:hAnsi="Arial" w:cs="Arial"/>
                <w:b/>
                <w:bCs/>
                <w:sz w:val="20"/>
                <w:szCs w:val="20"/>
                <w:lang w:val="fr-CA"/>
              </w:rPr>
              <w:t>modification d’un plan de réintégration des locaux entraîne</w:t>
            </w:r>
            <w:r w:rsidRPr="00EF60AB">
              <w:rPr>
                <w:rFonts w:ascii="Arial" w:hAnsi="Arial" w:cs="Arial"/>
                <w:sz w:val="20"/>
                <w:szCs w:val="20"/>
                <w:lang w:val="fr-CA"/>
              </w:rPr>
              <w:t xml:space="preserve"> une augmentation de 10 % ou de plus de 25 occupants pour le même étage, la même zone ou le même client, le CNAS doit en être informé immédiatement.</w:t>
            </w:r>
          </w:p>
          <w:p w:rsidR="00EF60AB" w:rsidRPr="00EF60AB" w:rsidRDefault="00EF60AB" w:rsidP="00EF60AB">
            <w:pPr>
              <w:spacing w:line="252" w:lineRule="auto"/>
              <w:rPr>
                <w:rFonts w:ascii="Arial" w:hAnsi="Arial" w:cs="Arial"/>
                <w:sz w:val="20"/>
                <w:szCs w:val="20"/>
                <w:lang w:val="fr-CA"/>
              </w:rPr>
            </w:pPr>
          </w:p>
          <w:p w:rsidR="00EF60AB" w:rsidRPr="00EF60AB" w:rsidRDefault="00EF60AB" w:rsidP="00EF60AB">
            <w:pPr>
              <w:pStyle w:val="ListParagraph"/>
              <w:numPr>
                <w:ilvl w:val="0"/>
                <w:numId w:val="8"/>
              </w:numPr>
              <w:rPr>
                <w:rFonts w:ascii="Arial" w:hAnsi="Arial" w:cs="Arial"/>
                <w:sz w:val="20"/>
                <w:szCs w:val="20"/>
                <w:lang w:val="fr-CA"/>
              </w:rPr>
            </w:pPr>
            <w:r w:rsidRPr="00EF60AB">
              <w:rPr>
                <w:rFonts w:ascii="Arial" w:hAnsi="Arial" w:cs="Arial"/>
                <w:b/>
                <w:bCs/>
                <w:sz w:val="20"/>
                <w:szCs w:val="20"/>
                <w:lang w:val="fr-CA"/>
              </w:rPr>
              <w:t>Moins de trois</w:t>
            </w:r>
            <w:r w:rsidRPr="00EF60AB">
              <w:rPr>
                <w:rFonts w:ascii="Arial" w:hAnsi="Arial" w:cs="Arial"/>
                <w:sz w:val="20"/>
                <w:szCs w:val="20"/>
                <w:lang w:val="fr-CA"/>
              </w:rPr>
              <w:t xml:space="preserve"> </w:t>
            </w:r>
            <w:r w:rsidRPr="00EF60AB">
              <w:rPr>
                <w:rFonts w:ascii="Arial" w:hAnsi="Arial" w:cs="Arial"/>
                <w:b/>
                <w:bCs/>
                <w:sz w:val="20"/>
                <w:szCs w:val="20"/>
                <w:lang w:val="fr-CA"/>
              </w:rPr>
              <w:t>biens immobiliers</w:t>
            </w:r>
            <w:r w:rsidRPr="00EF60AB">
              <w:rPr>
                <w:rFonts w:ascii="Arial" w:hAnsi="Arial" w:cs="Arial"/>
                <w:sz w:val="20"/>
                <w:szCs w:val="20"/>
                <w:lang w:val="fr-CA"/>
              </w:rPr>
              <w:t xml:space="preserve">, ou pour des </w:t>
            </w:r>
            <w:r w:rsidRPr="00EF60AB">
              <w:rPr>
                <w:rFonts w:ascii="Arial" w:hAnsi="Arial" w:cs="Arial"/>
                <w:b/>
                <w:bCs/>
                <w:sz w:val="20"/>
                <w:szCs w:val="20"/>
                <w:lang w:val="fr-CA"/>
              </w:rPr>
              <w:t>mises à jour à court préavis :</w:t>
            </w:r>
            <w:r w:rsidRPr="00EF60AB">
              <w:rPr>
                <w:rFonts w:ascii="Arial" w:hAnsi="Arial" w:cs="Arial"/>
                <w:sz w:val="20"/>
                <w:szCs w:val="20"/>
                <w:lang w:val="fr-CA"/>
              </w:rPr>
              <w:t xml:space="preserve"> le </w:t>
            </w:r>
            <w:r w:rsidRPr="00EF60AB">
              <w:rPr>
                <w:rFonts w:ascii="Arial" w:hAnsi="Arial" w:cs="Arial"/>
                <w:sz w:val="20"/>
                <w:szCs w:val="20"/>
                <w:lang w:val="fr-CA"/>
              </w:rPr>
              <w:lastRenderedPageBreak/>
              <w:t xml:space="preserve">client, le groupe de résolution </w:t>
            </w:r>
            <w:r w:rsidRPr="00EF60AB">
              <w:rPr>
                <w:rFonts w:ascii="Arial" w:hAnsi="Arial" w:cs="Arial"/>
                <w:i/>
                <w:iCs/>
                <w:sz w:val="20"/>
                <w:szCs w:val="20"/>
                <w:lang w:val="fr-CA"/>
              </w:rPr>
              <w:t>ou le représentant du gestionnaire de la prestation de services, de l’équipe Relations avec les clients et gestion de la demande ou du directeur du service à la clientèle</w:t>
            </w:r>
            <w:r w:rsidRPr="00EF60AB">
              <w:rPr>
                <w:rFonts w:ascii="Arial" w:hAnsi="Arial" w:cs="Arial"/>
                <w:sz w:val="20"/>
                <w:szCs w:val="20"/>
                <w:lang w:val="fr-CA"/>
              </w:rPr>
              <w:t xml:space="preserve"> doit contacter le CNAS au 1-800-463-1850 pour demander une mise à jour du billet existant.</w:t>
            </w:r>
          </w:p>
          <w:p w:rsidR="00EF60AB" w:rsidRPr="00EF60AB" w:rsidRDefault="00EF60AB" w:rsidP="00EF60AB">
            <w:pPr>
              <w:pStyle w:val="ListParagraph"/>
              <w:numPr>
                <w:ilvl w:val="0"/>
                <w:numId w:val="8"/>
              </w:numPr>
              <w:rPr>
                <w:rFonts w:ascii="Arial" w:hAnsi="Arial" w:cs="Arial"/>
                <w:sz w:val="20"/>
                <w:szCs w:val="20"/>
                <w:lang w:val="fr-CA"/>
              </w:rPr>
            </w:pPr>
            <w:r w:rsidRPr="00EF60AB">
              <w:rPr>
                <w:rFonts w:ascii="Arial" w:hAnsi="Arial" w:cs="Arial"/>
                <w:b/>
                <w:bCs/>
                <w:sz w:val="20"/>
                <w:szCs w:val="20"/>
                <w:lang w:val="fr-CA"/>
              </w:rPr>
              <w:t xml:space="preserve">Trois biens immobiliers ou plus : </w:t>
            </w:r>
            <w:r w:rsidRPr="00EF60AB">
              <w:rPr>
                <w:rFonts w:ascii="Arial" w:hAnsi="Arial" w:cs="Arial"/>
                <w:sz w:val="20"/>
                <w:szCs w:val="20"/>
                <w:lang w:val="fr-CA"/>
              </w:rPr>
              <w:t xml:space="preserve">le modèle ci-joint doit être rempli et envoyé à l’adresse </w:t>
            </w:r>
            <w:hyperlink r:id="rId19" w:history="1">
              <w:r>
                <w:rPr>
                  <w:rStyle w:val="Hyperlink"/>
                  <w:rFonts w:ascii="Arial" w:hAnsi="Arial" w:cs="Arial"/>
                  <w:color w:val="auto"/>
                  <w:sz w:val="20"/>
                  <w:szCs w:val="20"/>
                  <w:lang w:val="fr-CA"/>
                </w:rPr>
                <w:t>nscc-cnas@pwgsc-tpsgc.gc.ca</w:t>
              </w:r>
            </w:hyperlink>
            <w:r w:rsidRPr="00EF60AB">
              <w:rPr>
                <w:rFonts w:ascii="Arial" w:hAnsi="Arial" w:cs="Arial"/>
                <w:sz w:val="20"/>
                <w:szCs w:val="20"/>
                <w:lang w:val="fr-CA"/>
              </w:rPr>
              <w:t xml:space="preserve">. Veuillez indiquer clairement toute information nouvelle ou mise à jour en surlignant le texte en </w:t>
            </w:r>
            <w:r w:rsidRPr="00EF60AB">
              <w:rPr>
                <w:rFonts w:ascii="Arial" w:hAnsi="Arial" w:cs="Arial"/>
                <w:sz w:val="20"/>
                <w:szCs w:val="20"/>
                <w:highlight w:val="yellow"/>
                <w:lang w:val="fr-CA"/>
              </w:rPr>
              <w:t>jaune</w:t>
            </w:r>
            <w:r w:rsidRPr="00EF60AB">
              <w:rPr>
                <w:rFonts w:ascii="Arial" w:hAnsi="Arial" w:cs="Arial"/>
                <w:sz w:val="20"/>
                <w:szCs w:val="20"/>
                <w:lang w:val="fr-CA"/>
              </w:rPr>
              <w:t xml:space="preserve"> et noter dans le courriel qu’il s’agit de la mise à jour d’une demande de réintégration des locaux déjà existante.</w:t>
            </w:r>
          </w:p>
          <w:p w:rsidR="00EF60AB" w:rsidRPr="00EF60AB" w:rsidRDefault="00EF60AB" w:rsidP="00EF60AB">
            <w:pPr>
              <w:spacing w:line="252" w:lineRule="auto"/>
              <w:rPr>
                <w:rFonts w:ascii="Arial" w:hAnsi="Arial" w:cs="Arial"/>
                <w:sz w:val="20"/>
                <w:szCs w:val="20"/>
                <w:lang w:val="fr-CA"/>
              </w:rPr>
            </w:pPr>
            <w:r w:rsidRPr="00EF60AB">
              <w:rPr>
                <w:rFonts w:ascii="Arial" w:hAnsi="Arial" w:cs="Arial"/>
                <w:sz w:val="20"/>
                <w:szCs w:val="20"/>
                <w:lang w:val="fr-CA"/>
              </w:rPr>
              <w:t>Merci de votre coopération.</w:t>
            </w:r>
          </w:p>
          <w:p w:rsidR="00EF60AB" w:rsidRPr="00EF60AB" w:rsidRDefault="00EF60AB" w:rsidP="00EF60AB">
            <w:pPr>
              <w:spacing w:line="252" w:lineRule="auto"/>
              <w:rPr>
                <w:color w:val="1F497D"/>
                <w:lang w:val="fr-CA"/>
              </w:rPr>
            </w:pPr>
          </w:p>
          <w:p w:rsidR="00EF60AB" w:rsidRPr="00EF60AB" w:rsidRDefault="00EF60AB" w:rsidP="00EF60AB">
            <w:pPr>
              <w:outlineLvl w:val="0"/>
              <w:rPr>
                <w:lang w:val="fr-CA" w:eastAsia="en-CA"/>
              </w:rPr>
            </w:pPr>
            <w:proofErr w:type="spellStart"/>
            <w:r w:rsidRPr="00EF60AB">
              <w:rPr>
                <w:b/>
                <w:bCs/>
                <w:lang w:val="fr-CA" w:eastAsia="en-CA"/>
              </w:rPr>
              <w:t>From</w:t>
            </w:r>
            <w:proofErr w:type="spellEnd"/>
            <w:r w:rsidRPr="00EF60AB">
              <w:rPr>
                <w:b/>
                <w:bCs/>
                <w:lang w:val="fr-CA" w:eastAsia="en-CA"/>
              </w:rPr>
              <w:t>:</w:t>
            </w:r>
            <w:r w:rsidRPr="00EF60AB">
              <w:rPr>
                <w:lang w:val="fr-CA" w:eastAsia="en-CA"/>
              </w:rPr>
              <w:t xml:space="preserve"> Client Biens immobiliers Real </w:t>
            </w:r>
            <w:proofErr w:type="spellStart"/>
            <w:r w:rsidRPr="00EF60AB">
              <w:rPr>
                <w:lang w:val="fr-CA" w:eastAsia="en-CA"/>
              </w:rPr>
              <w:t>Property</w:t>
            </w:r>
            <w:proofErr w:type="spellEnd"/>
            <w:r w:rsidRPr="00EF60AB">
              <w:rPr>
                <w:lang w:val="fr-CA" w:eastAsia="en-CA"/>
              </w:rPr>
              <w:t xml:space="preserve"> Client (TPSGC/PWGSC) </w:t>
            </w:r>
            <w:r w:rsidRPr="00EF60AB">
              <w:rPr>
                <w:lang w:val="fr-CA" w:eastAsia="en-CA"/>
              </w:rPr>
              <w:br/>
            </w:r>
            <w:r w:rsidRPr="00EF60AB">
              <w:rPr>
                <w:b/>
                <w:bCs/>
                <w:lang w:val="fr-CA" w:eastAsia="en-CA"/>
              </w:rPr>
              <w:t>Sent:</w:t>
            </w:r>
            <w:r w:rsidRPr="00EF60AB">
              <w:rPr>
                <w:lang w:val="fr-CA" w:eastAsia="en-CA"/>
              </w:rPr>
              <w:t xml:space="preserve"> </w:t>
            </w:r>
            <w:proofErr w:type="spellStart"/>
            <w:r w:rsidRPr="00EF60AB">
              <w:rPr>
                <w:lang w:val="fr-CA" w:eastAsia="en-CA"/>
              </w:rPr>
              <w:t>June</w:t>
            </w:r>
            <w:proofErr w:type="spellEnd"/>
            <w:r w:rsidRPr="00EF60AB">
              <w:rPr>
                <w:lang w:val="fr-CA" w:eastAsia="en-CA"/>
              </w:rPr>
              <w:t xml:space="preserve"> 11, 2020 1:58 PM</w:t>
            </w:r>
            <w:r w:rsidRPr="00EF60AB">
              <w:rPr>
                <w:lang w:val="fr-CA" w:eastAsia="en-CA"/>
              </w:rPr>
              <w:br/>
            </w:r>
            <w:proofErr w:type="spellStart"/>
            <w:r w:rsidRPr="00EF60AB">
              <w:rPr>
                <w:b/>
                <w:bCs/>
                <w:lang w:val="fr-CA" w:eastAsia="en-CA"/>
              </w:rPr>
              <w:t>Subject</w:t>
            </w:r>
            <w:proofErr w:type="spellEnd"/>
            <w:r w:rsidRPr="00EF60AB">
              <w:rPr>
                <w:b/>
                <w:bCs/>
                <w:lang w:val="fr-CA" w:eastAsia="en-CA"/>
              </w:rPr>
              <w:t>:</w:t>
            </w:r>
            <w:r w:rsidRPr="00EF60AB">
              <w:rPr>
                <w:lang w:val="fr-CA" w:eastAsia="en-CA"/>
              </w:rPr>
              <w:t xml:space="preserve"> Planification d’un retour en milieu de travail | Planning a </w:t>
            </w:r>
            <w:proofErr w:type="spellStart"/>
            <w:r w:rsidRPr="00EF60AB">
              <w:rPr>
                <w:lang w:val="fr-CA" w:eastAsia="en-CA"/>
              </w:rPr>
              <w:t>reintroduction</w:t>
            </w:r>
            <w:proofErr w:type="spellEnd"/>
            <w:r w:rsidRPr="00EF60AB">
              <w:rPr>
                <w:lang w:val="fr-CA" w:eastAsia="en-CA"/>
              </w:rPr>
              <w:t xml:space="preserve"> </w:t>
            </w:r>
            <w:proofErr w:type="spellStart"/>
            <w:r w:rsidRPr="00EF60AB">
              <w:rPr>
                <w:lang w:val="fr-CA" w:eastAsia="en-CA"/>
              </w:rPr>
              <w:t>into</w:t>
            </w:r>
            <w:proofErr w:type="spellEnd"/>
            <w:r w:rsidRPr="00EF60AB">
              <w:rPr>
                <w:lang w:val="fr-CA" w:eastAsia="en-CA"/>
              </w:rPr>
              <w:t xml:space="preserve"> the </w:t>
            </w:r>
            <w:proofErr w:type="spellStart"/>
            <w:r w:rsidRPr="00EF60AB">
              <w:rPr>
                <w:lang w:val="fr-CA" w:eastAsia="en-CA"/>
              </w:rPr>
              <w:t>workplace</w:t>
            </w:r>
            <w:proofErr w:type="spellEnd"/>
            <w:r w:rsidRPr="00EF60AB">
              <w:rPr>
                <w:lang w:val="fr-CA" w:eastAsia="en-CA"/>
              </w:rPr>
              <w:t xml:space="preserve"> </w:t>
            </w:r>
          </w:p>
          <w:p w:rsidR="00EF60AB" w:rsidRDefault="00EF60AB" w:rsidP="00EF60AB">
            <w:pPr>
              <w:rPr>
                <w:lang w:val="fr-CA"/>
              </w:rPr>
            </w:pPr>
          </w:p>
          <w:p w:rsidR="00EF60AB" w:rsidRDefault="00EF60AB" w:rsidP="00EF60AB">
            <w:pPr>
              <w:rPr>
                <w:lang w:val="fr-CA" w:eastAsia="en-CA"/>
              </w:rPr>
            </w:pPr>
            <w:r>
              <w:rPr>
                <w:lang w:val="fr-CA" w:eastAsia="en-CA"/>
              </w:rPr>
              <w:t>Collègues,</w:t>
            </w:r>
          </w:p>
          <w:p w:rsidR="00EF60AB" w:rsidRDefault="00EF60AB" w:rsidP="00EF60AB">
            <w:pPr>
              <w:rPr>
                <w:lang w:val="fr-CA" w:eastAsia="en-CA"/>
              </w:rPr>
            </w:pPr>
          </w:p>
          <w:p w:rsidR="00EF60AB" w:rsidRDefault="00EF60AB" w:rsidP="00EF60AB">
            <w:pPr>
              <w:rPr>
                <w:lang w:val="fr-CA"/>
              </w:rPr>
            </w:pPr>
            <w:r>
              <w:rPr>
                <w:lang w:val="fr-CA"/>
              </w:rPr>
              <w:t xml:space="preserve">Services publics et Approvisionnement Canada (SPAC) demeure résolu à offrir des milieux de travail sains et productifs à tous ses clients. </w:t>
            </w:r>
          </w:p>
          <w:p w:rsidR="00EF60AB" w:rsidRDefault="00EF60AB" w:rsidP="00EF60AB">
            <w:pPr>
              <w:rPr>
                <w:lang w:val="fr-CA"/>
              </w:rPr>
            </w:pPr>
          </w:p>
          <w:p w:rsidR="00EF60AB" w:rsidRDefault="00EF60AB" w:rsidP="00EF60AB">
            <w:pPr>
              <w:rPr>
                <w:highlight w:val="yellow"/>
                <w:lang w:val="fr-CA"/>
              </w:rPr>
            </w:pPr>
            <w:r>
              <w:rPr>
                <w:lang w:val="fr-CA"/>
              </w:rPr>
              <w:t>Dans le cadre de la préparation à un retour graduel dans les milieux de travail à l’échelle du gouvernement du Canada, nous souhaitons vous rassurer que toutes les installations et les infrastructures de bureaux sont restées entièrement opérationnelles et que nous avons effectué un entretien rigoureux sur une base régulière. Parmi les mesures prises, notons un nettoyage renforcé et la vérification continue de tous les systèmes de sécurité des personnes.</w:t>
            </w:r>
            <w:r>
              <w:rPr>
                <w:highlight w:val="yellow"/>
                <w:lang w:val="fr-CA"/>
              </w:rPr>
              <w:t xml:space="preserve"> </w:t>
            </w:r>
          </w:p>
          <w:p w:rsidR="00EF60AB" w:rsidRDefault="00EF60AB" w:rsidP="00EF60AB">
            <w:pPr>
              <w:rPr>
                <w:highlight w:val="yellow"/>
                <w:lang w:val="fr-CA"/>
              </w:rPr>
            </w:pPr>
          </w:p>
          <w:p w:rsidR="00EF60AB" w:rsidRDefault="00EF60AB" w:rsidP="00EF60AB">
            <w:pPr>
              <w:pStyle w:val="xmsonormal"/>
              <w:spacing w:line="252" w:lineRule="auto"/>
              <w:rPr>
                <w:rFonts w:ascii="Calibri" w:hAnsi="Calibri" w:cs="Calibri"/>
                <w:b/>
                <w:bCs/>
                <w:sz w:val="22"/>
                <w:szCs w:val="22"/>
                <w:lang w:val="fr-CA" w:eastAsia="en-US"/>
              </w:rPr>
            </w:pPr>
            <w:r>
              <w:rPr>
                <w:rFonts w:ascii="Calibri" w:hAnsi="Calibri" w:cs="Calibri"/>
                <w:sz w:val="22"/>
                <w:szCs w:val="22"/>
                <w:lang w:val="fr-CA" w:eastAsia="en-US"/>
              </w:rPr>
              <w:t xml:space="preserve">Pour que SPAC soit en mesure de vous soutenir dans l’organisation d’un retour harmonieux et sans heurts en milieu de travail, il est important que vous collaboriez avec nous lorsque viendra le temps de planifier ces événements. Par </w:t>
            </w:r>
            <w:r>
              <w:rPr>
                <w:rFonts w:ascii="Calibri" w:hAnsi="Calibri" w:cs="Calibri"/>
                <w:sz w:val="22"/>
                <w:szCs w:val="22"/>
                <w:lang w:val="fr-CA" w:eastAsia="en-US"/>
              </w:rPr>
              <w:lastRenderedPageBreak/>
              <w:t xml:space="preserve">conséquent, nous demandons aux clients d’informer le Centre national d’appels de service (CNAS) de leurs plans relatifs à la réintégration des locaux au moins </w:t>
            </w:r>
            <w:r>
              <w:rPr>
                <w:rFonts w:ascii="Calibri" w:hAnsi="Calibri" w:cs="Calibri"/>
                <w:b/>
                <w:bCs/>
                <w:sz w:val="22"/>
                <w:szCs w:val="22"/>
                <w:u w:val="single"/>
                <w:lang w:val="fr-CA" w:eastAsia="en-US"/>
              </w:rPr>
              <w:t>deux semaines avant la date prévue de leur retour</w:t>
            </w:r>
            <w:r>
              <w:rPr>
                <w:rFonts w:ascii="Calibri" w:hAnsi="Calibri" w:cs="Calibri"/>
                <w:b/>
                <w:bCs/>
                <w:sz w:val="22"/>
                <w:szCs w:val="22"/>
                <w:lang w:val="fr-CA" w:eastAsia="en-US"/>
              </w:rPr>
              <w:t xml:space="preserve">.  </w:t>
            </w:r>
          </w:p>
          <w:p w:rsidR="00EF60AB" w:rsidRDefault="00EF60AB" w:rsidP="00EF60AB">
            <w:pPr>
              <w:rPr>
                <w:highlight w:val="yellow"/>
                <w:lang w:val="fr-CA"/>
              </w:rPr>
            </w:pPr>
          </w:p>
          <w:p w:rsidR="00EF60AB" w:rsidRDefault="00EF60AB" w:rsidP="00EF60AB">
            <w:pPr>
              <w:rPr>
                <w:highlight w:val="yellow"/>
                <w:lang w:val="fr-CA"/>
              </w:rPr>
            </w:pPr>
            <w:r>
              <w:rPr>
                <w:lang w:val="fr-CA"/>
              </w:rPr>
              <w:t xml:space="preserve">Lorsqu’il est question de moins de trois biens immobiliers, ou d’un retour à court préavis dans les locaux, veuillez appeler le CNAS au 1-800-463-1850. Lorsqu’il est question de trois biens immobiliers ou plus, veuillez utiliser le modèle ci-joint et l’envoyer à </w:t>
            </w:r>
            <w:hyperlink r:id="rId20" w:history="1">
              <w:r>
                <w:rPr>
                  <w:rStyle w:val="Hyperlink"/>
                  <w:lang w:val="fr-CA"/>
                </w:rPr>
                <w:t>nscc-cnas@pwgsc-tpsgc.gc.ca</w:t>
              </w:r>
            </w:hyperlink>
            <w:r>
              <w:rPr>
                <w:lang w:val="fr-CA"/>
              </w:rPr>
              <w:t>.</w:t>
            </w:r>
            <w:r>
              <w:rPr>
                <w:highlight w:val="yellow"/>
                <w:lang w:val="fr-CA"/>
              </w:rPr>
              <w:t xml:space="preserve"> </w:t>
            </w:r>
          </w:p>
          <w:p w:rsidR="00EF60AB" w:rsidRDefault="00EF60AB" w:rsidP="00EF60AB">
            <w:pPr>
              <w:rPr>
                <w:lang w:val="fr-CA"/>
              </w:rPr>
            </w:pPr>
          </w:p>
          <w:p w:rsidR="00EF60AB" w:rsidRDefault="00EF60AB" w:rsidP="00EF60AB">
            <w:pPr>
              <w:rPr>
                <w:lang w:val="fr-CA"/>
              </w:rPr>
            </w:pPr>
            <w:r>
              <w:rPr>
                <w:lang w:val="fr-CA"/>
              </w:rPr>
              <w:t>Au moment de communiquer avec le CNAS, vous devrez fournir les renseignements suivants :</w:t>
            </w:r>
          </w:p>
          <w:p w:rsidR="00EF60AB" w:rsidRDefault="00EF60AB" w:rsidP="00EF60AB">
            <w:pPr>
              <w:pStyle w:val="ListParagraph"/>
              <w:numPr>
                <w:ilvl w:val="0"/>
                <w:numId w:val="4"/>
              </w:numPr>
              <w:rPr>
                <w:lang w:val="fr-CA"/>
              </w:rPr>
            </w:pPr>
            <w:r>
              <w:rPr>
                <w:lang w:val="fr-CA"/>
              </w:rPr>
              <w:t>la date prévue du retour dans les locaux;</w:t>
            </w:r>
          </w:p>
          <w:p w:rsidR="00EF60AB" w:rsidRDefault="00EF60AB" w:rsidP="00EF60AB">
            <w:pPr>
              <w:pStyle w:val="ListParagraph"/>
              <w:numPr>
                <w:ilvl w:val="0"/>
                <w:numId w:val="4"/>
              </w:numPr>
              <w:rPr>
                <w:lang w:val="fr-CA"/>
              </w:rPr>
            </w:pPr>
            <w:r>
              <w:rPr>
                <w:lang w:val="fr-CA"/>
              </w:rPr>
              <w:t>les étages que vous envisagez d'occuper;</w:t>
            </w:r>
          </w:p>
          <w:p w:rsidR="00EF60AB" w:rsidRDefault="00EF60AB" w:rsidP="00EF60AB">
            <w:pPr>
              <w:pStyle w:val="ListParagraph"/>
              <w:numPr>
                <w:ilvl w:val="0"/>
                <w:numId w:val="4"/>
              </w:numPr>
              <w:rPr>
                <w:lang w:val="fr-CA"/>
              </w:rPr>
            </w:pPr>
            <w:r>
              <w:rPr>
                <w:lang w:val="fr-CA"/>
              </w:rPr>
              <w:t>le nombre d’employés qui travailleront dans cet espace.</w:t>
            </w:r>
          </w:p>
          <w:p w:rsidR="00EF60AB" w:rsidRDefault="00EF60AB" w:rsidP="00EF60AB">
            <w:pPr>
              <w:rPr>
                <w:lang w:val="fr-CA"/>
              </w:rPr>
            </w:pPr>
            <w:r>
              <w:rPr>
                <w:lang w:val="fr-CA"/>
              </w:rPr>
              <w:t xml:space="preserve">Nous croyons que ce processus permettra aux gestionnaires des immeubles et des installations de SPAC de se préparer adéquatement et de vous offrir le soutien nécessaire dans le cadre des efforts déployés par votre ministère pour réintégrer les locaux. </w:t>
            </w:r>
          </w:p>
          <w:p w:rsidR="00EF60AB" w:rsidRDefault="00EF60AB" w:rsidP="00EF60AB">
            <w:pPr>
              <w:rPr>
                <w:lang w:val="fr-CA"/>
              </w:rPr>
            </w:pPr>
          </w:p>
          <w:p w:rsidR="00EF60AB" w:rsidRDefault="00EF60AB" w:rsidP="00EF60AB">
            <w:pPr>
              <w:rPr>
                <w:lang w:val="fr-CA"/>
              </w:rPr>
            </w:pPr>
            <w:r>
              <w:rPr>
                <w:lang w:val="fr-CA"/>
              </w:rPr>
              <w:t xml:space="preserve">Dans vos préparatifs, veuillez garder à l’esprit que les préoccupations de vos employés ou de vos équipes en lien avec la santé et la sécurité doivent d’abord être </w:t>
            </w:r>
            <w:proofErr w:type="gramStart"/>
            <w:r>
              <w:rPr>
                <w:lang w:val="fr-CA"/>
              </w:rPr>
              <w:t>communiquées</w:t>
            </w:r>
            <w:proofErr w:type="gramEnd"/>
            <w:r>
              <w:rPr>
                <w:lang w:val="fr-CA"/>
              </w:rPr>
              <w:t xml:space="preserve"> à leur directeur ou leur superviseur immédiat (qui contactera les conseillers en santé et sécurité assignés pour l’immeuble ou le ministère), plutôt qu’au CNAS. Santé Canada a préparé, à l’intention des ministères, des recommandations sur les milieux de travail qui devraient être prises en considération. Veuillez continuer à signaler tout problème en lien avec les installations au CNAS.</w:t>
            </w:r>
          </w:p>
          <w:p w:rsidR="00EF60AB" w:rsidRDefault="00EF60AB" w:rsidP="00EF60AB">
            <w:pPr>
              <w:rPr>
                <w:lang w:val="fr-CA"/>
              </w:rPr>
            </w:pPr>
          </w:p>
          <w:p w:rsidR="00EF60AB" w:rsidRDefault="00EF60AB" w:rsidP="00EF60AB">
            <w:pPr>
              <w:rPr>
                <w:lang w:val="fr-CA"/>
              </w:rPr>
            </w:pPr>
            <w:r>
              <w:rPr>
                <w:lang w:val="fr-CA"/>
              </w:rPr>
              <w:t xml:space="preserve">La communication est essentielle en ces temps sans précédent, et SPAC continuera à fournir régulièrement des mises à jour et des détails de suivi. Si votre équipe ou vous-même avez des questions sur ces mesures, ou si vous avez besoin </w:t>
            </w:r>
            <w:r>
              <w:rPr>
                <w:lang w:val="fr-CA"/>
              </w:rPr>
              <w:lastRenderedPageBreak/>
              <w:t xml:space="preserve">d’une assistance supplémentaire de la part des Services immobiliers, nous vous invitons à vous adresser à votre équipe de </w:t>
            </w:r>
            <w:hyperlink r:id="rId21" w:history="1">
              <w:r>
                <w:rPr>
                  <w:rStyle w:val="Hyperlink"/>
                  <w:lang w:val="fr-CA"/>
                </w:rPr>
                <w:t>gestionnaires de comptes</w:t>
              </w:r>
            </w:hyperlink>
            <w:r>
              <w:rPr>
                <w:lang w:val="fr-CA"/>
              </w:rPr>
              <w:t xml:space="preserve"> dès que possible.</w:t>
            </w:r>
          </w:p>
          <w:p w:rsidR="00EF60AB" w:rsidRDefault="00EF60AB" w:rsidP="00EF60AB">
            <w:pPr>
              <w:rPr>
                <w:lang w:val="fr-CA"/>
              </w:rPr>
            </w:pPr>
          </w:p>
          <w:p w:rsidR="00EF60AB" w:rsidRDefault="00EF60AB" w:rsidP="00EF60AB">
            <w:pPr>
              <w:rPr>
                <w:lang w:val="fr-CA"/>
              </w:rPr>
            </w:pPr>
            <w:r>
              <w:rPr>
                <w:lang w:val="fr-CA"/>
              </w:rPr>
              <w:t>Nous aimerions remercier sincèrement chacun d’entre vous de votre appui continu et de votre compréhension.</w:t>
            </w:r>
            <w:r>
              <w:rPr>
                <w:color w:val="000000"/>
                <w:lang w:val="fr-CA"/>
              </w:rPr>
              <w:t xml:space="preserve"> </w:t>
            </w:r>
          </w:p>
          <w:p w:rsidR="00EF60AB" w:rsidRDefault="00EF60AB" w:rsidP="00EF60AB">
            <w:pPr>
              <w:rPr>
                <w:lang w:val="fr-CA"/>
              </w:rPr>
            </w:pPr>
          </w:p>
          <w:p w:rsidR="00EF60AB" w:rsidRDefault="00EF60AB" w:rsidP="00EF60AB">
            <w:pPr>
              <w:rPr>
                <w:lang w:val="fr-CA"/>
              </w:rPr>
            </w:pPr>
            <w:r>
              <w:rPr>
                <w:lang w:val="fr-CA"/>
              </w:rPr>
              <w:t>Restez en sécurité et en santé!</w:t>
            </w:r>
          </w:p>
          <w:p w:rsidR="00EF60AB" w:rsidRDefault="00EF60AB" w:rsidP="00EF60AB">
            <w:pPr>
              <w:spacing w:line="252" w:lineRule="auto"/>
              <w:rPr>
                <w:color w:val="1F497D"/>
                <w:lang w:val="fr-CA"/>
              </w:rPr>
            </w:pPr>
          </w:p>
          <w:p w:rsidR="00EF60AB" w:rsidRPr="00EF60AB" w:rsidRDefault="00EF60AB" w:rsidP="00EF60AB">
            <w:pPr>
              <w:rPr>
                <w:lang w:val="fr-CA"/>
              </w:rPr>
            </w:pPr>
          </w:p>
          <w:p w:rsidR="00EF60AB" w:rsidRDefault="00EF60AB" w:rsidP="00EF60AB">
            <w:pPr>
              <w:rPr>
                <w:b/>
                <w:bCs/>
              </w:rPr>
            </w:pPr>
            <w:r>
              <w:rPr>
                <w:b/>
                <w:bCs/>
              </w:rPr>
              <w:t>Kevin Montgomery</w:t>
            </w:r>
          </w:p>
          <w:p w:rsidR="00EF60AB" w:rsidRDefault="00EF60AB" w:rsidP="00EF60AB">
            <w:pPr>
              <w:rPr>
                <w:color w:val="000000"/>
              </w:rPr>
            </w:pPr>
            <w:r>
              <w:rPr>
                <w:color w:val="000000"/>
              </w:rPr>
              <w:t>Director General</w:t>
            </w:r>
          </w:p>
          <w:p w:rsidR="00EF60AB" w:rsidRDefault="00EF60AB" w:rsidP="00EF60AB">
            <w:pPr>
              <w:rPr>
                <w:color w:val="000000"/>
              </w:rPr>
            </w:pPr>
            <w:r>
              <w:rPr>
                <w:color w:val="000000"/>
              </w:rPr>
              <w:t>Property and Facility Management Service Line</w:t>
            </w:r>
          </w:p>
          <w:p w:rsidR="00EF60AB" w:rsidRDefault="00EF60AB" w:rsidP="00EF60AB">
            <w:pPr>
              <w:rPr>
                <w:color w:val="000000"/>
              </w:rPr>
            </w:pPr>
            <w:r>
              <w:rPr>
                <w:color w:val="000000"/>
              </w:rPr>
              <w:t xml:space="preserve">Real Property Services </w:t>
            </w:r>
          </w:p>
          <w:p w:rsidR="00EF60AB" w:rsidRDefault="00EF60AB" w:rsidP="00EF60AB">
            <w:pPr>
              <w:rPr>
                <w:color w:val="000000"/>
              </w:rPr>
            </w:pPr>
            <w:r>
              <w:rPr>
                <w:color w:val="000000"/>
              </w:rPr>
              <w:t>Public Services and Procurement Canada / Government of Canada</w:t>
            </w:r>
          </w:p>
          <w:p w:rsidR="00EF60AB" w:rsidRDefault="00EF60AB" w:rsidP="00EF60AB">
            <w:pPr>
              <w:rPr>
                <w:color w:val="1F497D"/>
                <w:u w:val="single"/>
                <w:lang w:val="fr-CA"/>
              </w:rPr>
            </w:pPr>
            <w:hyperlink r:id="rId22" w:history="1">
              <w:r>
                <w:rPr>
                  <w:rStyle w:val="Hyperlink"/>
                  <w:lang w:val="fr-CA"/>
                </w:rPr>
                <w:t>Kevin.Montgomery@pwgsc-tpsgc.gc.ca</w:t>
              </w:r>
            </w:hyperlink>
            <w:r>
              <w:rPr>
                <w:color w:val="1F497D"/>
                <w:u w:val="single"/>
                <w:lang w:val="fr-CA"/>
              </w:rPr>
              <w:t xml:space="preserve"> </w:t>
            </w:r>
            <w:r>
              <w:rPr>
                <w:color w:val="000000"/>
                <w:lang w:val="fr-CA"/>
              </w:rPr>
              <w:t>/ tel: 613-948-6340</w:t>
            </w:r>
          </w:p>
          <w:p w:rsidR="00EF60AB" w:rsidRDefault="00EF60AB" w:rsidP="00EF60AB">
            <w:pPr>
              <w:ind w:left="720"/>
              <w:rPr>
                <w:color w:val="000000"/>
                <w:lang w:val="fr-CA"/>
              </w:rPr>
            </w:pPr>
          </w:p>
          <w:p w:rsidR="00EF60AB" w:rsidRDefault="00EF60AB" w:rsidP="00EF60AB">
            <w:pPr>
              <w:rPr>
                <w:color w:val="000000"/>
                <w:lang w:val="fr-CA"/>
              </w:rPr>
            </w:pPr>
            <w:r>
              <w:rPr>
                <w:color w:val="000000"/>
                <w:lang w:val="fr-CA"/>
              </w:rPr>
              <w:t>Directeur général</w:t>
            </w:r>
          </w:p>
          <w:p w:rsidR="00EF60AB" w:rsidRDefault="00EF60AB" w:rsidP="00EF60AB">
            <w:pPr>
              <w:rPr>
                <w:color w:val="000000"/>
                <w:lang w:val="fr-CA"/>
              </w:rPr>
            </w:pPr>
            <w:r>
              <w:rPr>
                <w:color w:val="000000"/>
                <w:lang w:val="fr-CA"/>
              </w:rPr>
              <w:t>Ligne de services de la Gestion des immeubles et des installations</w:t>
            </w:r>
          </w:p>
          <w:p w:rsidR="00EF60AB" w:rsidRDefault="00EF60AB" w:rsidP="00EF60AB">
            <w:pPr>
              <w:rPr>
                <w:color w:val="000000"/>
                <w:lang w:val="fr-CA"/>
              </w:rPr>
            </w:pPr>
            <w:r>
              <w:rPr>
                <w:color w:val="000000"/>
                <w:lang w:val="fr-CA"/>
              </w:rPr>
              <w:t>Services immobiliers</w:t>
            </w:r>
          </w:p>
          <w:p w:rsidR="00EF60AB" w:rsidRDefault="00EF60AB" w:rsidP="00EF60AB">
            <w:pPr>
              <w:rPr>
                <w:color w:val="000000"/>
                <w:lang w:val="fr-CA"/>
              </w:rPr>
            </w:pPr>
            <w:r>
              <w:rPr>
                <w:color w:val="000000"/>
                <w:lang w:val="fr-CA"/>
              </w:rPr>
              <w:t>Services publics et Approvisionnement Canada / Gouvernement du Canada</w:t>
            </w:r>
          </w:p>
          <w:p w:rsidR="00EF60AB" w:rsidRDefault="00EF60AB" w:rsidP="00EF60AB">
            <w:pPr>
              <w:rPr>
                <w:color w:val="000000"/>
                <w:lang w:val="fr-CA"/>
              </w:rPr>
            </w:pPr>
            <w:hyperlink r:id="rId23" w:history="1">
              <w:r>
                <w:rPr>
                  <w:rStyle w:val="Hyperlink"/>
                  <w:lang w:val="fr-CA"/>
                </w:rPr>
                <w:t>Kevin.Montgomery@tpsgc-pwgsc.gc.ca</w:t>
              </w:r>
            </w:hyperlink>
            <w:r>
              <w:rPr>
                <w:color w:val="000000"/>
                <w:lang w:val="fr-CA"/>
              </w:rPr>
              <w:t xml:space="preserve"> / Tél.: 613-948-6340</w:t>
            </w:r>
          </w:p>
          <w:p w:rsidR="00EF60AB" w:rsidRDefault="00EF60AB" w:rsidP="00EF60AB">
            <w:pPr>
              <w:rPr>
                <w:color w:val="000000"/>
                <w:lang w:val="fr-CA"/>
              </w:rPr>
            </w:pPr>
          </w:p>
          <w:p w:rsidR="00EF60AB" w:rsidRDefault="00EF60AB" w:rsidP="00EF60AB">
            <w:pPr>
              <w:rPr>
                <w:lang w:val="fr-CA" w:eastAsia="en-CA"/>
              </w:rPr>
            </w:pPr>
          </w:p>
          <w:p w:rsidR="00EF60AB" w:rsidRDefault="00EF60AB" w:rsidP="00EF60AB">
            <w:pPr>
              <w:rPr>
                <w:lang w:val="fr-CA" w:eastAsia="en-CA"/>
              </w:rPr>
            </w:pPr>
          </w:p>
          <w:p w:rsidR="00EF60AB" w:rsidRDefault="00EF60AB" w:rsidP="00EF60AB">
            <w:pPr>
              <w:rPr>
                <w:b/>
                <w:bCs/>
                <w:color w:val="003399"/>
                <w:lang w:val="fr-CA" w:eastAsia="en-CA"/>
              </w:rPr>
            </w:pPr>
            <w:r>
              <w:rPr>
                <w:b/>
                <w:bCs/>
                <w:lang w:val="fr-CA" w:eastAsia="en-CA"/>
              </w:rPr>
              <w:t>David S. Smith</w:t>
            </w:r>
          </w:p>
          <w:p w:rsidR="00EF60AB" w:rsidRDefault="00EF60AB" w:rsidP="00EF60AB">
            <w:pPr>
              <w:rPr>
                <w:lang w:val="fr-FR" w:eastAsia="en-CA"/>
              </w:rPr>
            </w:pPr>
            <w:r>
              <w:rPr>
                <w:lang w:val="fr-FR" w:eastAsia="en-CA"/>
              </w:rPr>
              <w:t xml:space="preserve">Directeur général </w:t>
            </w:r>
            <w:proofErr w:type="spellStart"/>
            <w:r>
              <w:rPr>
                <w:lang w:val="fr-FR" w:eastAsia="en-CA"/>
              </w:rPr>
              <w:t>p.i</w:t>
            </w:r>
            <w:proofErr w:type="spellEnd"/>
            <w:r>
              <w:rPr>
                <w:lang w:val="fr-FR" w:eastAsia="en-CA"/>
              </w:rPr>
              <w:t xml:space="preserve">.  </w:t>
            </w:r>
          </w:p>
          <w:p w:rsidR="00EF60AB" w:rsidRDefault="00EF60AB" w:rsidP="00EF60AB">
            <w:pPr>
              <w:rPr>
                <w:color w:val="1F497D"/>
                <w:lang w:val="fr-CA" w:eastAsia="en-CA"/>
              </w:rPr>
            </w:pPr>
            <w:r>
              <w:rPr>
                <w:color w:val="000000"/>
                <w:lang w:val="fr-CA" w:eastAsia="en-CA"/>
              </w:rPr>
              <w:t xml:space="preserve">L’équipe de compte des sciences / </w:t>
            </w:r>
            <w:r>
              <w:rPr>
                <w:lang w:val="fr-CA" w:eastAsia="en-CA"/>
              </w:rPr>
              <w:t>Relations avec les clients et gestion de la demande</w:t>
            </w:r>
          </w:p>
          <w:p w:rsidR="00EF60AB" w:rsidRDefault="00EF60AB" w:rsidP="00EF60AB">
            <w:pPr>
              <w:rPr>
                <w:color w:val="003399"/>
                <w:lang w:val="fr-CA" w:eastAsia="en-CA"/>
              </w:rPr>
            </w:pPr>
            <w:r>
              <w:rPr>
                <w:color w:val="000000"/>
                <w:lang w:val="fr-CA" w:eastAsia="en-CA"/>
              </w:rPr>
              <w:t>Services des biens immobiliers</w:t>
            </w:r>
            <w:r>
              <w:rPr>
                <w:color w:val="000000"/>
                <w:lang w:val="fr-CA" w:eastAsia="en-CA"/>
              </w:rPr>
              <w:br/>
              <w:t xml:space="preserve">Services publics et Approvisionnement Canada -  Gouvernement du Canada </w:t>
            </w:r>
            <w:r>
              <w:rPr>
                <w:color w:val="000000"/>
                <w:lang w:val="fr-CA" w:eastAsia="en-CA"/>
              </w:rPr>
              <w:br/>
            </w:r>
            <w:hyperlink r:id="rId24" w:history="1">
              <w:r>
                <w:rPr>
                  <w:rStyle w:val="Hyperlink"/>
                  <w:lang w:val="fr-CA" w:eastAsia="en-CA"/>
                </w:rPr>
                <w:t>David.Smith2@tpsgc-pwgsc.gc.ca/</w:t>
              </w:r>
            </w:hyperlink>
            <w:r>
              <w:rPr>
                <w:color w:val="000000"/>
                <w:lang w:val="fr-CA" w:eastAsia="en-CA"/>
              </w:rPr>
              <w:t xml:space="preserve"> Tel: </w:t>
            </w:r>
            <w:r>
              <w:rPr>
                <w:lang w:val="fr-CA" w:eastAsia="en-CA"/>
              </w:rPr>
              <w:t>613-292-1938</w:t>
            </w:r>
          </w:p>
          <w:p w:rsidR="00EF60AB" w:rsidRDefault="00EF60AB" w:rsidP="00EF60AB">
            <w:pPr>
              <w:autoSpaceDE w:val="0"/>
              <w:autoSpaceDN w:val="0"/>
              <w:rPr>
                <w:color w:val="385623"/>
                <w:lang w:val="fr-CA" w:eastAsia="fr-CA"/>
              </w:rPr>
            </w:pPr>
            <w:r>
              <w:rPr>
                <w:b/>
                <w:bCs/>
                <w:color w:val="000000"/>
                <w:lang w:val="fr-CA" w:eastAsia="fr-CA"/>
              </w:rPr>
              <w:t>Découvrez l’inventaire des services immobiliers offert au gouvernement</w:t>
            </w:r>
            <w:r>
              <w:rPr>
                <w:b/>
                <w:bCs/>
                <w:color w:val="1F497D"/>
                <w:lang w:val="fr-CA" w:eastAsia="fr-CA"/>
              </w:rPr>
              <w:t xml:space="preserve"> : </w:t>
            </w:r>
            <w:hyperlink r:id="rId25" w:history="1">
              <w:r>
                <w:rPr>
                  <w:rStyle w:val="Hyperlink"/>
                  <w:color w:val="000000"/>
                  <w:lang w:val="fr-CA" w:eastAsia="fr-CA"/>
                </w:rPr>
                <w:t>Catalogue des services de la Direction générale des biens immobiliers</w:t>
              </w:r>
            </w:hyperlink>
          </w:p>
          <w:p w:rsidR="00EF60AB" w:rsidRDefault="00EF60AB" w:rsidP="00EF60AB">
            <w:pPr>
              <w:rPr>
                <w:color w:val="003399"/>
                <w:lang w:val="fr-CA" w:eastAsia="en-CA"/>
              </w:rPr>
            </w:pPr>
          </w:p>
          <w:p w:rsidR="00EF60AB" w:rsidRDefault="00EF60AB" w:rsidP="00EF60AB">
            <w:pPr>
              <w:rPr>
                <w:lang w:eastAsia="en-CA"/>
              </w:rPr>
            </w:pPr>
            <w:r>
              <w:rPr>
                <w:lang w:eastAsia="en-CA"/>
              </w:rPr>
              <w:t xml:space="preserve">A/Director General </w:t>
            </w:r>
          </w:p>
          <w:p w:rsidR="00EF60AB" w:rsidRDefault="00EF60AB" w:rsidP="00EF60AB">
            <w:pPr>
              <w:spacing w:line="270" w:lineRule="atLeast"/>
              <w:rPr>
                <w:color w:val="1F497D"/>
                <w:lang w:eastAsia="en-CA"/>
              </w:rPr>
            </w:pPr>
            <w:r>
              <w:rPr>
                <w:color w:val="000000"/>
                <w:lang w:eastAsia="en-CA"/>
              </w:rPr>
              <w:lastRenderedPageBreak/>
              <w:t xml:space="preserve">Science Account Team / </w:t>
            </w:r>
            <w:r>
              <w:rPr>
                <w:lang w:eastAsia="en-CA"/>
              </w:rPr>
              <w:t>Client Relationship and Demand Management </w:t>
            </w:r>
          </w:p>
          <w:p w:rsidR="00EF60AB" w:rsidRDefault="00EF60AB" w:rsidP="00EF60AB">
            <w:pPr>
              <w:spacing w:line="270" w:lineRule="atLeast"/>
              <w:rPr>
                <w:color w:val="000000"/>
                <w:lang w:eastAsia="en-CA"/>
              </w:rPr>
            </w:pPr>
            <w:r>
              <w:rPr>
                <w:color w:val="000000"/>
                <w:lang w:eastAsia="en-CA"/>
              </w:rPr>
              <w:t>Real Property Services</w:t>
            </w:r>
          </w:p>
          <w:p w:rsidR="00EF60AB" w:rsidRDefault="00EF60AB" w:rsidP="00EF60AB">
            <w:pPr>
              <w:rPr>
                <w:color w:val="000000"/>
                <w:lang w:eastAsia="en-CA"/>
              </w:rPr>
            </w:pPr>
            <w:r>
              <w:rPr>
                <w:color w:val="000000"/>
                <w:lang w:eastAsia="en-CA"/>
              </w:rPr>
              <w:t xml:space="preserve">Public Services and Procurement Canada - Government of Canada </w:t>
            </w:r>
          </w:p>
          <w:p w:rsidR="00EF60AB" w:rsidRDefault="00EF60AB" w:rsidP="00EF60AB">
            <w:pPr>
              <w:rPr>
                <w:color w:val="003399"/>
                <w:lang w:val="en-US" w:eastAsia="en-CA"/>
              </w:rPr>
            </w:pPr>
            <w:hyperlink r:id="rId26" w:history="1">
              <w:r>
                <w:rPr>
                  <w:rStyle w:val="Hyperlink"/>
                  <w:lang w:eastAsia="en-CA"/>
                </w:rPr>
                <w:t>David.Smith2@tpsgc-pwgsc.gc.ca/</w:t>
              </w:r>
            </w:hyperlink>
            <w:r>
              <w:rPr>
                <w:color w:val="000000"/>
                <w:lang w:eastAsia="en-CA"/>
              </w:rPr>
              <w:t xml:space="preserve"> Tel: </w:t>
            </w:r>
            <w:r>
              <w:rPr>
                <w:lang w:val="en-US" w:eastAsia="en-CA"/>
              </w:rPr>
              <w:t>613-292-1938</w:t>
            </w:r>
          </w:p>
          <w:p w:rsidR="00EF60AB" w:rsidRDefault="00EF60AB" w:rsidP="00EF60AB">
            <w:pPr>
              <w:rPr>
                <w:b/>
                <w:bCs/>
              </w:rPr>
            </w:pPr>
            <w:r>
              <w:rPr>
                <w:b/>
                <w:bCs/>
                <w:color w:val="000000"/>
                <w:lang w:val="en-US" w:eastAsia="fr-CA"/>
              </w:rPr>
              <w:t>Explore the inventory of real property services offered to government:</w:t>
            </w:r>
            <w:r>
              <w:rPr>
                <w:color w:val="000000"/>
                <w:lang w:val="en-US" w:eastAsia="fr-CA"/>
              </w:rPr>
              <w:t xml:space="preserve"> </w:t>
            </w:r>
            <w:hyperlink r:id="rId27" w:history="1">
              <w:r>
                <w:rPr>
                  <w:rStyle w:val="Hyperlink"/>
                  <w:color w:val="000000"/>
                  <w:lang w:val="en-US" w:eastAsia="fr-CA"/>
                </w:rPr>
                <w:t>Real Property Service Catalogue</w:t>
              </w:r>
            </w:hyperlink>
          </w:p>
          <w:p w:rsidR="00EF60AB" w:rsidRDefault="00EF60AB" w:rsidP="00EF60AB">
            <w:pPr>
              <w:spacing w:line="252" w:lineRule="auto"/>
              <w:rPr>
                <w:rFonts w:ascii="Arial" w:hAnsi="Arial" w:cs="Arial"/>
                <w:sz w:val="20"/>
                <w:szCs w:val="20"/>
              </w:rPr>
            </w:pPr>
          </w:p>
        </w:tc>
      </w:tr>
      <w:tr w:rsidR="00EF60AB" w:rsidTr="00EF60AB">
        <w:trPr>
          <w:trHeight w:val="150"/>
        </w:trPr>
        <w:tc>
          <w:tcPr>
            <w:tcW w:w="2460" w:type="pct"/>
            <w:tcBorders>
              <w:top w:val="nil"/>
              <w:left w:val="single" w:sz="8" w:space="0" w:color="auto"/>
              <w:bottom w:val="nil"/>
              <w:right w:val="single" w:sz="8" w:space="0" w:color="auto"/>
            </w:tcBorders>
            <w:tcMar>
              <w:top w:w="29" w:type="dxa"/>
              <w:left w:w="115" w:type="dxa"/>
              <w:bottom w:w="29" w:type="dxa"/>
              <w:right w:w="115" w:type="dxa"/>
            </w:tcMar>
          </w:tcPr>
          <w:p w:rsidR="00EF60AB" w:rsidRDefault="00EF60AB" w:rsidP="00EF60AB">
            <w:pPr>
              <w:rPr>
                <w:color w:val="44546A"/>
              </w:rPr>
            </w:pPr>
            <w:bookmarkStart w:id="4" w:name="ClientFR"/>
            <w:bookmarkStart w:id="5" w:name="ClientEN"/>
            <w:bookmarkEnd w:id="4"/>
            <w:bookmarkEnd w:id="5"/>
          </w:p>
        </w:tc>
        <w:tc>
          <w:tcPr>
            <w:tcW w:w="2540" w:type="pct"/>
            <w:tcBorders>
              <w:top w:val="nil"/>
              <w:left w:val="nil"/>
              <w:bottom w:val="nil"/>
              <w:right w:val="single" w:sz="8" w:space="0" w:color="auto"/>
            </w:tcBorders>
            <w:tcMar>
              <w:top w:w="29" w:type="dxa"/>
              <w:left w:w="115" w:type="dxa"/>
              <w:bottom w:w="29" w:type="dxa"/>
              <w:right w:w="115" w:type="dxa"/>
            </w:tcMar>
          </w:tcPr>
          <w:p w:rsidR="00EF60AB" w:rsidRDefault="00EF60AB" w:rsidP="00EF60AB">
            <w:pPr>
              <w:rPr>
                <w:rFonts w:ascii="Arial" w:hAnsi="Arial" w:cs="Arial"/>
                <w:sz w:val="20"/>
                <w:szCs w:val="20"/>
              </w:rPr>
            </w:pPr>
          </w:p>
        </w:tc>
      </w:tr>
      <w:tr w:rsidR="00EF60AB" w:rsidRPr="00EF60AB" w:rsidTr="00EF60AB">
        <w:trPr>
          <w:trHeight w:val="150"/>
        </w:trPr>
        <w:tc>
          <w:tcPr>
            <w:tcW w:w="2460" w:type="pct"/>
            <w:tcBorders>
              <w:top w:val="nil"/>
              <w:left w:val="single" w:sz="8" w:space="0" w:color="auto"/>
              <w:bottom w:val="single" w:sz="8" w:space="0" w:color="auto"/>
              <w:right w:val="single" w:sz="8" w:space="0" w:color="auto"/>
            </w:tcBorders>
            <w:tcMar>
              <w:top w:w="29" w:type="dxa"/>
              <w:left w:w="115" w:type="dxa"/>
              <w:bottom w:w="29" w:type="dxa"/>
              <w:right w:w="115" w:type="dxa"/>
            </w:tcMar>
          </w:tcPr>
          <w:p w:rsidR="00EF60AB" w:rsidRDefault="00EF60AB" w:rsidP="00EF60AB">
            <w:pPr>
              <w:spacing w:line="252" w:lineRule="auto"/>
              <w:rPr>
                <w:rFonts w:ascii="Arial" w:hAnsi="Arial" w:cs="Arial"/>
                <w:b/>
                <w:bCs/>
                <w:color w:val="1F497D"/>
                <w:sz w:val="20"/>
                <w:szCs w:val="20"/>
                <w:lang w:val="en-US"/>
              </w:rPr>
            </w:pPr>
            <w:r>
              <w:rPr>
                <w:rFonts w:ascii="Arial" w:hAnsi="Arial" w:cs="Arial"/>
                <w:b/>
                <w:bCs/>
                <w:color w:val="000000"/>
                <w:sz w:val="20"/>
                <w:szCs w:val="20"/>
                <w:lang w:val="en-US"/>
              </w:rPr>
              <w:t>Operations Centre</w:t>
            </w:r>
            <w:r>
              <w:rPr>
                <w:rFonts w:ascii="Arial" w:hAnsi="Arial" w:cs="Arial"/>
                <w:b/>
                <w:bCs/>
                <w:color w:val="1F497D"/>
                <w:sz w:val="20"/>
                <w:szCs w:val="20"/>
                <w:lang w:val="en-US"/>
              </w:rPr>
              <w:t xml:space="preserve">, </w:t>
            </w:r>
            <w:r>
              <w:rPr>
                <w:rFonts w:ascii="Arial" w:hAnsi="Arial" w:cs="Arial"/>
                <w:b/>
                <w:bCs/>
                <w:color w:val="000000"/>
                <w:sz w:val="20"/>
                <w:szCs w:val="20"/>
                <w:lang w:val="en-US"/>
              </w:rPr>
              <w:t>Real Property Services</w:t>
            </w:r>
          </w:p>
          <w:p w:rsidR="00EF60AB" w:rsidRDefault="00EF60AB" w:rsidP="00EF60AB">
            <w:pPr>
              <w:spacing w:line="252" w:lineRule="auto"/>
              <w:rPr>
                <w:rFonts w:ascii="Arial" w:hAnsi="Arial" w:cs="Arial"/>
                <w:color w:val="000000"/>
                <w:sz w:val="20"/>
                <w:szCs w:val="20"/>
                <w:lang w:val="en-US"/>
              </w:rPr>
            </w:pPr>
            <w:r>
              <w:rPr>
                <w:rFonts w:ascii="Arial" w:hAnsi="Arial" w:cs="Arial"/>
                <w:color w:val="000000"/>
                <w:sz w:val="20"/>
                <w:szCs w:val="20"/>
                <w:lang w:val="en-US"/>
              </w:rPr>
              <w:t>Public Services and Procurement Canada / Government of Canada</w:t>
            </w:r>
          </w:p>
          <w:p w:rsidR="00EF60AB" w:rsidRDefault="00EF60AB" w:rsidP="00EF60AB">
            <w:pPr>
              <w:spacing w:line="252" w:lineRule="auto"/>
              <w:rPr>
                <w:rFonts w:ascii="Arial" w:hAnsi="Arial" w:cs="Arial"/>
                <w:color w:val="0563C1"/>
                <w:sz w:val="20"/>
                <w:szCs w:val="20"/>
                <w:lang w:val="en-US"/>
              </w:rPr>
            </w:pPr>
            <w:hyperlink r:id="rId28" w:history="1">
              <w:r>
                <w:rPr>
                  <w:rStyle w:val="Hyperlink"/>
                  <w:rFonts w:ascii="Arial" w:hAnsi="Arial" w:cs="Arial"/>
                  <w:color w:val="0000FF"/>
                  <w:sz w:val="20"/>
                  <w:szCs w:val="20"/>
                  <w:lang w:val="en-US"/>
                </w:rPr>
                <w:t>TPSGC.dgbicentredoperations-rpboperationscentre.PWGSC@tpsgc-pwgsc.gc.ca</w:t>
              </w:r>
            </w:hyperlink>
            <w:r>
              <w:rPr>
                <w:rFonts w:ascii="Arial" w:hAnsi="Arial" w:cs="Arial"/>
                <w:color w:val="0563C1"/>
                <w:sz w:val="20"/>
                <w:szCs w:val="20"/>
              </w:rPr>
              <w:t xml:space="preserve"> </w:t>
            </w:r>
          </w:p>
          <w:p w:rsidR="00EF60AB" w:rsidRDefault="00EF60AB" w:rsidP="00EF60AB">
            <w:pPr>
              <w:spacing w:line="252" w:lineRule="auto"/>
              <w:rPr>
                <w:rFonts w:ascii="Arial" w:hAnsi="Arial" w:cs="Arial"/>
                <w:sz w:val="20"/>
                <w:szCs w:val="20"/>
                <w:lang w:val="en-US"/>
              </w:rPr>
            </w:pPr>
            <w:r>
              <w:rPr>
                <w:rFonts w:ascii="Arial" w:hAnsi="Arial" w:cs="Arial"/>
                <w:sz w:val="20"/>
                <w:szCs w:val="20"/>
                <w:lang w:val="en-US"/>
              </w:rPr>
              <w:t>Tel.: 819-576-4790 (24/7)</w:t>
            </w:r>
          </w:p>
          <w:p w:rsidR="00EF60AB" w:rsidRDefault="00EF60AB" w:rsidP="00EF60AB">
            <w:pPr>
              <w:spacing w:line="252" w:lineRule="auto"/>
              <w:rPr>
                <w:color w:val="1F497D"/>
                <w:lang w:val="en-US"/>
              </w:rPr>
            </w:pPr>
          </w:p>
          <w:p w:rsidR="00EF60AB" w:rsidRDefault="00EF60AB" w:rsidP="00EF60AB">
            <w:pPr>
              <w:spacing w:line="252" w:lineRule="auto"/>
              <w:rPr>
                <w:rFonts w:ascii="Arial" w:hAnsi="Arial" w:cs="Arial"/>
                <w:sz w:val="20"/>
                <w:szCs w:val="20"/>
                <w:lang w:val="en-US" w:eastAsia="en-CA"/>
              </w:rPr>
            </w:pPr>
            <w:r>
              <w:rPr>
                <w:rFonts w:ascii="Arial" w:hAnsi="Arial" w:cs="Arial"/>
                <w:b/>
                <w:bCs/>
                <w:sz w:val="20"/>
                <w:szCs w:val="20"/>
                <w:lang w:val="en-US"/>
              </w:rPr>
              <w:t xml:space="preserve">National Service Call Centre (NSCC), </w:t>
            </w:r>
            <w:r>
              <w:rPr>
                <w:rFonts w:ascii="Arial" w:hAnsi="Arial" w:cs="Arial"/>
                <w:sz w:val="20"/>
                <w:szCs w:val="20"/>
                <w:lang w:val="en-US"/>
              </w:rPr>
              <w:t>Real Property Services</w:t>
            </w:r>
          </w:p>
          <w:p w:rsidR="00EF60AB" w:rsidRDefault="00EF60AB" w:rsidP="00EF60AB">
            <w:pPr>
              <w:spacing w:line="252" w:lineRule="auto"/>
              <w:rPr>
                <w:rFonts w:ascii="Arial" w:hAnsi="Arial" w:cs="Arial"/>
                <w:sz w:val="20"/>
                <w:szCs w:val="20"/>
                <w:lang w:val="en-US"/>
              </w:rPr>
            </w:pPr>
            <w:r>
              <w:rPr>
                <w:rFonts w:ascii="Arial" w:hAnsi="Arial" w:cs="Arial"/>
                <w:sz w:val="20"/>
                <w:szCs w:val="20"/>
                <w:lang w:val="en-US"/>
              </w:rPr>
              <w:t>Public Services and Procurement Canada / Government of Canada</w:t>
            </w:r>
          </w:p>
          <w:p w:rsidR="00EF60AB" w:rsidRDefault="00EF60AB" w:rsidP="00EF60AB">
            <w:pPr>
              <w:spacing w:line="252" w:lineRule="auto"/>
              <w:rPr>
                <w:rFonts w:ascii="Arial" w:hAnsi="Arial" w:cs="Arial"/>
                <w:sz w:val="20"/>
                <w:szCs w:val="20"/>
                <w:lang w:val="en-US"/>
              </w:rPr>
            </w:pPr>
            <w:hyperlink r:id="rId29" w:history="1">
              <w:r>
                <w:rPr>
                  <w:rStyle w:val="Hyperlink"/>
                  <w:rFonts w:ascii="Arial" w:hAnsi="Arial" w:cs="Arial"/>
                  <w:color w:val="auto"/>
                  <w:sz w:val="20"/>
                  <w:szCs w:val="20"/>
                  <w:lang w:val="en-US"/>
                </w:rPr>
                <w:t>NSCC-CNAS@pwgsc-tpsgc.gc.ca</w:t>
              </w:r>
            </w:hyperlink>
          </w:p>
          <w:p w:rsidR="00EF60AB" w:rsidRDefault="00EF60AB" w:rsidP="00EF60AB">
            <w:pPr>
              <w:spacing w:line="252" w:lineRule="auto"/>
              <w:rPr>
                <w:rFonts w:ascii="Arial" w:hAnsi="Arial" w:cs="Arial"/>
                <w:sz w:val="20"/>
                <w:szCs w:val="20"/>
                <w:lang w:val="en-US"/>
              </w:rPr>
            </w:pPr>
            <w:r>
              <w:rPr>
                <w:rFonts w:ascii="Arial" w:hAnsi="Arial" w:cs="Arial"/>
                <w:sz w:val="20"/>
                <w:szCs w:val="20"/>
                <w:lang w:val="en-US"/>
              </w:rPr>
              <w:t>Tel.: 1-800-463-1850 (24/7)</w:t>
            </w:r>
          </w:p>
          <w:p w:rsidR="00EF60AB" w:rsidRDefault="00EF60AB" w:rsidP="00EF60AB">
            <w:pPr>
              <w:spacing w:line="252" w:lineRule="auto"/>
              <w:rPr>
                <w:color w:val="1F497D"/>
                <w:lang w:val="en-US"/>
              </w:rPr>
            </w:pPr>
          </w:p>
          <w:p w:rsidR="00EF60AB" w:rsidRDefault="00EF60AB" w:rsidP="00EF60AB">
            <w:pPr>
              <w:spacing w:line="252" w:lineRule="auto"/>
              <w:rPr>
                <w:rFonts w:ascii="Arial" w:hAnsi="Arial" w:cs="Arial"/>
                <w:color w:val="000000"/>
                <w:sz w:val="20"/>
                <w:szCs w:val="20"/>
                <w:lang w:val="en-US"/>
              </w:rPr>
            </w:pPr>
          </w:p>
          <w:p w:rsidR="00EF60AB" w:rsidRDefault="00EF60AB" w:rsidP="00EF60AB">
            <w:pPr>
              <w:rPr>
                <w:rFonts w:ascii="Arial" w:hAnsi="Arial" w:cs="Arial"/>
                <w:sz w:val="16"/>
                <w:szCs w:val="16"/>
                <w:lang w:val="en-US" w:eastAsia="en-CA"/>
              </w:rPr>
            </w:pPr>
            <w:r>
              <w:rPr>
                <w:rFonts w:ascii="Arial" w:hAnsi="Arial" w:cs="Arial"/>
                <w:b/>
                <w:bCs/>
                <w:sz w:val="16"/>
                <w:szCs w:val="16"/>
                <w:lang w:val="en-US"/>
              </w:rPr>
              <w:t>Note:</w:t>
            </w:r>
            <w:r>
              <w:rPr>
                <w:rFonts w:ascii="Arial" w:hAnsi="Arial" w:cs="Arial"/>
                <w:sz w:val="16"/>
                <w:szCs w:val="16"/>
                <w:lang w:val="en-US"/>
              </w:rPr>
              <w:t xml:space="preserve"> While we strive to offer bilingual messaging for all incidents, please note that outside regular hours (between 4:00 PM and 7:30 AM eastern time), weekends and statutory holidays, there may be a delay in publishing a fully translated report.</w:t>
            </w:r>
          </w:p>
          <w:p w:rsidR="00EF60AB" w:rsidRDefault="00EF60AB" w:rsidP="00EF60AB">
            <w:pPr>
              <w:rPr>
                <w:rFonts w:ascii="Arial" w:hAnsi="Arial" w:cs="Arial"/>
                <w:sz w:val="16"/>
                <w:szCs w:val="16"/>
                <w:lang w:val="en-US"/>
              </w:rPr>
            </w:pPr>
          </w:p>
          <w:p w:rsidR="00EF60AB" w:rsidRDefault="00EF60AB" w:rsidP="00EF60AB">
            <w:pPr>
              <w:rPr>
                <w:color w:val="44546A"/>
                <w:lang w:val="en-US"/>
              </w:rPr>
            </w:pPr>
            <w:r>
              <w:rPr>
                <w:rFonts w:ascii="Arial" w:hAnsi="Arial" w:cs="Arial"/>
                <w:sz w:val="16"/>
                <w:szCs w:val="16"/>
                <w:lang w:val="en-US"/>
              </w:rPr>
              <w:t>To ensure information is sent in a timely fashion after regular hours, we will continue to publish the incident in the same language that the incident is received (English or French). The bilingual incident notifications will follow as soon as possible. We apologize for any inconvenience and thank you for your continued patience.</w:t>
            </w:r>
          </w:p>
        </w:tc>
        <w:tc>
          <w:tcPr>
            <w:tcW w:w="2540" w:type="pct"/>
            <w:tcBorders>
              <w:top w:val="nil"/>
              <w:left w:val="nil"/>
              <w:bottom w:val="single" w:sz="8" w:space="0" w:color="auto"/>
              <w:right w:val="single" w:sz="8" w:space="0" w:color="auto"/>
            </w:tcBorders>
            <w:tcMar>
              <w:top w:w="29" w:type="dxa"/>
              <w:left w:w="115" w:type="dxa"/>
              <w:bottom w:w="29" w:type="dxa"/>
              <w:right w:w="115" w:type="dxa"/>
            </w:tcMar>
          </w:tcPr>
          <w:p w:rsidR="00EF60AB" w:rsidRPr="00EF60AB" w:rsidRDefault="00EF60AB" w:rsidP="00EF60AB">
            <w:pPr>
              <w:spacing w:line="252" w:lineRule="auto"/>
              <w:rPr>
                <w:rFonts w:ascii="Arial" w:hAnsi="Arial" w:cs="Arial"/>
                <w:b/>
                <w:bCs/>
                <w:color w:val="1F497D"/>
                <w:sz w:val="20"/>
                <w:szCs w:val="20"/>
                <w:lang w:val="fr-CA"/>
              </w:rPr>
            </w:pPr>
            <w:r w:rsidRPr="00EF60AB">
              <w:rPr>
                <w:rFonts w:ascii="Arial" w:hAnsi="Arial" w:cs="Arial"/>
                <w:b/>
                <w:bCs/>
                <w:color w:val="000000"/>
                <w:sz w:val="20"/>
                <w:szCs w:val="20"/>
                <w:lang w:val="fr-CA"/>
              </w:rPr>
              <w:t>Centre d’opérations</w:t>
            </w:r>
            <w:r w:rsidRPr="00EF60AB">
              <w:rPr>
                <w:rFonts w:ascii="Arial" w:hAnsi="Arial" w:cs="Arial"/>
                <w:b/>
                <w:bCs/>
                <w:color w:val="1F497D"/>
                <w:sz w:val="20"/>
                <w:szCs w:val="20"/>
                <w:lang w:val="fr-CA"/>
              </w:rPr>
              <w:t>,</w:t>
            </w:r>
            <w:r w:rsidRPr="00EF60AB">
              <w:rPr>
                <w:rFonts w:ascii="Arial" w:hAnsi="Arial" w:cs="Arial"/>
                <w:b/>
                <w:bCs/>
                <w:color w:val="000000"/>
                <w:sz w:val="20"/>
                <w:szCs w:val="20"/>
                <w:lang w:val="fr-CA"/>
              </w:rPr>
              <w:t xml:space="preserve"> Services immobiliers</w:t>
            </w:r>
          </w:p>
          <w:p w:rsidR="00EF60AB" w:rsidRPr="00EF60AB" w:rsidRDefault="00EF60AB" w:rsidP="00EF60AB">
            <w:pPr>
              <w:spacing w:line="252" w:lineRule="auto"/>
              <w:rPr>
                <w:rFonts w:ascii="Arial" w:hAnsi="Arial" w:cs="Arial"/>
                <w:color w:val="000000"/>
                <w:sz w:val="20"/>
                <w:szCs w:val="20"/>
                <w:lang w:val="fr-CA"/>
              </w:rPr>
            </w:pPr>
            <w:r w:rsidRPr="00EF60AB">
              <w:rPr>
                <w:rFonts w:ascii="Arial" w:hAnsi="Arial" w:cs="Arial"/>
                <w:color w:val="000000"/>
                <w:sz w:val="20"/>
                <w:szCs w:val="20"/>
                <w:lang w:val="fr-CA"/>
              </w:rPr>
              <w:t>Services publics et Approvisionnement Canada / Gouvernement du Canada</w:t>
            </w:r>
          </w:p>
          <w:p w:rsidR="00EF60AB" w:rsidRPr="00EF60AB" w:rsidRDefault="00EF60AB" w:rsidP="00EF60AB">
            <w:pPr>
              <w:spacing w:line="252" w:lineRule="auto"/>
              <w:rPr>
                <w:rFonts w:ascii="Arial" w:hAnsi="Arial" w:cs="Arial"/>
                <w:color w:val="0563C1"/>
                <w:sz w:val="20"/>
                <w:szCs w:val="20"/>
                <w:lang w:val="fr-CA"/>
              </w:rPr>
            </w:pPr>
            <w:hyperlink r:id="rId30" w:history="1">
              <w:r w:rsidRPr="00EF60AB">
                <w:rPr>
                  <w:rStyle w:val="Hyperlink"/>
                  <w:rFonts w:ascii="Arial" w:hAnsi="Arial" w:cs="Arial"/>
                  <w:color w:val="0000FF"/>
                  <w:sz w:val="20"/>
                  <w:szCs w:val="20"/>
                  <w:lang w:val="fr-CA"/>
                </w:rPr>
                <w:t>TPSGC.dgbicentredoperations-rpboperationscentre.PWGSC@tpsgc-pwgsc.gc.ca</w:t>
              </w:r>
            </w:hyperlink>
          </w:p>
          <w:p w:rsidR="00EF60AB" w:rsidRPr="00EF60AB" w:rsidRDefault="00EF60AB" w:rsidP="00EF60AB">
            <w:pPr>
              <w:spacing w:line="252" w:lineRule="auto"/>
              <w:rPr>
                <w:rFonts w:ascii="Arial" w:hAnsi="Arial" w:cs="Arial"/>
                <w:sz w:val="20"/>
                <w:szCs w:val="20"/>
                <w:lang w:val="fr-CA"/>
              </w:rPr>
            </w:pPr>
            <w:r w:rsidRPr="00EF60AB">
              <w:rPr>
                <w:rFonts w:ascii="Arial" w:hAnsi="Arial" w:cs="Arial"/>
                <w:sz w:val="20"/>
                <w:szCs w:val="20"/>
                <w:lang w:val="fr-CA"/>
              </w:rPr>
              <w:t>Tél. : 819-576-4790 (24/7)</w:t>
            </w:r>
          </w:p>
          <w:p w:rsidR="00EF60AB" w:rsidRPr="00EF60AB" w:rsidRDefault="00EF60AB" w:rsidP="00EF60AB">
            <w:pPr>
              <w:spacing w:line="252" w:lineRule="auto"/>
              <w:rPr>
                <w:color w:val="1F497D"/>
                <w:lang w:val="fr-CA"/>
              </w:rPr>
            </w:pPr>
          </w:p>
          <w:p w:rsidR="00EF60AB" w:rsidRPr="00EF60AB" w:rsidRDefault="00EF60AB" w:rsidP="00EF60AB">
            <w:pPr>
              <w:spacing w:line="252" w:lineRule="auto"/>
              <w:rPr>
                <w:rFonts w:ascii="Arial" w:hAnsi="Arial" w:cs="Arial"/>
                <w:sz w:val="20"/>
                <w:szCs w:val="20"/>
                <w:lang w:val="fr-CA" w:eastAsia="en-CA"/>
              </w:rPr>
            </w:pPr>
            <w:r w:rsidRPr="00EF60AB">
              <w:rPr>
                <w:rFonts w:ascii="Arial" w:hAnsi="Arial" w:cs="Arial"/>
                <w:b/>
                <w:bCs/>
                <w:sz w:val="20"/>
                <w:szCs w:val="20"/>
                <w:lang w:val="fr-CA"/>
              </w:rPr>
              <w:t>Centre National D’Appels to Service</w:t>
            </w:r>
            <w:r w:rsidRPr="00EF60AB">
              <w:rPr>
                <w:rFonts w:ascii="Arial" w:hAnsi="Arial" w:cs="Arial"/>
                <w:sz w:val="20"/>
                <w:szCs w:val="20"/>
                <w:lang w:val="fr-CA"/>
              </w:rPr>
              <w:t>, Services immobiliers</w:t>
            </w:r>
          </w:p>
          <w:p w:rsidR="00EF60AB" w:rsidRPr="00EF60AB" w:rsidRDefault="00EF60AB" w:rsidP="00EF60AB">
            <w:pPr>
              <w:spacing w:line="252" w:lineRule="auto"/>
              <w:rPr>
                <w:rFonts w:ascii="Arial" w:hAnsi="Arial" w:cs="Arial"/>
                <w:sz w:val="20"/>
                <w:szCs w:val="20"/>
                <w:lang w:val="fr-CA"/>
              </w:rPr>
            </w:pPr>
            <w:r w:rsidRPr="00EF60AB">
              <w:rPr>
                <w:rFonts w:ascii="Arial" w:hAnsi="Arial" w:cs="Arial"/>
                <w:sz w:val="20"/>
                <w:szCs w:val="20"/>
                <w:lang w:val="fr-CA"/>
              </w:rPr>
              <w:t>Services publics et Approvisionnement Canada / Gouvernement du Canada</w:t>
            </w:r>
          </w:p>
          <w:p w:rsidR="00EF60AB" w:rsidRPr="00EF60AB" w:rsidRDefault="00EF60AB" w:rsidP="00EF60AB">
            <w:pPr>
              <w:spacing w:line="252" w:lineRule="auto"/>
              <w:rPr>
                <w:rFonts w:ascii="Arial" w:hAnsi="Arial" w:cs="Arial"/>
                <w:sz w:val="20"/>
                <w:szCs w:val="20"/>
                <w:lang w:val="fr-CA"/>
              </w:rPr>
            </w:pPr>
            <w:hyperlink r:id="rId31" w:history="1">
              <w:r w:rsidRPr="00EF60AB">
                <w:rPr>
                  <w:rStyle w:val="Hyperlink"/>
                  <w:rFonts w:ascii="Arial" w:hAnsi="Arial" w:cs="Arial"/>
                  <w:color w:val="auto"/>
                  <w:sz w:val="20"/>
                  <w:szCs w:val="20"/>
                  <w:lang w:val="fr-CA"/>
                </w:rPr>
                <w:t>NSCC-CNAS@pwgsc-tpsgc.gc.ca</w:t>
              </w:r>
            </w:hyperlink>
          </w:p>
          <w:p w:rsidR="00EF60AB" w:rsidRPr="00EF60AB" w:rsidRDefault="00EF60AB" w:rsidP="00EF60AB">
            <w:pPr>
              <w:spacing w:line="252" w:lineRule="auto"/>
              <w:rPr>
                <w:rFonts w:ascii="Arial" w:hAnsi="Arial" w:cs="Arial"/>
                <w:sz w:val="20"/>
                <w:szCs w:val="20"/>
                <w:lang w:val="fr-CA"/>
              </w:rPr>
            </w:pPr>
            <w:r w:rsidRPr="00EF60AB">
              <w:rPr>
                <w:rFonts w:ascii="Arial" w:hAnsi="Arial" w:cs="Arial"/>
                <w:sz w:val="20"/>
                <w:szCs w:val="20"/>
                <w:lang w:val="fr-CA"/>
              </w:rPr>
              <w:t>Tél. : 1-800-463-1850 (24/7)</w:t>
            </w:r>
          </w:p>
          <w:p w:rsidR="00EF60AB" w:rsidRPr="00EF60AB" w:rsidRDefault="00EF60AB" w:rsidP="00EF60AB">
            <w:pPr>
              <w:spacing w:line="252" w:lineRule="auto"/>
              <w:rPr>
                <w:color w:val="1F497D"/>
                <w:lang w:val="fr-CA"/>
              </w:rPr>
            </w:pPr>
          </w:p>
          <w:p w:rsidR="00EF60AB" w:rsidRPr="00EF60AB" w:rsidRDefault="00EF60AB" w:rsidP="00EF60AB">
            <w:pPr>
              <w:spacing w:line="252" w:lineRule="auto"/>
              <w:rPr>
                <w:rFonts w:ascii="Arial" w:hAnsi="Arial" w:cs="Arial"/>
                <w:sz w:val="20"/>
                <w:szCs w:val="20"/>
                <w:lang w:val="fr-CA"/>
              </w:rPr>
            </w:pPr>
          </w:p>
          <w:p w:rsidR="00EF60AB" w:rsidRPr="00EF60AB" w:rsidRDefault="00EF60AB" w:rsidP="00EF60AB">
            <w:pPr>
              <w:rPr>
                <w:rFonts w:ascii="Arial" w:hAnsi="Arial" w:cs="Arial"/>
                <w:sz w:val="16"/>
                <w:szCs w:val="16"/>
                <w:lang w:val="fr-CA" w:eastAsia="en-CA"/>
              </w:rPr>
            </w:pPr>
            <w:r w:rsidRPr="00EF60AB">
              <w:rPr>
                <w:rFonts w:ascii="Arial" w:hAnsi="Arial" w:cs="Arial"/>
                <w:b/>
                <w:bCs/>
                <w:sz w:val="16"/>
                <w:szCs w:val="16"/>
                <w:lang w:val="fr-CA"/>
              </w:rPr>
              <w:t>Remarque :</w:t>
            </w:r>
            <w:r w:rsidRPr="00EF60AB">
              <w:rPr>
                <w:rFonts w:ascii="Arial" w:hAnsi="Arial" w:cs="Arial"/>
                <w:sz w:val="16"/>
                <w:szCs w:val="16"/>
                <w:lang w:val="fr-CA"/>
              </w:rPr>
              <w:t xml:space="preserve"> Nous nous efforçons de vous communiquer les incidents dans les deux langues officielles. Veuillez toutefois noter qu’il pourrait y avoir un retard dans la publication de rapports entièrement bilingues en dehors des heures normales de travail (c.-à-d. entre 16 h et 7 h 30, heure de l’Est), ainsi que les fins de semaine et les jours fériés.</w:t>
            </w:r>
          </w:p>
          <w:p w:rsidR="00EF60AB" w:rsidRPr="00EF60AB" w:rsidRDefault="00EF60AB" w:rsidP="00EF60AB">
            <w:pPr>
              <w:rPr>
                <w:rFonts w:ascii="Arial" w:hAnsi="Arial" w:cs="Arial"/>
                <w:sz w:val="16"/>
                <w:szCs w:val="16"/>
                <w:lang w:val="fr-CA"/>
              </w:rPr>
            </w:pPr>
          </w:p>
          <w:p w:rsidR="00EF60AB" w:rsidRPr="00EF60AB" w:rsidRDefault="00EF60AB" w:rsidP="00EF60AB">
            <w:pPr>
              <w:rPr>
                <w:rFonts w:ascii="Arial" w:hAnsi="Arial" w:cs="Arial"/>
                <w:sz w:val="20"/>
                <w:szCs w:val="20"/>
                <w:lang w:val="fr-CA"/>
              </w:rPr>
            </w:pPr>
            <w:r w:rsidRPr="00EF60AB">
              <w:rPr>
                <w:rFonts w:ascii="Arial" w:hAnsi="Arial" w:cs="Arial"/>
                <w:sz w:val="16"/>
                <w:szCs w:val="16"/>
                <w:lang w:val="fr-CA"/>
              </w:rPr>
              <w:t>Pour que l’information soit envoyée en temps opportun en dehors des heures normales de travail, nous continuerons de publier les avis d’incident dans la même langue que celle dans laquelle l’incident est signalé. Les avis d’incident bilingues suivront dès que possible. Nous nous excusons pour tout inconvénient et vous remercions de votre patience.</w:t>
            </w:r>
          </w:p>
        </w:tc>
      </w:tr>
    </w:tbl>
    <w:p w:rsidR="00EF60AB" w:rsidRDefault="00EF60AB" w:rsidP="00EF60AB">
      <w:pPr>
        <w:rPr>
          <w:noProof/>
          <w:color w:val="1F497D"/>
          <w:lang w:eastAsia="en-CA"/>
        </w:rPr>
      </w:pPr>
    </w:p>
    <w:p w:rsidR="00EF60AB" w:rsidRDefault="00EF60AB" w:rsidP="00EF60AB">
      <w:pPr>
        <w:rPr>
          <w:noProof/>
          <w:color w:val="1F497D"/>
          <w:lang w:eastAsia="en-CA"/>
        </w:rPr>
      </w:pPr>
    </w:p>
    <w:p w:rsidR="00EF60AB" w:rsidRDefault="00EF60AB" w:rsidP="00EF60AB">
      <w:pPr>
        <w:rPr>
          <w:noProof/>
          <w:color w:val="1F497D"/>
          <w:lang w:eastAsia="en-CA"/>
        </w:rPr>
      </w:pPr>
    </w:p>
    <w:p w:rsidR="00EF60AB" w:rsidRDefault="00EF60AB" w:rsidP="00EF60AB">
      <w:pPr>
        <w:rPr>
          <w:color w:val="1F497D"/>
        </w:rPr>
      </w:pPr>
    </w:p>
    <w:p w:rsidR="00EF60AB" w:rsidRPr="00EF60AB" w:rsidRDefault="00EF60AB" w:rsidP="00EF60AB">
      <w:pPr>
        <w:rPr>
          <w:lang w:val="fr-CA"/>
        </w:rPr>
      </w:pPr>
    </w:p>
    <w:p w:rsidR="00EF60AB" w:rsidRPr="0035491A" w:rsidRDefault="00EF60AB">
      <w:pPr>
        <w:rPr>
          <w:lang w:val="fr-CA"/>
        </w:rPr>
      </w:pPr>
    </w:p>
    <w:sectPr w:rsidR="00EF60AB" w:rsidRPr="003549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0626"/>
    <w:multiLevelType w:val="hybridMultilevel"/>
    <w:tmpl w:val="FDECED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B8B648B"/>
    <w:multiLevelType w:val="hybridMultilevel"/>
    <w:tmpl w:val="CF268CD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21A6165E"/>
    <w:multiLevelType w:val="hybridMultilevel"/>
    <w:tmpl w:val="97F4E49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31F669DC"/>
    <w:multiLevelType w:val="hybridMultilevel"/>
    <w:tmpl w:val="E7F2CCD0"/>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48147341"/>
    <w:multiLevelType w:val="hybridMultilevel"/>
    <w:tmpl w:val="93969044"/>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15:restartNumberingAfterBreak="0">
    <w:nsid w:val="699C4896"/>
    <w:multiLevelType w:val="hybridMultilevel"/>
    <w:tmpl w:val="B09E29E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15:restartNumberingAfterBreak="0">
    <w:nsid w:val="6C357E2B"/>
    <w:multiLevelType w:val="hybridMultilevel"/>
    <w:tmpl w:val="E63E69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BB81845"/>
    <w:multiLevelType w:val="hybridMultilevel"/>
    <w:tmpl w:val="55E2394A"/>
    <w:lvl w:ilvl="0" w:tplc="AC6C1732">
      <w:numFmt w:val="bullet"/>
      <w:lvlText w:val="-"/>
      <w:lvlJc w:val="left"/>
      <w:pPr>
        <w:ind w:left="1080" w:hanging="360"/>
      </w:pPr>
      <w:rPr>
        <w:rFonts w:ascii="Arial" w:eastAsia="Times New Roman"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1A"/>
    <w:rsid w:val="0035491A"/>
    <w:rsid w:val="00580584"/>
    <w:rsid w:val="00640A0B"/>
    <w:rsid w:val="008A295F"/>
    <w:rsid w:val="00943461"/>
    <w:rsid w:val="00B507D4"/>
    <w:rsid w:val="00EF60AB"/>
    <w:rsid w:val="00F522CB"/>
    <w:rsid w:val="00FC5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0CEEA-45E4-457B-885F-47AC3F91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91A"/>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91A"/>
    <w:rPr>
      <w:color w:val="0563C1"/>
      <w:u w:val="single"/>
    </w:rPr>
  </w:style>
  <w:style w:type="paragraph" w:styleId="ListParagraph">
    <w:name w:val="List Paragraph"/>
    <w:basedOn w:val="Normal"/>
    <w:uiPriority w:val="34"/>
    <w:qFormat/>
    <w:rsid w:val="0035491A"/>
    <w:pPr>
      <w:spacing w:after="160" w:line="252" w:lineRule="auto"/>
      <w:ind w:left="720"/>
      <w:contextualSpacing/>
    </w:pPr>
  </w:style>
  <w:style w:type="paragraph" w:customStyle="1" w:styleId="xmsonormal">
    <w:name w:val="x_msonormal"/>
    <w:basedOn w:val="Normal"/>
    <w:uiPriority w:val="99"/>
    <w:rsid w:val="0035491A"/>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5024">
      <w:bodyDiv w:val="1"/>
      <w:marLeft w:val="0"/>
      <w:marRight w:val="0"/>
      <w:marTop w:val="0"/>
      <w:marBottom w:val="0"/>
      <w:divBdr>
        <w:top w:val="none" w:sz="0" w:space="0" w:color="auto"/>
        <w:left w:val="none" w:sz="0" w:space="0" w:color="auto"/>
        <w:bottom w:val="none" w:sz="0" w:space="0" w:color="auto"/>
        <w:right w:val="none" w:sz="0" w:space="0" w:color="auto"/>
      </w:divBdr>
    </w:div>
    <w:div w:id="15770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cc-cnas@pwgsc-tpsgc.gc.ca" TargetMode="External"/><Relationship Id="rId13" Type="http://schemas.openxmlformats.org/officeDocument/2006/relationships/hyperlink" Target="mailto:Kevin.Montgomery@tpsgc-pwgsc.gc.ca" TargetMode="External"/><Relationship Id="rId18" Type="http://schemas.openxmlformats.org/officeDocument/2006/relationships/hyperlink" Target="mailto:nscc-cnas@pwgsc-tpsgc.gc.ca" TargetMode="External"/><Relationship Id="rId26" Type="http://schemas.openxmlformats.org/officeDocument/2006/relationships/hyperlink" Target="mailto:David.Smith2@tpsgc-pwgsc.gc.ca/" TargetMode="External"/><Relationship Id="rId3" Type="http://schemas.openxmlformats.org/officeDocument/2006/relationships/settings" Target="settings.xml"/><Relationship Id="rId21" Type="http://schemas.openxmlformats.org/officeDocument/2006/relationships/hyperlink" Target="https://www.gcpedia.gc.ca/wiki/Direction_G%C3%A9n%C3%A9rale_des_Biens_Immobiliers_-_Relations_strat%C3%A9giques_avec_les_clients_et_gestion_de_la_demande_%C3%A0_l%E2%80%99%C3%A9chelle_nationale" TargetMode="External"/><Relationship Id="rId7" Type="http://schemas.openxmlformats.org/officeDocument/2006/relationships/image" Target="cid:image001.jpg@01D655E8.0C5885F0" TargetMode="External"/><Relationship Id="rId12" Type="http://schemas.openxmlformats.org/officeDocument/2006/relationships/hyperlink" Target="mailto:Kevin.Montgomery@pwgsc-tpsgc.gc.ca" TargetMode="External"/><Relationship Id="rId17" Type="http://schemas.openxmlformats.org/officeDocument/2006/relationships/hyperlink" Target="http://gcintranet.tpsgc-pwgsc.gc.ca/gc/immeub-build/ser-cat/index-eng.html" TargetMode="External"/><Relationship Id="rId25" Type="http://schemas.openxmlformats.org/officeDocument/2006/relationships/hyperlink" Target="http://gcintranet.tpsgc-pwgsc.gc.ca/gc/immeub-build/ser-cat/index-fra.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avid.Smith2@tpsgc-pwgsc.gc.ca/" TargetMode="External"/><Relationship Id="rId20" Type="http://schemas.openxmlformats.org/officeDocument/2006/relationships/hyperlink" Target="mailto:nscc-cnas@pwgsc-tpsgc.gc.ca" TargetMode="External"/><Relationship Id="rId29" Type="http://schemas.openxmlformats.org/officeDocument/2006/relationships/hyperlink" Target="mailto:NSCC-CNAS@pwgsc-tpsgc.gc.c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cpedia.gc.ca/wiki/Real_Property_Branch_-_National_Strategic_Client_Relations_and_Demand_Management" TargetMode="External"/><Relationship Id="rId24" Type="http://schemas.openxmlformats.org/officeDocument/2006/relationships/hyperlink" Target="mailto:David.Smith2@tpsgc-pwgsc.gc.ca/" TargetMode="External"/><Relationship Id="rId32" Type="http://schemas.openxmlformats.org/officeDocument/2006/relationships/fontTable" Target="fontTable.xml"/><Relationship Id="rId5" Type="http://schemas.openxmlformats.org/officeDocument/2006/relationships/hyperlink" Target="https://wiki.gccollab.ca/File:Re-Occupancy_Template.xlsx#file" TargetMode="External"/><Relationship Id="rId15" Type="http://schemas.openxmlformats.org/officeDocument/2006/relationships/hyperlink" Target="http://gcintranet.tpsgc-pwgsc.gc.ca/gc/immeub-build/ser-cat/index-fra.html" TargetMode="External"/><Relationship Id="rId23" Type="http://schemas.openxmlformats.org/officeDocument/2006/relationships/hyperlink" Target="mailto:Kevin.Montgomery@tpsgc-pwgsc.gc.ca" TargetMode="External"/><Relationship Id="rId28" Type="http://schemas.openxmlformats.org/officeDocument/2006/relationships/hyperlink" Target="mailto:TPSGC.dgbicentredoperations-rpboperationscentre.PWGSC@tpsgc-pwgsc.gc.ca" TargetMode="External"/><Relationship Id="rId10" Type="http://schemas.openxmlformats.org/officeDocument/2006/relationships/hyperlink" Target="mailto:nscc-cnas@pwgsc-tpsgc.gc.ca" TargetMode="External"/><Relationship Id="rId19" Type="http://schemas.openxmlformats.org/officeDocument/2006/relationships/hyperlink" Target="mailto:nscc-cnas@pwgsc-tpsgc.gc.ca" TargetMode="External"/><Relationship Id="rId31" Type="http://schemas.openxmlformats.org/officeDocument/2006/relationships/hyperlink" Target="mailto:NSCC-CNAS@pwgsc-tpsgc.gc.ca" TargetMode="External"/><Relationship Id="rId4" Type="http://schemas.openxmlformats.org/officeDocument/2006/relationships/webSettings" Target="webSettings.xml"/><Relationship Id="rId9" Type="http://schemas.openxmlformats.org/officeDocument/2006/relationships/hyperlink" Target="mailto:nscc-cnas@pwgsc-tpsgc.gc.ca" TargetMode="External"/><Relationship Id="rId14" Type="http://schemas.openxmlformats.org/officeDocument/2006/relationships/hyperlink" Target="mailto:David.Smith2@tpsgc-pwgsc.gc.ca/" TargetMode="External"/><Relationship Id="rId22" Type="http://schemas.openxmlformats.org/officeDocument/2006/relationships/hyperlink" Target="mailto:Kevin.Montgomery@pwgsc-tpsgc.gc.ca" TargetMode="External"/><Relationship Id="rId27" Type="http://schemas.openxmlformats.org/officeDocument/2006/relationships/hyperlink" Target="http://gcintranet.tpsgc-pwgsc.gc.ca/gc/immeub-build/ser-cat/index-eng.html" TargetMode="External"/><Relationship Id="rId30" Type="http://schemas.openxmlformats.org/officeDocument/2006/relationships/hyperlink" Target="mailto:TPSGC.dgbicentredoperations-rpboperationscentre.PWGSC@tpsgc-pwgsc.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Rowe</dc:creator>
  <cp:keywords/>
  <dc:description/>
  <cp:lastModifiedBy>Emily Rowe</cp:lastModifiedBy>
  <cp:revision>2</cp:revision>
  <dcterms:created xsi:type="dcterms:W3CDTF">2020-07-15T19:24:00Z</dcterms:created>
  <dcterms:modified xsi:type="dcterms:W3CDTF">2020-07-15T19:24:00Z</dcterms:modified>
</cp:coreProperties>
</file>