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7716" w14:textId="77777777" w:rsidR="008A1128" w:rsidRPr="00CF6D8E" w:rsidRDefault="008A1128" w:rsidP="0034610B">
      <w:pPr>
        <w:pStyle w:val="Title"/>
        <w:spacing w:beforeLines="60" w:before="144" w:afterLines="60" w:after="144"/>
        <w:rPr>
          <w:b/>
          <w:bCs/>
          <w:color w:val="0099A8" w:themeColor="accent3"/>
          <w:sz w:val="32"/>
          <w:szCs w:val="32"/>
        </w:rPr>
      </w:pPr>
      <w:bookmarkStart w:id="0" w:name="_Hlk124946823"/>
    </w:p>
    <w:p w14:paraId="4722B45D" w14:textId="443F24F9" w:rsidR="00E61137" w:rsidRPr="008A15D4" w:rsidRDefault="00E61137" w:rsidP="0034610B">
      <w:pPr>
        <w:pStyle w:val="Title"/>
        <w:spacing w:beforeLines="60" w:before="144" w:afterLines="60" w:after="144"/>
        <w:rPr>
          <w:b/>
          <w:bCs/>
          <w:color w:val="0099A8" w:themeColor="accent3"/>
        </w:rPr>
      </w:pPr>
      <w:r w:rsidRPr="008A15D4">
        <w:rPr>
          <w:b/>
          <w:bCs/>
          <w:color w:val="0099A8" w:themeColor="accent3"/>
        </w:rPr>
        <w:t>DIVERSITY AND INCLUSION CENTRE</w:t>
      </w:r>
      <w:r w:rsidR="00683B51">
        <w:rPr>
          <w:b/>
          <w:bCs/>
          <w:color w:val="0099A8" w:themeColor="accent3"/>
        </w:rPr>
        <w:t>S</w:t>
      </w:r>
      <w:r w:rsidRPr="008A15D4">
        <w:rPr>
          <w:b/>
          <w:bCs/>
          <w:color w:val="0099A8" w:themeColor="accent3"/>
        </w:rPr>
        <w:t xml:space="preserve"> OF EXPERTISE NEWSLETTER</w:t>
      </w:r>
    </w:p>
    <w:p w14:paraId="196E38DE" w14:textId="76165F49" w:rsidR="00E61137" w:rsidRPr="008A15D4" w:rsidRDefault="00F42B8D" w:rsidP="00B245ED">
      <w:pPr>
        <w:spacing w:after="0"/>
      </w:pPr>
      <w:r w:rsidRPr="008A15D4">
        <w:t xml:space="preserve">February </w:t>
      </w:r>
      <w:r w:rsidR="00E61137" w:rsidRPr="008A15D4">
        <w:t>202</w:t>
      </w:r>
      <w:r w:rsidR="00806931" w:rsidRPr="008A15D4">
        <w:t>3</w:t>
      </w:r>
      <w:r w:rsidR="00E61137" w:rsidRPr="008A15D4">
        <w:t xml:space="preserve"> – Edition #1</w:t>
      </w:r>
    </w:p>
    <w:p w14:paraId="6CA78B19" w14:textId="3C367C00" w:rsidR="00E61137" w:rsidRPr="008A15D4" w:rsidRDefault="00E61137" w:rsidP="00B245ED">
      <w:pPr>
        <w:spacing w:after="0"/>
      </w:pPr>
      <w:r w:rsidRPr="008A15D4">
        <w:t>Public Service Commission</w:t>
      </w:r>
      <w:r w:rsidR="00F803FA" w:rsidRPr="008A15D4">
        <w:t xml:space="preserve"> || </w:t>
      </w:r>
      <w:r w:rsidRPr="008A15D4">
        <w:t>National Recruitment Directorate</w:t>
      </w:r>
    </w:p>
    <w:p w14:paraId="74AE8A50" w14:textId="56D68DE0" w:rsidR="008A1128" w:rsidRPr="008A15D4" w:rsidRDefault="00000000" w:rsidP="00B245ED">
      <w:pPr>
        <w:spacing w:after="0"/>
      </w:pPr>
      <w:hyperlink r:id="rId8" w:history="1">
        <w:r w:rsidR="0035361E" w:rsidRPr="008A15D4">
          <w:rPr>
            <w:rStyle w:val="Hyperlink"/>
          </w:rPr>
          <w:t>cfp.diversiteetinclusion-diversityandinclusion.psc@cfp-psc.gc.ca</w:t>
        </w:r>
      </w:hyperlink>
    </w:p>
    <w:p w14:paraId="026557F1" w14:textId="37558A34" w:rsidR="00A12988" w:rsidRPr="001723B7" w:rsidRDefault="00A12988" w:rsidP="006B49AE">
      <w:pPr>
        <w:spacing w:beforeLines="60" w:before="144" w:afterLines="60" w:after="144"/>
      </w:pPr>
      <w:r>
        <w:rPr>
          <w:noProof/>
        </w:rPr>
        <mc:AlternateContent>
          <mc:Choice Requires="wps">
            <w:drawing>
              <wp:inline distT="0" distB="0" distL="0" distR="0" wp14:anchorId="6F8715D4" wp14:editId="614E1824">
                <wp:extent cx="7015276"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276" cy="1403985"/>
                        </a:xfrm>
                        <a:prstGeom prst="rect">
                          <a:avLst/>
                        </a:prstGeom>
                        <a:noFill/>
                        <a:ln w="9525">
                          <a:noFill/>
                          <a:miter lim="800000"/>
                          <a:headEnd/>
                          <a:tailEnd/>
                        </a:ln>
                      </wps:spPr>
                      <wps:txbx>
                        <w:txbxContent>
                          <w:p w14:paraId="7273FD2B" w14:textId="4788ADBA" w:rsidR="00A12988" w:rsidRPr="00683B51" w:rsidRDefault="00A12988" w:rsidP="00F96660">
                            <w:pPr>
                              <w:pBdr>
                                <w:top w:val="single" w:sz="24" w:space="8" w:color="D50057" w:themeColor="accent1"/>
                                <w:bottom w:val="single" w:sz="24" w:space="8" w:color="D50057" w:themeColor="accent1"/>
                              </w:pBdr>
                              <w:jc w:val="center"/>
                              <w:rPr>
                                <w:i/>
                                <w:iCs/>
                                <w:color w:val="D50057" w:themeColor="accent1"/>
                                <w:sz w:val="32"/>
                                <w:szCs w:val="32"/>
                              </w:rPr>
                            </w:pPr>
                            <w:r w:rsidRPr="00683B51">
                              <w:rPr>
                                <w:i/>
                                <w:iCs/>
                                <w:color w:val="D50057" w:themeColor="accent1"/>
                                <w:sz w:val="32"/>
                                <w:szCs w:val="32"/>
                              </w:rPr>
                              <w:t>Diversity is being invited to the party. Inclusion is being asked to dance.</w:t>
                            </w:r>
                          </w:p>
                          <w:p w14:paraId="5B44EC2C" w14:textId="789502EA" w:rsidR="00A12988" w:rsidRPr="00A12988" w:rsidRDefault="00A12988" w:rsidP="00F96660">
                            <w:pPr>
                              <w:pBdr>
                                <w:top w:val="single" w:sz="24" w:space="8" w:color="D50057" w:themeColor="accent1"/>
                                <w:bottom w:val="single" w:sz="24" w:space="8" w:color="D50057" w:themeColor="accent1"/>
                              </w:pBdr>
                              <w:spacing w:after="0"/>
                              <w:jc w:val="center"/>
                              <w:rPr>
                                <w:i/>
                                <w:iCs/>
                                <w:color w:val="D50057" w:themeColor="accent1"/>
                                <w:sz w:val="24"/>
                                <w:szCs w:val="24"/>
                              </w:rPr>
                            </w:pPr>
                            <w:r>
                              <w:rPr>
                                <w:i/>
                                <w:iCs/>
                                <w:color w:val="D50057" w:themeColor="accent1"/>
                                <w:sz w:val="24"/>
                                <w:szCs w:val="24"/>
                              </w:rPr>
                              <w:t>-Verna Meyers</w:t>
                            </w:r>
                          </w:p>
                        </w:txbxContent>
                      </wps:txbx>
                      <wps:bodyPr rot="0" vert="horz" wrap="square" lIns="91440" tIns="45720" rIns="91440" bIns="45720" anchor="t" anchorCtr="0">
                        <a:spAutoFit/>
                      </wps:bodyPr>
                    </wps:wsp>
                  </a:graphicData>
                </a:graphic>
              </wp:inline>
            </w:drawing>
          </mc:Choice>
          <mc:Fallback>
            <w:pict>
              <v:shapetype w14:anchorId="6F8715D4" id="_x0000_t202" coordsize="21600,21600" o:spt="202" path="m,l,21600r21600,l21600,xe">
                <v:stroke joinstyle="miter"/>
                <v:path gradientshapeok="t" o:connecttype="rect"/>
              </v:shapetype>
              <v:shape id="Text Box 2" o:spid="_x0000_s1026" type="#_x0000_t202" style="width:552.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" filled="f" stroked="f">
                <v:textbox style="mso-fit-shape-to-text:t">
                  <w:txbxContent>
                    <w:p w14:paraId="7273FD2B" w14:textId="4788ADBA" w:rsidR="00A12988" w:rsidRPr="00683B51" w:rsidRDefault="00A12988" w:rsidP="00F96660">
                      <w:pPr>
                        <w:pBdr>
                          <w:top w:val="single" w:sz="24" w:space="8" w:color="D50057" w:themeColor="accent1"/>
                          <w:bottom w:val="single" w:sz="24" w:space="8" w:color="D50057" w:themeColor="accent1"/>
                        </w:pBdr>
                        <w:jc w:val="center"/>
                        <w:rPr>
                          <w:i/>
                          <w:iCs/>
                          <w:color w:val="D50057" w:themeColor="accent1"/>
                          <w:sz w:val="32"/>
                          <w:szCs w:val="32"/>
                        </w:rPr>
                      </w:pPr>
                      <w:r w:rsidRPr="00683B51">
                        <w:rPr>
                          <w:i/>
                          <w:iCs/>
                          <w:color w:val="D50057" w:themeColor="accent1"/>
                          <w:sz w:val="32"/>
                          <w:szCs w:val="32"/>
                        </w:rPr>
                        <w:t>Diversity is being invited to the party. Inclusion is being asked to dance.</w:t>
                      </w:r>
                    </w:p>
                    <w:p w14:paraId="5B44EC2C" w14:textId="789502EA" w:rsidR="00A12988" w:rsidRPr="00A12988" w:rsidRDefault="00A12988" w:rsidP="00F96660">
                      <w:pPr>
                        <w:pBdr>
                          <w:top w:val="single" w:sz="24" w:space="8" w:color="D50057" w:themeColor="accent1"/>
                          <w:bottom w:val="single" w:sz="24" w:space="8" w:color="D50057" w:themeColor="accent1"/>
                        </w:pBdr>
                        <w:spacing w:after="0"/>
                        <w:jc w:val="center"/>
                        <w:rPr>
                          <w:i/>
                          <w:iCs/>
                          <w:color w:val="D50057" w:themeColor="accent1"/>
                          <w:sz w:val="24"/>
                          <w:szCs w:val="24"/>
                        </w:rPr>
                      </w:pPr>
                      <w:r>
                        <w:rPr>
                          <w:i/>
                          <w:iCs/>
                          <w:color w:val="D50057" w:themeColor="accent1"/>
                          <w:sz w:val="24"/>
                          <w:szCs w:val="24"/>
                        </w:rPr>
                        <w:t>-Verna Meyers</w:t>
                      </w:r>
                    </w:p>
                  </w:txbxContent>
                </v:textbox>
                <w10:anchorlock/>
              </v:shape>
            </w:pict>
          </mc:Fallback>
        </mc:AlternateContent>
      </w:r>
    </w:p>
    <w:p w14:paraId="3F3E9F8E" w14:textId="0BFBAAA8" w:rsidR="00EE0B75" w:rsidRPr="001723B7" w:rsidRDefault="00EE0B75" w:rsidP="0034610B">
      <w:pPr>
        <w:pStyle w:val="Heading2"/>
        <w:spacing w:beforeLines="60" w:before="144" w:afterLines="60" w:after="144"/>
        <w:rPr>
          <w:sz w:val="30"/>
          <w:szCs w:val="30"/>
          <w:lang w:val="en-CA"/>
        </w:rPr>
      </w:pPr>
      <w:r w:rsidRPr="001723B7">
        <w:rPr>
          <w:sz w:val="30"/>
          <w:szCs w:val="30"/>
          <w:lang w:val="en-CA"/>
        </w:rPr>
        <w:t>Wh</w:t>
      </w:r>
      <w:r w:rsidR="009C3AEF" w:rsidRPr="001723B7">
        <w:rPr>
          <w:sz w:val="30"/>
          <w:szCs w:val="30"/>
          <w:lang w:val="en-CA"/>
        </w:rPr>
        <w:t>o are we and what do we do?</w:t>
      </w:r>
    </w:p>
    <w:p w14:paraId="75AF1BCA" w14:textId="4D457FF8" w:rsidR="009C3AEF" w:rsidRPr="001723B7" w:rsidRDefault="009C3AEF" w:rsidP="0034610B">
      <w:pPr>
        <w:spacing w:beforeLines="60" w:before="144" w:afterLines="60" w:after="144" w:line="240" w:lineRule="auto"/>
        <w:rPr>
          <w:b/>
        </w:rPr>
      </w:pPr>
      <w:r w:rsidRPr="001723B7">
        <w:t xml:space="preserve">For the first edition of our newsletter, the </w:t>
      </w:r>
      <w:hyperlink r:id="rId9" w:history="1">
        <w:r w:rsidRPr="00923DD0">
          <w:rPr>
            <w:rStyle w:val="Hyperlink"/>
          </w:rPr>
          <w:t xml:space="preserve">Diversity and Inclusion Centre of Expertise (DICoE) </w:t>
        </w:r>
        <w:r w:rsidR="00EC2D24" w:rsidRPr="00923DD0">
          <w:rPr>
            <w:rStyle w:val="Hyperlink"/>
          </w:rPr>
          <w:t>and Indigenous Centre of Expertise (ICoE)</w:t>
        </w:r>
      </w:hyperlink>
      <w:r w:rsidR="00EC2D24" w:rsidRPr="001723B7">
        <w:t xml:space="preserve"> </w:t>
      </w:r>
      <w:r w:rsidRPr="001723B7">
        <w:t xml:space="preserve">would like to introduce </w:t>
      </w:r>
      <w:r w:rsidRPr="00923DD0">
        <w:t>ourselves</w:t>
      </w:r>
      <w:r w:rsidRPr="001723B7">
        <w:t>.</w:t>
      </w:r>
    </w:p>
    <w:p w14:paraId="7F7B5352" w14:textId="14EC3DF9" w:rsidR="009C3AEF" w:rsidRPr="001723B7" w:rsidRDefault="009C3AEF" w:rsidP="0034610B">
      <w:pPr>
        <w:spacing w:beforeLines="60" w:before="144" w:afterLines="60" w:after="144" w:line="240" w:lineRule="auto"/>
      </w:pPr>
      <w:r w:rsidRPr="001723B7">
        <w:t xml:space="preserve">Hello! So nice to meet you </w:t>
      </w:r>
      <w:r w:rsidRPr="001723B7">
        <w:rPr>
          <w:rFonts w:ascii="Segoe UI Emoji" w:hAnsi="Segoe UI Emoji" w:cs="Segoe UI Emoji"/>
        </w:rPr>
        <w:t>😊</w:t>
      </w:r>
      <w:r w:rsidR="00EC2D24" w:rsidRPr="001723B7">
        <w:rPr>
          <w:rFonts w:ascii="Segoe UI Emoji" w:hAnsi="Segoe UI Emoji" w:cs="Segoe UI Emoji"/>
        </w:rPr>
        <w:t xml:space="preserve"> </w:t>
      </w:r>
      <w:r w:rsidR="00806931" w:rsidRPr="001723B7">
        <w:t>DICoE</w:t>
      </w:r>
      <w:r w:rsidRPr="001723B7">
        <w:t xml:space="preserve"> </w:t>
      </w:r>
      <w:r w:rsidR="00EC2D24" w:rsidRPr="001723B7">
        <w:t xml:space="preserve">and ICoE </w:t>
      </w:r>
      <w:r w:rsidRPr="001723B7">
        <w:t>a</w:t>
      </w:r>
      <w:r w:rsidR="008A15D4" w:rsidRPr="001723B7">
        <w:t xml:space="preserve">re </w:t>
      </w:r>
      <w:r w:rsidR="00806931" w:rsidRPr="001723B7">
        <w:t>your</w:t>
      </w:r>
      <w:r w:rsidRPr="001723B7">
        <w:t xml:space="preserve"> trusted partner</w:t>
      </w:r>
      <w:r w:rsidR="008A15D4" w:rsidRPr="001723B7">
        <w:t>s</w:t>
      </w:r>
      <w:r w:rsidRPr="001723B7">
        <w:t xml:space="preserve"> in inclusive recruitment. </w:t>
      </w:r>
    </w:p>
    <w:p w14:paraId="33DD9180" w14:textId="786F864A" w:rsidR="009C3AEF" w:rsidRPr="001723B7" w:rsidRDefault="004C03FE" w:rsidP="0034610B">
      <w:pPr>
        <w:spacing w:beforeLines="60" w:before="144" w:afterLines="60" w:after="144" w:line="240" w:lineRule="auto"/>
      </w:pPr>
      <w:r>
        <w:t>DICoE and ICoE provide</w:t>
      </w:r>
      <w:r w:rsidR="009C3AEF" w:rsidRPr="001723B7">
        <w:t xml:space="preserve"> </w:t>
      </w:r>
      <w:r w:rsidR="009C3AEF" w:rsidRPr="001723B7">
        <w:rPr>
          <w:b/>
          <w:bCs/>
        </w:rPr>
        <w:t>subject matter expertise</w:t>
      </w:r>
      <w:r w:rsidR="009C3AEF" w:rsidRPr="001723B7">
        <w:t xml:space="preserve"> to the National Recruitment Directorate in support of the PSC’s diversity and inclusion priorities as a central agency:</w:t>
      </w:r>
    </w:p>
    <w:p w14:paraId="20200D81" w14:textId="77777777" w:rsidR="001723B7" w:rsidRPr="001723B7" w:rsidRDefault="001723B7" w:rsidP="0034610B">
      <w:pPr>
        <w:pStyle w:val="ListParagraph"/>
        <w:numPr>
          <w:ilvl w:val="0"/>
          <w:numId w:val="7"/>
        </w:numPr>
        <w:spacing w:beforeLines="60" w:before="144" w:afterLines="60" w:after="144" w:line="240" w:lineRule="auto"/>
        <w:rPr>
          <w:color w:val="auto"/>
          <w:lang w:val="en-CA"/>
        </w:rPr>
        <w:sectPr w:rsidR="001723B7" w:rsidRPr="001723B7" w:rsidSect="0034610B">
          <w:footerReference w:type="default" r:id="rId10"/>
          <w:headerReference w:type="first" r:id="rId11"/>
          <w:footerReference w:type="first" r:id="rId12"/>
          <w:pgSz w:w="12240" w:h="15840"/>
          <w:pgMar w:top="720" w:right="720" w:bottom="1701" w:left="720" w:header="708" w:footer="86" w:gutter="0"/>
          <w:cols w:space="708"/>
          <w:titlePg/>
          <w:docGrid w:linePitch="360"/>
        </w:sectPr>
      </w:pPr>
    </w:p>
    <w:p w14:paraId="5623981E" w14:textId="77777777" w:rsidR="009C3AEF" w:rsidRPr="001723B7" w:rsidRDefault="009C3AEF" w:rsidP="0034610B">
      <w:pPr>
        <w:pStyle w:val="ListParagraph"/>
        <w:numPr>
          <w:ilvl w:val="0"/>
          <w:numId w:val="7"/>
        </w:numPr>
        <w:spacing w:beforeLines="60" w:before="144" w:afterLines="60" w:after="144" w:line="240" w:lineRule="auto"/>
        <w:rPr>
          <w:color w:val="auto"/>
          <w:lang w:val="en-CA"/>
        </w:rPr>
      </w:pPr>
      <w:r w:rsidRPr="001723B7">
        <w:rPr>
          <w:color w:val="auto"/>
          <w:lang w:val="en-CA"/>
        </w:rPr>
        <w:t>Increasing representation</w:t>
      </w:r>
    </w:p>
    <w:p w14:paraId="2E8F8EB7" w14:textId="77777777" w:rsidR="009C3AEF" w:rsidRPr="001723B7" w:rsidRDefault="009C3AEF" w:rsidP="0034610B">
      <w:pPr>
        <w:pStyle w:val="ListParagraph"/>
        <w:numPr>
          <w:ilvl w:val="0"/>
          <w:numId w:val="7"/>
        </w:numPr>
        <w:spacing w:beforeLines="60" w:before="144" w:afterLines="60" w:after="144" w:line="240" w:lineRule="auto"/>
        <w:rPr>
          <w:color w:val="auto"/>
          <w:lang w:val="en-CA"/>
        </w:rPr>
      </w:pPr>
      <w:r w:rsidRPr="001723B7">
        <w:rPr>
          <w:color w:val="auto"/>
          <w:lang w:val="en-CA"/>
        </w:rPr>
        <w:t>Shifting culture</w:t>
      </w:r>
    </w:p>
    <w:p w14:paraId="5462D7D3" w14:textId="77777777" w:rsidR="009C3AEF" w:rsidRPr="001723B7" w:rsidRDefault="009C3AEF" w:rsidP="0034610B">
      <w:pPr>
        <w:pStyle w:val="ListParagraph"/>
        <w:numPr>
          <w:ilvl w:val="0"/>
          <w:numId w:val="7"/>
        </w:numPr>
        <w:spacing w:beforeLines="60" w:before="144" w:afterLines="60" w:after="144" w:line="240" w:lineRule="auto"/>
        <w:rPr>
          <w:color w:val="auto"/>
          <w:lang w:val="en-CA"/>
        </w:rPr>
      </w:pPr>
      <w:r w:rsidRPr="001723B7">
        <w:rPr>
          <w:color w:val="auto"/>
          <w:lang w:val="en-CA"/>
        </w:rPr>
        <w:t>Removing barriers</w:t>
      </w:r>
    </w:p>
    <w:p w14:paraId="36C941D1" w14:textId="6A8FE0AB" w:rsidR="009C3AEF" w:rsidRPr="001723B7" w:rsidRDefault="009C3AEF" w:rsidP="0034610B">
      <w:pPr>
        <w:pStyle w:val="ListParagraph"/>
        <w:numPr>
          <w:ilvl w:val="0"/>
          <w:numId w:val="7"/>
        </w:numPr>
        <w:spacing w:beforeLines="60" w:before="144" w:afterLines="60" w:after="144" w:line="240" w:lineRule="auto"/>
        <w:rPr>
          <w:color w:val="auto"/>
          <w:lang w:val="en-CA"/>
        </w:rPr>
      </w:pPr>
      <w:r w:rsidRPr="001723B7">
        <w:rPr>
          <w:color w:val="auto"/>
          <w:lang w:val="en-CA"/>
        </w:rPr>
        <w:t>Supporting evidence-based decisions</w:t>
      </w:r>
    </w:p>
    <w:p w14:paraId="08B2DECA" w14:textId="77777777" w:rsidR="001723B7" w:rsidRPr="001723B7" w:rsidRDefault="001723B7" w:rsidP="0034610B">
      <w:pPr>
        <w:spacing w:beforeLines="60" w:before="144" w:afterLines="60" w:after="144" w:line="240" w:lineRule="auto"/>
        <w:sectPr w:rsidR="001723B7" w:rsidRPr="001723B7" w:rsidSect="001723B7">
          <w:type w:val="continuous"/>
          <w:pgSz w:w="12240" w:h="15840"/>
          <w:pgMar w:top="720" w:right="720" w:bottom="1701" w:left="720" w:header="708" w:footer="86" w:gutter="0"/>
          <w:cols w:num="2" w:space="708"/>
          <w:titlePg/>
          <w:docGrid w:linePitch="360"/>
        </w:sectPr>
      </w:pPr>
    </w:p>
    <w:p w14:paraId="35867331" w14:textId="3E3E899C" w:rsidR="009C3AEF" w:rsidRPr="001723B7" w:rsidRDefault="009C3AEF" w:rsidP="0034610B">
      <w:pPr>
        <w:spacing w:beforeLines="60" w:before="144" w:afterLines="60" w:after="144" w:line="240" w:lineRule="auto"/>
      </w:pPr>
      <w:r w:rsidRPr="001723B7">
        <w:t xml:space="preserve">We also collaborate with PSC sectors and play a role in </w:t>
      </w:r>
      <w:r w:rsidRPr="001723B7">
        <w:rPr>
          <w:b/>
          <w:bCs/>
        </w:rPr>
        <w:t>integrating, coordinating, and reporting</w:t>
      </w:r>
      <w:r w:rsidRPr="001723B7">
        <w:t xml:space="preserve"> on the PSC’s D&amp;I work.</w:t>
      </w:r>
      <w:r w:rsidR="00E50D7A">
        <w:t xml:space="preserve"> </w:t>
      </w:r>
      <w:r w:rsidRPr="001723B7">
        <w:t xml:space="preserve">Lastly, we provide </w:t>
      </w:r>
      <w:r w:rsidRPr="001723B7">
        <w:rPr>
          <w:b/>
          <w:bCs/>
        </w:rPr>
        <w:t>advice, tools, and support</w:t>
      </w:r>
      <w:r w:rsidRPr="001723B7">
        <w:t xml:space="preserve"> for inclusive recruitment. </w:t>
      </w:r>
    </w:p>
    <w:p w14:paraId="6470C269" w14:textId="6499897E" w:rsidR="00806931" w:rsidRPr="001723B7" w:rsidRDefault="009C3AEF" w:rsidP="00E50D7A">
      <w:pPr>
        <w:spacing w:beforeLines="60" w:before="144" w:afterLines="60" w:after="144" w:line="240" w:lineRule="auto"/>
        <w:rPr>
          <w:i/>
          <w:iCs/>
        </w:rPr>
      </w:pPr>
      <w:r w:rsidRPr="001723B7">
        <w:rPr>
          <w:i/>
          <w:iCs/>
        </w:rPr>
        <w:t>Th</w:t>
      </w:r>
      <w:r w:rsidR="006C5087" w:rsidRPr="001723B7">
        <w:rPr>
          <w:i/>
          <w:iCs/>
        </w:rPr>
        <w:t>is is</w:t>
      </w:r>
      <w:r w:rsidRPr="001723B7">
        <w:rPr>
          <w:i/>
          <w:iCs/>
        </w:rPr>
        <w:t xml:space="preserve"> where this newsletter comes in!</w:t>
      </w:r>
      <w:r w:rsidR="006B4143" w:rsidRPr="001723B7">
        <w:rPr>
          <w:i/>
          <w:iCs/>
        </w:rPr>
        <w:t xml:space="preserve">  We want to share relevant information and reports, advice and guidance, and learning opportunities with you.  We welcome your </w:t>
      </w:r>
      <w:hyperlink r:id="rId13" w:history="1">
        <w:r w:rsidR="006B4143" w:rsidRPr="001723B7">
          <w:rPr>
            <w:rStyle w:val="Hyperlink"/>
            <w:i/>
            <w:iCs/>
          </w:rPr>
          <w:t>suggestions for resources or topics</w:t>
        </w:r>
      </w:hyperlink>
      <w:r w:rsidR="006B4143" w:rsidRPr="001723B7">
        <w:rPr>
          <w:i/>
          <w:iCs/>
        </w:rPr>
        <w:t xml:space="preserve"> you would like to see covered in upcoming editions of the newsletter.</w:t>
      </w:r>
    </w:p>
    <w:p w14:paraId="4778B250" w14:textId="77777777" w:rsidR="00723BDD" w:rsidRPr="001723B7" w:rsidRDefault="00723BDD" w:rsidP="00723BDD">
      <w:pPr>
        <w:pStyle w:val="Heading2"/>
        <w:spacing w:beforeLines="60" w:before="144" w:afterLines="60" w:after="144"/>
        <w:rPr>
          <w:sz w:val="30"/>
          <w:szCs w:val="30"/>
          <w:lang w:val="en-CA"/>
        </w:rPr>
      </w:pPr>
      <w:r w:rsidRPr="001723B7">
        <w:rPr>
          <w:sz w:val="30"/>
          <w:szCs w:val="30"/>
          <w:lang w:val="en-CA"/>
        </w:rPr>
        <w:t>Commemorations</w:t>
      </w:r>
    </w:p>
    <w:p w14:paraId="7C5D7C07" w14:textId="061A22CB" w:rsidR="00723BDD" w:rsidRPr="001723B7" w:rsidRDefault="00723BDD" w:rsidP="00723BDD">
      <w:pPr>
        <w:spacing w:beforeLines="60" w:before="144" w:afterLines="60" w:after="144"/>
        <w:rPr>
          <w:color w:val="54575A" w:themeColor="text1"/>
        </w:rPr>
      </w:pPr>
      <w:r w:rsidRPr="001723B7">
        <w:rPr>
          <w:color w:val="54575A" w:themeColor="text1"/>
        </w:rPr>
        <w:t xml:space="preserve">The month of February marks </w:t>
      </w:r>
      <w:hyperlink r:id="rId14" w:history="1">
        <w:r w:rsidRPr="001723B7">
          <w:rPr>
            <w:rStyle w:val="Hyperlink"/>
            <w:color w:val="54575A" w:themeColor="text1"/>
          </w:rPr>
          <w:t>Black History Month</w:t>
        </w:r>
      </w:hyperlink>
      <w:r w:rsidRPr="001723B7">
        <w:rPr>
          <w:color w:val="54575A" w:themeColor="text1"/>
        </w:rPr>
        <w:t xml:space="preserve">. </w:t>
      </w:r>
      <w:r w:rsidR="0034036D" w:rsidRPr="0034036D">
        <w:rPr>
          <w:color w:val="54575A" w:themeColor="text1"/>
        </w:rPr>
        <w:t>Every February, people across Canada participate in events and festivities that honour the legacy of Black Canadians and their communities. The 2023 theme for Black History Month is: “Ours to tell”. This theme represents both an opportunity to engage in open dialogue and a commitment to learning more about the stories Black communities in Canada have to talk about their histories, successes, sacrifices and triumphs.</w:t>
      </w:r>
    </w:p>
    <w:p w14:paraId="45A39C57" w14:textId="7FE4E2E0" w:rsidR="001723B7" w:rsidRDefault="00723BDD" w:rsidP="00723BDD">
      <w:pPr>
        <w:spacing w:beforeLines="60" w:before="144" w:afterLines="60" w:after="144"/>
        <w:rPr>
          <w:color w:val="54575A" w:themeColor="text1"/>
          <w:sz w:val="24"/>
          <w:szCs w:val="24"/>
        </w:rPr>
      </w:pPr>
      <w:r w:rsidRPr="001723B7">
        <w:rPr>
          <w:color w:val="54575A" w:themeColor="text1"/>
        </w:rPr>
        <w:t>Stay tuned to the </w:t>
      </w:r>
      <w:hyperlink r:id="rId15" w:tgtFrame="_blank" w:history="1">
        <w:r w:rsidR="0034036D">
          <w:rPr>
            <w:rStyle w:val="Hyperlink"/>
          </w:rPr>
          <w:t>Black History Month website</w:t>
        </w:r>
      </w:hyperlink>
      <w:r w:rsidRPr="001723B7">
        <w:t xml:space="preserve">, </w:t>
      </w:r>
      <w:r w:rsidRPr="001723B7">
        <w:rPr>
          <w:color w:val="54575A" w:themeColor="text1"/>
        </w:rPr>
        <w:t>for more information about the month ahead and how you can participate in the festivities and events. </w:t>
      </w:r>
    </w:p>
    <w:p w14:paraId="32E16A6E" w14:textId="755B2B93" w:rsidR="00723BDD" w:rsidRPr="001723B7" w:rsidRDefault="00723BDD" w:rsidP="00723BDD">
      <w:pPr>
        <w:spacing w:beforeLines="60" w:before="144" w:afterLines="60" w:after="144"/>
        <w:rPr>
          <w:color w:val="54575A" w:themeColor="text1"/>
        </w:rPr>
      </w:pPr>
      <w:r w:rsidRPr="001723B7">
        <w:rPr>
          <w:color w:val="54575A" w:themeColor="text1"/>
        </w:rPr>
        <w:lastRenderedPageBreak/>
        <w:t>Please see below for a list of other important dates in February and learn more:</w:t>
      </w:r>
    </w:p>
    <w:p w14:paraId="63B95B6A" w14:textId="77777777" w:rsidR="001723B7" w:rsidRPr="001723B7" w:rsidRDefault="001723B7" w:rsidP="00723BDD">
      <w:pPr>
        <w:pStyle w:val="ListParagraph"/>
        <w:numPr>
          <w:ilvl w:val="0"/>
          <w:numId w:val="4"/>
        </w:numPr>
        <w:spacing w:beforeLines="60" w:before="144" w:afterLines="60" w:after="144"/>
        <w:rPr>
          <w:b/>
          <w:bCs/>
          <w:lang w:val="en-CA"/>
        </w:rPr>
        <w:sectPr w:rsidR="001723B7" w:rsidRPr="001723B7" w:rsidSect="00B245ED">
          <w:type w:val="continuous"/>
          <w:pgSz w:w="12240" w:h="15840"/>
          <w:pgMar w:top="720" w:right="720" w:bottom="1843" w:left="720" w:header="708" w:footer="86" w:gutter="0"/>
          <w:cols w:space="708"/>
          <w:titlePg/>
          <w:docGrid w:linePitch="360"/>
        </w:sectPr>
      </w:pPr>
    </w:p>
    <w:p w14:paraId="0CBCBACE" w14:textId="77777777" w:rsidR="00723BDD" w:rsidRPr="001723B7" w:rsidRDefault="00723BDD" w:rsidP="00723BDD">
      <w:pPr>
        <w:pStyle w:val="ListParagraph"/>
        <w:numPr>
          <w:ilvl w:val="0"/>
          <w:numId w:val="4"/>
        </w:numPr>
        <w:spacing w:beforeLines="60" w:before="144" w:afterLines="60" w:after="144"/>
        <w:rPr>
          <w:lang w:val="en-CA"/>
        </w:rPr>
      </w:pPr>
      <w:r w:rsidRPr="001723B7">
        <w:rPr>
          <w:b/>
          <w:bCs/>
          <w:lang w:val="en-CA"/>
        </w:rPr>
        <w:t>February 11:</w:t>
      </w:r>
      <w:r w:rsidRPr="001723B7">
        <w:rPr>
          <w:lang w:val="en-CA"/>
        </w:rPr>
        <w:t xml:space="preserve"> </w:t>
      </w:r>
      <w:hyperlink r:id="rId16" w:history="1">
        <w:r w:rsidRPr="001723B7">
          <w:rPr>
            <w:rStyle w:val="Hyperlink"/>
            <w:lang w:val="en-CA"/>
          </w:rPr>
          <w:t>International Day of Women and Girls in Science</w:t>
        </w:r>
      </w:hyperlink>
    </w:p>
    <w:p w14:paraId="3F573732" w14:textId="77777777" w:rsidR="00723BDD" w:rsidRPr="001723B7" w:rsidRDefault="00723BDD" w:rsidP="00723BDD">
      <w:pPr>
        <w:pStyle w:val="ListParagraph"/>
        <w:numPr>
          <w:ilvl w:val="0"/>
          <w:numId w:val="4"/>
        </w:numPr>
        <w:spacing w:beforeLines="60" w:before="144" w:afterLines="60" w:after="144"/>
        <w:rPr>
          <w:lang w:val="en-CA"/>
        </w:rPr>
      </w:pPr>
      <w:r w:rsidRPr="001723B7">
        <w:rPr>
          <w:b/>
          <w:bCs/>
          <w:lang w:val="en-CA"/>
        </w:rPr>
        <w:t>February 20:</w:t>
      </w:r>
      <w:r w:rsidRPr="001723B7">
        <w:rPr>
          <w:lang w:val="en-CA"/>
        </w:rPr>
        <w:t xml:space="preserve"> </w:t>
      </w:r>
      <w:hyperlink r:id="rId17" w:history="1">
        <w:r w:rsidRPr="001723B7">
          <w:rPr>
            <w:rStyle w:val="Hyperlink"/>
            <w:lang w:val="en-CA"/>
          </w:rPr>
          <w:t>World Day of Social Justice</w:t>
        </w:r>
      </w:hyperlink>
    </w:p>
    <w:p w14:paraId="61AE0532" w14:textId="77777777" w:rsidR="001723B7" w:rsidRPr="001723B7" w:rsidRDefault="001723B7" w:rsidP="001723B7">
      <w:pPr>
        <w:pStyle w:val="ListParagraph"/>
        <w:numPr>
          <w:ilvl w:val="0"/>
          <w:numId w:val="4"/>
        </w:numPr>
        <w:spacing w:beforeLines="60" w:before="144" w:afterLines="60" w:after="144"/>
        <w:rPr>
          <w:lang w:val="en-CA"/>
        </w:rPr>
      </w:pPr>
      <w:r w:rsidRPr="001723B7">
        <w:rPr>
          <w:b/>
          <w:bCs/>
          <w:lang w:val="en-CA"/>
        </w:rPr>
        <w:t>February 21:</w:t>
      </w:r>
      <w:r w:rsidRPr="001723B7">
        <w:rPr>
          <w:lang w:val="en-CA"/>
        </w:rPr>
        <w:t xml:space="preserve"> </w:t>
      </w:r>
      <w:hyperlink r:id="rId18" w:history="1">
        <w:r w:rsidRPr="001723B7">
          <w:rPr>
            <w:rStyle w:val="Hyperlink"/>
            <w:lang w:val="en-CA"/>
          </w:rPr>
          <w:t>International Mother Language Day</w:t>
        </w:r>
      </w:hyperlink>
    </w:p>
    <w:p w14:paraId="0FED4226" w14:textId="44BF0942" w:rsidR="00723BDD" w:rsidRPr="008A15D4" w:rsidRDefault="00723BDD" w:rsidP="00723BDD">
      <w:pPr>
        <w:pStyle w:val="ListParagraph"/>
        <w:numPr>
          <w:ilvl w:val="0"/>
          <w:numId w:val="4"/>
        </w:numPr>
        <w:spacing w:beforeLines="60" w:before="144" w:afterLines="60" w:after="144"/>
        <w:rPr>
          <w:sz w:val="24"/>
          <w:szCs w:val="24"/>
          <w:lang w:val="en-CA"/>
        </w:rPr>
      </w:pPr>
      <w:r w:rsidRPr="008A15D4">
        <w:rPr>
          <w:b/>
          <w:bCs/>
          <w:sz w:val="24"/>
          <w:szCs w:val="24"/>
          <w:lang w:val="en-CA"/>
        </w:rPr>
        <w:t>February 21:</w:t>
      </w:r>
      <w:r w:rsidRPr="008A15D4">
        <w:rPr>
          <w:sz w:val="24"/>
          <w:szCs w:val="24"/>
          <w:lang w:val="en-CA"/>
        </w:rPr>
        <w:t xml:space="preserve"> Family Day / Islander Day / Louis Riel Day / Mi’kmaq Heritage Day / Nova Scotia Heritage Day</w:t>
      </w:r>
    </w:p>
    <w:p w14:paraId="144E6443" w14:textId="77777777" w:rsidR="00723BDD" w:rsidRPr="008A15D4" w:rsidRDefault="00723BDD" w:rsidP="00723BDD">
      <w:pPr>
        <w:pStyle w:val="ListParagraph"/>
        <w:numPr>
          <w:ilvl w:val="0"/>
          <w:numId w:val="4"/>
        </w:numPr>
        <w:spacing w:beforeLines="60" w:before="144" w:afterLines="60" w:after="144"/>
        <w:rPr>
          <w:sz w:val="24"/>
          <w:szCs w:val="24"/>
          <w:lang w:val="en-CA"/>
        </w:rPr>
      </w:pPr>
      <w:r w:rsidRPr="008A15D4">
        <w:rPr>
          <w:b/>
          <w:bCs/>
          <w:sz w:val="24"/>
          <w:szCs w:val="24"/>
          <w:lang w:val="en-CA"/>
        </w:rPr>
        <w:t>February 23:</w:t>
      </w:r>
      <w:r w:rsidRPr="008A15D4">
        <w:rPr>
          <w:sz w:val="24"/>
          <w:szCs w:val="24"/>
          <w:lang w:val="en-CA"/>
        </w:rPr>
        <w:t xml:space="preserve"> </w:t>
      </w:r>
      <w:hyperlink r:id="rId19" w:history="1">
        <w:r w:rsidRPr="008A15D4">
          <w:rPr>
            <w:rStyle w:val="Hyperlink"/>
            <w:sz w:val="24"/>
            <w:szCs w:val="24"/>
            <w:lang w:val="en-CA"/>
          </w:rPr>
          <w:t>Pink Shirt Day</w:t>
        </w:r>
      </w:hyperlink>
    </w:p>
    <w:p w14:paraId="58F4DC94" w14:textId="77777777" w:rsidR="001723B7" w:rsidRDefault="001723B7" w:rsidP="00723BDD">
      <w:pPr>
        <w:pStyle w:val="Heading2"/>
        <w:spacing w:beforeLines="60" w:before="144" w:afterLines="60" w:after="144"/>
        <w:rPr>
          <w:lang w:val="en-CA"/>
        </w:rPr>
        <w:sectPr w:rsidR="001723B7" w:rsidSect="001723B7">
          <w:type w:val="continuous"/>
          <w:pgSz w:w="12240" w:h="15840"/>
          <w:pgMar w:top="720" w:right="720" w:bottom="1701" w:left="720" w:header="708" w:footer="86" w:gutter="0"/>
          <w:cols w:num="2" w:space="708"/>
          <w:titlePg/>
          <w:docGrid w:linePitch="360"/>
        </w:sectPr>
      </w:pPr>
    </w:p>
    <w:p w14:paraId="5FED2436" w14:textId="77777777" w:rsidR="001723B7" w:rsidRPr="001723B7" w:rsidRDefault="001723B7" w:rsidP="001723B7">
      <w:pPr>
        <w:rPr>
          <w:sz w:val="6"/>
          <w:szCs w:val="6"/>
        </w:rPr>
      </w:pPr>
    </w:p>
    <w:p w14:paraId="29C5A6EE" w14:textId="1F6C6EFF" w:rsidR="00723BDD" w:rsidRPr="001723B7" w:rsidRDefault="00723BDD" w:rsidP="00723BDD">
      <w:pPr>
        <w:pStyle w:val="Heading2"/>
        <w:spacing w:beforeLines="60" w:before="144" w:afterLines="60" w:after="144"/>
        <w:rPr>
          <w:sz w:val="30"/>
          <w:szCs w:val="30"/>
          <w:lang w:val="en-CA"/>
        </w:rPr>
      </w:pPr>
      <w:r w:rsidRPr="001723B7">
        <w:rPr>
          <w:sz w:val="30"/>
          <w:szCs w:val="30"/>
          <w:lang w:val="en-CA"/>
        </w:rPr>
        <w:t xml:space="preserve">Training and </w:t>
      </w:r>
      <w:r w:rsidR="00F96660">
        <w:rPr>
          <w:sz w:val="30"/>
          <w:szCs w:val="30"/>
          <w:lang w:val="en-CA"/>
        </w:rPr>
        <w:t>l</w:t>
      </w:r>
      <w:r w:rsidRPr="001723B7">
        <w:rPr>
          <w:sz w:val="30"/>
          <w:szCs w:val="30"/>
          <w:lang w:val="en-CA"/>
        </w:rPr>
        <w:t xml:space="preserve">earning </w:t>
      </w:r>
      <w:r w:rsidR="00F96660">
        <w:rPr>
          <w:sz w:val="30"/>
          <w:szCs w:val="30"/>
          <w:lang w:val="en-CA"/>
        </w:rPr>
        <w:t>o</w:t>
      </w:r>
      <w:r w:rsidRPr="001723B7">
        <w:rPr>
          <w:sz w:val="30"/>
          <w:szCs w:val="30"/>
          <w:lang w:val="en-CA"/>
        </w:rPr>
        <w:t>pportunities</w:t>
      </w:r>
    </w:p>
    <w:p w14:paraId="1EA1D3CD" w14:textId="77777777" w:rsidR="00723BDD" w:rsidRPr="001723B7" w:rsidRDefault="00723BDD" w:rsidP="00723BDD">
      <w:pPr>
        <w:spacing w:beforeLines="60" w:before="144" w:afterLines="60" w:after="144"/>
        <w:rPr>
          <w:rFonts w:cstheme="minorHAnsi"/>
          <w:color w:val="54575A" w:themeColor="text1"/>
        </w:rPr>
      </w:pPr>
      <w:r w:rsidRPr="001723B7">
        <w:rPr>
          <w:rFonts w:cstheme="minorHAnsi"/>
          <w:color w:val="54575A" w:themeColor="text1"/>
        </w:rPr>
        <w:t xml:space="preserve">Commemorate Black History Month by learning more about Anti-Black Racism and how you can be an ally! </w:t>
      </w:r>
    </w:p>
    <w:p w14:paraId="4147230F" w14:textId="3491DA22" w:rsidR="00723BDD" w:rsidRPr="001723B7" w:rsidRDefault="00723BDD" w:rsidP="00723BDD">
      <w:pPr>
        <w:pStyle w:val="ListParagraph"/>
        <w:numPr>
          <w:ilvl w:val="0"/>
          <w:numId w:val="19"/>
        </w:numPr>
        <w:spacing w:beforeLines="60" w:before="144" w:afterLines="60" w:after="144"/>
        <w:ind w:left="714" w:hanging="357"/>
        <w:rPr>
          <w:rFonts w:cstheme="minorHAnsi"/>
          <w:color w:val="333333"/>
          <w:lang w:val="en-CA"/>
        </w:rPr>
      </w:pPr>
      <w:r w:rsidRPr="001723B7">
        <w:rPr>
          <w:rFonts w:cstheme="minorHAnsi"/>
          <w:b/>
          <w:bCs/>
          <w:lang w:val="en-CA"/>
        </w:rPr>
        <w:t>Podcast</w:t>
      </w:r>
      <w:r w:rsidRPr="001723B7">
        <w:rPr>
          <w:rFonts w:cstheme="minorHAnsi"/>
          <w:lang w:val="en-CA"/>
        </w:rPr>
        <w:t>: </w:t>
      </w:r>
      <w:hyperlink r:id="rId20" w:history="1">
        <w:r w:rsidRPr="001723B7">
          <w:rPr>
            <w:rStyle w:val="Hyperlink"/>
            <w:rFonts w:cstheme="minorHAnsi"/>
            <w:b/>
            <w:bCs/>
            <w:color w:val="284162"/>
            <w:lang w:val="en-CA"/>
          </w:rPr>
          <w:t>The History of People of African Descent in Canada</w:t>
        </w:r>
      </w:hyperlink>
      <w:r w:rsidRPr="001723B7">
        <w:rPr>
          <w:rFonts w:cstheme="minorHAnsi"/>
          <w:b/>
          <w:bCs/>
          <w:color w:val="333333"/>
          <w:lang w:val="en-CA"/>
        </w:rPr>
        <w:t>.</w:t>
      </w:r>
      <w:r w:rsidRPr="001723B7">
        <w:rPr>
          <w:rFonts w:cstheme="minorHAnsi"/>
          <w:color w:val="333333"/>
          <w:lang w:val="en-CA"/>
        </w:rPr>
        <w:t xml:space="preserve"> </w:t>
      </w:r>
      <w:r w:rsidR="003108F2" w:rsidRPr="003108F2">
        <w:rPr>
          <w:rFonts w:cstheme="minorHAnsi"/>
          <w:lang w:val="en-CA"/>
        </w:rPr>
        <w:t>Dr. Isaac Saney discusses and explains the history of people of African descent in Canada and the long struggle for freedom and self-determination.</w:t>
      </w:r>
    </w:p>
    <w:p w14:paraId="6118CA24" w14:textId="4F6F8972" w:rsidR="00723BDD" w:rsidRPr="001723B7" w:rsidRDefault="00723BDD" w:rsidP="00723BDD">
      <w:pPr>
        <w:pStyle w:val="ListParagraph"/>
        <w:numPr>
          <w:ilvl w:val="0"/>
          <w:numId w:val="19"/>
        </w:numPr>
        <w:spacing w:beforeLines="60" w:before="144" w:afterLines="60" w:after="144"/>
        <w:ind w:left="714" w:hanging="357"/>
        <w:rPr>
          <w:rFonts w:cstheme="minorHAnsi"/>
          <w:color w:val="333333"/>
          <w:lang w:val="en-CA"/>
        </w:rPr>
      </w:pPr>
      <w:r w:rsidRPr="001723B7">
        <w:rPr>
          <w:rFonts w:cstheme="minorHAnsi"/>
          <w:b/>
          <w:bCs/>
          <w:lang w:val="en-CA"/>
        </w:rPr>
        <w:t>Video</w:t>
      </w:r>
      <w:r w:rsidRPr="001723B7">
        <w:rPr>
          <w:rFonts w:cstheme="minorHAnsi"/>
          <w:lang w:val="en-CA"/>
        </w:rPr>
        <w:t>: </w:t>
      </w:r>
      <w:hyperlink r:id="rId21" w:history="1">
        <w:r w:rsidR="003108F2">
          <w:rPr>
            <w:rStyle w:val="Hyperlink"/>
            <w:rFonts w:cstheme="minorHAnsi"/>
            <w:b/>
            <w:bCs/>
            <w:color w:val="284162"/>
            <w:lang w:val="en-CA"/>
          </w:rPr>
          <w:t>Understanding Anti-Black Racism and How to Be an Ally: Hantz' Story</w:t>
        </w:r>
      </w:hyperlink>
      <w:r w:rsidR="003108F2">
        <w:rPr>
          <w:rStyle w:val="Hyperlink"/>
          <w:rFonts w:cstheme="minorHAnsi"/>
          <w:b/>
          <w:bCs/>
          <w:color w:val="284162"/>
          <w:lang w:val="en-CA"/>
        </w:rPr>
        <w:t>.</w:t>
      </w:r>
      <w:r w:rsidRPr="001723B7">
        <w:rPr>
          <w:rFonts w:cstheme="minorHAnsi"/>
          <w:color w:val="333333"/>
          <w:lang w:val="en-CA"/>
        </w:rPr>
        <w:t xml:space="preserve"> </w:t>
      </w:r>
      <w:r w:rsidR="003108F2" w:rsidRPr="003108F2">
        <w:rPr>
          <w:rFonts w:cstheme="minorHAnsi"/>
          <w:lang w:val="en-CA"/>
        </w:rPr>
        <w:t>Hantz Prosper shares his personal story and his lived experience with racism.</w:t>
      </w:r>
    </w:p>
    <w:p w14:paraId="0F0FC32A" w14:textId="16887059" w:rsidR="00723BDD" w:rsidRPr="001723B7" w:rsidRDefault="00723BDD" w:rsidP="00723BDD">
      <w:pPr>
        <w:pStyle w:val="ListParagraph"/>
        <w:numPr>
          <w:ilvl w:val="0"/>
          <w:numId w:val="19"/>
        </w:numPr>
        <w:spacing w:beforeLines="60" w:before="144" w:afterLines="60" w:after="144"/>
        <w:ind w:left="714" w:hanging="357"/>
        <w:rPr>
          <w:rFonts w:cstheme="minorHAnsi"/>
          <w:color w:val="333333"/>
          <w:lang w:val="en-CA"/>
        </w:rPr>
      </w:pPr>
      <w:r w:rsidRPr="001723B7">
        <w:rPr>
          <w:rFonts w:cstheme="minorHAnsi"/>
          <w:b/>
          <w:bCs/>
          <w:lang w:val="en-CA"/>
        </w:rPr>
        <w:t>Video</w:t>
      </w:r>
      <w:r w:rsidRPr="001723B7">
        <w:rPr>
          <w:rFonts w:cstheme="minorHAnsi"/>
          <w:lang w:val="en-CA"/>
        </w:rPr>
        <w:t>: </w:t>
      </w:r>
      <w:hyperlink r:id="rId22" w:history="1">
        <w:r w:rsidR="003108F2">
          <w:rPr>
            <w:rStyle w:val="Hyperlink"/>
            <w:rFonts w:cstheme="minorHAnsi"/>
            <w:b/>
            <w:bCs/>
            <w:color w:val="284162"/>
            <w:lang w:val="en-CA"/>
          </w:rPr>
          <w:t>Understanding Anti-Black Racism and How to Be an Ally: Allyship</w:t>
        </w:r>
      </w:hyperlink>
      <w:r w:rsidRPr="001723B7">
        <w:rPr>
          <w:rFonts w:cstheme="minorHAnsi"/>
          <w:b/>
          <w:bCs/>
          <w:color w:val="333333"/>
          <w:lang w:val="en-CA"/>
        </w:rPr>
        <w:t xml:space="preserve"> </w:t>
      </w:r>
      <w:r w:rsidRPr="001723B7">
        <w:rPr>
          <w:rFonts w:cstheme="minorHAnsi"/>
          <w:lang w:val="en-CA"/>
        </w:rPr>
        <w:t>includes various experts discussing anti-Black racism and allyship, the importance of allyship and how to be an ally.</w:t>
      </w:r>
    </w:p>
    <w:p w14:paraId="6ABECDF0" w14:textId="77777777" w:rsidR="00723BDD" w:rsidRPr="001723B7" w:rsidRDefault="00723BDD" w:rsidP="00723BDD">
      <w:pPr>
        <w:pStyle w:val="ListParagraph"/>
        <w:numPr>
          <w:ilvl w:val="0"/>
          <w:numId w:val="19"/>
        </w:numPr>
        <w:spacing w:beforeLines="60" w:before="144" w:afterLines="60" w:after="144"/>
        <w:ind w:left="714" w:hanging="357"/>
        <w:rPr>
          <w:rFonts w:cstheme="minorHAnsi"/>
          <w:color w:val="333333"/>
          <w:lang w:val="en-CA"/>
        </w:rPr>
      </w:pPr>
      <w:r w:rsidRPr="001723B7">
        <w:rPr>
          <w:rFonts w:cstheme="minorHAnsi"/>
          <w:b/>
          <w:bCs/>
          <w:lang w:val="en-CA"/>
        </w:rPr>
        <w:t>Video</w:t>
      </w:r>
      <w:r w:rsidRPr="001723B7">
        <w:rPr>
          <w:rFonts w:cstheme="minorHAnsi"/>
          <w:lang w:val="en-CA"/>
        </w:rPr>
        <w:t>: </w:t>
      </w:r>
      <w:hyperlink r:id="rId23" w:history="1">
        <w:r w:rsidRPr="001723B7">
          <w:rPr>
            <w:rStyle w:val="Hyperlink"/>
            <w:rFonts w:cstheme="minorHAnsi"/>
            <w:b/>
            <w:bCs/>
            <w:color w:val="284162"/>
            <w:lang w:val="en-CA"/>
          </w:rPr>
          <w:t>Addressing Anti-Black Racism in the Federal Public Service</w:t>
        </w:r>
      </w:hyperlink>
      <w:r w:rsidRPr="001723B7">
        <w:rPr>
          <w:rStyle w:val="Hyperlink"/>
          <w:rFonts w:cstheme="minorHAnsi"/>
          <w:b/>
          <w:bCs/>
          <w:color w:val="284162"/>
          <w:lang w:val="en-CA"/>
        </w:rPr>
        <w:t>.</w:t>
      </w:r>
      <w:r w:rsidRPr="001723B7">
        <w:rPr>
          <w:rFonts w:cstheme="minorHAnsi"/>
          <w:lang w:val="en-CA"/>
        </w:rPr>
        <w:t xml:space="preserve"> Various experts provide information and suggestions on how to combat anti-Black racism in the Canadian federal public service.</w:t>
      </w:r>
    </w:p>
    <w:p w14:paraId="34EF6C6B" w14:textId="41DC0D75" w:rsidR="00723BDD" w:rsidRPr="001723B7" w:rsidRDefault="00723BDD" w:rsidP="00723BDD">
      <w:pPr>
        <w:pStyle w:val="ListParagraph"/>
        <w:numPr>
          <w:ilvl w:val="0"/>
          <w:numId w:val="19"/>
        </w:numPr>
        <w:spacing w:beforeLines="60" w:before="144" w:afterLines="60" w:after="144"/>
        <w:ind w:left="714" w:hanging="357"/>
        <w:rPr>
          <w:rFonts w:cstheme="minorHAnsi"/>
          <w:color w:val="333333"/>
          <w:lang w:val="en-CA"/>
        </w:rPr>
      </w:pPr>
      <w:r w:rsidRPr="001723B7">
        <w:rPr>
          <w:rFonts w:cstheme="minorHAnsi"/>
          <w:b/>
          <w:bCs/>
          <w:lang w:val="en-CA"/>
        </w:rPr>
        <w:t>Video</w:t>
      </w:r>
      <w:r w:rsidRPr="001723B7">
        <w:rPr>
          <w:rFonts w:cstheme="minorHAnsi"/>
          <w:lang w:val="en-CA"/>
        </w:rPr>
        <w:t>: </w:t>
      </w:r>
      <w:hyperlink r:id="rId24" w:history="1">
        <w:r w:rsidR="003108F2">
          <w:rPr>
            <w:rStyle w:val="Hyperlink"/>
            <w:rFonts w:cstheme="minorHAnsi"/>
            <w:b/>
            <w:bCs/>
            <w:lang w:val="en-CA"/>
          </w:rPr>
          <w:t>The Time is Now for Black Canadians in the Public Service</w:t>
        </w:r>
      </w:hyperlink>
      <w:r w:rsidR="003108F2">
        <w:rPr>
          <w:rStyle w:val="Hyperlink"/>
          <w:rFonts w:cstheme="minorHAnsi"/>
          <w:b/>
          <w:bCs/>
          <w:lang w:val="en-CA"/>
        </w:rPr>
        <w:t>.</w:t>
      </w:r>
      <w:r w:rsidRPr="001723B7">
        <w:rPr>
          <w:rFonts w:cstheme="minorHAnsi"/>
          <w:color w:val="333333"/>
          <w:lang w:val="en-CA"/>
        </w:rPr>
        <w:t xml:space="preserve"> </w:t>
      </w:r>
      <w:r w:rsidR="003108F2" w:rsidRPr="003108F2">
        <w:rPr>
          <w:rFonts w:cstheme="minorHAnsi"/>
          <w:lang w:val="en-CA"/>
        </w:rPr>
        <w:t>Dr. Rachel Zellars examines the evolution of the application of merit criteria and its impact on different groups of employees in the context of equity, with a focus on Black public servants.</w:t>
      </w:r>
    </w:p>
    <w:p w14:paraId="601F24DA" w14:textId="77777777" w:rsidR="00723BDD" w:rsidRPr="001723B7" w:rsidRDefault="00723BDD" w:rsidP="00723BDD">
      <w:pPr>
        <w:pStyle w:val="ListParagraph"/>
        <w:numPr>
          <w:ilvl w:val="0"/>
          <w:numId w:val="19"/>
        </w:numPr>
        <w:spacing w:beforeLines="60" w:before="144" w:afterLines="60" w:after="144"/>
        <w:ind w:left="714" w:hanging="357"/>
        <w:rPr>
          <w:rFonts w:cstheme="minorHAnsi"/>
          <w:lang w:val="en-CA"/>
        </w:rPr>
      </w:pPr>
      <w:r w:rsidRPr="001723B7">
        <w:rPr>
          <w:rFonts w:cstheme="minorHAnsi"/>
          <w:b/>
          <w:bCs/>
          <w:lang w:val="en-CA"/>
        </w:rPr>
        <w:t xml:space="preserve">Course: </w:t>
      </w:r>
      <w:hyperlink r:id="rId25" w:tgtFrame="_blank" w:history="1">
        <w:r w:rsidRPr="001723B7">
          <w:rPr>
            <w:rStyle w:val="Hyperlink"/>
            <w:rFonts w:cstheme="minorHAnsi"/>
            <w:b/>
            <w:bCs/>
            <w:lang w:val="en-CA"/>
          </w:rPr>
          <w:t>Advancing the Conversation on Systemic Racism: Self-Assessment (INC116)</w:t>
        </w:r>
      </w:hyperlink>
      <w:r w:rsidRPr="001723B7">
        <w:rPr>
          <w:rStyle w:val="Hyperlink"/>
          <w:rFonts w:cstheme="minorHAnsi"/>
          <w:b/>
          <w:bCs/>
          <w:lang w:val="en-CA"/>
        </w:rPr>
        <w:t>.</w:t>
      </w:r>
      <w:r w:rsidRPr="001723B7">
        <w:rPr>
          <w:rStyle w:val="Hyperlink"/>
          <w:rFonts w:cstheme="minorHAnsi"/>
          <w:lang w:val="en-CA"/>
        </w:rPr>
        <w:t xml:space="preserve"> </w:t>
      </w:r>
      <w:r w:rsidRPr="001723B7">
        <w:rPr>
          <w:rFonts w:cstheme="minorHAnsi"/>
          <w:lang w:val="en-CA"/>
        </w:rPr>
        <w:t>This self-paced course serves as a self-assessment of your familiarity with and understanding of racism and systemic racism</w:t>
      </w:r>
    </w:p>
    <w:p w14:paraId="25D5B330" w14:textId="326DC74E" w:rsidR="00723BDD" w:rsidRPr="001723B7" w:rsidRDefault="00723BDD" w:rsidP="00723BDD">
      <w:pPr>
        <w:pStyle w:val="ListParagraph"/>
        <w:keepLines w:val="0"/>
        <w:numPr>
          <w:ilvl w:val="0"/>
          <w:numId w:val="4"/>
        </w:numPr>
        <w:spacing w:beforeLines="60" w:before="144" w:afterLines="60" w:after="144"/>
        <w:rPr>
          <w:rStyle w:val="normaltextrun"/>
          <w:rFonts w:cstheme="minorHAnsi"/>
          <w:color w:val="auto"/>
          <w:lang w:val="en-CA"/>
        </w:rPr>
      </w:pPr>
      <w:r w:rsidRPr="001723B7">
        <w:rPr>
          <w:b/>
          <w:bCs/>
          <w:lang w:val="en-CA"/>
        </w:rPr>
        <w:t>Course:</w:t>
      </w:r>
      <w:r w:rsidRPr="001723B7">
        <w:rPr>
          <w:lang w:val="en-CA"/>
        </w:rPr>
        <w:t xml:space="preserve"> </w:t>
      </w:r>
      <w:hyperlink r:id="rId26" w:tgtFrame="_blank" w:history="1">
        <w:r w:rsidRPr="001723B7">
          <w:rPr>
            <w:rStyle w:val="normaltextrun"/>
            <w:rFonts w:ascii="Segoe UI Semilight" w:hAnsi="Segoe UI Semilight" w:cs="Segoe UI Semilight"/>
            <w:b/>
            <w:bCs/>
            <w:color w:val="284162"/>
            <w:u w:val="single"/>
            <w:lang w:val="en-CA"/>
          </w:rPr>
          <w:t>Advancing the Conversation on Systemic Racism (INC117)</w:t>
        </w:r>
      </w:hyperlink>
      <w:r w:rsidRPr="001723B7">
        <w:rPr>
          <w:rStyle w:val="scxw114321939"/>
          <w:rFonts w:ascii="Calibri" w:hAnsi="Calibri" w:cs="Calibri"/>
          <w:b/>
          <w:bCs/>
          <w:lang w:val="en-CA"/>
        </w:rPr>
        <w:t>.</w:t>
      </w:r>
      <w:r w:rsidR="00A33D3E">
        <w:rPr>
          <w:rStyle w:val="scxw114321939"/>
          <w:rFonts w:ascii="Calibri" w:hAnsi="Calibri" w:cs="Calibri"/>
          <w:b/>
          <w:bCs/>
          <w:lang w:val="en-CA"/>
        </w:rPr>
        <w:t xml:space="preserve"> </w:t>
      </w:r>
      <w:r w:rsidR="00A33D3E" w:rsidRPr="00A33D3E">
        <w:rPr>
          <w:rStyle w:val="normaltextrun"/>
          <w:rFonts w:ascii="Segoe UI Semilight" w:hAnsi="Segoe UI Semilight" w:cs="Segoe UI Semilight"/>
          <w:lang w:val="en-CA"/>
        </w:rPr>
        <w:t>This course initiates a timely and meaningful conversation on how to identify and address the impacts of systemic racism in the workplace.</w:t>
      </w:r>
    </w:p>
    <w:p w14:paraId="32730BA9" w14:textId="52789B25" w:rsidR="00723BDD" w:rsidRPr="0069402B" w:rsidRDefault="001723B7" w:rsidP="00243566">
      <w:pPr>
        <w:pStyle w:val="ListParagraph"/>
        <w:keepLines w:val="0"/>
        <w:numPr>
          <w:ilvl w:val="0"/>
          <w:numId w:val="4"/>
        </w:numPr>
        <w:spacing w:beforeLines="60" w:before="144" w:afterLines="60" w:after="144"/>
        <w:rPr>
          <w:rFonts w:ascii="Segoe UI" w:eastAsiaTheme="majorEastAsia" w:hAnsi="Segoe UI" w:cs="Segoe UI"/>
          <w:b/>
          <w:color w:val="5B315E" w:themeColor="accent2"/>
          <w:lang w:val="en-CA"/>
        </w:rPr>
      </w:pPr>
      <w:r w:rsidRPr="001723B7">
        <w:rPr>
          <w:rFonts w:cstheme="minorHAnsi"/>
          <w:b/>
          <w:bCs/>
          <w:lang w:val="en-CA"/>
        </w:rPr>
        <w:t>Interactive exhibition:</w:t>
      </w:r>
      <w:r w:rsidRPr="001723B7">
        <w:rPr>
          <w:rFonts w:cstheme="minorHAnsi"/>
          <w:lang w:val="en-CA"/>
        </w:rPr>
        <w:t xml:space="preserve"> </w:t>
      </w:r>
      <w:hyperlink r:id="rId27" w:history="1">
        <w:r w:rsidRPr="001723B7">
          <w:rPr>
            <w:rStyle w:val="Hyperlink"/>
            <w:rFonts w:cstheme="minorHAnsi"/>
            <w:lang w:val="en-CA"/>
          </w:rPr>
          <w:t>Fugitives!</w:t>
        </w:r>
      </w:hyperlink>
      <w:r w:rsidRPr="001723B7">
        <w:rPr>
          <w:rFonts w:cstheme="minorHAnsi"/>
          <w:color w:val="auto"/>
          <w:lang w:val="en-CA"/>
        </w:rPr>
        <w:t xml:space="preserve"> </w:t>
      </w:r>
      <w:r w:rsidRPr="001723B7">
        <w:rPr>
          <w:rFonts w:cstheme="minorHAnsi"/>
          <w:lang w:val="en-CA"/>
        </w:rPr>
        <w:t xml:space="preserve">is an exhibition about the presence of people of African descent in Quebec and their resistance to slavery. </w:t>
      </w:r>
    </w:p>
    <w:p w14:paraId="59FEEF92" w14:textId="570C058D" w:rsidR="00EE0B75" w:rsidRPr="001723B7" w:rsidRDefault="009C3AEF" w:rsidP="0034610B">
      <w:pPr>
        <w:pStyle w:val="Heading2"/>
        <w:spacing w:beforeLines="60" w:before="144" w:afterLines="60" w:after="144"/>
        <w:rPr>
          <w:sz w:val="30"/>
          <w:szCs w:val="30"/>
          <w:lang w:val="en-CA"/>
        </w:rPr>
      </w:pPr>
      <w:r w:rsidRPr="001723B7">
        <w:rPr>
          <w:sz w:val="30"/>
          <w:szCs w:val="30"/>
          <w:lang w:val="en-CA"/>
        </w:rPr>
        <w:t xml:space="preserve">Upcoming </w:t>
      </w:r>
      <w:r w:rsidR="00F96660">
        <w:rPr>
          <w:sz w:val="30"/>
          <w:szCs w:val="30"/>
          <w:lang w:val="en-CA"/>
        </w:rPr>
        <w:t>e</w:t>
      </w:r>
      <w:r w:rsidRPr="001723B7">
        <w:rPr>
          <w:sz w:val="30"/>
          <w:szCs w:val="30"/>
          <w:lang w:val="en-CA"/>
        </w:rPr>
        <w:t>vents</w:t>
      </w:r>
    </w:p>
    <w:tbl>
      <w:tblPr>
        <w:tblStyle w:val="TableGrid"/>
        <w:tblW w:w="0" w:type="auto"/>
        <w:jc w:val="center"/>
        <w:tblLook w:val="04A0" w:firstRow="1" w:lastRow="0" w:firstColumn="1" w:lastColumn="0" w:noHBand="0" w:noVBand="1"/>
      </w:tblPr>
      <w:tblGrid>
        <w:gridCol w:w="5395"/>
        <w:gridCol w:w="5395"/>
      </w:tblGrid>
      <w:tr w:rsidR="0021521A" w:rsidRPr="008933D7" w14:paraId="1C6DEBDF" w14:textId="77777777" w:rsidTr="0021521A">
        <w:trPr>
          <w:trHeight w:val="772"/>
          <w:jc w:val="center"/>
        </w:trPr>
        <w:tc>
          <w:tcPr>
            <w:tcW w:w="5395" w:type="dxa"/>
            <w:shd w:val="clear" w:color="auto" w:fill="FFC3DB"/>
            <w:vAlign w:val="center"/>
          </w:tcPr>
          <w:p w14:paraId="324CAB1B" w14:textId="096A53B8" w:rsidR="0021521A" w:rsidRPr="008933D7" w:rsidRDefault="00000000" w:rsidP="0021521A">
            <w:pPr>
              <w:rPr>
                <w:color w:val="54575A" w:themeColor="text2"/>
              </w:rPr>
            </w:pPr>
            <w:hyperlink r:id="rId28" w:history="1">
              <w:r w:rsidR="0021521A" w:rsidRPr="0021521A">
                <w:rPr>
                  <w:rStyle w:val="Hyperlink"/>
                </w:rPr>
                <w:t>Black History Month: Celebrating Black Voices across the Diaspora</w:t>
              </w:r>
            </w:hyperlink>
          </w:p>
        </w:tc>
        <w:tc>
          <w:tcPr>
            <w:tcW w:w="5395" w:type="dxa"/>
            <w:shd w:val="clear" w:color="auto" w:fill="FFC3DB"/>
            <w:vAlign w:val="center"/>
          </w:tcPr>
          <w:p w14:paraId="424CEEB2" w14:textId="4F1A726A" w:rsidR="0021521A" w:rsidRPr="008933D7" w:rsidRDefault="0021521A" w:rsidP="0021521A">
            <w:pPr>
              <w:rPr>
                <w:rStyle w:val="Hyperlink"/>
                <w:rFonts w:cstheme="minorHAnsi"/>
                <w:color w:val="54575A" w:themeColor="text2"/>
                <w:u w:val="none"/>
              </w:rPr>
            </w:pPr>
            <w:r w:rsidRPr="008933D7">
              <w:rPr>
                <w:rStyle w:val="Hyperlink"/>
                <w:rFonts w:cstheme="minorHAnsi"/>
                <w:color w:val="54575A" w:themeColor="text2"/>
                <w:u w:val="none"/>
              </w:rPr>
              <w:t>February 1</w:t>
            </w:r>
            <w:r>
              <w:rPr>
                <w:rStyle w:val="Hyperlink"/>
                <w:rFonts w:cstheme="minorHAnsi"/>
                <w:color w:val="54575A" w:themeColor="text2"/>
                <w:u w:val="none"/>
              </w:rPr>
              <w:t>5</w:t>
            </w:r>
            <w:r w:rsidRPr="008933D7">
              <w:rPr>
                <w:rStyle w:val="Hyperlink"/>
                <w:rFonts w:cstheme="minorHAnsi"/>
                <w:color w:val="54575A" w:themeColor="text2"/>
                <w:u w:val="none"/>
              </w:rPr>
              <w:t>, 2023, 1:</w:t>
            </w:r>
            <w:r>
              <w:rPr>
                <w:rStyle w:val="Hyperlink"/>
                <w:rFonts w:cstheme="minorHAnsi"/>
                <w:color w:val="54575A" w:themeColor="text2"/>
                <w:u w:val="none"/>
              </w:rPr>
              <w:t>0</w:t>
            </w:r>
            <w:r w:rsidRPr="008933D7">
              <w:rPr>
                <w:rStyle w:val="Hyperlink"/>
                <w:rFonts w:cstheme="minorHAnsi"/>
                <w:color w:val="54575A" w:themeColor="text2"/>
                <w:u w:val="none"/>
              </w:rPr>
              <w:t xml:space="preserve">0 pm </w:t>
            </w:r>
            <w:r>
              <w:rPr>
                <w:rStyle w:val="Hyperlink"/>
                <w:rFonts w:cstheme="minorHAnsi"/>
                <w:color w:val="54575A" w:themeColor="text2"/>
                <w:u w:val="none"/>
              </w:rPr>
              <w:t>–</w:t>
            </w:r>
            <w:r w:rsidRPr="008933D7">
              <w:rPr>
                <w:rStyle w:val="Hyperlink"/>
                <w:rFonts w:cstheme="minorHAnsi"/>
                <w:color w:val="54575A" w:themeColor="text2"/>
                <w:u w:val="none"/>
              </w:rPr>
              <w:t xml:space="preserve"> </w:t>
            </w:r>
            <w:r>
              <w:rPr>
                <w:rStyle w:val="Hyperlink"/>
                <w:rFonts w:cstheme="minorHAnsi"/>
                <w:color w:val="54575A" w:themeColor="text2"/>
                <w:u w:val="none"/>
              </w:rPr>
              <w:t>2</w:t>
            </w:r>
            <w:r w:rsidRPr="008933D7">
              <w:rPr>
                <w:rStyle w:val="Hyperlink"/>
                <w:rFonts w:cstheme="minorHAnsi"/>
                <w:color w:val="54575A" w:themeColor="text2"/>
                <w:u w:val="none"/>
              </w:rPr>
              <w:t>:</w:t>
            </w:r>
            <w:r>
              <w:rPr>
                <w:rStyle w:val="Hyperlink"/>
                <w:rFonts w:cstheme="minorHAnsi"/>
                <w:color w:val="54575A" w:themeColor="text2"/>
                <w:u w:val="none"/>
              </w:rPr>
              <w:t>3</w:t>
            </w:r>
            <w:r w:rsidRPr="008933D7">
              <w:rPr>
                <w:rStyle w:val="Hyperlink"/>
                <w:rFonts w:cstheme="minorHAnsi"/>
                <w:color w:val="54575A" w:themeColor="text2"/>
                <w:u w:val="none"/>
              </w:rPr>
              <w:t>0 pm (E</w:t>
            </w:r>
            <w:r>
              <w:rPr>
                <w:rStyle w:val="Hyperlink"/>
                <w:rFonts w:cstheme="minorHAnsi"/>
                <w:color w:val="54575A" w:themeColor="text2"/>
                <w:u w:val="none"/>
              </w:rPr>
              <w:t>S</w:t>
            </w:r>
            <w:r w:rsidRPr="008933D7">
              <w:rPr>
                <w:rStyle w:val="Hyperlink"/>
                <w:rFonts w:cstheme="minorHAnsi"/>
                <w:color w:val="54575A" w:themeColor="text2"/>
                <w:u w:val="none"/>
              </w:rPr>
              <w:t xml:space="preserve">T) </w:t>
            </w:r>
            <w:r>
              <w:rPr>
                <w:rStyle w:val="Hyperlink"/>
                <w:rFonts w:cstheme="minorHAnsi"/>
                <w:color w:val="54575A" w:themeColor="text2"/>
                <w:u w:val="none"/>
              </w:rPr>
              <w:t>–</w:t>
            </w:r>
            <w:r w:rsidRPr="008933D7">
              <w:rPr>
                <w:rStyle w:val="Hyperlink"/>
                <w:rFonts w:cstheme="minorHAnsi"/>
                <w:color w:val="54575A" w:themeColor="text2"/>
                <w:u w:val="none"/>
              </w:rPr>
              <w:t xml:space="preserve"> Bilingual</w:t>
            </w:r>
          </w:p>
        </w:tc>
      </w:tr>
      <w:tr w:rsidR="0021521A" w:rsidRPr="008933D7" w14:paraId="34E81AEE" w14:textId="77777777" w:rsidTr="0021521A">
        <w:trPr>
          <w:trHeight w:val="772"/>
          <w:jc w:val="center"/>
        </w:trPr>
        <w:tc>
          <w:tcPr>
            <w:tcW w:w="5395" w:type="dxa"/>
            <w:shd w:val="clear" w:color="auto" w:fill="FFFFFF" w:themeFill="background1"/>
            <w:vAlign w:val="center"/>
          </w:tcPr>
          <w:p w14:paraId="26D86CE0" w14:textId="6461A4CE" w:rsidR="0021521A" w:rsidRDefault="00000000" w:rsidP="0021521A">
            <w:hyperlink r:id="rId29" w:history="1">
              <w:r w:rsidR="0021521A" w:rsidRPr="008933D7">
                <w:rPr>
                  <w:rStyle w:val="Hyperlink"/>
                  <w:color w:val="54575A" w:themeColor="text2"/>
                </w:rPr>
                <w:t>Presentation on inclusive writing guidelines and resources</w:t>
              </w:r>
            </w:hyperlink>
          </w:p>
        </w:tc>
        <w:tc>
          <w:tcPr>
            <w:tcW w:w="5395" w:type="dxa"/>
            <w:shd w:val="clear" w:color="auto" w:fill="FFFFFF" w:themeFill="background1"/>
            <w:vAlign w:val="center"/>
          </w:tcPr>
          <w:p w14:paraId="57D581F9" w14:textId="10FC7238" w:rsidR="0021521A" w:rsidRPr="008933D7" w:rsidRDefault="0021521A" w:rsidP="0021521A">
            <w:pPr>
              <w:rPr>
                <w:rStyle w:val="Hyperlink"/>
                <w:rFonts w:cstheme="minorHAnsi"/>
                <w:color w:val="54575A" w:themeColor="text2"/>
                <w:u w:val="none"/>
              </w:rPr>
            </w:pPr>
            <w:r w:rsidRPr="008933D7">
              <w:rPr>
                <w:rStyle w:val="Hyperlink"/>
                <w:rFonts w:cstheme="minorHAnsi"/>
                <w:color w:val="54575A" w:themeColor="text2"/>
                <w:u w:val="none"/>
              </w:rPr>
              <w:t>February 1</w:t>
            </w:r>
            <w:r w:rsidRPr="008933D7">
              <w:rPr>
                <w:rStyle w:val="Hyperlink"/>
                <w:color w:val="54575A" w:themeColor="text2"/>
                <w:u w:val="none"/>
              </w:rPr>
              <w:t>5</w:t>
            </w:r>
            <w:r w:rsidRPr="008933D7">
              <w:rPr>
                <w:rStyle w:val="Hyperlink"/>
                <w:rFonts w:cstheme="minorHAnsi"/>
                <w:color w:val="54575A" w:themeColor="text2"/>
                <w:u w:val="none"/>
              </w:rPr>
              <w:t xml:space="preserve">, 2023, 1:30 pm </w:t>
            </w:r>
            <w:r>
              <w:rPr>
                <w:rStyle w:val="Hyperlink"/>
                <w:rFonts w:cstheme="minorHAnsi"/>
                <w:color w:val="54575A" w:themeColor="text2"/>
                <w:u w:val="none"/>
              </w:rPr>
              <w:t>–</w:t>
            </w:r>
            <w:r w:rsidRPr="008933D7">
              <w:rPr>
                <w:rStyle w:val="Hyperlink"/>
                <w:rFonts w:cstheme="minorHAnsi"/>
                <w:color w:val="54575A" w:themeColor="text2"/>
                <w:u w:val="none"/>
              </w:rPr>
              <w:t xml:space="preserve"> 2:30 pm (E</w:t>
            </w:r>
            <w:r>
              <w:rPr>
                <w:rStyle w:val="Hyperlink"/>
                <w:rFonts w:cstheme="minorHAnsi"/>
                <w:color w:val="54575A" w:themeColor="text2"/>
                <w:u w:val="none"/>
              </w:rPr>
              <w:t>S</w:t>
            </w:r>
            <w:r w:rsidRPr="008933D7">
              <w:rPr>
                <w:rStyle w:val="Hyperlink"/>
                <w:rFonts w:cstheme="minorHAnsi"/>
                <w:color w:val="54575A" w:themeColor="text2"/>
                <w:u w:val="none"/>
              </w:rPr>
              <w:t xml:space="preserve">T) </w:t>
            </w:r>
            <w:r>
              <w:rPr>
                <w:rStyle w:val="Hyperlink"/>
                <w:rFonts w:cstheme="minorHAnsi"/>
                <w:color w:val="54575A" w:themeColor="text2"/>
                <w:u w:val="none"/>
              </w:rPr>
              <w:t>–</w:t>
            </w:r>
            <w:r w:rsidRPr="008933D7">
              <w:rPr>
                <w:rStyle w:val="Hyperlink"/>
                <w:rFonts w:cstheme="minorHAnsi"/>
                <w:color w:val="54575A" w:themeColor="text2"/>
                <w:u w:val="none"/>
              </w:rPr>
              <w:t xml:space="preserve"> Bilingual</w:t>
            </w:r>
          </w:p>
        </w:tc>
      </w:tr>
      <w:tr w:rsidR="0021521A" w:rsidRPr="008933D7" w14:paraId="32719041" w14:textId="77777777" w:rsidTr="0021521A">
        <w:trPr>
          <w:trHeight w:val="772"/>
          <w:jc w:val="center"/>
        </w:trPr>
        <w:tc>
          <w:tcPr>
            <w:tcW w:w="5395" w:type="dxa"/>
            <w:shd w:val="clear" w:color="auto" w:fill="FFC3DB"/>
            <w:vAlign w:val="center"/>
          </w:tcPr>
          <w:p w14:paraId="149124D2" w14:textId="79EE12AB" w:rsidR="0021521A" w:rsidRPr="008933D7" w:rsidRDefault="00000000" w:rsidP="0021521A">
            <w:pPr>
              <w:rPr>
                <w:color w:val="54575A" w:themeColor="text2"/>
              </w:rPr>
            </w:pPr>
            <w:hyperlink r:id="rId30" w:history="1">
              <w:r w:rsidR="0021521A" w:rsidRPr="008933D7">
                <w:rPr>
                  <w:rStyle w:val="Hyperlink"/>
                  <w:color w:val="54575A" w:themeColor="text2"/>
                </w:rPr>
                <w:t>What You Think You Know About the Métis Is Probably Wrong</w:t>
              </w:r>
            </w:hyperlink>
          </w:p>
        </w:tc>
        <w:tc>
          <w:tcPr>
            <w:tcW w:w="5395" w:type="dxa"/>
            <w:shd w:val="clear" w:color="auto" w:fill="FFC3DB"/>
            <w:vAlign w:val="center"/>
          </w:tcPr>
          <w:p w14:paraId="1F3E41DD" w14:textId="5B8970D1" w:rsidR="0021521A" w:rsidRPr="008933D7" w:rsidRDefault="0021521A" w:rsidP="0021521A">
            <w:pPr>
              <w:rPr>
                <w:rStyle w:val="Hyperlink"/>
                <w:rFonts w:cstheme="minorHAnsi"/>
                <w:color w:val="54575A" w:themeColor="text2"/>
                <w:u w:val="none"/>
              </w:rPr>
            </w:pPr>
            <w:r w:rsidRPr="008933D7">
              <w:rPr>
                <w:rStyle w:val="Hyperlink"/>
                <w:rFonts w:cstheme="minorHAnsi"/>
                <w:color w:val="54575A" w:themeColor="text2"/>
                <w:u w:val="none"/>
              </w:rPr>
              <w:t xml:space="preserve">February 16, 2023, 1:30 pm </w:t>
            </w:r>
            <w:r>
              <w:rPr>
                <w:rStyle w:val="Hyperlink"/>
                <w:rFonts w:cstheme="minorHAnsi"/>
                <w:color w:val="54575A" w:themeColor="text2"/>
                <w:u w:val="none"/>
              </w:rPr>
              <w:t>–</w:t>
            </w:r>
            <w:r w:rsidRPr="008933D7">
              <w:rPr>
                <w:rStyle w:val="Hyperlink"/>
                <w:rFonts w:cstheme="minorHAnsi"/>
                <w:color w:val="54575A" w:themeColor="text2"/>
                <w:u w:val="none"/>
              </w:rPr>
              <w:t xml:space="preserve"> 3:00 pm (E</w:t>
            </w:r>
            <w:r>
              <w:rPr>
                <w:rStyle w:val="Hyperlink"/>
                <w:rFonts w:cstheme="minorHAnsi"/>
                <w:color w:val="54575A" w:themeColor="text2"/>
                <w:u w:val="none"/>
              </w:rPr>
              <w:t>S</w:t>
            </w:r>
            <w:r w:rsidRPr="008933D7">
              <w:rPr>
                <w:rStyle w:val="Hyperlink"/>
                <w:rFonts w:cstheme="minorHAnsi"/>
                <w:color w:val="54575A" w:themeColor="text2"/>
                <w:u w:val="none"/>
              </w:rPr>
              <w:t xml:space="preserve">T) </w:t>
            </w:r>
            <w:r>
              <w:rPr>
                <w:rStyle w:val="Hyperlink"/>
                <w:rFonts w:cstheme="minorHAnsi"/>
                <w:color w:val="54575A" w:themeColor="text2"/>
                <w:u w:val="none"/>
              </w:rPr>
              <w:t>–</w:t>
            </w:r>
            <w:r w:rsidRPr="008933D7">
              <w:rPr>
                <w:rStyle w:val="Hyperlink"/>
                <w:rFonts w:cstheme="minorHAnsi"/>
                <w:color w:val="54575A" w:themeColor="text2"/>
                <w:u w:val="none"/>
              </w:rPr>
              <w:t xml:space="preserve"> Bilingual</w:t>
            </w:r>
          </w:p>
        </w:tc>
      </w:tr>
      <w:tr w:rsidR="0021521A" w:rsidRPr="008933D7" w14:paraId="362F8033" w14:textId="77777777" w:rsidTr="0021521A">
        <w:trPr>
          <w:trHeight w:val="772"/>
          <w:jc w:val="center"/>
        </w:trPr>
        <w:tc>
          <w:tcPr>
            <w:tcW w:w="5395" w:type="dxa"/>
            <w:shd w:val="clear" w:color="auto" w:fill="FFFFFF" w:themeFill="background1"/>
            <w:vAlign w:val="center"/>
          </w:tcPr>
          <w:p w14:paraId="6ECAB11E" w14:textId="64D56278" w:rsidR="0021521A" w:rsidRPr="008933D7" w:rsidRDefault="00000000" w:rsidP="0021521A">
            <w:pPr>
              <w:rPr>
                <w:rStyle w:val="Hyperlink"/>
                <w:rFonts w:cstheme="minorHAnsi"/>
                <w:color w:val="54575A" w:themeColor="text2"/>
                <w:u w:val="none"/>
              </w:rPr>
            </w:pPr>
            <w:hyperlink r:id="rId31" w:history="1">
              <w:r w:rsidR="0021521A" w:rsidRPr="008933D7">
                <w:rPr>
                  <w:rStyle w:val="Hyperlink"/>
                  <w:rFonts w:cstheme="minorHAnsi"/>
                  <w:color w:val="54575A" w:themeColor="text2"/>
                </w:rPr>
                <w:t>How to create belonging in the workplace</w:t>
              </w:r>
            </w:hyperlink>
            <w:r w:rsidR="0021521A" w:rsidRPr="008933D7">
              <w:rPr>
                <w:rStyle w:val="Hyperlink"/>
                <w:rFonts w:cstheme="minorHAnsi"/>
                <w:color w:val="54575A" w:themeColor="text2"/>
                <w:u w:val="none"/>
              </w:rPr>
              <w:t xml:space="preserve"> </w:t>
            </w:r>
          </w:p>
        </w:tc>
        <w:tc>
          <w:tcPr>
            <w:tcW w:w="5395" w:type="dxa"/>
            <w:shd w:val="clear" w:color="auto" w:fill="FFFFFF" w:themeFill="background1"/>
            <w:vAlign w:val="center"/>
          </w:tcPr>
          <w:p w14:paraId="70F9B206" w14:textId="42B9DEE9" w:rsidR="0021521A" w:rsidRPr="008933D7" w:rsidRDefault="0021521A" w:rsidP="0021521A">
            <w:pPr>
              <w:rPr>
                <w:rStyle w:val="Hyperlink"/>
                <w:rFonts w:cstheme="minorHAnsi"/>
                <w:color w:val="54575A" w:themeColor="text2"/>
                <w:u w:val="none"/>
              </w:rPr>
            </w:pPr>
            <w:r w:rsidRPr="008933D7">
              <w:rPr>
                <w:rStyle w:val="Hyperlink"/>
                <w:rFonts w:cstheme="minorHAnsi"/>
                <w:color w:val="54575A" w:themeColor="text2"/>
                <w:u w:val="none"/>
              </w:rPr>
              <w:t xml:space="preserve">February 16, 2023, 11:00 am </w:t>
            </w:r>
            <w:r>
              <w:rPr>
                <w:rStyle w:val="Hyperlink"/>
                <w:rFonts w:cstheme="minorHAnsi"/>
                <w:color w:val="54575A" w:themeColor="text2"/>
                <w:u w:val="none"/>
              </w:rPr>
              <w:t>–</w:t>
            </w:r>
            <w:r w:rsidRPr="008933D7">
              <w:rPr>
                <w:rStyle w:val="Hyperlink"/>
                <w:rFonts w:cstheme="minorHAnsi"/>
                <w:color w:val="54575A" w:themeColor="text2"/>
                <w:u w:val="none"/>
              </w:rPr>
              <w:t xml:space="preserve"> 12:00 pm (E</w:t>
            </w:r>
            <w:r>
              <w:rPr>
                <w:rStyle w:val="Hyperlink"/>
                <w:rFonts w:cstheme="minorHAnsi"/>
                <w:color w:val="54575A" w:themeColor="text2"/>
                <w:u w:val="none"/>
              </w:rPr>
              <w:t>S</w:t>
            </w:r>
            <w:r w:rsidRPr="008933D7">
              <w:rPr>
                <w:rStyle w:val="Hyperlink"/>
                <w:rFonts w:cstheme="minorHAnsi"/>
                <w:color w:val="54575A" w:themeColor="text2"/>
                <w:u w:val="none"/>
              </w:rPr>
              <w:t xml:space="preserve">T) </w:t>
            </w:r>
            <w:r>
              <w:rPr>
                <w:rStyle w:val="Hyperlink"/>
                <w:rFonts w:cstheme="minorHAnsi"/>
                <w:color w:val="54575A" w:themeColor="text2"/>
                <w:u w:val="none"/>
              </w:rPr>
              <w:t>–</w:t>
            </w:r>
            <w:r w:rsidRPr="008933D7">
              <w:rPr>
                <w:rStyle w:val="Hyperlink"/>
                <w:rFonts w:cstheme="minorHAnsi"/>
                <w:color w:val="54575A" w:themeColor="text2"/>
                <w:u w:val="none"/>
              </w:rPr>
              <w:t xml:space="preserve"> English only</w:t>
            </w:r>
          </w:p>
        </w:tc>
      </w:tr>
      <w:tr w:rsidR="0021521A" w:rsidRPr="008933D7" w14:paraId="36B685A2" w14:textId="77777777" w:rsidTr="0021521A">
        <w:trPr>
          <w:trHeight w:val="1462"/>
          <w:jc w:val="center"/>
        </w:trPr>
        <w:tc>
          <w:tcPr>
            <w:tcW w:w="5395" w:type="dxa"/>
            <w:shd w:val="clear" w:color="auto" w:fill="FFC3DB"/>
            <w:vAlign w:val="center"/>
          </w:tcPr>
          <w:p w14:paraId="7B867334" w14:textId="130E3CC4" w:rsidR="0021521A" w:rsidRDefault="0021521A" w:rsidP="0021521A">
            <w:pPr>
              <w:rPr>
                <w:rStyle w:val="Hyperlink"/>
                <w:rFonts w:cstheme="minorHAnsi"/>
                <w:color w:val="54575A" w:themeColor="text2"/>
                <w:u w:val="none"/>
              </w:rPr>
            </w:pPr>
            <w:r w:rsidRPr="00F10DEF">
              <w:rPr>
                <w:rStyle w:val="Hyperlink"/>
                <w:rFonts w:cstheme="minorHAnsi"/>
                <w:color w:val="54575A" w:themeColor="text2"/>
                <w:u w:val="none"/>
              </w:rPr>
              <w:lastRenderedPageBreak/>
              <w:t>Learning Series - Diversity and Inclusion Chapter</w:t>
            </w:r>
          </w:p>
          <w:p w14:paraId="23E2CD67" w14:textId="1935F13D" w:rsidR="0021521A" w:rsidRPr="00C44985" w:rsidRDefault="00597D2D" w:rsidP="0021521A">
            <w:pPr>
              <w:pStyle w:val="ListParagraph"/>
              <w:numPr>
                <w:ilvl w:val="0"/>
                <w:numId w:val="21"/>
              </w:numPr>
              <w:spacing w:after="0"/>
              <w:rPr>
                <w:rStyle w:val="Hyperlink"/>
                <w:rFonts w:cstheme="minorHAnsi"/>
                <w:color w:val="54575A" w:themeColor="text2"/>
                <w:u w:val="none"/>
                <w:lang w:val="en-CA"/>
              </w:rPr>
            </w:pPr>
            <w:r w:rsidRPr="00597D2D">
              <w:rPr>
                <w:rStyle w:val="Hyperlink"/>
                <w:rFonts w:cstheme="minorHAnsi"/>
                <w:color w:val="54575A" w:themeColor="text2"/>
                <w:u w:val="none"/>
                <w:lang w:val="en-CA"/>
              </w:rPr>
              <w:t>Join DICoE to learn more about employment equity and diversity and inclusion in the appointment process.</w:t>
            </w:r>
          </w:p>
        </w:tc>
        <w:tc>
          <w:tcPr>
            <w:tcW w:w="5395" w:type="dxa"/>
            <w:shd w:val="clear" w:color="auto" w:fill="FFC3DB"/>
            <w:vAlign w:val="center"/>
          </w:tcPr>
          <w:p w14:paraId="4EEEB585" w14:textId="6FA97A71" w:rsidR="0021521A" w:rsidRPr="008933D7" w:rsidRDefault="0021521A" w:rsidP="0021521A">
            <w:pPr>
              <w:rPr>
                <w:rStyle w:val="Hyperlink"/>
                <w:rFonts w:cstheme="minorHAnsi"/>
                <w:color w:val="54575A" w:themeColor="text2"/>
                <w:u w:val="none"/>
              </w:rPr>
            </w:pPr>
            <w:r w:rsidRPr="008933D7">
              <w:rPr>
                <w:rStyle w:val="Hyperlink"/>
                <w:rFonts w:cstheme="minorHAnsi"/>
                <w:color w:val="54575A" w:themeColor="text2"/>
                <w:u w:val="none"/>
              </w:rPr>
              <w:t>February 16, 2023, 1:00 pm - 2:30 pm (E</w:t>
            </w:r>
            <w:r>
              <w:rPr>
                <w:rStyle w:val="Hyperlink"/>
                <w:rFonts w:cstheme="minorHAnsi"/>
                <w:color w:val="54575A" w:themeColor="text2"/>
                <w:u w:val="none"/>
              </w:rPr>
              <w:t>S</w:t>
            </w:r>
            <w:r w:rsidRPr="008933D7">
              <w:rPr>
                <w:rStyle w:val="Hyperlink"/>
                <w:rFonts w:cstheme="minorHAnsi"/>
                <w:color w:val="54575A" w:themeColor="text2"/>
                <w:u w:val="none"/>
              </w:rPr>
              <w:t>T) – Bilingual</w:t>
            </w:r>
          </w:p>
        </w:tc>
      </w:tr>
    </w:tbl>
    <w:p w14:paraId="135918D7" w14:textId="6B7A3B7C" w:rsidR="006B49AE" w:rsidRPr="001723B7" w:rsidRDefault="006B49AE" w:rsidP="00B245ED">
      <w:pPr>
        <w:pStyle w:val="Heading2"/>
        <w:spacing w:beforeLines="60" w:before="144" w:afterLines="60" w:after="144"/>
        <w:rPr>
          <w:sz w:val="30"/>
          <w:szCs w:val="30"/>
          <w:lang w:val="en-CA"/>
        </w:rPr>
      </w:pPr>
      <w:r w:rsidRPr="001723B7">
        <w:rPr>
          <w:sz w:val="30"/>
          <w:szCs w:val="30"/>
          <w:lang w:val="en-CA"/>
        </w:rPr>
        <w:t xml:space="preserve">Latest </w:t>
      </w:r>
      <w:r w:rsidR="00F96660">
        <w:rPr>
          <w:sz w:val="30"/>
          <w:szCs w:val="30"/>
          <w:lang w:val="en-CA"/>
        </w:rPr>
        <w:t>n</w:t>
      </w:r>
      <w:r w:rsidRPr="001723B7">
        <w:rPr>
          <w:sz w:val="30"/>
          <w:szCs w:val="30"/>
          <w:lang w:val="en-CA"/>
        </w:rPr>
        <w:t xml:space="preserve">ews and </w:t>
      </w:r>
      <w:r w:rsidR="00F96660">
        <w:rPr>
          <w:sz w:val="30"/>
          <w:szCs w:val="30"/>
          <w:lang w:val="en-CA"/>
        </w:rPr>
        <w:t>r</w:t>
      </w:r>
      <w:r w:rsidRPr="001723B7">
        <w:rPr>
          <w:sz w:val="30"/>
          <w:szCs w:val="30"/>
          <w:lang w:val="en-CA"/>
        </w:rPr>
        <w:t>eports</w:t>
      </w:r>
    </w:p>
    <w:p w14:paraId="5C1AB94F" w14:textId="77777777" w:rsidR="006B49AE" w:rsidRPr="00E322BE" w:rsidRDefault="006B49AE" w:rsidP="00E322BE">
      <w:pPr>
        <w:pStyle w:val="ListParagraph"/>
        <w:numPr>
          <w:ilvl w:val="0"/>
          <w:numId w:val="20"/>
        </w:numPr>
        <w:spacing w:beforeLines="60" w:before="144" w:afterLines="60" w:after="144"/>
        <w:rPr>
          <w:lang w:val="en-CA"/>
        </w:rPr>
      </w:pPr>
      <w:r w:rsidRPr="00E322BE">
        <w:rPr>
          <w:lang w:val="en-CA"/>
        </w:rPr>
        <w:t xml:space="preserve">The Office of Public Service Accessibility released, </w:t>
      </w:r>
      <w:hyperlink r:id="rId32" w:history="1">
        <w:r w:rsidRPr="00E322BE">
          <w:rPr>
            <w:rStyle w:val="Hyperlink"/>
            <w:b/>
            <w:bCs/>
            <w:lang w:val="en-CA"/>
          </w:rPr>
          <w:t>Moving Forward Together</w:t>
        </w:r>
      </w:hyperlink>
      <w:r w:rsidRPr="00E322BE">
        <w:rPr>
          <w:b/>
          <w:bCs/>
          <w:lang w:val="en-CA"/>
        </w:rPr>
        <w:t>,</w:t>
      </w:r>
      <w:r w:rsidRPr="00E322BE">
        <w:rPr>
          <w:lang w:val="en-CA"/>
        </w:rPr>
        <w:t xml:space="preserve"> the third annual progress report on the </w:t>
      </w:r>
      <w:hyperlink r:id="rId33" w:history="1">
        <w:r w:rsidRPr="00E322BE">
          <w:rPr>
            <w:rStyle w:val="Hyperlink"/>
            <w:lang w:val="en-CA"/>
          </w:rPr>
          <w:t>public service accessibility strategy</w:t>
        </w:r>
      </w:hyperlink>
      <w:r w:rsidRPr="00E322BE">
        <w:rPr>
          <w:lang w:val="en-CA"/>
        </w:rPr>
        <w:t xml:space="preserve"> launched in 2019. Read through the report to learn more about efforts to make the public service more accessible. </w:t>
      </w:r>
    </w:p>
    <w:p w14:paraId="0843F74D" w14:textId="70EB9F9B" w:rsidR="006B49AE" w:rsidRPr="00E322BE" w:rsidRDefault="006B49AE" w:rsidP="00E322BE">
      <w:pPr>
        <w:pStyle w:val="ListParagraph"/>
        <w:numPr>
          <w:ilvl w:val="0"/>
          <w:numId w:val="20"/>
        </w:numPr>
        <w:spacing w:beforeLines="60" w:before="144" w:afterLines="60" w:after="144"/>
        <w:rPr>
          <w:lang w:val="en-CA"/>
        </w:rPr>
      </w:pPr>
      <w:r w:rsidRPr="00E322BE">
        <w:rPr>
          <w:lang w:val="en-CA"/>
        </w:rPr>
        <w:t xml:space="preserve">Interested in learning about the PSC’s diversity and inclusion commitments as a central agency? </w:t>
      </w:r>
      <w:r w:rsidR="0075782E" w:rsidRPr="0075782E">
        <w:rPr>
          <w:lang w:val="en-CA"/>
        </w:rPr>
        <w:t>Review this</w:t>
      </w:r>
      <w:r w:rsidR="0075782E">
        <w:rPr>
          <w:lang w:val="en-CA"/>
        </w:rPr>
        <w:t xml:space="preserve"> </w:t>
      </w:r>
      <w:hyperlink r:id="rId34" w:history="1">
        <w:r w:rsidR="0075782E" w:rsidRPr="00E322BE">
          <w:rPr>
            <w:rStyle w:val="Hyperlink"/>
            <w:b/>
            <w:bCs/>
            <w:lang w:val="en-CA"/>
          </w:rPr>
          <w:t>placemat</w:t>
        </w:r>
      </w:hyperlink>
      <w:r w:rsidR="0075782E" w:rsidRPr="0075782E">
        <w:rPr>
          <w:lang w:val="en-CA"/>
        </w:rPr>
        <w:t xml:space="preserve"> as a reminder of 2021-2022 activities. </w:t>
      </w:r>
      <w:r w:rsidR="0075782E">
        <w:rPr>
          <w:lang w:val="en-CA"/>
        </w:rPr>
        <w:t>Re</w:t>
      </w:r>
      <w:r w:rsidR="0075782E" w:rsidRPr="0075782E">
        <w:rPr>
          <w:lang w:val="en-CA"/>
        </w:rPr>
        <w:t xml:space="preserve">view this </w:t>
      </w:r>
      <w:hyperlink r:id="rId35" w:history="1">
        <w:r w:rsidR="0075782E" w:rsidRPr="0075782E">
          <w:rPr>
            <w:rStyle w:val="Hyperlink"/>
            <w:b/>
            <w:bCs/>
            <w:lang w:val="en-CA"/>
          </w:rPr>
          <w:t>presentation</w:t>
        </w:r>
      </w:hyperlink>
      <w:r w:rsidR="0075782E" w:rsidRPr="0075782E">
        <w:rPr>
          <w:lang w:val="en-CA"/>
        </w:rPr>
        <w:t xml:space="preserve"> to learn about activities planned for 2022-2023 to support the Government of Canada's diversity and inclusion agenda.</w:t>
      </w:r>
    </w:p>
    <w:p w14:paraId="3272F228" w14:textId="77777777" w:rsidR="006B49AE" w:rsidRPr="001723B7" w:rsidRDefault="006B49AE" w:rsidP="00E322BE">
      <w:pPr>
        <w:pStyle w:val="ListParagraph"/>
        <w:numPr>
          <w:ilvl w:val="0"/>
          <w:numId w:val="20"/>
        </w:numPr>
        <w:spacing w:beforeLines="60" w:before="144" w:afterLines="60" w:after="144"/>
      </w:pPr>
      <w:r w:rsidRPr="00E322BE">
        <w:rPr>
          <w:lang w:val="en-CA"/>
        </w:rPr>
        <w:t xml:space="preserve">The </w:t>
      </w:r>
      <w:hyperlink r:id="rId36" w:history="1">
        <w:r w:rsidRPr="00E322BE">
          <w:rPr>
            <w:rStyle w:val="Hyperlink"/>
            <w:b/>
            <w:bCs/>
            <w:lang w:val="en-CA"/>
          </w:rPr>
          <w:t>Affirmation of Indigenous Identity Form</w:t>
        </w:r>
      </w:hyperlink>
      <w:r w:rsidRPr="00E322BE">
        <w:rPr>
          <w:lang w:val="en-CA"/>
        </w:rPr>
        <w:t xml:space="preserve"> replaces the Affirmation of Aboriginal Affiliation Form as of November 2022. </w:t>
      </w:r>
      <w:r w:rsidRPr="001723B7">
        <w:t xml:space="preserve">Review the </w:t>
      </w:r>
      <w:hyperlink r:id="rId37" w:history="1">
        <w:r w:rsidRPr="001723B7">
          <w:rPr>
            <w:rStyle w:val="Hyperlink"/>
          </w:rPr>
          <w:t>Q&amp;As</w:t>
        </w:r>
      </w:hyperlink>
      <w:r w:rsidRPr="001723B7">
        <w:t xml:space="preserve"> for more information. </w:t>
      </w:r>
    </w:p>
    <w:p w14:paraId="7EC0B04F" w14:textId="36D2020A" w:rsidR="006B49AE" w:rsidRPr="00E322BE" w:rsidRDefault="00D506BA" w:rsidP="00E322BE">
      <w:pPr>
        <w:pStyle w:val="ListParagraph"/>
        <w:numPr>
          <w:ilvl w:val="0"/>
          <w:numId w:val="20"/>
        </w:numPr>
        <w:spacing w:beforeLines="60" w:before="144" w:afterLines="60" w:after="144"/>
        <w:rPr>
          <w:lang w:val="en-CA"/>
        </w:rPr>
      </w:pPr>
      <w:r w:rsidRPr="00D506BA">
        <w:rPr>
          <w:lang w:val="en-CA"/>
        </w:rPr>
        <w:t>Learn more about students' experiences in the workplace by reading</w:t>
      </w:r>
      <w:r w:rsidR="006B49AE" w:rsidRPr="00E322BE">
        <w:rPr>
          <w:lang w:val="en-CA"/>
        </w:rPr>
        <w:t xml:space="preserve"> the </w:t>
      </w:r>
      <w:hyperlink r:id="rId38" w:history="1">
        <w:r w:rsidR="006B49AE" w:rsidRPr="00E322BE">
          <w:rPr>
            <w:rStyle w:val="Hyperlink"/>
            <w:b/>
            <w:bCs/>
            <w:lang w:val="en-CA"/>
          </w:rPr>
          <w:t>Overview of the 2022 Student Exit Survey Results</w:t>
        </w:r>
      </w:hyperlink>
      <w:r w:rsidR="006B49AE" w:rsidRPr="00E322BE">
        <w:rPr>
          <w:b/>
          <w:bCs/>
          <w:lang w:val="en-CA"/>
        </w:rPr>
        <w:t xml:space="preserve"> </w:t>
      </w:r>
      <w:r w:rsidR="006B49AE" w:rsidRPr="00E322BE">
        <w:rPr>
          <w:lang w:val="en-CA"/>
        </w:rPr>
        <w:t xml:space="preserve">developed by DICoE. The complete results are available on the Treasury Board’s </w:t>
      </w:r>
      <w:hyperlink r:id="rId39" w:history="1">
        <w:r w:rsidR="006B49AE" w:rsidRPr="00E322BE">
          <w:rPr>
            <w:rStyle w:val="Hyperlink"/>
            <w:lang w:val="en-CA"/>
          </w:rPr>
          <w:t xml:space="preserve">webpage. </w:t>
        </w:r>
      </w:hyperlink>
      <w:r w:rsidR="006B49AE" w:rsidRPr="00E322BE">
        <w:rPr>
          <w:lang w:val="en-CA"/>
        </w:rPr>
        <w:t xml:space="preserve"> </w:t>
      </w:r>
    </w:p>
    <w:p w14:paraId="4CD7F183" w14:textId="75439E75" w:rsidR="006B49AE" w:rsidRPr="00E322BE" w:rsidRDefault="006B49AE" w:rsidP="00E322BE">
      <w:pPr>
        <w:pStyle w:val="ListParagraph"/>
        <w:numPr>
          <w:ilvl w:val="0"/>
          <w:numId w:val="20"/>
        </w:numPr>
        <w:spacing w:beforeLines="60" w:before="144" w:afterLines="60" w:after="144"/>
        <w:rPr>
          <w:lang w:val="en-CA"/>
        </w:rPr>
      </w:pPr>
      <w:r w:rsidRPr="00E322BE">
        <w:rPr>
          <w:lang w:val="en-CA"/>
        </w:rPr>
        <w:t xml:space="preserve">Did you know the remaining </w:t>
      </w:r>
      <w:r w:rsidRPr="00E322BE">
        <w:rPr>
          <w:b/>
          <w:bCs/>
          <w:lang w:val="en-CA"/>
        </w:rPr>
        <w:t xml:space="preserve">Amendments to the </w:t>
      </w:r>
      <w:r w:rsidRPr="00E322BE">
        <w:rPr>
          <w:b/>
          <w:bCs/>
          <w:i/>
          <w:iCs/>
          <w:lang w:val="en-CA"/>
        </w:rPr>
        <w:t xml:space="preserve">Public Service Employment Act </w:t>
      </w:r>
      <w:r w:rsidRPr="00E322BE">
        <w:rPr>
          <w:lang w:val="en-CA"/>
        </w:rPr>
        <w:t>are planned to come into force in May 2023? Learn more about the status of the remaining provisions related to investigations and assessments by reviewing this</w:t>
      </w:r>
      <w:r w:rsidRPr="00E322BE">
        <w:rPr>
          <w:b/>
          <w:bCs/>
          <w:lang w:val="en-CA"/>
        </w:rPr>
        <w:t xml:space="preserve"> </w:t>
      </w:r>
      <w:hyperlink r:id="rId40" w:history="1">
        <w:r w:rsidRPr="00E322BE">
          <w:rPr>
            <w:rStyle w:val="Hyperlink"/>
            <w:b/>
            <w:bCs/>
            <w:lang w:val="en-CA"/>
          </w:rPr>
          <w:t>presentation</w:t>
        </w:r>
      </w:hyperlink>
      <w:r w:rsidRPr="00E322BE">
        <w:rPr>
          <w:lang w:val="en-CA"/>
        </w:rPr>
        <w:t xml:space="preserve"> by the Policy and Strategic Directions.</w:t>
      </w:r>
    </w:p>
    <w:p w14:paraId="404C6FCD" w14:textId="4982D073" w:rsidR="007B2E68" w:rsidRPr="001723B7" w:rsidRDefault="001C51A2" w:rsidP="0034610B">
      <w:pPr>
        <w:pStyle w:val="Heading2"/>
        <w:spacing w:beforeLines="60" w:before="144" w:afterLines="60" w:after="144"/>
        <w:rPr>
          <w:rFonts w:ascii="Arial" w:hAnsi="Arial" w:cs="Arial"/>
          <w:sz w:val="30"/>
          <w:szCs w:val="30"/>
          <w:lang w:val="en-CA"/>
        </w:rPr>
      </w:pPr>
      <w:r w:rsidRPr="001723B7">
        <w:rPr>
          <w:sz w:val="30"/>
          <w:szCs w:val="30"/>
          <w:lang w:val="en-CA"/>
        </w:rPr>
        <w:t xml:space="preserve">Regional </w:t>
      </w:r>
      <w:r w:rsidR="00F96660">
        <w:rPr>
          <w:sz w:val="30"/>
          <w:szCs w:val="30"/>
          <w:lang w:val="en-CA"/>
        </w:rPr>
        <w:t>s</w:t>
      </w:r>
      <w:r w:rsidRPr="001723B7">
        <w:rPr>
          <w:sz w:val="30"/>
          <w:szCs w:val="30"/>
          <w:lang w:val="en-CA"/>
        </w:rPr>
        <w:t>potlight</w:t>
      </w:r>
    </w:p>
    <w:p w14:paraId="4AA81987" w14:textId="77777777" w:rsidR="00A35BBA" w:rsidRDefault="00C77BBD" w:rsidP="00404715">
      <w:pPr>
        <w:pStyle w:val="ListParagraph"/>
        <w:numPr>
          <w:ilvl w:val="0"/>
          <w:numId w:val="20"/>
        </w:numPr>
        <w:spacing w:beforeLines="60" w:before="144" w:afterLines="60" w:after="144"/>
        <w:rPr>
          <w:lang w:val="en-CA"/>
        </w:rPr>
      </w:pPr>
      <w:bookmarkStart w:id="1" w:name="_Hlk125038923"/>
      <w:r w:rsidRPr="00D14CEA">
        <w:rPr>
          <w:lang w:val="en-CA"/>
        </w:rPr>
        <w:t>Did</w:t>
      </w:r>
      <w:r w:rsidRPr="00FE08EE">
        <w:rPr>
          <w:lang w:val="en-CA"/>
        </w:rPr>
        <w:t xml:space="preserve"> you know the </w:t>
      </w:r>
      <w:hyperlink r:id="rId41" w:anchor="irs" w:history="1">
        <w:r w:rsidRPr="00FE08EE">
          <w:rPr>
            <w:rStyle w:val="Hyperlink"/>
            <w:lang w:val="en-CA"/>
          </w:rPr>
          <w:t>Inuksugait Resume Inventory</w:t>
        </w:r>
      </w:hyperlink>
      <w:r w:rsidRPr="00FE08EE">
        <w:rPr>
          <w:lang w:val="en-CA"/>
        </w:rPr>
        <w:t xml:space="preserve"> is a platform for Nunavut Inuit to express interest and apply for work with the Government of Canada in Nunavut? There are currently 80 candidates available for hiring. For more information, reach out to </w:t>
      </w:r>
      <w:hyperlink r:id="rId42" w:history="1">
        <w:r w:rsidRPr="00FE08EE">
          <w:rPr>
            <w:rStyle w:val="Hyperlink"/>
            <w:lang w:val="en-CA"/>
          </w:rPr>
          <w:t>Emily Peden</w:t>
        </w:r>
      </w:hyperlink>
      <w:r w:rsidRPr="00FE08EE">
        <w:rPr>
          <w:lang w:val="en-CA"/>
        </w:rPr>
        <w:t>, Human Resources Advisor, BC &amp; Northern Region.</w:t>
      </w:r>
      <w:bookmarkEnd w:id="1"/>
    </w:p>
    <w:p w14:paraId="06A09172" w14:textId="77777777" w:rsidR="00A35BBA" w:rsidRPr="00A35BBA" w:rsidRDefault="00FA189C" w:rsidP="00404715">
      <w:pPr>
        <w:pStyle w:val="ListParagraph"/>
        <w:numPr>
          <w:ilvl w:val="0"/>
          <w:numId w:val="20"/>
        </w:numPr>
        <w:spacing w:beforeLines="60" w:before="144" w:afterLines="60" w:after="144"/>
        <w:rPr>
          <w:lang w:val="en-CA"/>
        </w:rPr>
      </w:pPr>
      <w:r w:rsidRPr="00A35BBA">
        <w:rPr>
          <w:lang w:val="en-CA"/>
        </w:rPr>
        <w:t xml:space="preserve">Did you </w:t>
      </w:r>
      <w:r w:rsidR="00187360" w:rsidRPr="00A35BBA">
        <w:rPr>
          <w:lang w:val="en-CA"/>
        </w:rPr>
        <w:t xml:space="preserve">recently attend an </w:t>
      </w:r>
      <w:r w:rsidR="008A15D4" w:rsidRPr="00A35BBA">
        <w:rPr>
          <w:lang w:val="en-CA"/>
        </w:rPr>
        <w:t>outreach event</w:t>
      </w:r>
      <w:r w:rsidR="00187360" w:rsidRPr="00A35BBA">
        <w:rPr>
          <w:lang w:val="en-CA"/>
        </w:rPr>
        <w:t>,</w:t>
      </w:r>
      <w:r w:rsidR="00CC05E7" w:rsidRPr="00A35BBA">
        <w:rPr>
          <w:lang w:val="en-CA"/>
        </w:rPr>
        <w:t xml:space="preserve"> </w:t>
      </w:r>
      <w:r w:rsidR="00187360" w:rsidRPr="00A35BBA">
        <w:rPr>
          <w:lang w:val="en-CA"/>
        </w:rPr>
        <w:t xml:space="preserve">a </w:t>
      </w:r>
      <w:r w:rsidR="00E22120" w:rsidRPr="00A35BBA">
        <w:rPr>
          <w:lang w:val="en-CA"/>
        </w:rPr>
        <w:t xml:space="preserve">learning session </w:t>
      </w:r>
      <w:r w:rsidR="001C51A2" w:rsidRPr="00A35BBA">
        <w:rPr>
          <w:lang w:val="en-CA"/>
        </w:rPr>
        <w:t xml:space="preserve">or work on a project focused on diversity and inclusion? </w:t>
      </w:r>
      <w:r w:rsidR="001C51A2" w:rsidRPr="00995BB1">
        <w:rPr>
          <w:lang w:val="en-CA"/>
        </w:rPr>
        <w:t xml:space="preserve">Let us know, so we can spotlight your </w:t>
      </w:r>
      <w:r w:rsidR="00187360" w:rsidRPr="00995BB1">
        <w:rPr>
          <w:lang w:val="en-CA"/>
        </w:rPr>
        <w:t>experiences</w:t>
      </w:r>
      <w:r w:rsidR="001C51A2" w:rsidRPr="00995BB1">
        <w:rPr>
          <w:lang w:val="en-CA"/>
        </w:rPr>
        <w:t xml:space="preserve"> in the next edition of the newsletter.</w:t>
      </w:r>
      <w:bookmarkEnd w:id="0"/>
      <w:r w:rsidR="009C3DCF" w:rsidRPr="00995BB1">
        <w:rPr>
          <w:lang w:val="en-CA"/>
        </w:rPr>
        <w:t xml:space="preserve"> </w:t>
      </w:r>
    </w:p>
    <w:p w14:paraId="077F9AB7" w14:textId="3EFCE316" w:rsidR="00404715" w:rsidRPr="00A35BBA" w:rsidRDefault="00404715" w:rsidP="00404715">
      <w:pPr>
        <w:pStyle w:val="ListParagraph"/>
        <w:numPr>
          <w:ilvl w:val="0"/>
          <w:numId w:val="20"/>
        </w:numPr>
        <w:spacing w:beforeLines="60" w:before="144" w:afterLines="60" w:after="144"/>
        <w:rPr>
          <w:lang w:val="en-CA"/>
        </w:rPr>
      </w:pPr>
      <w:r w:rsidRPr="00A35BBA">
        <w:rPr>
          <w:lang w:val="en-CA"/>
        </w:rPr>
        <w:t xml:space="preserve">Send us an email at: </w:t>
      </w:r>
      <w:hyperlink r:id="rId43" w:history="1">
        <w:r w:rsidRPr="00A35BBA">
          <w:rPr>
            <w:rStyle w:val="Hyperlink"/>
            <w:lang w:val="en-CA"/>
          </w:rPr>
          <w:t>cfp.diversiteetinclusion-diversityandinclusion.psc@cfp-psc.gc.ca</w:t>
        </w:r>
      </w:hyperlink>
      <w:r w:rsidRPr="00A35BBA">
        <w:rPr>
          <w:u w:val="single"/>
          <w:lang w:val="en-CA"/>
        </w:rPr>
        <w:t xml:space="preserve"> </w:t>
      </w:r>
    </w:p>
    <w:p w14:paraId="724F467D" w14:textId="455F255D" w:rsidR="004D0F5F" w:rsidRPr="009C3DCF" w:rsidRDefault="004D0F5F" w:rsidP="009C3DCF">
      <w:pPr>
        <w:spacing w:after="0"/>
      </w:pPr>
    </w:p>
    <w:sectPr w:rsidR="004D0F5F" w:rsidRPr="009C3DCF" w:rsidSect="001723B7">
      <w:type w:val="continuous"/>
      <w:pgSz w:w="12240" w:h="15840"/>
      <w:pgMar w:top="720" w:right="720" w:bottom="2127" w:left="720" w:header="708"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25B3" w14:textId="77777777" w:rsidR="00C6527A" w:rsidRDefault="00C6527A" w:rsidP="00367EAF">
      <w:pPr>
        <w:spacing w:after="0" w:line="240" w:lineRule="auto"/>
      </w:pPr>
      <w:r>
        <w:separator/>
      </w:r>
    </w:p>
  </w:endnote>
  <w:endnote w:type="continuationSeparator" w:id="0">
    <w:p w14:paraId="7951FC9A" w14:textId="77777777" w:rsidR="00C6527A" w:rsidRDefault="00C6527A" w:rsidP="0036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bold" w:hAnsi="Segoe UI Semibold" w:cs="Segoe UI Semibold"/>
      </w:rPr>
      <w:id w:val="-12005389"/>
      <w:docPartObj>
        <w:docPartGallery w:val="Page Numbers (Bottom of Page)"/>
        <w:docPartUnique/>
      </w:docPartObj>
    </w:sdtPr>
    <w:sdtEndPr>
      <w:rPr>
        <w:noProof/>
      </w:rPr>
    </w:sdtEndPr>
    <w:sdtContent>
      <w:p w14:paraId="07E152F5" w14:textId="50095310" w:rsidR="0002479A" w:rsidRPr="00A11768" w:rsidRDefault="00323769">
        <w:pPr>
          <w:pStyle w:val="Footer"/>
          <w:jc w:val="right"/>
          <w:rPr>
            <w:rFonts w:ascii="Segoe UI Semibold" w:hAnsi="Segoe UI Semibold" w:cs="Segoe UI Semibold"/>
          </w:rPr>
        </w:pPr>
        <w:r>
          <w:rPr>
            <w:noProof/>
            <w:lang w:eastAsia="en-CA"/>
          </w:rPr>
          <w:drawing>
            <wp:anchor distT="0" distB="0" distL="114300" distR="114300" simplePos="0" relativeHeight="251663360" behindDoc="0" locked="0" layoutInCell="1" allowOverlap="1" wp14:anchorId="2141463E" wp14:editId="07F1910A">
              <wp:simplePos x="0" y="0"/>
              <wp:positionH relativeFrom="page">
                <wp:align>right</wp:align>
              </wp:positionH>
              <wp:positionV relativeFrom="bottomMargin">
                <wp:posOffset>-76200</wp:posOffset>
              </wp:positionV>
              <wp:extent cx="7829550" cy="9715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r w:rsidR="0002479A" w:rsidRPr="00A11768">
          <w:rPr>
            <w:rFonts w:ascii="Segoe UI Semibold" w:hAnsi="Segoe UI Semibold" w:cs="Segoe UI Semibold"/>
          </w:rPr>
          <w:fldChar w:fldCharType="begin"/>
        </w:r>
        <w:r w:rsidR="0002479A" w:rsidRPr="00A11768">
          <w:rPr>
            <w:rFonts w:ascii="Segoe UI Semibold" w:hAnsi="Segoe UI Semibold" w:cs="Segoe UI Semibold"/>
          </w:rPr>
          <w:instrText xml:space="preserve"> PAGE   \* MERGEFORMAT </w:instrText>
        </w:r>
        <w:r w:rsidR="0002479A" w:rsidRPr="00A11768">
          <w:rPr>
            <w:rFonts w:ascii="Segoe UI Semibold" w:hAnsi="Segoe UI Semibold" w:cs="Segoe UI Semibold"/>
          </w:rPr>
          <w:fldChar w:fldCharType="separate"/>
        </w:r>
        <w:r w:rsidR="0002479A" w:rsidRPr="00A11768">
          <w:rPr>
            <w:rFonts w:ascii="Segoe UI Semibold" w:hAnsi="Segoe UI Semibold" w:cs="Segoe UI Semibold"/>
            <w:noProof/>
          </w:rPr>
          <w:t>2</w:t>
        </w:r>
        <w:r w:rsidR="0002479A" w:rsidRPr="00A11768">
          <w:rPr>
            <w:rFonts w:ascii="Segoe UI Semibold" w:hAnsi="Segoe UI Semibold" w:cs="Segoe UI Semibold"/>
            <w:noProof/>
          </w:rPr>
          <w:fldChar w:fldCharType="end"/>
        </w:r>
      </w:p>
    </w:sdtContent>
  </w:sdt>
  <w:p w14:paraId="6A383C58" w14:textId="77777777" w:rsidR="0002479A" w:rsidRDefault="00024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F9DD" w14:textId="1B380AF7" w:rsidR="0002479A" w:rsidRDefault="0002479A">
    <w:pPr>
      <w:pStyle w:val="Footer"/>
    </w:pPr>
    <w:r>
      <w:rPr>
        <w:noProof/>
        <w:lang w:eastAsia="en-CA"/>
      </w:rPr>
      <w:drawing>
        <wp:anchor distT="0" distB="0" distL="114300" distR="114300" simplePos="0" relativeHeight="251661312" behindDoc="0" locked="0" layoutInCell="1" allowOverlap="1" wp14:anchorId="5ED9D716" wp14:editId="5B5ECF8D">
          <wp:simplePos x="0" y="0"/>
          <wp:positionH relativeFrom="page">
            <wp:posOffset>-24130</wp:posOffset>
          </wp:positionH>
          <wp:positionV relativeFrom="page">
            <wp:posOffset>9085418</wp:posOffset>
          </wp:positionV>
          <wp:extent cx="7829550" cy="9715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5BC8" w14:textId="77777777" w:rsidR="00C6527A" w:rsidRDefault="00C6527A" w:rsidP="00367EAF">
      <w:pPr>
        <w:spacing w:after="0" w:line="240" w:lineRule="auto"/>
      </w:pPr>
      <w:r>
        <w:separator/>
      </w:r>
    </w:p>
  </w:footnote>
  <w:footnote w:type="continuationSeparator" w:id="0">
    <w:p w14:paraId="733B1015" w14:textId="77777777" w:rsidR="00C6527A" w:rsidRDefault="00C6527A" w:rsidP="00367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FEF9" w14:textId="77777777" w:rsidR="0002479A" w:rsidRDefault="0002479A" w:rsidP="0002479A">
    <w:pPr>
      <w:pStyle w:val="Header"/>
      <w:ind w:left="709"/>
    </w:pPr>
    <w:r>
      <w:rPr>
        <w:noProof/>
        <w:lang w:eastAsia="en-CA"/>
      </w:rPr>
      <w:drawing>
        <wp:anchor distT="0" distB="0" distL="114300" distR="114300" simplePos="0" relativeHeight="251659264" behindDoc="1" locked="0" layoutInCell="1" allowOverlap="1" wp14:anchorId="22AC746D" wp14:editId="73714486">
          <wp:simplePos x="0" y="0"/>
          <wp:positionH relativeFrom="page">
            <wp:align>right</wp:align>
          </wp:positionH>
          <wp:positionV relativeFrom="page">
            <wp:posOffset>23060</wp:posOffset>
          </wp:positionV>
          <wp:extent cx="7811559" cy="15367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11559" cy="1536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0A"/>
    <w:multiLevelType w:val="hybridMultilevel"/>
    <w:tmpl w:val="6B948F24"/>
    <w:lvl w:ilvl="0" w:tplc="18E0B446">
      <w:numFmt w:val="bullet"/>
      <w:lvlText w:val="•"/>
      <w:lvlJc w:val="left"/>
      <w:pPr>
        <w:ind w:left="1080" w:hanging="72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C6446C"/>
    <w:multiLevelType w:val="hybridMultilevel"/>
    <w:tmpl w:val="452AB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A569BD"/>
    <w:multiLevelType w:val="hybridMultilevel"/>
    <w:tmpl w:val="9FD8D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E6C5D"/>
    <w:multiLevelType w:val="hybridMultilevel"/>
    <w:tmpl w:val="FBFA64C6"/>
    <w:lvl w:ilvl="0" w:tplc="18E0B446">
      <w:numFmt w:val="bullet"/>
      <w:lvlText w:val="•"/>
      <w:lvlJc w:val="left"/>
      <w:pPr>
        <w:ind w:left="1080" w:hanging="720"/>
      </w:pPr>
      <w:rPr>
        <w:rFonts w:ascii="Segoe UI Semilight" w:eastAsiaTheme="minorHAnsi" w:hAnsi="Segoe UI Semilight" w:cs="Segoe UI Semi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D654DD"/>
    <w:multiLevelType w:val="hybridMultilevel"/>
    <w:tmpl w:val="F13AD0B2"/>
    <w:lvl w:ilvl="0" w:tplc="18E0B446">
      <w:numFmt w:val="bullet"/>
      <w:lvlText w:val="•"/>
      <w:lvlJc w:val="left"/>
      <w:pPr>
        <w:ind w:left="1080" w:hanging="720"/>
      </w:pPr>
      <w:rPr>
        <w:rFonts w:ascii="Segoe UI Semilight" w:eastAsiaTheme="minorHAnsi" w:hAnsi="Segoe UI Semilight" w:cs="Segoe UI Semi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40ACE"/>
    <w:multiLevelType w:val="hybridMultilevel"/>
    <w:tmpl w:val="2334D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624785"/>
    <w:multiLevelType w:val="hybridMultilevel"/>
    <w:tmpl w:val="A33A8C84"/>
    <w:lvl w:ilvl="0" w:tplc="8BCC9668">
      <w:numFmt w:val="bullet"/>
      <w:lvlText w:val="-"/>
      <w:lvlJc w:val="left"/>
      <w:pPr>
        <w:ind w:left="720" w:hanging="360"/>
      </w:pPr>
      <w:rPr>
        <w:rFonts w:ascii="Segoe UI Semilight" w:eastAsiaTheme="minorHAnsi" w:hAnsi="Segoe UI Semilight" w:cs="Segoe UI Semilight"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FB0629"/>
    <w:multiLevelType w:val="hybridMultilevel"/>
    <w:tmpl w:val="066A4E58"/>
    <w:lvl w:ilvl="0" w:tplc="E02CB6D0">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D73061"/>
    <w:multiLevelType w:val="hybridMultilevel"/>
    <w:tmpl w:val="75A47CF4"/>
    <w:lvl w:ilvl="0" w:tplc="18E0B446">
      <w:numFmt w:val="bullet"/>
      <w:lvlText w:val="•"/>
      <w:lvlJc w:val="left"/>
      <w:pPr>
        <w:ind w:left="1800" w:hanging="720"/>
      </w:pPr>
      <w:rPr>
        <w:rFonts w:ascii="Segoe UI Semilight" w:eastAsiaTheme="minorHAnsi" w:hAnsi="Segoe UI Semilight" w:cs="Segoe UI Semi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C2B5377"/>
    <w:multiLevelType w:val="hybridMultilevel"/>
    <w:tmpl w:val="63EA5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635D69"/>
    <w:multiLevelType w:val="hybridMultilevel"/>
    <w:tmpl w:val="A0021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9704B2B"/>
    <w:multiLevelType w:val="hybridMultilevel"/>
    <w:tmpl w:val="2E106F10"/>
    <w:lvl w:ilvl="0" w:tplc="10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8D6B87"/>
    <w:multiLevelType w:val="hybridMultilevel"/>
    <w:tmpl w:val="DE2E3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BC17CE"/>
    <w:multiLevelType w:val="hybridMultilevel"/>
    <w:tmpl w:val="DAB60D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7A7F28"/>
    <w:multiLevelType w:val="multilevel"/>
    <w:tmpl w:val="EEEA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14291"/>
    <w:multiLevelType w:val="hybridMultilevel"/>
    <w:tmpl w:val="ECFC4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1F437F"/>
    <w:multiLevelType w:val="hybridMultilevel"/>
    <w:tmpl w:val="70C23832"/>
    <w:lvl w:ilvl="0" w:tplc="18E0B446">
      <w:numFmt w:val="bullet"/>
      <w:lvlText w:val="•"/>
      <w:lvlJc w:val="left"/>
      <w:pPr>
        <w:ind w:left="1080" w:hanging="72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2F14FF"/>
    <w:multiLevelType w:val="hybridMultilevel"/>
    <w:tmpl w:val="7F30C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769422581">
    <w:abstractNumId w:val="16"/>
  </w:num>
  <w:num w:numId="2" w16cid:durableId="278992482">
    <w:abstractNumId w:val="15"/>
  </w:num>
  <w:num w:numId="3" w16cid:durableId="1163622811">
    <w:abstractNumId w:val="5"/>
  </w:num>
  <w:num w:numId="4" w16cid:durableId="69231238">
    <w:abstractNumId w:val="6"/>
  </w:num>
  <w:num w:numId="5" w16cid:durableId="1634172895">
    <w:abstractNumId w:val="18"/>
  </w:num>
  <w:num w:numId="6" w16cid:durableId="336886254">
    <w:abstractNumId w:val="1"/>
  </w:num>
  <w:num w:numId="7" w16cid:durableId="1426536651">
    <w:abstractNumId w:val="2"/>
  </w:num>
  <w:num w:numId="8" w16cid:durableId="2003317490">
    <w:abstractNumId w:val="13"/>
  </w:num>
  <w:num w:numId="9" w16cid:durableId="1131901716">
    <w:abstractNumId w:val="19"/>
  </w:num>
  <w:num w:numId="10" w16cid:durableId="1949773994">
    <w:abstractNumId w:val="9"/>
  </w:num>
  <w:num w:numId="11" w16cid:durableId="1010520562">
    <w:abstractNumId w:val="3"/>
  </w:num>
  <w:num w:numId="12" w16cid:durableId="752892117">
    <w:abstractNumId w:val="4"/>
  </w:num>
  <w:num w:numId="13" w16cid:durableId="2116947484">
    <w:abstractNumId w:val="0"/>
  </w:num>
  <w:num w:numId="14" w16cid:durableId="2043364900">
    <w:abstractNumId w:val="12"/>
  </w:num>
  <w:num w:numId="15" w16cid:durableId="348871972">
    <w:abstractNumId w:val="8"/>
  </w:num>
  <w:num w:numId="16" w16cid:durableId="997615130">
    <w:abstractNumId w:val="7"/>
  </w:num>
  <w:num w:numId="17" w16cid:durableId="2000841028">
    <w:abstractNumId w:val="10"/>
  </w:num>
  <w:num w:numId="18" w16cid:durableId="2001997978">
    <w:abstractNumId w:val="17"/>
  </w:num>
  <w:num w:numId="19" w16cid:durableId="2003702595">
    <w:abstractNumId w:val="11"/>
  </w:num>
  <w:num w:numId="20" w16cid:durableId="269821405">
    <w:abstractNumId w:val="14"/>
  </w:num>
  <w:num w:numId="21" w16cid:durableId="3575867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69"/>
    <w:rsid w:val="0002479A"/>
    <w:rsid w:val="00137702"/>
    <w:rsid w:val="001723B7"/>
    <w:rsid w:val="00187360"/>
    <w:rsid w:val="001B31A1"/>
    <w:rsid w:val="001C51A2"/>
    <w:rsid w:val="001C5276"/>
    <w:rsid w:val="001D3261"/>
    <w:rsid w:val="0021521A"/>
    <w:rsid w:val="002D4D19"/>
    <w:rsid w:val="002E5F3D"/>
    <w:rsid w:val="003108F2"/>
    <w:rsid w:val="00323769"/>
    <w:rsid w:val="0034036D"/>
    <w:rsid w:val="0034610B"/>
    <w:rsid w:val="0035361E"/>
    <w:rsid w:val="00367EAF"/>
    <w:rsid w:val="0038585D"/>
    <w:rsid w:val="00390800"/>
    <w:rsid w:val="00402274"/>
    <w:rsid w:val="00404715"/>
    <w:rsid w:val="00450A9C"/>
    <w:rsid w:val="004A65B5"/>
    <w:rsid w:val="004B5FA3"/>
    <w:rsid w:val="004C03FE"/>
    <w:rsid w:val="004D0F5F"/>
    <w:rsid w:val="005152D2"/>
    <w:rsid w:val="00597D2D"/>
    <w:rsid w:val="005D18E9"/>
    <w:rsid w:val="005F4021"/>
    <w:rsid w:val="006076B4"/>
    <w:rsid w:val="00642C42"/>
    <w:rsid w:val="00660110"/>
    <w:rsid w:val="00673E4A"/>
    <w:rsid w:val="00683B51"/>
    <w:rsid w:val="0069402B"/>
    <w:rsid w:val="006B4143"/>
    <w:rsid w:val="006B49AE"/>
    <w:rsid w:val="006B675C"/>
    <w:rsid w:val="006C5087"/>
    <w:rsid w:val="00723BDD"/>
    <w:rsid w:val="007267E2"/>
    <w:rsid w:val="00731D8C"/>
    <w:rsid w:val="0075782E"/>
    <w:rsid w:val="00764482"/>
    <w:rsid w:val="00774D7D"/>
    <w:rsid w:val="007A10A0"/>
    <w:rsid w:val="007A36BC"/>
    <w:rsid w:val="007B2E68"/>
    <w:rsid w:val="007D2E63"/>
    <w:rsid w:val="0080236E"/>
    <w:rsid w:val="00806931"/>
    <w:rsid w:val="008933D7"/>
    <w:rsid w:val="008A1128"/>
    <w:rsid w:val="008A15D4"/>
    <w:rsid w:val="008C217E"/>
    <w:rsid w:val="0092027F"/>
    <w:rsid w:val="00923DD0"/>
    <w:rsid w:val="009361DA"/>
    <w:rsid w:val="00995BB1"/>
    <w:rsid w:val="009C3AEF"/>
    <w:rsid w:val="009C3DCF"/>
    <w:rsid w:val="009D03ED"/>
    <w:rsid w:val="009D7A38"/>
    <w:rsid w:val="00A11768"/>
    <w:rsid w:val="00A12988"/>
    <w:rsid w:val="00A33249"/>
    <w:rsid w:val="00A33D3E"/>
    <w:rsid w:val="00A35BBA"/>
    <w:rsid w:val="00B04544"/>
    <w:rsid w:val="00B245ED"/>
    <w:rsid w:val="00B2781A"/>
    <w:rsid w:val="00B373B8"/>
    <w:rsid w:val="00B64EFA"/>
    <w:rsid w:val="00B74FCB"/>
    <w:rsid w:val="00B75984"/>
    <w:rsid w:val="00B93442"/>
    <w:rsid w:val="00BB267F"/>
    <w:rsid w:val="00BC32CE"/>
    <w:rsid w:val="00BE226F"/>
    <w:rsid w:val="00C44985"/>
    <w:rsid w:val="00C6527A"/>
    <w:rsid w:val="00C77BBD"/>
    <w:rsid w:val="00CC05E7"/>
    <w:rsid w:val="00CC13AE"/>
    <w:rsid w:val="00CD3EE7"/>
    <w:rsid w:val="00CF6D8E"/>
    <w:rsid w:val="00D14CEA"/>
    <w:rsid w:val="00D22C54"/>
    <w:rsid w:val="00D23321"/>
    <w:rsid w:val="00D2707B"/>
    <w:rsid w:val="00D506BA"/>
    <w:rsid w:val="00DB2A75"/>
    <w:rsid w:val="00DE14C7"/>
    <w:rsid w:val="00E22120"/>
    <w:rsid w:val="00E24DA6"/>
    <w:rsid w:val="00E322BE"/>
    <w:rsid w:val="00E50D7A"/>
    <w:rsid w:val="00E5518F"/>
    <w:rsid w:val="00E61137"/>
    <w:rsid w:val="00E900F2"/>
    <w:rsid w:val="00EC2D24"/>
    <w:rsid w:val="00ED0EBE"/>
    <w:rsid w:val="00ED6E6D"/>
    <w:rsid w:val="00EE0B75"/>
    <w:rsid w:val="00F10DEF"/>
    <w:rsid w:val="00F42B8D"/>
    <w:rsid w:val="00F803FA"/>
    <w:rsid w:val="00F96660"/>
    <w:rsid w:val="00FA189C"/>
    <w:rsid w:val="00FA1C81"/>
    <w:rsid w:val="00FE08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2724"/>
  <w15:chartTrackingRefBased/>
  <w15:docId w15:val="{D4BEDDE2-80C0-44FA-9055-4BD040FD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E68"/>
    <w:pPr>
      <w:keepNext/>
      <w:keepLines/>
      <w:spacing w:before="240" w:after="0"/>
      <w:outlineLvl w:val="0"/>
    </w:pPr>
    <w:rPr>
      <w:rFonts w:asciiTheme="majorHAnsi" w:eastAsiaTheme="majorEastAsia" w:hAnsiTheme="majorHAnsi" w:cstheme="majorBidi"/>
      <w:color w:val="54575A" w:themeColor="text1"/>
      <w:sz w:val="48"/>
      <w:szCs w:val="48"/>
      <w:lang w:val="fr-CA"/>
    </w:rPr>
  </w:style>
  <w:style w:type="paragraph" w:styleId="Heading2">
    <w:name w:val="heading 2"/>
    <w:basedOn w:val="Normal"/>
    <w:next w:val="Normal"/>
    <w:link w:val="Heading2Char"/>
    <w:uiPriority w:val="9"/>
    <w:unhideWhenUsed/>
    <w:qFormat/>
    <w:rsid w:val="007B2E68"/>
    <w:pPr>
      <w:keepNext/>
      <w:keepLines/>
      <w:spacing w:before="40" w:after="0"/>
      <w:outlineLvl w:val="1"/>
    </w:pPr>
    <w:rPr>
      <w:rFonts w:ascii="Segoe UI" w:eastAsiaTheme="majorEastAsia" w:hAnsi="Segoe UI" w:cs="Segoe UI"/>
      <w:b/>
      <w:color w:val="5B315E" w:themeColor="accent2"/>
      <w:sz w:val="32"/>
      <w:szCs w:val="32"/>
      <w:lang w:val="fr-CA"/>
    </w:rPr>
  </w:style>
  <w:style w:type="paragraph" w:styleId="Heading3">
    <w:name w:val="heading 3"/>
    <w:basedOn w:val="Normal"/>
    <w:next w:val="Normal"/>
    <w:link w:val="Heading3Char"/>
    <w:uiPriority w:val="9"/>
    <w:unhideWhenUsed/>
    <w:qFormat/>
    <w:rsid w:val="008A1128"/>
    <w:pPr>
      <w:keepNext/>
      <w:keepLines/>
      <w:spacing w:before="40" w:after="0"/>
      <w:outlineLvl w:val="2"/>
    </w:pPr>
    <w:rPr>
      <w:rFonts w:asciiTheme="majorHAnsi" w:eastAsiaTheme="majorEastAsia" w:hAnsiTheme="majorHAnsi" w:cstheme="majorBidi"/>
      <w:color w:val="6A002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AF"/>
  </w:style>
  <w:style w:type="paragraph" w:styleId="Footer">
    <w:name w:val="footer"/>
    <w:basedOn w:val="Normal"/>
    <w:link w:val="FooterChar"/>
    <w:uiPriority w:val="99"/>
    <w:unhideWhenUsed/>
    <w:rsid w:val="0036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AF"/>
  </w:style>
  <w:style w:type="character" w:customStyle="1" w:styleId="Heading1Char">
    <w:name w:val="Heading 1 Char"/>
    <w:basedOn w:val="DefaultParagraphFont"/>
    <w:link w:val="Heading1"/>
    <w:uiPriority w:val="9"/>
    <w:rsid w:val="007B2E68"/>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7B2E68"/>
    <w:rPr>
      <w:rFonts w:ascii="Segoe UI" w:eastAsiaTheme="majorEastAsia" w:hAnsi="Segoe UI" w:cs="Segoe UI"/>
      <w:b/>
      <w:color w:val="5B315E" w:themeColor="accent2"/>
      <w:sz w:val="32"/>
      <w:szCs w:val="32"/>
      <w:lang w:val="fr-CA"/>
    </w:rPr>
  </w:style>
  <w:style w:type="paragraph" w:styleId="ListParagraph">
    <w:name w:val="List Paragraph"/>
    <w:basedOn w:val="Normal"/>
    <w:uiPriority w:val="34"/>
    <w:qFormat/>
    <w:rsid w:val="007B2E68"/>
    <w:pPr>
      <w:keepLines/>
      <w:spacing w:after="320"/>
      <w:contextualSpacing/>
    </w:pPr>
    <w:rPr>
      <w:color w:val="54575A" w:themeColor="text1"/>
      <w:lang w:val="fr-CA"/>
    </w:rPr>
  </w:style>
  <w:style w:type="character" w:styleId="Hyperlink">
    <w:name w:val="Hyperlink"/>
    <w:basedOn w:val="DefaultParagraphFont"/>
    <w:uiPriority w:val="99"/>
    <w:unhideWhenUsed/>
    <w:rsid w:val="007B2E68"/>
    <w:rPr>
      <w:color w:val="5B315E" w:themeColor="accent2"/>
      <w:u w:val="single"/>
      <w:shd w:val="clear" w:color="auto" w:fill="auto"/>
    </w:rPr>
  </w:style>
  <w:style w:type="character" w:styleId="UnresolvedMention">
    <w:name w:val="Unresolved Mention"/>
    <w:basedOn w:val="DefaultParagraphFont"/>
    <w:uiPriority w:val="99"/>
    <w:semiHidden/>
    <w:unhideWhenUsed/>
    <w:rsid w:val="009C3AEF"/>
    <w:rPr>
      <w:color w:val="605E5C"/>
      <w:shd w:val="clear" w:color="auto" w:fill="E1DFDD"/>
    </w:rPr>
  </w:style>
  <w:style w:type="paragraph" w:styleId="NoSpacing">
    <w:name w:val="No Spacing"/>
    <w:link w:val="NoSpacingChar"/>
    <w:uiPriority w:val="1"/>
    <w:qFormat/>
    <w:rsid w:val="009C3A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C3AEF"/>
    <w:rPr>
      <w:rFonts w:eastAsiaTheme="minorEastAsia"/>
      <w:lang w:val="en-US"/>
    </w:rPr>
  </w:style>
  <w:style w:type="paragraph" w:styleId="Title">
    <w:name w:val="Title"/>
    <w:basedOn w:val="Normal"/>
    <w:next w:val="Normal"/>
    <w:link w:val="TitleChar"/>
    <w:uiPriority w:val="10"/>
    <w:qFormat/>
    <w:rsid w:val="00E61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13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B4143"/>
    <w:rPr>
      <w:color w:val="FF4C95" w:themeColor="followedHyperlink"/>
      <w:u w:val="single"/>
    </w:rPr>
  </w:style>
  <w:style w:type="character" w:styleId="Strong">
    <w:name w:val="Strong"/>
    <w:basedOn w:val="DefaultParagraphFont"/>
    <w:uiPriority w:val="22"/>
    <w:qFormat/>
    <w:rsid w:val="004D0F5F"/>
    <w:rPr>
      <w:b/>
      <w:bCs/>
    </w:rPr>
  </w:style>
  <w:style w:type="character" w:customStyle="1" w:styleId="Heading3Char">
    <w:name w:val="Heading 3 Char"/>
    <w:basedOn w:val="DefaultParagraphFont"/>
    <w:link w:val="Heading3"/>
    <w:uiPriority w:val="9"/>
    <w:rsid w:val="008A1128"/>
    <w:rPr>
      <w:rFonts w:asciiTheme="majorHAnsi" w:eastAsiaTheme="majorEastAsia" w:hAnsiTheme="majorHAnsi" w:cstheme="majorBidi"/>
      <w:color w:val="6A002B" w:themeColor="accent1" w:themeShade="7F"/>
      <w:sz w:val="24"/>
      <w:szCs w:val="24"/>
    </w:rPr>
  </w:style>
  <w:style w:type="character" w:customStyle="1" w:styleId="normaltextrun">
    <w:name w:val="normaltextrun"/>
    <w:basedOn w:val="DefaultParagraphFont"/>
    <w:rsid w:val="008A1128"/>
  </w:style>
  <w:style w:type="character" w:customStyle="1" w:styleId="eop">
    <w:name w:val="eop"/>
    <w:basedOn w:val="DefaultParagraphFont"/>
    <w:rsid w:val="008A1128"/>
  </w:style>
  <w:style w:type="character" w:customStyle="1" w:styleId="scxw114321939">
    <w:name w:val="scxw114321939"/>
    <w:basedOn w:val="DefaultParagraphFont"/>
    <w:rsid w:val="008A1128"/>
  </w:style>
  <w:style w:type="character" w:styleId="CommentReference">
    <w:name w:val="annotation reference"/>
    <w:basedOn w:val="DefaultParagraphFont"/>
    <w:uiPriority w:val="99"/>
    <w:semiHidden/>
    <w:unhideWhenUsed/>
    <w:rsid w:val="00FA189C"/>
    <w:rPr>
      <w:sz w:val="16"/>
      <w:szCs w:val="16"/>
    </w:rPr>
  </w:style>
  <w:style w:type="paragraph" w:styleId="CommentText">
    <w:name w:val="annotation text"/>
    <w:basedOn w:val="Normal"/>
    <w:link w:val="CommentTextChar"/>
    <w:uiPriority w:val="99"/>
    <w:unhideWhenUsed/>
    <w:rsid w:val="00FA189C"/>
    <w:pPr>
      <w:spacing w:line="240" w:lineRule="auto"/>
    </w:pPr>
    <w:rPr>
      <w:sz w:val="20"/>
      <w:szCs w:val="20"/>
    </w:rPr>
  </w:style>
  <w:style w:type="character" w:customStyle="1" w:styleId="CommentTextChar">
    <w:name w:val="Comment Text Char"/>
    <w:basedOn w:val="DefaultParagraphFont"/>
    <w:link w:val="CommentText"/>
    <w:uiPriority w:val="99"/>
    <w:rsid w:val="00FA189C"/>
    <w:rPr>
      <w:sz w:val="20"/>
      <w:szCs w:val="20"/>
    </w:rPr>
  </w:style>
  <w:style w:type="paragraph" w:styleId="CommentSubject">
    <w:name w:val="annotation subject"/>
    <w:basedOn w:val="CommentText"/>
    <w:next w:val="CommentText"/>
    <w:link w:val="CommentSubjectChar"/>
    <w:uiPriority w:val="99"/>
    <w:semiHidden/>
    <w:unhideWhenUsed/>
    <w:rsid w:val="00FA189C"/>
    <w:rPr>
      <w:b/>
      <w:bCs/>
    </w:rPr>
  </w:style>
  <w:style w:type="character" w:customStyle="1" w:styleId="CommentSubjectChar">
    <w:name w:val="Comment Subject Char"/>
    <w:basedOn w:val="CommentTextChar"/>
    <w:link w:val="CommentSubject"/>
    <w:uiPriority w:val="99"/>
    <w:semiHidden/>
    <w:rsid w:val="00FA189C"/>
    <w:rPr>
      <w:b/>
      <w:bCs/>
      <w:sz w:val="20"/>
      <w:szCs w:val="20"/>
    </w:rPr>
  </w:style>
  <w:style w:type="table" w:styleId="TableGrid">
    <w:name w:val="Table Grid"/>
    <w:basedOn w:val="TableNormal"/>
    <w:uiPriority w:val="39"/>
    <w:rsid w:val="00B9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4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35">
      <w:bodyDiv w:val="1"/>
      <w:marLeft w:val="0"/>
      <w:marRight w:val="0"/>
      <w:marTop w:val="0"/>
      <w:marBottom w:val="0"/>
      <w:divBdr>
        <w:top w:val="none" w:sz="0" w:space="0" w:color="auto"/>
        <w:left w:val="none" w:sz="0" w:space="0" w:color="auto"/>
        <w:bottom w:val="none" w:sz="0" w:space="0" w:color="auto"/>
        <w:right w:val="none" w:sz="0" w:space="0" w:color="auto"/>
      </w:divBdr>
    </w:div>
    <w:div w:id="233052171">
      <w:bodyDiv w:val="1"/>
      <w:marLeft w:val="0"/>
      <w:marRight w:val="0"/>
      <w:marTop w:val="0"/>
      <w:marBottom w:val="0"/>
      <w:divBdr>
        <w:top w:val="none" w:sz="0" w:space="0" w:color="auto"/>
        <w:left w:val="none" w:sz="0" w:space="0" w:color="auto"/>
        <w:bottom w:val="none" w:sz="0" w:space="0" w:color="auto"/>
        <w:right w:val="none" w:sz="0" w:space="0" w:color="auto"/>
      </w:divBdr>
    </w:div>
    <w:div w:id="256400700">
      <w:bodyDiv w:val="1"/>
      <w:marLeft w:val="0"/>
      <w:marRight w:val="0"/>
      <w:marTop w:val="0"/>
      <w:marBottom w:val="0"/>
      <w:divBdr>
        <w:top w:val="none" w:sz="0" w:space="0" w:color="auto"/>
        <w:left w:val="none" w:sz="0" w:space="0" w:color="auto"/>
        <w:bottom w:val="none" w:sz="0" w:space="0" w:color="auto"/>
        <w:right w:val="none" w:sz="0" w:space="0" w:color="auto"/>
      </w:divBdr>
    </w:div>
    <w:div w:id="315064004">
      <w:bodyDiv w:val="1"/>
      <w:marLeft w:val="0"/>
      <w:marRight w:val="0"/>
      <w:marTop w:val="0"/>
      <w:marBottom w:val="0"/>
      <w:divBdr>
        <w:top w:val="none" w:sz="0" w:space="0" w:color="auto"/>
        <w:left w:val="none" w:sz="0" w:space="0" w:color="auto"/>
        <w:bottom w:val="none" w:sz="0" w:space="0" w:color="auto"/>
        <w:right w:val="none" w:sz="0" w:space="0" w:color="auto"/>
      </w:divBdr>
      <w:divsChild>
        <w:div w:id="534195132">
          <w:marLeft w:val="0"/>
          <w:marRight w:val="0"/>
          <w:marTop w:val="0"/>
          <w:marBottom w:val="0"/>
          <w:divBdr>
            <w:top w:val="none" w:sz="0" w:space="0" w:color="auto"/>
            <w:left w:val="none" w:sz="0" w:space="0" w:color="auto"/>
            <w:bottom w:val="none" w:sz="0" w:space="0" w:color="auto"/>
            <w:right w:val="none" w:sz="0" w:space="0" w:color="auto"/>
          </w:divBdr>
        </w:div>
        <w:div w:id="1848786598">
          <w:marLeft w:val="0"/>
          <w:marRight w:val="0"/>
          <w:marTop w:val="0"/>
          <w:marBottom w:val="0"/>
          <w:divBdr>
            <w:top w:val="none" w:sz="0" w:space="0" w:color="auto"/>
            <w:left w:val="none" w:sz="0" w:space="0" w:color="auto"/>
            <w:bottom w:val="none" w:sz="0" w:space="0" w:color="auto"/>
            <w:right w:val="none" w:sz="0" w:space="0" w:color="auto"/>
          </w:divBdr>
        </w:div>
      </w:divsChild>
    </w:div>
    <w:div w:id="442766426">
      <w:bodyDiv w:val="1"/>
      <w:marLeft w:val="0"/>
      <w:marRight w:val="0"/>
      <w:marTop w:val="0"/>
      <w:marBottom w:val="0"/>
      <w:divBdr>
        <w:top w:val="none" w:sz="0" w:space="0" w:color="auto"/>
        <w:left w:val="none" w:sz="0" w:space="0" w:color="auto"/>
        <w:bottom w:val="none" w:sz="0" w:space="0" w:color="auto"/>
        <w:right w:val="none" w:sz="0" w:space="0" w:color="auto"/>
      </w:divBdr>
    </w:div>
    <w:div w:id="542980130">
      <w:bodyDiv w:val="1"/>
      <w:marLeft w:val="0"/>
      <w:marRight w:val="0"/>
      <w:marTop w:val="0"/>
      <w:marBottom w:val="0"/>
      <w:divBdr>
        <w:top w:val="none" w:sz="0" w:space="0" w:color="auto"/>
        <w:left w:val="none" w:sz="0" w:space="0" w:color="auto"/>
        <w:bottom w:val="none" w:sz="0" w:space="0" w:color="auto"/>
        <w:right w:val="none" w:sz="0" w:space="0" w:color="auto"/>
      </w:divBdr>
    </w:div>
    <w:div w:id="568657721">
      <w:bodyDiv w:val="1"/>
      <w:marLeft w:val="0"/>
      <w:marRight w:val="0"/>
      <w:marTop w:val="0"/>
      <w:marBottom w:val="0"/>
      <w:divBdr>
        <w:top w:val="none" w:sz="0" w:space="0" w:color="auto"/>
        <w:left w:val="none" w:sz="0" w:space="0" w:color="auto"/>
        <w:bottom w:val="none" w:sz="0" w:space="0" w:color="auto"/>
        <w:right w:val="none" w:sz="0" w:space="0" w:color="auto"/>
      </w:divBdr>
    </w:div>
    <w:div w:id="591665169">
      <w:bodyDiv w:val="1"/>
      <w:marLeft w:val="0"/>
      <w:marRight w:val="0"/>
      <w:marTop w:val="0"/>
      <w:marBottom w:val="0"/>
      <w:divBdr>
        <w:top w:val="none" w:sz="0" w:space="0" w:color="auto"/>
        <w:left w:val="none" w:sz="0" w:space="0" w:color="auto"/>
        <w:bottom w:val="none" w:sz="0" w:space="0" w:color="auto"/>
        <w:right w:val="none" w:sz="0" w:space="0" w:color="auto"/>
      </w:divBdr>
    </w:div>
    <w:div w:id="847868158">
      <w:bodyDiv w:val="1"/>
      <w:marLeft w:val="0"/>
      <w:marRight w:val="0"/>
      <w:marTop w:val="0"/>
      <w:marBottom w:val="0"/>
      <w:divBdr>
        <w:top w:val="none" w:sz="0" w:space="0" w:color="auto"/>
        <w:left w:val="none" w:sz="0" w:space="0" w:color="auto"/>
        <w:bottom w:val="none" w:sz="0" w:space="0" w:color="auto"/>
        <w:right w:val="none" w:sz="0" w:space="0" w:color="auto"/>
      </w:divBdr>
    </w:div>
    <w:div w:id="963970872">
      <w:bodyDiv w:val="1"/>
      <w:marLeft w:val="0"/>
      <w:marRight w:val="0"/>
      <w:marTop w:val="0"/>
      <w:marBottom w:val="0"/>
      <w:divBdr>
        <w:top w:val="none" w:sz="0" w:space="0" w:color="auto"/>
        <w:left w:val="none" w:sz="0" w:space="0" w:color="auto"/>
        <w:bottom w:val="none" w:sz="0" w:space="0" w:color="auto"/>
        <w:right w:val="none" w:sz="0" w:space="0" w:color="auto"/>
      </w:divBdr>
    </w:div>
    <w:div w:id="1000474882">
      <w:bodyDiv w:val="1"/>
      <w:marLeft w:val="0"/>
      <w:marRight w:val="0"/>
      <w:marTop w:val="0"/>
      <w:marBottom w:val="0"/>
      <w:divBdr>
        <w:top w:val="none" w:sz="0" w:space="0" w:color="auto"/>
        <w:left w:val="none" w:sz="0" w:space="0" w:color="auto"/>
        <w:bottom w:val="none" w:sz="0" w:space="0" w:color="auto"/>
        <w:right w:val="none" w:sz="0" w:space="0" w:color="auto"/>
      </w:divBdr>
    </w:div>
    <w:div w:id="1639605870">
      <w:bodyDiv w:val="1"/>
      <w:marLeft w:val="0"/>
      <w:marRight w:val="0"/>
      <w:marTop w:val="0"/>
      <w:marBottom w:val="0"/>
      <w:divBdr>
        <w:top w:val="none" w:sz="0" w:space="0" w:color="auto"/>
        <w:left w:val="none" w:sz="0" w:space="0" w:color="auto"/>
        <w:bottom w:val="none" w:sz="0" w:space="0" w:color="auto"/>
        <w:right w:val="none" w:sz="0" w:space="0" w:color="auto"/>
      </w:divBdr>
    </w:div>
    <w:div w:id="1785029662">
      <w:bodyDiv w:val="1"/>
      <w:marLeft w:val="0"/>
      <w:marRight w:val="0"/>
      <w:marTop w:val="0"/>
      <w:marBottom w:val="0"/>
      <w:divBdr>
        <w:top w:val="none" w:sz="0" w:space="0" w:color="auto"/>
        <w:left w:val="none" w:sz="0" w:space="0" w:color="auto"/>
        <w:bottom w:val="none" w:sz="0" w:space="0" w:color="auto"/>
        <w:right w:val="none" w:sz="0" w:space="0" w:color="auto"/>
      </w:divBdr>
      <w:divsChild>
        <w:div w:id="1597400737">
          <w:marLeft w:val="0"/>
          <w:marRight w:val="-4"/>
          <w:marTop w:val="0"/>
          <w:marBottom w:val="60"/>
          <w:divBdr>
            <w:top w:val="none" w:sz="0" w:space="0" w:color="auto"/>
            <w:left w:val="none" w:sz="0" w:space="0" w:color="auto"/>
            <w:bottom w:val="none" w:sz="0" w:space="0" w:color="auto"/>
            <w:right w:val="none" w:sz="0" w:space="0" w:color="auto"/>
          </w:divBdr>
        </w:div>
        <w:div w:id="1737585495">
          <w:marLeft w:val="0"/>
          <w:marRight w:val="0"/>
          <w:marTop w:val="0"/>
          <w:marBottom w:val="60"/>
          <w:divBdr>
            <w:top w:val="none" w:sz="0" w:space="0" w:color="auto"/>
            <w:left w:val="none" w:sz="0" w:space="0" w:color="auto"/>
            <w:bottom w:val="none" w:sz="0" w:space="0" w:color="auto"/>
            <w:right w:val="none" w:sz="0" w:space="0" w:color="auto"/>
          </w:divBdr>
          <w:divsChild>
            <w:div w:id="173303301">
              <w:marLeft w:val="0"/>
              <w:marRight w:val="0"/>
              <w:marTop w:val="0"/>
              <w:marBottom w:val="0"/>
              <w:divBdr>
                <w:top w:val="none" w:sz="0" w:space="0" w:color="auto"/>
                <w:left w:val="none" w:sz="0" w:space="0" w:color="auto"/>
                <w:bottom w:val="none" w:sz="0" w:space="0" w:color="auto"/>
                <w:right w:val="none" w:sz="0" w:space="0" w:color="auto"/>
              </w:divBdr>
              <w:divsChild>
                <w:div w:id="1169833184">
                  <w:marLeft w:val="0"/>
                  <w:marRight w:val="0"/>
                  <w:marTop w:val="0"/>
                  <w:marBottom w:val="0"/>
                  <w:divBdr>
                    <w:top w:val="none" w:sz="0" w:space="0" w:color="auto"/>
                    <w:left w:val="none" w:sz="0" w:space="0" w:color="auto"/>
                    <w:bottom w:val="none" w:sz="0" w:space="0" w:color="auto"/>
                    <w:right w:val="none" w:sz="0" w:space="0" w:color="auto"/>
                  </w:divBdr>
                </w:div>
                <w:div w:id="134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318">
      <w:bodyDiv w:val="1"/>
      <w:marLeft w:val="0"/>
      <w:marRight w:val="0"/>
      <w:marTop w:val="0"/>
      <w:marBottom w:val="0"/>
      <w:divBdr>
        <w:top w:val="none" w:sz="0" w:space="0" w:color="auto"/>
        <w:left w:val="none" w:sz="0" w:space="0" w:color="auto"/>
        <w:bottom w:val="none" w:sz="0" w:space="0" w:color="auto"/>
        <w:right w:val="none" w:sz="0" w:space="0" w:color="auto"/>
      </w:divBdr>
    </w:div>
    <w:div w:id="1806925805">
      <w:bodyDiv w:val="1"/>
      <w:marLeft w:val="0"/>
      <w:marRight w:val="0"/>
      <w:marTop w:val="0"/>
      <w:marBottom w:val="0"/>
      <w:divBdr>
        <w:top w:val="none" w:sz="0" w:space="0" w:color="auto"/>
        <w:left w:val="none" w:sz="0" w:space="0" w:color="auto"/>
        <w:bottom w:val="none" w:sz="0" w:space="0" w:color="auto"/>
        <w:right w:val="none" w:sz="0" w:space="0" w:color="auto"/>
      </w:divBdr>
    </w:div>
    <w:div w:id="1912425584">
      <w:bodyDiv w:val="1"/>
      <w:marLeft w:val="0"/>
      <w:marRight w:val="0"/>
      <w:marTop w:val="0"/>
      <w:marBottom w:val="0"/>
      <w:divBdr>
        <w:top w:val="none" w:sz="0" w:space="0" w:color="auto"/>
        <w:left w:val="none" w:sz="0" w:space="0" w:color="auto"/>
        <w:bottom w:val="none" w:sz="0" w:space="0" w:color="auto"/>
        <w:right w:val="none" w:sz="0" w:space="0" w:color="auto"/>
      </w:divBdr>
    </w:div>
    <w:div w:id="2013754172">
      <w:bodyDiv w:val="1"/>
      <w:marLeft w:val="0"/>
      <w:marRight w:val="0"/>
      <w:marTop w:val="0"/>
      <w:marBottom w:val="0"/>
      <w:divBdr>
        <w:top w:val="none" w:sz="0" w:space="0" w:color="auto"/>
        <w:left w:val="none" w:sz="0" w:space="0" w:color="auto"/>
        <w:bottom w:val="none" w:sz="0" w:space="0" w:color="auto"/>
        <w:right w:val="none" w:sz="0" w:space="0" w:color="auto"/>
      </w:divBdr>
    </w:div>
    <w:div w:id="21390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fp.diversiteetinclusion-diversityandinclusion.psc@cfp-psc.gc.ca" TargetMode="External"/><Relationship Id="rId18" Type="http://schemas.openxmlformats.org/officeDocument/2006/relationships/hyperlink" Target="https://www.un.org/en/observances/mother-language-day" TargetMode="External"/><Relationship Id="rId26" Type="http://schemas.openxmlformats.org/officeDocument/2006/relationships/hyperlink" Target="https://arial.csps-efpc.gc.ca/ct.asp?id=AB3049E17733A09C7C9F2FA49003E8B5EA8E5ED37EB9A6439B88B4E0AD413A0112ED621D2149C606F05466947467E5583F045E8B173812E99D1D3A98229D844B&amp;ct=4aeUs0UAAABCWmgzMUFZJlNZa%2ffJZQAAFZ%2bAAQOgkoghAACvx94AIABA1T1D0EMBMh6ahQADQAAGkqE904chtnZpKnkAYINSqdztupkmIzNhZv6Qkx6kMxxaujg8bKt%2fxdyRThQkGv3yWUA%3d" TargetMode="External"/><Relationship Id="rId39" Type="http://schemas.openxmlformats.org/officeDocument/2006/relationships/hyperlink" Target="https://www.canada.ca/en/treasury-board-secretariat/services/innovation/student-exit-survey.html" TargetMode="External"/><Relationship Id="rId21" Type="http://schemas.openxmlformats.org/officeDocument/2006/relationships/hyperlink" Target="https://www.csps-efpc.gc.ca/video/anti-black-racism-hantz-eng.aspx" TargetMode="External"/><Relationship Id="rId34" Type="http://schemas.openxmlformats.org/officeDocument/2006/relationships/hyperlink" Target="https://gcdocs.gc.ca/psc-cfp/llisapi.dll?func=ll&amp;objaction=overview&amp;objid=14137231" TargetMode="External"/><Relationship Id="rId42" Type="http://schemas.openxmlformats.org/officeDocument/2006/relationships/hyperlink" Target="mailto:emily.peden@cfp-psc.gc.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ience.gc.ca/site/science/en/women-science" TargetMode="External"/><Relationship Id="rId29" Type="http://schemas.openxmlformats.org/officeDocument/2006/relationships/hyperlink" Target="https://www.eventbrite.ca/e/presentation-on-inclusive-writing-guidelines-and-resources-tickets-484452740187?aff=ebdsoporgpro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sps-efpc.gc.ca/video/scholar-lecture-black-canadians-eng.aspx" TargetMode="External"/><Relationship Id="rId32" Type="http://schemas.openxmlformats.org/officeDocument/2006/relationships/hyperlink" Target="https://www.canada.ca/en/government/publicservice/wellness-inclusion-diversity-public-service/diversity-inclusion-public-service/accessibility-public-service/progress-reports-accessibility-strategy-public-service-canada/moving-forward-together-update-progress-public-service-accessibility-2022.html" TargetMode="External"/><Relationship Id="rId37" Type="http://schemas.openxmlformats.org/officeDocument/2006/relationships/hyperlink" Target="https://www.canada.ca/en/public-service-commission/services/appointment-framework/guides-tools-appointment-framework/affirmation-indigenous-identity-form.html" TargetMode="External"/><Relationship Id="rId40" Type="http://schemas.openxmlformats.org/officeDocument/2006/relationships/hyperlink" Target="https://gcdocs.gc.ca/psc-cfp/llisapi.dll?func=ll&amp;objaction=overview&amp;objid=1542380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ada.ca/en/canadian-heritage/campaigns/black-history-month.html" TargetMode="External"/><Relationship Id="rId23" Type="http://schemas.openxmlformats.org/officeDocument/2006/relationships/hyperlink" Target="https://www.csps-efpc.gc.ca/video/anti-black-racism-addressing-eng.aspx" TargetMode="External"/><Relationship Id="rId28" Type="http://schemas.openxmlformats.org/officeDocument/2006/relationships/hyperlink" Target="https://wiki.gccollab.ca/Black_History_Month:_Celebrating_Black_Voices_across_Diaspora" TargetMode="External"/><Relationship Id="rId36" Type="http://schemas.openxmlformats.org/officeDocument/2006/relationships/hyperlink" Target="https://www.canada.ca/content/dam/psc-cfp/documents/services/appointment-framework/PSC%203602%20E.pdf" TargetMode="External"/><Relationship Id="rId10" Type="http://schemas.openxmlformats.org/officeDocument/2006/relationships/footer" Target="footer1.xml"/><Relationship Id="rId19" Type="http://schemas.openxmlformats.org/officeDocument/2006/relationships/hyperlink" Target="https://www.pinkshirtday.ca/" TargetMode="External"/><Relationship Id="rId31" Type="http://schemas.openxmlformats.org/officeDocument/2006/relationships/hyperlink" Target="https://apolitical.co/events/how-to-create-belonging-in-the-workplace?utm_campaign=Engagement%20Emails&amp;utm_medium=email&amp;_hsmi=67838025&amp;_hsenc=p2ANqtz-_wrxVCg5Y_8qjsk6KbPBsHhip5x0C1f5KpPMlczHuKXFQkqiT-v9fa1lSvAOJOw18QBkpw9zHVUXFBHCQcV6tKG-QoMg&amp;utm_content=engagement_invite&amp;utm_source=hs_emai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docs.gc.ca/psc-cfp/llisapi.dll?func=ll&amp;objaction=overview&amp;objid=13604965" TargetMode="External"/><Relationship Id="rId14" Type="http://schemas.openxmlformats.org/officeDocument/2006/relationships/hyperlink" Target="https://www.canada.ca/en/canadian-heritage/campaigns/black-history-month.html" TargetMode="External"/><Relationship Id="rId22" Type="http://schemas.openxmlformats.org/officeDocument/2006/relationships/hyperlink" Target="https://www.csps-efpc.gc.ca/video/anti-black-racism-allyship-eng.aspx" TargetMode="External"/><Relationship Id="rId27" Type="http://schemas.openxmlformats.org/officeDocument/2006/relationships/hyperlink" Target="https://msj.world/fugitifs/card/5QnlO1TPt" TargetMode="External"/><Relationship Id="rId30" Type="http://schemas.openxmlformats.org/officeDocument/2006/relationships/hyperlink" Target="https://catalogue.csps-efpc.gc.ca/product?catalog=IRA1-E13&amp;cm_locale=en" TargetMode="External"/><Relationship Id="rId35" Type="http://schemas.openxmlformats.org/officeDocument/2006/relationships/hyperlink" Target="https://gcdocs.gc.ca/psc-cfp/llisapi.dll?func=ll&amp;objaction=overview&amp;objid=14127205" TargetMode="External"/><Relationship Id="rId43" Type="http://schemas.openxmlformats.org/officeDocument/2006/relationships/hyperlink" Target="mailto:cfp.diversiteetinclusion-diversityandinclusion.psc@cfp-psc.gc.ca" TargetMode="External"/><Relationship Id="rId8" Type="http://schemas.openxmlformats.org/officeDocument/2006/relationships/hyperlink" Target="mailto:cfp.diversiteetinclusion-diversityandinclusion.psc@cfp-psc.gc.ca"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un.org/en/observances/social-justice-day" TargetMode="External"/><Relationship Id="rId25" Type="http://schemas.openxmlformats.org/officeDocument/2006/relationships/hyperlink" Target="https://arial.csps-efpc.gc.ca/ct.asp?id=57CB905E40957744A8C9CC71BB6E2EDA5CBEC0EA63FE7665B9406BD1406AC3DF4B5B0BDE392DE6A36B3B7E624D07616B84BF7965894AABF1FB019F45AD87A9A3&amp;ct=4aeUs0UAAABCWmgzMUFZJlNZLAAHpAAAFZ%2bAAQOhEoghAACvx94AIABA1T1D0EMBMh6ahQADQAAGkqE904chtnZpKnkAYINSqdztupkmIzNhZv6Qkx6kMxxaujg8bKt%2fxdyRThQkCwAB6QA%3d" TargetMode="External"/><Relationship Id="rId33" Type="http://schemas.openxmlformats.org/officeDocument/2006/relationships/hyperlink" Target="https://www.canada.ca/en/government/publicservice/wellness-inclusion-diversity-public-service/diversity-inclusion-public-service/accessibility-public-service/accessibility-strategy-public-service-toc.html" TargetMode="External"/><Relationship Id="rId38" Type="http://schemas.openxmlformats.org/officeDocument/2006/relationships/hyperlink" Target="https://gcdocs.gc.ca/psc-cfp/llisapi.dll?func=ll&amp;objaction=overview&amp;objid=14967047" TargetMode="External"/><Relationship Id="rId20" Type="http://schemas.openxmlformats.org/officeDocument/2006/relationships/hyperlink" Target="https://www.csps-efpc.gc.ca/podcasts/people-african-decent-eng.aspx" TargetMode="External"/><Relationship Id="rId41" Type="http://schemas.openxmlformats.org/officeDocument/2006/relationships/hyperlink" Target="https://www.canada.ca/en/public-service-commission/jobs/services/gc-jobs/indigenous-recruitment-information-hiring-manager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SGUPT\Desktop\PSC-Letterhead-Corpo-2021.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3830-6E8E-4860-A3F6-AD1611DB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PSC-Letterhead-Corpo-2021.dotx</Template>
  <TotalTime>928</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Deggen God</cp:lastModifiedBy>
  <cp:revision>40</cp:revision>
  <dcterms:created xsi:type="dcterms:W3CDTF">2022-10-31T17:56:00Z</dcterms:created>
  <dcterms:modified xsi:type="dcterms:W3CDTF">2023-02-09T19:17:00Z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b563e7e017318f387ab47c77b45ea5a8a495b24017ce066b08efca2fe00de845</vt:lpwstr>
  </property>
</Properties>
</file>