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BD61D" w14:textId="77777777" w:rsidR="00C0080B" w:rsidRPr="00216C98" w:rsidRDefault="00C0080B" w:rsidP="00E17997">
      <w:pPr>
        <w:ind w:left="284"/>
        <w:rPr>
          <w:rFonts w:ascii="Arial" w:hAnsi="Arial" w:cs="Arial"/>
          <w:sz w:val="20"/>
          <w:szCs w:val="20"/>
          <w:lang w:val="fr-CA"/>
        </w:rPr>
      </w:pPr>
    </w:p>
    <w:p w14:paraId="65C3526E" w14:textId="77777777" w:rsidR="00CC10DA" w:rsidRPr="00216C98" w:rsidRDefault="00CC10DA" w:rsidP="00E12170">
      <w:pPr>
        <w:rPr>
          <w:rFonts w:ascii="Arial" w:hAnsi="Arial" w:cs="Arial"/>
          <w:sz w:val="20"/>
          <w:szCs w:val="20"/>
          <w:lang w:val="fr-CA"/>
        </w:rPr>
      </w:pPr>
    </w:p>
    <w:tbl>
      <w:tblPr>
        <w:tblW w:w="148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103"/>
        <w:gridCol w:w="4253"/>
        <w:gridCol w:w="3118"/>
      </w:tblGrid>
      <w:tr w:rsidR="00CC10DA" w:rsidRPr="00216C98" w14:paraId="23C968E8" w14:textId="77777777" w:rsidTr="00E17997">
        <w:trPr>
          <w:tblHeader/>
        </w:trPr>
        <w:tc>
          <w:tcPr>
            <w:tcW w:w="2405" w:type="dxa"/>
            <w:vMerge w:val="restart"/>
            <w:shd w:val="clear" w:color="auto" w:fill="F2F2F2"/>
          </w:tcPr>
          <w:p w14:paraId="6D70C069" w14:textId="180E67CE" w:rsidR="00CC10DA" w:rsidRPr="00216C98" w:rsidRDefault="0039114F" w:rsidP="0039114F">
            <w:pPr>
              <w:jc w:val="center"/>
              <w:rPr>
                <w:rFonts w:ascii="Arial" w:hAnsi="Arial" w:cs="Arial"/>
                <w:b/>
                <w:sz w:val="20"/>
                <w:szCs w:val="20"/>
                <w:lang w:val="fr-CA"/>
              </w:rPr>
            </w:pPr>
            <w:r w:rsidRPr="00216C98">
              <w:rPr>
                <w:rFonts w:ascii="Arial" w:hAnsi="Arial" w:cs="Arial"/>
                <w:b/>
                <w:sz w:val="20"/>
                <w:szCs w:val="20"/>
                <w:lang w:val="fr-CA"/>
              </w:rPr>
              <w:t>Valeur moyenne estimative</w:t>
            </w:r>
          </w:p>
        </w:tc>
        <w:tc>
          <w:tcPr>
            <w:tcW w:w="5103" w:type="dxa"/>
            <w:shd w:val="clear" w:color="auto" w:fill="F2F2F2"/>
          </w:tcPr>
          <w:p w14:paraId="19925DEE" w14:textId="78F6CF67" w:rsidR="00CC10DA" w:rsidRPr="00216C98" w:rsidRDefault="0039114F" w:rsidP="0039114F">
            <w:pPr>
              <w:jc w:val="center"/>
              <w:rPr>
                <w:rFonts w:ascii="Arial" w:hAnsi="Arial" w:cs="Arial"/>
                <w:b/>
                <w:sz w:val="20"/>
                <w:szCs w:val="20"/>
                <w:lang w:val="fr-CA"/>
              </w:rPr>
            </w:pPr>
            <w:r w:rsidRPr="00216C98">
              <w:rPr>
                <w:rFonts w:ascii="Arial" w:hAnsi="Arial" w:cs="Arial"/>
                <w:b/>
                <w:sz w:val="20"/>
                <w:szCs w:val="20"/>
                <w:lang w:val="fr-CA"/>
              </w:rPr>
              <w:t>De 0,01 $ à 24 999,99 $</w:t>
            </w:r>
          </w:p>
        </w:tc>
        <w:tc>
          <w:tcPr>
            <w:tcW w:w="4253" w:type="dxa"/>
            <w:shd w:val="clear" w:color="auto" w:fill="F2F2F2"/>
          </w:tcPr>
          <w:p w14:paraId="1F2A2896" w14:textId="49BDDF6E" w:rsidR="00CC10DA" w:rsidRPr="00216C98" w:rsidRDefault="0039114F" w:rsidP="0039114F">
            <w:pPr>
              <w:jc w:val="center"/>
              <w:rPr>
                <w:rFonts w:ascii="Arial" w:hAnsi="Arial" w:cs="Arial"/>
                <w:b/>
                <w:sz w:val="20"/>
                <w:szCs w:val="20"/>
                <w:lang w:val="fr-CA"/>
              </w:rPr>
            </w:pPr>
            <w:r w:rsidRPr="00216C98">
              <w:rPr>
                <w:rFonts w:ascii="Arial" w:hAnsi="Arial" w:cs="Arial"/>
                <w:b/>
                <w:sz w:val="20"/>
                <w:szCs w:val="20"/>
                <w:lang w:val="fr-CA"/>
              </w:rPr>
              <w:t>De 25 000,00 $ à 399 999,99 $</w:t>
            </w:r>
          </w:p>
        </w:tc>
        <w:tc>
          <w:tcPr>
            <w:tcW w:w="3118" w:type="dxa"/>
            <w:shd w:val="clear" w:color="auto" w:fill="F2F2F2"/>
          </w:tcPr>
          <w:p w14:paraId="2F63D404" w14:textId="1EA4E552" w:rsidR="00CC10DA" w:rsidRPr="00216C98" w:rsidRDefault="0039114F" w:rsidP="0039114F">
            <w:pPr>
              <w:jc w:val="center"/>
              <w:rPr>
                <w:rFonts w:ascii="Arial" w:hAnsi="Arial" w:cs="Arial"/>
                <w:b/>
                <w:sz w:val="20"/>
                <w:szCs w:val="20"/>
                <w:lang w:val="fr-CA"/>
              </w:rPr>
            </w:pPr>
            <w:r w:rsidRPr="00216C98">
              <w:rPr>
                <w:rFonts w:ascii="Arial" w:hAnsi="Arial" w:cs="Arial"/>
                <w:b/>
                <w:sz w:val="20"/>
                <w:szCs w:val="20"/>
                <w:lang w:val="fr-CA"/>
              </w:rPr>
              <w:t>400 000,00 $ et plus</w:t>
            </w:r>
          </w:p>
        </w:tc>
      </w:tr>
      <w:tr w:rsidR="00CC10DA" w:rsidRPr="00216C98" w14:paraId="477CF77C" w14:textId="77777777" w:rsidTr="00E17997">
        <w:trPr>
          <w:tblHeader/>
        </w:trPr>
        <w:tc>
          <w:tcPr>
            <w:tcW w:w="2405" w:type="dxa"/>
            <w:vMerge/>
            <w:shd w:val="clear" w:color="auto" w:fill="F2F2F2"/>
          </w:tcPr>
          <w:p w14:paraId="00CA62C1" w14:textId="77777777" w:rsidR="00CC10DA" w:rsidRPr="00216C98" w:rsidRDefault="00CC10DA" w:rsidP="00DA103E">
            <w:pPr>
              <w:jc w:val="center"/>
              <w:rPr>
                <w:rFonts w:ascii="Arial" w:hAnsi="Arial" w:cs="Arial"/>
                <w:b/>
                <w:sz w:val="20"/>
                <w:szCs w:val="20"/>
                <w:lang w:val="fr-CA"/>
              </w:rPr>
            </w:pPr>
          </w:p>
        </w:tc>
        <w:tc>
          <w:tcPr>
            <w:tcW w:w="5103" w:type="dxa"/>
            <w:shd w:val="clear" w:color="auto" w:fill="F2F2F2"/>
          </w:tcPr>
          <w:p w14:paraId="6F3B2AC0" w14:textId="05CFB53D" w:rsidR="00CC10DA" w:rsidRPr="00216C98" w:rsidRDefault="0039114F" w:rsidP="0039114F">
            <w:pPr>
              <w:jc w:val="center"/>
              <w:rPr>
                <w:rFonts w:ascii="Arial" w:hAnsi="Arial" w:cs="Arial"/>
                <w:b/>
                <w:sz w:val="20"/>
                <w:szCs w:val="20"/>
                <w:lang w:val="fr-CA"/>
              </w:rPr>
            </w:pPr>
            <w:r w:rsidRPr="00216C98">
              <w:rPr>
                <w:rFonts w:ascii="Arial" w:hAnsi="Arial" w:cs="Arial"/>
                <w:b/>
                <w:sz w:val="20"/>
                <w:szCs w:val="20"/>
                <w:lang w:val="fr-CA"/>
              </w:rPr>
              <w:t>Palier 1</w:t>
            </w:r>
          </w:p>
        </w:tc>
        <w:tc>
          <w:tcPr>
            <w:tcW w:w="4253" w:type="dxa"/>
            <w:shd w:val="clear" w:color="auto" w:fill="F2F2F2"/>
          </w:tcPr>
          <w:p w14:paraId="4BE40122" w14:textId="3416D6D7" w:rsidR="00CC10DA" w:rsidRPr="00216C98" w:rsidRDefault="0039114F" w:rsidP="0039114F">
            <w:pPr>
              <w:jc w:val="center"/>
              <w:rPr>
                <w:rFonts w:ascii="Arial" w:hAnsi="Arial" w:cs="Arial"/>
                <w:b/>
                <w:sz w:val="20"/>
                <w:szCs w:val="20"/>
                <w:lang w:val="fr-CA"/>
              </w:rPr>
            </w:pPr>
            <w:r w:rsidRPr="00216C98">
              <w:rPr>
                <w:rFonts w:ascii="Arial" w:hAnsi="Arial" w:cs="Arial"/>
                <w:b/>
                <w:sz w:val="20"/>
                <w:szCs w:val="20"/>
                <w:lang w:val="fr-CA"/>
              </w:rPr>
              <w:t>Palier 2</w:t>
            </w:r>
          </w:p>
        </w:tc>
        <w:tc>
          <w:tcPr>
            <w:tcW w:w="3118" w:type="dxa"/>
            <w:shd w:val="clear" w:color="auto" w:fill="F2F2F2"/>
          </w:tcPr>
          <w:p w14:paraId="050C64A0" w14:textId="6E4BBBF2" w:rsidR="00CC10DA" w:rsidRPr="00216C98" w:rsidRDefault="0039114F" w:rsidP="0039114F">
            <w:pPr>
              <w:jc w:val="center"/>
              <w:rPr>
                <w:rFonts w:ascii="Arial" w:hAnsi="Arial" w:cs="Arial"/>
                <w:b/>
                <w:sz w:val="20"/>
                <w:szCs w:val="20"/>
                <w:lang w:val="fr-CA"/>
              </w:rPr>
            </w:pPr>
            <w:r w:rsidRPr="00216C98">
              <w:rPr>
                <w:rFonts w:ascii="Arial" w:hAnsi="Arial" w:cs="Arial"/>
                <w:b/>
                <w:sz w:val="20"/>
                <w:szCs w:val="20"/>
                <w:lang w:val="fr-CA"/>
              </w:rPr>
              <w:t>Palier 3</w:t>
            </w:r>
          </w:p>
        </w:tc>
      </w:tr>
      <w:tr w:rsidR="00CC10DA" w:rsidRPr="0096574F" w14:paraId="5C024034" w14:textId="77777777" w:rsidTr="00E17997">
        <w:tc>
          <w:tcPr>
            <w:tcW w:w="2405" w:type="dxa"/>
          </w:tcPr>
          <w:p w14:paraId="202F3414" w14:textId="4908FE5E" w:rsidR="00CC10DA" w:rsidRPr="00216C98" w:rsidRDefault="0039114F" w:rsidP="0039114F">
            <w:pPr>
              <w:rPr>
                <w:rFonts w:ascii="Arial" w:hAnsi="Arial" w:cs="Arial"/>
                <w:sz w:val="20"/>
                <w:szCs w:val="20"/>
                <w:lang w:val="fr-CA"/>
              </w:rPr>
            </w:pPr>
            <w:r w:rsidRPr="00216C98">
              <w:rPr>
                <w:rFonts w:ascii="Arial" w:hAnsi="Arial" w:cs="Arial"/>
                <w:sz w:val="20"/>
                <w:szCs w:val="20"/>
                <w:lang w:val="fr-CA"/>
              </w:rPr>
              <w:t>Qui effectue cette tâche?</w:t>
            </w:r>
          </w:p>
        </w:tc>
        <w:tc>
          <w:tcPr>
            <w:tcW w:w="5103" w:type="dxa"/>
          </w:tcPr>
          <w:p w14:paraId="4DEDA98C" w14:textId="3FAB1D02" w:rsidR="00CC10DA" w:rsidRPr="00216C98" w:rsidRDefault="00C261AD" w:rsidP="00C261AD">
            <w:pPr>
              <w:rPr>
                <w:rFonts w:ascii="Arial" w:hAnsi="Arial" w:cs="Arial"/>
                <w:sz w:val="20"/>
                <w:szCs w:val="20"/>
                <w:lang w:val="fr-CA"/>
              </w:rPr>
            </w:pPr>
            <w:r>
              <w:rPr>
                <w:rFonts w:ascii="Arial" w:hAnsi="Arial" w:cs="Arial"/>
                <w:sz w:val="20"/>
                <w:szCs w:val="20"/>
                <w:lang w:val="fr-CA"/>
              </w:rPr>
              <w:t>UD</w:t>
            </w:r>
          </w:p>
        </w:tc>
        <w:tc>
          <w:tcPr>
            <w:tcW w:w="4253" w:type="dxa"/>
          </w:tcPr>
          <w:p w14:paraId="318E483C" w14:textId="43D4FA59" w:rsidR="00CC10DA" w:rsidRPr="00216C98" w:rsidRDefault="00001B4B" w:rsidP="00F50FE9">
            <w:pPr>
              <w:rPr>
                <w:rFonts w:ascii="Arial" w:hAnsi="Arial" w:cs="Arial"/>
                <w:sz w:val="20"/>
                <w:szCs w:val="20"/>
                <w:lang w:val="fr-CA"/>
              </w:rPr>
            </w:pPr>
            <w:r w:rsidRPr="00216C98">
              <w:rPr>
                <w:rFonts w:ascii="Arial" w:hAnsi="Arial" w:cs="Arial"/>
                <w:sz w:val="20"/>
                <w:szCs w:val="20"/>
                <w:lang w:val="fr-CA"/>
              </w:rPr>
              <w:t>UD</w:t>
            </w:r>
            <w:r w:rsidR="00CC10DA" w:rsidRPr="00216C98">
              <w:rPr>
                <w:rFonts w:ascii="Arial" w:hAnsi="Arial" w:cs="Arial"/>
                <w:sz w:val="20"/>
                <w:szCs w:val="20"/>
                <w:lang w:val="fr-CA"/>
              </w:rPr>
              <w:t xml:space="preserve"> </w:t>
            </w:r>
          </w:p>
        </w:tc>
        <w:tc>
          <w:tcPr>
            <w:tcW w:w="3118" w:type="dxa"/>
          </w:tcPr>
          <w:p w14:paraId="2E5A468B" w14:textId="2B765B69" w:rsidR="00C0080B" w:rsidRPr="00216C98" w:rsidRDefault="00001B4B" w:rsidP="00295812">
            <w:pPr>
              <w:rPr>
                <w:rFonts w:ascii="Arial" w:hAnsi="Arial" w:cs="Arial"/>
                <w:sz w:val="20"/>
                <w:szCs w:val="20"/>
                <w:vertAlign w:val="superscript"/>
                <w:lang w:val="fr-CA"/>
              </w:rPr>
            </w:pPr>
            <w:r w:rsidRPr="00216C98">
              <w:rPr>
                <w:rFonts w:ascii="Arial" w:hAnsi="Arial" w:cs="Arial"/>
                <w:sz w:val="20"/>
                <w:szCs w:val="20"/>
                <w:lang w:val="fr-CA"/>
              </w:rPr>
              <w:t>DGA/P</w:t>
            </w:r>
            <w:r w:rsidR="008D2E73">
              <w:rPr>
                <w:rFonts w:ascii="Arial" w:hAnsi="Arial" w:cs="Arial"/>
                <w:sz w:val="20"/>
                <w:szCs w:val="20"/>
                <w:vertAlign w:val="superscript"/>
                <w:lang w:val="fr-CA"/>
              </w:rPr>
              <w:t>1</w:t>
            </w:r>
            <w:r w:rsidR="0082696A" w:rsidRPr="00216C98">
              <w:rPr>
                <w:rFonts w:ascii="Arial" w:hAnsi="Arial" w:cs="Arial"/>
                <w:sz w:val="20"/>
                <w:szCs w:val="20"/>
                <w:vertAlign w:val="superscript"/>
                <w:lang w:val="fr-CA"/>
              </w:rPr>
              <w:t xml:space="preserve"> </w:t>
            </w:r>
          </w:p>
          <w:p w14:paraId="3A76009C" w14:textId="334942DC" w:rsidR="0082696A" w:rsidRPr="00216C98" w:rsidRDefault="00295812" w:rsidP="00001B4B">
            <w:pPr>
              <w:rPr>
                <w:rFonts w:ascii="Arial" w:hAnsi="Arial" w:cs="Arial"/>
                <w:sz w:val="20"/>
                <w:szCs w:val="20"/>
                <w:lang w:val="fr-CA"/>
              </w:rPr>
            </w:pPr>
            <w:r w:rsidRPr="00216C98">
              <w:rPr>
                <w:rFonts w:ascii="Arial" w:hAnsi="Arial" w:cs="Arial"/>
                <w:sz w:val="20"/>
                <w:szCs w:val="20"/>
                <w:lang w:val="fr-CA"/>
              </w:rPr>
              <w:t xml:space="preserve">(Bureau </w:t>
            </w:r>
            <w:r w:rsidR="00001B4B" w:rsidRPr="00216C98">
              <w:rPr>
                <w:rFonts w:ascii="Arial" w:hAnsi="Arial" w:cs="Arial"/>
                <w:sz w:val="20"/>
                <w:szCs w:val="20"/>
                <w:lang w:val="fr-CA"/>
              </w:rPr>
              <w:t xml:space="preserve">de la Direction générale des approvisionnements </w:t>
            </w:r>
            <w:r w:rsidRPr="00216C98">
              <w:rPr>
                <w:rFonts w:ascii="Arial" w:hAnsi="Arial" w:cs="Arial"/>
                <w:sz w:val="20"/>
                <w:szCs w:val="20"/>
                <w:lang w:val="fr-CA"/>
              </w:rPr>
              <w:t>de SPAC</w:t>
            </w:r>
            <w:r w:rsidR="00001B4B" w:rsidRPr="00216C98">
              <w:rPr>
                <w:rFonts w:ascii="Arial" w:hAnsi="Arial" w:cs="Arial"/>
                <w:sz w:val="20"/>
                <w:szCs w:val="20"/>
                <w:lang w:val="fr-CA"/>
              </w:rPr>
              <w:t xml:space="preserve"> [DGA]</w:t>
            </w:r>
            <w:r w:rsidRPr="00216C98">
              <w:rPr>
                <w:rFonts w:ascii="Arial" w:hAnsi="Arial" w:cs="Arial"/>
                <w:sz w:val="20"/>
                <w:szCs w:val="20"/>
                <w:lang w:val="fr-CA"/>
              </w:rPr>
              <w:t xml:space="preserve"> et bureaux d'approvisionnement régionaux et de l'administration centrale de SPAC [PA])</w:t>
            </w:r>
          </w:p>
        </w:tc>
      </w:tr>
      <w:tr w:rsidR="00BA473C" w:rsidRPr="0096574F" w14:paraId="057ECE28" w14:textId="77777777" w:rsidTr="00E17997">
        <w:tc>
          <w:tcPr>
            <w:tcW w:w="2405" w:type="dxa"/>
          </w:tcPr>
          <w:p w14:paraId="7B7BE45F" w14:textId="77777777" w:rsidR="00BA473C" w:rsidRDefault="00BA473C" w:rsidP="00BA473C">
            <w:pPr>
              <w:rPr>
                <w:rFonts w:ascii="Arial" w:hAnsi="Arial" w:cs="Arial"/>
                <w:sz w:val="20"/>
                <w:szCs w:val="20"/>
                <w:lang w:val="fr-CA"/>
              </w:rPr>
            </w:pPr>
            <w:r w:rsidRPr="00216C98">
              <w:rPr>
                <w:rFonts w:ascii="Arial" w:hAnsi="Arial" w:cs="Arial"/>
                <w:sz w:val="20"/>
                <w:szCs w:val="20"/>
                <w:lang w:val="fr-CA"/>
              </w:rPr>
              <w:t>Quel modèle de demande de soumissions faut-il utiliser?</w:t>
            </w:r>
          </w:p>
          <w:p w14:paraId="3BA8B4D2" w14:textId="40AC9495" w:rsidR="00BA473C" w:rsidRPr="00216C98" w:rsidRDefault="00BA473C" w:rsidP="00BA473C">
            <w:pPr>
              <w:rPr>
                <w:rFonts w:ascii="Arial" w:hAnsi="Arial" w:cs="Arial"/>
                <w:sz w:val="20"/>
                <w:szCs w:val="20"/>
                <w:lang w:val="fr-CA"/>
              </w:rPr>
            </w:pPr>
          </w:p>
        </w:tc>
        <w:tc>
          <w:tcPr>
            <w:tcW w:w="5103" w:type="dxa"/>
          </w:tcPr>
          <w:p w14:paraId="522DA8CA" w14:textId="7DB6725C" w:rsidR="00BA473C" w:rsidRPr="00216C98" w:rsidRDefault="00C261AD" w:rsidP="00AE698C">
            <w:pPr>
              <w:rPr>
                <w:rFonts w:ascii="Arial" w:hAnsi="Arial" w:cs="Arial"/>
                <w:sz w:val="20"/>
                <w:szCs w:val="20"/>
                <w:lang w:val="fr-CA"/>
              </w:rPr>
            </w:pPr>
            <w:r>
              <w:rPr>
                <w:rFonts w:ascii="Arial" w:hAnsi="Arial" w:cs="Arial"/>
                <w:sz w:val="20"/>
                <w:szCs w:val="20"/>
                <w:lang w:val="fr-CA"/>
              </w:rPr>
              <w:t>I</w:t>
            </w:r>
            <w:r w:rsidR="008E15B0">
              <w:rPr>
                <w:rFonts w:ascii="Arial" w:hAnsi="Arial" w:cs="Arial"/>
                <w:sz w:val="20"/>
                <w:szCs w:val="20"/>
                <w:lang w:val="fr-CA"/>
              </w:rPr>
              <w:t xml:space="preserve">AS </w:t>
            </w:r>
            <w:r w:rsidR="00BA473C" w:rsidRPr="00216C98">
              <w:rPr>
                <w:rFonts w:ascii="Arial" w:hAnsi="Arial" w:cs="Arial"/>
                <w:sz w:val="20"/>
                <w:szCs w:val="20"/>
                <w:lang w:val="fr-CA"/>
              </w:rPr>
              <w:t xml:space="preserve">d’une page </w:t>
            </w:r>
          </w:p>
        </w:tc>
        <w:tc>
          <w:tcPr>
            <w:tcW w:w="4253" w:type="dxa"/>
          </w:tcPr>
          <w:p w14:paraId="3CB138AE" w14:textId="76993E73" w:rsidR="00BA473C" w:rsidRPr="00216C98" w:rsidRDefault="008C0064" w:rsidP="00863EE3">
            <w:pPr>
              <w:rPr>
                <w:rFonts w:ascii="Arial" w:hAnsi="Arial" w:cs="Arial"/>
                <w:sz w:val="20"/>
                <w:szCs w:val="20"/>
                <w:lang w:val="fr-CA"/>
              </w:rPr>
            </w:pPr>
            <w:r>
              <w:rPr>
                <w:rFonts w:ascii="Arial" w:hAnsi="Arial" w:cs="Arial"/>
                <w:sz w:val="20"/>
                <w:szCs w:val="20"/>
                <w:lang w:val="fr-CA"/>
              </w:rPr>
              <w:t>I</w:t>
            </w:r>
            <w:r w:rsidR="00863EE3">
              <w:rPr>
                <w:rFonts w:ascii="Arial" w:hAnsi="Arial" w:cs="Arial"/>
                <w:sz w:val="20"/>
                <w:szCs w:val="20"/>
                <w:lang w:val="fr-CA"/>
              </w:rPr>
              <w:t>AS s</w:t>
            </w:r>
            <w:r>
              <w:rPr>
                <w:rFonts w:ascii="Arial" w:hAnsi="Arial" w:cs="Arial"/>
                <w:sz w:val="20"/>
                <w:szCs w:val="20"/>
                <w:lang w:val="fr-CA"/>
              </w:rPr>
              <w:t>tandard</w:t>
            </w:r>
            <w:r w:rsidR="00BA473C" w:rsidRPr="00216C98" w:rsidDel="003503E5">
              <w:rPr>
                <w:rFonts w:ascii="Arial" w:hAnsi="Arial" w:cs="Arial"/>
                <w:sz w:val="20"/>
                <w:szCs w:val="20"/>
                <w:lang w:val="fr-CA"/>
              </w:rPr>
              <w:t xml:space="preserve"> </w:t>
            </w:r>
          </w:p>
        </w:tc>
        <w:tc>
          <w:tcPr>
            <w:tcW w:w="3118" w:type="dxa"/>
          </w:tcPr>
          <w:p w14:paraId="75D8493E" w14:textId="1F65D089" w:rsidR="00BA473C" w:rsidRPr="00216C98" w:rsidRDefault="002201C4" w:rsidP="00BA473C">
            <w:pPr>
              <w:rPr>
                <w:rFonts w:ascii="Arial" w:hAnsi="Arial" w:cs="Arial"/>
                <w:sz w:val="20"/>
                <w:szCs w:val="20"/>
                <w:lang w:val="fr-CA"/>
              </w:rPr>
            </w:pPr>
            <w:r>
              <w:rPr>
                <w:rFonts w:ascii="Arial" w:hAnsi="Arial" w:cs="Arial"/>
                <w:sz w:val="20"/>
                <w:szCs w:val="20"/>
                <w:lang w:val="fr-CA"/>
              </w:rPr>
              <w:t>I</w:t>
            </w:r>
            <w:r w:rsidR="00BA473C" w:rsidRPr="00216C98">
              <w:rPr>
                <w:rFonts w:ascii="Arial" w:hAnsi="Arial" w:cs="Arial"/>
                <w:sz w:val="20"/>
                <w:szCs w:val="20"/>
                <w:lang w:val="fr-CA"/>
              </w:rPr>
              <w:t>A</w:t>
            </w:r>
            <w:r>
              <w:rPr>
                <w:rFonts w:ascii="Arial" w:hAnsi="Arial" w:cs="Arial"/>
                <w:sz w:val="20"/>
                <w:szCs w:val="20"/>
                <w:lang w:val="fr-CA"/>
              </w:rPr>
              <w:t>S standard</w:t>
            </w:r>
            <w:r w:rsidR="00BA473C" w:rsidRPr="00216C98">
              <w:rPr>
                <w:rFonts w:ascii="Arial" w:hAnsi="Arial" w:cs="Arial"/>
                <w:sz w:val="20"/>
                <w:szCs w:val="20"/>
                <w:lang w:val="fr-CA"/>
              </w:rPr>
              <w:t xml:space="preserve"> ou demande de propositions (seulement en ce qui concerne la DGA/P) </w:t>
            </w:r>
          </w:p>
        </w:tc>
      </w:tr>
      <w:tr w:rsidR="00BA473C" w:rsidRPr="00D42C1F" w14:paraId="272A279C" w14:textId="77777777" w:rsidTr="00E17997">
        <w:tc>
          <w:tcPr>
            <w:tcW w:w="2405" w:type="dxa"/>
          </w:tcPr>
          <w:p w14:paraId="3624065C" w14:textId="7CA0A1AE" w:rsidR="00BA473C" w:rsidRPr="00863EE3" w:rsidRDefault="00BA473C" w:rsidP="00BA473C">
            <w:pPr>
              <w:rPr>
                <w:rFonts w:ascii="Arial" w:hAnsi="Arial" w:cs="Arial"/>
                <w:sz w:val="20"/>
                <w:szCs w:val="20"/>
                <w:lang w:val="fr-CA"/>
              </w:rPr>
            </w:pPr>
            <w:r w:rsidRPr="00863EE3">
              <w:rPr>
                <w:rFonts w:ascii="Arial" w:hAnsi="Arial" w:cs="Arial"/>
                <w:sz w:val="20"/>
                <w:szCs w:val="20"/>
                <w:lang w:val="fr-CA"/>
              </w:rPr>
              <w:t>Comment annoncer la demande de soumissions?</w:t>
            </w:r>
          </w:p>
        </w:tc>
        <w:tc>
          <w:tcPr>
            <w:tcW w:w="5103" w:type="dxa"/>
          </w:tcPr>
          <w:p w14:paraId="4DA130F5" w14:textId="2F8C3865" w:rsidR="00BA473C" w:rsidRPr="00863EE3" w:rsidRDefault="008E15B0" w:rsidP="00BA473C">
            <w:pPr>
              <w:rPr>
                <w:rFonts w:ascii="Arial" w:hAnsi="Arial" w:cs="Arial"/>
                <w:sz w:val="20"/>
                <w:szCs w:val="20"/>
                <w:lang w:val="fr-CA"/>
              </w:rPr>
            </w:pPr>
            <w:r w:rsidRPr="00863EE3">
              <w:rPr>
                <w:rFonts w:ascii="Arial" w:hAnsi="Arial" w:cs="Arial"/>
                <w:sz w:val="20"/>
                <w:szCs w:val="20"/>
                <w:lang w:val="fr-CA"/>
              </w:rPr>
              <w:t>Par télécopieur/</w:t>
            </w:r>
            <w:r w:rsidR="00351478" w:rsidRPr="00863EE3">
              <w:rPr>
                <w:rFonts w:ascii="Arial" w:hAnsi="Arial" w:cs="Arial"/>
                <w:sz w:val="20"/>
                <w:szCs w:val="20"/>
                <w:lang w:val="fr-CA"/>
              </w:rPr>
              <w:t xml:space="preserve">courriel </w:t>
            </w:r>
            <w:r w:rsidR="00BA473C" w:rsidRPr="00863EE3">
              <w:rPr>
                <w:rFonts w:ascii="Arial" w:hAnsi="Arial" w:cs="Arial"/>
                <w:sz w:val="20"/>
                <w:szCs w:val="20"/>
                <w:lang w:val="fr-CA"/>
              </w:rPr>
              <w:t xml:space="preserve">directement au(x) fournisseur(s) </w:t>
            </w:r>
            <w:r w:rsidR="00351478" w:rsidRPr="00863EE3">
              <w:rPr>
                <w:rFonts w:ascii="Arial" w:hAnsi="Arial" w:cs="Arial"/>
                <w:sz w:val="20"/>
                <w:szCs w:val="20"/>
                <w:lang w:val="fr-CA"/>
              </w:rPr>
              <w:t xml:space="preserve">conforme(s) </w:t>
            </w:r>
          </w:p>
          <w:p w14:paraId="3BDFFE5F" w14:textId="77777777" w:rsidR="00BA473C" w:rsidRPr="00863EE3" w:rsidRDefault="00BA473C" w:rsidP="00BA473C">
            <w:pPr>
              <w:rPr>
                <w:rFonts w:ascii="Arial" w:hAnsi="Arial" w:cs="Arial"/>
                <w:sz w:val="20"/>
                <w:szCs w:val="20"/>
                <w:lang w:val="fr-CA"/>
              </w:rPr>
            </w:pPr>
          </w:p>
          <w:p w14:paraId="4376B28E" w14:textId="555D4717" w:rsidR="00BA473C" w:rsidRPr="00863EE3" w:rsidRDefault="00BA473C" w:rsidP="00BA473C">
            <w:pPr>
              <w:rPr>
                <w:rFonts w:ascii="Arial" w:hAnsi="Arial" w:cs="Arial"/>
                <w:sz w:val="20"/>
                <w:szCs w:val="20"/>
                <w:lang w:val="fr-CA"/>
              </w:rPr>
            </w:pPr>
            <w:r w:rsidRPr="00863EE3">
              <w:rPr>
                <w:rFonts w:ascii="Arial" w:hAnsi="Arial" w:cs="Arial"/>
                <w:sz w:val="20"/>
                <w:szCs w:val="20"/>
                <w:lang w:val="fr-CA"/>
              </w:rPr>
              <w:t xml:space="preserve">OU </w:t>
            </w:r>
          </w:p>
          <w:p w14:paraId="3BACC641" w14:textId="77777777" w:rsidR="00BA473C" w:rsidRPr="00863EE3" w:rsidRDefault="00BA473C" w:rsidP="00BA473C">
            <w:pPr>
              <w:rPr>
                <w:rFonts w:ascii="Arial" w:hAnsi="Arial" w:cs="Arial"/>
                <w:sz w:val="20"/>
                <w:szCs w:val="20"/>
                <w:lang w:val="fr-CA"/>
              </w:rPr>
            </w:pPr>
          </w:p>
          <w:p w14:paraId="6E3E8F31" w14:textId="7A9736CA" w:rsidR="00BA473C" w:rsidRPr="00863EE3" w:rsidRDefault="00351478" w:rsidP="00BA473C">
            <w:pPr>
              <w:rPr>
                <w:rFonts w:ascii="Arial" w:hAnsi="Arial" w:cs="Arial"/>
                <w:sz w:val="20"/>
                <w:szCs w:val="20"/>
                <w:lang w:val="fr-CA"/>
              </w:rPr>
            </w:pPr>
            <w:r w:rsidRPr="00863EE3">
              <w:rPr>
                <w:rFonts w:ascii="Arial" w:hAnsi="Arial" w:cs="Arial"/>
                <w:sz w:val="20"/>
                <w:szCs w:val="20"/>
                <w:lang w:val="fr-CA"/>
              </w:rPr>
              <w:t xml:space="preserve">Par téléphone </w:t>
            </w:r>
          </w:p>
          <w:p w14:paraId="710833FF" w14:textId="77777777" w:rsidR="00BA473C" w:rsidRPr="00863EE3" w:rsidRDefault="00BA473C" w:rsidP="00BA473C">
            <w:pPr>
              <w:rPr>
                <w:rFonts w:ascii="Arial" w:hAnsi="Arial" w:cs="Arial"/>
                <w:sz w:val="20"/>
                <w:szCs w:val="20"/>
                <w:lang w:val="fr-CA"/>
              </w:rPr>
            </w:pPr>
          </w:p>
          <w:p w14:paraId="1F14CA72" w14:textId="6F412C3D" w:rsidR="00BA473C" w:rsidRPr="00863EE3" w:rsidRDefault="00BA473C" w:rsidP="00351478">
            <w:pPr>
              <w:rPr>
                <w:rFonts w:ascii="Arial" w:hAnsi="Arial" w:cs="Arial"/>
                <w:sz w:val="20"/>
                <w:szCs w:val="20"/>
                <w:lang w:val="fr-CA"/>
              </w:rPr>
            </w:pPr>
          </w:p>
        </w:tc>
        <w:tc>
          <w:tcPr>
            <w:tcW w:w="4253" w:type="dxa"/>
          </w:tcPr>
          <w:p w14:paraId="45389E9E" w14:textId="2016D7F5" w:rsidR="00BA473C" w:rsidRPr="00863EE3" w:rsidRDefault="00BA473C" w:rsidP="00BA473C">
            <w:pPr>
              <w:rPr>
                <w:rFonts w:ascii="Arial" w:hAnsi="Arial" w:cs="Arial"/>
                <w:sz w:val="20"/>
                <w:szCs w:val="20"/>
                <w:lang w:val="fr-CA"/>
              </w:rPr>
            </w:pPr>
            <w:r w:rsidRPr="00863EE3">
              <w:rPr>
                <w:rFonts w:ascii="Arial" w:hAnsi="Arial" w:cs="Arial"/>
                <w:sz w:val="20"/>
                <w:szCs w:val="20"/>
                <w:lang w:val="fr-CA"/>
              </w:rPr>
              <w:t xml:space="preserve">Demande de soumissions concurrentielle : affichez l’APM et la demande de soumissions sur le SEAOG (ne pas spécifier les fournisseurs dans l’APM et ne pas envoyer les </w:t>
            </w:r>
            <w:r w:rsidR="00A2547F" w:rsidRPr="00863EE3">
              <w:rPr>
                <w:rFonts w:ascii="Arial" w:hAnsi="Arial" w:cs="Arial"/>
                <w:sz w:val="20"/>
                <w:szCs w:val="20"/>
                <w:lang w:val="fr-CA"/>
              </w:rPr>
              <w:t>demandes de soumissions aux fournisseurs directement)</w:t>
            </w:r>
          </w:p>
          <w:p w14:paraId="2829F2C9" w14:textId="77777777" w:rsidR="00BA473C" w:rsidRPr="00863EE3" w:rsidRDefault="00BA473C" w:rsidP="00BA473C">
            <w:pPr>
              <w:rPr>
                <w:rFonts w:ascii="Arial" w:hAnsi="Arial" w:cs="Arial"/>
                <w:sz w:val="20"/>
                <w:szCs w:val="20"/>
                <w:lang w:val="fr-CA"/>
              </w:rPr>
            </w:pPr>
          </w:p>
          <w:p w14:paraId="6C53C542" w14:textId="77777777" w:rsidR="00BA473C" w:rsidRPr="00863EE3" w:rsidRDefault="00BA473C" w:rsidP="00BA473C">
            <w:pPr>
              <w:rPr>
                <w:rFonts w:ascii="Arial" w:hAnsi="Arial" w:cs="Arial"/>
                <w:sz w:val="20"/>
                <w:szCs w:val="20"/>
                <w:lang w:val="fr-CA"/>
              </w:rPr>
            </w:pPr>
          </w:p>
          <w:p w14:paraId="63905445" w14:textId="116A6E0A" w:rsidR="00BA473C" w:rsidRPr="00863EE3" w:rsidRDefault="00BA473C" w:rsidP="00BA473C">
            <w:pPr>
              <w:rPr>
                <w:rFonts w:ascii="Arial" w:hAnsi="Arial" w:cs="Arial"/>
                <w:sz w:val="20"/>
                <w:szCs w:val="20"/>
                <w:lang w:val="fr-CA"/>
              </w:rPr>
            </w:pPr>
            <w:r w:rsidRPr="00863EE3">
              <w:rPr>
                <w:rFonts w:ascii="Arial" w:hAnsi="Arial" w:cs="Arial"/>
                <w:sz w:val="20"/>
                <w:szCs w:val="20"/>
                <w:lang w:val="fr-CA"/>
              </w:rPr>
              <w:t xml:space="preserve">En ce qui concerne les </w:t>
            </w:r>
            <w:r w:rsidR="00A2547F" w:rsidRPr="00863EE3">
              <w:rPr>
                <w:rFonts w:ascii="Arial" w:hAnsi="Arial" w:cs="Arial"/>
                <w:sz w:val="20"/>
                <w:szCs w:val="20"/>
                <w:lang w:val="fr-CA"/>
              </w:rPr>
              <w:t>besoins pour des produits manufacturés particuliers (</w:t>
            </w:r>
            <w:r w:rsidRPr="00863EE3">
              <w:rPr>
                <w:rFonts w:ascii="Arial" w:hAnsi="Arial" w:cs="Arial"/>
                <w:sz w:val="20"/>
                <w:szCs w:val="20"/>
                <w:lang w:val="fr-CA"/>
              </w:rPr>
              <w:t>PMP</w:t>
            </w:r>
            <w:r w:rsidR="00A2547F" w:rsidRPr="00863EE3">
              <w:rPr>
                <w:rFonts w:ascii="Arial" w:hAnsi="Arial" w:cs="Arial"/>
                <w:sz w:val="20"/>
                <w:szCs w:val="20"/>
                <w:lang w:val="fr-CA"/>
              </w:rPr>
              <w:t>)</w:t>
            </w:r>
            <w:r w:rsidRPr="00863EE3">
              <w:rPr>
                <w:rFonts w:ascii="Arial" w:hAnsi="Arial" w:cs="Arial"/>
                <w:sz w:val="20"/>
                <w:szCs w:val="20"/>
                <w:lang w:val="fr-CA"/>
              </w:rPr>
              <w:t xml:space="preserve"> : envoyez la demande de soumissions aux fournisseurs concernés et affichez seulement l'APM sur le SEAOG. </w:t>
            </w:r>
          </w:p>
          <w:p w14:paraId="7BA734C7" w14:textId="77777777" w:rsidR="00BA473C" w:rsidRPr="00863EE3" w:rsidRDefault="00BA473C" w:rsidP="00BA473C">
            <w:pPr>
              <w:rPr>
                <w:rFonts w:ascii="Arial" w:hAnsi="Arial" w:cs="Arial"/>
                <w:sz w:val="20"/>
                <w:szCs w:val="20"/>
                <w:lang w:val="fr-CA"/>
              </w:rPr>
            </w:pPr>
          </w:p>
        </w:tc>
        <w:tc>
          <w:tcPr>
            <w:tcW w:w="3118" w:type="dxa"/>
          </w:tcPr>
          <w:p w14:paraId="58A0AD6E" w14:textId="32FDCCA9" w:rsidR="00BA473C" w:rsidRPr="00216C98" w:rsidRDefault="00BA473C" w:rsidP="00BA473C">
            <w:pPr>
              <w:rPr>
                <w:rFonts w:ascii="Arial" w:hAnsi="Arial" w:cs="Arial"/>
                <w:sz w:val="20"/>
                <w:szCs w:val="20"/>
                <w:lang w:val="fr-CA"/>
              </w:rPr>
            </w:pPr>
            <w:r w:rsidRPr="00216C98">
              <w:rPr>
                <w:rFonts w:ascii="Arial" w:hAnsi="Arial" w:cs="Arial"/>
                <w:sz w:val="20"/>
                <w:szCs w:val="20"/>
                <w:lang w:val="fr-CA"/>
              </w:rPr>
              <w:t>Identique au palier 2</w:t>
            </w:r>
          </w:p>
        </w:tc>
      </w:tr>
      <w:tr w:rsidR="00BA473C" w:rsidRPr="00216C98" w14:paraId="34CA312C" w14:textId="77777777" w:rsidTr="00E17997">
        <w:trPr>
          <w:trHeight w:val="1353"/>
        </w:trPr>
        <w:tc>
          <w:tcPr>
            <w:tcW w:w="2405" w:type="dxa"/>
          </w:tcPr>
          <w:p w14:paraId="5D65FB6E" w14:textId="1F4FD98E" w:rsidR="00BA473C" w:rsidRPr="00863EE3" w:rsidRDefault="00BA473C" w:rsidP="00BA473C">
            <w:pPr>
              <w:rPr>
                <w:rFonts w:ascii="Arial" w:hAnsi="Arial" w:cs="Arial"/>
                <w:sz w:val="20"/>
                <w:szCs w:val="20"/>
                <w:lang w:val="fr-CA"/>
              </w:rPr>
            </w:pPr>
            <w:r w:rsidRPr="00863EE3">
              <w:rPr>
                <w:rFonts w:ascii="Arial" w:hAnsi="Arial" w:cs="Arial"/>
                <w:sz w:val="20"/>
                <w:szCs w:val="20"/>
                <w:lang w:val="fr-CA"/>
              </w:rPr>
              <w:t>Combien de fournisseurs faut-il inviter?</w:t>
            </w:r>
          </w:p>
        </w:tc>
        <w:tc>
          <w:tcPr>
            <w:tcW w:w="5103" w:type="dxa"/>
          </w:tcPr>
          <w:p w14:paraId="2C6BA46C" w14:textId="0F7A6D20" w:rsidR="00BA473C" w:rsidRPr="00863EE3" w:rsidRDefault="00351478" w:rsidP="00BA473C">
            <w:pPr>
              <w:rPr>
                <w:rFonts w:ascii="Arial" w:hAnsi="Arial" w:cs="Arial"/>
                <w:sz w:val="20"/>
                <w:szCs w:val="20"/>
                <w:lang w:val="fr-CA"/>
              </w:rPr>
            </w:pPr>
            <w:r w:rsidRPr="00863EE3">
              <w:rPr>
                <w:rFonts w:ascii="Arial" w:hAnsi="Arial" w:cs="Arial"/>
                <w:sz w:val="20"/>
                <w:szCs w:val="20"/>
                <w:lang w:val="fr-CA"/>
              </w:rPr>
              <w:t>A</w:t>
            </w:r>
            <w:r w:rsidR="00BA473C" w:rsidRPr="00863EE3">
              <w:rPr>
                <w:rFonts w:ascii="Arial" w:hAnsi="Arial" w:cs="Arial"/>
                <w:sz w:val="20"/>
                <w:szCs w:val="20"/>
                <w:lang w:val="fr-CA"/>
              </w:rPr>
              <w:t>u ch</w:t>
            </w:r>
            <w:r w:rsidRPr="00863EE3">
              <w:rPr>
                <w:rFonts w:ascii="Arial" w:hAnsi="Arial" w:cs="Arial"/>
                <w:sz w:val="20"/>
                <w:szCs w:val="20"/>
                <w:lang w:val="fr-CA"/>
              </w:rPr>
              <w:t>oix de l’UD</w:t>
            </w:r>
          </w:p>
        </w:tc>
        <w:tc>
          <w:tcPr>
            <w:tcW w:w="4253" w:type="dxa"/>
          </w:tcPr>
          <w:p w14:paraId="3B1A9C84" w14:textId="77777777" w:rsidR="00BA473C" w:rsidRPr="00863EE3" w:rsidRDefault="00BA473C" w:rsidP="00BA473C">
            <w:pPr>
              <w:tabs>
                <w:tab w:val="left" w:pos="7290"/>
              </w:tabs>
              <w:rPr>
                <w:rFonts w:ascii="Arial" w:hAnsi="Arial" w:cs="Arial"/>
                <w:sz w:val="20"/>
                <w:szCs w:val="20"/>
                <w:lang w:val="fr-CA"/>
              </w:rPr>
            </w:pPr>
            <w:r w:rsidRPr="00863EE3">
              <w:rPr>
                <w:rFonts w:ascii="Arial" w:hAnsi="Arial" w:cs="Arial"/>
                <w:sz w:val="20"/>
                <w:szCs w:val="20"/>
                <w:lang w:val="fr-CA"/>
              </w:rPr>
              <w:t xml:space="preserve">Tous les fournisseurs conformes </w:t>
            </w:r>
          </w:p>
          <w:p w14:paraId="06F35AAF" w14:textId="77777777" w:rsidR="00BA473C" w:rsidRPr="00863EE3" w:rsidRDefault="00BA473C" w:rsidP="00BA473C">
            <w:pPr>
              <w:tabs>
                <w:tab w:val="left" w:pos="7290"/>
              </w:tabs>
              <w:rPr>
                <w:rFonts w:ascii="Arial" w:hAnsi="Arial" w:cs="Arial"/>
                <w:sz w:val="20"/>
                <w:szCs w:val="20"/>
                <w:lang w:val="fr-CA"/>
              </w:rPr>
            </w:pPr>
          </w:p>
          <w:p w14:paraId="388F8792" w14:textId="30A26C2C" w:rsidR="00BA473C" w:rsidRPr="00863EE3" w:rsidRDefault="00BA473C" w:rsidP="00BA473C">
            <w:pPr>
              <w:tabs>
                <w:tab w:val="left" w:pos="7290"/>
              </w:tabs>
              <w:rPr>
                <w:rFonts w:ascii="Arial" w:hAnsi="Arial" w:cs="Arial"/>
                <w:sz w:val="20"/>
                <w:szCs w:val="20"/>
                <w:lang w:val="fr-CA"/>
              </w:rPr>
            </w:pPr>
            <w:r w:rsidRPr="00863EE3">
              <w:rPr>
                <w:rFonts w:ascii="Arial" w:hAnsi="Arial" w:cs="Arial"/>
                <w:sz w:val="20"/>
                <w:szCs w:val="20"/>
                <w:lang w:val="fr-CA"/>
              </w:rPr>
              <w:t>Les besoins pour des produits manufacturés particuliers (PMP) doivent être approuvés par la DGA</w:t>
            </w:r>
            <w:r w:rsidR="008326C2">
              <w:rPr>
                <w:rFonts w:ascii="Arial" w:hAnsi="Arial" w:cs="Arial"/>
                <w:sz w:val="20"/>
                <w:szCs w:val="20"/>
                <w:lang w:val="fr-CA"/>
              </w:rPr>
              <w:t>/P</w:t>
            </w:r>
            <w:r w:rsidRPr="00863EE3">
              <w:rPr>
                <w:rFonts w:ascii="Arial" w:hAnsi="Arial" w:cs="Arial"/>
                <w:sz w:val="20"/>
                <w:szCs w:val="20"/>
                <w:lang w:val="fr-CA"/>
              </w:rPr>
              <w:t xml:space="preserve"> avant le lancement du processus d’approvisionnement.</w:t>
            </w:r>
          </w:p>
        </w:tc>
        <w:tc>
          <w:tcPr>
            <w:tcW w:w="3118" w:type="dxa"/>
          </w:tcPr>
          <w:p w14:paraId="7550B8B0" w14:textId="31E6A621" w:rsidR="00BA473C" w:rsidRPr="00216C98" w:rsidRDefault="00BA473C" w:rsidP="00BA473C">
            <w:pPr>
              <w:rPr>
                <w:rFonts w:ascii="Arial" w:hAnsi="Arial" w:cs="Arial"/>
                <w:sz w:val="20"/>
                <w:szCs w:val="20"/>
                <w:lang w:val="fr-CA"/>
              </w:rPr>
            </w:pPr>
            <w:r w:rsidRPr="00216C98">
              <w:rPr>
                <w:rFonts w:ascii="Arial" w:hAnsi="Arial" w:cs="Arial"/>
                <w:sz w:val="20"/>
                <w:szCs w:val="20"/>
                <w:lang w:val="fr-CA"/>
              </w:rPr>
              <w:t>Identique au palier 2</w:t>
            </w:r>
          </w:p>
        </w:tc>
      </w:tr>
    </w:tbl>
    <w:p w14:paraId="1A735745" w14:textId="77777777" w:rsidR="009C7EAA" w:rsidRDefault="009C7EAA">
      <w:r>
        <w:br w:type="page"/>
      </w:r>
    </w:p>
    <w:tbl>
      <w:tblPr>
        <w:tblW w:w="148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105"/>
        <w:gridCol w:w="4252"/>
        <w:gridCol w:w="3117"/>
      </w:tblGrid>
      <w:tr w:rsidR="009C7EAA" w:rsidRPr="00216C98" w14:paraId="7333278F" w14:textId="77777777" w:rsidTr="00863EE3">
        <w:tc>
          <w:tcPr>
            <w:tcW w:w="2405" w:type="dxa"/>
          </w:tcPr>
          <w:p w14:paraId="1D5192D2" w14:textId="289877D9" w:rsidR="009C7EAA" w:rsidRPr="00216C98" w:rsidRDefault="009C7EAA" w:rsidP="009C7EAA">
            <w:pPr>
              <w:rPr>
                <w:rFonts w:ascii="Arial" w:hAnsi="Arial" w:cs="Arial"/>
                <w:sz w:val="20"/>
                <w:szCs w:val="20"/>
                <w:lang w:val="fr-CA"/>
              </w:rPr>
            </w:pPr>
          </w:p>
        </w:tc>
        <w:tc>
          <w:tcPr>
            <w:tcW w:w="5105" w:type="dxa"/>
          </w:tcPr>
          <w:p w14:paraId="124EC0FC" w14:textId="18C06968" w:rsidR="009C7EAA" w:rsidRPr="00216C98" w:rsidRDefault="009C7EAA" w:rsidP="009C7EAA">
            <w:pPr>
              <w:rPr>
                <w:rFonts w:ascii="Arial" w:hAnsi="Arial" w:cs="Arial"/>
                <w:sz w:val="20"/>
                <w:szCs w:val="20"/>
                <w:lang w:val="fr-CA"/>
              </w:rPr>
            </w:pPr>
          </w:p>
        </w:tc>
        <w:tc>
          <w:tcPr>
            <w:tcW w:w="4252" w:type="dxa"/>
          </w:tcPr>
          <w:p w14:paraId="724E440F" w14:textId="74D7E02F" w:rsidR="009C7EAA" w:rsidRPr="00216C98" w:rsidRDefault="009C7EAA" w:rsidP="009C7EAA">
            <w:pPr>
              <w:rPr>
                <w:rFonts w:ascii="Arial" w:hAnsi="Arial" w:cs="Arial"/>
                <w:sz w:val="20"/>
                <w:szCs w:val="20"/>
                <w:lang w:val="fr-CA"/>
              </w:rPr>
            </w:pPr>
          </w:p>
        </w:tc>
        <w:tc>
          <w:tcPr>
            <w:tcW w:w="3117" w:type="dxa"/>
          </w:tcPr>
          <w:p w14:paraId="3F95DC59" w14:textId="2CC3F698" w:rsidR="009C7EAA" w:rsidRPr="00216C98" w:rsidRDefault="009C7EAA" w:rsidP="009C7EAA">
            <w:pPr>
              <w:rPr>
                <w:rFonts w:ascii="Arial" w:hAnsi="Arial" w:cs="Arial"/>
                <w:sz w:val="20"/>
                <w:szCs w:val="20"/>
                <w:lang w:val="fr-CA"/>
              </w:rPr>
            </w:pPr>
          </w:p>
        </w:tc>
      </w:tr>
      <w:tr w:rsidR="009C7EAA" w:rsidRPr="00216C98" w14:paraId="1115B5F8" w14:textId="77777777" w:rsidTr="00863EE3">
        <w:trPr>
          <w:trHeight w:val="615"/>
        </w:trPr>
        <w:tc>
          <w:tcPr>
            <w:tcW w:w="2405" w:type="dxa"/>
          </w:tcPr>
          <w:p w14:paraId="0C818201" w14:textId="315BDD77"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Quand faut-il afficher un</w:t>
            </w:r>
            <w:r w:rsidR="00977525">
              <w:rPr>
                <w:rFonts w:ascii="Arial" w:hAnsi="Arial" w:cs="Arial"/>
                <w:sz w:val="20"/>
                <w:szCs w:val="20"/>
                <w:lang w:val="fr-CA"/>
              </w:rPr>
              <w:t xml:space="preserve"> avis de projet de marché</w:t>
            </w:r>
            <w:r w:rsidRPr="00216C98">
              <w:rPr>
                <w:rFonts w:ascii="Arial" w:hAnsi="Arial" w:cs="Arial"/>
                <w:sz w:val="20"/>
                <w:szCs w:val="20"/>
                <w:lang w:val="fr-CA"/>
              </w:rPr>
              <w:t xml:space="preserve"> </w:t>
            </w:r>
            <w:r w:rsidR="00977525">
              <w:rPr>
                <w:rFonts w:ascii="Arial" w:hAnsi="Arial" w:cs="Arial"/>
                <w:sz w:val="20"/>
                <w:szCs w:val="20"/>
                <w:lang w:val="fr-CA"/>
              </w:rPr>
              <w:t>(</w:t>
            </w:r>
            <w:r w:rsidRPr="00216C98">
              <w:rPr>
                <w:rFonts w:ascii="Arial" w:hAnsi="Arial" w:cs="Arial"/>
                <w:sz w:val="20"/>
                <w:szCs w:val="20"/>
                <w:lang w:val="fr-CA"/>
              </w:rPr>
              <w:t>APM</w:t>
            </w:r>
            <w:r w:rsidR="00977525">
              <w:rPr>
                <w:rFonts w:ascii="Arial" w:hAnsi="Arial" w:cs="Arial"/>
                <w:sz w:val="20"/>
                <w:szCs w:val="20"/>
                <w:lang w:val="fr-CA"/>
              </w:rPr>
              <w:t>)</w:t>
            </w:r>
            <w:r w:rsidRPr="00216C98">
              <w:rPr>
                <w:rFonts w:ascii="Arial" w:hAnsi="Arial" w:cs="Arial"/>
                <w:sz w:val="20"/>
                <w:szCs w:val="20"/>
                <w:lang w:val="fr-CA"/>
              </w:rPr>
              <w:t>?</w:t>
            </w:r>
          </w:p>
        </w:tc>
        <w:tc>
          <w:tcPr>
            <w:tcW w:w="5105" w:type="dxa"/>
          </w:tcPr>
          <w:p w14:paraId="15AF5E52" w14:textId="6A26E7C9" w:rsidR="009C7EAA" w:rsidRPr="00216C98" w:rsidRDefault="00351478" w:rsidP="009C7EAA">
            <w:pPr>
              <w:rPr>
                <w:rFonts w:ascii="Arial" w:hAnsi="Arial" w:cs="Arial"/>
                <w:sz w:val="20"/>
                <w:szCs w:val="20"/>
                <w:lang w:val="fr-CA"/>
              </w:rPr>
            </w:pPr>
            <w:r>
              <w:rPr>
                <w:rFonts w:ascii="Arial" w:hAnsi="Arial" w:cs="Arial"/>
                <w:sz w:val="20"/>
                <w:szCs w:val="20"/>
                <w:lang w:val="fr-CA"/>
              </w:rPr>
              <w:t>Pas nécessaire</w:t>
            </w:r>
          </w:p>
          <w:p w14:paraId="03C23A92" w14:textId="77777777" w:rsidR="009C7EAA" w:rsidRPr="00216C98" w:rsidRDefault="009C7EAA" w:rsidP="009C7EAA">
            <w:pPr>
              <w:rPr>
                <w:rFonts w:ascii="Arial" w:hAnsi="Arial" w:cs="Arial"/>
                <w:sz w:val="20"/>
                <w:szCs w:val="20"/>
                <w:lang w:val="fr-CA"/>
              </w:rPr>
            </w:pPr>
          </w:p>
          <w:p w14:paraId="44F0B67D" w14:textId="77777777" w:rsidR="009C7EAA" w:rsidRPr="00216C98" w:rsidRDefault="009C7EAA" w:rsidP="009C7EAA">
            <w:pPr>
              <w:rPr>
                <w:rFonts w:ascii="Arial" w:hAnsi="Arial" w:cs="Arial"/>
                <w:sz w:val="20"/>
                <w:szCs w:val="20"/>
                <w:lang w:val="fr-CA"/>
              </w:rPr>
            </w:pPr>
          </w:p>
        </w:tc>
        <w:tc>
          <w:tcPr>
            <w:tcW w:w="4252" w:type="dxa"/>
          </w:tcPr>
          <w:p w14:paraId="45AE416A" w14:textId="418EB0DA"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 xml:space="preserve">Toujours </w:t>
            </w:r>
          </w:p>
        </w:tc>
        <w:tc>
          <w:tcPr>
            <w:tcW w:w="3117" w:type="dxa"/>
          </w:tcPr>
          <w:p w14:paraId="49104AE3" w14:textId="35605B5C" w:rsidR="009C7EAA" w:rsidRPr="00216C98" w:rsidRDefault="00F012BA" w:rsidP="009C7EAA">
            <w:pPr>
              <w:rPr>
                <w:rFonts w:ascii="Arial" w:hAnsi="Arial" w:cs="Arial"/>
                <w:sz w:val="20"/>
                <w:szCs w:val="20"/>
                <w:lang w:val="fr-CA"/>
              </w:rPr>
            </w:pPr>
            <w:r>
              <w:rPr>
                <w:rFonts w:ascii="Arial" w:hAnsi="Arial" w:cs="Arial"/>
                <w:sz w:val="20"/>
                <w:szCs w:val="20"/>
                <w:lang w:val="fr-CA"/>
              </w:rPr>
              <w:t xml:space="preserve"> </w:t>
            </w:r>
            <w:r w:rsidR="009C7EAA" w:rsidRPr="00216C98">
              <w:rPr>
                <w:rFonts w:ascii="Arial" w:hAnsi="Arial" w:cs="Arial"/>
                <w:sz w:val="20"/>
                <w:szCs w:val="20"/>
                <w:lang w:val="fr-CA"/>
              </w:rPr>
              <w:t>Identique au palier 2</w:t>
            </w:r>
          </w:p>
        </w:tc>
      </w:tr>
      <w:tr w:rsidR="009C7EAA" w:rsidRPr="00216C98" w14:paraId="239C3421" w14:textId="77777777" w:rsidTr="00863EE3">
        <w:tc>
          <w:tcPr>
            <w:tcW w:w="2405" w:type="dxa"/>
          </w:tcPr>
          <w:p w14:paraId="08F293DC" w14:textId="5D748B28"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Contenu de l’APM</w:t>
            </w:r>
          </w:p>
        </w:tc>
        <w:tc>
          <w:tcPr>
            <w:tcW w:w="5105" w:type="dxa"/>
          </w:tcPr>
          <w:p w14:paraId="5D1F0B34" w14:textId="4AC1A640" w:rsidR="009C7EAA" w:rsidRPr="00216C98" w:rsidRDefault="00351478" w:rsidP="00351478">
            <w:pPr>
              <w:rPr>
                <w:rFonts w:ascii="Arial" w:hAnsi="Arial" w:cs="Arial"/>
                <w:sz w:val="20"/>
                <w:szCs w:val="20"/>
                <w:lang w:val="fr-CA"/>
              </w:rPr>
            </w:pPr>
            <w:r>
              <w:rPr>
                <w:rFonts w:ascii="Arial" w:hAnsi="Arial" w:cs="Arial"/>
                <w:sz w:val="20"/>
                <w:szCs w:val="20"/>
                <w:lang w:val="fr-CA"/>
              </w:rPr>
              <w:t>Pas nécessaire</w:t>
            </w:r>
          </w:p>
        </w:tc>
        <w:tc>
          <w:tcPr>
            <w:tcW w:w="4252" w:type="dxa"/>
          </w:tcPr>
          <w:p w14:paraId="30637D51" w14:textId="2CFAF377"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Utilisez le modèle d’APM.</w:t>
            </w:r>
          </w:p>
          <w:p w14:paraId="73CB54BB" w14:textId="77777777" w:rsidR="009C7EAA" w:rsidRPr="00216C98" w:rsidRDefault="009C7EAA" w:rsidP="009C7EAA">
            <w:pPr>
              <w:rPr>
                <w:rFonts w:ascii="Arial" w:hAnsi="Arial" w:cs="Arial"/>
                <w:sz w:val="20"/>
                <w:szCs w:val="20"/>
                <w:lang w:val="fr-CA"/>
              </w:rPr>
            </w:pPr>
          </w:p>
          <w:p w14:paraId="3F6741DA" w14:textId="4F395C93"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Marché concurrentiel ne concernant pas un PMP : remplissez les sections 1 à 6.</w:t>
            </w:r>
          </w:p>
          <w:p w14:paraId="0AFDB125" w14:textId="22D70CA2"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Marché concernant un PMP : remplissez les sections 1 à 7.</w:t>
            </w:r>
          </w:p>
        </w:tc>
        <w:tc>
          <w:tcPr>
            <w:tcW w:w="3117" w:type="dxa"/>
          </w:tcPr>
          <w:p w14:paraId="41819775" w14:textId="77202EF2"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 xml:space="preserve"> Identique au palier 2</w:t>
            </w:r>
          </w:p>
        </w:tc>
      </w:tr>
      <w:tr w:rsidR="009C7EAA" w:rsidRPr="00216C98" w14:paraId="52BB39FB" w14:textId="77777777" w:rsidTr="00863EE3">
        <w:tc>
          <w:tcPr>
            <w:tcW w:w="2405" w:type="dxa"/>
          </w:tcPr>
          <w:p w14:paraId="3A889A8C" w14:textId="0227EA88"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Laquelle des langues officielles faut-il utiliser dans l’APM?</w:t>
            </w:r>
          </w:p>
        </w:tc>
        <w:tc>
          <w:tcPr>
            <w:tcW w:w="5105" w:type="dxa"/>
          </w:tcPr>
          <w:p w14:paraId="259DCE6B" w14:textId="222D09F0" w:rsidR="009C7EAA" w:rsidRPr="00216C98" w:rsidRDefault="00351478" w:rsidP="009C7EAA">
            <w:pPr>
              <w:rPr>
                <w:rFonts w:ascii="Arial" w:hAnsi="Arial" w:cs="Arial"/>
                <w:sz w:val="20"/>
                <w:szCs w:val="20"/>
                <w:lang w:val="fr-CA"/>
              </w:rPr>
            </w:pPr>
            <w:r>
              <w:rPr>
                <w:rFonts w:ascii="Arial" w:hAnsi="Arial" w:cs="Arial"/>
                <w:sz w:val="20"/>
                <w:szCs w:val="20"/>
                <w:lang w:val="fr-CA"/>
              </w:rPr>
              <w:t>Non applicable</w:t>
            </w:r>
          </w:p>
        </w:tc>
        <w:tc>
          <w:tcPr>
            <w:tcW w:w="4252" w:type="dxa"/>
          </w:tcPr>
          <w:p w14:paraId="3204A561" w14:textId="726D0CD8"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Utilisez les deux langues officielles</w:t>
            </w:r>
          </w:p>
        </w:tc>
        <w:tc>
          <w:tcPr>
            <w:tcW w:w="3117" w:type="dxa"/>
          </w:tcPr>
          <w:p w14:paraId="77495127" w14:textId="41EA3D2F"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Identique au palier 2</w:t>
            </w:r>
          </w:p>
        </w:tc>
      </w:tr>
      <w:tr w:rsidR="00977525" w:rsidRPr="00216C98" w14:paraId="79A364D8" w14:textId="77777777" w:rsidTr="00863EE3">
        <w:trPr>
          <w:trHeight w:val="1881"/>
        </w:trPr>
        <w:tc>
          <w:tcPr>
            <w:tcW w:w="2405" w:type="dxa"/>
          </w:tcPr>
          <w:p w14:paraId="7ADDC28A" w14:textId="37B93DE5"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Laquelle des langues officielles faut-il utiliser dans la demande de soumissions?</w:t>
            </w:r>
          </w:p>
        </w:tc>
        <w:tc>
          <w:tcPr>
            <w:tcW w:w="5105" w:type="dxa"/>
          </w:tcPr>
          <w:p w14:paraId="58883A8E" w14:textId="078C093B"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xml:space="preserve">Utilisez la langue officielle désignée par le fournisseur conforme. Reportez-vous </w:t>
            </w:r>
            <w:r w:rsidR="00351478">
              <w:rPr>
                <w:rFonts w:ascii="Arial" w:hAnsi="Arial" w:cs="Arial"/>
                <w:sz w:val="20"/>
                <w:szCs w:val="20"/>
                <w:lang w:val="fr-CA"/>
              </w:rPr>
              <w:t xml:space="preserve">à l’application OCAMA </w:t>
            </w:r>
            <w:r w:rsidRPr="00216C98">
              <w:rPr>
                <w:rFonts w:ascii="Arial" w:hAnsi="Arial" w:cs="Arial"/>
                <w:sz w:val="20"/>
                <w:szCs w:val="20"/>
                <w:lang w:val="fr-CA"/>
              </w:rPr>
              <w:t>de chaque fournisseur.</w:t>
            </w:r>
          </w:p>
          <w:p w14:paraId="7D3B4B8C" w14:textId="77777777" w:rsidR="00977525" w:rsidRPr="00216C98" w:rsidRDefault="00977525" w:rsidP="00977525">
            <w:pPr>
              <w:rPr>
                <w:rFonts w:ascii="Arial" w:hAnsi="Arial" w:cs="Arial"/>
                <w:sz w:val="20"/>
                <w:szCs w:val="20"/>
                <w:lang w:val="fr-CA"/>
              </w:rPr>
            </w:pPr>
          </w:p>
          <w:p w14:paraId="287D2A6F" w14:textId="224AD8C1" w:rsidR="00977525" w:rsidRPr="00216C98" w:rsidRDefault="00977525" w:rsidP="00977525">
            <w:pPr>
              <w:rPr>
                <w:rFonts w:ascii="Arial" w:hAnsi="Arial" w:cs="Arial"/>
                <w:sz w:val="20"/>
                <w:szCs w:val="20"/>
                <w:lang w:val="fr-CA"/>
              </w:rPr>
            </w:pPr>
          </w:p>
        </w:tc>
        <w:tc>
          <w:tcPr>
            <w:tcW w:w="4252" w:type="dxa"/>
          </w:tcPr>
          <w:p w14:paraId="122B9741"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xml:space="preserve">Utiliser les deux langues officielles, sauf si le marché porte sur un PMP. </w:t>
            </w:r>
          </w:p>
          <w:p w14:paraId="2D564605" w14:textId="77777777" w:rsidR="00977525" w:rsidRPr="00216C98" w:rsidRDefault="00977525" w:rsidP="00977525">
            <w:pPr>
              <w:rPr>
                <w:rFonts w:ascii="Arial" w:hAnsi="Arial" w:cs="Arial"/>
                <w:sz w:val="20"/>
                <w:szCs w:val="20"/>
                <w:lang w:val="fr-CA"/>
              </w:rPr>
            </w:pPr>
          </w:p>
          <w:p w14:paraId="64D1B95E" w14:textId="61C90A80"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Pour les PMP, seul l'avis de projet de marché (APM) est affiché sur le SEAOG. Utilisez la langue officielle désignée par le fournisseur conforme dans le cadre d’une demande de soumissions pour un PMP.</w:t>
            </w:r>
          </w:p>
        </w:tc>
        <w:tc>
          <w:tcPr>
            <w:tcW w:w="3117" w:type="dxa"/>
          </w:tcPr>
          <w:p w14:paraId="5CC12B34" w14:textId="78A4C4C9"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Identique au palier 2</w:t>
            </w:r>
          </w:p>
        </w:tc>
      </w:tr>
      <w:tr w:rsidR="00977525" w:rsidRPr="00216C98" w14:paraId="01C96024" w14:textId="77777777" w:rsidTr="00863EE3">
        <w:tc>
          <w:tcPr>
            <w:tcW w:w="2405" w:type="dxa"/>
          </w:tcPr>
          <w:p w14:paraId="7C144EA2" w14:textId="290FE42A"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Si d’autres fournisseurs ou des fournisseurs non titulaires d’AMA s’opposent à l’APM</w:t>
            </w:r>
          </w:p>
        </w:tc>
        <w:tc>
          <w:tcPr>
            <w:tcW w:w="5105" w:type="dxa"/>
          </w:tcPr>
          <w:p w14:paraId="321999E8" w14:textId="54B914F5" w:rsidR="00977525" w:rsidRPr="00216C98" w:rsidRDefault="00F012BA" w:rsidP="00977525">
            <w:pPr>
              <w:rPr>
                <w:rFonts w:ascii="Arial" w:hAnsi="Arial" w:cs="Arial"/>
                <w:sz w:val="20"/>
                <w:szCs w:val="20"/>
                <w:lang w:val="fr-CA"/>
              </w:rPr>
            </w:pPr>
            <w:r>
              <w:rPr>
                <w:rFonts w:ascii="Arial" w:hAnsi="Arial" w:cs="Arial"/>
                <w:sz w:val="20"/>
                <w:szCs w:val="20"/>
                <w:lang w:val="fr-CA"/>
              </w:rPr>
              <w:t>Non Applicable</w:t>
            </w:r>
          </w:p>
        </w:tc>
        <w:tc>
          <w:tcPr>
            <w:tcW w:w="4252" w:type="dxa"/>
          </w:tcPr>
          <w:p w14:paraId="3B034BDE" w14:textId="55453963"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Passez en revue toutes les objections. Si au moins un fournisseur prouve qu’il est capable de satisfaire aux exigences, révisez la demande de soumissions et publiez-la.</w:t>
            </w:r>
          </w:p>
          <w:p w14:paraId="088269EE" w14:textId="77777777" w:rsidR="00977525" w:rsidRPr="00216C98" w:rsidRDefault="00977525" w:rsidP="00977525">
            <w:pPr>
              <w:rPr>
                <w:rFonts w:ascii="Arial" w:hAnsi="Arial" w:cs="Arial"/>
                <w:sz w:val="20"/>
                <w:szCs w:val="20"/>
                <w:lang w:val="fr-CA"/>
              </w:rPr>
            </w:pPr>
          </w:p>
          <w:p w14:paraId="51AB7E3F" w14:textId="29299BE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Si aucune objection n’est valide, expliquez par écrit à tous les fournisseurs opposants pourquoi ils ne satisfont pas aux exigences.</w:t>
            </w:r>
          </w:p>
        </w:tc>
        <w:tc>
          <w:tcPr>
            <w:tcW w:w="3117" w:type="dxa"/>
          </w:tcPr>
          <w:p w14:paraId="3B1723E8" w14:textId="45E26F29"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Identique au palier 2.</w:t>
            </w:r>
          </w:p>
        </w:tc>
      </w:tr>
      <w:tr w:rsidR="00977525" w:rsidRPr="0096574F" w14:paraId="153A8592" w14:textId="77777777" w:rsidTr="00863EE3">
        <w:trPr>
          <w:trHeight w:val="2251"/>
        </w:trPr>
        <w:tc>
          <w:tcPr>
            <w:tcW w:w="2405" w:type="dxa"/>
          </w:tcPr>
          <w:p w14:paraId="3F5A2AD7" w14:textId="37CEEBEB"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Période d’affichage d'un APM et d'une demande de soumissions (la même pour les deux)</w:t>
            </w:r>
          </w:p>
        </w:tc>
        <w:tc>
          <w:tcPr>
            <w:tcW w:w="5105" w:type="dxa"/>
          </w:tcPr>
          <w:p w14:paraId="6F4821B8" w14:textId="6C89554D" w:rsidR="00977525" w:rsidRPr="00216C98" w:rsidRDefault="00F012BA" w:rsidP="00977525">
            <w:pPr>
              <w:rPr>
                <w:rFonts w:ascii="Arial" w:hAnsi="Arial" w:cs="Arial"/>
                <w:sz w:val="20"/>
                <w:szCs w:val="20"/>
                <w:lang w:val="fr-CA"/>
              </w:rPr>
            </w:pPr>
            <w:r>
              <w:rPr>
                <w:rFonts w:ascii="Arial" w:hAnsi="Arial" w:cs="Arial"/>
                <w:sz w:val="20"/>
                <w:szCs w:val="20"/>
                <w:lang w:val="fr-CA"/>
              </w:rPr>
              <w:t>Non Applicable</w:t>
            </w:r>
          </w:p>
        </w:tc>
        <w:tc>
          <w:tcPr>
            <w:tcW w:w="4252" w:type="dxa"/>
          </w:tcPr>
          <w:p w14:paraId="33CB709F" w14:textId="68497B6D"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Marchés concurrentiels : au moins dix</w:t>
            </w:r>
            <w:r w:rsidR="005B591A">
              <w:rPr>
                <w:rFonts w:ascii="Arial" w:hAnsi="Arial" w:cs="Arial"/>
                <w:sz w:val="20"/>
                <w:szCs w:val="20"/>
                <w:lang w:val="fr-CA"/>
              </w:rPr>
              <w:t xml:space="preserve"> (10)</w:t>
            </w:r>
            <w:r w:rsidRPr="00216C98">
              <w:rPr>
                <w:rFonts w:ascii="Arial" w:hAnsi="Arial" w:cs="Arial"/>
                <w:sz w:val="20"/>
                <w:szCs w:val="20"/>
                <w:lang w:val="fr-CA"/>
              </w:rPr>
              <w:t xml:space="preserve"> jours civils</w:t>
            </w:r>
          </w:p>
          <w:p w14:paraId="1EAC5C41" w14:textId="77777777" w:rsidR="00977525" w:rsidRPr="00216C98" w:rsidRDefault="00977525" w:rsidP="00977525">
            <w:pPr>
              <w:rPr>
                <w:rFonts w:ascii="Arial" w:hAnsi="Arial" w:cs="Arial"/>
                <w:sz w:val="20"/>
                <w:szCs w:val="20"/>
                <w:lang w:val="fr-CA"/>
              </w:rPr>
            </w:pPr>
          </w:p>
          <w:p w14:paraId="6A0FE78E" w14:textId="3408854C"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Marchés non concurrentiels : au moins dix </w:t>
            </w:r>
            <w:r w:rsidR="005B591A">
              <w:rPr>
                <w:rFonts w:ascii="Arial" w:hAnsi="Arial" w:cs="Arial"/>
                <w:sz w:val="20"/>
                <w:szCs w:val="20"/>
                <w:lang w:val="fr-CA"/>
              </w:rPr>
              <w:t>(10</w:t>
            </w:r>
            <w:r w:rsidR="00863EE3">
              <w:rPr>
                <w:rFonts w:ascii="Arial" w:hAnsi="Arial" w:cs="Arial"/>
                <w:sz w:val="20"/>
                <w:szCs w:val="20"/>
                <w:lang w:val="fr-CA"/>
              </w:rPr>
              <w:t>)</w:t>
            </w:r>
            <w:r w:rsidR="00863EE3" w:rsidRPr="00216C98">
              <w:rPr>
                <w:rFonts w:ascii="Arial" w:hAnsi="Arial" w:cs="Arial"/>
                <w:sz w:val="20"/>
                <w:szCs w:val="20"/>
                <w:lang w:val="fr-CA"/>
              </w:rPr>
              <w:t xml:space="preserve"> jours</w:t>
            </w:r>
            <w:r w:rsidRPr="00216C98">
              <w:rPr>
                <w:rFonts w:ascii="Arial" w:hAnsi="Arial" w:cs="Arial"/>
                <w:sz w:val="20"/>
                <w:szCs w:val="20"/>
                <w:lang w:val="fr-CA"/>
              </w:rPr>
              <w:t xml:space="preserve"> civils</w:t>
            </w:r>
          </w:p>
        </w:tc>
        <w:tc>
          <w:tcPr>
            <w:tcW w:w="3117" w:type="dxa"/>
          </w:tcPr>
          <w:p w14:paraId="7DA68AC7" w14:textId="20CE8230"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xml:space="preserve">Marchés concurrentiels : au moins 15 jours civils pour les </w:t>
            </w:r>
            <w:r w:rsidR="002201C4">
              <w:rPr>
                <w:rFonts w:ascii="Arial" w:hAnsi="Arial" w:cs="Arial"/>
                <w:sz w:val="20"/>
                <w:szCs w:val="20"/>
                <w:lang w:val="fr-CA"/>
              </w:rPr>
              <w:t>I</w:t>
            </w:r>
            <w:r w:rsidRPr="00216C98">
              <w:rPr>
                <w:rFonts w:ascii="Arial" w:hAnsi="Arial" w:cs="Arial"/>
                <w:sz w:val="20"/>
                <w:szCs w:val="20"/>
                <w:lang w:val="fr-CA"/>
              </w:rPr>
              <w:t>AS</w:t>
            </w:r>
            <w:r w:rsidR="002201C4">
              <w:rPr>
                <w:rFonts w:ascii="Arial" w:hAnsi="Arial" w:cs="Arial"/>
                <w:sz w:val="20"/>
                <w:szCs w:val="20"/>
                <w:lang w:val="fr-CA"/>
              </w:rPr>
              <w:t xml:space="preserve">, </w:t>
            </w:r>
            <w:r w:rsidRPr="00216C98">
              <w:rPr>
                <w:rFonts w:ascii="Arial" w:hAnsi="Arial" w:cs="Arial"/>
                <w:sz w:val="20"/>
                <w:szCs w:val="20"/>
                <w:lang w:val="fr-CA"/>
              </w:rPr>
              <w:t>Au moins 25 jours</w:t>
            </w:r>
            <w:r w:rsidR="00E45F95">
              <w:rPr>
                <w:rFonts w:ascii="Arial" w:hAnsi="Arial" w:cs="Arial"/>
                <w:sz w:val="20"/>
                <w:szCs w:val="20"/>
                <w:lang w:val="fr-CA"/>
              </w:rPr>
              <w:t xml:space="preserve"> civils</w:t>
            </w:r>
            <w:r w:rsidRPr="00216C98">
              <w:rPr>
                <w:rFonts w:ascii="Arial" w:hAnsi="Arial" w:cs="Arial"/>
                <w:sz w:val="20"/>
                <w:szCs w:val="20"/>
                <w:lang w:val="fr-CA"/>
              </w:rPr>
              <w:t xml:space="preserve"> pour les demandes de propositions</w:t>
            </w:r>
          </w:p>
          <w:p w14:paraId="79270041" w14:textId="77777777" w:rsidR="00977525" w:rsidRPr="00216C98" w:rsidRDefault="00977525" w:rsidP="00977525">
            <w:pPr>
              <w:rPr>
                <w:rFonts w:ascii="Arial" w:hAnsi="Arial" w:cs="Arial"/>
                <w:sz w:val="20"/>
                <w:szCs w:val="20"/>
                <w:lang w:val="fr-CA"/>
              </w:rPr>
            </w:pPr>
          </w:p>
          <w:p w14:paraId="3EDC3880" w14:textId="2D6526A2"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xml:space="preserve">Marchés non concurrentiels : au moins 15 jours civils pour les </w:t>
            </w:r>
            <w:r w:rsidR="002201C4">
              <w:rPr>
                <w:rFonts w:ascii="Arial" w:hAnsi="Arial" w:cs="Arial"/>
                <w:sz w:val="20"/>
                <w:szCs w:val="20"/>
                <w:lang w:val="fr-CA"/>
              </w:rPr>
              <w:t>I</w:t>
            </w:r>
            <w:r w:rsidRPr="00216C98">
              <w:rPr>
                <w:rFonts w:ascii="Arial" w:hAnsi="Arial" w:cs="Arial"/>
                <w:sz w:val="20"/>
                <w:szCs w:val="20"/>
                <w:lang w:val="fr-CA"/>
              </w:rPr>
              <w:t>AS</w:t>
            </w:r>
          </w:p>
          <w:p w14:paraId="593D06CB" w14:textId="64D8B6A4"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lastRenderedPageBreak/>
              <w:t>Au moins 25 jours</w:t>
            </w:r>
            <w:r w:rsidR="00E45F95">
              <w:rPr>
                <w:rFonts w:ascii="Arial" w:hAnsi="Arial" w:cs="Arial"/>
                <w:sz w:val="20"/>
                <w:szCs w:val="20"/>
                <w:lang w:val="fr-CA"/>
              </w:rPr>
              <w:t xml:space="preserve"> civils</w:t>
            </w:r>
            <w:r w:rsidRPr="00216C98">
              <w:rPr>
                <w:rFonts w:ascii="Arial" w:hAnsi="Arial" w:cs="Arial"/>
                <w:sz w:val="20"/>
                <w:szCs w:val="20"/>
                <w:lang w:val="fr-CA"/>
              </w:rPr>
              <w:t xml:space="preserve"> p</w:t>
            </w:r>
            <w:r>
              <w:rPr>
                <w:rFonts w:ascii="Arial" w:hAnsi="Arial" w:cs="Arial"/>
                <w:sz w:val="20"/>
                <w:szCs w:val="20"/>
                <w:lang w:val="fr-CA"/>
              </w:rPr>
              <w:t>our les demandes de propositions</w:t>
            </w:r>
          </w:p>
        </w:tc>
      </w:tr>
      <w:tr w:rsidR="00977525" w:rsidRPr="00216C98" w14:paraId="6CF7AA0E" w14:textId="77777777" w:rsidTr="00863EE3">
        <w:tc>
          <w:tcPr>
            <w:tcW w:w="2405" w:type="dxa"/>
          </w:tcPr>
          <w:p w14:paraId="0122F421" w14:textId="64A13558"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lastRenderedPageBreak/>
              <w:t>Quels prix faut-il évaluer?</w:t>
            </w:r>
          </w:p>
        </w:tc>
        <w:tc>
          <w:tcPr>
            <w:tcW w:w="5105" w:type="dxa"/>
          </w:tcPr>
          <w:p w14:paraId="639DC844"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Les prix fermes applicables à :</w:t>
            </w:r>
          </w:p>
          <w:p w14:paraId="4B0D3E94" w14:textId="5A4AB211"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tous les produits (y compris les produits ne faisant pas partie d'un arrangement en matière d'approvisionnement [AMA] et les produits facultatifs);</w:t>
            </w:r>
          </w:p>
          <w:p w14:paraId="2240EBE5"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la livraison de tous les produits (le cas échéant);</w:t>
            </w:r>
          </w:p>
          <w:p w14:paraId="1E24DEF7"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l’installation de tous les produits (au besoin);</w:t>
            </w:r>
          </w:p>
          <w:p w14:paraId="66E39559"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tous les services.</w:t>
            </w:r>
          </w:p>
          <w:p w14:paraId="532DAB34"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Ne pas ajouter les taxes applicables du soumissionnaire au prix estimatif total de la soumission.</w:t>
            </w:r>
          </w:p>
          <w:p w14:paraId="1A0DBFB0" w14:textId="77777777" w:rsidR="00977525" w:rsidRPr="00216C98" w:rsidRDefault="00977525" w:rsidP="00977525">
            <w:pPr>
              <w:rPr>
                <w:rFonts w:ascii="Arial" w:hAnsi="Arial" w:cs="Arial"/>
                <w:sz w:val="20"/>
                <w:szCs w:val="20"/>
                <w:lang w:val="fr-CA"/>
              </w:rPr>
            </w:pPr>
          </w:p>
          <w:p w14:paraId="60CEF39A"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*Palier 1 uniquement : les services liés aux produits peuvent être acquis en combinaison avec des produits des catégories 1 à 6. Le prix des services liés aux produits doit être évalué.</w:t>
            </w:r>
          </w:p>
          <w:p w14:paraId="2A39DEF0" w14:textId="1C7F7597" w:rsidR="00977525" w:rsidRPr="00216C98" w:rsidRDefault="00977525" w:rsidP="00977525">
            <w:pPr>
              <w:rPr>
                <w:rFonts w:ascii="Arial" w:hAnsi="Arial" w:cs="Arial"/>
                <w:sz w:val="20"/>
                <w:szCs w:val="20"/>
                <w:lang w:val="fr-CA"/>
              </w:rPr>
            </w:pPr>
          </w:p>
        </w:tc>
        <w:tc>
          <w:tcPr>
            <w:tcW w:w="4252" w:type="dxa"/>
          </w:tcPr>
          <w:p w14:paraId="6643E970"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Les prix fermes applicables à :</w:t>
            </w:r>
          </w:p>
          <w:p w14:paraId="23FC6D0A" w14:textId="54249A9D"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tous les produits (y compris les produits ne faisant pas partie d'un AMA et les produits facultatifs);</w:t>
            </w:r>
          </w:p>
          <w:p w14:paraId="7E8F7C25"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la livraison de tous les produits (le cas échéant);</w:t>
            </w:r>
          </w:p>
          <w:p w14:paraId="04AC9030"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l’installation de tous les produits (au besoin);</w:t>
            </w:r>
          </w:p>
          <w:p w14:paraId="69CF06FE"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tous les services.</w:t>
            </w:r>
          </w:p>
          <w:p w14:paraId="7422B5B7"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Ne pas ajouter les taxes applicables du soumissionnaire au prix estimatif total de la soumission.</w:t>
            </w:r>
          </w:p>
          <w:p w14:paraId="092A7322" w14:textId="464C31E3" w:rsidR="00977525" w:rsidRPr="00216C98" w:rsidRDefault="00977525" w:rsidP="00977525">
            <w:pPr>
              <w:rPr>
                <w:lang w:val="fr-CA"/>
              </w:rPr>
            </w:pPr>
          </w:p>
        </w:tc>
        <w:tc>
          <w:tcPr>
            <w:tcW w:w="3117" w:type="dxa"/>
          </w:tcPr>
          <w:p w14:paraId="3C8F9FF1" w14:textId="2FDFEA2D" w:rsidR="00977525" w:rsidRPr="00216C98" w:rsidRDefault="00977525" w:rsidP="00977525">
            <w:pPr>
              <w:rPr>
                <w:lang w:val="fr-CA"/>
              </w:rPr>
            </w:pPr>
            <w:r w:rsidRPr="00216C98">
              <w:rPr>
                <w:rFonts w:ascii="Arial" w:hAnsi="Arial" w:cs="Arial"/>
                <w:sz w:val="20"/>
                <w:szCs w:val="20"/>
                <w:lang w:val="fr-CA"/>
              </w:rPr>
              <w:t>Identique au palier 2</w:t>
            </w:r>
          </w:p>
        </w:tc>
      </w:tr>
      <w:tr w:rsidR="00977525" w:rsidRPr="00216C98" w14:paraId="5BF35D67" w14:textId="77777777" w:rsidTr="00863EE3">
        <w:tc>
          <w:tcPr>
            <w:tcW w:w="2405" w:type="dxa"/>
          </w:tcPr>
          <w:p w14:paraId="7443BC31" w14:textId="38E5E3FA"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Quand faut-il obtenir une justification de prix?</w:t>
            </w:r>
          </w:p>
        </w:tc>
        <w:tc>
          <w:tcPr>
            <w:tcW w:w="5105" w:type="dxa"/>
          </w:tcPr>
          <w:p w14:paraId="52F321FE"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xml:space="preserve">Lorsqu’une seule soumission est </w:t>
            </w:r>
            <w:r w:rsidRPr="00216C98">
              <w:rPr>
                <w:rFonts w:ascii="Arial" w:hAnsi="Arial" w:cs="Arial"/>
                <w:sz w:val="20"/>
                <w:szCs w:val="20"/>
                <w:u w:val="single"/>
                <w:lang w:val="fr-CA"/>
              </w:rPr>
              <w:t>recevable</w:t>
            </w:r>
            <w:r w:rsidRPr="00216C98">
              <w:rPr>
                <w:rFonts w:ascii="Arial" w:hAnsi="Arial" w:cs="Arial"/>
                <w:sz w:val="20"/>
                <w:szCs w:val="20"/>
                <w:lang w:val="fr-CA"/>
              </w:rPr>
              <w:t xml:space="preserve"> après réception d’une ou de plusieurs soumissions.</w:t>
            </w:r>
          </w:p>
          <w:p w14:paraId="546BF041" w14:textId="77777777" w:rsidR="00977525" w:rsidRPr="00216C98" w:rsidRDefault="00977525" w:rsidP="00977525">
            <w:pPr>
              <w:rPr>
                <w:rFonts w:ascii="Arial" w:hAnsi="Arial" w:cs="Arial"/>
                <w:sz w:val="20"/>
                <w:szCs w:val="20"/>
                <w:lang w:val="fr-CA"/>
              </w:rPr>
            </w:pPr>
          </w:p>
          <w:p w14:paraId="555EE24E"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OU</w:t>
            </w:r>
          </w:p>
          <w:p w14:paraId="341C9FE8" w14:textId="77777777" w:rsidR="00977525" w:rsidRPr="00216C98" w:rsidRDefault="00977525" w:rsidP="00977525">
            <w:pPr>
              <w:rPr>
                <w:rFonts w:ascii="Arial" w:hAnsi="Arial" w:cs="Arial"/>
                <w:sz w:val="20"/>
                <w:szCs w:val="20"/>
                <w:lang w:val="fr-CA"/>
              </w:rPr>
            </w:pPr>
          </w:p>
          <w:p w14:paraId="510A418B" w14:textId="232BFE21"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Pour tous les besoins non concurrentiels</w:t>
            </w:r>
          </w:p>
        </w:tc>
        <w:tc>
          <w:tcPr>
            <w:tcW w:w="4252" w:type="dxa"/>
            <w:tcBorders>
              <w:bottom w:val="single" w:sz="4" w:space="0" w:color="auto"/>
            </w:tcBorders>
          </w:tcPr>
          <w:p w14:paraId="366C1970"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 xml:space="preserve">Lorsqu’une seule soumission est </w:t>
            </w:r>
            <w:r w:rsidRPr="00216C98">
              <w:rPr>
                <w:rFonts w:ascii="Arial" w:hAnsi="Arial" w:cs="Arial"/>
                <w:sz w:val="20"/>
                <w:szCs w:val="20"/>
                <w:u w:val="single"/>
                <w:lang w:val="fr-CA"/>
              </w:rPr>
              <w:t>recevable</w:t>
            </w:r>
            <w:r w:rsidRPr="00216C98">
              <w:rPr>
                <w:rFonts w:ascii="Arial" w:hAnsi="Arial" w:cs="Arial"/>
                <w:sz w:val="20"/>
                <w:szCs w:val="20"/>
                <w:lang w:val="fr-CA"/>
              </w:rPr>
              <w:t xml:space="preserve"> après réception d’une ou de plusieurs soumissions.</w:t>
            </w:r>
          </w:p>
          <w:p w14:paraId="6C18BCEB" w14:textId="77777777" w:rsidR="00977525" w:rsidRPr="00216C98" w:rsidRDefault="00977525" w:rsidP="00977525">
            <w:pPr>
              <w:rPr>
                <w:rFonts w:ascii="Arial" w:hAnsi="Arial" w:cs="Arial"/>
                <w:sz w:val="20"/>
                <w:szCs w:val="20"/>
                <w:lang w:val="fr-CA"/>
              </w:rPr>
            </w:pPr>
          </w:p>
          <w:p w14:paraId="09421927"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OU</w:t>
            </w:r>
          </w:p>
          <w:p w14:paraId="47CB9794" w14:textId="77777777" w:rsidR="00977525" w:rsidRPr="00216C98" w:rsidRDefault="00977525" w:rsidP="00977525">
            <w:pPr>
              <w:rPr>
                <w:rFonts w:ascii="Arial" w:hAnsi="Arial" w:cs="Arial"/>
                <w:sz w:val="20"/>
                <w:szCs w:val="20"/>
                <w:lang w:val="fr-CA"/>
              </w:rPr>
            </w:pPr>
          </w:p>
          <w:p w14:paraId="1181620B" w14:textId="3D29AB9C"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Pour tous les besoins non concurrentiels (produits manufacturés particuliers)</w:t>
            </w:r>
          </w:p>
        </w:tc>
        <w:tc>
          <w:tcPr>
            <w:tcW w:w="3117" w:type="dxa"/>
            <w:tcBorders>
              <w:bottom w:val="single" w:sz="4" w:space="0" w:color="auto"/>
            </w:tcBorders>
          </w:tcPr>
          <w:p w14:paraId="7F2272A7"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Identique au palier 2</w:t>
            </w:r>
          </w:p>
          <w:p w14:paraId="67955E49" w14:textId="77777777" w:rsidR="00977525" w:rsidRPr="00216C98" w:rsidRDefault="00977525" w:rsidP="00977525">
            <w:pPr>
              <w:rPr>
                <w:rFonts w:ascii="Arial" w:hAnsi="Arial" w:cs="Arial"/>
                <w:sz w:val="20"/>
                <w:szCs w:val="20"/>
                <w:lang w:val="fr-CA"/>
              </w:rPr>
            </w:pPr>
          </w:p>
          <w:p w14:paraId="684F0CD4" w14:textId="77777777" w:rsidR="00977525" w:rsidRPr="00216C98" w:rsidRDefault="00977525" w:rsidP="00977525">
            <w:pPr>
              <w:rPr>
                <w:rFonts w:ascii="Arial" w:hAnsi="Arial" w:cs="Arial"/>
                <w:sz w:val="20"/>
                <w:szCs w:val="20"/>
                <w:lang w:val="fr-CA"/>
              </w:rPr>
            </w:pPr>
          </w:p>
          <w:p w14:paraId="3BAC19F3" w14:textId="77777777" w:rsidR="00977525" w:rsidRPr="00216C98" w:rsidRDefault="00977525" w:rsidP="00977525">
            <w:pPr>
              <w:rPr>
                <w:rFonts w:ascii="Arial" w:hAnsi="Arial" w:cs="Arial"/>
                <w:sz w:val="20"/>
                <w:szCs w:val="20"/>
                <w:lang w:val="fr-CA"/>
              </w:rPr>
            </w:pPr>
          </w:p>
          <w:p w14:paraId="546C5F8F" w14:textId="77777777" w:rsidR="00977525" w:rsidRPr="00216C98" w:rsidRDefault="00977525" w:rsidP="00977525">
            <w:pPr>
              <w:rPr>
                <w:rFonts w:ascii="Arial" w:hAnsi="Arial" w:cs="Arial"/>
                <w:sz w:val="20"/>
                <w:szCs w:val="20"/>
                <w:lang w:val="fr-CA"/>
              </w:rPr>
            </w:pPr>
          </w:p>
          <w:p w14:paraId="5C9ADA72" w14:textId="77777777" w:rsidR="00977525" w:rsidRPr="00216C98" w:rsidRDefault="00977525" w:rsidP="00977525">
            <w:pPr>
              <w:rPr>
                <w:rFonts w:ascii="Arial" w:hAnsi="Arial" w:cs="Arial"/>
                <w:sz w:val="20"/>
                <w:szCs w:val="20"/>
                <w:lang w:val="fr-CA"/>
              </w:rPr>
            </w:pPr>
          </w:p>
          <w:p w14:paraId="7BAAA11A" w14:textId="77777777" w:rsidR="00977525" w:rsidRPr="00216C98" w:rsidRDefault="00977525" w:rsidP="00977525">
            <w:pPr>
              <w:rPr>
                <w:rFonts w:ascii="Arial" w:hAnsi="Arial" w:cs="Arial"/>
                <w:sz w:val="20"/>
                <w:szCs w:val="20"/>
                <w:lang w:val="fr-CA"/>
              </w:rPr>
            </w:pPr>
          </w:p>
        </w:tc>
      </w:tr>
      <w:tr w:rsidR="00977525" w:rsidRPr="00216C98" w14:paraId="0FB6428E" w14:textId="77777777" w:rsidTr="00863EE3">
        <w:tc>
          <w:tcPr>
            <w:tcW w:w="2405" w:type="dxa"/>
            <w:vMerge w:val="restart"/>
          </w:tcPr>
          <w:p w14:paraId="19475AA0" w14:textId="7777777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Quel type de justification de prix faut-il obtenir?</w:t>
            </w:r>
          </w:p>
          <w:p w14:paraId="685D7ABB" w14:textId="3BBB3E07" w:rsidR="00977525" w:rsidRPr="00216C98" w:rsidRDefault="00977525" w:rsidP="00977525">
            <w:pPr>
              <w:rPr>
                <w:rFonts w:ascii="Arial" w:hAnsi="Arial" w:cs="Arial"/>
                <w:sz w:val="20"/>
                <w:szCs w:val="20"/>
                <w:lang w:val="fr-CA"/>
              </w:rPr>
            </w:pPr>
            <w:r w:rsidRPr="00216C98">
              <w:rPr>
                <w:rFonts w:ascii="Arial" w:hAnsi="Arial" w:cs="Arial"/>
                <w:sz w:val="20"/>
                <w:szCs w:val="20"/>
                <w:lang w:val="fr-CA"/>
              </w:rPr>
              <w:t>(c.-à-d. une « preuve » que le prix est équitable et raisonnable)</w:t>
            </w:r>
          </w:p>
        </w:tc>
        <w:tc>
          <w:tcPr>
            <w:tcW w:w="5105" w:type="dxa"/>
            <w:vMerge w:val="restart"/>
          </w:tcPr>
          <w:p w14:paraId="7990539D" w14:textId="045F1B52" w:rsidR="00351478" w:rsidRDefault="00EC7C13" w:rsidP="00351478">
            <w:pPr>
              <w:rPr>
                <w:rFonts w:ascii="Arial" w:hAnsi="Arial" w:cs="Arial"/>
                <w:sz w:val="20"/>
                <w:szCs w:val="20"/>
                <w:lang w:val="fr-CA"/>
              </w:rPr>
            </w:pPr>
            <w:r w:rsidRPr="00EC7C13">
              <w:rPr>
                <w:rFonts w:ascii="Arial" w:hAnsi="Arial" w:cs="Arial"/>
                <w:sz w:val="20"/>
                <w:szCs w:val="20"/>
                <w:lang w:val="fr-CA"/>
              </w:rPr>
              <w:t>Une des justifications de prix suivantes:</w:t>
            </w:r>
          </w:p>
          <w:p w14:paraId="30E4AACB" w14:textId="77777777" w:rsidR="00351478" w:rsidRDefault="00351478" w:rsidP="00351478">
            <w:pPr>
              <w:rPr>
                <w:rFonts w:ascii="Arial" w:hAnsi="Arial" w:cs="Arial"/>
                <w:sz w:val="20"/>
                <w:szCs w:val="20"/>
                <w:lang w:val="fr-CA"/>
              </w:rPr>
            </w:pPr>
          </w:p>
          <w:p w14:paraId="4A024634" w14:textId="77777777" w:rsidR="00351478" w:rsidRPr="00351478" w:rsidRDefault="00351478" w:rsidP="00351478">
            <w:pPr>
              <w:rPr>
                <w:rFonts w:ascii="Arial" w:hAnsi="Arial" w:cs="Arial"/>
                <w:sz w:val="20"/>
                <w:szCs w:val="20"/>
                <w:lang w:val="fr-CA"/>
              </w:rPr>
            </w:pPr>
            <w:r w:rsidRPr="00351478">
              <w:rPr>
                <w:rFonts w:ascii="Arial" w:hAnsi="Arial" w:cs="Arial"/>
                <w:sz w:val="20"/>
                <w:szCs w:val="20"/>
                <w:lang w:val="fr-CA"/>
              </w:rPr>
              <w:t>• une liste de prix actuelle publiée indiquant le pourcentage de rabais offert au Canada; ou</w:t>
            </w:r>
          </w:p>
          <w:p w14:paraId="653A548A" w14:textId="544C077D" w:rsidR="00977525" w:rsidRPr="00216C98" w:rsidRDefault="00351478" w:rsidP="00351478">
            <w:pPr>
              <w:rPr>
                <w:rFonts w:ascii="Arial" w:hAnsi="Arial" w:cs="Arial"/>
                <w:sz w:val="20"/>
                <w:szCs w:val="20"/>
                <w:lang w:val="fr-CA"/>
              </w:rPr>
            </w:pPr>
            <w:r w:rsidRPr="00351478">
              <w:rPr>
                <w:rFonts w:ascii="Arial" w:hAnsi="Arial" w:cs="Arial"/>
                <w:sz w:val="20"/>
                <w:szCs w:val="20"/>
                <w:lang w:val="fr-CA"/>
              </w:rPr>
              <w:lastRenderedPageBreak/>
              <w:t>• une copie des factures payées pour une qualité et une quantité similaires de biens, services ou les deux vendus à d'autres clients.</w:t>
            </w:r>
          </w:p>
        </w:tc>
        <w:tc>
          <w:tcPr>
            <w:tcW w:w="4252" w:type="dxa"/>
            <w:tcBorders>
              <w:bottom w:val="nil"/>
            </w:tcBorders>
          </w:tcPr>
          <w:p w14:paraId="09CA0E99" w14:textId="4C024757" w:rsidR="00977525" w:rsidRPr="00104576" w:rsidRDefault="00104576" w:rsidP="00977525">
            <w:pPr>
              <w:rPr>
                <w:rFonts w:ascii="Arial" w:hAnsi="Arial" w:cs="Arial"/>
                <w:sz w:val="20"/>
                <w:szCs w:val="20"/>
                <w:highlight w:val="yellow"/>
                <w:lang w:val="fr-CA"/>
              </w:rPr>
            </w:pPr>
            <w:r w:rsidRPr="00863EE3">
              <w:rPr>
                <w:rFonts w:ascii="Arial" w:hAnsi="Arial" w:cs="Arial"/>
                <w:sz w:val="20"/>
                <w:szCs w:val="20"/>
                <w:lang w:val="fr-CA"/>
              </w:rPr>
              <w:lastRenderedPageBreak/>
              <w:t xml:space="preserve">Obtenir au </w:t>
            </w:r>
            <w:r w:rsidR="00863EE3" w:rsidRPr="00863EE3">
              <w:rPr>
                <w:rFonts w:ascii="Arial" w:hAnsi="Arial" w:cs="Arial"/>
                <w:sz w:val="20"/>
                <w:szCs w:val="20"/>
                <w:lang w:val="fr-CA"/>
              </w:rPr>
              <w:t>moins</w:t>
            </w:r>
            <w:r w:rsidRPr="00863EE3">
              <w:rPr>
                <w:rFonts w:ascii="Arial" w:hAnsi="Arial" w:cs="Arial"/>
                <w:sz w:val="20"/>
                <w:szCs w:val="20"/>
                <w:lang w:val="fr-CA"/>
              </w:rPr>
              <w:t xml:space="preserve"> une des sélections répertoriées dans la section 1 du modèle IAS standard</w:t>
            </w:r>
          </w:p>
        </w:tc>
        <w:tc>
          <w:tcPr>
            <w:tcW w:w="3117" w:type="dxa"/>
            <w:tcBorders>
              <w:bottom w:val="nil"/>
            </w:tcBorders>
          </w:tcPr>
          <w:p w14:paraId="279EBC9B" w14:textId="21F5EB5F" w:rsidR="00977525" w:rsidRPr="00216C98" w:rsidRDefault="00863EE3" w:rsidP="00977525">
            <w:pPr>
              <w:rPr>
                <w:rFonts w:ascii="Arial" w:hAnsi="Arial" w:cs="Arial"/>
                <w:sz w:val="20"/>
                <w:szCs w:val="20"/>
                <w:lang w:val="fr-CA"/>
              </w:rPr>
            </w:pPr>
            <w:r>
              <w:rPr>
                <w:rFonts w:ascii="Arial" w:hAnsi="Arial" w:cs="Arial"/>
                <w:sz w:val="20"/>
                <w:szCs w:val="20"/>
                <w:lang w:val="fr-CA"/>
              </w:rPr>
              <w:t>Identique au palier 2</w:t>
            </w:r>
          </w:p>
        </w:tc>
      </w:tr>
      <w:tr w:rsidR="00977525" w:rsidRPr="00216C98" w14:paraId="21D9A424" w14:textId="77777777" w:rsidTr="00863EE3">
        <w:tc>
          <w:tcPr>
            <w:tcW w:w="2405" w:type="dxa"/>
            <w:vMerge/>
          </w:tcPr>
          <w:p w14:paraId="5E23F68F" w14:textId="77777777" w:rsidR="00977525" w:rsidRPr="00216C98" w:rsidRDefault="00977525" w:rsidP="00977525">
            <w:pPr>
              <w:rPr>
                <w:rFonts w:ascii="Arial" w:hAnsi="Arial" w:cs="Arial"/>
                <w:sz w:val="20"/>
                <w:szCs w:val="20"/>
                <w:lang w:val="fr-CA"/>
              </w:rPr>
            </w:pPr>
          </w:p>
        </w:tc>
        <w:tc>
          <w:tcPr>
            <w:tcW w:w="5105" w:type="dxa"/>
            <w:vMerge/>
          </w:tcPr>
          <w:p w14:paraId="24B6B5E6" w14:textId="77777777" w:rsidR="00977525" w:rsidRPr="00216C98" w:rsidRDefault="00977525" w:rsidP="00977525">
            <w:pPr>
              <w:rPr>
                <w:rFonts w:ascii="Arial" w:hAnsi="Arial" w:cs="Arial"/>
                <w:sz w:val="20"/>
                <w:szCs w:val="20"/>
                <w:lang w:val="fr-CA"/>
              </w:rPr>
            </w:pPr>
          </w:p>
        </w:tc>
        <w:tc>
          <w:tcPr>
            <w:tcW w:w="4252" w:type="dxa"/>
            <w:tcBorders>
              <w:top w:val="nil"/>
              <w:bottom w:val="nil"/>
            </w:tcBorders>
          </w:tcPr>
          <w:p w14:paraId="106D0C41" w14:textId="77777777" w:rsidR="00977525" w:rsidRPr="00104576" w:rsidRDefault="00977525" w:rsidP="00977525">
            <w:pPr>
              <w:rPr>
                <w:rFonts w:ascii="Arial" w:hAnsi="Arial" w:cs="Arial"/>
                <w:sz w:val="20"/>
                <w:szCs w:val="20"/>
                <w:highlight w:val="yellow"/>
                <w:lang w:val="fr-CA"/>
              </w:rPr>
            </w:pPr>
          </w:p>
        </w:tc>
        <w:tc>
          <w:tcPr>
            <w:tcW w:w="3117" w:type="dxa"/>
            <w:tcBorders>
              <w:top w:val="nil"/>
              <w:bottom w:val="nil"/>
            </w:tcBorders>
          </w:tcPr>
          <w:p w14:paraId="427BC8F8" w14:textId="77777777" w:rsidR="00977525" w:rsidRPr="00216C98" w:rsidRDefault="00977525" w:rsidP="00977525">
            <w:pPr>
              <w:rPr>
                <w:rFonts w:ascii="Arial" w:hAnsi="Arial" w:cs="Arial"/>
                <w:sz w:val="20"/>
                <w:szCs w:val="20"/>
                <w:lang w:val="fr-CA"/>
              </w:rPr>
            </w:pPr>
          </w:p>
        </w:tc>
      </w:tr>
      <w:tr w:rsidR="00977525" w:rsidRPr="00216C98" w14:paraId="300A76FF" w14:textId="77777777" w:rsidTr="00863EE3">
        <w:tc>
          <w:tcPr>
            <w:tcW w:w="2405" w:type="dxa"/>
            <w:vMerge/>
          </w:tcPr>
          <w:p w14:paraId="357ACEF2" w14:textId="77777777" w:rsidR="00977525" w:rsidRPr="00216C98" w:rsidRDefault="00977525" w:rsidP="00977525">
            <w:pPr>
              <w:rPr>
                <w:rFonts w:ascii="Arial" w:hAnsi="Arial" w:cs="Arial"/>
                <w:sz w:val="20"/>
                <w:szCs w:val="20"/>
                <w:lang w:val="fr-CA"/>
              </w:rPr>
            </w:pPr>
          </w:p>
        </w:tc>
        <w:tc>
          <w:tcPr>
            <w:tcW w:w="5105" w:type="dxa"/>
            <w:vMerge/>
          </w:tcPr>
          <w:p w14:paraId="4361F9E6" w14:textId="77777777" w:rsidR="00977525" w:rsidRPr="00216C98" w:rsidRDefault="00977525" w:rsidP="00977525">
            <w:pPr>
              <w:rPr>
                <w:rFonts w:ascii="Arial" w:hAnsi="Arial" w:cs="Arial"/>
                <w:sz w:val="20"/>
                <w:szCs w:val="20"/>
                <w:lang w:val="fr-CA"/>
              </w:rPr>
            </w:pPr>
          </w:p>
        </w:tc>
        <w:tc>
          <w:tcPr>
            <w:tcW w:w="4252" w:type="dxa"/>
            <w:tcBorders>
              <w:top w:val="nil"/>
            </w:tcBorders>
          </w:tcPr>
          <w:p w14:paraId="20BCBA2F" w14:textId="77777777" w:rsidR="00977525" w:rsidRPr="00216C98" w:rsidRDefault="00977525" w:rsidP="00977525">
            <w:pPr>
              <w:rPr>
                <w:rFonts w:ascii="Arial" w:hAnsi="Arial" w:cs="Arial"/>
                <w:sz w:val="20"/>
                <w:szCs w:val="20"/>
                <w:lang w:val="fr-CA"/>
              </w:rPr>
            </w:pPr>
          </w:p>
        </w:tc>
        <w:tc>
          <w:tcPr>
            <w:tcW w:w="3117" w:type="dxa"/>
            <w:tcBorders>
              <w:top w:val="nil"/>
            </w:tcBorders>
          </w:tcPr>
          <w:p w14:paraId="033F5773" w14:textId="77777777" w:rsidR="00977525" w:rsidRPr="00216C98" w:rsidRDefault="00977525" w:rsidP="00977525">
            <w:pPr>
              <w:rPr>
                <w:rFonts w:ascii="Arial" w:hAnsi="Arial" w:cs="Arial"/>
                <w:sz w:val="20"/>
                <w:szCs w:val="20"/>
                <w:lang w:val="fr-CA"/>
              </w:rPr>
            </w:pPr>
          </w:p>
        </w:tc>
      </w:tr>
      <w:tr w:rsidR="009C7EAA" w:rsidRPr="00216C98" w14:paraId="1D8B4CD5" w14:textId="77777777" w:rsidTr="00863EE3">
        <w:tc>
          <w:tcPr>
            <w:tcW w:w="2405" w:type="dxa"/>
            <w:vMerge w:val="restart"/>
          </w:tcPr>
          <w:p w14:paraId="1C83F287" w14:textId="05F216BF"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Quelles soumissions sont recevables?</w:t>
            </w:r>
          </w:p>
        </w:tc>
        <w:tc>
          <w:tcPr>
            <w:tcW w:w="5105" w:type="dxa"/>
          </w:tcPr>
          <w:p w14:paraId="0CFBE004" w14:textId="1C2C6375"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La soumission pour les produits et les services se trouve dans l’AMA du fournisseur.</w:t>
            </w:r>
          </w:p>
        </w:tc>
        <w:tc>
          <w:tcPr>
            <w:tcW w:w="4252" w:type="dxa"/>
          </w:tcPr>
          <w:p w14:paraId="005EA976" w14:textId="2F8196C6" w:rsidR="009C7EAA" w:rsidRPr="00216C98" w:rsidRDefault="00104576" w:rsidP="009C7EAA">
            <w:pPr>
              <w:rPr>
                <w:rFonts w:ascii="Arial" w:hAnsi="Arial" w:cs="Arial"/>
                <w:sz w:val="20"/>
                <w:szCs w:val="20"/>
                <w:lang w:val="fr-CA"/>
              </w:rPr>
            </w:pPr>
            <w:r w:rsidRPr="00104576">
              <w:rPr>
                <w:rFonts w:ascii="Arial" w:hAnsi="Arial" w:cs="Arial"/>
                <w:sz w:val="20"/>
                <w:szCs w:val="20"/>
                <w:lang w:val="fr-CA"/>
              </w:rPr>
              <w:t>La soumission pour les produits et les services se trouve dans l’AMA du fournisseur.</w:t>
            </w:r>
          </w:p>
          <w:p w14:paraId="53AEB279" w14:textId="77777777" w:rsidR="009C7EAA" w:rsidRPr="00216C98" w:rsidRDefault="009C7EAA" w:rsidP="009C7EAA">
            <w:pPr>
              <w:rPr>
                <w:rFonts w:ascii="Arial" w:hAnsi="Arial" w:cs="Arial"/>
                <w:sz w:val="20"/>
                <w:szCs w:val="20"/>
                <w:lang w:val="fr-CA"/>
              </w:rPr>
            </w:pPr>
          </w:p>
        </w:tc>
        <w:tc>
          <w:tcPr>
            <w:tcW w:w="3117" w:type="dxa"/>
            <w:vMerge w:val="restart"/>
          </w:tcPr>
          <w:p w14:paraId="3E0352E8" w14:textId="02999F9C" w:rsidR="009C7EAA" w:rsidRPr="00216C98" w:rsidRDefault="00863EE3" w:rsidP="009C7EAA">
            <w:pPr>
              <w:rPr>
                <w:rFonts w:ascii="Arial" w:hAnsi="Arial" w:cs="Arial"/>
                <w:sz w:val="20"/>
                <w:szCs w:val="20"/>
                <w:lang w:val="fr-CA"/>
              </w:rPr>
            </w:pPr>
            <w:r>
              <w:rPr>
                <w:rFonts w:ascii="Arial" w:hAnsi="Arial" w:cs="Arial"/>
                <w:sz w:val="20"/>
                <w:szCs w:val="20"/>
                <w:lang w:val="fr-CA"/>
              </w:rPr>
              <w:t>Identique au palier 2</w:t>
            </w:r>
          </w:p>
          <w:p w14:paraId="0CDD36C8" w14:textId="4A97D641" w:rsidR="009C7EAA" w:rsidRPr="00216C98" w:rsidRDefault="009C7EAA" w:rsidP="009C7EAA">
            <w:pPr>
              <w:rPr>
                <w:rFonts w:ascii="Arial" w:hAnsi="Arial" w:cs="Arial"/>
                <w:sz w:val="20"/>
                <w:szCs w:val="20"/>
                <w:lang w:val="fr-CA"/>
              </w:rPr>
            </w:pPr>
          </w:p>
        </w:tc>
      </w:tr>
      <w:tr w:rsidR="009C7EAA" w:rsidRPr="00216C98" w14:paraId="353DF71D" w14:textId="77777777" w:rsidTr="00863EE3">
        <w:tc>
          <w:tcPr>
            <w:tcW w:w="2405" w:type="dxa"/>
            <w:vMerge/>
          </w:tcPr>
          <w:p w14:paraId="040F475F" w14:textId="77777777" w:rsidR="009C7EAA" w:rsidRPr="00216C98" w:rsidRDefault="009C7EAA" w:rsidP="009C7EAA">
            <w:pPr>
              <w:rPr>
                <w:rFonts w:ascii="Arial" w:hAnsi="Arial" w:cs="Arial"/>
                <w:sz w:val="20"/>
                <w:szCs w:val="20"/>
                <w:lang w:val="fr-CA"/>
              </w:rPr>
            </w:pPr>
          </w:p>
        </w:tc>
        <w:tc>
          <w:tcPr>
            <w:tcW w:w="5105" w:type="dxa"/>
          </w:tcPr>
          <w:p w14:paraId="5931BFA2" w14:textId="1CCE58E7"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ET</w:t>
            </w:r>
          </w:p>
        </w:tc>
        <w:tc>
          <w:tcPr>
            <w:tcW w:w="4252" w:type="dxa"/>
          </w:tcPr>
          <w:p w14:paraId="64918590" w14:textId="702ABDFB" w:rsidR="009C7EAA" w:rsidRPr="00216C98" w:rsidRDefault="00104576" w:rsidP="009C7EAA">
            <w:pPr>
              <w:rPr>
                <w:rFonts w:ascii="Arial" w:hAnsi="Arial" w:cs="Arial"/>
                <w:sz w:val="20"/>
                <w:szCs w:val="20"/>
                <w:lang w:val="fr-CA"/>
              </w:rPr>
            </w:pPr>
            <w:r>
              <w:rPr>
                <w:rFonts w:ascii="Arial" w:hAnsi="Arial" w:cs="Arial"/>
                <w:sz w:val="20"/>
                <w:szCs w:val="20"/>
                <w:lang w:val="fr-CA"/>
              </w:rPr>
              <w:t>ET</w:t>
            </w:r>
          </w:p>
        </w:tc>
        <w:tc>
          <w:tcPr>
            <w:tcW w:w="3117" w:type="dxa"/>
            <w:vMerge/>
          </w:tcPr>
          <w:p w14:paraId="3DBDCBBD" w14:textId="77777777" w:rsidR="009C7EAA" w:rsidRPr="00216C98" w:rsidRDefault="009C7EAA" w:rsidP="009C7EAA">
            <w:pPr>
              <w:rPr>
                <w:rFonts w:ascii="Arial" w:hAnsi="Arial" w:cs="Arial"/>
                <w:sz w:val="20"/>
                <w:szCs w:val="20"/>
                <w:lang w:val="fr-CA"/>
              </w:rPr>
            </w:pPr>
          </w:p>
        </w:tc>
      </w:tr>
      <w:tr w:rsidR="009C7EAA" w:rsidRPr="0096574F" w14:paraId="078B7D02" w14:textId="77777777" w:rsidTr="00863EE3">
        <w:tc>
          <w:tcPr>
            <w:tcW w:w="2405" w:type="dxa"/>
            <w:vMerge/>
          </w:tcPr>
          <w:p w14:paraId="253DEB21" w14:textId="77777777" w:rsidR="009C7EAA" w:rsidRPr="00216C98" w:rsidRDefault="009C7EAA" w:rsidP="009C7EAA">
            <w:pPr>
              <w:rPr>
                <w:rFonts w:ascii="Arial" w:hAnsi="Arial" w:cs="Arial"/>
                <w:sz w:val="20"/>
                <w:szCs w:val="20"/>
                <w:lang w:val="fr-CA"/>
              </w:rPr>
            </w:pPr>
          </w:p>
        </w:tc>
        <w:tc>
          <w:tcPr>
            <w:tcW w:w="5105" w:type="dxa"/>
          </w:tcPr>
          <w:p w14:paraId="5372116D" w14:textId="4FA7CDC3"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Lorsqu’une seule soumission est recevable, le soumissionnaire a fourni la justification de prix demandée dans l’</w:t>
            </w:r>
            <w:r w:rsidR="00EC7C13">
              <w:rPr>
                <w:rFonts w:ascii="Arial" w:hAnsi="Arial" w:cs="Arial"/>
                <w:sz w:val="20"/>
                <w:szCs w:val="20"/>
                <w:lang w:val="fr-CA"/>
              </w:rPr>
              <w:t>I</w:t>
            </w:r>
            <w:r w:rsidRPr="00216C98">
              <w:rPr>
                <w:rFonts w:ascii="Arial" w:hAnsi="Arial" w:cs="Arial"/>
                <w:sz w:val="20"/>
                <w:szCs w:val="20"/>
                <w:lang w:val="fr-CA"/>
              </w:rPr>
              <w:t>AS, et la justification est acceptée par l’UD.</w:t>
            </w:r>
          </w:p>
        </w:tc>
        <w:tc>
          <w:tcPr>
            <w:tcW w:w="4252" w:type="dxa"/>
          </w:tcPr>
          <w:p w14:paraId="5A136487" w14:textId="76E50188" w:rsidR="009C7EAA" w:rsidRPr="00216C98" w:rsidRDefault="00104576" w:rsidP="009C7EAA">
            <w:pPr>
              <w:rPr>
                <w:rFonts w:ascii="Arial" w:hAnsi="Arial" w:cs="Arial"/>
                <w:sz w:val="20"/>
                <w:szCs w:val="20"/>
                <w:lang w:val="fr-CA"/>
              </w:rPr>
            </w:pPr>
            <w:r w:rsidRPr="00216C98">
              <w:rPr>
                <w:rFonts w:ascii="Arial" w:hAnsi="Arial" w:cs="Arial"/>
                <w:sz w:val="20"/>
                <w:szCs w:val="20"/>
                <w:lang w:val="fr-CA"/>
              </w:rPr>
              <w:t>Lorsqu’une seule soumission est recevable, le soumissionnaire a fourni la justification de prix demandée dans l’</w:t>
            </w:r>
            <w:r>
              <w:rPr>
                <w:rFonts w:ascii="Arial" w:hAnsi="Arial" w:cs="Arial"/>
                <w:sz w:val="20"/>
                <w:szCs w:val="20"/>
                <w:lang w:val="fr-CA"/>
              </w:rPr>
              <w:t>I</w:t>
            </w:r>
            <w:r w:rsidRPr="00216C98">
              <w:rPr>
                <w:rFonts w:ascii="Arial" w:hAnsi="Arial" w:cs="Arial"/>
                <w:sz w:val="20"/>
                <w:szCs w:val="20"/>
                <w:lang w:val="fr-CA"/>
              </w:rPr>
              <w:t>AS, et la justification est acceptée par l’UD</w:t>
            </w:r>
          </w:p>
        </w:tc>
        <w:tc>
          <w:tcPr>
            <w:tcW w:w="3117" w:type="dxa"/>
            <w:vMerge/>
          </w:tcPr>
          <w:p w14:paraId="35047865" w14:textId="77777777" w:rsidR="009C7EAA" w:rsidRPr="00216C98" w:rsidRDefault="009C7EAA" w:rsidP="009C7EAA">
            <w:pPr>
              <w:rPr>
                <w:rFonts w:ascii="Arial" w:hAnsi="Arial" w:cs="Arial"/>
                <w:sz w:val="20"/>
                <w:szCs w:val="20"/>
                <w:lang w:val="fr-CA"/>
              </w:rPr>
            </w:pPr>
          </w:p>
        </w:tc>
      </w:tr>
      <w:tr w:rsidR="009C7EAA" w:rsidRPr="00216C98" w14:paraId="09AA464B" w14:textId="77777777" w:rsidTr="00863EE3">
        <w:tc>
          <w:tcPr>
            <w:tcW w:w="2405" w:type="dxa"/>
            <w:vMerge/>
          </w:tcPr>
          <w:p w14:paraId="0D475FB1" w14:textId="77777777" w:rsidR="009C7EAA" w:rsidRPr="00216C98" w:rsidRDefault="009C7EAA" w:rsidP="009C7EAA">
            <w:pPr>
              <w:rPr>
                <w:rFonts w:ascii="Arial" w:hAnsi="Arial" w:cs="Arial"/>
                <w:sz w:val="20"/>
                <w:szCs w:val="20"/>
                <w:lang w:val="fr-CA"/>
              </w:rPr>
            </w:pPr>
          </w:p>
        </w:tc>
        <w:tc>
          <w:tcPr>
            <w:tcW w:w="5105" w:type="dxa"/>
          </w:tcPr>
          <w:p w14:paraId="062EB1FE" w14:textId="675667E6"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ET</w:t>
            </w:r>
          </w:p>
        </w:tc>
        <w:tc>
          <w:tcPr>
            <w:tcW w:w="4252" w:type="dxa"/>
          </w:tcPr>
          <w:p w14:paraId="486F0296" w14:textId="4A78AA01" w:rsidR="009C7EAA" w:rsidRPr="00216C98" w:rsidRDefault="00104576" w:rsidP="009C7EAA">
            <w:pPr>
              <w:rPr>
                <w:rFonts w:ascii="Arial" w:hAnsi="Arial" w:cs="Arial"/>
                <w:sz w:val="20"/>
                <w:szCs w:val="20"/>
                <w:lang w:val="fr-CA"/>
              </w:rPr>
            </w:pPr>
            <w:r>
              <w:rPr>
                <w:rFonts w:ascii="Arial" w:hAnsi="Arial" w:cs="Arial"/>
                <w:sz w:val="20"/>
                <w:szCs w:val="20"/>
                <w:lang w:val="fr-CA"/>
              </w:rPr>
              <w:t>ET</w:t>
            </w:r>
          </w:p>
        </w:tc>
        <w:tc>
          <w:tcPr>
            <w:tcW w:w="3117" w:type="dxa"/>
            <w:vMerge/>
          </w:tcPr>
          <w:p w14:paraId="65C31FDD" w14:textId="77777777" w:rsidR="009C7EAA" w:rsidRPr="00216C98" w:rsidRDefault="009C7EAA" w:rsidP="009C7EAA">
            <w:pPr>
              <w:rPr>
                <w:rFonts w:ascii="Arial" w:hAnsi="Arial" w:cs="Arial"/>
                <w:sz w:val="20"/>
                <w:szCs w:val="20"/>
                <w:lang w:val="fr-CA"/>
              </w:rPr>
            </w:pPr>
          </w:p>
        </w:tc>
      </w:tr>
      <w:tr w:rsidR="009C7EAA" w:rsidRPr="0096574F" w14:paraId="46A522B0" w14:textId="77777777" w:rsidTr="00863EE3">
        <w:tc>
          <w:tcPr>
            <w:tcW w:w="2405" w:type="dxa"/>
            <w:vMerge/>
          </w:tcPr>
          <w:p w14:paraId="64575907" w14:textId="77777777" w:rsidR="009C7EAA" w:rsidRPr="00216C98" w:rsidRDefault="009C7EAA" w:rsidP="009C7EAA">
            <w:pPr>
              <w:rPr>
                <w:rFonts w:ascii="Arial" w:hAnsi="Arial" w:cs="Arial"/>
                <w:sz w:val="20"/>
                <w:szCs w:val="20"/>
                <w:lang w:val="fr-CA"/>
              </w:rPr>
            </w:pPr>
          </w:p>
        </w:tc>
        <w:tc>
          <w:tcPr>
            <w:tcW w:w="5105" w:type="dxa"/>
          </w:tcPr>
          <w:p w14:paraId="05FF3AB6" w14:textId="182E6D7F"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L’UD considère que les prix de la soumission sont justes et raisonnables.</w:t>
            </w:r>
          </w:p>
        </w:tc>
        <w:tc>
          <w:tcPr>
            <w:tcW w:w="4252" w:type="dxa"/>
          </w:tcPr>
          <w:p w14:paraId="2B7C1170" w14:textId="7F0CACE2" w:rsidR="009C7EAA" w:rsidRPr="00216C98" w:rsidRDefault="00104576" w:rsidP="009C7EAA">
            <w:pPr>
              <w:rPr>
                <w:rFonts w:ascii="Arial" w:hAnsi="Arial" w:cs="Arial"/>
                <w:sz w:val="20"/>
                <w:szCs w:val="20"/>
                <w:lang w:val="fr-CA"/>
              </w:rPr>
            </w:pPr>
            <w:r w:rsidRPr="00216C98">
              <w:rPr>
                <w:rFonts w:ascii="Arial" w:hAnsi="Arial" w:cs="Arial"/>
                <w:sz w:val="20"/>
                <w:szCs w:val="20"/>
                <w:lang w:val="fr-CA"/>
              </w:rPr>
              <w:t>L’UD considère que les prix de la soumission sont justes et raisonnables.</w:t>
            </w:r>
          </w:p>
        </w:tc>
        <w:tc>
          <w:tcPr>
            <w:tcW w:w="3117" w:type="dxa"/>
            <w:vMerge/>
          </w:tcPr>
          <w:p w14:paraId="51B5CDCD" w14:textId="77777777" w:rsidR="009C7EAA" w:rsidRPr="00216C98" w:rsidRDefault="009C7EAA" w:rsidP="009C7EAA">
            <w:pPr>
              <w:rPr>
                <w:rFonts w:ascii="Arial" w:hAnsi="Arial" w:cs="Arial"/>
                <w:sz w:val="20"/>
                <w:szCs w:val="20"/>
                <w:lang w:val="fr-CA"/>
              </w:rPr>
            </w:pPr>
          </w:p>
        </w:tc>
      </w:tr>
      <w:tr w:rsidR="009C7EAA" w:rsidRPr="00216C98" w14:paraId="3577B8E1" w14:textId="77777777" w:rsidTr="00863EE3">
        <w:tc>
          <w:tcPr>
            <w:tcW w:w="2405" w:type="dxa"/>
            <w:vMerge/>
          </w:tcPr>
          <w:p w14:paraId="4830A562" w14:textId="77777777" w:rsidR="009C7EAA" w:rsidRPr="00216C98" w:rsidRDefault="009C7EAA" w:rsidP="009C7EAA">
            <w:pPr>
              <w:rPr>
                <w:rFonts w:ascii="Arial" w:hAnsi="Arial" w:cs="Arial"/>
                <w:sz w:val="20"/>
                <w:szCs w:val="20"/>
                <w:lang w:val="fr-CA"/>
              </w:rPr>
            </w:pPr>
          </w:p>
        </w:tc>
        <w:tc>
          <w:tcPr>
            <w:tcW w:w="5105" w:type="dxa"/>
          </w:tcPr>
          <w:p w14:paraId="0D458C94" w14:textId="5340BD03"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ET</w:t>
            </w:r>
          </w:p>
        </w:tc>
        <w:tc>
          <w:tcPr>
            <w:tcW w:w="4252" w:type="dxa"/>
          </w:tcPr>
          <w:p w14:paraId="402EB36D" w14:textId="24515596" w:rsidR="009C7EAA" w:rsidRPr="00216C98" w:rsidRDefault="00104576" w:rsidP="009C7EAA">
            <w:pPr>
              <w:rPr>
                <w:rFonts w:ascii="Arial" w:hAnsi="Arial" w:cs="Arial"/>
                <w:sz w:val="20"/>
                <w:szCs w:val="20"/>
                <w:lang w:val="fr-CA"/>
              </w:rPr>
            </w:pPr>
            <w:r>
              <w:rPr>
                <w:rFonts w:ascii="Arial" w:hAnsi="Arial" w:cs="Arial"/>
                <w:sz w:val="20"/>
                <w:szCs w:val="20"/>
                <w:lang w:val="fr-CA"/>
              </w:rPr>
              <w:t>ET</w:t>
            </w:r>
          </w:p>
        </w:tc>
        <w:tc>
          <w:tcPr>
            <w:tcW w:w="3117" w:type="dxa"/>
            <w:vMerge/>
          </w:tcPr>
          <w:p w14:paraId="5AA63623" w14:textId="77777777" w:rsidR="009C7EAA" w:rsidRPr="00216C98" w:rsidRDefault="009C7EAA" w:rsidP="009C7EAA">
            <w:pPr>
              <w:rPr>
                <w:rFonts w:ascii="Arial" w:hAnsi="Arial" w:cs="Arial"/>
                <w:sz w:val="20"/>
                <w:szCs w:val="20"/>
                <w:lang w:val="fr-CA"/>
              </w:rPr>
            </w:pPr>
          </w:p>
        </w:tc>
      </w:tr>
      <w:tr w:rsidR="009C7EAA" w:rsidRPr="0096574F" w14:paraId="2E2658B7" w14:textId="77777777" w:rsidTr="00863EE3">
        <w:tc>
          <w:tcPr>
            <w:tcW w:w="2405" w:type="dxa"/>
            <w:vMerge/>
          </w:tcPr>
          <w:p w14:paraId="4CFC5340" w14:textId="77777777" w:rsidR="009C7EAA" w:rsidRPr="00216C98" w:rsidRDefault="009C7EAA" w:rsidP="009C7EAA">
            <w:pPr>
              <w:rPr>
                <w:rFonts w:ascii="Arial" w:hAnsi="Arial" w:cs="Arial"/>
                <w:sz w:val="20"/>
                <w:szCs w:val="20"/>
                <w:lang w:val="fr-CA"/>
              </w:rPr>
            </w:pPr>
          </w:p>
        </w:tc>
        <w:tc>
          <w:tcPr>
            <w:tcW w:w="5105" w:type="dxa"/>
          </w:tcPr>
          <w:p w14:paraId="07128AFB" w14:textId="62FE5AEC"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Le soumissionnaire répond à toutes les autres exigences de la demande de soumissions (p. ex. livraison, installation, services et exigences relatives à la sécurité).</w:t>
            </w:r>
          </w:p>
        </w:tc>
        <w:tc>
          <w:tcPr>
            <w:tcW w:w="4252" w:type="dxa"/>
          </w:tcPr>
          <w:p w14:paraId="6D6A72A8" w14:textId="60D33259" w:rsidR="009C7EAA" w:rsidRPr="00216C98" w:rsidRDefault="00104576" w:rsidP="009C7EAA">
            <w:pPr>
              <w:rPr>
                <w:rFonts w:ascii="Arial" w:hAnsi="Arial" w:cs="Arial"/>
                <w:sz w:val="20"/>
                <w:szCs w:val="20"/>
                <w:lang w:val="fr-CA"/>
              </w:rPr>
            </w:pPr>
            <w:r w:rsidRPr="00216C98">
              <w:rPr>
                <w:rFonts w:ascii="Arial" w:hAnsi="Arial" w:cs="Arial"/>
                <w:sz w:val="20"/>
                <w:szCs w:val="20"/>
                <w:lang w:val="fr-CA"/>
              </w:rPr>
              <w:t>Le soumissionnaire répond à toutes les autres exigences de la demande de soumissions (p. ex. livraison, installation, services et exigences relatives à la sécurité).</w:t>
            </w:r>
          </w:p>
        </w:tc>
        <w:tc>
          <w:tcPr>
            <w:tcW w:w="3117" w:type="dxa"/>
            <w:vMerge/>
          </w:tcPr>
          <w:p w14:paraId="27BD8F11" w14:textId="77777777" w:rsidR="009C7EAA" w:rsidRPr="00216C98" w:rsidRDefault="009C7EAA" w:rsidP="009C7EAA">
            <w:pPr>
              <w:rPr>
                <w:rFonts w:ascii="Arial" w:hAnsi="Arial" w:cs="Arial"/>
                <w:sz w:val="20"/>
                <w:szCs w:val="20"/>
                <w:lang w:val="fr-CA"/>
              </w:rPr>
            </w:pPr>
          </w:p>
        </w:tc>
      </w:tr>
      <w:tr w:rsidR="009C7EAA" w:rsidRPr="00216C98" w14:paraId="235A4216" w14:textId="77777777" w:rsidTr="00863EE3">
        <w:tc>
          <w:tcPr>
            <w:tcW w:w="2405" w:type="dxa"/>
            <w:vMerge/>
          </w:tcPr>
          <w:p w14:paraId="102640A5" w14:textId="77777777" w:rsidR="009C7EAA" w:rsidRPr="00216C98" w:rsidRDefault="009C7EAA" w:rsidP="009C7EAA">
            <w:pPr>
              <w:rPr>
                <w:rFonts w:ascii="Arial" w:hAnsi="Arial" w:cs="Arial"/>
                <w:sz w:val="20"/>
                <w:szCs w:val="20"/>
                <w:lang w:val="fr-CA"/>
              </w:rPr>
            </w:pPr>
          </w:p>
        </w:tc>
        <w:tc>
          <w:tcPr>
            <w:tcW w:w="5105" w:type="dxa"/>
          </w:tcPr>
          <w:p w14:paraId="268ABD74" w14:textId="5C412ED3"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ET</w:t>
            </w:r>
          </w:p>
        </w:tc>
        <w:tc>
          <w:tcPr>
            <w:tcW w:w="4252" w:type="dxa"/>
          </w:tcPr>
          <w:p w14:paraId="3392D7DE" w14:textId="213F6A22" w:rsidR="009C7EAA" w:rsidRPr="00216C98" w:rsidRDefault="00104576" w:rsidP="009C7EAA">
            <w:pPr>
              <w:rPr>
                <w:rFonts w:ascii="Arial" w:hAnsi="Arial" w:cs="Arial"/>
                <w:sz w:val="20"/>
                <w:szCs w:val="20"/>
                <w:lang w:val="fr-CA"/>
              </w:rPr>
            </w:pPr>
            <w:r>
              <w:rPr>
                <w:rFonts w:ascii="Arial" w:hAnsi="Arial" w:cs="Arial"/>
                <w:sz w:val="20"/>
                <w:szCs w:val="20"/>
                <w:lang w:val="fr-CA"/>
              </w:rPr>
              <w:t>ET</w:t>
            </w:r>
          </w:p>
        </w:tc>
        <w:tc>
          <w:tcPr>
            <w:tcW w:w="3117" w:type="dxa"/>
            <w:vMerge/>
          </w:tcPr>
          <w:p w14:paraId="2370397D" w14:textId="77777777" w:rsidR="009C7EAA" w:rsidRPr="00216C98" w:rsidRDefault="009C7EAA" w:rsidP="009C7EAA">
            <w:pPr>
              <w:rPr>
                <w:rFonts w:ascii="Arial" w:hAnsi="Arial" w:cs="Arial"/>
                <w:sz w:val="20"/>
                <w:szCs w:val="20"/>
                <w:lang w:val="fr-CA"/>
              </w:rPr>
            </w:pPr>
          </w:p>
        </w:tc>
      </w:tr>
      <w:tr w:rsidR="008D2E73" w:rsidRPr="0096574F" w14:paraId="15A8E18E" w14:textId="77777777" w:rsidTr="008D2E73">
        <w:tc>
          <w:tcPr>
            <w:tcW w:w="2405" w:type="dxa"/>
            <w:vMerge/>
          </w:tcPr>
          <w:p w14:paraId="58A5F904" w14:textId="77777777" w:rsidR="008D2E73" w:rsidRPr="00216C98" w:rsidRDefault="008D2E73" w:rsidP="009C7EAA">
            <w:pPr>
              <w:rPr>
                <w:rFonts w:ascii="Arial" w:hAnsi="Arial" w:cs="Arial"/>
                <w:sz w:val="20"/>
                <w:szCs w:val="20"/>
                <w:lang w:val="fr-CA"/>
              </w:rPr>
            </w:pPr>
          </w:p>
        </w:tc>
        <w:tc>
          <w:tcPr>
            <w:tcW w:w="9357" w:type="dxa"/>
            <w:gridSpan w:val="2"/>
          </w:tcPr>
          <w:p w14:paraId="666EF9CD" w14:textId="080EFB11" w:rsidR="008D2E73" w:rsidRPr="008D2E73" w:rsidRDefault="008D2E73" w:rsidP="008D2E73">
            <w:pPr>
              <w:rPr>
                <w:rFonts w:ascii="Arial" w:hAnsi="Arial" w:cs="Arial"/>
                <w:sz w:val="20"/>
                <w:szCs w:val="20"/>
                <w:lang w:val="fr-CA"/>
              </w:rPr>
            </w:pPr>
            <w:r w:rsidRPr="008D2E73">
              <w:rPr>
                <w:rFonts w:ascii="Arial" w:hAnsi="Arial" w:cs="Arial"/>
                <w:color w:val="222222"/>
                <w:sz w:val="20"/>
                <w:szCs w:val="20"/>
                <w:lang w:val="fr-FR"/>
              </w:rPr>
              <w:t xml:space="preserve">Consultez le </w:t>
            </w:r>
            <w:r w:rsidRPr="008D2E73">
              <w:rPr>
                <w:rFonts w:ascii="Arial" w:hAnsi="Arial" w:cs="Arial"/>
                <w:bCs/>
                <w:sz w:val="20"/>
                <w:szCs w:val="20"/>
                <w:lang w:val="fr-CA"/>
              </w:rPr>
              <w:t xml:space="preserve">Guide sur les modalités pour des postes de travail (GMPT) </w:t>
            </w:r>
            <w:r w:rsidRPr="008D2E73">
              <w:rPr>
                <w:rFonts w:ascii="Arial" w:hAnsi="Arial" w:cs="Arial"/>
                <w:color w:val="222222"/>
                <w:sz w:val="20"/>
                <w:szCs w:val="20"/>
                <w:lang w:val="fr-FR"/>
              </w:rPr>
              <w:t>pour obtenir la liste complète des critères d'évaluation obligatoires pour toutes les évaluations de soumissions dans le cadre du présent arrangement en matière d'approvisionnement. Le GMPT se trouve sur le site Web de l’ameublement.</w:t>
            </w:r>
          </w:p>
        </w:tc>
        <w:tc>
          <w:tcPr>
            <w:tcW w:w="3117" w:type="dxa"/>
            <w:vMerge/>
          </w:tcPr>
          <w:p w14:paraId="4A721553" w14:textId="77777777" w:rsidR="008D2E73" w:rsidRPr="00216C98" w:rsidRDefault="008D2E73" w:rsidP="009C7EAA">
            <w:pPr>
              <w:rPr>
                <w:rFonts w:ascii="Arial" w:hAnsi="Arial" w:cs="Arial"/>
                <w:sz w:val="20"/>
                <w:szCs w:val="20"/>
                <w:lang w:val="fr-CA"/>
              </w:rPr>
            </w:pPr>
          </w:p>
        </w:tc>
      </w:tr>
      <w:tr w:rsidR="009C7EAA" w:rsidRPr="0096574F" w14:paraId="4014ABE5" w14:textId="77777777" w:rsidTr="00863EE3">
        <w:tc>
          <w:tcPr>
            <w:tcW w:w="2405" w:type="dxa"/>
            <w:vMerge/>
          </w:tcPr>
          <w:p w14:paraId="0AE1B43E" w14:textId="77777777" w:rsidR="009C7EAA" w:rsidRPr="00216C98" w:rsidRDefault="009C7EAA" w:rsidP="009C7EAA">
            <w:pPr>
              <w:rPr>
                <w:rFonts w:ascii="Arial" w:hAnsi="Arial" w:cs="Arial"/>
                <w:sz w:val="20"/>
                <w:szCs w:val="20"/>
                <w:lang w:val="fr-CA"/>
              </w:rPr>
            </w:pPr>
          </w:p>
        </w:tc>
        <w:tc>
          <w:tcPr>
            <w:tcW w:w="5105" w:type="dxa"/>
          </w:tcPr>
          <w:p w14:paraId="7C98B9ED" w14:textId="4F05FC7C" w:rsidR="009C7EAA" w:rsidRPr="00216C98" w:rsidRDefault="009C7EAA" w:rsidP="00EC7C13">
            <w:pPr>
              <w:rPr>
                <w:rFonts w:ascii="Arial" w:hAnsi="Arial" w:cs="Arial"/>
                <w:sz w:val="20"/>
                <w:szCs w:val="20"/>
                <w:lang w:val="fr-CA"/>
              </w:rPr>
            </w:pPr>
          </w:p>
        </w:tc>
        <w:tc>
          <w:tcPr>
            <w:tcW w:w="4252" w:type="dxa"/>
          </w:tcPr>
          <w:p w14:paraId="0A21C3CB" w14:textId="77777777" w:rsidR="009C7EAA" w:rsidRPr="00216C98" w:rsidRDefault="009C7EAA" w:rsidP="009C7EAA">
            <w:pPr>
              <w:rPr>
                <w:rFonts w:ascii="Arial" w:hAnsi="Arial" w:cs="Arial"/>
                <w:sz w:val="20"/>
                <w:szCs w:val="20"/>
                <w:lang w:val="fr-CA"/>
              </w:rPr>
            </w:pPr>
          </w:p>
        </w:tc>
        <w:tc>
          <w:tcPr>
            <w:tcW w:w="3117" w:type="dxa"/>
            <w:vMerge/>
          </w:tcPr>
          <w:p w14:paraId="4C60FE9D" w14:textId="77777777" w:rsidR="009C7EAA" w:rsidRPr="00216C98" w:rsidRDefault="009C7EAA" w:rsidP="009C7EAA">
            <w:pPr>
              <w:rPr>
                <w:rFonts w:ascii="Arial" w:hAnsi="Arial" w:cs="Arial"/>
                <w:sz w:val="20"/>
                <w:szCs w:val="20"/>
                <w:lang w:val="fr-CA"/>
              </w:rPr>
            </w:pPr>
          </w:p>
        </w:tc>
      </w:tr>
      <w:tr w:rsidR="009C7EAA" w:rsidRPr="00216C98" w14:paraId="1E3B9E79" w14:textId="77777777" w:rsidTr="00863EE3">
        <w:tc>
          <w:tcPr>
            <w:tcW w:w="2405" w:type="dxa"/>
          </w:tcPr>
          <w:p w14:paraId="74134861" w14:textId="6BEA935B"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Quelle soumission peut être retenue?</w:t>
            </w:r>
          </w:p>
        </w:tc>
        <w:tc>
          <w:tcPr>
            <w:tcW w:w="5105" w:type="dxa"/>
          </w:tcPr>
          <w:p w14:paraId="005B9A48" w14:textId="77777777"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 xml:space="preserve">La soumission recevable la moins-disante  </w:t>
            </w:r>
          </w:p>
          <w:p w14:paraId="208C7B90" w14:textId="1B11439D" w:rsidR="009C7EAA" w:rsidRPr="00216C98" w:rsidRDefault="009C7EAA" w:rsidP="009C7EAA">
            <w:pPr>
              <w:rPr>
                <w:rFonts w:ascii="Arial" w:hAnsi="Arial" w:cs="Arial"/>
                <w:sz w:val="20"/>
                <w:szCs w:val="20"/>
                <w:lang w:val="fr-CA"/>
              </w:rPr>
            </w:pPr>
          </w:p>
        </w:tc>
        <w:tc>
          <w:tcPr>
            <w:tcW w:w="4252" w:type="dxa"/>
          </w:tcPr>
          <w:p w14:paraId="5796DF13" w14:textId="77777777" w:rsidR="00783AFE" w:rsidRPr="00216C98" w:rsidRDefault="00783AFE" w:rsidP="00783AFE">
            <w:pPr>
              <w:rPr>
                <w:rFonts w:ascii="Arial" w:hAnsi="Arial" w:cs="Arial"/>
                <w:sz w:val="20"/>
                <w:szCs w:val="20"/>
                <w:lang w:val="fr-CA"/>
              </w:rPr>
            </w:pPr>
            <w:r w:rsidRPr="00216C98">
              <w:rPr>
                <w:rFonts w:ascii="Arial" w:hAnsi="Arial" w:cs="Arial"/>
                <w:sz w:val="20"/>
                <w:szCs w:val="20"/>
                <w:lang w:val="fr-CA"/>
              </w:rPr>
              <w:t xml:space="preserve">La soumission recevable la moins-disante  </w:t>
            </w:r>
          </w:p>
          <w:p w14:paraId="486D094C" w14:textId="41B854B8" w:rsidR="009C7EAA" w:rsidRPr="00216C98" w:rsidRDefault="009C7EAA" w:rsidP="009C7EAA">
            <w:pPr>
              <w:rPr>
                <w:lang w:val="fr-CA"/>
              </w:rPr>
            </w:pPr>
          </w:p>
        </w:tc>
        <w:tc>
          <w:tcPr>
            <w:tcW w:w="3117" w:type="dxa"/>
          </w:tcPr>
          <w:p w14:paraId="1A0A751D" w14:textId="687CDA99" w:rsidR="009C7EAA" w:rsidRPr="00216C98" w:rsidRDefault="00863EE3" w:rsidP="009C7EAA">
            <w:pPr>
              <w:rPr>
                <w:lang w:val="fr-CA"/>
              </w:rPr>
            </w:pPr>
            <w:r>
              <w:rPr>
                <w:rFonts w:ascii="Arial" w:hAnsi="Arial" w:cs="Arial"/>
                <w:sz w:val="20"/>
                <w:szCs w:val="20"/>
                <w:lang w:val="fr-CA"/>
              </w:rPr>
              <w:t>Identique au palier 2</w:t>
            </w:r>
          </w:p>
        </w:tc>
      </w:tr>
      <w:tr w:rsidR="00863EE3" w:rsidRPr="00216C98" w14:paraId="72B56DC3" w14:textId="77777777" w:rsidTr="00863EE3">
        <w:trPr>
          <w:trHeight w:val="996"/>
        </w:trPr>
        <w:tc>
          <w:tcPr>
            <w:tcW w:w="2405" w:type="dxa"/>
          </w:tcPr>
          <w:p w14:paraId="703B3FA0" w14:textId="63913245" w:rsidR="00863EE3" w:rsidRPr="00216C98" w:rsidRDefault="00863EE3" w:rsidP="009C7EAA">
            <w:pPr>
              <w:rPr>
                <w:rFonts w:ascii="Arial" w:hAnsi="Arial" w:cs="Arial"/>
                <w:sz w:val="20"/>
                <w:szCs w:val="20"/>
                <w:lang w:val="fr-CA"/>
              </w:rPr>
            </w:pPr>
            <w:r w:rsidRPr="00216C98">
              <w:rPr>
                <w:rFonts w:ascii="Arial" w:hAnsi="Arial" w:cs="Arial"/>
                <w:sz w:val="20"/>
                <w:szCs w:val="20"/>
                <w:lang w:val="fr-CA"/>
              </w:rPr>
              <w:t>Quel contrat faut-il employer?</w:t>
            </w:r>
          </w:p>
        </w:tc>
        <w:tc>
          <w:tcPr>
            <w:tcW w:w="5105" w:type="dxa"/>
          </w:tcPr>
          <w:p w14:paraId="2C04DBC1" w14:textId="7B882E0F" w:rsidR="00863EE3" w:rsidRPr="00216C98" w:rsidRDefault="00863EE3" w:rsidP="008C0064">
            <w:pPr>
              <w:rPr>
                <w:rFonts w:ascii="Arial" w:hAnsi="Arial" w:cs="Arial"/>
                <w:sz w:val="20"/>
                <w:szCs w:val="20"/>
                <w:lang w:val="fr-CA"/>
              </w:rPr>
            </w:pPr>
            <w:r>
              <w:rPr>
                <w:rFonts w:ascii="Arial" w:hAnsi="Arial" w:cs="Arial"/>
                <w:sz w:val="20"/>
                <w:szCs w:val="20"/>
                <w:lang w:val="fr-CA"/>
              </w:rPr>
              <w:t>L’IAS</w:t>
            </w:r>
            <w:r w:rsidR="00725EFF">
              <w:rPr>
                <w:rFonts w:ascii="Arial" w:hAnsi="Arial" w:cs="Arial"/>
                <w:sz w:val="20"/>
                <w:szCs w:val="20"/>
                <w:lang w:val="fr-CA"/>
              </w:rPr>
              <w:t xml:space="preserve"> 1</w:t>
            </w:r>
            <w:r w:rsidRPr="008C0064">
              <w:rPr>
                <w:rFonts w:ascii="Arial" w:hAnsi="Arial" w:cs="Arial"/>
                <w:sz w:val="20"/>
                <w:szCs w:val="20"/>
                <w:lang w:val="fr-CA"/>
              </w:rPr>
              <w:t xml:space="preserve"> page (inclua</w:t>
            </w:r>
            <w:r>
              <w:rPr>
                <w:rFonts w:ascii="Arial" w:hAnsi="Arial" w:cs="Arial"/>
                <w:sz w:val="20"/>
                <w:szCs w:val="20"/>
                <w:lang w:val="fr-CA"/>
              </w:rPr>
              <w:t>nt</w:t>
            </w:r>
            <w:r w:rsidRPr="008C0064">
              <w:rPr>
                <w:rFonts w:ascii="Arial" w:hAnsi="Arial" w:cs="Arial"/>
                <w:sz w:val="20"/>
                <w:szCs w:val="20"/>
                <w:lang w:val="fr-CA"/>
              </w:rPr>
              <w:t xml:space="preserve"> les clauses du contrat subséquent)</w:t>
            </w:r>
          </w:p>
        </w:tc>
        <w:tc>
          <w:tcPr>
            <w:tcW w:w="4252" w:type="dxa"/>
          </w:tcPr>
          <w:p w14:paraId="516F540D" w14:textId="19E57E92" w:rsidR="00863EE3" w:rsidRPr="00216C98" w:rsidRDefault="0096574F" w:rsidP="00783AFE">
            <w:pPr>
              <w:rPr>
                <w:lang w:val="fr-CA"/>
              </w:rPr>
            </w:pPr>
            <w:r>
              <w:rPr>
                <w:rFonts w:ascii="Arial" w:hAnsi="Arial" w:cs="Arial"/>
                <w:sz w:val="20"/>
                <w:szCs w:val="20"/>
                <w:lang w:val="fr-CA"/>
              </w:rPr>
              <w:t xml:space="preserve">L’IAS Standard </w:t>
            </w:r>
            <w:r w:rsidR="00863EE3" w:rsidRPr="008C0064">
              <w:rPr>
                <w:rFonts w:ascii="Arial" w:hAnsi="Arial" w:cs="Arial"/>
                <w:sz w:val="20"/>
                <w:szCs w:val="20"/>
                <w:lang w:val="fr-CA"/>
              </w:rPr>
              <w:t>(inclua</w:t>
            </w:r>
            <w:r w:rsidR="00863EE3">
              <w:rPr>
                <w:rFonts w:ascii="Arial" w:hAnsi="Arial" w:cs="Arial"/>
                <w:sz w:val="20"/>
                <w:szCs w:val="20"/>
                <w:lang w:val="fr-CA"/>
              </w:rPr>
              <w:t>nt</w:t>
            </w:r>
            <w:r w:rsidR="00863EE3" w:rsidRPr="008C0064">
              <w:rPr>
                <w:rFonts w:ascii="Arial" w:hAnsi="Arial" w:cs="Arial"/>
                <w:sz w:val="20"/>
                <w:szCs w:val="20"/>
                <w:lang w:val="fr-CA"/>
              </w:rPr>
              <w:t xml:space="preserve"> les clauses du contrat subséquent)</w:t>
            </w:r>
          </w:p>
        </w:tc>
        <w:tc>
          <w:tcPr>
            <w:tcW w:w="3117" w:type="dxa"/>
          </w:tcPr>
          <w:p w14:paraId="36F867DE" w14:textId="54A0A071" w:rsidR="00863EE3" w:rsidRPr="00216C98" w:rsidRDefault="00863EE3" w:rsidP="009C7EAA">
            <w:pPr>
              <w:rPr>
                <w:lang w:val="fr-CA"/>
              </w:rPr>
            </w:pPr>
            <w:r>
              <w:rPr>
                <w:rFonts w:ascii="Arial" w:hAnsi="Arial" w:cs="Arial"/>
                <w:sz w:val="20"/>
                <w:szCs w:val="20"/>
                <w:lang w:val="fr-CA"/>
              </w:rPr>
              <w:t>Identique au palier 2</w:t>
            </w:r>
          </w:p>
        </w:tc>
      </w:tr>
      <w:tr w:rsidR="009C7EAA" w:rsidRPr="00216C98" w14:paraId="51451FE1" w14:textId="77777777" w:rsidTr="00863EE3">
        <w:tc>
          <w:tcPr>
            <w:tcW w:w="2405" w:type="dxa"/>
          </w:tcPr>
          <w:p w14:paraId="00096C4E" w14:textId="664AD0EC"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Quel montant faut-il indiquer sur la première page du contrat?</w:t>
            </w:r>
          </w:p>
        </w:tc>
        <w:tc>
          <w:tcPr>
            <w:tcW w:w="5105" w:type="dxa"/>
          </w:tcPr>
          <w:p w14:paraId="62B90612" w14:textId="2D4B462A"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 xml:space="preserve">Tous les prix indiqués à la section « Quels prix faut-il évaluer? » ci-dessus, ainsi que les taxes applicables.  </w:t>
            </w:r>
          </w:p>
          <w:p w14:paraId="6F2ABCEC" w14:textId="77777777" w:rsidR="009C7EAA" w:rsidRPr="00216C98" w:rsidRDefault="009C7EAA" w:rsidP="009C7EAA">
            <w:pPr>
              <w:rPr>
                <w:rFonts w:ascii="Arial" w:hAnsi="Arial" w:cs="Arial"/>
                <w:sz w:val="20"/>
                <w:szCs w:val="20"/>
                <w:lang w:val="fr-CA"/>
              </w:rPr>
            </w:pPr>
          </w:p>
          <w:p w14:paraId="0C3167A1" w14:textId="559EA883" w:rsidR="009C7EAA" w:rsidRPr="00216C98" w:rsidRDefault="009C7EAA" w:rsidP="008C0064">
            <w:pPr>
              <w:rPr>
                <w:rFonts w:ascii="Arial" w:hAnsi="Arial" w:cs="Arial"/>
                <w:sz w:val="20"/>
                <w:szCs w:val="20"/>
                <w:lang w:val="fr-CA"/>
              </w:rPr>
            </w:pPr>
          </w:p>
        </w:tc>
        <w:tc>
          <w:tcPr>
            <w:tcW w:w="4252" w:type="dxa"/>
          </w:tcPr>
          <w:p w14:paraId="09301970" w14:textId="5048F3F3"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 xml:space="preserve">Tous les prix indiqués à la section « Quels prix faut-il évaluer? » ci-dessus, ainsi que les taxes applicables.  </w:t>
            </w:r>
          </w:p>
          <w:p w14:paraId="154C9FB4" w14:textId="77777777" w:rsidR="009C7EAA" w:rsidRPr="00216C98" w:rsidRDefault="009C7EAA" w:rsidP="009C7EAA">
            <w:pPr>
              <w:rPr>
                <w:rFonts w:ascii="Arial" w:hAnsi="Arial" w:cs="Arial"/>
                <w:sz w:val="20"/>
                <w:szCs w:val="20"/>
                <w:lang w:val="fr-CA"/>
              </w:rPr>
            </w:pPr>
          </w:p>
          <w:p w14:paraId="5E6154D7" w14:textId="48AAD410" w:rsidR="009C7EAA" w:rsidRPr="00216C98" w:rsidRDefault="009C7EAA" w:rsidP="009C7EAA">
            <w:pPr>
              <w:rPr>
                <w:rFonts w:ascii="Arial" w:hAnsi="Arial" w:cs="Arial"/>
                <w:sz w:val="20"/>
                <w:szCs w:val="20"/>
                <w:lang w:val="fr-CA"/>
              </w:rPr>
            </w:pPr>
          </w:p>
        </w:tc>
        <w:tc>
          <w:tcPr>
            <w:tcW w:w="3117" w:type="dxa"/>
          </w:tcPr>
          <w:p w14:paraId="5700B5A3" w14:textId="4DE9F23A" w:rsidR="009C7EAA" w:rsidRPr="00216C98" w:rsidRDefault="009C7EAA" w:rsidP="009C7EAA">
            <w:pPr>
              <w:rPr>
                <w:rFonts w:ascii="Arial" w:hAnsi="Arial" w:cs="Arial"/>
                <w:sz w:val="20"/>
                <w:szCs w:val="20"/>
                <w:lang w:val="fr-CA"/>
              </w:rPr>
            </w:pPr>
            <w:r w:rsidRPr="00216C98">
              <w:rPr>
                <w:rFonts w:ascii="Arial" w:hAnsi="Arial" w:cs="Arial"/>
                <w:sz w:val="20"/>
                <w:szCs w:val="20"/>
                <w:lang w:val="fr-CA"/>
              </w:rPr>
              <w:t>Identique au palier 2</w:t>
            </w:r>
          </w:p>
        </w:tc>
      </w:tr>
    </w:tbl>
    <w:p w14:paraId="2F87A8C2" w14:textId="359044A7" w:rsidR="00C0080B" w:rsidRPr="00216C98" w:rsidRDefault="00C0080B" w:rsidP="00CC10DA">
      <w:pPr>
        <w:rPr>
          <w:rFonts w:ascii="Arial" w:hAnsi="Arial" w:cs="Arial"/>
          <w:sz w:val="20"/>
          <w:szCs w:val="20"/>
          <w:lang w:val="fr-CA"/>
        </w:rPr>
      </w:pPr>
      <w:bookmarkStart w:id="0" w:name="_GoBack"/>
      <w:bookmarkEnd w:id="0"/>
    </w:p>
    <w:p w14:paraId="4B722788" w14:textId="7AB4EE1F" w:rsidR="00863EE3" w:rsidRDefault="00780CC5" w:rsidP="003125C6">
      <w:pPr>
        <w:rPr>
          <w:rFonts w:ascii="Arial" w:hAnsi="Arial" w:cs="Arial"/>
          <w:sz w:val="20"/>
          <w:szCs w:val="20"/>
          <w:lang w:val="fr-CA"/>
        </w:rPr>
      </w:pPr>
      <w:r>
        <w:rPr>
          <w:rFonts w:ascii="Arial" w:hAnsi="Arial" w:cs="Arial"/>
          <w:sz w:val="20"/>
          <w:szCs w:val="20"/>
          <w:vertAlign w:val="superscript"/>
          <w:lang w:val="fr-CA"/>
        </w:rPr>
        <w:lastRenderedPageBreak/>
        <w:t>1</w:t>
      </w:r>
      <w:r w:rsidR="00847EA7" w:rsidRPr="00216C98">
        <w:rPr>
          <w:rFonts w:ascii="Arial" w:hAnsi="Arial" w:cs="Arial"/>
          <w:sz w:val="20"/>
          <w:szCs w:val="20"/>
          <w:vertAlign w:val="superscript"/>
          <w:lang w:val="fr-CA"/>
        </w:rPr>
        <w:t xml:space="preserve"> </w:t>
      </w:r>
      <w:r w:rsidR="00847EA7" w:rsidRPr="00216C98">
        <w:rPr>
          <w:rFonts w:ascii="Arial" w:hAnsi="Arial" w:cs="Arial"/>
          <w:sz w:val="20"/>
          <w:szCs w:val="20"/>
          <w:lang w:val="fr-CA"/>
        </w:rPr>
        <w:t>Trouvez vos produits dans l’Outil de recherche du client et fournissez la liste des produits approuvés de l'AMA</w:t>
      </w:r>
      <w:r>
        <w:rPr>
          <w:rFonts w:ascii="Arial" w:hAnsi="Arial" w:cs="Arial"/>
          <w:sz w:val="20"/>
          <w:szCs w:val="20"/>
          <w:lang w:val="fr-CA"/>
        </w:rPr>
        <w:t xml:space="preserve"> (cat 1b-6)</w:t>
      </w:r>
      <w:r w:rsidR="00847EA7" w:rsidRPr="00216C98">
        <w:rPr>
          <w:rFonts w:ascii="Arial" w:hAnsi="Arial" w:cs="Arial"/>
          <w:sz w:val="20"/>
          <w:szCs w:val="20"/>
          <w:lang w:val="fr-CA"/>
        </w:rPr>
        <w:t xml:space="preserve"> </w:t>
      </w:r>
      <w:r>
        <w:rPr>
          <w:rFonts w:ascii="Arial" w:hAnsi="Arial" w:cs="Arial"/>
          <w:sz w:val="20"/>
          <w:szCs w:val="20"/>
          <w:lang w:val="fr-CA"/>
        </w:rPr>
        <w:t>et/</w:t>
      </w:r>
      <w:r w:rsidR="00847EA7" w:rsidRPr="00216C98">
        <w:rPr>
          <w:rFonts w:ascii="Arial" w:hAnsi="Arial" w:cs="Arial"/>
          <w:b/>
          <w:sz w:val="20"/>
          <w:szCs w:val="20"/>
          <w:lang w:val="fr-CA"/>
        </w:rPr>
        <w:t xml:space="preserve">ou </w:t>
      </w:r>
      <w:r w:rsidR="00847EA7" w:rsidRPr="00216C98">
        <w:rPr>
          <w:rFonts w:ascii="Arial" w:hAnsi="Arial" w:cs="Arial"/>
          <w:sz w:val="20"/>
          <w:szCs w:val="20"/>
          <w:lang w:val="fr-CA"/>
        </w:rPr>
        <w:t>créez des plans d'étage au moyen des produits approuvés de l'AMA et remplissez l'annexe C</w:t>
      </w:r>
      <w:r>
        <w:rPr>
          <w:rFonts w:ascii="Arial" w:hAnsi="Arial" w:cs="Arial"/>
          <w:sz w:val="20"/>
          <w:szCs w:val="20"/>
          <w:lang w:val="fr-CA"/>
        </w:rPr>
        <w:t xml:space="preserve"> (cat 1a)</w:t>
      </w:r>
      <w:r w:rsidR="00847EA7" w:rsidRPr="00216C98">
        <w:rPr>
          <w:rFonts w:ascii="Arial" w:hAnsi="Arial" w:cs="Arial"/>
          <w:sz w:val="20"/>
          <w:szCs w:val="20"/>
          <w:lang w:val="fr-CA"/>
        </w:rPr>
        <w:t xml:space="preserve"> de l'</w:t>
      </w:r>
      <w:r w:rsidR="00863EE3">
        <w:rPr>
          <w:rFonts w:ascii="Arial" w:hAnsi="Arial" w:cs="Arial"/>
          <w:sz w:val="20"/>
          <w:szCs w:val="20"/>
          <w:lang w:val="fr-CA"/>
        </w:rPr>
        <w:t>IAS standard</w:t>
      </w:r>
      <w:r w:rsidR="00847EA7" w:rsidRPr="00216C98">
        <w:rPr>
          <w:rFonts w:ascii="Arial" w:hAnsi="Arial" w:cs="Arial"/>
          <w:sz w:val="20"/>
          <w:szCs w:val="20"/>
          <w:lang w:val="fr-CA"/>
        </w:rPr>
        <w:t>.</w:t>
      </w:r>
      <w:r w:rsidR="00B929EA" w:rsidRPr="00216C98">
        <w:rPr>
          <w:rFonts w:ascii="Arial" w:hAnsi="Arial" w:cs="Arial"/>
          <w:sz w:val="20"/>
          <w:szCs w:val="20"/>
          <w:lang w:val="fr-CA"/>
        </w:rPr>
        <w:t xml:space="preserve"> </w:t>
      </w:r>
      <w:r w:rsidR="003125C6" w:rsidRPr="00216C98">
        <w:rPr>
          <w:rFonts w:ascii="Arial" w:hAnsi="Arial" w:cs="Arial"/>
          <w:sz w:val="20"/>
          <w:szCs w:val="20"/>
          <w:lang w:val="fr-CA"/>
        </w:rPr>
        <w:t xml:space="preserve">Les exigences relatives à la sécurité doivent en outre être </w:t>
      </w:r>
      <w:r w:rsidR="00216C98" w:rsidRPr="00216C98">
        <w:rPr>
          <w:rFonts w:ascii="Arial" w:hAnsi="Arial" w:cs="Arial"/>
          <w:sz w:val="20"/>
          <w:szCs w:val="20"/>
          <w:lang w:val="fr-CA"/>
        </w:rPr>
        <w:t>déterminées</w:t>
      </w:r>
      <w:r w:rsidR="003125C6" w:rsidRPr="00216C98">
        <w:rPr>
          <w:rFonts w:ascii="Arial" w:hAnsi="Arial" w:cs="Arial"/>
          <w:sz w:val="20"/>
          <w:szCs w:val="20"/>
          <w:lang w:val="fr-CA"/>
        </w:rPr>
        <w:t>, puis l</w:t>
      </w:r>
      <w:r w:rsidR="00556E4F" w:rsidRPr="00216C98">
        <w:rPr>
          <w:rFonts w:ascii="Arial" w:hAnsi="Arial" w:cs="Arial"/>
          <w:sz w:val="20"/>
          <w:szCs w:val="20"/>
          <w:lang w:val="fr-CA"/>
        </w:rPr>
        <w:t>a</w:t>
      </w:r>
      <w:r w:rsidR="003125C6" w:rsidRPr="00216C98">
        <w:rPr>
          <w:rFonts w:ascii="Arial" w:hAnsi="Arial" w:cs="Arial"/>
          <w:sz w:val="20"/>
          <w:szCs w:val="20"/>
          <w:lang w:val="fr-CA"/>
        </w:rPr>
        <w:t xml:space="preserve"> documentation s'y rattachant, le formulaire PWGSC-TPSGC 9200 – Demande de biens et de services, et construction ainsi que toute autre information pertinente doivent être remis à SPAC</w:t>
      </w:r>
    </w:p>
    <w:p w14:paraId="00E9157A" w14:textId="77777777" w:rsidR="00863EE3" w:rsidRDefault="00863EE3" w:rsidP="003125C6">
      <w:pPr>
        <w:rPr>
          <w:rFonts w:ascii="Arial" w:hAnsi="Arial" w:cs="Arial"/>
          <w:sz w:val="20"/>
          <w:szCs w:val="20"/>
          <w:lang w:val="fr-CA"/>
        </w:rPr>
      </w:pPr>
    </w:p>
    <w:p w14:paraId="6AE52DEE" w14:textId="75636365" w:rsidR="00C0080B" w:rsidRPr="00216C98" w:rsidRDefault="003125C6" w:rsidP="003125C6">
      <w:pPr>
        <w:rPr>
          <w:rFonts w:ascii="Arial" w:hAnsi="Arial" w:cs="Arial"/>
          <w:sz w:val="20"/>
          <w:szCs w:val="20"/>
          <w:lang w:val="fr-CA"/>
        </w:rPr>
      </w:pPr>
      <w:r w:rsidRPr="00216C98">
        <w:rPr>
          <w:rFonts w:ascii="Arial" w:hAnsi="Arial" w:cs="Arial"/>
          <w:sz w:val="20"/>
          <w:szCs w:val="20"/>
          <w:lang w:val="fr-CA"/>
        </w:rPr>
        <w:t>.</w:t>
      </w:r>
    </w:p>
    <w:p w14:paraId="751FEEE8" w14:textId="77777777" w:rsidR="00C0080B" w:rsidRPr="00216C98" w:rsidRDefault="00C0080B" w:rsidP="00E12170">
      <w:pPr>
        <w:rPr>
          <w:rFonts w:ascii="Arial" w:hAnsi="Arial" w:cs="Arial"/>
          <w:sz w:val="20"/>
          <w:szCs w:val="20"/>
          <w:lang w:val="fr-CA"/>
        </w:rPr>
      </w:pPr>
    </w:p>
    <w:p w14:paraId="651D2667" w14:textId="77777777" w:rsidR="00C0080B" w:rsidRPr="00216C98" w:rsidRDefault="00C0080B" w:rsidP="00E12170">
      <w:pPr>
        <w:rPr>
          <w:rFonts w:ascii="Arial" w:hAnsi="Arial" w:cs="Arial"/>
          <w:sz w:val="20"/>
          <w:szCs w:val="20"/>
          <w:lang w:val="fr-CA"/>
        </w:rPr>
      </w:pPr>
    </w:p>
    <w:p w14:paraId="2A571B74" w14:textId="77777777" w:rsidR="00C0080B" w:rsidRPr="00216C98" w:rsidRDefault="00C0080B" w:rsidP="00E12170">
      <w:pPr>
        <w:rPr>
          <w:rFonts w:ascii="Arial" w:hAnsi="Arial" w:cs="Arial"/>
          <w:sz w:val="20"/>
          <w:szCs w:val="20"/>
          <w:lang w:val="fr-CA"/>
        </w:rPr>
      </w:pPr>
    </w:p>
    <w:p w14:paraId="6AC50967" w14:textId="77777777" w:rsidR="00C0080B" w:rsidRPr="00216C98" w:rsidRDefault="00C0080B" w:rsidP="00E12170">
      <w:pPr>
        <w:rPr>
          <w:rFonts w:ascii="Arial" w:hAnsi="Arial" w:cs="Arial"/>
          <w:sz w:val="20"/>
          <w:szCs w:val="20"/>
          <w:lang w:val="fr-CA"/>
        </w:rPr>
      </w:pPr>
    </w:p>
    <w:p w14:paraId="2406B393" w14:textId="77777777" w:rsidR="00C0080B" w:rsidRPr="00216C98" w:rsidRDefault="00C0080B" w:rsidP="00E12170">
      <w:pPr>
        <w:rPr>
          <w:rFonts w:ascii="Arial" w:hAnsi="Arial" w:cs="Arial"/>
          <w:sz w:val="20"/>
          <w:szCs w:val="20"/>
          <w:lang w:val="fr-CA"/>
        </w:rPr>
      </w:pPr>
    </w:p>
    <w:p w14:paraId="3023CB52" w14:textId="77777777" w:rsidR="00C0080B" w:rsidRPr="00216C98" w:rsidRDefault="00C0080B" w:rsidP="00E12170">
      <w:pPr>
        <w:rPr>
          <w:rFonts w:ascii="Arial" w:hAnsi="Arial" w:cs="Arial"/>
          <w:sz w:val="20"/>
          <w:szCs w:val="20"/>
          <w:lang w:val="fr-CA"/>
        </w:rPr>
      </w:pPr>
    </w:p>
    <w:p w14:paraId="54C93B10" w14:textId="6FDB4AB8" w:rsidR="00347E6B" w:rsidRPr="00216C98" w:rsidRDefault="00347E6B" w:rsidP="00E12170">
      <w:pPr>
        <w:rPr>
          <w:rFonts w:ascii="Arial" w:hAnsi="Arial" w:cs="Arial"/>
          <w:sz w:val="20"/>
          <w:szCs w:val="20"/>
          <w:lang w:val="fr-CA"/>
        </w:rPr>
      </w:pPr>
    </w:p>
    <w:sectPr w:rsidR="00347E6B" w:rsidRPr="00216C98" w:rsidSect="001452D6">
      <w:headerReference w:type="default" r:id="rId9"/>
      <w:footerReference w:type="default" r:id="rId10"/>
      <w:pgSz w:w="15840" w:h="12240" w:orient="landscape" w:code="1"/>
      <w:pgMar w:top="1134" w:right="1560" w:bottom="1134"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E7620" w14:textId="77777777" w:rsidR="008D2E73" w:rsidRDefault="008D2E73" w:rsidP="00E12170">
      <w:r>
        <w:separator/>
      </w:r>
    </w:p>
  </w:endnote>
  <w:endnote w:type="continuationSeparator" w:id="0">
    <w:p w14:paraId="12BD2E71" w14:textId="77777777" w:rsidR="008D2E73" w:rsidRDefault="008D2E73" w:rsidP="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51"/>
      <w:gridCol w:w="12545"/>
    </w:tblGrid>
    <w:tr w:rsidR="008D2E73" w:rsidRPr="0096574F" w14:paraId="51F3047A" w14:textId="77777777">
      <w:tc>
        <w:tcPr>
          <w:tcW w:w="918" w:type="dxa"/>
        </w:tcPr>
        <w:p w14:paraId="3B934F70" w14:textId="77777777" w:rsidR="008D2E73" w:rsidRDefault="008D2E73">
          <w:pPr>
            <w:pStyle w:val="Footer"/>
            <w:jc w:val="right"/>
            <w:rPr>
              <w:b/>
              <w:color w:val="4F81BD" w:themeColor="accent1"/>
              <w:sz w:val="32"/>
              <w:szCs w:val="32"/>
            </w:rPr>
          </w:pPr>
          <w:r>
            <w:fldChar w:fldCharType="begin"/>
          </w:r>
          <w:r>
            <w:instrText xml:space="preserve"> PAGE   \* MERGEFORMAT </w:instrText>
          </w:r>
          <w:r>
            <w:fldChar w:fldCharType="separate"/>
          </w:r>
          <w:r w:rsidR="0096574F" w:rsidRPr="0096574F">
            <w:rPr>
              <w:b/>
              <w:noProof/>
              <w:color w:val="4F81BD" w:themeColor="accent1"/>
              <w:sz w:val="32"/>
              <w:szCs w:val="32"/>
            </w:rPr>
            <w:t>5</w:t>
          </w:r>
          <w:r>
            <w:rPr>
              <w:b/>
              <w:noProof/>
              <w:color w:val="4F81BD" w:themeColor="accent1"/>
              <w:sz w:val="32"/>
              <w:szCs w:val="32"/>
            </w:rPr>
            <w:fldChar w:fldCharType="end"/>
          </w:r>
        </w:p>
      </w:tc>
      <w:tc>
        <w:tcPr>
          <w:tcW w:w="7938" w:type="dxa"/>
        </w:tcPr>
        <w:p w14:paraId="1D5B4857" w14:textId="42963752" w:rsidR="008D2E73" w:rsidRPr="00001B4B" w:rsidRDefault="008D2E73" w:rsidP="003125C6">
          <w:pPr>
            <w:pStyle w:val="Footer"/>
            <w:rPr>
              <w:lang w:val="fr-CA"/>
            </w:rPr>
          </w:pPr>
          <w:r w:rsidRPr="003125C6">
            <w:rPr>
              <w:lang w:val="fr-FR"/>
            </w:rPr>
            <w:t>Réservé à l’usage exclusif du gouvernement du Canada</w:t>
          </w:r>
        </w:p>
      </w:tc>
    </w:tr>
  </w:tbl>
  <w:p w14:paraId="72FF921C" w14:textId="77777777" w:rsidR="008D2E73" w:rsidRPr="00001B4B" w:rsidRDefault="008D2E73">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99C65" w14:textId="77777777" w:rsidR="008D2E73" w:rsidRDefault="008D2E73" w:rsidP="00E12170">
      <w:r>
        <w:separator/>
      </w:r>
    </w:p>
  </w:footnote>
  <w:footnote w:type="continuationSeparator" w:id="0">
    <w:p w14:paraId="5704B257" w14:textId="77777777" w:rsidR="008D2E73" w:rsidRDefault="008D2E73" w:rsidP="00E1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28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110"/>
      <w:gridCol w:w="1256"/>
      <w:gridCol w:w="4227"/>
    </w:tblGrid>
    <w:tr w:rsidR="008D2E73" w14:paraId="326D44FB" w14:textId="77777777" w:rsidTr="00102FFB">
      <w:trPr>
        <w:trHeight w:val="354"/>
      </w:trPr>
      <w:sdt>
        <w:sdtPr>
          <w:rPr>
            <w:rFonts w:asciiTheme="majorHAnsi" w:eastAsiaTheme="majorEastAsia" w:hAnsiTheme="majorHAnsi" w:cstheme="majorBidi"/>
            <w:sz w:val="36"/>
            <w:szCs w:val="36"/>
            <w:lang w:val="fr-FR"/>
          </w:rPr>
          <w:alias w:val="Title"/>
          <w:id w:val="77761602"/>
          <w:placeholder>
            <w:docPart w:val="610A933338474B96AE6BA3B537E6DA00"/>
          </w:placeholder>
          <w:dataBinding w:prefixMappings="xmlns:ns0='http://schemas.openxmlformats.org/package/2006/metadata/core-properties' xmlns:ns1='http://purl.org/dc/elements/1.1/'" w:xpath="/ns0:coreProperties[1]/ns1:title[1]" w:storeItemID="{6C3C8BC8-F283-45AE-878A-BAB7291924A1}"/>
          <w:text/>
        </w:sdtPr>
        <w:sdtEndPr/>
        <w:sdtContent>
          <w:tc>
            <w:tcPr>
              <w:tcW w:w="12253" w:type="dxa"/>
            </w:tcPr>
            <w:p w14:paraId="757C20E2" w14:textId="41F9D0C3" w:rsidR="008D2E73" w:rsidRPr="00001B4B" w:rsidRDefault="008D2E73" w:rsidP="008D2E73">
              <w:pPr>
                <w:pStyle w:val="Header"/>
                <w:jc w:val="right"/>
                <w:rPr>
                  <w:rFonts w:asciiTheme="majorHAnsi" w:eastAsiaTheme="majorEastAsia" w:hAnsiTheme="majorHAnsi" w:cstheme="majorBidi"/>
                  <w:sz w:val="36"/>
                  <w:szCs w:val="36"/>
                  <w:lang w:val="fr-CA"/>
                </w:rPr>
              </w:pPr>
              <w:r>
                <w:rPr>
                  <w:rFonts w:asciiTheme="majorHAnsi" w:eastAsiaTheme="majorEastAsia" w:hAnsiTheme="majorHAnsi" w:cstheme="majorBidi"/>
                  <w:sz w:val="36"/>
                  <w:szCs w:val="36"/>
                  <w:lang w:val="fr-FR"/>
                </w:rPr>
                <w:t>QFPs</w:t>
              </w:r>
            </w:p>
          </w:tc>
        </w:sdtContent>
      </w:sdt>
      <w:tc>
        <w:tcPr>
          <w:tcW w:w="1072" w:type="dxa"/>
        </w:tcPr>
        <w:p w14:paraId="67361366" w14:textId="6EE7C876" w:rsidR="008D2E73" w:rsidRPr="00D42C1F" w:rsidRDefault="008D2E73" w:rsidP="003125C6">
          <w:pPr>
            <w:pStyle w:val="Header"/>
            <w:rPr>
              <w:rFonts w:asciiTheme="majorHAnsi" w:eastAsiaTheme="majorEastAsia" w:hAnsiTheme="majorHAnsi" w:cstheme="majorBidi"/>
              <w:b/>
              <w:bCs/>
              <w:color w:val="4F81BD" w:themeColor="accent1"/>
              <w:sz w:val="36"/>
              <w:szCs w:val="36"/>
              <w:lang w:val="fr-CA"/>
            </w:rPr>
          </w:pPr>
          <w:r>
            <w:rPr>
              <w:rFonts w:asciiTheme="majorHAnsi" w:eastAsiaTheme="majorEastAsia" w:hAnsiTheme="majorHAnsi" w:cstheme="majorBidi"/>
              <w:b/>
              <w:bCs/>
              <w:color w:val="4F81BD" w:themeColor="accent1"/>
              <w:sz w:val="36"/>
              <w:szCs w:val="36"/>
              <w:lang w:val="fr-FR"/>
            </w:rPr>
            <w:t>AVRIL</w:t>
          </w:r>
        </w:p>
      </w:tc>
      <w:sdt>
        <w:sdtPr>
          <w:rPr>
            <w:rFonts w:asciiTheme="majorHAnsi" w:eastAsiaTheme="majorEastAsia" w:hAnsiTheme="majorHAnsi" w:cstheme="majorBidi"/>
            <w:b/>
            <w:bCs/>
            <w:color w:val="4F81BD" w:themeColor="accent1"/>
            <w:sz w:val="36"/>
            <w:szCs w:val="36"/>
          </w:rPr>
          <w:alias w:val="Year"/>
          <w:id w:val="77761609"/>
          <w:placeholder>
            <w:docPart w:val="E7CDD593A75344788D5D882A596BF2FC"/>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4268" w:type="dxa"/>
            </w:tcPr>
            <w:p w14:paraId="3606801A" w14:textId="00ED41D2" w:rsidR="008D2E73" w:rsidRDefault="008D2E73" w:rsidP="009840A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2019</w:t>
              </w:r>
            </w:p>
          </w:tc>
        </w:sdtContent>
      </w:sdt>
    </w:tr>
  </w:tbl>
  <w:p w14:paraId="24FC1B5D" w14:textId="44C9DA03" w:rsidR="008D2E73" w:rsidRPr="00025175" w:rsidRDefault="008D2E73" w:rsidP="001452D6">
    <w:pPr>
      <w:pStyle w:val="Header"/>
      <w:shd w:val="clear" w:color="auto" w:fill="F2F2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1C6"/>
    <w:multiLevelType w:val="hybridMultilevel"/>
    <w:tmpl w:val="97CC0708"/>
    <w:lvl w:ilvl="0" w:tplc="13B684F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E5B99"/>
    <w:multiLevelType w:val="hybridMultilevel"/>
    <w:tmpl w:val="9836D45C"/>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C77268"/>
    <w:multiLevelType w:val="hybridMultilevel"/>
    <w:tmpl w:val="9B800386"/>
    <w:lvl w:ilvl="0" w:tplc="C06C75AE">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2319D2"/>
    <w:multiLevelType w:val="hybridMultilevel"/>
    <w:tmpl w:val="823801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8E39F4"/>
    <w:multiLevelType w:val="hybridMultilevel"/>
    <w:tmpl w:val="14F8AFB8"/>
    <w:lvl w:ilvl="0" w:tplc="B670983A">
      <w:start w:val="1"/>
      <w:numFmt w:val="bullet"/>
      <w:lvlText w:val="•"/>
      <w:lvlJc w:val="left"/>
      <w:pPr>
        <w:tabs>
          <w:tab w:val="num" w:pos="1080"/>
        </w:tabs>
        <w:ind w:left="1080" w:hanging="360"/>
      </w:pPr>
      <w:rPr>
        <w:rFonts w:ascii="Arial" w:hAnsi="Arial" w:hint="default"/>
      </w:rPr>
    </w:lvl>
    <w:lvl w:ilvl="1" w:tplc="4FAE1C94" w:tentative="1">
      <w:start w:val="1"/>
      <w:numFmt w:val="bullet"/>
      <w:lvlText w:val="•"/>
      <w:lvlJc w:val="left"/>
      <w:pPr>
        <w:tabs>
          <w:tab w:val="num" w:pos="1800"/>
        </w:tabs>
        <w:ind w:left="1800" w:hanging="360"/>
      </w:pPr>
      <w:rPr>
        <w:rFonts w:ascii="Arial" w:hAnsi="Arial" w:hint="default"/>
      </w:rPr>
    </w:lvl>
    <w:lvl w:ilvl="2" w:tplc="D75EB566" w:tentative="1">
      <w:start w:val="1"/>
      <w:numFmt w:val="bullet"/>
      <w:lvlText w:val="•"/>
      <w:lvlJc w:val="left"/>
      <w:pPr>
        <w:tabs>
          <w:tab w:val="num" w:pos="2520"/>
        </w:tabs>
        <w:ind w:left="2520" w:hanging="360"/>
      </w:pPr>
      <w:rPr>
        <w:rFonts w:ascii="Arial" w:hAnsi="Arial" w:hint="default"/>
      </w:rPr>
    </w:lvl>
    <w:lvl w:ilvl="3" w:tplc="9060268E" w:tentative="1">
      <w:start w:val="1"/>
      <w:numFmt w:val="bullet"/>
      <w:lvlText w:val="•"/>
      <w:lvlJc w:val="left"/>
      <w:pPr>
        <w:tabs>
          <w:tab w:val="num" w:pos="3240"/>
        </w:tabs>
        <w:ind w:left="3240" w:hanging="360"/>
      </w:pPr>
      <w:rPr>
        <w:rFonts w:ascii="Arial" w:hAnsi="Arial" w:hint="default"/>
      </w:rPr>
    </w:lvl>
    <w:lvl w:ilvl="4" w:tplc="81FAC144" w:tentative="1">
      <w:start w:val="1"/>
      <w:numFmt w:val="bullet"/>
      <w:lvlText w:val="•"/>
      <w:lvlJc w:val="left"/>
      <w:pPr>
        <w:tabs>
          <w:tab w:val="num" w:pos="3960"/>
        </w:tabs>
        <w:ind w:left="3960" w:hanging="360"/>
      </w:pPr>
      <w:rPr>
        <w:rFonts w:ascii="Arial" w:hAnsi="Arial" w:hint="default"/>
      </w:rPr>
    </w:lvl>
    <w:lvl w:ilvl="5" w:tplc="DE0CF5B4" w:tentative="1">
      <w:start w:val="1"/>
      <w:numFmt w:val="bullet"/>
      <w:lvlText w:val="•"/>
      <w:lvlJc w:val="left"/>
      <w:pPr>
        <w:tabs>
          <w:tab w:val="num" w:pos="4680"/>
        </w:tabs>
        <w:ind w:left="4680" w:hanging="360"/>
      </w:pPr>
      <w:rPr>
        <w:rFonts w:ascii="Arial" w:hAnsi="Arial" w:hint="default"/>
      </w:rPr>
    </w:lvl>
    <w:lvl w:ilvl="6" w:tplc="9C24B2AA" w:tentative="1">
      <w:start w:val="1"/>
      <w:numFmt w:val="bullet"/>
      <w:lvlText w:val="•"/>
      <w:lvlJc w:val="left"/>
      <w:pPr>
        <w:tabs>
          <w:tab w:val="num" w:pos="5400"/>
        </w:tabs>
        <w:ind w:left="5400" w:hanging="360"/>
      </w:pPr>
      <w:rPr>
        <w:rFonts w:ascii="Arial" w:hAnsi="Arial" w:hint="default"/>
      </w:rPr>
    </w:lvl>
    <w:lvl w:ilvl="7" w:tplc="9000B810" w:tentative="1">
      <w:start w:val="1"/>
      <w:numFmt w:val="bullet"/>
      <w:lvlText w:val="•"/>
      <w:lvlJc w:val="left"/>
      <w:pPr>
        <w:tabs>
          <w:tab w:val="num" w:pos="6120"/>
        </w:tabs>
        <w:ind w:left="6120" w:hanging="360"/>
      </w:pPr>
      <w:rPr>
        <w:rFonts w:ascii="Arial" w:hAnsi="Arial" w:hint="default"/>
      </w:rPr>
    </w:lvl>
    <w:lvl w:ilvl="8" w:tplc="E466CD5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A364284"/>
    <w:multiLevelType w:val="hybridMultilevel"/>
    <w:tmpl w:val="76C6F0C0"/>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A9E4A0B"/>
    <w:multiLevelType w:val="hybridMultilevel"/>
    <w:tmpl w:val="75280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AD14CC"/>
    <w:multiLevelType w:val="hybridMultilevel"/>
    <w:tmpl w:val="FBBE30F2"/>
    <w:lvl w:ilvl="0" w:tplc="0F4C461A">
      <w:start w:val="1"/>
      <w:numFmt w:val="bullet"/>
      <w:lvlText w:val="•"/>
      <w:lvlJc w:val="left"/>
      <w:pPr>
        <w:tabs>
          <w:tab w:val="num" w:pos="720"/>
        </w:tabs>
        <w:ind w:left="720" w:hanging="360"/>
      </w:pPr>
      <w:rPr>
        <w:rFonts w:ascii="Arial" w:hAnsi="Arial" w:hint="default"/>
      </w:rPr>
    </w:lvl>
    <w:lvl w:ilvl="1" w:tplc="B9462244" w:tentative="1">
      <w:start w:val="1"/>
      <w:numFmt w:val="bullet"/>
      <w:lvlText w:val="•"/>
      <w:lvlJc w:val="left"/>
      <w:pPr>
        <w:tabs>
          <w:tab w:val="num" w:pos="1440"/>
        </w:tabs>
        <w:ind w:left="1440" w:hanging="360"/>
      </w:pPr>
      <w:rPr>
        <w:rFonts w:ascii="Arial" w:hAnsi="Arial" w:hint="default"/>
      </w:rPr>
    </w:lvl>
    <w:lvl w:ilvl="2" w:tplc="F72AA87E" w:tentative="1">
      <w:start w:val="1"/>
      <w:numFmt w:val="bullet"/>
      <w:lvlText w:val="•"/>
      <w:lvlJc w:val="left"/>
      <w:pPr>
        <w:tabs>
          <w:tab w:val="num" w:pos="2160"/>
        </w:tabs>
        <w:ind w:left="2160" w:hanging="360"/>
      </w:pPr>
      <w:rPr>
        <w:rFonts w:ascii="Arial" w:hAnsi="Arial" w:hint="default"/>
      </w:rPr>
    </w:lvl>
    <w:lvl w:ilvl="3" w:tplc="69208D6E" w:tentative="1">
      <w:start w:val="1"/>
      <w:numFmt w:val="bullet"/>
      <w:lvlText w:val="•"/>
      <w:lvlJc w:val="left"/>
      <w:pPr>
        <w:tabs>
          <w:tab w:val="num" w:pos="2880"/>
        </w:tabs>
        <w:ind w:left="2880" w:hanging="360"/>
      </w:pPr>
      <w:rPr>
        <w:rFonts w:ascii="Arial" w:hAnsi="Arial" w:hint="default"/>
      </w:rPr>
    </w:lvl>
    <w:lvl w:ilvl="4" w:tplc="5430338A" w:tentative="1">
      <w:start w:val="1"/>
      <w:numFmt w:val="bullet"/>
      <w:lvlText w:val="•"/>
      <w:lvlJc w:val="left"/>
      <w:pPr>
        <w:tabs>
          <w:tab w:val="num" w:pos="3600"/>
        </w:tabs>
        <w:ind w:left="3600" w:hanging="360"/>
      </w:pPr>
      <w:rPr>
        <w:rFonts w:ascii="Arial" w:hAnsi="Arial" w:hint="default"/>
      </w:rPr>
    </w:lvl>
    <w:lvl w:ilvl="5" w:tplc="A4C8095E" w:tentative="1">
      <w:start w:val="1"/>
      <w:numFmt w:val="bullet"/>
      <w:lvlText w:val="•"/>
      <w:lvlJc w:val="left"/>
      <w:pPr>
        <w:tabs>
          <w:tab w:val="num" w:pos="4320"/>
        </w:tabs>
        <w:ind w:left="4320" w:hanging="360"/>
      </w:pPr>
      <w:rPr>
        <w:rFonts w:ascii="Arial" w:hAnsi="Arial" w:hint="default"/>
      </w:rPr>
    </w:lvl>
    <w:lvl w:ilvl="6" w:tplc="D1E86CB0" w:tentative="1">
      <w:start w:val="1"/>
      <w:numFmt w:val="bullet"/>
      <w:lvlText w:val="•"/>
      <w:lvlJc w:val="left"/>
      <w:pPr>
        <w:tabs>
          <w:tab w:val="num" w:pos="5040"/>
        </w:tabs>
        <w:ind w:left="5040" w:hanging="360"/>
      </w:pPr>
      <w:rPr>
        <w:rFonts w:ascii="Arial" w:hAnsi="Arial" w:hint="default"/>
      </w:rPr>
    </w:lvl>
    <w:lvl w:ilvl="7" w:tplc="FA72B0DC" w:tentative="1">
      <w:start w:val="1"/>
      <w:numFmt w:val="bullet"/>
      <w:lvlText w:val="•"/>
      <w:lvlJc w:val="left"/>
      <w:pPr>
        <w:tabs>
          <w:tab w:val="num" w:pos="5760"/>
        </w:tabs>
        <w:ind w:left="5760" w:hanging="360"/>
      </w:pPr>
      <w:rPr>
        <w:rFonts w:ascii="Arial" w:hAnsi="Arial" w:hint="default"/>
      </w:rPr>
    </w:lvl>
    <w:lvl w:ilvl="8" w:tplc="8D4AF6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2267E"/>
    <w:multiLevelType w:val="hybridMultilevel"/>
    <w:tmpl w:val="F51A8972"/>
    <w:lvl w:ilvl="0" w:tplc="6CC0727A">
      <w:start w:val="1"/>
      <w:numFmt w:val="bullet"/>
      <w:lvlText w:val="•"/>
      <w:lvlJc w:val="left"/>
      <w:pPr>
        <w:tabs>
          <w:tab w:val="num" w:pos="720"/>
        </w:tabs>
        <w:ind w:left="720" w:hanging="360"/>
      </w:pPr>
      <w:rPr>
        <w:rFonts w:ascii="Arial" w:hAnsi="Arial" w:hint="default"/>
      </w:rPr>
    </w:lvl>
    <w:lvl w:ilvl="1" w:tplc="43F8CEF0" w:tentative="1">
      <w:start w:val="1"/>
      <w:numFmt w:val="bullet"/>
      <w:lvlText w:val="•"/>
      <w:lvlJc w:val="left"/>
      <w:pPr>
        <w:tabs>
          <w:tab w:val="num" w:pos="1440"/>
        </w:tabs>
        <w:ind w:left="1440" w:hanging="360"/>
      </w:pPr>
      <w:rPr>
        <w:rFonts w:ascii="Arial" w:hAnsi="Arial" w:hint="default"/>
      </w:rPr>
    </w:lvl>
    <w:lvl w:ilvl="2" w:tplc="7F3A4F38" w:tentative="1">
      <w:start w:val="1"/>
      <w:numFmt w:val="bullet"/>
      <w:lvlText w:val="•"/>
      <w:lvlJc w:val="left"/>
      <w:pPr>
        <w:tabs>
          <w:tab w:val="num" w:pos="2160"/>
        </w:tabs>
        <w:ind w:left="2160" w:hanging="360"/>
      </w:pPr>
      <w:rPr>
        <w:rFonts w:ascii="Arial" w:hAnsi="Arial" w:hint="default"/>
      </w:rPr>
    </w:lvl>
    <w:lvl w:ilvl="3" w:tplc="69D20D26" w:tentative="1">
      <w:start w:val="1"/>
      <w:numFmt w:val="bullet"/>
      <w:lvlText w:val="•"/>
      <w:lvlJc w:val="left"/>
      <w:pPr>
        <w:tabs>
          <w:tab w:val="num" w:pos="2880"/>
        </w:tabs>
        <w:ind w:left="2880" w:hanging="360"/>
      </w:pPr>
      <w:rPr>
        <w:rFonts w:ascii="Arial" w:hAnsi="Arial" w:hint="default"/>
      </w:rPr>
    </w:lvl>
    <w:lvl w:ilvl="4" w:tplc="DA5444A2" w:tentative="1">
      <w:start w:val="1"/>
      <w:numFmt w:val="bullet"/>
      <w:lvlText w:val="•"/>
      <w:lvlJc w:val="left"/>
      <w:pPr>
        <w:tabs>
          <w:tab w:val="num" w:pos="3600"/>
        </w:tabs>
        <w:ind w:left="3600" w:hanging="360"/>
      </w:pPr>
      <w:rPr>
        <w:rFonts w:ascii="Arial" w:hAnsi="Arial" w:hint="default"/>
      </w:rPr>
    </w:lvl>
    <w:lvl w:ilvl="5" w:tplc="7B88A1DA" w:tentative="1">
      <w:start w:val="1"/>
      <w:numFmt w:val="bullet"/>
      <w:lvlText w:val="•"/>
      <w:lvlJc w:val="left"/>
      <w:pPr>
        <w:tabs>
          <w:tab w:val="num" w:pos="4320"/>
        </w:tabs>
        <w:ind w:left="4320" w:hanging="360"/>
      </w:pPr>
      <w:rPr>
        <w:rFonts w:ascii="Arial" w:hAnsi="Arial" w:hint="default"/>
      </w:rPr>
    </w:lvl>
    <w:lvl w:ilvl="6" w:tplc="9482CFEE" w:tentative="1">
      <w:start w:val="1"/>
      <w:numFmt w:val="bullet"/>
      <w:lvlText w:val="•"/>
      <w:lvlJc w:val="left"/>
      <w:pPr>
        <w:tabs>
          <w:tab w:val="num" w:pos="5040"/>
        </w:tabs>
        <w:ind w:left="5040" w:hanging="360"/>
      </w:pPr>
      <w:rPr>
        <w:rFonts w:ascii="Arial" w:hAnsi="Arial" w:hint="default"/>
      </w:rPr>
    </w:lvl>
    <w:lvl w:ilvl="7" w:tplc="6B42511A" w:tentative="1">
      <w:start w:val="1"/>
      <w:numFmt w:val="bullet"/>
      <w:lvlText w:val="•"/>
      <w:lvlJc w:val="left"/>
      <w:pPr>
        <w:tabs>
          <w:tab w:val="num" w:pos="5760"/>
        </w:tabs>
        <w:ind w:left="5760" w:hanging="360"/>
      </w:pPr>
      <w:rPr>
        <w:rFonts w:ascii="Arial" w:hAnsi="Arial" w:hint="default"/>
      </w:rPr>
    </w:lvl>
    <w:lvl w:ilvl="8" w:tplc="A24483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E820F3"/>
    <w:multiLevelType w:val="hybridMultilevel"/>
    <w:tmpl w:val="9E780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D06B3"/>
    <w:multiLevelType w:val="hybridMultilevel"/>
    <w:tmpl w:val="4440D7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09B58A4"/>
    <w:multiLevelType w:val="hybridMultilevel"/>
    <w:tmpl w:val="B308CAF2"/>
    <w:lvl w:ilvl="0" w:tplc="5118639A">
      <w:start w:val="1"/>
      <w:numFmt w:val="bullet"/>
      <w:lvlText w:val="•"/>
      <w:lvlJc w:val="left"/>
      <w:pPr>
        <w:tabs>
          <w:tab w:val="num" w:pos="720"/>
        </w:tabs>
        <w:ind w:left="720" w:hanging="360"/>
      </w:pPr>
      <w:rPr>
        <w:rFonts w:ascii="Arial" w:hAnsi="Arial" w:hint="default"/>
      </w:rPr>
    </w:lvl>
    <w:lvl w:ilvl="1" w:tplc="9D44A14C" w:tentative="1">
      <w:start w:val="1"/>
      <w:numFmt w:val="bullet"/>
      <w:lvlText w:val="•"/>
      <w:lvlJc w:val="left"/>
      <w:pPr>
        <w:tabs>
          <w:tab w:val="num" w:pos="1440"/>
        </w:tabs>
        <w:ind w:left="1440" w:hanging="360"/>
      </w:pPr>
      <w:rPr>
        <w:rFonts w:ascii="Arial" w:hAnsi="Arial" w:hint="default"/>
      </w:rPr>
    </w:lvl>
    <w:lvl w:ilvl="2" w:tplc="57FA7520" w:tentative="1">
      <w:start w:val="1"/>
      <w:numFmt w:val="bullet"/>
      <w:lvlText w:val="•"/>
      <w:lvlJc w:val="left"/>
      <w:pPr>
        <w:tabs>
          <w:tab w:val="num" w:pos="2160"/>
        </w:tabs>
        <w:ind w:left="2160" w:hanging="360"/>
      </w:pPr>
      <w:rPr>
        <w:rFonts w:ascii="Arial" w:hAnsi="Arial" w:hint="default"/>
      </w:rPr>
    </w:lvl>
    <w:lvl w:ilvl="3" w:tplc="ECAC04F8" w:tentative="1">
      <w:start w:val="1"/>
      <w:numFmt w:val="bullet"/>
      <w:lvlText w:val="•"/>
      <w:lvlJc w:val="left"/>
      <w:pPr>
        <w:tabs>
          <w:tab w:val="num" w:pos="2880"/>
        </w:tabs>
        <w:ind w:left="2880" w:hanging="360"/>
      </w:pPr>
      <w:rPr>
        <w:rFonts w:ascii="Arial" w:hAnsi="Arial" w:hint="default"/>
      </w:rPr>
    </w:lvl>
    <w:lvl w:ilvl="4" w:tplc="E16459B4" w:tentative="1">
      <w:start w:val="1"/>
      <w:numFmt w:val="bullet"/>
      <w:lvlText w:val="•"/>
      <w:lvlJc w:val="left"/>
      <w:pPr>
        <w:tabs>
          <w:tab w:val="num" w:pos="3600"/>
        </w:tabs>
        <w:ind w:left="3600" w:hanging="360"/>
      </w:pPr>
      <w:rPr>
        <w:rFonts w:ascii="Arial" w:hAnsi="Arial" w:hint="default"/>
      </w:rPr>
    </w:lvl>
    <w:lvl w:ilvl="5" w:tplc="D2708AC8" w:tentative="1">
      <w:start w:val="1"/>
      <w:numFmt w:val="bullet"/>
      <w:lvlText w:val="•"/>
      <w:lvlJc w:val="left"/>
      <w:pPr>
        <w:tabs>
          <w:tab w:val="num" w:pos="4320"/>
        </w:tabs>
        <w:ind w:left="4320" w:hanging="360"/>
      </w:pPr>
      <w:rPr>
        <w:rFonts w:ascii="Arial" w:hAnsi="Arial" w:hint="default"/>
      </w:rPr>
    </w:lvl>
    <w:lvl w:ilvl="6" w:tplc="A6E89A44" w:tentative="1">
      <w:start w:val="1"/>
      <w:numFmt w:val="bullet"/>
      <w:lvlText w:val="•"/>
      <w:lvlJc w:val="left"/>
      <w:pPr>
        <w:tabs>
          <w:tab w:val="num" w:pos="5040"/>
        </w:tabs>
        <w:ind w:left="5040" w:hanging="360"/>
      </w:pPr>
      <w:rPr>
        <w:rFonts w:ascii="Arial" w:hAnsi="Arial" w:hint="default"/>
      </w:rPr>
    </w:lvl>
    <w:lvl w:ilvl="7" w:tplc="B66E1AD8" w:tentative="1">
      <w:start w:val="1"/>
      <w:numFmt w:val="bullet"/>
      <w:lvlText w:val="•"/>
      <w:lvlJc w:val="left"/>
      <w:pPr>
        <w:tabs>
          <w:tab w:val="num" w:pos="5760"/>
        </w:tabs>
        <w:ind w:left="5760" w:hanging="360"/>
      </w:pPr>
      <w:rPr>
        <w:rFonts w:ascii="Arial" w:hAnsi="Arial" w:hint="default"/>
      </w:rPr>
    </w:lvl>
    <w:lvl w:ilvl="8" w:tplc="21A285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07589B"/>
    <w:multiLevelType w:val="hybridMultilevel"/>
    <w:tmpl w:val="DB4A2E4E"/>
    <w:lvl w:ilvl="0" w:tplc="1009000F">
      <w:start w:val="1"/>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37D35F6D"/>
    <w:multiLevelType w:val="hybridMultilevel"/>
    <w:tmpl w:val="5746A5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B3F29D1"/>
    <w:multiLevelType w:val="hybridMultilevel"/>
    <w:tmpl w:val="8B1E82D8"/>
    <w:lvl w:ilvl="0" w:tplc="44B2C4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B07535"/>
    <w:multiLevelType w:val="hybridMultilevel"/>
    <w:tmpl w:val="7082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790563"/>
    <w:multiLevelType w:val="hybridMultilevel"/>
    <w:tmpl w:val="A1F260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6C53F63"/>
    <w:multiLevelType w:val="hybridMultilevel"/>
    <w:tmpl w:val="0EC87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BC704B"/>
    <w:multiLevelType w:val="hybridMultilevel"/>
    <w:tmpl w:val="E1D44132"/>
    <w:lvl w:ilvl="0" w:tplc="98B6F1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5D6A6C"/>
    <w:multiLevelType w:val="hybridMultilevel"/>
    <w:tmpl w:val="EFCCF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190CAB"/>
    <w:multiLevelType w:val="hybridMultilevel"/>
    <w:tmpl w:val="211A53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EAD2C2B"/>
    <w:multiLevelType w:val="hybridMultilevel"/>
    <w:tmpl w:val="8B1C2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C23170"/>
    <w:multiLevelType w:val="hybridMultilevel"/>
    <w:tmpl w:val="B440B24A"/>
    <w:lvl w:ilvl="0" w:tplc="5A18B51C">
      <w:start w:val="1"/>
      <w:numFmt w:val="bullet"/>
      <w:lvlText w:val="•"/>
      <w:lvlJc w:val="left"/>
      <w:pPr>
        <w:tabs>
          <w:tab w:val="num" w:pos="720"/>
        </w:tabs>
        <w:ind w:left="720" w:hanging="360"/>
      </w:pPr>
      <w:rPr>
        <w:rFonts w:ascii="Arial" w:hAnsi="Arial" w:hint="default"/>
      </w:rPr>
    </w:lvl>
    <w:lvl w:ilvl="1" w:tplc="5FBC3F9E" w:tentative="1">
      <w:start w:val="1"/>
      <w:numFmt w:val="bullet"/>
      <w:lvlText w:val="•"/>
      <w:lvlJc w:val="left"/>
      <w:pPr>
        <w:tabs>
          <w:tab w:val="num" w:pos="1440"/>
        </w:tabs>
        <w:ind w:left="1440" w:hanging="360"/>
      </w:pPr>
      <w:rPr>
        <w:rFonts w:ascii="Arial" w:hAnsi="Arial" w:hint="default"/>
      </w:rPr>
    </w:lvl>
    <w:lvl w:ilvl="2" w:tplc="F9E438BA" w:tentative="1">
      <w:start w:val="1"/>
      <w:numFmt w:val="bullet"/>
      <w:lvlText w:val="•"/>
      <w:lvlJc w:val="left"/>
      <w:pPr>
        <w:tabs>
          <w:tab w:val="num" w:pos="2160"/>
        </w:tabs>
        <w:ind w:left="2160" w:hanging="360"/>
      </w:pPr>
      <w:rPr>
        <w:rFonts w:ascii="Arial" w:hAnsi="Arial" w:hint="default"/>
      </w:rPr>
    </w:lvl>
    <w:lvl w:ilvl="3" w:tplc="975649CA" w:tentative="1">
      <w:start w:val="1"/>
      <w:numFmt w:val="bullet"/>
      <w:lvlText w:val="•"/>
      <w:lvlJc w:val="left"/>
      <w:pPr>
        <w:tabs>
          <w:tab w:val="num" w:pos="2880"/>
        </w:tabs>
        <w:ind w:left="2880" w:hanging="360"/>
      </w:pPr>
      <w:rPr>
        <w:rFonts w:ascii="Arial" w:hAnsi="Arial" w:hint="default"/>
      </w:rPr>
    </w:lvl>
    <w:lvl w:ilvl="4" w:tplc="2398ECE0" w:tentative="1">
      <w:start w:val="1"/>
      <w:numFmt w:val="bullet"/>
      <w:lvlText w:val="•"/>
      <w:lvlJc w:val="left"/>
      <w:pPr>
        <w:tabs>
          <w:tab w:val="num" w:pos="3600"/>
        </w:tabs>
        <w:ind w:left="3600" w:hanging="360"/>
      </w:pPr>
      <w:rPr>
        <w:rFonts w:ascii="Arial" w:hAnsi="Arial" w:hint="default"/>
      </w:rPr>
    </w:lvl>
    <w:lvl w:ilvl="5" w:tplc="CDB40F22" w:tentative="1">
      <w:start w:val="1"/>
      <w:numFmt w:val="bullet"/>
      <w:lvlText w:val="•"/>
      <w:lvlJc w:val="left"/>
      <w:pPr>
        <w:tabs>
          <w:tab w:val="num" w:pos="4320"/>
        </w:tabs>
        <w:ind w:left="4320" w:hanging="360"/>
      </w:pPr>
      <w:rPr>
        <w:rFonts w:ascii="Arial" w:hAnsi="Arial" w:hint="default"/>
      </w:rPr>
    </w:lvl>
    <w:lvl w:ilvl="6" w:tplc="F1366D66" w:tentative="1">
      <w:start w:val="1"/>
      <w:numFmt w:val="bullet"/>
      <w:lvlText w:val="•"/>
      <w:lvlJc w:val="left"/>
      <w:pPr>
        <w:tabs>
          <w:tab w:val="num" w:pos="5040"/>
        </w:tabs>
        <w:ind w:left="5040" w:hanging="360"/>
      </w:pPr>
      <w:rPr>
        <w:rFonts w:ascii="Arial" w:hAnsi="Arial" w:hint="default"/>
      </w:rPr>
    </w:lvl>
    <w:lvl w:ilvl="7" w:tplc="390E2F3A" w:tentative="1">
      <w:start w:val="1"/>
      <w:numFmt w:val="bullet"/>
      <w:lvlText w:val="•"/>
      <w:lvlJc w:val="left"/>
      <w:pPr>
        <w:tabs>
          <w:tab w:val="num" w:pos="5760"/>
        </w:tabs>
        <w:ind w:left="5760" w:hanging="360"/>
      </w:pPr>
      <w:rPr>
        <w:rFonts w:ascii="Arial" w:hAnsi="Arial" w:hint="default"/>
      </w:rPr>
    </w:lvl>
    <w:lvl w:ilvl="8" w:tplc="0BB2E8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ED59A4"/>
    <w:multiLevelType w:val="hybridMultilevel"/>
    <w:tmpl w:val="7A1643C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D70D29"/>
    <w:multiLevelType w:val="hybridMultilevel"/>
    <w:tmpl w:val="44BE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D84CC7"/>
    <w:multiLevelType w:val="hybridMultilevel"/>
    <w:tmpl w:val="8BF85470"/>
    <w:lvl w:ilvl="0" w:tplc="343421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13"/>
  </w:num>
  <w:num w:numId="3">
    <w:abstractNumId w:val="17"/>
  </w:num>
  <w:num w:numId="4">
    <w:abstractNumId w:val="3"/>
  </w:num>
  <w:num w:numId="5">
    <w:abstractNumId w:val="15"/>
  </w:num>
  <w:num w:numId="6">
    <w:abstractNumId w:val="20"/>
  </w:num>
  <w:num w:numId="7">
    <w:abstractNumId w:val="2"/>
  </w:num>
  <w:num w:numId="8">
    <w:abstractNumId w:val="16"/>
  </w:num>
  <w:num w:numId="9">
    <w:abstractNumId w:val="0"/>
  </w:num>
  <w:num w:numId="10">
    <w:abstractNumId w:val="2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5"/>
  </w:num>
  <w:num w:numId="15">
    <w:abstractNumId w:val="1"/>
  </w:num>
  <w:num w:numId="16">
    <w:abstractNumId w:val="4"/>
  </w:num>
  <w:num w:numId="17">
    <w:abstractNumId w:val="8"/>
  </w:num>
  <w:num w:numId="18">
    <w:abstractNumId w:val="11"/>
  </w:num>
  <w:num w:numId="19">
    <w:abstractNumId w:val="22"/>
  </w:num>
  <w:num w:numId="20">
    <w:abstractNumId w:val="7"/>
  </w:num>
  <w:num w:numId="21">
    <w:abstractNumId w:val="24"/>
  </w:num>
  <w:num w:numId="22">
    <w:abstractNumId w:val="10"/>
  </w:num>
  <w:num w:numId="23">
    <w:abstractNumId w:val="14"/>
  </w:num>
  <w:num w:numId="24">
    <w:abstractNumId w:val="6"/>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e"/>
    <w:docVar w:name="TermBases" w:val="Vide"/>
    <w:docVar w:name="TermBaseURL" w:val="empty"/>
    <w:docVar w:name="TextBases" w:val="ANALYZER\2017-03\MINI_9557544"/>
    <w:docVar w:name="TextBaseURL" w:val="empty"/>
    <w:docVar w:name="UILng" w:val="fr"/>
  </w:docVars>
  <w:rsids>
    <w:rsidRoot w:val="00E12170"/>
    <w:rsid w:val="00001B4B"/>
    <w:rsid w:val="00003A3C"/>
    <w:rsid w:val="0000426C"/>
    <w:rsid w:val="00004523"/>
    <w:rsid w:val="00011E73"/>
    <w:rsid w:val="0001356B"/>
    <w:rsid w:val="00013FFA"/>
    <w:rsid w:val="00015AC7"/>
    <w:rsid w:val="00015B0C"/>
    <w:rsid w:val="000172B9"/>
    <w:rsid w:val="0002316D"/>
    <w:rsid w:val="0002382A"/>
    <w:rsid w:val="0002650F"/>
    <w:rsid w:val="00044C78"/>
    <w:rsid w:val="0005285D"/>
    <w:rsid w:val="00061E7D"/>
    <w:rsid w:val="0006265B"/>
    <w:rsid w:val="00062891"/>
    <w:rsid w:val="000633B0"/>
    <w:rsid w:val="00065D98"/>
    <w:rsid w:val="00067CE1"/>
    <w:rsid w:val="000707EC"/>
    <w:rsid w:val="000719EA"/>
    <w:rsid w:val="00075CD7"/>
    <w:rsid w:val="0009171E"/>
    <w:rsid w:val="00096851"/>
    <w:rsid w:val="000A54E3"/>
    <w:rsid w:val="000A5B44"/>
    <w:rsid w:val="000A6540"/>
    <w:rsid w:val="000D2DFF"/>
    <w:rsid w:val="000D6747"/>
    <w:rsid w:val="000D7E58"/>
    <w:rsid w:val="000E24B5"/>
    <w:rsid w:val="000E2DB9"/>
    <w:rsid w:val="000F2A34"/>
    <w:rsid w:val="000F4542"/>
    <w:rsid w:val="000F4D39"/>
    <w:rsid w:val="000F4E90"/>
    <w:rsid w:val="000F4EED"/>
    <w:rsid w:val="001015C2"/>
    <w:rsid w:val="00102FFB"/>
    <w:rsid w:val="00104576"/>
    <w:rsid w:val="001052B9"/>
    <w:rsid w:val="00110D6B"/>
    <w:rsid w:val="00112C46"/>
    <w:rsid w:val="00113101"/>
    <w:rsid w:val="0011551D"/>
    <w:rsid w:val="0011551F"/>
    <w:rsid w:val="0011697B"/>
    <w:rsid w:val="00120AF2"/>
    <w:rsid w:val="001223A7"/>
    <w:rsid w:val="00126B6E"/>
    <w:rsid w:val="0013729D"/>
    <w:rsid w:val="001436FA"/>
    <w:rsid w:val="001452D6"/>
    <w:rsid w:val="00155368"/>
    <w:rsid w:val="00161E5F"/>
    <w:rsid w:val="00162390"/>
    <w:rsid w:val="00166160"/>
    <w:rsid w:val="0017714F"/>
    <w:rsid w:val="00185081"/>
    <w:rsid w:val="00194715"/>
    <w:rsid w:val="00195DE9"/>
    <w:rsid w:val="001A1569"/>
    <w:rsid w:val="001A4875"/>
    <w:rsid w:val="001A5141"/>
    <w:rsid w:val="001A5D72"/>
    <w:rsid w:val="001B3B78"/>
    <w:rsid w:val="001B3BC4"/>
    <w:rsid w:val="001B41E8"/>
    <w:rsid w:val="001B479A"/>
    <w:rsid w:val="001B6B74"/>
    <w:rsid w:val="001B74C6"/>
    <w:rsid w:val="001C552D"/>
    <w:rsid w:val="001D53EC"/>
    <w:rsid w:val="001E300A"/>
    <w:rsid w:val="001E607C"/>
    <w:rsid w:val="001E64A5"/>
    <w:rsid w:val="001E6D46"/>
    <w:rsid w:val="001E73B9"/>
    <w:rsid w:val="001F0E95"/>
    <w:rsid w:val="001F509C"/>
    <w:rsid w:val="00201814"/>
    <w:rsid w:val="00202B5A"/>
    <w:rsid w:val="00202E4C"/>
    <w:rsid w:val="00210E10"/>
    <w:rsid w:val="00211E5E"/>
    <w:rsid w:val="00216C98"/>
    <w:rsid w:val="00217E1A"/>
    <w:rsid w:val="00217E47"/>
    <w:rsid w:val="002201C4"/>
    <w:rsid w:val="00220AEC"/>
    <w:rsid w:val="00221C3D"/>
    <w:rsid w:val="00230D9C"/>
    <w:rsid w:val="002311CF"/>
    <w:rsid w:val="00241F42"/>
    <w:rsid w:val="002429EA"/>
    <w:rsid w:val="002472E9"/>
    <w:rsid w:val="00253745"/>
    <w:rsid w:val="00253F9C"/>
    <w:rsid w:val="00261725"/>
    <w:rsid w:val="00263E02"/>
    <w:rsid w:val="0027439E"/>
    <w:rsid w:val="0027728C"/>
    <w:rsid w:val="00280C86"/>
    <w:rsid w:val="00295812"/>
    <w:rsid w:val="002977AA"/>
    <w:rsid w:val="002A0A61"/>
    <w:rsid w:val="002A2178"/>
    <w:rsid w:val="002A5095"/>
    <w:rsid w:val="002A7894"/>
    <w:rsid w:val="002A7FFE"/>
    <w:rsid w:val="002B2DBD"/>
    <w:rsid w:val="002B34ED"/>
    <w:rsid w:val="002B52F7"/>
    <w:rsid w:val="002B61F3"/>
    <w:rsid w:val="002C47FA"/>
    <w:rsid w:val="002D27EC"/>
    <w:rsid w:val="002D4BB4"/>
    <w:rsid w:val="002D6441"/>
    <w:rsid w:val="002E021B"/>
    <w:rsid w:val="002E3CC4"/>
    <w:rsid w:val="002E7FA1"/>
    <w:rsid w:val="002F5907"/>
    <w:rsid w:val="00301A85"/>
    <w:rsid w:val="00306AB2"/>
    <w:rsid w:val="003125C6"/>
    <w:rsid w:val="0032297E"/>
    <w:rsid w:val="00322B0C"/>
    <w:rsid w:val="0033202E"/>
    <w:rsid w:val="00332994"/>
    <w:rsid w:val="00333D18"/>
    <w:rsid w:val="0033592F"/>
    <w:rsid w:val="003372BA"/>
    <w:rsid w:val="0034161F"/>
    <w:rsid w:val="00343E16"/>
    <w:rsid w:val="00347E6B"/>
    <w:rsid w:val="00347F5D"/>
    <w:rsid w:val="00350DBC"/>
    <w:rsid w:val="00350FBC"/>
    <w:rsid w:val="00351478"/>
    <w:rsid w:val="0036260C"/>
    <w:rsid w:val="00362E2E"/>
    <w:rsid w:val="00365FD5"/>
    <w:rsid w:val="00366D86"/>
    <w:rsid w:val="00367DCD"/>
    <w:rsid w:val="00371308"/>
    <w:rsid w:val="00377841"/>
    <w:rsid w:val="00380197"/>
    <w:rsid w:val="003803F0"/>
    <w:rsid w:val="00382E55"/>
    <w:rsid w:val="00383FF2"/>
    <w:rsid w:val="00385E03"/>
    <w:rsid w:val="003869C0"/>
    <w:rsid w:val="0039114F"/>
    <w:rsid w:val="00391C9C"/>
    <w:rsid w:val="00391FAA"/>
    <w:rsid w:val="003934F3"/>
    <w:rsid w:val="003936C2"/>
    <w:rsid w:val="003A11BD"/>
    <w:rsid w:val="003A1AAF"/>
    <w:rsid w:val="003A5A39"/>
    <w:rsid w:val="003B335E"/>
    <w:rsid w:val="003C62AE"/>
    <w:rsid w:val="003D1F73"/>
    <w:rsid w:val="003D4818"/>
    <w:rsid w:val="003E06A2"/>
    <w:rsid w:val="003E0C56"/>
    <w:rsid w:val="003E1E68"/>
    <w:rsid w:val="003E5708"/>
    <w:rsid w:val="003F2BE7"/>
    <w:rsid w:val="003F4A6C"/>
    <w:rsid w:val="00400F6F"/>
    <w:rsid w:val="00406118"/>
    <w:rsid w:val="00411FA7"/>
    <w:rsid w:val="00416776"/>
    <w:rsid w:val="00421B8C"/>
    <w:rsid w:val="00421BB4"/>
    <w:rsid w:val="00421E9A"/>
    <w:rsid w:val="00426E67"/>
    <w:rsid w:val="00426F52"/>
    <w:rsid w:val="00430D03"/>
    <w:rsid w:val="00433906"/>
    <w:rsid w:val="00437428"/>
    <w:rsid w:val="00437A4B"/>
    <w:rsid w:val="0045262A"/>
    <w:rsid w:val="00454C69"/>
    <w:rsid w:val="0045554F"/>
    <w:rsid w:val="00457659"/>
    <w:rsid w:val="004639C7"/>
    <w:rsid w:val="004716AD"/>
    <w:rsid w:val="00473769"/>
    <w:rsid w:val="00474FAA"/>
    <w:rsid w:val="00482589"/>
    <w:rsid w:val="00482BE9"/>
    <w:rsid w:val="004855D3"/>
    <w:rsid w:val="004863B7"/>
    <w:rsid w:val="0049290B"/>
    <w:rsid w:val="00493075"/>
    <w:rsid w:val="004949FB"/>
    <w:rsid w:val="004A0349"/>
    <w:rsid w:val="004A1BEC"/>
    <w:rsid w:val="004B1C0D"/>
    <w:rsid w:val="004B26AA"/>
    <w:rsid w:val="004B6426"/>
    <w:rsid w:val="004C13D5"/>
    <w:rsid w:val="004C274B"/>
    <w:rsid w:val="004C4324"/>
    <w:rsid w:val="004C7A35"/>
    <w:rsid w:val="004D15BA"/>
    <w:rsid w:val="004D31A9"/>
    <w:rsid w:val="004D3E20"/>
    <w:rsid w:val="004D59EB"/>
    <w:rsid w:val="004D5A4E"/>
    <w:rsid w:val="004D78D7"/>
    <w:rsid w:val="004E24B4"/>
    <w:rsid w:val="004F554F"/>
    <w:rsid w:val="004F6B19"/>
    <w:rsid w:val="00501643"/>
    <w:rsid w:val="00513E24"/>
    <w:rsid w:val="00514A5C"/>
    <w:rsid w:val="0052046E"/>
    <w:rsid w:val="00521D3B"/>
    <w:rsid w:val="0052391B"/>
    <w:rsid w:val="0053153B"/>
    <w:rsid w:val="0053309F"/>
    <w:rsid w:val="00545225"/>
    <w:rsid w:val="00545B5C"/>
    <w:rsid w:val="005513B1"/>
    <w:rsid w:val="00556E4F"/>
    <w:rsid w:val="00557A5A"/>
    <w:rsid w:val="00561518"/>
    <w:rsid w:val="00565B74"/>
    <w:rsid w:val="0056635E"/>
    <w:rsid w:val="0056732B"/>
    <w:rsid w:val="0057314D"/>
    <w:rsid w:val="005732D2"/>
    <w:rsid w:val="00575E4F"/>
    <w:rsid w:val="005810FD"/>
    <w:rsid w:val="00584C25"/>
    <w:rsid w:val="0058764F"/>
    <w:rsid w:val="005A0B8C"/>
    <w:rsid w:val="005A382B"/>
    <w:rsid w:val="005A5ADB"/>
    <w:rsid w:val="005B2184"/>
    <w:rsid w:val="005B37A7"/>
    <w:rsid w:val="005B4A1F"/>
    <w:rsid w:val="005B4B72"/>
    <w:rsid w:val="005B591A"/>
    <w:rsid w:val="005C103F"/>
    <w:rsid w:val="005C70D3"/>
    <w:rsid w:val="005C7334"/>
    <w:rsid w:val="005D5A56"/>
    <w:rsid w:val="005E5221"/>
    <w:rsid w:val="00605F52"/>
    <w:rsid w:val="006109F9"/>
    <w:rsid w:val="00611CD8"/>
    <w:rsid w:val="00613385"/>
    <w:rsid w:val="00613558"/>
    <w:rsid w:val="006144BD"/>
    <w:rsid w:val="006168B9"/>
    <w:rsid w:val="00625B16"/>
    <w:rsid w:val="00626938"/>
    <w:rsid w:val="00632F24"/>
    <w:rsid w:val="00636C4F"/>
    <w:rsid w:val="0064007F"/>
    <w:rsid w:val="0064027E"/>
    <w:rsid w:val="00640A80"/>
    <w:rsid w:val="00640AB3"/>
    <w:rsid w:val="00642105"/>
    <w:rsid w:val="006436F4"/>
    <w:rsid w:val="00646392"/>
    <w:rsid w:val="006475D3"/>
    <w:rsid w:val="00651D21"/>
    <w:rsid w:val="00653072"/>
    <w:rsid w:val="006544FD"/>
    <w:rsid w:val="00660F1F"/>
    <w:rsid w:val="00670F4C"/>
    <w:rsid w:val="00676DB8"/>
    <w:rsid w:val="00677568"/>
    <w:rsid w:val="0068213B"/>
    <w:rsid w:val="006834C8"/>
    <w:rsid w:val="00683ED2"/>
    <w:rsid w:val="00693921"/>
    <w:rsid w:val="006954C4"/>
    <w:rsid w:val="006A45C9"/>
    <w:rsid w:val="006A5769"/>
    <w:rsid w:val="006A6B90"/>
    <w:rsid w:val="006B136F"/>
    <w:rsid w:val="006B188A"/>
    <w:rsid w:val="006B71B3"/>
    <w:rsid w:val="006C097E"/>
    <w:rsid w:val="006C0CD4"/>
    <w:rsid w:val="006C24D8"/>
    <w:rsid w:val="006C6530"/>
    <w:rsid w:val="006D0748"/>
    <w:rsid w:val="006D7663"/>
    <w:rsid w:val="006E1A42"/>
    <w:rsid w:val="006E4F58"/>
    <w:rsid w:val="006F0693"/>
    <w:rsid w:val="00700650"/>
    <w:rsid w:val="00705DF0"/>
    <w:rsid w:val="0071072E"/>
    <w:rsid w:val="007113D8"/>
    <w:rsid w:val="007224B7"/>
    <w:rsid w:val="00723A3F"/>
    <w:rsid w:val="00725EFF"/>
    <w:rsid w:val="0073279C"/>
    <w:rsid w:val="00735C66"/>
    <w:rsid w:val="0073645D"/>
    <w:rsid w:val="007454D0"/>
    <w:rsid w:val="00755B41"/>
    <w:rsid w:val="00756745"/>
    <w:rsid w:val="00763EB9"/>
    <w:rsid w:val="00765953"/>
    <w:rsid w:val="007669C8"/>
    <w:rsid w:val="00770583"/>
    <w:rsid w:val="00780CC5"/>
    <w:rsid w:val="00783AFE"/>
    <w:rsid w:val="00784DAC"/>
    <w:rsid w:val="0079468C"/>
    <w:rsid w:val="007A215B"/>
    <w:rsid w:val="007B1770"/>
    <w:rsid w:val="007B46A8"/>
    <w:rsid w:val="007B54A3"/>
    <w:rsid w:val="007B54EE"/>
    <w:rsid w:val="007B79D1"/>
    <w:rsid w:val="007C074A"/>
    <w:rsid w:val="007C13A7"/>
    <w:rsid w:val="007C170B"/>
    <w:rsid w:val="007D5997"/>
    <w:rsid w:val="007E1CAC"/>
    <w:rsid w:val="007F106D"/>
    <w:rsid w:val="007F335C"/>
    <w:rsid w:val="00801A77"/>
    <w:rsid w:val="00803DAA"/>
    <w:rsid w:val="00807F72"/>
    <w:rsid w:val="00812362"/>
    <w:rsid w:val="00813BB6"/>
    <w:rsid w:val="008165EB"/>
    <w:rsid w:val="00822EA5"/>
    <w:rsid w:val="0082696A"/>
    <w:rsid w:val="008303FC"/>
    <w:rsid w:val="008326C2"/>
    <w:rsid w:val="00834946"/>
    <w:rsid w:val="00841D24"/>
    <w:rsid w:val="00842E74"/>
    <w:rsid w:val="008437C0"/>
    <w:rsid w:val="00847D3C"/>
    <w:rsid w:val="00847EA7"/>
    <w:rsid w:val="0085138E"/>
    <w:rsid w:val="00863EE3"/>
    <w:rsid w:val="008655F5"/>
    <w:rsid w:val="008716C1"/>
    <w:rsid w:val="00871B5C"/>
    <w:rsid w:val="0087269E"/>
    <w:rsid w:val="00873DB9"/>
    <w:rsid w:val="0087570E"/>
    <w:rsid w:val="00876430"/>
    <w:rsid w:val="0088154A"/>
    <w:rsid w:val="0089351E"/>
    <w:rsid w:val="008A12C5"/>
    <w:rsid w:val="008A302D"/>
    <w:rsid w:val="008B1D1E"/>
    <w:rsid w:val="008B3D31"/>
    <w:rsid w:val="008C0064"/>
    <w:rsid w:val="008C2CA9"/>
    <w:rsid w:val="008D1AED"/>
    <w:rsid w:val="008D2E73"/>
    <w:rsid w:val="008D2F35"/>
    <w:rsid w:val="008E15B0"/>
    <w:rsid w:val="008E4102"/>
    <w:rsid w:val="008E43F5"/>
    <w:rsid w:val="008E6CE1"/>
    <w:rsid w:val="008E74D3"/>
    <w:rsid w:val="008F10EF"/>
    <w:rsid w:val="008F1F92"/>
    <w:rsid w:val="008F3A73"/>
    <w:rsid w:val="00900362"/>
    <w:rsid w:val="00910CDE"/>
    <w:rsid w:val="00911C15"/>
    <w:rsid w:val="00931804"/>
    <w:rsid w:val="0093423A"/>
    <w:rsid w:val="00934871"/>
    <w:rsid w:val="00950E0F"/>
    <w:rsid w:val="00964884"/>
    <w:rsid w:val="0096574F"/>
    <w:rsid w:val="009744D9"/>
    <w:rsid w:val="0097451F"/>
    <w:rsid w:val="00977525"/>
    <w:rsid w:val="00977656"/>
    <w:rsid w:val="00980B36"/>
    <w:rsid w:val="009840AC"/>
    <w:rsid w:val="00985B40"/>
    <w:rsid w:val="00990E51"/>
    <w:rsid w:val="0099517F"/>
    <w:rsid w:val="00995DD7"/>
    <w:rsid w:val="009A07D9"/>
    <w:rsid w:val="009A1009"/>
    <w:rsid w:val="009B4D49"/>
    <w:rsid w:val="009B4ED4"/>
    <w:rsid w:val="009C2DA6"/>
    <w:rsid w:val="009C53C9"/>
    <w:rsid w:val="009C6623"/>
    <w:rsid w:val="009C7EAA"/>
    <w:rsid w:val="009D1D14"/>
    <w:rsid w:val="009D4D9C"/>
    <w:rsid w:val="009E2EA0"/>
    <w:rsid w:val="009E5950"/>
    <w:rsid w:val="009F24DA"/>
    <w:rsid w:val="00A009B6"/>
    <w:rsid w:val="00A02DD4"/>
    <w:rsid w:val="00A0674F"/>
    <w:rsid w:val="00A133CB"/>
    <w:rsid w:val="00A21F58"/>
    <w:rsid w:val="00A2547F"/>
    <w:rsid w:val="00A273A4"/>
    <w:rsid w:val="00A43A7F"/>
    <w:rsid w:val="00A67A4A"/>
    <w:rsid w:val="00A724C3"/>
    <w:rsid w:val="00A7744D"/>
    <w:rsid w:val="00A77F22"/>
    <w:rsid w:val="00A804FE"/>
    <w:rsid w:val="00A80FE2"/>
    <w:rsid w:val="00A9535B"/>
    <w:rsid w:val="00A96D50"/>
    <w:rsid w:val="00AA0FF8"/>
    <w:rsid w:val="00AA6A89"/>
    <w:rsid w:val="00AB148B"/>
    <w:rsid w:val="00AB3367"/>
    <w:rsid w:val="00AC6EE5"/>
    <w:rsid w:val="00AC723D"/>
    <w:rsid w:val="00AD1B4B"/>
    <w:rsid w:val="00AE2FAA"/>
    <w:rsid w:val="00AE698C"/>
    <w:rsid w:val="00AF152B"/>
    <w:rsid w:val="00B00536"/>
    <w:rsid w:val="00B24308"/>
    <w:rsid w:val="00B269E4"/>
    <w:rsid w:val="00B2755F"/>
    <w:rsid w:val="00B329E0"/>
    <w:rsid w:val="00B342A7"/>
    <w:rsid w:val="00B354C2"/>
    <w:rsid w:val="00B36213"/>
    <w:rsid w:val="00B47B4F"/>
    <w:rsid w:val="00B57836"/>
    <w:rsid w:val="00B73865"/>
    <w:rsid w:val="00B7611C"/>
    <w:rsid w:val="00B81BF7"/>
    <w:rsid w:val="00B86CFC"/>
    <w:rsid w:val="00B929EA"/>
    <w:rsid w:val="00B95220"/>
    <w:rsid w:val="00BA473C"/>
    <w:rsid w:val="00BA78B4"/>
    <w:rsid w:val="00BB0430"/>
    <w:rsid w:val="00BC41F3"/>
    <w:rsid w:val="00BD04AE"/>
    <w:rsid w:val="00BD2AD4"/>
    <w:rsid w:val="00BD78C6"/>
    <w:rsid w:val="00BE364B"/>
    <w:rsid w:val="00BF09DC"/>
    <w:rsid w:val="00BF1800"/>
    <w:rsid w:val="00BF1EA6"/>
    <w:rsid w:val="00BF22C0"/>
    <w:rsid w:val="00BF2F6D"/>
    <w:rsid w:val="00BF3C79"/>
    <w:rsid w:val="00BF5292"/>
    <w:rsid w:val="00BF71EB"/>
    <w:rsid w:val="00BF7E8E"/>
    <w:rsid w:val="00C0080B"/>
    <w:rsid w:val="00C00A35"/>
    <w:rsid w:val="00C02157"/>
    <w:rsid w:val="00C1191B"/>
    <w:rsid w:val="00C14B60"/>
    <w:rsid w:val="00C1634E"/>
    <w:rsid w:val="00C17DF9"/>
    <w:rsid w:val="00C20B46"/>
    <w:rsid w:val="00C261AD"/>
    <w:rsid w:val="00C32370"/>
    <w:rsid w:val="00C32C42"/>
    <w:rsid w:val="00C354EA"/>
    <w:rsid w:val="00C36C2F"/>
    <w:rsid w:val="00C40996"/>
    <w:rsid w:val="00C44925"/>
    <w:rsid w:val="00C45534"/>
    <w:rsid w:val="00C53154"/>
    <w:rsid w:val="00C54965"/>
    <w:rsid w:val="00C54D8A"/>
    <w:rsid w:val="00C55330"/>
    <w:rsid w:val="00C634CE"/>
    <w:rsid w:val="00C6660D"/>
    <w:rsid w:val="00C70AEA"/>
    <w:rsid w:val="00C751F6"/>
    <w:rsid w:val="00C77747"/>
    <w:rsid w:val="00C81100"/>
    <w:rsid w:val="00C84C75"/>
    <w:rsid w:val="00C900DC"/>
    <w:rsid w:val="00CA31BF"/>
    <w:rsid w:val="00CA7B96"/>
    <w:rsid w:val="00CB089E"/>
    <w:rsid w:val="00CB0E55"/>
    <w:rsid w:val="00CB1717"/>
    <w:rsid w:val="00CC08FE"/>
    <w:rsid w:val="00CC10DA"/>
    <w:rsid w:val="00CC18DA"/>
    <w:rsid w:val="00CE014C"/>
    <w:rsid w:val="00CE4C90"/>
    <w:rsid w:val="00CE6F32"/>
    <w:rsid w:val="00CF37BF"/>
    <w:rsid w:val="00D04B72"/>
    <w:rsid w:val="00D0700A"/>
    <w:rsid w:val="00D10DA5"/>
    <w:rsid w:val="00D13612"/>
    <w:rsid w:val="00D138D4"/>
    <w:rsid w:val="00D14A5E"/>
    <w:rsid w:val="00D20B92"/>
    <w:rsid w:val="00D2516D"/>
    <w:rsid w:val="00D33DEE"/>
    <w:rsid w:val="00D42C1F"/>
    <w:rsid w:val="00D46A2B"/>
    <w:rsid w:val="00D46FBB"/>
    <w:rsid w:val="00D50479"/>
    <w:rsid w:val="00D51719"/>
    <w:rsid w:val="00D61815"/>
    <w:rsid w:val="00D717A2"/>
    <w:rsid w:val="00D8160E"/>
    <w:rsid w:val="00D83403"/>
    <w:rsid w:val="00D83AD0"/>
    <w:rsid w:val="00D91D82"/>
    <w:rsid w:val="00D92509"/>
    <w:rsid w:val="00D95285"/>
    <w:rsid w:val="00DA103E"/>
    <w:rsid w:val="00DA15C6"/>
    <w:rsid w:val="00DA7550"/>
    <w:rsid w:val="00DB4F8B"/>
    <w:rsid w:val="00DB6FDA"/>
    <w:rsid w:val="00DB7F05"/>
    <w:rsid w:val="00DC5914"/>
    <w:rsid w:val="00DD3C85"/>
    <w:rsid w:val="00DD4567"/>
    <w:rsid w:val="00DD55A0"/>
    <w:rsid w:val="00DD679A"/>
    <w:rsid w:val="00DE5E0D"/>
    <w:rsid w:val="00E02398"/>
    <w:rsid w:val="00E0693E"/>
    <w:rsid w:val="00E10525"/>
    <w:rsid w:val="00E12170"/>
    <w:rsid w:val="00E12ADC"/>
    <w:rsid w:val="00E143ED"/>
    <w:rsid w:val="00E16D04"/>
    <w:rsid w:val="00E1743A"/>
    <w:rsid w:val="00E176B9"/>
    <w:rsid w:val="00E17997"/>
    <w:rsid w:val="00E24EF7"/>
    <w:rsid w:val="00E27954"/>
    <w:rsid w:val="00E27DED"/>
    <w:rsid w:val="00E337B4"/>
    <w:rsid w:val="00E347D8"/>
    <w:rsid w:val="00E438C1"/>
    <w:rsid w:val="00E45F95"/>
    <w:rsid w:val="00E473A3"/>
    <w:rsid w:val="00E5015C"/>
    <w:rsid w:val="00E5713F"/>
    <w:rsid w:val="00E6742F"/>
    <w:rsid w:val="00E700E7"/>
    <w:rsid w:val="00E70388"/>
    <w:rsid w:val="00E7225A"/>
    <w:rsid w:val="00E7557E"/>
    <w:rsid w:val="00E76C5F"/>
    <w:rsid w:val="00E7711C"/>
    <w:rsid w:val="00E83A56"/>
    <w:rsid w:val="00E83B51"/>
    <w:rsid w:val="00E84E9C"/>
    <w:rsid w:val="00E93B9E"/>
    <w:rsid w:val="00E95633"/>
    <w:rsid w:val="00EA038F"/>
    <w:rsid w:val="00EB2963"/>
    <w:rsid w:val="00EB3C8C"/>
    <w:rsid w:val="00EB4E61"/>
    <w:rsid w:val="00EB7040"/>
    <w:rsid w:val="00EC7C13"/>
    <w:rsid w:val="00ED1B86"/>
    <w:rsid w:val="00EE2647"/>
    <w:rsid w:val="00EE3F32"/>
    <w:rsid w:val="00EE7937"/>
    <w:rsid w:val="00EF289F"/>
    <w:rsid w:val="00F012BA"/>
    <w:rsid w:val="00F041B4"/>
    <w:rsid w:val="00F062B0"/>
    <w:rsid w:val="00F13626"/>
    <w:rsid w:val="00F15196"/>
    <w:rsid w:val="00F178AC"/>
    <w:rsid w:val="00F2148C"/>
    <w:rsid w:val="00F21A00"/>
    <w:rsid w:val="00F25737"/>
    <w:rsid w:val="00F31E14"/>
    <w:rsid w:val="00F32CF4"/>
    <w:rsid w:val="00F33047"/>
    <w:rsid w:val="00F34CD8"/>
    <w:rsid w:val="00F3510B"/>
    <w:rsid w:val="00F37408"/>
    <w:rsid w:val="00F4466C"/>
    <w:rsid w:val="00F45EDE"/>
    <w:rsid w:val="00F47337"/>
    <w:rsid w:val="00F50FE9"/>
    <w:rsid w:val="00F51C85"/>
    <w:rsid w:val="00F51F04"/>
    <w:rsid w:val="00F7058A"/>
    <w:rsid w:val="00F729C7"/>
    <w:rsid w:val="00F8167E"/>
    <w:rsid w:val="00F901E8"/>
    <w:rsid w:val="00F938C1"/>
    <w:rsid w:val="00F96E6F"/>
    <w:rsid w:val="00FA01D1"/>
    <w:rsid w:val="00FA151D"/>
    <w:rsid w:val="00FA277D"/>
    <w:rsid w:val="00FB51C0"/>
    <w:rsid w:val="00FC1882"/>
    <w:rsid w:val="00FC28CA"/>
    <w:rsid w:val="00FC5436"/>
    <w:rsid w:val="00FC5E2F"/>
    <w:rsid w:val="00FE0F6C"/>
    <w:rsid w:val="00FE1820"/>
    <w:rsid w:val="00FE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B679E9"/>
  <w15:docId w15:val="{8641CA50-DC26-4EDE-BCF2-0A25E53F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12170"/>
    <w:rPr>
      <w:color w:val="0000FF"/>
      <w:u w:val="single"/>
    </w:rPr>
  </w:style>
  <w:style w:type="paragraph" w:styleId="Header">
    <w:name w:val="header"/>
    <w:basedOn w:val="Normal"/>
    <w:link w:val="HeaderChar"/>
    <w:uiPriority w:val="99"/>
    <w:rsid w:val="00E12170"/>
    <w:pPr>
      <w:tabs>
        <w:tab w:val="center" w:pos="4680"/>
        <w:tab w:val="right" w:pos="9360"/>
      </w:tabs>
    </w:pPr>
  </w:style>
  <w:style w:type="character" w:customStyle="1" w:styleId="HeaderChar">
    <w:name w:val="Header Char"/>
    <w:basedOn w:val="DefaultParagraphFont"/>
    <w:link w:val="Header"/>
    <w:uiPriority w:val="99"/>
    <w:rsid w:val="00E12170"/>
    <w:rPr>
      <w:rFonts w:ascii="Times New Roman" w:eastAsia="Times New Roman" w:hAnsi="Times New Roman" w:cs="Times New Roman"/>
      <w:sz w:val="24"/>
      <w:szCs w:val="24"/>
    </w:rPr>
  </w:style>
  <w:style w:type="paragraph" w:styleId="Footer">
    <w:name w:val="footer"/>
    <w:basedOn w:val="Normal"/>
    <w:link w:val="FooterChar"/>
    <w:uiPriority w:val="99"/>
    <w:rsid w:val="00E12170"/>
    <w:pPr>
      <w:tabs>
        <w:tab w:val="center" w:pos="4680"/>
        <w:tab w:val="right" w:pos="9360"/>
      </w:tabs>
    </w:pPr>
  </w:style>
  <w:style w:type="character" w:customStyle="1" w:styleId="FooterChar">
    <w:name w:val="Footer Char"/>
    <w:basedOn w:val="DefaultParagraphFont"/>
    <w:link w:val="Footer"/>
    <w:uiPriority w:val="99"/>
    <w:rsid w:val="00E12170"/>
    <w:rPr>
      <w:rFonts w:ascii="Times New Roman" w:eastAsia="Times New Roman" w:hAnsi="Times New Roman" w:cs="Times New Roman"/>
      <w:sz w:val="24"/>
      <w:szCs w:val="24"/>
    </w:rPr>
  </w:style>
  <w:style w:type="paragraph" w:styleId="ListParagraph">
    <w:name w:val="List Paragraph"/>
    <w:basedOn w:val="Normal"/>
    <w:uiPriority w:val="34"/>
    <w:qFormat/>
    <w:rsid w:val="00E12170"/>
    <w:pPr>
      <w:ind w:left="720"/>
    </w:pPr>
  </w:style>
  <w:style w:type="character" w:styleId="Strong">
    <w:name w:val="Strong"/>
    <w:basedOn w:val="DefaultParagraphFont"/>
    <w:uiPriority w:val="22"/>
    <w:qFormat/>
    <w:rsid w:val="00E12170"/>
    <w:rPr>
      <w:b/>
      <w:bCs/>
    </w:rPr>
  </w:style>
  <w:style w:type="character" w:styleId="CommentReference">
    <w:name w:val="annotation reference"/>
    <w:basedOn w:val="DefaultParagraphFont"/>
    <w:uiPriority w:val="99"/>
    <w:semiHidden/>
    <w:unhideWhenUsed/>
    <w:rsid w:val="00F2148C"/>
    <w:rPr>
      <w:sz w:val="16"/>
      <w:szCs w:val="16"/>
    </w:rPr>
  </w:style>
  <w:style w:type="paragraph" w:styleId="CommentText">
    <w:name w:val="annotation text"/>
    <w:basedOn w:val="Normal"/>
    <w:link w:val="CommentTextChar"/>
    <w:uiPriority w:val="99"/>
    <w:semiHidden/>
    <w:unhideWhenUsed/>
    <w:rsid w:val="00F2148C"/>
    <w:rPr>
      <w:sz w:val="20"/>
      <w:szCs w:val="20"/>
    </w:rPr>
  </w:style>
  <w:style w:type="character" w:customStyle="1" w:styleId="CommentTextChar">
    <w:name w:val="Comment Text Char"/>
    <w:basedOn w:val="DefaultParagraphFont"/>
    <w:link w:val="CommentText"/>
    <w:uiPriority w:val="99"/>
    <w:semiHidden/>
    <w:rsid w:val="00F21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48C"/>
    <w:rPr>
      <w:b/>
      <w:bCs/>
    </w:rPr>
  </w:style>
  <w:style w:type="character" w:customStyle="1" w:styleId="CommentSubjectChar">
    <w:name w:val="Comment Subject Char"/>
    <w:basedOn w:val="CommentTextChar"/>
    <w:link w:val="CommentSubject"/>
    <w:uiPriority w:val="99"/>
    <w:semiHidden/>
    <w:rsid w:val="00F214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148C"/>
    <w:rPr>
      <w:rFonts w:ascii="Tahoma" w:hAnsi="Tahoma" w:cs="Tahoma"/>
      <w:sz w:val="16"/>
      <w:szCs w:val="16"/>
    </w:rPr>
  </w:style>
  <w:style w:type="character" w:customStyle="1" w:styleId="BalloonTextChar">
    <w:name w:val="Balloon Text Char"/>
    <w:basedOn w:val="DefaultParagraphFont"/>
    <w:link w:val="BalloonText"/>
    <w:uiPriority w:val="99"/>
    <w:semiHidden/>
    <w:rsid w:val="00F2148C"/>
    <w:rPr>
      <w:rFonts w:ascii="Tahoma" w:eastAsia="Times New Roman" w:hAnsi="Tahoma" w:cs="Tahoma"/>
      <w:sz w:val="16"/>
      <w:szCs w:val="16"/>
    </w:rPr>
  </w:style>
  <w:style w:type="paragraph" w:styleId="Revision">
    <w:name w:val="Revision"/>
    <w:hidden/>
    <w:uiPriority w:val="99"/>
    <w:semiHidden/>
    <w:rsid w:val="0077058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6D04"/>
    <w:rPr>
      <w:color w:val="800080" w:themeColor="followedHyperlink"/>
      <w:u w:val="single"/>
    </w:rPr>
  </w:style>
  <w:style w:type="table" w:styleId="TableGrid">
    <w:name w:val="Table Grid"/>
    <w:basedOn w:val="TableNormal"/>
    <w:uiPriority w:val="59"/>
    <w:rsid w:val="008B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ront-page-header-valign">
    <w:name w:val="l1-front-page-header-valign"/>
    <w:basedOn w:val="DefaultParagraphFont"/>
    <w:rsid w:val="00F51C85"/>
  </w:style>
  <w:style w:type="paragraph" w:styleId="HTMLPreformatted">
    <w:name w:val="HTML Preformatted"/>
    <w:basedOn w:val="Normal"/>
    <w:link w:val="HTMLPreformattedChar"/>
    <w:uiPriority w:val="99"/>
    <w:semiHidden/>
    <w:unhideWhenUsed/>
    <w:rsid w:val="00BA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A473C"/>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1371">
      <w:bodyDiv w:val="1"/>
      <w:marLeft w:val="0"/>
      <w:marRight w:val="0"/>
      <w:marTop w:val="0"/>
      <w:marBottom w:val="0"/>
      <w:divBdr>
        <w:top w:val="none" w:sz="0" w:space="0" w:color="auto"/>
        <w:left w:val="none" w:sz="0" w:space="0" w:color="auto"/>
        <w:bottom w:val="none" w:sz="0" w:space="0" w:color="auto"/>
        <w:right w:val="none" w:sz="0" w:space="0" w:color="auto"/>
      </w:divBdr>
      <w:divsChild>
        <w:div w:id="339235396">
          <w:marLeft w:val="0"/>
          <w:marRight w:val="0"/>
          <w:marTop w:val="0"/>
          <w:marBottom w:val="0"/>
          <w:divBdr>
            <w:top w:val="none" w:sz="0" w:space="0" w:color="auto"/>
            <w:left w:val="none" w:sz="0" w:space="0" w:color="auto"/>
            <w:bottom w:val="none" w:sz="0" w:space="0" w:color="auto"/>
            <w:right w:val="none" w:sz="0" w:space="0" w:color="auto"/>
          </w:divBdr>
          <w:divsChild>
            <w:div w:id="2040739904">
              <w:marLeft w:val="0"/>
              <w:marRight w:val="0"/>
              <w:marTop w:val="0"/>
              <w:marBottom w:val="0"/>
              <w:divBdr>
                <w:top w:val="none" w:sz="0" w:space="0" w:color="auto"/>
                <w:left w:val="none" w:sz="0" w:space="0" w:color="auto"/>
                <w:bottom w:val="none" w:sz="0" w:space="0" w:color="auto"/>
                <w:right w:val="none" w:sz="0" w:space="0" w:color="auto"/>
              </w:divBdr>
              <w:divsChild>
                <w:div w:id="130289081">
                  <w:marLeft w:val="0"/>
                  <w:marRight w:val="0"/>
                  <w:marTop w:val="0"/>
                  <w:marBottom w:val="0"/>
                  <w:divBdr>
                    <w:top w:val="none" w:sz="0" w:space="0" w:color="auto"/>
                    <w:left w:val="none" w:sz="0" w:space="0" w:color="auto"/>
                    <w:bottom w:val="none" w:sz="0" w:space="0" w:color="auto"/>
                    <w:right w:val="none" w:sz="0" w:space="0" w:color="auto"/>
                  </w:divBdr>
                  <w:divsChild>
                    <w:div w:id="878316932">
                      <w:marLeft w:val="0"/>
                      <w:marRight w:val="0"/>
                      <w:marTop w:val="45"/>
                      <w:marBottom w:val="0"/>
                      <w:divBdr>
                        <w:top w:val="none" w:sz="0" w:space="0" w:color="auto"/>
                        <w:left w:val="none" w:sz="0" w:space="0" w:color="auto"/>
                        <w:bottom w:val="none" w:sz="0" w:space="0" w:color="auto"/>
                        <w:right w:val="none" w:sz="0" w:space="0" w:color="auto"/>
                      </w:divBdr>
                      <w:divsChild>
                        <w:div w:id="1359506134">
                          <w:marLeft w:val="0"/>
                          <w:marRight w:val="0"/>
                          <w:marTop w:val="0"/>
                          <w:marBottom w:val="0"/>
                          <w:divBdr>
                            <w:top w:val="none" w:sz="0" w:space="0" w:color="auto"/>
                            <w:left w:val="none" w:sz="0" w:space="0" w:color="auto"/>
                            <w:bottom w:val="none" w:sz="0" w:space="0" w:color="auto"/>
                            <w:right w:val="none" w:sz="0" w:space="0" w:color="auto"/>
                          </w:divBdr>
                          <w:divsChild>
                            <w:div w:id="216863494">
                              <w:marLeft w:val="2070"/>
                              <w:marRight w:val="3960"/>
                              <w:marTop w:val="0"/>
                              <w:marBottom w:val="0"/>
                              <w:divBdr>
                                <w:top w:val="none" w:sz="0" w:space="0" w:color="auto"/>
                                <w:left w:val="none" w:sz="0" w:space="0" w:color="auto"/>
                                <w:bottom w:val="none" w:sz="0" w:space="0" w:color="auto"/>
                                <w:right w:val="none" w:sz="0" w:space="0" w:color="auto"/>
                              </w:divBdr>
                              <w:divsChild>
                                <w:div w:id="1646082462">
                                  <w:marLeft w:val="0"/>
                                  <w:marRight w:val="0"/>
                                  <w:marTop w:val="0"/>
                                  <w:marBottom w:val="0"/>
                                  <w:divBdr>
                                    <w:top w:val="none" w:sz="0" w:space="0" w:color="auto"/>
                                    <w:left w:val="none" w:sz="0" w:space="0" w:color="auto"/>
                                    <w:bottom w:val="none" w:sz="0" w:space="0" w:color="auto"/>
                                    <w:right w:val="none" w:sz="0" w:space="0" w:color="auto"/>
                                  </w:divBdr>
                                  <w:divsChild>
                                    <w:div w:id="1319765905">
                                      <w:marLeft w:val="0"/>
                                      <w:marRight w:val="0"/>
                                      <w:marTop w:val="0"/>
                                      <w:marBottom w:val="0"/>
                                      <w:divBdr>
                                        <w:top w:val="none" w:sz="0" w:space="0" w:color="auto"/>
                                        <w:left w:val="none" w:sz="0" w:space="0" w:color="auto"/>
                                        <w:bottom w:val="none" w:sz="0" w:space="0" w:color="auto"/>
                                        <w:right w:val="none" w:sz="0" w:space="0" w:color="auto"/>
                                      </w:divBdr>
                                      <w:divsChild>
                                        <w:div w:id="566452066">
                                          <w:marLeft w:val="0"/>
                                          <w:marRight w:val="0"/>
                                          <w:marTop w:val="0"/>
                                          <w:marBottom w:val="0"/>
                                          <w:divBdr>
                                            <w:top w:val="none" w:sz="0" w:space="0" w:color="auto"/>
                                            <w:left w:val="none" w:sz="0" w:space="0" w:color="auto"/>
                                            <w:bottom w:val="none" w:sz="0" w:space="0" w:color="auto"/>
                                            <w:right w:val="none" w:sz="0" w:space="0" w:color="auto"/>
                                          </w:divBdr>
                                          <w:divsChild>
                                            <w:div w:id="1552961249">
                                              <w:marLeft w:val="0"/>
                                              <w:marRight w:val="0"/>
                                              <w:marTop w:val="90"/>
                                              <w:marBottom w:val="0"/>
                                              <w:divBdr>
                                                <w:top w:val="none" w:sz="0" w:space="0" w:color="auto"/>
                                                <w:left w:val="none" w:sz="0" w:space="0" w:color="auto"/>
                                                <w:bottom w:val="none" w:sz="0" w:space="0" w:color="auto"/>
                                                <w:right w:val="none" w:sz="0" w:space="0" w:color="auto"/>
                                              </w:divBdr>
                                              <w:divsChild>
                                                <w:div w:id="512308807">
                                                  <w:marLeft w:val="0"/>
                                                  <w:marRight w:val="0"/>
                                                  <w:marTop w:val="0"/>
                                                  <w:marBottom w:val="0"/>
                                                  <w:divBdr>
                                                    <w:top w:val="none" w:sz="0" w:space="0" w:color="auto"/>
                                                    <w:left w:val="none" w:sz="0" w:space="0" w:color="auto"/>
                                                    <w:bottom w:val="none" w:sz="0" w:space="0" w:color="auto"/>
                                                    <w:right w:val="none" w:sz="0" w:space="0" w:color="auto"/>
                                                  </w:divBdr>
                                                  <w:divsChild>
                                                    <w:div w:id="1695108606">
                                                      <w:marLeft w:val="0"/>
                                                      <w:marRight w:val="0"/>
                                                      <w:marTop w:val="0"/>
                                                      <w:marBottom w:val="0"/>
                                                      <w:divBdr>
                                                        <w:top w:val="none" w:sz="0" w:space="0" w:color="auto"/>
                                                        <w:left w:val="none" w:sz="0" w:space="0" w:color="auto"/>
                                                        <w:bottom w:val="none" w:sz="0" w:space="0" w:color="auto"/>
                                                        <w:right w:val="none" w:sz="0" w:space="0" w:color="auto"/>
                                                      </w:divBdr>
                                                      <w:divsChild>
                                                        <w:div w:id="1603604921">
                                                          <w:marLeft w:val="0"/>
                                                          <w:marRight w:val="0"/>
                                                          <w:marTop w:val="0"/>
                                                          <w:marBottom w:val="390"/>
                                                          <w:divBdr>
                                                            <w:top w:val="none" w:sz="0" w:space="0" w:color="auto"/>
                                                            <w:left w:val="none" w:sz="0" w:space="0" w:color="auto"/>
                                                            <w:bottom w:val="none" w:sz="0" w:space="0" w:color="auto"/>
                                                            <w:right w:val="none" w:sz="0" w:space="0" w:color="auto"/>
                                                          </w:divBdr>
                                                          <w:divsChild>
                                                            <w:div w:id="1651442274">
                                                              <w:marLeft w:val="0"/>
                                                              <w:marRight w:val="0"/>
                                                              <w:marTop w:val="0"/>
                                                              <w:marBottom w:val="0"/>
                                                              <w:divBdr>
                                                                <w:top w:val="none" w:sz="0" w:space="0" w:color="auto"/>
                                                                <w:left w:val="none" w:sz="0" w:space="0" w:color="auto"/>
                                                                <w:bottom w:val="none" w:sz="0" w:space="0" w:color="auto"/>
                                                                <w:right w:val="none" w:sz="0" w:space="0" w:color="auto"/>
                                                              </w:divBdr>
                                                              <w:divsChild>
                                                                <w:div w:id="844907447">
                                                                  <w:marLeft w:val="0"/>
                                                                  <w:marRight w:val="0"/>
                                                                  <w:marTop w:val="0"/>
                                                                  <w:marBottom w:val="0"/>
                                                                  <w:divBdr>
                                                                    <w:top w:val="none" w:sz="0" w:space="0" w:color="auto"/>
                                                                    <w:left w:val="none" w:sz="0" w:space="0" w:color="auto"/>
                                                                    <w:bottom w:val="none" w:sz="0" w:space="0" w:color="auto"/>
                                                                    <w:right w:val="none" w:sz="0" w:space="0" w:color="auto"/>
                                                                  </w:divBdr>
                                                                  <w:divsChild>
                                                                    <w:div w:id="1488204995">
                                                                      <w:marLeft w:val="0"/>
                                                                      <w:marRight w:val="0"/>
                                                                      <w:marTop w:val="0"/>
                                                                      <w:marBottom w:val="0"/>
                                                                      <w:divBdr>
                                                                        <w:top w:val="none" w:sz="0" w:space="0" w:color="auto"/>
                                                                        <w:left w:val="none" w:sz="0" w:space="0" w:color="auto"/>
                                                                        <w:bottom w:val="none" w:sz="0" w:space="0" w:color="auto"/>
                                                                        <w:right w:val="none" w:sz="0" w:space="0" w:color="auto"/>
                                                                      </w:divBdr>
                                                                      <w:divsChild>
                                                                        <w:div w:id="1647775897">
                                                                          <w:marLeft w:val="0"/>
                                                                          <w:marRight w:val="0"/>
                                                                          <w:marTop w:val="0"/>
                                                                          <w:marBottom w:val="0"/>
                                                                          <w:divBdr>
                                                                            <w:top w:val="none" w:sz="0" w:space="0" w:color="auto"/>
                                                                            <w:left w:val="none" w:sz="0" w:space="0" w:color="auto"/>
                                                                            <w:bottom w:val="none" w:sz="0" w:space="0" w:color="auto"/>
                                                                            <w:right w:val="none" w:sz="0" w:space="0" w:color="auto"/>
                                                                          </w:divBdr>
                                                                          <w:divsChild>
                                                                            <w:div w:id="958758436">
                                                                              <w:marLeft w:val="0"/>
                                                                              <w:marRight w:val="0"/>
                                                                              <w:marTop w:val="0"/>
                                                                              <w:marBottom w:val="0"/>
                                                                              <w:divBdr>
                                                                                <w:top w:val="none" w:sz="0" w:space="0" w:color="auto"/>
                                                                                <w:left w:val="none" w:sz="0" w:space="0" w:color="auto"/>
                                                                                <w:bottom w:val="none" w:sz="0" w:space="0" w:color="auto"/>
                                                                                <w:right w:val="none" w:sz="0" w:space="0" w:color="auto"/>
                                                                              </w:divBdr>
                                                                              <w:divsChild>
                                                                                <w:div w:id="1091124336">
                                                                                  <w:marLeft w:val="0"/>
                                                                                  <w:marRight w:val="0"/>
                                                                                  <w:marTop w:val="0"/>
                                                                                  <w:marBottom w:val="0"/>
                                                                                  <w:divBdr>
                                                                                    <w:top w:val="none" w:sz="0" w:space="0" w:color="auto"/>
                                                                                    <w:left w:val="none" w:sz="0" w:space="0" w:color="auto"/>
                                                                                    <w:bottom w:val="none" w:sz="0" w:space="0" w:color="auto"/>
                                                                                    <w:right w:val="none" w:sz="0" w:space="0" w:color="auto"/>
                                                                                  </w:divBdr>
                                                                                  <w:divsChild>
                                                                                    <w:div w:id="480850495">
                                                                                      <w:marLeft w:val="0"/>
                                                                                      <w:marRight w:val="0"/>
                                                                                      <w:marTop w:val="0"/>
                                                                                      <w:marBottom w:val="0"/>
                                                                                      <w:divBdr>
                                                                                        <w:top w:val="none" w:sz="0" w:space="0" w:color="auto"/>
                                                                                        <w:left w:val="none" w:sz="0" w:space="0" w:color="auto"/>
                                                                                        <w:bottom w:val="none" w:sz="0" w:space="0" w:color="auto"/>
                                                                                        <w:right w:val="none" w:sz="0" w:space="0" w:color="auto"/>
                                                                                      </w:divBdr>
                                                                                      <w:divsChild>
                                                                                        <w:div w:id="8327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2120">
      <w:bodyDiv w:val="1"/>
      <w:marLeft w:val="0"/>
      <w:marRight w:val="0"/>
      <w:marTop w:val="0"/>
      <w:marBottom w:val="0"/>
      <w:divBdr>
        <w:top w:val="none" w:sz="0" w:space="0" w:color="auto"/>
        <w:left w:val="none" w:sz="0" w:space="0" w:color="auto"/>
        <w:bottom w:val="none" w:sz="0" w:space="0" w:color="auto"/>
        <w:right w:val="none" w:sz="0" w:space="0" w:color="auto"/>
      </w:divBdr>
    </w:div>
    <w:div w:id="665405973">
      <w:bodyDiv w:val="1"/>
      <w:marLeft w:val="0"/>
      <w:marRight w:val="0"/>
      <w:marTop w:val="0"/>
      <w:marBottom w:val="0"/>
      <w:divBdr>
        <w:top w:val="none" w:sz="0" w:space="0" w:color="auto"/>
        <w:left w:val="none" w:sz="0" w:space="0" w:color="auto"/>
        <w:bottom w:val="none" w:sz="0" w:space="0" w:color="auto"/>
        <w:right w:val="none" w:sz="0" w:space="0" w:color="auto"/>
      </w:divBdr>
    </w:div>
    <w:div w:id="832448876">
      <w:bodyDiv w:val="1"/>
      <w:marLeft w:val="0"/>
      <w:marRight w:val="0"/>
      <w:marTop w:val="0"/>
      <w:marBottom w:val="0"/>
      <w:divBdr>
        <w:top w:val="none" w:sz="0" w:space="0" w:color="auto"/>
        <w:left w:val="none" w:sz="0" w:space="0" w:color="auto"/>
        <w:bottom w:val="none" w:sz="0" w:space="0" w:color="auto"/>
        <w:right w:val="none" w:sz="0" w:space="0" w:color="auto"/>
      </w:divBdr>
      <w:divsChild>
        <w:div w:id="15275887">
          <w:marLeft w:val="720"/>
          <w:marRight w:val="0"/>
          <w:marTop w:val="0"/>
          <w:marBottom w:val="0"/>
          <w:divBdr>
            <w:top w:val="none" w:sz="0" w:space="0" w:color="auto"/>
            <w:left w:val="none" w:sz="0" w:space="0" w:color="auto"/>
            <w:bottom w:val="none" w:sz="0" w:space="0" w:color="auto"/>
            <w:right w:val="none" w:sz="0" w:space="0" w:color="auto"/>
          </w:divBdr>
        </w:div>
        <w:div w:id="397361608">
          <w:marLeft w:val="720"/>
          <w:marRight w:val="0"/>
          <w:marTop w:val="0"/>
          <w:marBottom w:val="0"/>
          <w:divBdr>
            <w:top w:val="none" w:sz="0" w:space="0" w:color="auto"/>
            <w:left w:val="none" w:sz="0" w:space="0" w:color="auto"/>
            <w:bottom w:val="none" w:sz="0" w:space="0" w:color="auto"/>
            <w:right w:val="none" w:sz="0" w:space="0" w:color="auto"/>
          </w:divBdr>
        </w:div>
        <w:div w:id="662398494">
          <w:marLeft w:val="720"/>
          <w:marRight w:val="0"/>
          <w:marTop w:val="0"/>
          <w:marBottom w:val="0"/>
          <w:divBdr>
            <w:top w:val="none" w:sz="0" w:space="0" w:color="auto"/>
            <w:left w:val="none" w:sz="0" w:space="0" w:color="auto"/>
            <w:bottom w:val="none" w:sz="0" w:space="0" w:color="auto"/>
            <w:right w:val="none" w:sz="0" w:space="0" w:color="auto"/>
          </w:divBdr>
        </w:div>
        <w:div w:id="1819152831">
          <w:marLeft w:val="720"/>
          <w:marRight w:val="0"/>
          <w:marTop w:val="0"/>
          <w:marBottom w:val="0"/>
          <w:divBdr>
            <w:top w:val="none" w:sz="0" w:space="0" w:color="auto"/>
            <w:left w:val="none" w:sz="0" w:space="0" w:color="auto"/>
            <w:bottom w:val="none" w:sz="0" w:space="0" w:color="auto"/>
            <w:right w:val="none" w:sz="0" w:space="0" w:color="auto"/>
          </w:divBdr>
        </w:div>
      </w:divsChild>
    </w:div>
    <w:div w:id="911357623">
      <w:bodyDiv w:val="1"/>
      <w:marLeft w:val="0"/>
      <w:marRight w:val="0"/>
      <w:marTop w:val="0"/>
      <w:marBottom w:val="0"/>
      <w:divBdr>
        <w:top w:val="none" w:sz="0" w:space="0" w:color="auto"/>
        <w:left w:val="none" w:sz="0" w:space="0" w:color="auto"/>
        <w:bottom w:val="none" w:sz="0" w:space="0" w:color="auto"/>
        <w:right w:val="none" w:sz="0" w:space="0" w:color="auto"/>
      </w:divBdr>
      <w:divsChild>
        <w:div w:id="297302308">
          <w:marLeft w:val="720"/>
          <w:marRight w:val="0"/>
          <w:marTop w:val="0"/>
          <w:marBottom w:val="0"/>
          <w:divBdr>
            <w:top w:val="none" w:sz="0" w:space="0" w:color="auto"/>
            <w:left w:val="none" w:sz="0" w:space="0" w:color="auto"/>
            <w:bottom w:val="none" w:sz="0" w:space="0" w:color="auto"/>
            <w:right w:val="none" w:sz="0" w:space="0" w:color="auto"/>
          </w:divBdr>
        </w:div>
        <w:div w:id="531649473">
          <w:marLeft w:val="720"/>
          <w:marRight w:val="0"/>
          <w:marTop w:val="0"/>
          <w:marBottom w:val="0"/>
          <w:divBdr>
            <w:top w:val="none" w:sz="0" w:space="0" w:color="auto"/>
            <w:left w:val="none" w:sz="0" w:space="0" w:color="auto"/>
            <w:bottom w:val="none" w:sz="0" w:space="0" w:color="auto"/>
            <w:right w:val="none" w:sz="0" w:space="0" w:color="auto"/>
          </w:divBdr>
        </w:div>
        <w:div w:id="663164193">
          <w:marLeft w:val="720"/>
          <w:marRight w:val="0"/>
          <w:marTop w:val="0"/>
          <w:marBottom w:val="0"/>
          <w:divBdr>
            <w:top w:val="none" w:sz="0" w:space="0" w:color="auto"/>
            <w:left w:val="none" w:sz="0" w:space="0" w:color="auto"/>
            <w:bottom w:val="none" w:sz="0" w:space="0" w:color="auto"/>
            <w:right w:val="none" w:sz="0" w:space="0" w:color="auto"/>
          </w:divBdr>
        </w:div>
        <w:div w:id="796724073">
          <w:marLeft w:val="720"/>
          <w:marRight w:val="0"/>
          <w:marTop w:val="0"/>
          <w:marBottom w:val="0"/>
          <w:divBdr>
            <w:top w:val="none" w:sz="0" w:space="0" w:color="auto"/>
            <w:left w:val="none" w:sz="0" w:space="0" w:color="auto"/>
            <w:bottom w:val="none" w:sz="0" w:space="0" w:color="auto"/>
            <w:right w:val="none" w:sz="0" w:space="0" w:color="auto"/>
          </w:divBdr>
        </w:div>
        <w:div w:id="1401172619">
          <w:marLeft w:val="720"/>
          <w:marRight w:val="0"/>
          <w:marTop w:val="0"/>
          <w:marBottom w:val="0"/>
          <w:divBdr>
            <w:top w:val="none" w:sz="0" w:space="0" w:color="auto"/>
            <w:left w:val="none" w:sz="0" w:space="0" w:color="auto"/>
            <w:bottom w:val="none" w:sz="0" w:space="0" w:color="auto"/>
            <w:right w:val="none" w:sz="0" w:space="0" w:color="auto"/>
          </w:divBdr>
        </w:div>
        <w:div w:id="1636254686">
          <w:marLeft w:val="720"/>
          <w:marRight w:val="0"/>
          <w:marTop w:val="0"/>
          <w:marBottom w:val="0"/>
          <w:divBdr>
            <w:top w:val="none" w:sz="0" w:space="0" w:color="auto"/>
            <w:left w:val="none" w:sz="0" w:space="0" w:color="auto"/>
            <w:bottom w:val="none" w:sz="0" w:space="0" w:color="auto"/>
            <w:right w:val="none" w:sz="0" w:space="0" w:color="auto"/>
          </w:divBdr>
        </w:div>
        <w:div w:id="2001040563">
          <w:marLeft w:val="720"/>
          <w:marRight w:val="0"/>
          <w:marTop w:val="0"/>
          <w:marBottom w:val="0"/>
          <w:divBdr>
            <w:top w:val="none" w:sz="0" w:space="0" w:color="auto"/>
            <w:left w:val="none" w:sz="0" w:space="0" w:color="auto"/>
            <w:bottom w:val="none" w:sz="0" w:space="0" w:color="auto"/>
            <w:right w:val="none" w:sz="0" w:space="0" w:color="auto"/>
          </w:divBdr>
        </w:div>
      </w:divsChild>
    </w:div>
    <w:div w:id="1102413261">
      <w:bodyDiv w:val="1"/>
      <w:marLeft w:val="0"/>
      <w:marRight w:val="0"/>
      <w:marTop w:val="0"/>
      <w:marBottom w:val="0"/>
      <w:divBdr>
        <w:top w:val="none" w:sz="0" w:space="0" w:color="auto"/>
        <w:left w:val="none" w:sz="0" w:space="0" w:color="auto"/>
        <w:bottom w:val="none" w:sz="0" w:space="0" w:color="auto"/>
        <w:right w:val="none" w:sz="0" w:space="0" w:color="auto"/>
      </w:divBdr>
      <w:divsChild>
        <w:div w:id="47803501">
          <w:marLeft w:val="0"/>
          <w:marRight w:val="0"/>
          <w:marTop w:val="0"/>
          <w:marBottom w:val="0"/>
          <w:divBdr>
            <w:top w:val="none" w:sz="0" w:space="0" w:color="auto"/>
            <w:left w:val="none" w:sz="0" w:space="0" w:color="auto"/>
            <w:bottom w:val="none" w:sz="0" w:space="0" w:color="auto"/>
            <w:right w:val="none" w:sz="0" w:space="0" w:color="auto"/>
          </w:divBdr>
          <w:divsChild>
            <w:div w:id="1143695551">
              <w:marLeft w:val="0"/>
              <w:marRight w:val="0"/>
              <w:marTop w:val="0"/>
              <w:marBottom w:val="0"/>
              <w:divBdr>
                <w:top w:val="none" w:sz="0" w:space="0" w:color="auto"/>
                <w:left w:val="none" w:sz="0" w:space="0" w:color="auto"/>
                <w:bottom w:val="none" w:sz="0" w:space="0" w:color="auto"/>
                <w:right w:val="none" w:sz="0" w:space="0" w:color="auto"/>
              </w:divBdr>
              <w:divsChild>
                <w:div w:id="1833984983">
                  <w:marLeft w:val="0"/>
                  <w:marRight w:val="0"/>
                  <w:marTop w:val="0"/>
                  <w:marBottom w:val="0"/>
                  <w:divBdr>
                    <w:top w:val="none" w:sz="0" w:space="0" w:color="auto"/>
                    <w:left w:val="none" w:sz="0" w:space="0" w:color="auto"/>
                    <w:bottom w:val="none" w:sz="0" w:space="0" w:color="auto"/>
                    <w:right w:val="none" w:sz="0" w:space="0" w:color="auto"/>
                  </w:divBdr>
                  <w:divsChild>
                    <w:div w:id="12457081">
                      <w:marLeft w:val="0"/>
                      <w:marRight w:val="0"/>
                      <w:marTop w:val="45"/>
                      <w:marBottom w:val="0"/>
                      <w:divBdr>
                        <w:top w:val="none" w:sz="0" w:space="0" w:color="auto"/>
                        <w:left w:val="none" w:sz="0" w:space="0" w:color="auto"/>
                        <w:bottom w:val="none" w:sz="0" w:space="0" w:color="auto"/>
                        <w:right w:val="none" w:sz="0" w:space="0" w:color="auto"/>
                      </w:divBdr>
                      <w:divsChild>
                        <w:div w:id="1765686293">
                          <w:marLeft w:val="0"/>
                          <w:marRight w:val="0"/>
                          <w:marTop w:val="0"/>
                          <w:marBottom w:val="0"/>
                          <w:divBdr>
                            <w:top w:val="none" w:sz="0" w:space="0" w:color="auto"/>
                            <w:left w:val="none" w:sz="0" w:space="0" w:color="auto"/>
                            <w:bottom w:val="none" w:sz="0" w:space="0" w:color="auto"/>
                            <w:right w:val="none" w:sz="0" w:space="0" w:color="auto"/>
                          </w:divBdr>
                          <w:divsChild>
                            <w:div w:id="54013457">
                              <w:marLeft w:val="2070"/>
                              <w:marRight w:val="3960"/>
                              <w:marTop w:val="0"/>
                              <w:marBottom w:val="0"/>
                              <w:divBdr>
                                <w:top w:val="none" w:sz="0" w:space="0" w:color="auto"/>
                                <w:left w:val="none" w:sz="0" w:space="0" w:color="auto"/>
                                <w:bottom w:val="none" w:sz="0" w:space="0" w:color="auto"/>
                                <w:right w:val="none" w:sz="0" w:space="0" w:color="auto"/>
                              </w:divBdr>
                              <w:divsChild>
                                <w:div w:id="1778016303">
                                  <w:marLeft w:val="0"/>
                                  <w:marRight w:val="0"/>
                                  <w:marTop w:val="0"/>
                                  <w:marBottom w:val="0"/>
                                  <w:divBdr>
                                    <w:top w:val="none" w:sz="0" w:space="0" w:color="auto"/>
                                    <w:left w:val="none" w:sz="0" w:space="0" w:color="auto"/>
                                    <w:bottom w:val="none" w:sz="0" w:space="0" w:color="auto"/>
                                    <w:right w:val="none" w:sz="0" w:space="0" w:color="auto"/>
                                  </w:divBdr>
                                  <w:divsChild>
                                    <w:div w:id="1631208315">
                                      <w:marLeft w:val="0"/>
                                      <w:marRight w:val="0"/>
                                      <w:marTop w:val="0"/>
                                      <w:marBottom w:val="0"/>
                                      <w:divBdr>
                                        <w:top w:val="none" w:sz="0" w:space="0" w:color="auto"/>
                                        <w:left w:val="none" w:sz="0" w:space="0" w:color="auto"/>
                                        <w:bottom w:val="none" w:sz="0" w:space="0" w:color="auto"/>
                                        <w:right w:val="none" w:sz="0" w:space="0" w:color="auto"/>
                                      </w:divBdr>
                                      <w:divsChild>
                                        <w:div w:id="20206146">
                                          <w:marLeft w:val="0"/>
                                          <w:marRight w:val="0"/>
                                          <w:marTop w:val="0"/>
                                          <w:marBottom w:val="0"/>
                                          <w:divBdr>
                                            <w:top w:val="none" w:sz="0" w:space="0" w:color="auto"/>
                                            <w:left w:val="none" w:sz="0" w:space="0" w:color="auto"/>
                                            <w:bottom w:val="none" w:sz="0" w:space="0" w:color="auto"/>
                                            <w:right w:val="none" w:sz="0" w:space="0" w:color="auto"/>
                                          </w:divBdr>
                                          <w:divsChild>
                                            <w:div w:id="516892865">
                                              <w:marLeft w:val="0"/>
                                              <w:marRight w:val="0"/>
                                              <w:marTop w:val="90"/>
                                              <w:marBottom w:val="0"/>
                                              <w:divBdr>
                                                <w:top w:val="none" w:sz="0" w:space="0" w:color="auto"/>
                                                <w:left w:val="none" w:sz="0" w:space="0" w:color="auto"/>
                                                <w:bottom w:val="none" w:sz="0" w:space="0" w:color="auto"/>
                                                <w:right w:val="none" w:sz="0" w:space="0" w:color="auto"/>
                                              </w:divBdr>
                                              <w:divsChild>
                                                <w:div w:id="1719816408">
                                                  <w:marLeft w:val="0"/>
                                                  <w:marRight w:val="0"/>
                                                  <w:marTop w:val="0"/>
                                                  <w:marBottom w:val="0"/>
                                                  <w:divBdr>
                                                    <w:top w:val="none" w:sz="0" w:space="0" w:color="auto"/>
                                                    <w:left w:val="none" w:sz="0" w:space="0" w:color="auto"/>
                                                    <w:bottom w:val="none" w:sz="0" w:space="0" w:color="auto"/>
                                                    <w:right w:val="none" w:sz="0" w:space="0" w:color="auto"/>
                                                  </w:divBdr>
                                                  <w:divsChild>
                                                    <w:div w:id="1328553952">
                                                      <w:marLeft w:val="0"/>
                                                      <w:marRight w:val="0"/>
                                                      <w:marTop w:val="0"/>
                                                      <w:marBottom w:val="0"/>
                                                      <w:divBdr>
                                                        <w:top w:val="none" w:sz="0" w:space="0" w:color="auto"/>
                                                        <w:left w:val="none" w:sz="0" w:space="0" w:color="auto"/>
                                                        <w:bottom w:val="none" w:sz="0" w:space="0" w:color="auto"/>
                                                        <w:right w:val="none" w:sz="0" w:space="0" w:color="auto"/>
                                                      </w:divBdr>
                                                      <w:divsChild>
                                                        <w:div w:id="86773636">
                                                          <w:marLeft w:val="0"/>
                                                          <w:marRight w:val="0"/>
                                                          <w:marTop w:val="0"/>
                                                          <w:marBottom w:val="390"/>
                                                          <w:divBdr>
                                                            <w:top w:val="none" w:sz="0" w:space="0" w:color="auto"/>
                                                            <w:left w:val="none" w:sz="0" w:space="0" w:color="auto"/>
                                                            <w:bottom w:val="none" w:sz="0" w:space="0" w:color="auto"/>
                                                            <w:right w:val="none" w:sz="0" w:space="0" w:color="auto"/>
                                                          </w:divBdr>
                                                          <w:divsChild>
                                                            <w:div w:id="1993483647">
                                                              <w:marLeft w:val="0"/>
                                                              <w:marRight w:val="0"/>
                                                              <w:marTop w:val="0"/>
                                                              <w:marBottom w:val="0"/>
                                                              <w:divBdr>
                                                                <w:top w:val="none" w:sz="0" w:space="0" w:color="auto"/>
                                                                <w:left w:val="none" w:sz="0" w:space="0" w:color="auto"/>
                                                                <w:bottom w:val="none" w:sz="0" w:space="0" w:color="auto"/>
                                                                <w:right w:val="none" w:sz="0" w:space="0" w:color="auto"/>
                                                              </w:divBdr>
                                                              <w:divsChild>
                                                                <w:div w:id="1257668260">
                                                                  <w:marLeft w:val="0"/>
                                                                  <w:marRight w:val="0"/>
                                                                  <w:marTop w:val="0"/>
                                                                  <w:marBottom w:val="0"/>
                                                                  <w:divBdr>
                                                                    <w:top w:val="none" w:sz="0" w:space="0" w:color="auto"/>
                                                                    <w:left w:val="none" w:sz="0" w:space="0" w:color="auto"/>
                                                                    <w:bottom w:val="none" w:sz="0" w:space="0" w:color="auto"/>
                                                                    <w:right w:val="none" w:sz="0" w:space="0" w:color="auto"/>
                                                                  </w:divBdr>
                                                                  <w:divsChild>
                                                                    <w:div w:id="693194786">
                                                                      <w:marLeft w:val="0"/>
                                                                      <w:marRight w:val="0"/>
                                                                      <w:marTop w:val="0"/>
                                                                      <w:marBottom w:val="0"/>
                                                                      <w:divBdr>
                                                                        <w:top w:val="none" w:sz="0" w:space="0" w:color="auto"/>
                                                                        <w:left w:val="none" w:sz="0" w:space="0" w:color="auto"/>
                                                                        <w:bottom w:val="none" w:sz="0" w:space="0" w:color="auto"/>
                                                                        <w:right w:val="none" w:sz="0" w:space="0" w:color="auto"/>
                                                                      </w:divBdr>
                                                                      <w:divsChild>
                                                                        <w:div w:id="573583848">
                                                                          <w:marLeft w:val="0"/>
                                                                          <w:marRight w:val="0"/>
                                                                          <w:marTop w:val="0"/>
                                                                          <w:marBottom w:val="0"/>
                                                                          <w:divBdr>
                                                                            <w:top w:val="none" w:sz="0" w:space="0" w:color="auto"/>
                                                                            <w:left w:val="none" w:sz="0" w:space="0" w:color="auto"/>
                                                                            <w:bottom w:val="none" w:sz="0" w:space="0" w:color="auto"/>
                                                                            <w:right w:val="none" w:sz="0" w:space="0" w:color="auto"/>
                                                                          </w:divBdr>
                                                                          <w:divsChild>
                                                                            <w:div w:id="1939829152">
                                                                              <w:marLeft w:val="0"/>
                                                                              <w:marRight w:val="0"/>
                                                                              <w:marTop w:val="0"/>
                                                                              <w:marBottom w:val="0"/>
                                                                              <w:divBdr>
                                                                                <w:top w:val="none" w:sz="0" w:space="0" w:color="auto"/>
                                                                                <w:left w:val="none" w:sz="0" w:space="0" w:color="auto"/>
                                                                                <w:bottom w:val="none" w:sz="0" w:space="0" w:color="auto"/>
                                                                                <w:right w:val="none" w:sz="0" w:space="0" w:color="auto"/>
                                                                              </w:divBdr>
                                                                              <w:divsChild>
                                                                                <w:div w:id="672610678">
                                                                                  <w:marLeft w:val="0"/>
                                                                                  <w:marRight w:val="0"/>
                                                                                  <w:marTop w:val="0"/>
                                                                                  <w:marBottom w:val="0"/>
                                                                                  <w:divBdr>
                                                                                    <w:top w:val="none" w:sz="0" w:space="0" w:color="auto"/>
                                                                                    <w:left w:val="none" w:sz="0" w:space="0" w:color="auto"/>
                                                                                    <w:bottom w:val="none" w:sz="0" w:space="0" w:color="auto"/>
                                                                                    <w:right w:val="none" w:sz="0" w:space="0" w:color="auto"/>
                                                                                  </w:divBdr>
                                                                                  <w:divsChild>
                                                                                    <w:div w:id="1398475431">
                                                                                      <w:marLeft w:val="0"/>
                                                                                      <w:marRight w:val="0"/>
                                                                                      <w:marTop w:val="0"/>
                                                                                      <w:marBottom w:val="0"/>
                                                                                      <w:divBdr>
                                                                                        <w:top w:val="none" w:sz="0" w:space="0" w:color="auto"/>
                                                                                        <w:left w:val="none" w:sz="0" w:space="0" w:color="auto"/>
                                                                                        <w:bottom w:val="none" w:sz="0" w:space="0" w:color="auto"/>
                                                                                        <w:right w:val="none" w:sz="0" w:space="0" w:color="auto"/>
                                                                                      </w:divBdr>
                                                                                      <w:divsChild>
                                                                                        <w:div w:id="19455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032973">
      <w:bodyDiv w:val="1"/>
      <w:marLeft w:val="0"/>
      <w:marRight w:val="0"/>
      <w:marTop w:val="0"/>
      <w:marBottom w:val="0"/>
      <w:divBdr>
        <w:top w:val="none" w:sz="0" w:space="0" w:color="auto"/>
        <w:left w:val="none" w:sz="0" w:space="0" w:color="auto"/>
        <w:bottom w:val="none" w:sz="0" w:space="0" w:color="auto"/>
        <w:right w:val="none" w:sz="0" w:space="0" w:color="auto"/>
      </w:divBdr>
      <w:divsChild>
        <w:div w:id="679619639">
          <w:marLeft w:val="0"/>
          <w:marRight w:val="0"/>
          <w:marTop w:val="0"/>
          <w:marBottom w:val="0"/>
          <w:divBdr>
            <w:top w:val="none" w:sz="0" w:space="0" w:color="auto"/>
            <w:left w:val="none" w:sz="0" w:space="0" w:color="auto"/>
            <w:bottom w:val="none" w:sz="0" w:space="0" w:color="auto"/>
            <w:right w:val="none" w:sz="0" w:space="0" w:color="auto"/>
          </w:divBdr>
          <w:divsChild>
            <w:div w:id="1086611140">
              <w:marLeft w:val="0"/>
              <w:marRight w:val="0"/>
              <w:marTop w:val="0"/>
              <w:marBottom w:val="0"/>
              <w:divBdr>
                <w:top w:val="none" w:sz="0" w:space="0" w:color="auto"/>
                <w:left w:val="none" w:sz="0" w:space="0" w:color="auto"/>
                <w:bottom w:val="none" w:sz="0" w:space="0" w:color="auto"/>
                <w:right w:val="none" w:sz="0" w:space="0" w:color="auto"/>
              </w:divBdr>
              <w:divsChild>
                <w:div w:id="1623077433">
                  <w:marLeft w:val="0"/>
                  <w:marRight w:val="0"/>
                  <w:marTop w:val="0"/>
                  <w:marBottom w:val="0"/>
                  <w:divBdr>
                    <w:top w:val="none" w:sz="0" w:space="0" w:color="auto"/>
                    <w:left w:val="none" w:sz="0" w:space="0" w:color="auto"/>
                    <w:bottom w:val="none" w:sz="0" w:space="0" w:color="auto"/>
                    <w:right w:val="none" w:sz="0" w:space="0" w:color="auto"/>
                  </w:divBdr>
                  <w:divsChild>
                    <w:div w:id="1306736656">
                      <w:marLeft w:val="0"/>
                      <w:marRight w:val="0"/>
                      <w:marTop w:val="45"/>
                      <w:marBottom w:val="0"/>
                      <w:divBdr>
                        <w:top w:val="none" w:sz="0" w:space="0" w:color="auto"/>
                        <w:left w:val="none" w:sz="0" w:space="0" w:color="auto"/>
                        <w:bottom w:val="none" w:sz="0" w:space="0" w:color="auto"/>
                        <w:right w:val="none" w:sz="0" w:space="0" w:color="auto"/>
                      </w:divBdr>
                      <w:divsChild>
                        <w:div w:id="1079402384">
                          <w:marLeft w:val="0"/>
                          <w:marRight w:val="0"/>
                          <w:marTop w:val="0"/>
                          <w:marBottom w:val="0"/>
                          <w:divBdr>
                            <w:top w:val="none" w:sz="0" w:space="0" w:color="auto"/>
                            <w:left w:val="none" w:sz="0" w:space="0" w:color="auto"/>
                            <w:bottom w:val="none" w:sz="0" w:space="0" w:color="auto"/>
                            <w:right w:val="none" w:sz="0" w:space="0" w:color="auto"/>
                          </w:divBdr>
                          <w:divsChild>
                            <w:div w:id="1583952177">
                              <w:marLeft w:val="2070"/>
                              <w:marRight w:val="3960"/>
                              <w:marTop w:val="0"/>
                              <w:marBottom w:val="0"/>
                              <w:divBdr>
                                <w:top w:val="none" w:sz="0" w:space="0" w:color="auto"/>
                                <w:left w:val="none" w:sz="0" w:space="0" w:color="auto"/>
                                <w:bottom w:val="none" w:sz="0" w:space="0" w:color="auto"/>
                                <w:right w:val="none" w:sz="0" w:space="0" w:color="auto"/>
                              </w:divBdr>
                              <w:divsChild>
                                <w:div w:id="1423186918">
                                  <w:marLeft w:val="0"/>
                                  <w:marRight w:val="0"/>
                                  <w:marTop w:val="0"/>
                                  <w:marBottom w:val="0"/>
                                  <w:divBdr>
                                    <w:top w:val="none" w:sz="0" w:space="0" w:color="auto"/>
                                    <w:left w:val="none" w:sz="0" w:space="0" w:color="auto"/>
                                    <w:bottom w:val="none" w:sz="0" w:space="0" w:color="auto"/>
                                    <w:right w:val="none" w:sz="0" w:space="0" w:color="auto"/>
                                  </w:divBdr>
                                  <w:divsChild>
                                    <w:div w:id="22168216">
                                      <w:marLeft w:val="0"/>
                                      <w:marRight w:val="0"/>
                                      <w:marTop w:val="0"/>
                                      <w:marBottom w:val="0"/>
                                      <w:divBdr>
                                        <w:top w:val="none" w:sz="0" w:space="0" w:color="auto"/>
                                        <w:left w:val="none" w:sz="0" w:space="0" w:color="auto"/>
                                        <w:bottom w:val="none" w:sz="0" w:space="0" w:color="auto"/>
                                        <w:right w:val="none" w:sz="0" w:space="0" w:color="auto"/>
                                      </w:divBdr>
                                      <w:divsChild>
                                        <w:div w:id="2069643218">
                                          <w:marLeft w:val="0"/>
                                          <w:marRight w:val="0"/>
                                          <w:marTop w:val="0"/>
                                          <w:marBottom w:val="0"/>
                                          <w:divBdr>
                                            <w:top w:val="none" w:sz="0" w:space="0" w:color="auto"/>
                                            <w:left w:val="none" w:sz="0" w:space="0" w:color="auto"/>
                                            <w:bottom w:val="none" w:sz="0" w:space="0" w:color="auto"/>
                                            <w:right w:val="none" w:sz="0" w:space="0" w:color="auto"/>
                                          </w:divBdr>
                                          <w:divsChild>
                                            <w:div w:id="1498961412">
                                              <w:marLeft w:val="0"/>
                                              <w:marRight w:val="0"/>
                                              <w:marTop w:val="90"/>
                                              <w:marBottom w:val="0"/>
                                              <w:divBdr>
                                                <w:top w:val="none" w:sz="0" w:space="0" w:color="auto"/>
                                                <w:left w:val="none" w:sz="0" w:space="0" w:color="auto"/>
                                                <w:bottom w:val="none" w:sz="0" w:space="0" w:color="auto"/>
                                                <w:right w:val="none" w:sz="0" w:space="0" w:color="auto"/>
                                              </w:divBdr>
                                              <w:divsChild>
                                                <w:div w:id="1686832911">
                                                  <w:marLeft w:val="0"/>
                                                  <w:marRight w:val="0"/>
                                                  <w:marTop w:val="0"/>
                                                  <w:marBottom w:val="0"/>
                                                  <w:divBdr>
                                                    <w:top w:val="none" w:sz="0" w:space="0" w:color="auto"/>
                                                    <w:left w:val="none" w:sz="0" w:space="0" w:color="auto"/>
                                                    <w:bottom w:val="none" w:sz="0" w:space="0" w:color="auto"/>
                                                    <w:right w:val="none" w:sz="0" w:space="0" w:color="auto"/>
                                                  </w:divBdr>
                                                  <w:divsChild>
                                                    <w:div w:id="208223779">
                                                      <w:marLeft w:val="0"/>
                                                      <w:marRight w:val="0"/>
                                                      <w:marTop w:val="0"/>
                                                      <w:marBottom w:val="0"/>
                                                      <w:divBdr>
                                                        <w:top w:val="none" w:sz="0" w:space="0" w:color="auto"/>
                                                        <w:left w:val="none" w:sz="0" w:space="0" w:color="auto"/>
                                                        <w:bottom w:val="none" w:sz="0" w:space="0" w:color="auto"/>
                                                        <w:right w:val="none" w:sz="0" w:space="0" w:color="auto"/>
                                                      </w:divBdr>
                                                      <w:divsChild>
                                                        <w:div w:id="727923076">
                                                          <w:marLeft w:val="0"/>
                                                          <w:marRight w:val="0"/>
                                                          <w:marTop w:val="0"/>
                                                          <w:marBottom w:val="390"/>
                                                          <w:divBdr>
                                                            <w:top w:val="none" w:sz="0" w:space="0" w:color="auto"/>
                                                            <w:left w:val="none" w:sz="0" w:space="0" w:color="auto"/>
                                                            <w:bottom w:val="none" w:sz="0" w:space="0" w:color="auto"/>
                                                            <w:right w:val="none" w:sz="0" w:space="0" w:color="auto"/>
                                                          </w:divBdr>
                                                          <w:divsChild>
                                                            <w:div w:id="1799298104">
                                                              <w:marLeft w:val="0"/>
                                                              <w:marRight w:val="0"/>
                                                              <w:marTop w:val="0"/>
                                                              <w:marBottom w:val="0"/>
                                                              <w:divBdr>
                                                                <w:top w:val="none" w:sz="0" w:space="0" w:color="auto"/>
                                                                <w:left w:val="none" w:sz="0" w:space="0" w:color="auto"/>
                                                                <w:bottom w:val="none" w:sz="0" w:space="0" w:color="auto"/>
                                                                <w:right w:val="none" w:sz="0" w:space="0" w:color="auto"/>
                                                              </w:divBdr>
                                                              <w:divsChild>
                                                                <w:div w:id="1983003114">
                                                                  <w:marLeft w:val="0"/>
                                                                  <w:marRight w:val="0"/>
                                                                  <w:marTop w:val="0"/>
                                                                  <w:marBottom w:val="0"/>
                                                                  <w:divBdr>
                                                                    <w:top w:val="none" w:sz="0" w:space="0" w:color="auto"/>
                                                                    <w:left w:val="none" w:sz="0" w:space="0" w:color="auto"/>
                                                                    <w:bottom w:val="none" w:sz="0" w:space="0" w:color="auto"/>
                                                                    <w:right w:val="none" w:sz="0" w:space="0" w:color="auto"/>
                                                                  </w:divBdr>
                                                                  <w:divsChild>
                                                                    <w:div w:id="828785371">
                                                                      <w:marLeft w:val="0"/>
                                                                      <w:marRight w:val="0"/>
                                                                      <w:marTop w:val="0"/>
                                                                      <w:marBottom w:val="0"/>
                                                                      <w:divBdr>
                                                                        <w:top w:val="none" w:sz="0" w:space="0" w:color="auto"/>
                                                                        <w:left w:val="none" w:sz="0" w:space="0" w:color="auto"/>
                                                                        <w:bottom w:val="none" w:sz="0" w:space="0" w:color="auto"/>
                                                                        <w:right w:val="none" w:sz="0" w:space="0" w:color="auto"/>
                                                                      </w:divBdr>
                                                                      <w:divsChild>
                                                                        <w:div w:id="433088133">
                                                                          <w:marLeft w:val="0"/>
                                                                          <w:marRight w:val="0"/>
                                                                          <w:marTop w:val="0"/>
                                                                          <w:marBottom w:val="0"/>
                                                                          <w:divBdr>
                                                                            <w:top w:val="none" w:sz="0" w:space="0" w:color="auto"/>
                                                                            <w:left w:val="none" w:sz="0" w:space="0" w:color="auto"/>
                                                                            <w:bottom w:val="none" w:sz="0" w:space="0" w:color="auto"/>
                                                                            <w:right w:val="none" w:sz="0" w:space="0" w:color="auto"/>
                                                                          </w:divBdr>
                                                                          <w:divsChild>
                                                                            <w:div w:id="376860427">
                                                                              <w:marLeft w:val="0"/>
                                                                              <w:marRight w:val="0"/>
                                                                              <w:marTop w:val="0"/>
                                                                              <w:marBottom w:val="0"/>
                                                                              <w:divBdr>
                                                                                <w:top w:val="none" w:sz="0" w:space="0" w:color="auto"/>
                                                                                <w:left w:val="none" w:sz="0" w:space="0" w:color="auto"/>
                                                                                <w:bottom w:val="none" w:sz="0" w:space="0" w:color="auto"/>
                                                                                <w:right w:val="none" w:sz="0" w:space="0" w:color="auto"/>
                                                                              </w:divBdr>
                                                                              <w:divsChild>
                                                                                <w:div w:id="1588660318">
                                                                                  <w:marLeft w:val="0"/>
                                                                                  <w:marRight w:val="0"/>
                                                                                  <w:marTop w:val="0"/>
                                                                                  <w:marBottom w:val="0"/>
                                                                                  <w:divBdr>
                                                                                    <w:top w:val="none" w:sz="0" w:space="0" w:color="auto"/>
                                                                                    <w:left w:val="none" w:sz="0" w:space="0" w:color="auto"/>
                                                                                    <w:bottom w:val="none" w:sz="0" w:space="0" w:color="auto"/>
                                                                                    <w:right w:val="none" w:sz="0" w:space="0" w:color="auto"/>
                                                                                  </w:divBdr>
                                                                                  <w:divsChild>
                                                                                    <w:div w:id="379717712">
                                                                                      <w:marLeft w:val="0"/>
                                                                                      <w:marRight w:val="0"/>
                                                                                      <w:marTop w:val="0"/>
                                                                                      <w:marBottom w:val="0"/>
                                                                                      <w:divBdr>
                                                                                        <w:top w:val="none" w:sz="0" w:space="0" w:color="auto"/>
                                                                                        <w:left w:val="none" w:sz="0" w:space="0" w:color="auto"/>
                                                                                        <w:bottom w:val="none" w:sz="0" w:space="0" w:color="auto"/>
                                                                                        <w:right w:val="none" w:sz="0" w:space="0" w:color="auto"/>
                                                                                      </w:divBdr>
                                                                                      <w:divsChild>
                                                                                        <w:div w:id="1484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78997">
      <w:bodyDiv w:val="1"/>
      <w:marLeft w:val="0"/>
      <w:marRight w:val="0"/>
      <w:marTop w:val="0"/>
      <w:marBottom w:val="0"/>
      <w:divBdr>
        <w:top w:val="none" w:sz="0" w:space="0" w:color="auto"/>
        <w:left w:val="none" w:sz="0" w:space="0" w:color="auto"/>
        <w:bottom w:val="none" w:sz="0" w:space="0" w:color="auto"/>
        <w:right w:val="none" w:sz="0" w:space="0" w:color="auto"/>
      </w:divBdr>
    </w:div>
    <w:div w:id="1302425901">
      <w:bodyDiv w:val="1"/>
      <w:marLeft w:val="0"/>
      <w:marRight w:val="0"/>
      <w:marTop w:val="0"/>
      <w:marBottom w:val="0"/>
      <w:divBdr>
        <w:top w:val="none" w:sz="0" w:space="0" w:color="auto"/>
        <w:left w:val="none" w:sz="0" w:space="0" w:color="auto"/>
        <w:bottom w:val="none" w:sz="0" w:space="0" w:color="auto"/>
        <w:right w:val="none" w:sz="0" w:space="0" w:color="auto"/>
      </w:divBdr>
      <w:divsChild>
        <w:div w:id="907806966">
          <w:marLeft w:val="720"/>
          <w:marRight w:val="0"/>
          <w:marTop w:val="0"/>
          <w:marBottom w:val="0"/>
          <w:divBdr>
            <w:top w:val="none" w:sz="0" w:space="0" w:color="auto"/>
            <w:left w:val="none" w:sz="0" w:space="0" w:color="auto"/>
            <w:bottom w:val="none" w:sz="0" w:space="0" w:color="auto"/>
            <w:right w:val="none" w:sz="0" w:space="0" w:color="auto"/>
          </w:divBdr>
        </w:div>
        <w:div w:id="1539390841">
          <w:marLeft w:val="720"/>
          <w:marRight w:val="0"/>
          <w:marTop w:val="0"/>
          <w:marBottom w:val="0"/>
          <w:divBdr>
            <w:top w:val="none" w:sz="0" w:space="0" w:color="auto"/>
            <w:left w:val="none" w:sz="0" w:space="0" w:color="auto"/>
            <w:bottom w:val="none" w:sz="0" w:space="0" w:color="auto"/>
            <w:right w:val="none" w:sz="0" w:space="0" w:color="auto"/>
          </w:divBdr>
        </w:div>
      </w:divsChild>
    </w:div>
    <w:div w:id="1523015818">
      <w:bodyDiv w:val="1"/>
      <w:marLeft w:val="0"/>
      <w:marRight w:val="0"/>
      <w:marTop w:val="0"/>
      <w:marBottom w:val="0"/>
      <w:divBdr>
        <w:top w:val="none" w:sz="0" w:space="0" w:color="auto"/>
        <w:left w:val="none" w:sz="0" w:space="0" w:color="auto"/>
        <w:bottom w:val="none" w:sz="0" w:space="0" w:color="auto"/>
        <w:right w:val="none" w:sz="0" w:space="0" w:color="auto"/>
      </w:divBdr>
      <w:divsChild>
        <w:div w:id="319165233">
          <w:marLeft w:val="720"/>
          <w:marRight w:val="0"/>
          <w:marTop w:val="0"/>
          <w:marBottom w:val="0"/>
          <w:divBdr>
            <w:top w:val="none" w:sz="0" w:space="0" w:color="auto"/>
            <w:left w:val="none" w:sz="0" w:space="0" w:color="auto"/>
            <w:bottom w:val="none" w:sz="0" w:space="0" w:color="auto"/>
            <w:right w:val="none" w:sz="0" w:space="0" w:color="auto"/>
          </w:divBdr>
        </w:div>
        <w:div w:id="426075522">
          <w:marLeft w:val="720"/>
          <w:marRight w:val="0"/>
          <w:marTop w:val="0"/>
          <w:marBottom w:val="0"/>
          <w:divBdr>
            <w:top w:val="none" w:sz="0" w:space="0" w:color="auto"/>
            <w:left w:val="none" w:sz="0" w:space="0" w:color="auto"/>
            <w:bottom w:val="none" w:sz="0" w:space="0" w:color="auto"/>
            <w:right w:val="none" w:sz="0" w:space="0" w:color="auto"/>
          </w:divBdr>
        </w:div>
        <w:div w:id="1196695786">
          <w:marLeft w:val="720"/>
          <w:marRight w:val="0"/>
          <w:marTop w:val="0"/>
          <w:marBottom w:val="0"/>
          <w:divBdr>
            <w:top w:val="none" w:sz="0" w:space="0" w:color="auto"/>
            <w:left w:val="none" w:sz="0" w:space="0" w:color="auto"/>
            <w:bottom w:val="none" w:sz="0" w:space="0" w:color="auto"/>
            <w:right w:val="none" w:sz="0" w:space="0" w:color="auto"/>
          </w:divBdr>
        </w:div>
        <w:div w:id="1383093937">
          <w:marLeft w:val="720"/>
          <w:marRight w:val="0"/>
          <w:marTop w:val="0"/>
          <w:marBottom w:val="0"/>
          <w:divBdr>
            <w:top w:val="none" w:sz="0" w:space="0" w:color="auto"/>
            <w:left w:val="none" w:sz="0" w:space="0" w:color="auto"/>
            <w:bottom w:val="none" w:sz="0" w:space="0" w:color="auto"/>
            <w:right w:val="none" w:sz="0" w:space="0" w:color="auto"/>
          </w:divBdr>
        </w:div>
      </w:divsChild>
    </w:div>
    <w:div w:id="1704791327">
      <w:bodyDiv w:val="1"/>
      <w:marLeft w:val="0"/>
      <w:marRight w:val="0"/>
      <w:marTop w:val="0"/>
      <w:marBottom w:val="0"/>
      <w:divBdr>
        <w:top w:val="none" w:sz="0" w:space="0" w:color="auto"/>
        <w:left w:val="none" w:sz="0" w:space="0" w:color="auto"/>
        <w:bottom w:val="none" w:sz="0" w:space="0" w:color="auto"/>
        <w:right w:val="none" w:sz="0" w:space="0" w:color="auto"/>
      </w:divBdr>
    </w:div>
    <w:div w:id="1918437605">
      <w:bodyDiv w:val="1"/>
      <w:marLeft w:val="0"/>
      <w:marRight w:val="0"/>
      <w:marTop w:val="0"/>
      <w:marBottom w:val="0"/>
      <w:divBdr>
        <w:top w:val="none" w:sz="0" w:space="0" w:color="auto"/>
        <w:left w:val="none" w:sz="0" w:space="0" w:color="auto"/>
        <w:bottom w:val="none" w:sz="0" w:space="0" w:color="auto"/>
        <w:right w:val="none" w:sz="0" w:space="0" w:color="auto"/>
      </w:divBdr>
      <w:divsChild>
        <w:div w:id="9987844">
          <w:marLeft w:val="720"/>
          <w:marRight w:val="0"/>
          <w:marTop w:val="0"/>
          <w:marBottom w:val="0"/>
          <w:divBdr>
            <w:top w:val="none" w:sz="0" w:space="0" w:color="auto"/>
            <w:left w:val="none" w:sz="0" w:space="0" w:color="auto"/>
            <w:bottom w:val="none" w:sz="0" w:space="0" w:color="auto"/>
            <w:right w:val="none" w:sz="0" w:space="0" w:color="auto"/>
          </w:divBdr>
        </w:div>
        <w:div w:id="104348439">
          <w:marLeft w:val="720"/>
          <w:marRight w:val="0"/>
          <w:marTop w:val="0"/>
          <w:marBottom w:val="0"/>
          <w:divBdr>
            <w:top w:val="none" w:sz="0" w:space="0" w:color="auto"/>
            <w:left w:val="none" w:sz="0" w:space="0" w:color="auto"/>
            <w:bottom w:val="none" w:sz="0" w:space="0" w:color="auto"/>
            <w:right w:val="none" w:sz="0" w:space="0" w:color="auto"/>
          </w:divBdr>
        </w:div>
        <w:div w:id="401409925">
          <w:marLeft w:val="720"/>
          <w:marRight w:val="0"/>
          <w:marTop w:val="0"/>
          <w:marBottom w:val="0"/>
          <w:divBdr>
            <w:top w:val="none" w:sz="0" w:space="0" w:color="auto"/>
            <w:left w:val="none" w:sz="0" w:space="0" w:color="auto"/>
            <w:bottom w:val="none" w:sz="0" w:space="0" w:color="auto"/>
            <w:right w:val="none" w:sz="0" w:space="0" w:color="auto"/>
          </w:divBdr>
        </w:div>
        <w:div w:id="411660656">
          <w:marLeft w:val="720"/>
          <w:marRight w:val="0"/>
          <w:marTop w:val="0"/>
          <w:marBottom w:val="0"/>
          <w:divBdr>
            <w:top w:val="none" w:sz="0" w:space="0" w:color="auto"/>
            <w:left w:val="none" w:sz="0" w:space="0" w:color="auto"/>
            <w:bottom w:val="none" w:sz="0" w:space="0" w:color="auto"/>
            <w:right w:val="none" w:sz="0" w:space="0" w:color="auto"/>
          </w:divBdr>
        </w:div>
        <w:div w:id="1070540352">
          <w:marLeft w:val="720"/>
          <w:marRight w:val="0"/>
          <w:marTop w:val="0"/>
          <w:marBottom w:val="0"/>
          <w:divBdr>
            <w:top w:val="none" w:sz="0" w:space="0" w:color="auto"/>
            <w:left w:val="none" w:sz="0" w:space="0" w:color="auto"/>
            <w:bottom w:val="none" w:sz="0" w:space="0" w:color="auto"/>
            <w:right w:val="none" w:sz="0" w:space="0" w:color="auto"/>
          </w:divBdr>
        </w:div>
        <w:div w:id="1387341344">
          <w:marLeft w:val="720"/>
          <w:marRight w:val="0"/>
          <w:marTop w:val="0"/>
          <w:marBottom w:val="0"/>
          <w:divBdr>
            <w:top w:val="none" w:sz="0" w:space="0" w:color="auto"/>
            <w:left w:val="none" w:sz="0" w:space="0" w:color="auto"/>
            <w:bottom w:val="none" w:sz="0" w:space="0" w:color="auto"/>
            <w:right w:val="none" w:sz="0" w:space="0" w:color="auto"/>
          </w:divBdr>
        </w:div>
        <w:div w:id="1574855440">
          <w:marLeft w:val="720"/>
          <w:marRight w:val="0"/>
          <w:marTop w:val="0"/>
          <w:marBottom w:val="0"/>
          <w:divBdr>
            <w:top w:val="none" w:sz="0" w:space="0" w:color="auto"/>
            <w:left w:val="none" w:sz="0" w:space="0" w:color="auto"/>
            <w:bottom w:val="none" w:sz="0" w:space="0" w:color="auto"/>
            <w:right w:val="none" w:sz="0" w:space="0" w:color="auto"/>
          </w:divBdr>
        </w:div>
        <w:div w:id="1752433185">
          <w:marLeft w:val="720"/>
          <w:marRight w:val="0"/>
          <w:marTop w:val="0"/>
          <w:marBottom w:val="0"/>
          <w:divBdr>
            <w:top w:val="none" w:sz="0" w:space="0" w:color="auto"/>
            <w:left w:val="none" w:sz="0" w:space="0" w:color="auto"/>
            <w:bottom w:val="none" w:sz="0" w:space="0" w:color="auto"/>
            <w:right w:val="none" w:sz="0" w:space="0" w:color="auto"/>
          </w:divBdr>
        </w:div>
        <w:div w:id="1937521471">
          <w:marLeft w:val="720"/>
          <w:marRight w:val="0"/>
          <w:marTop w:val="0"/>
          <w:marBottom w:val="0"/>
          <w:divBdr>
            <w:top w:val="none" w:sz="0" w:space="0" w:color="auto"/>
            <w:left w:val="none" w:sz="0" w:space="0" w:color="auto"/>
            <w:bottom w:val="none" w:sz="0" w:space="0" w:color="auto"/>
            <w:right w:val="none" w:sz="0" w:space="0" w:color="auto"/>
          </w:divBdr>
        </w:div>
      </w:divsChild>
    </w:div>
    <w:div w:id="2000110652">
      <w:bodyDiv w:val="1"/>
      <w:marLeft w:val="0"/>
      <w:marRight w:val="0"/>
      <w:marTop w:val="0"/>
      <w:marBottom w:val="0"/>
      <w:divBdr>
        <w:top w:val="none" w:sz="0" w:space="0" w:color="auto"/>
        <w:left w:val="none" w:sz="0" w:space="0" w:color="auto"/>
        <w:bottom w:val="none" w:sz="0" w:space="0" w:color="auto"/>
        <w:right w:val="none" w:sz="0" w:space="0" w:color="auto"/>
      </w:divBdr>
    </w:div>
    <w:div w:id="20736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0A933338474B96AE6BA3B537E6DA00"/>
        <w:category>
          <w:name w:val="General"/>
          <w:gallery w:val="placeholder"/>
        </w:category>
        <w:types>
          <w:type w:val="bbPlcHdr"/>
        </w:types>
        <w:behaviors>
          <w:behavior w:val="content"/>
        </w:behaviors>
        <w:guid w:val="{E94FDD05-E29D-40E1-9E3B-CFCCBBABEB58}"/>
      </w:docPartPr>
      <w:docPartBody>
        <w:p w:rsidR="00237797" w:rsidRDefault="0059377D" w:rsidP="0059377D">
          <w:pPr>
            <w:pStyle w:val="610A933338474B96AE6BA3B537E6DA00"/>
          </w:pPr>
          <w:r>
            <w:rPr>
              <w:rFonts w:asciiTheme="majorHAnsi" w:eastAsiaTheme="majorEastAsia" w:hAnsiTheme="majorHAnsi" w:cstheme="majorBidi"/>
              <w:sz w:val="36"/>
              <w:szCs w:val="36"/>
            </w:rPr>
            <w:t>[Type the document title]</w:t>
          </w:r>
        </w:p>
      </w:docPartBody>
    </w:docPart>
    <w:docPart>
      <w:docPartPr>
        <w:name w:val="E7CDD593A75344788D5D882A596BF2FC"/>
        <w:category>
          <w:name w:val="General"/>
          <w:gallery w:val="placeholder"/>
        </w:category>
        <w:types>
          <w:type w:val="bbPlcHdr"/>
        </w:types>
        <w:behaviors>
          <w:behavior w:val="content"/>
        </w:behaviors>
        <w:guid w:val="{5668BD59-D5C3-4135-B5C5-C484FB4920E1}"/>
      </w:docPartPr>
      <w:docPartBody>
        <w:p w:rsidR="00237797" w:rsidRDefault="0059377D" w:rsidP="0059377D">
          <w:pPr>
            <w:pStyle w:val="E7CDD593A75344788D5D882A596BF2F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215EA8"/>
    <w:rsid w:val="00016E0B"/>
    <w:rsid w:val="00034AEA"/>
    <w:rsid w:val="000A0612"/>
    <w:rsid w:val="000E4D2C"/>
    <w:rsid w:val="000F2DB0"/>
    <w:rsid w:val="00107DC2"/>
    <w:rsid w:val="0011044B"/>
    <w:rsid w:val="001630B2"/>
    <w:rsid w:val="00215EA8"/>
    <w:rsid w:val="00237797"/>
    <w:rsid w:val="002543B4"/>
    <w:rsid w:val="002C7039"/>
    <w:rsid w:val="003E0321"/>
    <w:rsid w:val="00430BDF"/>
    <w:rsid w:val="0043554F"/>
    <w:rsid w:val="004B1D65"/>
    <w:rsid w:val="005071F8"/>
    <w:rsid w:val="005871F7"/>
    <w:rsid w:val="0059377D"/>
    <w:rsid w:val="006118DA"/>
    <w:rsid w:val="00642107"/>
    <w:rsid w:val="00687AE8"/>
    <w:rsid w:val="006A7050"/>
    <w:rsid w:val="007523E6"/>
    <w:rsid w:val="007B7123"/>
    <w:rsid w:val="00884F41"/>
    <w:rsid w:val="008A2D79"/>
    <w:rsid w:val="00956003"/>
    <w:rsid w:val="0099310A"/>
    <w:rsid w:val="009F0134"/>
    <w:rsid w:val="009F680C"/>
    <w:rsid w:val="00A06E32"/>
    <w:rsid w:val="00A37A95"/>
    <w:rsid w:val="00AA11AE"/>
    <w:rsid w:val="00B5522B"/>
    <w:rsid w:val="00B93ED0"/>
    <w:rsid w:val="00B95726"/>
    <w:rsid w:val="00BB5049"/>
    <w:rsid w:val="00C65374"/>
    <w:rsid w:val="00C83C6E"/>
    <w:rsid w:val="00D11BBE"/>
    <w:rsid w:val="00E10689"/>
    <w:rsid w:val="00E27153"/>
    <w:rsid w:val="00E4349A"/>
    <w:rsid w:val="00E44F64"/>
    <w:rsid w:val="00E70736"/>
    <w:rsid w:val="00E83FDB"/>
    <w:rsid w:val="00F24138"/>
    <w:rsid w:val="00F54506"/>
    <w:rsid w:val="00F92FCC"/>
    <w:rsid w:val="00FD6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FF7CDD38144E88408712E43F7384D">
    <w:name w:val="919FF7CDD38144E88408712E43F7384D"/>
    <w:rsid w:val="00215EA8"/>
  </w:style>
  <w:style w:type="paragraph" w:customStyle="1" w:styleId="D70E3F80F84D431EA29773FC5C89183E">
    <w:name w:val="D70E3F80F84D431EA29773FC5C89183E"/>
    <w:rsid w:val="00215EA8"/>
  </w:style>
  <w:style w:type="paragraph" w:customStyle="1" w:styleId="610A933338474B96AE6BA3B537E6DA00">
    <w:name w:val="610A933338474B96AE6BA3B537E6DA00"/>
    <w:rsid w:val="0059377D"/>
    <w:pPr>
      <w:spacing w:after="160" w:line="259" w:lineRule="auto"/>
    </w:pPr>
  </w:style>
  <w:style w:type="paragraph" w:customStyle="1" w:styleId="E7CDD593A75344788D5D882A596BF2FC">
    <w:name w:val="E7CDD593A75344788D5D882A596BF2FC"/>
    <w:rsid w:val="005937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1568B3-689A-4FD9-A768-39ED837C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1146</Words>
  <Characters>6535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QFPs</vt:lpstr>
      <vt:lpstr>Tableau de référence sur le processus</vt:lpstr>
    </vt:vector>
  </TitlesOfParts>
  <Company>Government of Canada</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QFPs</dc:title>
  <dc:subject/>
  <dc:creator>Stephanie Park</dc:creator>
  <cp:keywords/>
  <dc:description/>
  <cp:lastModifiedBy>Chantal Clouthier</cp:lastModifiedBy>
  <cp:revision>5</cp:revision>
  <cp:lastPrinted>2017-02-14T20:50:00Z</cp:lastPrinted>
  <dcterms:created xsi:type="dcterms:W3CDTF">2019-04-12T17:36:00Z</dcterms:created>
  <dcterms:modified xsi:type="dcterms:W3CDTF">2019-04-18T15:38:00Z</dcterms:modified>
</cp:coreProperties>
</file>