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C2" w:rsidRPr="00A006C0" w:rsidRDefault="00A006C0" w:rsidP="00A006C0">
      <w:pPr>
        <w:pStyle w:val="Title"/>
        <w:jc w:val="center"/>
        <w:rPr>
          <w:sz w:val="40"/>
          <w:lang w:val="fr-CA"/>
        </w:rPr>
      </w:pPr>
      <w:r w:rsidRPr="00A006C0">
        <w:rPr>
          <w:sz w:val="40"/>
          <w:lang w:val="fr-CA"/>
        </w:rPr>
        <w:t>Rôles, fonctions et activités clés d'un gestionnaire du changement</w:t>
      </w:r>
    </w:p>
    <w:p w:rsidR="00804DC2" w:rsidRPr="00A006C0" w:rsidRDefault="00A006C0" w:rsidP="00804DC2">
      <w:pPr>
        <w:rPr>
          <w:rStyle w:val="SubtleEmphasis"/>
          <w:caps/>
          <w:spacing w:val="10"/>
          <w:sz w:val="18"/>
          <w:szCs w:val="21"/>
          <w:lang w:val="fr-CA"/>
        </w:rPr>
      </w:pPr>
      <w:r w:rsidRPr="00A006C0">
        <w:rPr>
          <w:rStyle w:val="SubtleEmphasis"/>
          <w:b/>
          <w:spacing w:val="10"/>
          <w:sz w:val="18"/>
          <w:szCs w:val="21"/>
          <w:lang w:val="fr-CA"/>
        </w:rPr>
        <w:t>Note :</w:t>
      </w:r>
      <w:r w:rsidRPr="00A006C0">
        <w:rPr>
          <w:rStyle w:val="SubtleEmphasis"/>
          <w:spacing w:val="10"/>
          <w:sz w:val="18"/>
          <w:szCs w:val="21"/>
          <w:lang w:val="fr-CA"/>
        </w:rPr>
        <w:t xml:space="preserve"> le contenu ne provient pas d'une description de travail classifiée. Le niveau n'a pas</w:t>
      </w:r>
      <w:r w:rsidR="00804DC2" w:rsidRPr="00804DC2">
        <w:rPr>
          <w:lang w:val="fr-CA"/>
        </w:rPr>
        <w:t xml:space="preserve"> </w:t>
      </w:r>
      <w:r w:rsidRPr="00A006C0">
        <w:rPr>
          <w:rStyle w:val="SubtleEmphasis"/>
          <w:spacing w:val="10"/>
          <w:sz w:val="18"/>
          <w:szCs w:val="21"/>
          <w:lang w:val="fr-CA"/>
        </w:rPr>
        <w:t xml:space="preserve">été confirmé. </w:t>
      </w:r>
    </w:p>
    <w:p w:rsidR="00804DC2" w:rsidRPr="00804DC2" w:rsidRDefault="00804DC2" w:rsidP="00A006C0">
      <w:pPr>
        <w:rPr>
          <w:rFonts w:eastAsia="Times New Roman"/>
          <w:lang w:val="fr-CA" w:eastAsia="en-CA"/>
        </w:rPr>
      </w:pPr>
      <w:r w:rsidRPr="00804DC2">
        <w:rPr>
          <w:rFonts w:eastAsia="Times New Roman"/>
          <w:lang w:val="fr-CA" w:eastAsia="en-CA"/>
        </w:rPr>
        <w:t xml:space="preserve">Lors du recrutement d'un gestionnaire du changement, voici quelques options : </w:t>
      </w:r>
    </w:p>
    <w:p w:rsidR="00804DC2" w:rsidRPr="00A006C0" w:rsidRDefault="00804DC2" w:rsidP="00A006C0">
      <w:pPr>
        <w:pStyle w:val="ListParagraph"/>
        <w:numPr>
          <w:ilvl w:val="0"/>
          <w:numId w:val="8"/>
        </w:numPr>
        <w:rPr>
          <w:rFonts w:eastAsia="Times New Roman"/>
          <w:lang w:val="fr-CA" w:eastAsia="en-CA"/>
        </w:rPr>
      </w:pPr>
      <w:r w:rsidRPr="00A006C0">
        <w:rPr>
          <w:rFonts w:eastAsia="Times New Roman"/>
          <w:lang w:val="fr-CA" w:eastAsia="en-CA"/>
        </w:rPr>
        <w:t xml:space="preserve">Publier sur GCconnex : </w:t>
      </w:r>
    </w:p>
    <w:p w:rsidR="00804DC2" w:rsidRPr="00A006C0" w:rsidRDefault="00453908" w:rsidP="00A006C0">
      <w:pPr>
        <w:pStyle w:val="ListParagraph"/>
        <w:numPr>
          <w:ilvl w:val="1"/>
          <w:numId w:val="8"/>
        </w:numPr>
        <w:rPr>
          <w:rFonts w:eastAsia="Times New Roman"/>
          <w:lang w:val="fr-CA" w:eastAsia="en-CA"/>
        </w:rPr>
      </w:pPr>
      <w:hyperlink r:id="rId7" w:history="1">
        <w:r w:rsidR="00804DC2" w:rsidRPr="00A006C0">
          <w:rPr>
            <w:rStyle w:val="Hyperlink"/>
            <w:rFonts w:asciiTheme="majorHAnsi" w:eastAsia="Times New Roman" w:hAnsiTheme="majorHAnsi" w:cstheme="majorHAnsi"/>
            <w:sz w:val="20"/>
            <w:szCs w:val="20"/>
            <w:lang w:val="fr-CA" w:eastAsia="en-CA"/>
          </w:rPr>
          <w:t>Réseau interministériel du changement organisationnel</w:t>
        </w:r>
      </w:hyperlink>
      <w:r w:rsidR="00804DC2" w:rsidRPr="00A006C0">
        <w:rPr>
          <w:rFonts w:eastAsia="Times New Roman"/>
          <w:lang w:val="fr-CA" w:eastAsia="en-CA"/>
        </w:rPr>
        <w:t xml:space="preserve"> (RICO) </w:t>
      </w:r>
    </w:p>
    <w:p w:rsidR="00804DC2" w:rsidRPr="00A006C0" w:rsidRDefault="00453908" w:rsidP="00A006C0">
      <w:pPr>
        <w:pStyle w:val="ListParagraph"/>
        <w:numPr>
          <w:ilvl w:val="1"/>
          <w:numId w:val="8"/>
        </w:numPr>
        <w:rPr>
          <w:rFonts w:eastAsia="Times New Roman"/>
          <w:lang w:val="fr-CA" w:eastAsia="en-CA"/>
        </w:rPr>
      </w:pPr>
      <w:hyperlink r:id="rId8" w:history="1">
        <w:r w:rsidR="008638CC" w:rsidRPr="00A006C0">
          <w:rPr>
            <w:rStyle w:val="Hyperlink"/>
            <w:rFonts w:asciiTheme="majorHAnsi" w:eastAsia="Times New Roman" w:hAnsiTheme="majorHAnsi" w:cstheme="majorHAnsi"/>
            <w:sz w:val="20"/>
            <w:szCs w:val="20"/>
            <w:lang w:val="fr-CA" w:eastAsia="en-CA"/>
          </w:rPr>
          <w:t>Espace partagé de la Communauté de la gestion du changement pour le Milieu de travail GC</w:t>
        </w:r>
      </w:hyperlink>
    </w:p>
    <w:p w:rsidR="00804DC2" w:rsidRPr="00A006C0" w:rsidRDefault="00453908" w:rsidP="00A006C0">
      <w:pPr>
        <w:pStyle w:val="ListParagraph"/>
        <w:numPr>
          <w:ilvl w:val="1"/>
          <w:numId w:val="8"/>
        </w:numPr>
        <w:rPr>
          <w:rFonts w:eastAsia="Times New Roman"/>
          <w:lang w:val="fr-CA" w:eastAsia="en-CA"/>
        </w:rPr>
      </w:pPr>
      <w:hyperlink r:id="rId9" w:history="1">
        <w:r w:rsidR="00804DC2" w:rsidRPr="00A006C0">
          <w:rPr>
            <w:rStyle w:val="Hyperlink"/>
            <w:rFonts w:asciiTheme="majorHAnsi" w:eastAsia="Times New Roman" w:hAnsiTheme="majorHAnsi" w:cstheme="majorHAnsi"/>
            <w:sz w:val="20"/>
            <w:szCs w:val="20"/>
            <w:lang w:val="fr-CA" w:eastAsia="en-CA"/>
          </w:rPr>
          <w:t>Carrefour de carrière</w:t>
        </w:r>
      </w:hyperlink>
    </w:p>
    <w:p w:rsidR="00804DC2" w:rsidRPr="00A006C0" w:rsidRDefault="00804DC2" w:rsidP="00A006C0">
      <w:pPr>
        <w:pStyle w:val="ListParagraph"/>
        <w:numPr>
          <w:ilvl w:val="0"/>
          <w:numId w:val="8"/>
        </w:numPr>
        <w:rPr>
          <w:rFonts w:eastAsia="Times New Roman"/>
          <w:lang w:val="fr-CA" w:eastAsia="en-CA"/>
        </w:rPr>
      </w:pPr>
      <w:r w:rsidRPr="00A006C0">
        <w:rPr>
          <w:rFonts w:eastAsia="Times New Roman"/>
          <w:lang w:val="fr-CA" w:eastAsia="en-CA"/>
        </w:rPr>
        <w:t>Envoyer un courriel d’« Avis d'intérêt »</w:t>
      </w:r>
    </w:p>
    <w:p w:rsidR="00804DC2" w:rsidRPr="00A006C0" w:rsidRDefault="00804DC2" w:rsidP="00A006C0">
      <w:pPr>
        <w:pStyle w:val="ListParagraph"/>
        <w:numPr>
          <w:ilvl w:val="0"/>
          <w:numId w:val="8"/>
        </w:numPr>
        <w:rPr>
          <w:rFonts w:eastAsia="Times New Roman"/>
          <w:lang w:val="fr-CA" w:eastAsia="en-CA"/>
        </w:rPr>
      </w:pPr>
      <w:r w:rsidRPr="00A006C0">
        <w:rPr>
          <w:rFonts w:eastAsia="Times New Roman"/>
          <w:lang w:val="fr-CA" w:eastAsia="en-CA"/>
        </w:rPr>
        <w:t>Offrir une micro-mission, un détachement, une affectation, etc.</w:t>
      </w:r>
    </w:p>
    <w:p w:rsidR="00804DC2" w:rsidRPr="00804DC2" w:rsidRDefault="00804DC2" w:rsidP="00804DC2">
      <w:pPr>
        <w:spacing w:after="0" w:line="240" w:lineRule="auto"/>
        <w:rPr>
          <w:rFonts w:asciiTheme="majorHAnsi" w:eastAsia="Times New Roman" w:hAnsiTheme="majorHAnsi" w:cstheme="majorHAnsi"/>
          <w:color w:val="3F474F"/>
          <w:sz w:val="20"/>
          <w:szCs w:val="20"/>
          <w:lang w:val="fr-CA" w:eastAsia="en-CA"/>
        </w:rPr>
      </w:pPr>
    </w:p>
    <w:p w:rsidR="00804DC2" w:rsidRPr="00804DC2" w:rsidRDefault="00804DC2" w:rsidP="00A006C0">
      <w:pPr>
        <w:jc w:val="both"/>
        <w:rPr>
          <w:rFonts w:eastAsia="Times New Roman"/>
          <w:lang w:val="fr-CA" w:eastAsia="en-CA"/>
        </w:rPr>
      </w:pPr>
      <w:r w:rsidRPr="00804DC2">
        <w:rPr>
          <w:rFonts w:eastAsia="Times New Roman"/>
          <w:lang w:val="fr-CA" w:eastAsia="en-CA"/>
        </w:rPr>
        <w:t>Il serait également avantageux de chercher des partenaires dans les secteurs des communications et/ou de l'apprentissage et du perfectionnement (formation) pour faire partie de votre équipe de gestion du changement, car de nombreuses activités de gestion du changement ont trait à ces domaines.</w:t>
      </w:r>
    </w:p>
    <w:p w:rsidR="00804DC2" w:rsidRPr="00804DC2" w:rsidRDefault="00804DC2" w:rsidP="00A006C0">
      <w:pPr>
        <w:jc w:val="both"/>
        <w:rPr>
          <w:rFonts w:eastAsia="Times New Roman"/>
          <w:lang w:val="fr-CA" w:eastAsia="en-CA"/>
        </w:rPr>
      </w:pPr>
      <w:r w:rsidRPr="00804DC2">
        <w:rPr>
          <w:rFonts w:eastAsia="Times New Roman"/>
          <w:lang w:val="fr-CA" w:eastAsia="en-CA"/>
        </w:rPr>
        <w:t xml:space="preserve">Lorsque vous recrutez une ressource interne qui peut assumer la direction de la fonction de gestion du changement dans le cadre d'un projet de modernisation du milieu de travail, vous devriez chercher quelqu'un qui possède d'excellentes aptitudes en relations humaines et de grandes qualités de leadership. </w:t>
      </w:r>
      <w:r w:rsidRPr="00A006C0">
        <w:rPr>
          <w:rFonts w:eastAsia="Times New Roman"/>
          <w:lang w:val="fr-CA" w:eastAsia="en-CA"/>
        </w:rPr>
        <w:t xml:space="preserve">Il peut également être utile que cette ressource comprenne déjà l'organisation, ses activités, sa culture et qu'elle dispose d'un réseau déjà bien établi. </w:t>
      </w:r>
      <w:r w:rsidRPr="00804DC2">
        <w:rPr>
          <w:rFonts w:eastAsia="Times New Roman"/>
          <w:lang w:val="fr-CA" w:eastAsia="en-CA"/>
        </w:rPr>
        <w:t xml:space="preserve">De plus, cette approche contribuera à la mise en place d'une capacité de </w:t>
      </w:r>
      <w:r>
        <w:rPr>
          <w:rFonts w:eastAsia="Times New Roman"/>
          <w:lang w:val="fr-CA" w:eastAsia="en-CA"/>
        </w:rPr>
        <w:t>g</w:t>
      </w:r>
      <w:r w:rsidRPr="00804DC2">
        <w:rPr>
          <w:rFonts w:eastAsia="Times New Roman"/>
          <w:lang w:val="fr-CA" w:eastAsia="en-CA"/>
        </w:rPr>
        <w:t>estion du changement interne qui pourra servir à des projets futurs. Voici les aptitudes et compétences essentielles que vous pourriez chercher pour recruter une bonne ressource en gestion du changement au sein de votre organisation :</w:t>
      </w:r>
    </w:p>
    <w:p w:rsidR="00804DC2" w:rsidRPr="00804DC2" w:rsidRDefault="00804DC2" w:rsidP="00A006C0">
      <w:pPr>
        <w:pStyle w:val="Heading1"/>
        <w:rPr>
          <w:rFonts w:eastAsia="Times New Roman"/>
          <w:lang w:eastAsia="en-CA"/>
        </w:rPr>
      </w:pPr>
      <w:proofErr w:type="spellStart"/>
      <w:r w:rsidRPr="00804DC2">
        <w:rPr>
          <w:rFonts w:eastAsia="Times New Roman"/>
          <w:lang w:eastAsia="en-CA"/>
        </w:rPr>
        <w:t>Rôle</w:t>
      </w:r>
      <w:proofErr w:type="spellEnd"/>
      <w:r w:rsidRPr="00804DC2">
        <w:rPr>
          <w:rFonts w:eastAsia="Times New Roman"/>
          <w:lang w:eastAsia="en-CA"/>
        </w:rPr>
        <w:t xml:space="preserve"> d'un </w:t>
      </w:r>
      <w:proofErr w:type="spellStart"/>
      <w:r w:rsidRPr="00804DC2">
        <w:rPr>
          <w:rFonts w:eastAsia="Times New Roman"/>
          <w:lang w:eastAsia="en-CA"/>
        </w:rPr>
        <w:t>gestionnaire</w:t>
      </w:r>
      <w:proofErr w:type="spellEnd"/>
      <w:r w:rsidRPr="00804DC2">
        <w:rPr>
          <w:rFonts w:eastAsia="Times New Roman"/>
          <w:lang w:eastAsia="en-CA"/>
        </w:rPr>
        <w:t xml:space="preserve"> du changement</w:t>
      </w:r>
    </w:p>
    <w:p w:rsidR="00804DC2" w:rsidRPr="00A006C0" w:rsidRDefault="00804DC2" w:rsidP="00A006C0">
      <w:pPr>
        <w:jc w:val="both"/>
        <w:rPr>
          <w:rFonts w:eastAsia="Times New Roman"/>
          <w:lang w:val="fr-CA" w:eastAsia="en-CA"/>
        </w:rPr>
      </w:pPr>
      <w:r w:rsidRPr="00A006C0">
        <w:rPr>
          <w:rFonts w:eastAsia="Times New Roman"/>
          <w:lang w:val="fr-CA" w:eastAsia="en-CA"/>
        </w:rPr>
        <w:t>Un gestionnaire du changement joue un rôle clé en veillant à ce que le projet de modernisation du milieu de travail atteigne ses objectifs dans les délais et les budgets prévus et en augmentant l'adoption et l'utilisation par les employés. Cette personne se concentre sur l'aspect humain du changement d'un projet de modernisation du milieu de travail, ce qui peut comprendre de nombreux changements provenant de nombreux secteurs habilitants qui soutiennent le projet, comme les changements au nouvel espace de travail, les outils, systèmes et technologies de TI, les processus opérationnels, etc. La responsabilité première consiste à créer et à mettre en œuvre une stratégie et un plan de gestion du changement qui maximisent l'adoption et l'utilisation par les employés et minimisent la résistance. Le gestionnaire du changement s'efforce d'accélérer l'adoption, d'accroître l'utilisation finale des changements qui ont une incidence sur les employés et d'accroître leur compétence à cet égard. Ces améliorations augmentent la réalisation des bénéfices, la création de valeur, le retour sur investissement et l'atteinte des résultats.</w:t>
      </w:r>
    </w:p>
    <w:p w:rsidR="00804DC2" w:rsidRPr="00A006C0" w:rsidRDefault="00804DC2" w:rsidP="00A006C0">
      <w:pPr>
        <w:jc w:val="both"/>
        <w:rPr>
          <w:rFonts w:eastAsia="Times New Roman"/>
          <w:lang w:val="fr-CA" w:eastAsia="en-CA"/>
        </w:rPr>
      </w:pPr>
      <w:r w:rsidRPr="00A006C0">
        <w:rPr>
          <w:rFonts w:eastAsia="Times New Roman"/>
          <w:lang w:val="fr-CA" w:eastAsia="en-CA"/>
        </w:rPr>
        <w:t xml:space="preserve">Bien que le gestionnaire du changement puisse avoir ou non des responsabilités de supervision, il ou elle doit travailler avec de nombreux autres membres de l'organisation pour réussir. </w:t>
      </w:r>
      <w:r w:rsidRPr="00804DC2">
        <w:rPr>
          <w:rFonts w:eastAsia="Times New Roman"/>
          <w:lang w:val="fr-CA" w:eastAsia="en-CA"/>
        </w:rPr>
        <w:t xml:space="preserve">Le gestionnaire du changement agit à titre de coach pour les cadres supérieurs en </w:t>
      </w:r>
      <w:proofErr w:type="gramStart"/>
      <w:r w:rsidRPr="00804DC2">
        <w:rPr>
          <w:rFonts w:eastAsia="Times New Roman"/>
          <w:lang w:val="fr-CA" w:eastAsia="en-CA"/>
        </w:rPr>
        <w:t>les aidant</w:t>
      </w:r>
      <w:proofErr w:type="gramEnd"/>
      <w:r w:rsidRPr="00804DC2">
        <w:rPr>
          <w:rFonts w:eastAsia="Times New Roman"/>
          <w:lang w:val="fr-CA" w:eastAsia="en-CA"/>
        </w:rPr>
        <w:t xml:space="preserve"> à remplir leur rôle de parrain et de champion du changement. </w:t>
      </w:r>
      <w:r w:rsidRPr="00A006C0">
        <w:rPr>
          <w:rFonts w:eastAsia="Times New Roman"/>
          <w:lang w:val="fr-CA" w:eastAsia="en-CA"/>
        </w:rPr>
        <w:t>Le gestionnaire du changement peut également offrir un soutien et un encadrement directs aux gestionnaires et aux superviseurs de tous les niveaux qui aident leurs subordonnés directs pendant les transitions. Le gestionnaire du changement aidera également les équipes de projet à intégrer les activités de gestion du changement dans leurs plans de projet.</w:t>
      </w:r>
    </w:p>
    <w:p w:rsidR="00804DC2" w:rsidRPr="00A006C0" w:rsidRDefault="00A006C0" w:rsidP="00A006C0">
      <w:pPr>
        <w:pStyle w:val="Heading1"/>
        <w:rPr>
          <w:rFonts w:eastAsia="Times New Roman"/>
          <w:lang w:val="fr-CA" w:eastAsia="en-CA"/>
        </w:rPr>
      </w:pPr>
      <w:r w:rsidRPr="00A006C0">
        <w:rPr>
          <w:rFonts w:eastAsia="Times New Roman"/>
          <w:lang w:val="fr-CA" w:eastAsia="en-CA"/>
        </w:rPr>
        <w:lastRenderedPageBreak/>
        <w:t>Les activités clés d'un gestionnaire du changement</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Élaborer et appliquer des processus et des outils de gestion du changement pour aider à créer une stratégie ou un programme de gestion du changement afin d'appuyer l'adoption des changements requis par un projet de modernisation du milieu de travail.</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Effectue</w:t>
      </w:r>
      <w:r w:rsidR="00EC7B2D" w:rsidRPr="00A006C0">
        <w:rPr>
          <w:rFonts w:eastAsia="Times New Roman"/>
          <w:lang w:val="fr-CA" w:eastAsia="en-CA"/>
        </w:rPr>
        <w:t>r</w:t>
      </w:r>
      <w:r w:rsidRPr="00A006C0">
        <w:rPr>
          <w:rFonts w:eastAsia="Times New Roman"/>
          <w:lang w:val="fr-CA" w:eastAsia="en-CA"/>
        </w:rPr>
        <w:t xml:space="preserve"> des analyses d'impact, évalue</w:t>
      </w:r>
      <w:r w:rsidR="00EC7B2D" w:rsidRPr="00A006C0">
        <w:rPr>
          <w:rFonts w:eastAsia="Times New Roman"/>
          <w:lang w:val="fr-CA" w:eastAsia="en-CA"/>
        </w:rPr>
        <w:t>r</w:t>
      </w:r>
      <w:r w:rsidRPr="00A006C0">
        <w:rPr>
          <w:rFonts w:eastAsia="Times New Roman"/>
          <w:lang w:val="fr-CA" w:eastAsia="en-CA"/>
        </w:rPr>
        <w:t xml:space="preserve"> l'état de préparation au changement et identifie</w:t>
      </w:r>
      <w:r w:rsidR="00EC7B2D" w:rsidRPr="00A006C0">
        <w:rPr>
          <w:rFonts w:eastAsia="Times New Roman"/>
          <w:lang w:val="fr-CA" w:eastAsia="en-CA"/>
        </w:rPr>
        <w:t>r</w:t>
      </w:r>
      <w:r w:rsidRPr="00A006C0">
        <w:rPr>
          <w:rFonts w:eastAsia="Times New Roman"/>
          <w:lang w:val="fr-CA" w:eastAsia="en-CA"/>
        </w:rPr>
        <w:t xml:space="preserve"> les principaux intervenants.</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 xml:space="preserve">Coordonner et/ou diriger les activités de gestion du changement en collaboration avec divers intervenants clés. </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Participer et collaborer avec l'équipe de projet intégrée en milieu de travail ainsi qu'avec les représentants de tous les secteurs habilitants clés (GI, TI, sécurité, RH, SST) et l'équipe de projet.</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 xml:space="preserve">Coordonner les communications, l'engagement et les activités de formation </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Déterminer et élaborer des stratégies et des tactiques d'atténuation des risques potentiels associés à la mise en œuvre des efforts de changement.</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Identifie</w:t>
      </w:r>
      <w:r w:rsidR="00EC7B2D" w:rsidRPr="00A006C0">
        <w:rPr>
          <w:rFonts w:eastAsia="Times New Roman"/>
          <w:lang w:val="fr-CA" w:eastAsia="en-CA"/>
        </w:rPr>
        <w:t>r et gérer</w:t>
      </w:r>
      <w:r w:rsidRPr="00A006C0">
        <w:rPr>
          <w:rFonts w:eastAsia="Times New Roman"/>
          <w:lang w:val="fr-CA" w:eastAsia="en-CA"/>
        </w:rPr>
        <w:t xml:space="preserve"> la résistance par l'application de méthodologies de gestion du changement dans la livraison de solutions innovatrices.</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 xml:space="preserve">Suivre et signaler les </w:t>
      </w:r>
      <w:r w:rsidR="00EC7B2D" w:rsidRPr="00A006C0">
        <w:rPr>
          <w:rFonts w:eastAsia="Times New Roman"/>
          <w:lang w:val="fr-CA" w:eastAsia="en-CA"/>
        </w:rPr>
        <w:t>problèmes.</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Défini</w:t>
      </w:r>
      <w:r w:rsidR="00EC7B2D" w:rsidRPr="00A006C0">
        <w:rPr>
          <w:rFonts w:eastAsia="Times New Roman"/>
          <w:lang w:val="fr-CA" w:eastAsia="en-CA"/>
        </w:rPr>
        <w:t>r</w:t>
      </w:r>
      <w:r w:rsidRPr="00A006C0">
        <w:rPr>
          <w:rFonts w:eastAsia="Times New Roman"/>
          <w:lang w:val="fr-CA" w:eastAsia="en-CA"/>
        </w:rPr>
        <w:t xml:space="preserve"> et mesure</w:t>
      </w:r>
      <w:r w:rsidR="00EC7B2D" w:rsidRPr="00A006C0">
        <w:rPr>
          <w:rFonts w:eastAsia="Times New Roman"/>
          <w:lang w:val="fr-CA" w:eastAsia="en-CA"/>
        </w:rPr>
        <w:t>r</w:t>
      </w:r>
      <w:r w:rsidRPr="00A006C0">
        <w:rPr>
          <w:rFonts w:eastAsia="Times New Roman"/>
          <w:lang w:val="fr-CA" w:eastAsia="en-CA"/>
        </w:rPr>
        <w:t xml:space="preserve"> les indicateurs de succès et surveille</w:t>
      </w:r>
      <w:r w:rsidR="00EC7B2D" w:rsidRPr="00A006C0">
        <w:rPr>
          <w:rFonts w:eastAsia="Times New Roman"/>
          <w:lang w:val="fr-CA" w:eastAsia="en-CA"/>
        </w:rPr>
        <w:t>r</w:t>
      </w:r>
      <w:r w:rsidRPr="00A006C0">
        <w:rPr>
          <w:rFonts w:eastAsia="Times New Roman"/>
          <w:lang w:val="fr-CA" w:eastAsia="en-CA"/>
        </w:rPr>
        <w:t xml:space="preserve"> l'évolution du changement</w:t>
      </w:r>
      <w:r w:rsidR="00EC7B2D" w:rsidRPr="00A006C0">
        <w:rPr>
          <w:rFonts w:eastAsia="Times New Roman"/>
          <w:lang w:val="fr-CA" w:eastAsia="en-CA"/>
        </w:rPr>
        <w:t>, ainsi</w:t>
      </w:r>
      <w:r w:rsidRPr="00A006C0">
        <w:rPr>
          <w:rFonts w:eastAsia="Times New Roman"/>
          <w:lang w:val="fr-CA" w:eastAsia="en-CA"/>
        </w:rPr>
        <w:t xml:space="preserve"> </w:t>
      </w:r>
      <w:r w:rsidR="00EC7B2D" w:rsidRPr="00A006C0">
        <w:rPr>
          <w:rFonts w:eastAsia="Times New Roman"/>
          <w:lang w:val="fr-CA" w:eastAsia="en-CA"/>
        </w:rPr>
        <w:t>qu’</w:t>
      </w:r>
      <w:r w:rsidRPr="00A006C0">
        <w:rPr>
          <w:rFonts w:eastAsia="Times New Roman"/>
          <w:lang w:val="fr-CA" w:eastAsia="en-CA"/>
        </w:rPr>
        <w:t>assure</w:t>
      </w:r>
      <w:r w:rsidR="00EC7B2D" w:rsidRPr="00A006C0">
        <w:rPr>
          <w:rFonts w:eastAsia="Times New Roman"/>
          <w:lang w:val="fr-CA" w:eastAsia="en-CA"/>
        </w:rPr>
        <w:t>r</w:t>
      </w:r>
      <w:r w:rsidRPr="00A006C0">
        <w:rPr>
          <w:rFonts w:eastAsia="Times New Roman"/>
          <w:lang w:val="fr-CA" w:eastAsia="en-CA"/>
        </w:rPr>
        <w:t xml:space="preserve"> l'adoption du changement.</w:t>
      </w:r>
    </w:p>
    <w:p w:rsidR="00804DC2" w:rsidRPr="00A006C0" w:rsidRDefault="00804DC2" w:rsidP="00A006C0">
      <w:pPr>
        <w:pStyle w:val="ListParagraph"/>
        <w:numPr>
          <w:ilvl w:val="0"/>
          <w:numId w:val="9"/>
        </w:numPr>
        <w:jc w:val="both"/>
        <w:rPr>
          <w:rFonts w:eastAsia="Times New Roman"/>
          <w:lang w:val="fr-CA" w:eastAsia="en-CA"/>
        </w:rPr>
      </w:pPr>
      <w:r w:rsidRPr="00A006C0">
        <w:rPr>
          <w:rFonts w:eastAsia="Times New Roman"/>
          <w:lang w:val="fr-CA" w:eastAsia="en-CA"/>
        </w:rPr>
        <w:t>Appuyer la gestion du changement au niveau organisationnel en engageant et en encadrant les superviseurs, les gestionnaires et les cadres supérieurs.</w:t>
      </w:r>
    </w:p>
    <w:p w:rsidR="00804DC2" w:rsidRPr="00A006C0" w:rsidRDefault="00A006C0" w:rsidP="00A006C0">
      <w:pPr>
        <w:pStyle w:val="Heading1"/>
        <w:rPr>
          <w:rFonts w:eastAsia="Times New Roman"/>
          <w:lang w:val="fr-CA" w:eastAsia="en-CA"/>
        </w:rPr>
      </w:pPr>
      <w:r w:rsidRPr="00A006C0">
        <w:rPr>
          <w:rFonts w:eastAsia="Times New Roman"/>
          <w:lang w:val="fr-CA" w:eastAsia="en-CA"/>
        </w:rPr>
        <w:t xml:space="preserve">Les expériences, les compétences et les aptitudes clés d'un bon gestionnaire du </w:t>
      </w:r>
      <w:proofErr w:type="gramStart"/>
      <w:r w:rsidRPr="00A006C0">
        <w:rPr>
          <w:rFonts w:eastAsia="Times New Roman"/>
          <w:lang w:val="fr-CA" w:eastAsia="en-CA"/>
        </w:rPr>
        <w:t>changement</w:t>
      </w:r>
      <w:proofErr w:type="gramEnd"/>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Expérience de l'application des principes, des méthodes et des outils de gestion du changement à un projet de modernisation du milieu de travail</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Expérience des efforts de changement organisationnel à grande échelle</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Expérience dans la prestation de conseils aux cadres supérieurs, aux clients et aux employés</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Aptitudes exceptionnelles à la communication, tant écrite qu'orale</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Excellentes aptitudes à l'écoute active</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Capacité d'articuler clairement les messages à une variété d'auditoires</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Capacité d'établir et de maintenir des relations solides</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Capacité de mobiliser les autres et d'avancer vers une vision ou un objectif commun</w:t>
      </w:r>
    </w:p>
    <w:p w:rsidR="00804DC2" w:rsidRPr="00A006C0" w:rsidRDefault="00EC7B2D" w:rsidP="00A006C0">
      <w:pPr>
        <w:pStyle w:val="ListParagraph"/>
        <w:numPr>
          <w:ilvl w:val="0"/>
          <w:numId w:val="10"/>
        </w:numPr>
        <w:jc w:val="both"/>
        <w:rPr>
          <w:rFonts w:eastAsia="Times New Roman"/>
          <w:lang w:val="fr-CA" w:eastAsia="en-CA"/>
        </w:rPr>
      </w:pPr>
      <w:r w:rsidRPr="00A006C0">
        <w:rPr>
          <w:rFonts w:eastAsia="Times New Roman"/>
          <w:lang w:val="fr-CA" w:eastAsia="en-CA"/>
        </w:rPr>
        <w:t>Flexible et adaptable</w:t>
      </w:r>
      <w:r w:rsidR="00804DC2" w:rsidRPr="00A006C0">
        <w:rPr>
          <w:rFonts w:eastAsia="Times New Roman"/>
          <w:lang w:val="fr-CA" w:eastAsia="en-CA"/>
        </w:rPr>
        <w:t>; capable de travailler dans des situations ambiguës</w:t>
      </w:r>
    </w:p>
    <w:p w:rsidR="00804DC2" w:rsidRP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Résilient et tenace a</w:t>
      </w:r>
      <w:r w:rsidR="00EC7B2D" w:rsidRPr="00A006C0">
        <w:rPr>
          <w:rFonts w:eastAsia="Times New Roman"/>
          <w:lang w:val="fr-CA" w:eastAsia="en-CA"/>
        </w:rPr>
        <w:t>vec une propension à persévérer</w:t>
      </w:r>
    </w:p>
    <w:p w:rsid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Regard vers l'avenir avec une approche holistique</w:t>
      </w:r>
    </w:p>
    <w:p w:rsid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Aptitudes à la résolution de problèmes et à l'identification des causes profondes</w:t>
      </w:r>
    </w:p>
    <w:p w:rsid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 xml:space="preserve">Capacité de travailler efficacement avec les membres de tous </w:t>
      </w:r>
      <w:r w:rsidR="00EC7B2D" w:rsidRPr="00A006C0">
        <w:rPr>
          <w:rFonts w:eastAsia="Times New Roman"/>
          <w:lang w:val="fr-CA" w:eastAsia="en-CA"/>
        </w:rPr>
        <w:t>les niveaux d'une organisation</w:t>
      </w:r>
    </w:p>
    <w:p w:rsidR="00A006C0"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Doit avoir un esprit d'équipe et être capable de travailler en collab</w:t>
      </w:r>
      <w:r w:rsidR="00EC7B2D" w:rsidRPr="00A006C0">
        <w:rPr>
          <w:rFonts w:eastAsia="Times New Roman"/>
          <w:lang w:val="fr-CA" w:eastAsia="en-CA"/>
        </w:rPr>
        <w:t>oration avec d'autres personnes</w:t>
      </w:r>
    </w:p>
    <w:p w:rsidR="00804DC2" w:rsidRDefault="00804DC2" w:rsidP="00A006C0">
      <w:pPr>
        <w:pStyle w:val="ListParagraph"/>
        <w:numPr>
          <w:ilvl w:val="0"/>
          <w:numId w:val="10"/>
        </w:numPr>
        <w:jc w:val="both"/>
        <w:rPr>
          <w:rFonts w:eastAsia="Times New Roman"/>
          <w:lang w:val="fr-CA" w:eastAsia="en-CA"/>
        </w:rPr>
      </w:pPr>
      <w:r w:rsidRPr="00A006C0">
        <w:rPr>
          <w:rFonts w:eastAsia="Times New Roman"/>
          <w:lang w:val="fr-CA" w:eastAsia="en-CA"/>
        </w:rPr>
        <w:t>Capacité de reconnaître les possibilités, les enjeux et les défis au niveau organisationnel</w:t>
      </w:r>
    </w:p>
    <w:p w:rsidR="00A006C0" w:rsidRPr="00A006C0" w:rsidRDefault="00A006C0" w:rsidP="00A006C0">
      <w:pPr>
        <w:pStyle w:val="ListParagraph"/>
        <w:jc w:val="both"/>
        <w:rPr>
          <w:rFonts w:eastAsia="Times New Roman"/>
          <w:lang w:val="fr-CA" w:eastAsia="en-CA"/>
        </w:rPr>
      </w:pPr>
      <w:bookmarkStart w:id="0" w:name="_GoBack"/>
      <w:bookmarkEnd w:id="0"/>
    </w:p>
    <w:p w:rsidR="00804DC2" w:rsidRPr="00A006C0" w:rsidRDefault="00804DC2" w:rsidP="00A006C0">
      <w:pPr>
        <w:pStyle w:val="Subtitle"/>
        <w:rPr>
          <w:rStyle w:val="SubtleEmphasis"/>
        </w:rPr>
      </w:pPr>
      <w:r w:rsidRPr="00A006C0">
        <w:rPr>
          <w:rStyle w:val="SubtleEmphasis"/>
        </w:rPr>
        <w:lastRenderedPageBreak/>
        <w:t xml:space="preserve">*Si </w:t>
      </w:r>
      <w:proofErr w:type="spellStart"/>
      <w:r w:rsidRPr="00A006C0">
        <w:rPr>
          <w:rStyle w:val="SubtleEmphasis"/>
        </w:rPr>
        <w:t>nécessaire</w:t>
      </w:r>
      <w:proofErr w:type="spellEnd"/>
      <w:r w:rsidRPr="00A006C0">
        <w:rPr>
          <w:rStyle w:val="SubtleEmphasis"/>
        </w:rPr>
        <w:t xml:space="preserve"> pour </w:t>
      </w:r>
      <w:proofErr w:type="spellStart"/>
      <w:r w:rsidRPr="00A006C0">
        <w:rPr>
          <w:rStyle w:val="SubtleEmphasis"/>
        </w:rPr>
        <w:t>évaluer</w:t>
      </w:r>
      <w:proofErr w:type="spellEnd"/>
      <w:r w:rsidRPr="00A006C0">
        <w:rPr>
          <w:rStyle w:val="SubtleEmphasis"/>
        </w:rPr>
        <w:t xml:space="preserve"> les CONNAISSANCES</w:t>
      </w:r>
    </w:p>
    <w:p w:rsidR="00A006C0" w:rsidRDefault="00804DC2" w:rsidP="00A006C0">
      <w:pPr>
        <w:pStyle w:val="ListParagraph"/>
        <w:numPr>
          <w:ilvl w:val="0"/>
          <w:numId w:val="11"/>
        </w:numPr>
        <w:rPr>
          <w:rFonts w:eastAsia="Times New Roman"/>
          <w:lang w:val="fr-CA" w:eastAsia="en-CA"/>
        </w:rPr>
      </w:pPr>
      <w:r w:rsidRPr="00A006C0">
        <w:rPr>
          <w:rFonts w:eastAsia="Times New Roman"/>
          <w:lang w:val="fr-CA" w:eastAsia="en-CA"/>
        </w:rPr>
        <w:t>Connaissance de la façon dont les gens traversent les épreuves</w:t>
      </w:r>
    </w:p>
    <w:p w:rsidR="00EC7B2D" w:rsidRPr="00A006C0" w:rsidRDefault="00EC7B2D" w:rsidP="00EC7B2D">
      <w:pPr>
        <w:pStyle w:val="ListParagraph"/>
        <w:numPr>
          <w:ilvl w:val="0"/>
          <w:numId w:val="11"/>
        </w:numPr>
        <w:rPr>
          <w:rFonts w:eastAsia="Times New Roman"/>
          <w:lang w:val="fr-CA" w:eastAsia="en-CA"/>
        </w:rPr>
      </w:pPr>
      <w:r w:rsidRPr="00A006C0">
        <w:rPr>
          <w:rFonts w:eastAsia="Times New Roman"/>
          <w:lang w:val="fr-CA" w:eastAsia="en-CA"/>
        </w:rPr>
        <w:t>Connaissance des principes, des méthodes et des outils de gestion du changement</w:t>
      </w:r>
    </w:p>
    <w:p w:rsidR="00EC7B2D" w:rsidRPr="00EC7B2D" w:rsidRDefault="00EC7B2D" w:rsidP="00A006C0">
      <w:pPr>
        <w:pStyle w:val="Heading1"/>
        <w:rPr>
          <w:rFonts w:eastAsia="Times New Roman"/>
          <w:lang w:val="fr-CA" w:eastAsia="en-CA"/>
        </w:rPr>
      </w:pPr>
      <w:r>
        <w:rPr>
          <w:rFonts w:eastAsia="Times New Roman"/>
          <w:lang w:val="fr-CA" w:eastAsia="en-CA"/>
        </w:rPr>
        <w:t>ATOUS</w:t>
      </w:r>
    </w:p>
    <w:p w:rsidR="00EC7B2D" w:rsidRPr="00A006C0" w:rsidRDefault="00EC7B2D" w:rsidP="00A006C0">
      <w:pPr>
        <w:pStyle w:val="ListParagraph"/>
        <w:numPr>
          <w:ilvl w:val="0"/>
          <w:numId w:val="14"/>
        </w:numPr>
        <w:rPr>
          <w:rFonts w:eastAsia="Times New Roman"/>
          <w:lang w:val="fr-CA" w:eastAsia="en-CA"/>
        </w:rPr>
      </w:pPr>
      <w:r w:rsidRPr="00A006C0">
        <w:rPr>
          <w:rFonts w:eastAsia="Times New Roman"/>
          <w:lang w:val="fr-CA" w:eastAsia="en-CA"/>
        </w:rPr>
        <w:t xml:space="preserve">Certification ou désignation en gestion du changement </w:t>
      </w:r>
    </w:p>
    <w:p w:rsidR="00EC7B2D" w:rsidRPr="00A006C0" w:rsidRDefault="00EC7B2D" w:rsidP="00A006C0">
      <w:pPr>
        <w:pStyle w:val="ListParagraph"/>
        <w:numPr>
          <w:ilvl w:val="0"/>
          <w:numId w:val="14"/>
        </w:numPr>
        <w:rPr>
          <w:rFonts w:eastAsia="Times New Roman"/>
          <w:lang w:val="fr-CA" w:eastAsia="en-CA"/>
        </w:rPr>
      </w:pPr>
      <w:r w:rsidRPr="00A006C0">
        <w:rPr>
          <w:rFonts w:eastAsia="Times New Roman"/>
          <w:lang w:val="fr-CA" w:eastAsia="en-CA"/>
        </w:rPr>
        <w:t>Familiarité avec les approches de gestion de projet, les outils et les phases du cycle de vie d'un projet en milieu de travail</w:t>
      </w:r>
    </w:p>
    <w:p w:rsidR="00EC7B2D" w:rsidRPr="00A006C0" w:rsidRDefault="00EC7B2D" w:rsidP="00A006C0">
      <w:pPr>
        <w:pStyle w:val="ListParagraph"/>
        <w:numPr>
          <w:ilvl w:val="0"/>
          <w:numId w:val="14"/>
        </w:numPr>
        <w:rPr>
          <w:rFonts w:eastAsia="Times New Roman"/>
          <w:lang w:val="fr-CA" w:eastAsia="en-CA"/>
        </w:rPr>
      </w:pPr>
      <w:r w:rsidRPr="00A006C0">
        <w:rPr>
          <w:rFonts w:eastAsia="Times New Roman"/>
          <w:lang w:val="fr-CA" w:eastAsia="en-CA"/>
        </w:rPr>
        <w:t>Expérience de l'élaboration d'un plan de communication ou de la prestation de séances de formation ou d'ateliers</w:t>
      </w:r>
    </w:p>
    <w:sectPr w:rsidR="00EC7B2D" w:rsidRPr="00A006C0" w:rsidSect="00A006C0">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08" w:rsidRDefault="00453908" w:rsidP="00A006C0">
      <w:pPr>
        <w:spacing w:after="0" w:line="240" w:lineRule="auto"/>
      </w:pPr>
      <w:r>
        <w:separator/>
      </w:r>
    </w:p>
  </w:endnote>
  <w:endnote w:type="continuationSeparator" w:id="0">
    <w:p w:rsidR="00453908" w:rsidRDefault="00453908" w:rsidP="00A0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A006C0" w:rsidTr="00B95F69">
      <w:trPr>
        <w:jc w:val="right"/>
      </w:trPr>
      <w:tc>
        <w:tcPr>
          <w:tcW w:w="4795" w:type="dxa"/>
          <w:tcBorders>
            <w:right w:val="single" w:sz="6" w:space="0" w:color="auto"/>
          </w:tcBorders>
          <w:vAlign w:val="center"/>
        </w:tcPr>
        <w:p w:rsidR="00A006C0" w:rsidRPr="00BB0361" w:rsidRDefault="00A006C0" w:rsidP="00A006C0">
          <w:pPr>
            <w:pStyle w:val="Header"/>
            <w:rPr>
              <w:caps/>
              <w:color w:val="000000" w:themeColor="text1"/>
              <w:lang w:val="fr-CA"/>
            </w:rPr>
          </w:pPr>
          <w:r w:rsidRPr="00BB0361">
            <w:rPr>
              <w:caps/>
              <w:color w:val="000000" w:themeColor="text1"/>
              <w:lang w:val="fr-CA"/>
            </w:rPr>
            <w:t xml:space="preserve">Centre d'expertise </w:t>
          </w:r>
          <w:r>
            <w:rPr>
              <w:caps/>
              <w:color w:val="000000" w:themeColor="text1"/>
              <w:lang w:val="fr-CA"/>
            </w:rPr>
            <w:t>national de la gestion du changement en</w:t>
          </w:r>
          <w:r w:rsidRPr="00BB0361">
            <w:rPr>
              <w:caps/>
              <w:color w:val="000000" w:themeColor="text1"/>
              <w:lang w:val="fr-CA"/>
            </w:rPr>
            <w:t xml:space="preserve"> milieu de travail</w:t>
          </w:r>
          <w:r>
            <w:rPr>
              <w:caps/>
              <w:color w:val="000000" w:themeColor="text1"/>
              <w:lang w:val="fr-CA"/>
            </w:rPr>
            <w:t xml:space="preserve"> </w:t>
          </w:r>
          <w:r w:rsidRPr="00BB0361">
            <w:rPr>
              <w:caps/>
              <w:color w:val="000000" w:themeColor="text1"/>
              <w:lang w:val="fr-CA"/>
            </w:rPr>
            <w:t>–</w:t>
          </w:r>
          <w:r>
            <w:rPr>
              <w:caps/>
              <w:color w:val="000000" w:themeColor="text1"/>
              <w:lang w:val="fr-CA"/>
            </w:rPr>
            <w:t xml:space="preserve"> </w:t>
          </w:r>
          <w:r w:rsidRPr="00BB0361">
            <w:rPr>
              <w:caps/>
              <w:color w:val="000000" w:themeColor="text1"/>
              <w:lang w:val="fr-CA"/>
            </w:rPr>
            <w:t>jan</w:t>
          </w:r>
          <w:r>
            <w:rPr>
              <w:caps/>
              <w:color w:val="000000" w:themeColor="text1"/>
              <w:lang w:val="fr-CA"/>
            </w:rPr>
            <w:t>vier</w:t>
          </w:r>
          <w:r w:rsidRPr="00BB0361">
            <w:rPr>
              <w:caps/>
              <w:color w:val="000000" w:themeColor="text1"/>
              <w:lang w:val="fr-CA"/>
            </w:rPr>
            <w:t xml:space="preserve"> 2020</w:t>
          </w:r>
        </w:p>
      </w:tc>
      <w:tc>
        <w:tcPr>
          <w:tcW w:w="250" w:type="pct"/>
          <w:tcBorders>
            <w:left w:val="single" w:sz="6" w:space="0" w:color="auto"/>
          </w:tcBorders>
          <w:shd w:val="clear" w:color="auto" w:fill="auto"/>
          <w:vAlign w:val="center"/>
        </w:tcPr>
        <w:p w:rsidR="00A006C0" w:rsidRDefault="00A006C0" w:rsidP="00A006C0">
          <w:pPr>
            <w:pStyle w:val="Footer"/>
            <w:tabs>
              <w:tab w:val="clear" w:pos="4680"/>
              <w:tab w:val="clear" w:pos="9360"/>
            </w:tabs>
            <w:jc w:val="center"/>
            <w:rPr>
              <w:color w:val="FFFFFF" w:themeColor="background1"/>
            </w:rPr>
          </w:pPr>
          <w:r w:rsidRPr="00C12CEC">
            <w:rPr>
              <w:color w:val="000000" w:themeColor="text1"/>
            </w:rPr>
            <w:fldChar w:fldCharType="begin"/>
          </w:r>
          <w:r w:rsidRPr="00C12CEC">
            <w:rPr>
              <w:color w:val="000000" w:themeColor="text1"/>
            </w:rPr>
            <w:instrText xml:space="preserve"> PAGE   \* MERGEFORMAT </w:instrText>
          </w:r>
          <w:r w:rsidRPr="00C12CEC">
            <w:rPr>
              <w:color w:val="000000" w:themeColor="text1"/>
            </w:rPr>
            <w:fldChar w:fldCharType="separate"/>
          </w:r>
          <w:r>
            <w:rPr>
              <w:noProof/>
              <w:color w:val="000000" w:themeColor="text1"/>
            </w:rPr>
            <w:t>3</w:t>
          </w:r>
          <w:r w:rsidRPr="00C12CEC">
            <w:rPr>
              <w:noProof/>
              <w:color w:val="000000" w:themeColor="text1"/>
            </w:rPr>
            <w:fldChar w:fldCharType="end"/>
          </w:r>
        </w:p>
      </w:tc>
    </w:tr>
  </w:tbl>
  <w:p w:rsidR="00A006C0" w:rsidRDefault="00A00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08" w:rsidRDefault="00453908" w:rsidP="00A006C0">
      <w:pPr>
        <w:spacing w:after="0" w:line="240" w:lineRule="auto"/>
      </w:pPr>
      <w:r>
        <w:separator/>
      </w:r>
    </w:p>
  </w:footnote>
  <w:footnote w:type="continuationSeparator" w:id="0">
    <w:p w:rsidR="00453908" w:rsidRDefault="00453908" w:rsidP="00A00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C0" w:rsidRDefault="00A006C0" w:rsidP="00A006C0">
    <w:pPr>
      <w:pStyle w:val="Header"/>
      <w:jc w:val="center"/>
    </w:pPr>
    <w:r>
      <w:rPr>
        <w:noProof/>
        <w:lang w:eastAsia="en-CA"/>
      </w:rPr>
      <w:drawing>
        <wp:inline distT="0" distB="0" distL="0" distR="0" wp14:anchorId="20AF803A" wp14:editId="07D6F183">
          <wp:extent cx="6750252" cy="734185"/>
          <wp:effectExtent l="0" t="0" r="0" b="8890"/>
          <wp:docPr id="2" name="Picture 2" descr="C:\Users\tabakovi\AppData\Local\Microsoft\Windows\INetCache\Content.Word\Change Management Banner - 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039" cy="737534"/>
                  </a:xfrm>
                  <a:prstGeom prst="rect">
                    <a:avLst/>
                  </a:prstGeom>
                  <a:noFill/>
                  <a:ln>
                    <a:noFill/>
                  </a:ln>
                </pic:spPr>
              </pic:pic>
            </a:graphicData>
          </a:graphic>
        </wp:inline>
      </w:drawing>
    </w:r>
  </w:p>
  <w:p w:rsidR="00A006C0" w:rsidRDefault="00A00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E54"/>
    <w:multiLevelType w:val="hybridMultilevel"/>
    <w:tmpl w:val="59801568"/>
    <w:lvl w:ilvl="0" w:tplc="1308912E">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B2505B"/>
    <w:multiLevelType w:val="hybridMultilevel"/>
    <w:tmpl w:val="DB620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3D2311"/>
    <w:multiLevelType w:val="hybridMultilevel"/>
    <w:tmpl w:val="0FB01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F95336"/>
    <w:multiLevelType w:val="hybridMultilevel"/>
    <w:tmpl w:val="23C23C4C"/>
    <w:lvl w:ilvl="0" w:tplc="1308912E">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B56A09"/>
    <w:multiLevelType w:val="hybridMultilevel"/>
    <w:tmpl w:val="32684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B140DC"/>
    <w:multiLevelType w:val="hybridMultilevel"/>
    <w:tmpl w:val="E53CEEF0"/>
    <w:lvl w:ilvl="0" w:tplc="1308912E">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A55898"/>
    <w:multiLevelType w:val="hybridMultilevel"/>
    <w:tmpl w:val="0CAEF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C45AB4"/>
    <w:multiLevelType w:val="hybridMultilevel"/>
    <w:tmpl w:val="E7125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5057319"/>
    <w:multiLevelType w:val="hybridMultilevel"/>
    <w:tmpl w:val="3454DF3A"/>
    <w:lvl w:ilvl="0" w:tplc="1308912E">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AA1804"/>
    <w:multiLevelType w:val="hybridMultilevel"/>
    <w:tmpl w:val="131A3C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64677D"/>
    <w:multiLevelType w:val="hybridMultilevel"/>
    <w:tmpl w:val="01C8B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B76CFC"/>
    <w:multiLevelType w:val="hybridMultilevel"/>
    <w:tmpl w:val="9D3EE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483757"/>
    <w:multiLevelType w:val="hybridMultilevel"/>
    <w:tmpl w:val="89E6D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192201"/>
    <w:multiLevelType w:val="hybridMultilevel"/>
    <w:tmpl w:val="437A1A40"/>
    <w:lvl w:ilvl="0" w:tplc="484ACA3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0"/>
  </w:num>
  <w:num w:numId="6">
    <w:abstractNumId w:val="4"/>
  </w:num>
  <w:num w:numId="7">
    <w:abstractNumId w:val="8"/>
  </w:num>
  <w:num w:numId="8">
    <w:abstractNumId w:val="9"/>
  </w:num>
  <w:num w:numId="9">
    <w:abstractNumId w:val="11"/>
  </w:num>
  <w:num w:numId="10">
    <w:abstractNumId w:val="7"/>
  </w:num>
  <w:num w:numId="11">
    <w:abstractNumId w:val="12"/>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C2"/>
    <w:rsid w:val="001646A7"/>
    <w:rsid w:val="00453908"/>
    <w:rsid w:val="007765D3"/>
    <w:rsid w:val="00804DC2"/>
    <w:rsid w:val="008638CC"/>
    <w:rsid w:val="00A006C0"/>
    <w:rsid w:val="00EC7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B549F-69E3-4897-A891-445EDEBD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C0"/>
  </w:style>
  <w:style w:type="paragraph" w:styleId="Heading1">
    <w:name w:val="heading 1"/>
    <w:basedOn w:val="Normal"/>
    <w:next w:val="Normal"/>
    <w:link w:val="Heading1Char"/>
    <w:uiPriority w:val="9"/>
    <w:qFormat/>
    <w:rsid w:val="00A006C0"/>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Heading2">
    <w:name w:val="heading 2"/>
    <w:basedOn w:val="Normal"/>
    <w:next w:val="Normal"/>
    <w:link w:val="Heading2Char"/>
    <w:uiPriority w:val="9"/>
    <w:semiHidden/>
    <w:unhideWhenUsed/>
    <w:qFormat/>
    <w:rsid w:val="00A006C0"/>
    <w:pPr>
      <w:keepNext/>
      <w:keepLines/>
      <w:spacing w:before="40" w:after="0"/>
      <w:outlineLvl w:val="1"/>
    </w:pPr>
    <w:rPr>
      <w:rFonts w:asciiTheme="majorHAnsi" w:eastAsiaTheme="majorEastAsia" w:hAnsiTheme="majorHAnsi" w:cstheme="majorBidi"/>
      <w:color w:val="81B23F" w:themeColor="accent1" w:themeShade="BF"/>
      <w:sz w:val="28"/>
      <w:szCs w:val="28"/>
    </w:rPr>
  </w:style>
  <w:style w:type="paragraph" w:styleId="Heading3">
    <w:name w:val="heading 3"/>
    <w:basedOn w:val="Normal"/>
    <w:next w:val="Normal"/>
    <w:link w:val="Heading3Char"/>
    <w:uiPriority w:val="9"/>
    <w:semiHidden/>
    <w:unhideWhenUsed/>
    <w:qFormat/>
    <w:rsid w:val="00A006C0"/>
    <w:pPr>
      <w:keepNext/>
      <w:keepLines/>
      <w:spacing w:before="40" w:after="0"/>
      <w:outlineLvl w:val="2"/>
    </w:pPr>
    <w:rPr>
      <w:rFonts w:asciiTheme="majorHAnsi" w:eastAsiaTheme="majorEastAsia" w:hAnsiTheme="majorHAnsi" w:cstheme="majorBidi"/>
      <w:color w:val="56772A" w:themeColor="accent1" w:themeShade="80"/>
      <w:sz w:val="24"/>
      <w:szCs w:val="24"/>
    </w:rPr>
  </w:style>
  <w:style w:type="paragraph" w:styleId="Heading4">
    <w:name w:val="heading 4"/>
    <w:basedOn w:val="Normal"/>
    <w:next w:val="Normal"/>
    <w:link w:val="Heading4Char"/>
    <w:uiPriority w:val="9"/>
    <w:semiHidden/>
    <w:unhideWhenUsed/>
    <w:qFormat/>
    <w:rsid w:val="00A006C0"/>
    <w:pPr>
      <w:keepNext/>
      <w:keepLines/>
      <w:spacing w:before="40" w:after="0"/>
      <w:outlineLvl w:val="3"/>
    </w:pPr>
    <w:rPr>
      <w:rFonts w:asciiTheme="majorHAnsi" w:eastAsiaTheme="majorEastAsia" w:hAnsiTheme="majorHAnsi" w:cstheme="majorBidi"/>
      <w:i/>
      <w:iCs/>
      <w:color w:val="81B23F" w:themeColor="accent1" w:themeShade="BF"/>
    </w:rPr>
  </w:style>
  <w:style w:type="paragraph" w:styleId="Heading5">
    <w:name w:val="heading 5"/>
    <w:basedOn w:val="Normal"/>
    <w:next w:val="Normal"/>
    <w:link w:val="Heading5Char"/>
    <w:uiPriority w:val="9"/>
    <w:semiHidden/>
    <w:unhideWhenUsed/>
    <w:qFormat/>
    <w:rsid w:val="00A006C0"/>
    <w:pPr>
      <w:keepNext/>
      <w:keepLines/>
      <w:spacing w:before="40" w:after="0"/>
      <w:outlineLvl w:val="4"/>
    </w:pPr>
    <w:rPr>
      <w:rFonts w:asciiTheme="majorHAnsi" w:eastAsiaTheme="majorEastAsia" w:hAnsiTheme="majorHAnsi" w:cstheme="majorBidi"/>
      <w:color w:val="81B23F" w:themeColor="accent1" w:themeShade="BF"/>
    </w:rPr>
  </w:style>
  <w:style w:type="paragraph" w:styleId="Heading6">
    <w:name w:val="heading 6"/>
    <w:basedOn w:val="Normal"/>
    <w:next w:val="Normal"/>
    <w:link w:val="Heading6Char"/>
    <w:uiPriority w:val="9"/>
    <w:semiHidden/>
    <w:unhideWhenUsed/>
    <w:qFormat/>
    <w:rsid w:val="00A006C0"/>
    <w:pPr>
      <w:keepNext/>
      <w:keepLines/>
      <w:spacing w:before="40" w:after="0"/>
      <w:outlineLvl w:val="5"/>
    </w:pPr>
    <w:rPr>
      <w:rFonts w:asciiTheme="majorHAnsi" w:eastAsiaTheme="majorEastAsia" w:hAnsiTheme="majorHAnsi" w:cstheme="majorBidi"/>
      <w:color w:val="56772A" w:themeColor="accent1" w:themeShade="80"/>
    </w:rPr>
  </w:style>
  <w:style w:type="paragraph" w:styleId="Heading7">
    <w:name w:val="heading 7"/>
    <w:basedOn w:val="Normal"/>
    <w:next w:val="Normal"/>
    <w:link w:val="Heading7Char"/>
    <w:uiPriority w:val="9"/>
    <w:semiHidden/>
    <w:unhideWhenUsed/>
    <w:qFormat/>
    <w:rsid w:val="00A006C0"/>
    <w:pPr>
      <w:keepNext/>
      <w:keepLines/>
      <w:spacing w:before="40" w:after="0"/>
      <w:outlineLvl w:val="6"/>
    </w:pPr>
    <w:rPr>
      <w:rFonts w:asciiTheme="majorHAnsi" w:eastAsiaTheme="majorEastAsia" w:hAnsiTheme="majorHAnsi" w:cstheme="majorBidi"/>
      <w:i/>
      <w:iCs/>
      <w:color w:val="56772A" w:themeColor="accent1" w:themeShade="80"/>
    </w:rPr>
  </w:style>
  <w:style w:type="paragraph" w:styleId="Heading8">
    <w:name w:val="heading 8"/>
    <w:basedOn w:val="Normal"/>
    <w:next w:val="Normal"/>
    <w:link w:val="Heading8Char"/>
    <w:uiPriority w:val="9"/>
    <w:semiHidden/>
    <w:unhideWhenUsed/>
    <w:qFormat/>
    <w:rsid w:val="00A006C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006C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006C0"/>
    <w:rPr>
      <w:i/>
      <w:iCs/>
      <w:color w:val="404040" w:themeColor="text1" w:themeTint="BF"/>
    </w:rPr>
  </w:style>
  <w:style w:type="paragraph" w:styleId="ListParagraph">
    <w:name w:val="List Paragraph"/>
    <w:basedOn w:val="Normal"/>
    <w:uiPriority w:val="34"/>
    <w:qFormat/>
    <w:rsid w:val="00804DC2"/>
    <w:pPr>
      <w:ind w:left="720"/>
      <w:contextualSpacing/>
    </w:pPr>
  </w:style>
  <w:style w:type="character" w:styleId="Hyperlink">
    <w:name w:val="Hyperlink"/>
    <w:basedOn w:val="DefaultParagraphFont"/>
    <w:uiPriority w:val="99"/>
    <w:unhideWhenUsed/>
    <w:rsid w:val="00804DC2"/>
    <w:rPr>
      <w:color w:val="0563C1" w:themeColor="hyperlink"/>
      <w:u w:val="single"/>
    </w:rPr>
  </w:style>
  <w:style w:type="paragraph" w:styleId="Header">
    <w:name w:val="header"/>
    <w:basedOn w:val="Normal"/>
    <w:link w:val="HeaderChar"/>
    <w:uiPriority w:val="99"/>
    <w:unhideWhenUsed/>
    <w:rsid w:val="00A00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6C0"/>
  </w:style>
  <w:style w:type="paragraph" w:styleId="Footer">
    <w:name w:val="footer"/>
    <w:basedOn w:val="Normal"/>
    <w:link w:val="FooterChar"/>
    <w:uiPriority w:val="99"/>
    <w:unhideWhenUsed/>
    <w:rsid w:val="00A00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6C0"/>
  </w:style>
  <w:style w:type="paragraph" w:styleId="Title">
    <w:name w:val="Title"/>
    <w:basedOn w:val="Normal"/>
    <w:next w:val="Normal"/>
    <w:link w:val="TitleChar"/>
    <w:uiPriority w:val="10"/>
    <w:qFormat/>
    <w:rsid w:val="00A006C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006C0"/>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006C0"/>
    <w:rPr>
      <w:rFonts w:asciiTheme="majorHAnsi" w:eastAsiaTheme="majorEastAsia" w:hAnsiTheme="majorHAnsi" w:cstheme="majorBidi"/>
      <w:color w:val="81B23F" w:themeColor="accent1" w:themeShade="BF"/>
      <w:sz w:val="32"/>
      <w:szCs w:val="32"/>
    </w:rPr>
  </w:style>
  <w:style w:type="character" w:customStyle="1" w:styleId="Heading2Char">
    <w:name w:val="Heading 2 Char"/>
    <w:basedOn w:val="DefaultParagraphFont"/>
    <w:link w:val="Heading2"/>
    <w:uiPriority w:val="9"/>
    <w:semiHidden/>
    <w:rsid w:val="00A006C0"/>
    <w:rPr>
      <w:rFonts w:asciiTheme="majorHAnsi" w:eastAsiaTheme="majorEastAsia" w:hAnsiTheme="majorHAnsi" w:cstheme="majorBidi"/>
      <w:color w:val="81B23F" w:themeColor="accent1" w:themeShade="BF"/>
      <w:sz w:val="28"/>
      <w:szCs w:val="28"/>
    </w:rPr>
  </w:style>
  <w:style w:type="character" w:customStyle="1" w:styleId="Heading3Char">
    <w:name w:val="Heading 3 Char"/>
    <w:basedOn w:val="DefaultParagraphFont"/>
    <w:link w:val="Heading3"/>
    <w:uiPriority w:val="9"/>
    <w:semiHidden/>
    <w:rsid w:val="00A006C0"/>
    <w:rPr>
      <w:rFonts w:asciiTheme="majorHAnsi" w:eastAsiaTheme="majorEastAsia" w:hAnsiTheme="majorHAnsi" w:cstheme="majorBidi"/>
      <w:color w:val="56772A" w:themeColor="accent1" w:themeShade="80"/>
      <w:sz w:val="24"/>
      <w:szCs w:val="24"/>
    </w:rPr>
  </w:style>
  <w:style w:type="character" w:customStyle="1" w:styleId="Heading4Char">
    <w:name w:val="Heading 4 Char"/>
    <w:basedOn w:val="DefaultParagraphFont"/>
    <w:link w:val="Heading4"/>
    <w:uiPriority w:val="9"/>
    <w:semiHidden/>
    <w:rsid w:val="00A006C0"/>
    <w:rPr>
      <w:rFonts w:asciiTheme="majorHAnsi" w:eastAsiaTheme="majorEastAsia" w:hAnsiTheme="majorHAnsi" w:cstheme="majorBidi"/>
      <w:i/>
      <w:iCs/>
      <w:color w:val="81B23F" w:themeColor="accent1" w:themeShade="BF"/>
    </w:rPr>
  </w:style>
  <w:style w:type="character" w:customStyle="1" w:styleId="Heading5Char">
    <w:name w:val="Heading 5 Char"/>
    <w:basedOn w:val="DefaultParagraphFont"/>
    <w:link w:val="Heading5"/>
    <w:uiPriority w:val="9"/>
    <w:semiHidden/>
    <w:rsid w:val="00A006C0"/>
    <w:rPr>
      <w:rFonts w:asciiTheme="majorHAnsi" w:eastAsiaTheme="majorEastAsia" w:hAnsiTheme="majorHAnsi" w:cstheme="majorBidi"/>
      <w:color w:val="81B23F" w:themeColor="accent1" w:themeShade="BF"/>
    </w:rPr>
  </w:style>
  <w:style w:type="character" w:customStyle="1" w:styleId="Heading6Char">
    <w:name w:val="Heading 6 Char"/>
    <w:basedOn w:val="DefaultParagraphFont"/>
    <w:link w:val="Heading6"/>
    <w:uiPriority w:val="9"/>
    <w:semiHidden/>
    <w:rsid w:val="00A006C0"/>
    <w:rPr>
      <w:rFonts w:asciiTheme="majorHAnsi" w:eastAsiaTheme="majorEastAsia" w:hAnsiTheme="majorHAnsi" w:cstheme="majorBidi"/>
      <w:color w:val="56772A" w:themeColor="accent1" w:themeShade="80"/>
    </w:rPr>
  </w:style>
  <w:style w:type="character" w:customStyle="1" w:styleId="Heading7Char">
    <w:name w:val="Heading 7 Char"/>
    <w:basedOn w:val="DefaultParagraphFont"/>
    <w:link w:val="Heading7"/>
    <w:uiPriority w:val="9"/>
    <w:semiHidden/>
    <w:rsid w:val="00A006C0"/>
    <w:rPr>
      <w:rFonts w:asciiTheme="majorHAnsi" w:eastAsiaTheme="majorEastAsia" w:hAnsiTheme="majorHAnsi" w:cstheme="majorBidi"/>
      <w:i/>
      <w:iCs/>
      <w:color w:val="56772A" w:themeColor="accent1" w:themeShade="80"/>
    </w:rPr>
  </w:style>
  <w:style w:type="character" w:customStyle="1" w:styleId="Heading8Char">
    <w:name w:val="Heading 8 Char"/>
    <w:basedOn w:val="DefaultParagraphFont"/>
    <w:link w:val="Heading8"/>
    <w:uiPriority w:val="9"/>
    <w:semiHidden/>
    <w:rsid w:val="00A006C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006C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006C0"/>
    <w:pPr>
      <w:spacing w:after="200" w:line="240" w:lineRule="auto"/>
    </w:pPr>
    <w:rPr>
      <w:i/>
      <w:iCs/>
      <w:color w:val="7F7F7F" w:themeColor="text2"/>
      <w:sz w:val="18"/>
      <w:szCs w:val="18"/>
    </w:rPr>
  </w:style>
  <w:style w:type="paragraph" w:styleId="Subtitle">
    <w:name w:val="Subtitle"/>
    <w:basedOn w:val="Normal"/>
    <w:next w:val="Normal"/>
    <w:link w:val="SubtitleChar"/>
    <w:uiPriority w:val="11"/>
    <w:qFormat/>
    <w:rsid w:val="00A006C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006C0"/>
    <w:rPr>
      <w:color w:val="5A5A5A" w:themeColor="text1" w:themeTint="A5"/>
      <w:spacing w:val="15"/>
    </w:rPr>
  </w:style>
  <w:style w:type="character" w:styleId="Strong">
    <w:name w:val="Strong"/>
    <w:basedOn w:val="DefaultParagraphFont"/>
    <w:uiPriority w:val="22"/>
    <w:qFormat/>
    <w:rsid w:val="00A006C0"/>
    <w:rPr>
      <w:b/>
      <w:bCs/>
      <w:color w:val="auto"/>
    </w:rPr>
  </w:style>
  <w:style w:type="character" w:styleId="Emphasis">
    <w:name w:val="Emphasis"/>
    <w:basedOn w:val="DefaultParagraphFont"/>
    <w:uiPriority w:val="20"/>
    <w:qFormat/>
    <w:rsid w:val="00A006C0"/>
    <w:rPr>
      <w:i/>
      <w:iCs/>
      <w:color w:val="auto"/>
    </w:rPr>
  </w:style>
  <w:style w:type="paragraph" w:styleId="NoSpacing">
    <w:name w:val="No Spacing"/>
    <w:uiPriority w:val="1"/>
    <w:qFormat/>
    <w:rsid w:val="00A006C0"/>
    <w:pPr>
      <w:spacing w:after="0" w:line="240" w:lineRule="auto"/>
    </w:pPr>
  </w:style>
  <w:style w:type="paragraph" w:styleId="Quote">
    <w:name w:val="Quote"/>
    <w:basedOn w:val="Normal"/>
    <w:next w:val="Normal"/>
    <w:link w:val="QuoteChar"/>
    <w:uiPriority w:val="29"/>
    <w:qFormat/>
    <w:rsid w:val="00A006C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006C0"/>
    <w:rPr>
      <w:i/>
      <w:iCs/>
      <w:color w:val="404040" w:themeColor="text1" w:themeTint="BF"/>
    </w:rPr>
  </w:style>
  <w:style w:type="paragraph" w:styleId="IntenseQuote">
    <w:name w:val="Intense Quote"/>
    <w:basedOn w:val="Normal"/>
    <w:next w:val="Normal"/>
    <w:link w:val="IntenseQuoteChar"/>
    <w:uiPriority w:val="30"/>
    <w:qFormat/>
    <w:rsid w:val="00A006C0"/>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IntenseQuoteChar">
    <w:name w:val="Intense Quote Char"/>
    <w:basedOn w:val="DefaultParagraphFont"/>
    <w:link w:val="IntenseQuote"/>
    <w:uiPriority w:val="30"/>
    <w:rsid w:val="00A006C0"/>
    <w:rPr>
      <w:i/>
      <w:iCs/>
      <w:color w:val="A8CE75" w:themeColor="accent1"/>
    </w:rPr>
  </w:style>
  <w:style w:type="character" w:styleId="IntenseEmphasis">
    <w:name w:val="Intense Emphasis"/>
    <w:basedOn w:val="DefaultParagraphFont"/>
    <w:uiPriority w:val="21"/>
    <w:qFormat/>
    <w:rsid w:val="00A006C0"/>
    <w:rPr>
      <w:i/>
      <w:iCs/>
      <w:color w:val="A8CE75" w:themeColor="accent1"/>
    </w:rPr>
  </w:style>
  <w:style w:type="character" w:styleId="SubtleReference">
    <w:name w:val="Subtle Reference"/>
    <w:basedOn w:val="DefaultParagraphFont"/>
    <w:uiPriority w:val="31"/>
    <w:qFormat/>
    <w:rsid w:val="00A006C0"/>
    <w:rPr>
      <w:smallCaps/>
      <w:color w:val="404040" w:themeColor="text1" w:themeTint="BF"/>
    </w:rPr>
  </w:style>
  <w:style w:type="character" w:styleId="IntenseReference">
    <w:name w:val="Intense Reference"/>
    <w:basedOn w:val="DefaultParagraphFont"/>
    <w:uiPriority w:val="32"/>
    <w:qFormat/>
    <w:rsid w:val="00A006C0"/>
    <w:rPr>
      <w:b/>
      <w:bCs/>
      <w:smallCaps/>
      <w:color w:val="A8CE75" w:themeColor="accent1"/>
      <w:spacing w:val="5"/>
    </w:rPr>
  </w:style>
  <w:style w:type="character" w:styleId="BookTitle">
    <w:name w:val="Book Title"/>
    <w:basedOn w:val="DefaultParagraphFont"/>
    <w:uiPriority w:val="33"/>
    <w:qFormat/>
    <w:rsid w:val="00A006C0"/>
    <w:rPr>
      <w:b/>
      <w:bCs/>
      <w:i/>
      <w:iCs/>
      <w:spacing w:val="5"/>
    </w:rPr>
  </w:style>
  <w:style w:type="paragraph" w:styleId="TOCHeading">
    <w:name w:val="TOC Heading"/>
    <w:basedOn w:val="Heading1"/>
    <w:next w:val="Normal"/>
    <w:uiPriority w:val="39"/>
    <w:semiHidden/>
    <w:unhideWhenUsed/>
    <w:qFormat/>
    <w:rsid w:val="00A006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onnex.gc.ca/groups/profile/28332343/gcworkplace-change-management-community-sharespace-espace-partage-de-la-communaute-de-la-gestion-du-changement-pour-le-milieudetravailgc?languag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onnex.gc.ca/groups/profile/4506076/change-management-change-leadership-gestion-du-changement-leadership-du-changement-gestion-du-changement-leadership-du-changement-change-management-change-leadership?languag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cconnex.gc.ca/groups/profile/7617072/career-marketplace-carrefour-de-carriere-carrefour-de-carriere-career-market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Dupel</dc:creator>
  <cp:keywords/>
  <dc:description/>
  <cp:lastModifiedBy>Irma Tabakovic</cp:lastModifiedBy>
  <cp:revision>3</cp:revision>
  <dcterms:created xsi:type="dcterms:W3CDTF">2019-09-23T11:41:00Z</dcterms:created>
  <dcterms:modified xsi:type="dcterms:W3CDTF">2020-01-14T13:49:00Z</dcterms:modified>
</cp:coreProperties>
</file>