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555E624B" w:rsidR="007B20DC" w:rsidRPr="0078179E" w:rsidRDefault="007B20DC" w:rsidP="00567155">
      <w:pPr>
        <w:ind w:left="1985"/>
        <w:rPr>
          <w:b/>
          <w:sz w:val="40"/>
          <w:szCs w:val="40"/>
        </w:rPr>
      </w:pPr>
      <w:r w:rsidRPr="0078179E">
        <w:rPr>
          <w:b/>
          <w:sz w:val="40"/>
          <w:szCs w:val="40"/>
        </w:rPr>
        <w:t>Between Shared Services Canada and</w:t>
      </w:r>
      <w:r w:rsidR="001F351A">
        <w:rPr>
          <w:b/>
          <w:sz w:val="40"/>
          <w:szCs w:val="40"/>
        </w:rPr>
        <w:t xml:space="preserve"> Department:</w:t>
      </w:r>
      <w:r w:rsidRPr="0078179E">
        <w:rPr>
          <w:b/>
          <w:sz w:val="40"/>
          <w:szCs w:val="40"/>
        </w:rPr>
        <w:t xml:space="preserve"> </w:t>
      </w:r>
      <w:sdt>
        <w:sdtPr>
          <w:rPr>
            <w:b/>
            <w:color w:val="FF0000"/>
            <w:sz w:val="40"/>
            <w:szCs w:val="40"/>
          </w:rPr>
          <w:alias w:val="Department"/>
          <w:tag w:val="Department"/>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Content>
          <w:r w:rsidR="001F351A">
            <w:rPr>
              <w:b/>
              <w:color w:val="FF0000"/>
              <w:sz w:val="40"/>
              <w:szCs w:val="40"/>
            </w:rPr>
            <w:t>&lt;Department&gt;</w:t>
          </w:r>
        </w:sdtContent>
      </w:sdt>
    </w:p>
    <w:p w14:paraId="2F944F9A" w14:textId="77777777" w:rsidR="0099725D" w:rsidRPr="0078179E" w:rsidRDefault="00797AF1" w:rsidP="00797AF1">
      <w:pPr>
        <w:pStyle w:val="Subtitle"/>
        <w:tabs>
          <w:tab w:val="left" w:pos="8198"/>
        </w:tabs>
      </w:pPr>
      <w:r>
        <w:tab/>
      </w:r>
    </w:p>
    <w:p w14:paraId="67BE9C49" w14:textId="2DBA3AE0" w:rsidR="00DE4242" w:rsidRPr="0078179E" w:rsidRDefault="00DE4242" w:rsidP="00DE4242">
      <w:pPr>
        <w:spacing w:after="0"/>
        <w:ind w:left="1985"/>
      </w:pPr>
      <w:r w:rsidRPr="0078179E">
        <w:t>Version</w:t>
      </w:r>
      <w:r w:rsidR="006C69BA" w:rsidRPr="0078179E">
        <w:t>:</w:t>
      </w:r>
      <w:r w:rsidR="00627726">
        <w:t xml:space="preserve"> 1.</w:t>
      </w:r>
      <w:r w:rsidR="000458CC">
        <w:t>2</w:t>
      </w:r>
    </w:p>
    <w:p w14:paraId="167E9874" w14:textId="050944C2" w:rsidR="0099725D" w:rsidRPr="0078179E" w:rsidRDefault="0099725D" w:rsidP="00DE4242">
      <w:pPr>
        <w:spacing w:after="0"/>
        <w:ind w:left="1985"/>
      </w:pPr>
      <w:r w:rsidRPr="0078179E">
        <w:t>Date</w:t>
      </w:r>
      <w:r w:rsidR="006C69BA" w:rsidRPr="0078179E">
        <w:t>:</w:t>
      </w:r>
      <w:r w:rsidR="00C00504">
        <w:t xml:space="preserve"> </w:t>
      </w:r>
      <w:r w:rsidR="00627726">
        <w:t>April</w:t>
      </w:r>
      <w:r w:rsidR="002169EA">
        <w:t xml:space="preserve"> </w:t>
      </w:r>
      <w:r w:rsidR="007707BD">
        <w:t>2</w:t>
      </w:r>
      <w:r w:rsidR="000458CC">
        <w:t>9</w:t>
      </w:r>
      <w:r w:rsidR="007707BD">
        <w:t>,</w:t>
      </w:r>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0" w:name="_Toc318462276"/>
      <w:bookmarkStart w:id="1" w:name="RevHist"/>
      <w:r w:rsidRPr="0078179E">
        <w:rPr>
          <w:b/>
          <w:sz w:val="40"/>
          <w:szCs w:val="40"/>
        </w:rPr>
        <w:lastRenderedPageBreak/>
        <w:t>Revision History</w:t>
      </w:r>
      <w:bookmarkEnd w:id="0"/>
      <w:bookmarkEnd w:id="1"/>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r w:rsidRPr="00563F79">
              <w:rPr>
                <w:color w:val="19191E" w:themeColor="text1" w:themeShade="80"/>
              </w:rPr>
              <w:t>Jessalynn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r w:rsidRPr="00563F79">
              <w:rPr>
                <w:color w:val="19191E" w:themeColor="text1" w:themeShade="80"/>
              </w:rPr>
              <w:t>Jessalynn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2" w:name="__RefHeading__7_1081012628"/>
      <w:bookmarkEnd w:id="2"/>
      <w:r w:rsidRPr="0061695C">
        <w:rPr>
          <w:b/>
          <w:color w:val="0F141D" w:themeColor="background2" w:themeShade="1A"/>
          <w:sz w:val="28"/>
        </w:rPr>
        <w:lastRenderedPageBreak/>
        <w:t>Table of Contents</w:t>
      </w:r>
    </w:p>
    <w:sdt>
      <w:sdtPr>
        <w:rPr>
          <w:b w:val="0"/>
          <w:color w:val="33333C" w:themeColor="text1"/>
        </w:rPr>
        <w:id w:val="2058046560"/>
        <w:docPartObj>
          <w:docPartGallery w:val="Table of Contents"/>
          <w:docPartUnique/>
        </w:docPartObj>
      </w:sdtPr>
      <w:sdtEndPr>
        <w:rPr>
          <w:bCs/>
          <w:noProof/>
        </w:rPr>
      </w:sdtEndPr>
      <w:sdtContent>
        <w:p w14:paraId="069CFAFE" w14:textId="2A56E44A" w:rsidR="00F679A6"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9061206" w:history="1">
            <w:r w:rsidR="00F679A6" w:rsidRPr="00170C60">
              <w:rPr>
                <w:rStyle w:val="Hyperlink"/>
                <w:noProof/>
              </w:rPr>
              <w:t>1</w:t>
            </w:r>
            <w:r w:rsidR="00F679A6">
              <w:rPr>
                <w:rFonts w:asciiTheme="minorHAnsi" w:eastAsiaTheme="minorEastAsia" w:hAnsiTheme="minorHAnsi"/>
                <w:b w:val="0"/>
                <w:noProof/>
                <w:lang w:eastAsia="en-CA"/>
              </w:rPr>
              <w:tab/>
            </w:r>
            <w:r w:rsidR="00F679A6" w:rsidRPr="00170C60">
              <w:rPr>
                <w:rStyle w:val="Hyperlink"/>
                <w:noProof/>
              </w:rPr>
              <w:t>Purpose</w:t>
            </w:r>
            <w:r w:rsidR="00F679A6">
              <w:rPr>
                <w:noProof/>
                <w:webHidden/>
              </w:rPr>
              <w:tab/>
            </w:r>
            <w:r w:rsidR="00F679A6">
              <w:rPr>
                <w:noProof/>
                <w:webHidden/>
              </w:rPr>
              <w:fldChar w:fldCharType="begin"/>
            </w:r>
            <w:r w:rsidR="00F679A6">
              <w:rPr>
                <w:noProof/>
                <w:webHidden/>
              </w:rPr>
              <w:instrText xml:space="preserve"> PAGEREF _Toc39061206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F55856A" w14:textId="7DE18C2B"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07" w:history="1">
            <w:r w:rsidR="00F679A6" w:rsidRPr="00170C60">
              <w:rPr>
                <w:rStyle w:val="Hyperlink"/>
                <w:noProof/>
              </w:rPr>
              <w:t>2</w:t>
            </w:r>
            <w:r w:rsidR="00F679A6">
              <w:rPr>
                <w:rFonts w:asciiTheme="minorHAnsi" w:eastAsiaTheme="minorEastAsia" w:hAnsiTheme="minorHAnsi"/>
                <w:b w:val="0"/>
                <w:noProof/>
                <w:lang w:eastAsia="en-CA"/>
              </w:rPr>
              <w:tab/>
            </w:r>
            <w:r w:rsidR="00F679A6" w:rsidRPr="00170C60">
              <w:rPr>
                <w:rStyle w:val="Hyperlink"/>
                <w:noProof/>
              </w:rPr>
              <w:t>Background</w:t>
            </w:r>
            <w:r w:rsidR="00F679A6">
              <w:rPr>
                <w:noProof/>
                <w:webHidden/>
              </w:rPr>
              <w:tab/>
            </w:r>
            <w:r w:rsidR="00F679A6">
              <w:rPr>
                <w:noProof/>
                <w:webHidden/>
              </w:rPr>
              <w:fldChar w:fldCharType="begin"/>
            </w:r>
            <w:r w:rsidR="00F679A6">
              <w:rPr>
                <w:noProof/>
                <w:webHidden/>
              </w:rPr>
              <w:instrText xml:space="preserve"> PAGEREF _Toc39061207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EEC149E" w14:textId="7B3D30FD"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08" w:history="1">
            <w:r w:rsidR="00F679A6" w:rsidRPr="00170C60">
              <w:rPr>
                <w:rStyle w:val="Hyperlink"/>
                <w:noProof/>
              </w:rPr>
              <w:t>3</w:t>
            </w:r>
            <w:r w:rsidR="00F679A6">
              <w:rPr>
                <w:rFonts w:asciiTheme="minorHAnsi" w:eastAsiaTheme="minorEastAsia" w:hAnsiTheme="minorHAnsi"/>
                <w:b w:val="0"/>
                <w:noProof/>
                <w:lang w:eastAsia="en-CA"/>
              </w:rPr>
              <w:tab/>
            </w:r>
            <w:r w:rsidR="00F679A6" w:rsidRPr="00170C60">
              <w:rPr>
                <w:rStyle w:val="Hyperlink"/>
                <w:noProof/>
              </w:rPr>
              <w:t>Interconnection Statement of Requirements</w:t>
            </w:r>
            <w:r w:rsidR="00F679A6">
              <w:rPr>
                <w:noProof/>
                <w:webHidden/>
              </w:rPr>
              <w:tab/>
            </w:r>
            <w:r w:rsidR="00F679A6">
              <w:rPr>
                <w:noProof/>
                <w:webHidden/>
              </w:rPr>
              <w:fldChar w:fldCharType="begin"/>
            </w:r>
            <w:r w:rsidR="00F679A6">
              <w:rPr>
                <w:noProof/>
                <w:webHidden/>
              </w:rPr>
              <w:instrText xml:space="preserve"> PAGEREF _Toc39061208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61DFB475" w14:textId="4B796DDA"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09" w:history="1">
            <w:r w:rsidR="00F679A6" w:rsidRPr="00170C60">
              <w:rPr>
                <w:rStyle w:val="Hyperlink"/>
                <w:noProof/>
              </w:rPr>
              <w:t>4</w:t>
            </w:r>
            <w:r w:rsidR="00F679A6">
              <w:rPr>
                <w:rFonts w:asciiTheme="minorHAnsi" w:eastAsiaTheme="minorEastAsia" w:hAnsiTheme="minorHAnsi"/>
                <w:b w:val="0"/>
                <w:noProof/>
                <w:lang w:eastAsia="en-CA"/>
              </w:rPr>
              <w:tab/>
            </w:r>
            <w:r w:rsidR="00F679A6" w:rsidRPr="00170C60">
              <w:rPr>
                <w:rStyle w:val="Hyperlink"/>
                <w:noProof/>
              </w:rPr>
              <w:t>Service Overview</w:t>
            </w:r>
            <w:r w:rsidR="00F679A6">
              <w:rPr>
                <w:noProof/>
                <w:webHidden/>
              </w:rPr>
              <w:tab/>
            </w:r>
            <w:r w:rsidR="00F679A6">
              <w:rPr>
                <w:noProof/>
                <w:webHidden/>
              </w:rPr>
              <w:fldChar w:fldCharType="begin"/>
            </w:r>
            <w:r w:rsidR="00F679A6">
              <w:rPr>
                <w:noProof/>
                <w:webHidden/>
              </w:rPr>
              <w:instrText xml:space="preserve"> PAGEREF _Toc39061209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E1ADC25" w14:textId="5822C0DF"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0" w:history="1">
            <w:r w:rsidR="00F679A6" w:rsidRPr="00170C60">
              <w:rPr>
                <w:rStyle w:val="Hyperlink"/>
                <w:noProof/>
              </w:rPr>
              <w:t>4.1</w:t>
            </w:r>
            <w:r w:rsidR="00F679A6">
              <w:rPr>
                <w:rFonts w:asciiTheme="minorHAnsi" w:eastAsiaTheme="minorEastAsia" w:hAnsiTheme="minorHAnsi"/>
                <w:noProof/>
                <w:color w:val="auto"/>
                <w:lang w:eastAsia="en-CA"/>
              </w:rPr>
              <w:tab/>
            </w:r>
            <w:r w:rsidR="00F679A6" w:rsidRPr="00170C60">
              <w:rPr>
                <w:rStyle w:val="Hyperlink"/>
                <w:noProof/>
              </w:rPr>
              <w:t>General Information</w:t>
            </w:r>
            <w:r w:rsidR="00F679A6">
              <w:rPr>
                <w:noProof/>
                <w:webHidden/>
              </w:rPr>
              <w:tab/>
            </w:r>
            <w:r w:rsidR="00F679A6">
              <w:rPr>
                <w:noProof/>
                <w:webHidden/>
              </w:rPr>
              <w:fldChar w:fldCharType="begin"/>
            </w:r>
            <w:r w:rsidR="00F679A6">
              <w:rPr>
                <w:noProof/>
                <w:webHidden/>
              </w:rPr>
              <w:instrText xml:space="preserve"> PAGEREF _Toc39061210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7C6A02" w14:textId="77DCC29C"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1" w:history="1">
            <w:r w:rsidR="00F679A6" w:rsidRPr="00170C60">
              <w:rPr>
                <w:rStyle w:val="Hyperlink"/>
                <w:noProof/>
              </w:rPr>
              <w:t>4.2</w:t>
            </w:r>
            <w:r w:rsidR="00F679A6">
              <w:rPr>
                <w:rFonts w:asciiTheme="minorHAnsi" w:eastAsiaTheme="minorEastAsia" w:hAnsiTheme="minorHAnsi"/>
                <w:noProof/>
                <w:color w:val="auto"/>
                <w:lang w:eastAsia="en-CA"/>
              </w:rPr>
              <w:tab/>
            </w:r>
            <w:r w:rsidR="00F679A6" w:rsidRPr="00170C60">
              <w:rPr>
                <w:rStyle w:val="Hyperlink"/>
                <w:noProof/>
              </w:rPr>
              <w:t>Security Categorization of Information</w:t>
            </w:r>
            <w:r w:rsidR="00F679A6">
              <w:rPr>
                <w:noProof/>
                <w:webHidden/>
              </w:rPr>
              <w:tab/>
            </w:r>
            <w:r w:rsidR="00F679A6">
              <w:rPr>
                <w:noProof/>
                <w:webHidden/>
              </w:rPr>
              <w:fldChar w:fldCharType="begin"/>
            </w:r>
            <w:r w:rsidR="00F679A6">
              <w:rPr>
                <w:noProof/>
                <w:webHidden/>
              </w:rPr>
              <w:instrText xml:space="preserve"> PAGEREF _Toc39061211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AFB9E27" w14:textId="167EAB92"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2" w:history="1">
            <w:r w:rsidR="00F679A6" w:rsidRPr="00170C60">
              <w:rPr>
                <w:rStyle w:val="Hyperlink"/>
                <w:noProof/>
              </w:rPr>
              <w:t>4.3</w:t>
            </w:r>
            <w:r w:rsidR="00F679A6">
              <w:rPr>
                <w:rFonts w:asciiTheme="minorHAnsi" w:eastAsiaTheme="minorEastAsia" w:hAnsiTheme="minorHAnsi"/>
                <w:noProof/>
                <w:color w:val="auto"/>
                <w:lang w:eastAsia="en-CA"/>
              </w:rPr>
              <w:tab/>
            </w:r>
            <w:r w:rsidR="00F679A6" w:rsidRPr="00170C60">
              <w:rPr>
                <w:rStyle w:val="Hyperlink"/>
                <w:noProof/>
              </w:rPr>
              <w:t>Service Components</w:t>
            </w:r>
            <w:r w:rsidR="00F679A6">
              <w:rPr>
                <w:noProof/>
                <w:webHidden/>
              </w:rPr>
              <w:tab/>
            </w:r>
            <w:r w:rsidR="00F679A6">
              <w:rPr>
                <w:noProof/>
                <w:webHidden/>
              </w:rPr>
              <w:fldChar w:fldCharType="begin"/>
            </w:r>
            <w:r w:rsidR="00F679A6">
              <w:rPr>
                <w:noProof/>
                <w:webHidden/>
              </w:rPr>
              <w:instrText xml:space="preserve"> PAGEREF _Toc39061212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1EF0652" w14:textId="5DC4D493"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3" w:history="1">
            <w:r w:rsidR="00F679A6" w:rsidRPr="00170C60">
              <w:rPr>
                <w:rStyle w:val="Hyperlink"/>
                <w:rFonts w:eastAsiaTheme="majorEastAsia" w:cstheme="majorBidi"/>
                <w:b/>
                <w:noProof/>
                <w:lang w:val="fr-CA"/>
              </w:rPr>
              <w:t>4.4</w:t>
            </w:r>
            <w:r w:rsidR="00F679A6">
              <w:rPr>
                <w:rFonts w:asciiTheme="minorHAnsi" w:eastAsiaTheme="minorEastAsia" w:hAnsiTheme="minorHAnsi"/>
                <w:noProof/>
                <w:color w:val="auto"/>
                <w:lang w:eastAsia="en-CA"/>
              </w:rPr>
              <w:tab/>
            </w:r>
            <w:r w:rsidR="00F679A6" w:rsidRPr="00170C60">
              <w:rPr>
                <w:rStyle w:val="Hyperlink"/>
                <w:rFonts w:eastAsiaTheme="majorEastAsia" w:cstheme="majorBidi"/>
                <w:b/>
                <w:noProof/>
              </w:rPr>
              <w:t>Conceptual</w:t>
            </w:r>
            <w:r w:rsidR="00F679A6" w:rsidRPr="00170C60">
              <w:rPr>
                <w:rStyle w:val="Hyperlink"/>
                <w:rFonts w:eastAsiaTheme="majorEastAsia" w:cstheme="majorBidi"/>
                <w:b/>
                <w:noProof/>
                <w:lang w:val="fr-CA"/>
              </w:rPr>
              <w:t xml:space="preserve"> Architecture</w:t>
            </w:r>
            <w:r w:rsidR="00F679A6">
              <w:rPr>
                <w:noProof/>
                <w:webHidden/>
              </w:rPr>
              <w:tab/>
            </w:r>
            <w:r w:rsidR="00F679A6">
              <w:rPr>
                <w:noProof/>
                <w:webHidden/>
              </w:rPr>
              <w:fldChar w:fldCharType="begin"/>
            </w:r>
            <w:r w:rsidR="00F679A6">
              <w:rPr>
                <w:noProof/>
                <w:webHidden/>
              </w:rPr>
              <w:instrText xml:space="preserve"> PAGEREF _Toc39061213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9D274EB" w14:textId="7FABF502"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14" w:history="1">
            <w:r w:rsidR="00F679A6" w:rsidRPr="00170C60">
              <w:rPr>
                <w:rStyle w:val="Hyperlink"/>
                <w:noProof/>
              </w:rPr>
              <w:t>5</w:t>
            </w:r>
            <w:r w:rsidR="00F679A6">
              <w:rPr>
                <w:rFonts w:asciiTheme="minorHAnsi" w:eastAsiaTheme="minorEastAsia" w:hAnsiTheme="minorHAnsi"/>
                <w:b w:val="0"/>
                <w:noProof/>
                <w:lang w:eastAsia="en-CA"/>
              </w:rPr>
              <w:tab/>
            </w:r>
            <w:r w:rsidR="00F679A6" w:rsidRPr="00170C60">
              <w:rPr>
                <w:rStyle w:val="Hyperlink"/>
                <w:noProof/>
              </w:rPr>
              <w:t>Mandatory Security Requirements</w:t>
            </w:r>
            <w:r w:rsidR="00F679A6">
              <w:rPr>
                <w:noProof/>
                <w:webHidden/>
              </w:rPr>
              <w:tab/>
            </w:r>
            <w:r w:rsidR="00F679A6">
              <w:rPr>
                <w:noProof/>
                <w:webHidden/>
              </w:rPr>
              <w:fldChar w:fldCharType="begin"/>
            </w:r>
            <w:r w:rsidR="00F679A6">
              <w:rPr>
                <w:noProof/>
                <w:webHidden/>
              </w:rPr>
              <w:instrText xml:space="preserve"> PAGEREF _Toc39061214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9DC4266" w14:textId="7DDE5B84"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15" w:history="1">
            <w:r w:rsidR="00F679A6" w:rsidRPr="00170C60">
              <w:rPr>
                <w:rStyle w:val="Hyperlink"/>
                <w:rFonts w:eastAsia="Calibri"/>
                <w:noProof/>
              </w:rPr>
              <w:t>6</w:t>
            </w:r>
            <w:r w:rsidR="00F679A6">
              <w:rPr>
                <w:rFonts w:asciiTheme="minorHAnsi" w:eastAsiaTheme="minorEastAsia" w:hAnsiTheme="minorHAnsi"/>
                <w:b w:val="0"/>
                <w:noProof/>
                <w:lang w:eastAsia="en-CA"/>
              </w:rPr>
              <w:tab/>
            </w:r>
            <w:r w:rsidR="00F679A6" w:rsidRPr="00170C60">
              <w:rPr>
                <w:rStyle w:val="Hyperlink"/>
                <w:rFonts w:eastAsia="Calibri"/>
                <w:noProof/>
              </w:rPr>
              <w:t>Responsibilities</w:t>
            </w:r>
            <w:r w:rsidR="00F679A6">
              <w:rPr>
                <w:noProof/>
                <w:webHidden/>
              </w:rPr>
              <w:tab/>
            </w:r>
            <w:r w:rsidR="00F679A6">
              <w:rPr>
                <w:noProof/>
                <w:webHidden/>
              </w:rPr>
              <w:fldChar w:fldCharType="begin"/>
            </w:r>
            <w:r w:rsidR="00F679A6">
              <w:rPr>
                <w:noProof/>
                <w:webHidden/>
              </w:rPr>
              <w:instrText xml:space="preserve"> PAGEREF _Toc39061215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EC139B" w14:textId="148CE8A8"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6" w:history="1">
            <w:r w:rsidR="00F679A6" w:rsidRPr="00170C60">
              <w:rPr>
                <w:rStyle w:val="Hyperlink"/>
                <w:noProof/>
              </w:rPr>
              <w:t>6.1</w:t>
            </w:r>
            <w:r w:rsidR="00F679A6">
              <w:rPr>
                <w:rFonts w:asciiTheme="minorHAnsi" w:eastAsiaTheme="minorEastAsia" w:hAnsiTheme="minorHAnsi"/>
                <w:noProof/>
                <w:color w:val="auto"/>
                <w:lang w:eastAsia="en-CA"/>
              </w:rPr>
              <w:tab/>
            </w:r>
            <w:r w:rsidR="00F679A6" w:rsidRPr="00170C60">
              <w:rPr>
                <w:rStyle w:val="Hyperlink"/>
                <w:noProof/>
              </w:rPr>
              <w:t>Operational Roles</w:t>
            </w:r>
            <w:r w:rsidR="00F679A6">
              <w:rPr>
                <w:noProof/>
                <w:webHidden/>
              </w:rPr>
              <w:tab/>
            </w:r>
            <w:r w:rsidR="00F679A6">
              <w:rPr>
                <w:noProof/>
                <w:webHidden/>
              </w:rPr>
              <w:fldChar w:fldCharType="begin"/>
            </w:r>
            <w:r w:rsidR="00F679A6">
              <w:rPr>
                <w:noProof/>
                <w:webHidden/>
              </w:rPr>
              <w:instrText xml:space="preserve"> PAGEREF _Toc39061216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B8DEE6" w14:textId="7371152D" w:rsidR="00F679A6" w:rsidRDefault="004A4466">
          <w:pPr>
            <w:pStyle w:val="TOC3"/>
            <w:tabs>
              <w:tab w:val="left" w:pos="1320"/>
              <w:tab w:val="right" w:leader="dot" w:pos="9352"/>
            </w:tabs>
            <w:rPr>
              <w:rFonts w:asciiTheme="minorHAnsi" w:eastAsiaTheme="minorEastAsia" w:hAnsiTheme="minorHAnsi"/>
              <w:noProof/>
              <w:color w:val="auto"/>
              <w:lang w:eastAsia="en-CA"/>
            </w:rPr>
          </w:pPr>
          <w:hyperlink w:anchor="_Toc39061217"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SSC Roles</w:t>
            </w:r>
            <w:r w:rsidR="00F679A6">
              <w:rPr>
                <w:noProof/>
                <w:webHidden/>
              </w:rPr>
              <w:tab/>
            </w:r>
            <w:r w:rsidR="00F679A6">
              <w:rPr>
                <w:noProof/>
                <w:webHidden/>
              </w:rPr>
              <w:fldChar w:fldCharType="begin"/>
            </w:r>
            <w:r w:rsidR="00F679A6">
              <w:rPr>
                <w:noProof/>
                <w:webHidden/>
              </w:rPr>
              <w:instrText xml:space="preserve"> PAGEREF _Toc39061217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74C033B" w14:textId="09E14FE1" w:rsidR="00F679A6" w:rsidRDefault="004A4466">
          <w:pPr>
            <w:pStyle w:val="TOC3"/>
            <w:tabs>
              <w:tab w:val="left" w:pos="1320"/>
              <w:tab w:val="right" w:leader="dot" w:pos="9352"/>
            </w:tabs>
            <w:rPr>
              <w:rFonts w:asciiTheme="minorHAnsi" w:eastAsiaTheme="minorEastAsia" w:hAnsiTheme="minorHAnsi"/>
              <w:noProof/>
              <w:color w:val="auto"/>
              <w:lang w:eastAsia="en-CA"/>
            </w:rPr>
          </w:pPr>
          <w:hyperlink w:anchor="_Toc39061218" w:history="1">
            <w:r w:rsidR="00F679A6" w:rsidRPr="00170C60">
              <w:rPr>
                <w:rStyle w:val="Hyperlink"/>
                <w:noProof/>
              </w:rPr>
              <w:t>6.1.2</w:t>
            </w:r>
            <w:r w:rsidR="00F679A6">
              <w:rPr>
                <w:rFonts w:asciiTheme="minorHAnsi" w:eastAsiaTheme="minorEastAsia" w:hAnsiTheme="minorHAnsi"/>
                <w:noProof/>
                <w:color w:val="auto"/>
                <w:lang w:eastAsia="en-CA"/>
              </w:rPr>
              <w:tab/>
            </w:r>
            <w:r w:rsidR="00F679A6" w:rsidRPr="00170C60">
              <w:rPr>
                <w:rStyle w:val="Hyperlink"/>
                <w:noProof/>
              </w:rPr>
              <w:t>Department Roles</w:t>
            </w:r>
            <w:r w:rsidR="00F679A6">
              <w:rPr>
                <w:noProof/>
                <w:webHidden/>
              </w:rPr>
              <w:tab/>
            </w:r>
            <w:r w:rsidR="00F679A6">
              <w:rPr>
                <w:noProof/>
                <w:webHidden/>
              </w:rPr>
              <w:fldChar w:fldCharType="begin"/>
            </w:r>
            <w:r w:rsidR="00F679A6">
              <w:rPr>
                <w:noProof/>
                <w:webHidden/>
              </w:rPr>
              <w:instrText xml:space="preserve"> PAGEREF _Toc39061218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A24DAEE" w14:textId="50A21260"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19" w:history="1">
            <w:r w:rsidR="00F679A6" w:rsidRPr="00170C60">
              <w:rPr>
                <w:rStyle w:val="Hyperlink"/>
                <w:rFonts w:eastAsia="Century Gothic"/>
                <w:noProof/>
              </w:rPr>
              <w:t>6.2</w:t>
            </w:r>
            <w:r w:rsidR="00F679A6">
              <w:rPr>
                <w:rFonts w:asciiTheme="minorHAnsi" w:eastAsiaTheme="minorEastAsia" w:hAnsiTheme="minorHAnsi"/>
                <w:noProof/>
                <w:color w:val="auto"/>
                <w:lang w:eastAsia="en-CA"/>
              </w:rPr>
              <w:tab/>
            </w:r>
            <w:r w:rsidR="00F679A6" w:rsidRPr="00170C60">
              <w:rPr>
                <w:rStyle w:val="Hyperlink"/>
                <w:rFonts w:eastAsia="Century Gothic"/>
                <w:noProof/>
              </w:rPr>
              <w:t>Data Protection</w:t>
            </w:r>
            <w:r w:rsidR="00F679A6">
              <w:rPr>
                <w:noProof/>
                <w:webHidden/>
              </w:rPr>
              <w:tab/>
            </w:r>
            <w:r w:rsidR="00F679A6">
              <w:rPr>
                <w:noProof/>
                <w:webHidden/>
              </w:rPr>
              <w:fldChar w:fldCharType="begin"/>
            </w:r>
            <w:r w:rsidR="00F679A6">
              <w:rPr>
                <w:noProof/>
                <w:webHidden/>
              </w:rPr>
              <w:instrText xml:space="preserve"> PAGEREF _Toc39061219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2EFB6E7" w14:textId="19FDC5A6"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0" w:history="1">
            <w:r w:rsidR="00F679A6" w:rsidRPr="00170C60">
              <w:rPr>
                <w:rStyle w:val="Hyperlink"/>
                <w:rFonts w:eastAsia="Century Gothic"/>
                <w:noProof/>
              </w:rPr>
              <w:t>6.3</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Assessment and Authorization</w:t>
            </w:r>
            <w:r w:rsidR="00F679A6">
              <w:rPr>
                <w:noProof/>
                <w:webHidden/>
              </w:rPr>
              <w:tab/>
            </w:r>
            <w:r w:rsidR="00F679A6">
              <w:rPr>
                <w:noProof/>
                <w:webHidden/>
              </w:rPr>
              <w:fldChar w:fldCharType="begin"/>
            </w:r>
            <w:r w:rsidR="00F679A6">
              <w:rPr>
                <w:noProof/>
                <w:webHidden/>
              </w:rPr>
              <w:instrText xml:space="preserve"> PAGEREF _Toc39061220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48789C" w14:textId="5DF60390"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1" w:history="1">
            <w:r w:rsidR="00F679A6" w:rsidRPr="00170C60">
              <w:rPr>
                <w:rStyle w:val="Hyperlink"/>
                <w:rFonts w:eastAsia="Century Gothic"/>
                <w:noProof/>
              </w:rPr>
              <w:t>6.4</w:t>
            </w:r>
            <w:r w:rsidR="00F679A6">
              <w:rPr>
                <w:rFonts w:asciiTheme="minorHAnsi" w:eastAsiaTheme="minorEastAsia" w:hAnsiTheme="minorHAnsi"/>
                <w:noProof/>
                <w:color w:val="auto"/>
                <w:lang w:eastAsia="en-CA"/>
              </w:rPr>
              <w:tab/>
            </w:r>
            <w:r w:rsidR="00F679A6" w:rsidRPr="00170C60">
              <w:rPr>
                <w:rStyle w:val="Hyperlink"/>
                <w:rFonts w:eastAsia="Century Gothic"/>
                <w:noProof/>
              </w:rPr>
              <w:t>Personnel Security</w:t>
            </w:r>
            <w:r w:rsidR="00F679A6">
              <w:rPr>
                <w:noProof/>
                <w:webHidden/>
              </w:rPr>
              <w:tab/>
            </w:r>
            <w:r w:rsidR="00F679A6">
              <w:rPr>
                <w:noProof/>
                <w:webHidden/>
              </w:rPr>
              <w:fldChar w:fldCharType="begin"/>
            </w:r>
            <w:r w:rsidR="00F679A6">
              <w:rPr>
                <w:noProof/>
                <w:webHidden/>
              </w:rPr>
              <w:instrText xml:space="preserve"> PAGEREF _Toc39061221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447D775" w14:textId="2673FEA3"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2" w:history="1">
            <w:r w:rsidR="00F679A6" w:rsidRPr="00170C60">
              <w:rPr>
                <w:rStyle w:val="Hyperlink"/>
                <w:rFonts w:eastAsia="Century Gothic"/>
                <w:noProof/>
              </w:rPr>
              <w:t>6.5</w:t>
            </w:r>
            <w:r w:rsidR="00F679A6">
              <w:rPr>
                <w:rFonts w:asciiTheme="minorHAnsi" w:eastAsiaTheme="minorEastAsia" w:hAnsiTheme="minorHAnsi"/>
                <w:noProof/>
                <w:color w:val="auto"/>
                <w:lang w:eastAsia="en-CA"/>
              </w:rPr>
              <w:tab/>
            </w:r>
            <w:r w:rsidR="00F679A6" w:rsidRPr="00170C60">
              <w:rPr>
                <w:rStyle w:val="Hyperlink"/>
                <w:rFonts w:eastAsia="Century Gothic"/>
                <w:noProof/>
              </w:rPr>
              <w:t>System Monitoring</w:t>
            </w:r>
            <w:r w:rsidR="00F679A6">
              <w:rPr>
                <w:noProof/>
                <w:webHidden/>
              </w:rPr>
              <w:tab/>
            </w:r>
            <w:r w:rsidR="00F679A6">
              <w:rPr>
                <w:noProof/>
                <w:webHidden/>
              </w:rPr>
              <w:fldChar w:fldCharType="begin"/>
            </w:r>
            <w:r w:rsidR="00F679A6">
              <w:rPr>
                <w:noProof/>
                <w:webHidden/>
              </w:rPr>
              <w:instrText xml:space="preserve"> PAGEREF _Toc39061222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32174BB" w14:textId="0A977A99" w:rsidR="00F679A6" w:rsidRDefault="004A4466">
          <w:pPr>
            <w:pStyle w:val="TOC3"/>
            <w:tabs>
              <w:tab w:val="left" w:pos="1320"/>
              <w:tab w:val="right" w:leader="dot" w:pos="9352"/>
            </w:tabs>
            <w:rPr>
              <w:rFonts w:asciiTheme="minorHAnsi" w:eastAsiaTheme="minorEastAsia" w:hAnsiTheme="minorHAnsi"/>
              <w:noProof/>
              <w:color w:val="auto"/>
              <w:lang w:eastAsia="en-CA"/>
            </w:rPr>
          </w:pPr>
          <w:hyperlink w:anchor="_Toc39061223" w:history="1">
            <w:r w:rsidR="00F679A6" w:rsidRPr="00170C60">
              <w:rPr>
                <w:rStyle w:val="Hyperlink"/>
                <w:noProof/>
              </w:rPr>
              <w:t>6.5.1</w:t>
            </w:r>
            <w:r w:rsidR="00F679A6">
              <w:rPr>
                <w:rFonts w:asciiTheme="minorHAnsi" w:eastAsiaTheme="minorEastAsia" w:hAnsiTheme="minorHAnsi"/>
                <w:noProof/>
                <w:color w:val="auto"/>
                <w:lang w:eastAsia="en-CA"/>
              </w:rPr>
              <w:tab/>
            </w:r>
            <w:r w:rsidR="00F679A6" w:rsidRPr="00170C60">
              <w:rPr>
                <w:rStyle w:val="Hyperlink"/>
                <w:noProof/>
              </w:rPr>
              <w:t>In Scope</w:t>
            </w:r>
            <w:r w:rsidR="00F679A6">
              <w:rPr>
                <w:noProof/>
                <w:webHidden/>
              </w:rPr>
              <w:tab/>
            </w:r>
            <w:r w:rsidR="00F679A6">
              <w:rPr>
                <w:noProof/>
                <w:webHidden/>
              </w:rPr>
              <w:fldChar w:fldCharType="begin"/>
            </w:r>
            <w:r w:rsidR="00F679A6">
              <w:rPr>
                <w:noProof/>
                <w:webHidden/>
              </w:rPr>
              <w:instrText xml:space="preserve"> PAGEREF _Toc39061223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587D984" w14:textId="79F83D08" w:rsidR="00F679A6" w:rsidRDefault="004A4466">
          <w:pPr>
            <w:pStyle w:val="TOC3"/>
            <w:tabs>
              <w:tab w:val="left" w:pos="1320"/>
              <w:tab w:val="right" w:leader="dot" w:pos="9352"/>
            </w:tabs>
            <w:rPr>
              <w:rFonts w:asciiTheme="minorHAnsi" w:eastAsiaTheme="minorEastAsia" w:hAnsiTheme="minorHAnsi"/>
              <w:noProof/>
              <w:color w:val="auto"/>
              <w:lang w:eastAsia="en-CA"/>
            </w:rPr>
          </w:pPr>
          <w:hyperlink w:anchor="_Toc39061224" w:history="1">
            <w:r w:rsidR="00F679A6" w:rsidRPr="00170C60">
              <w:rPr>
                <w:rStyle w:val="Hyperlink"/>
                <w:noProof/>
              </w:rPr>
              <w:t>6.5.2</w:t>
            </w:r>
            <w:r w:rsidR="00F679A6">
              <w:rPr>
                <w:rFonts w:asciiTheme="minorHAnsi" w:eastAsiaTheme="minorEastAsia" w:hAnsiTheme="minorHAnsi"/>
                <w:noProof/>
                <w:color w:val="auto"/>
                <w:lang w:eastAsia="en-CA"/>
              </w:rPr>
              <w:tab/>
            </w:r>
            <w:r w:rsidR="00F679A6" w:rsidRPr="00170C60">
              <w:rPr>
                <w:rStyle w:val="Hyperlink"/>
                <w:noProof/>
              </w:rPr>
              <w:t>Out of Scope</w:t>
            </w:r>
            <w:r w:rsidR="00F679A6">
              <w:rPr>
                <w:noProof/>
                <w:webHidden/>
              </w:rPr>
              <w:tab/>
            </w:r>
            <w:r w:rsidR="00F679A6">
              <w:rPr>
                <w:noProof/>
                <w:webHidden/>
              </w:rPr>
              <w:fldChar w:fldCharType="begin"/>
            </w:r>
            <w:r w:rsidR="00F679A6">
              <w:rPr>
                <w:noProof/>
                <w:webHidden/>
              </w:rPr>
              <w:instrText xml:space="preserve"> PAGEREF _Toc39061224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B05D8B" w14:textId="7CCA69C6"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5" w:history="1">
            <w:r w:rsidR="00F679A6" w:rsidRPr="00170C60">
              <w:rPr>
                <w:rStyle w:val="Hyperlink"/>
                <w:rFonts w:eastAsia="Century Gothic"/>
                <w:noProof/>
              </w:rPr>
              <w:t>6.6</w:t>
            </w:r>
            <w:r w:rsidR="00F679A6">
              <w:rPr>
                <w:rFonts w:asciiTheme="minorHAnsi" w:eastAsiaTheme="minorEastAsia" w:hAnsiTheme="minorHAnsi"/>
                <w:noProof/>
                <w:color w:val="auto"/>
                <w:lang w:eastAsia="en-CA"/>
              </w:rPr>
              <w:tab/>
            </w:r>
            <w:r w:rsidR="00F679A6" w:rsidRPr="00170C60">
              <w:rPr>
                <w:rStyle w:val="Hyperlink"/>
                <w:rFonts w:eastAsia="Century Gothic"/>
                <w:noProof/>
              </w:rPr>
              <w:t>Access Control</w:t>
            </w:r>
            <w:r w:rsidR="00F679A6">
              <w:rPr>
                <w:noProof/>
                <w:webHidden/>
              </w:rPr>
              <w:tab/>
            </w:r>
            <w:r w:rsidR="00F679A6">
              <w:rPr>
                <w:noProof/>
                <w:webHidden/>
              </w:rPr>
              <w:fldChar w:fldCharType="begin"/>
            </w:r>
            <w:r w:rsidR="00F679A6">
              <w:rPr>
                <w:noProof/>
                <w:webHidden/>
              </w:rPr>
              <w:instrText xml:space="preserve"> PAGEREF _Toc39061225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016700" w14:textId="6FC52E80"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6" w:history="1">
            <w:r w:rsidR="00F679A6" w:rsidRPr="00170C60">
              <w:rPr>
                <w:rStyle w:val="Hyperlink"/>
                <w:rFonts w:eastAsia="Century Gothic"/>
                <w:noProof/>
              </w:rPr>
              <w:t>6.7</w:t>
            </w:r>
            <w:r w:rsidR="00F679A6">
              <w:rPr>
                <w:rFonts w:asciiTheme="minorHAnsi" w:eastAsiaTheme="minorEastAsia" w:hAnsiTheme="minorHAnsi"/>
                <w:noProof/>
                <w:color w:val="auto"/>
                <w:lang w:eastAsia="en-CA"/>
              </w:rPr>
              <w:tab/>
            </w:r>
            <w:r w:rsidR="00F679A6" w:rsidRPr="00170C60">
              <w:rPr>
                <w:rStyle w:val="Hyperlink"/>
                <w:rFonts w:eastAsia="Century Gothic"/>
                <w:noProof/>
              </w:rPr>
              <w:t xml:space="preserve">Changes to </w:t>
            </w:r>
            <w:r w:rsidR="00F679A6" w:rsidRPr="00170C60">
              <w:rPr>
                <w:rStyle w:val="Hyperlink"/>
                <w:noProof/>
              </w:rPr>
              <w:t xml:space="preserve">Secure Cloud-to-Ground Connectivity </w:t>
            </w:r>
            <w:r w:rsidR="00F679A6" w:rsidRPr="00170C60">
              <w:rPr>
                <w:rStyle w:val="Hyperlink"/>
                <w:rFonts w:eastAsia="Century Gothic"/>
                <w:noProof/>
              </w:rPr>
              <w:t>System Configuration</w:t>
            </w:r>
            <w:r w:rsidR="00F679A6">
              <w:rPr>
                <w:noProof/>
                <w:webHidden/>
              </w:rPr>
              <w:tab/>
            </w:r>
            <w:r w:rsidR="00F679A6">
              <w:rPr>
                <w:noProof/>
                <w:webHidden/>
              </w:rPr>
              <w:fldChar w:fldCharType="begin"/>
            </w:r>
            <w:r w:rsidR="00F679A6">
              <w:rPr>
                <w:noProof/>
                <w:webHidden/>
              </w:rPr>
              <w:instrText xml:space="preserve"> PAGEREF _Toc39061226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D94C1B" w14:textId="726002B1"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7" w:history="1">
            <w:r w:rsidR="00F679A6" w:rsidRPr="00170C60">
              <w:rPr>
                <w:rStyle w:val="Hyperlink"/>
                <w:rFonts w:eastAsia="Century Gothic"/>
                <w:noProof/>
              </w:rPr>
              <w:t>6.8</w:t>
            </w:r>
            <w:r w:rsidR="00F679A6">
              <w:rPr>
                <w:rFonts w:asciiTheme="minorHAnsi" w:eastAsiaTheme="minorEastAsia" w:hAnsiTheme="minorHAnsi"/>
                <w:noProof/>
                <w:color w:val="auto"/>
                <w:lang w:eastAsia="en-CA"/>
              </w:rPr>
              <w:tab/>
            </w:r>
            <w:r w:rsidR="00F679A6" w:rsidRPr="00170C60">
              <w:rPr>
                <w:rStyle w:val="Hyperlink"/>
                <w:rFonts w:eastAsia="Century Gothic"/>
                <w:noProof/>
              </w:rPr>
              <w:t>Disasters and Other Contingencies</w:t>
            </w:r>
            <w:r w:rsidR="00F679A6">
              <w:rPr>
                <w:noProof/>
                <w:webHidden/>
              </w:rPr>
              <w:tab/>
            </w:r>
            <w:r w:rsidR="00F679A6">
              <w:rPr>
                <w:noProof/>
                <w:webHidden/>
              </w:rPr>
              <w:fldChar w:fldCharType="begin"/>
            </w:r>
            <w:r w:rsidR="00F679A6">
              <w:rPr>
                <w:noProof/>
                <w:webHidden/>
              </w:rPr>
              <w:instrText xml:space="preserve"> PAGEREF _Toc39061227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F49913C" w14:textId="2C83950E"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28" w:history="1">
            <w:r w:rsidR="00F679A6" w:rsidRPr="00170C60">
              <w:rPr>
                <w:rStyle w:val="Hyperlink"/>
                <w:rFonts w:eastAsia="Century Gothic"/>
                <w:noProof/>
              </w:rPr>
              <w:t>6.9</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Incidents</w:t>
            </w:r>
            <w:r w:rsidR="00F679A6">
              <w:rPr>
                <w:noProof/>
                <w:webHidden/>
              </w:rPr>
              <w:tab/>
            </w:r>
            <w:r w:rsidR="00F679A6">
              <w:rPr>
                <w:noProof/>
                <w:webHidden/>
              </w:rPr>
              <w:fldChar w:fldCharType="begin"/>
            </w:r>
            <w:r w:rsidR="00F679A6">
              <w:rPr>
                <w:noProof/>
                <w:webHidden/>
              </w:rPr>
              <w:instrText xml:space="preserve"> PAGEREF _Toc39061228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4557414" w14:textId="4B9AD46D" w:rsidR="00F679A6" w:rsidRDefault="004A4466">
          <w:pPr>
            <w:pStyle w:val="TOC2"/>
            <w:tabs>
              <w:tab w:val="left" w:pos="1100"/>
              <w:tab w:val="right" w:leader="dot" w:pos="9352"/>
            </w:tabs>
            <w:rPr>
              <w:rFonts w:asciiTheme="minorHAnsi" w:eastAsiaTheme="minorEastAsia" w:hAnsiTheme="minorHAnsi"/>
              <w:noProof/>
              <w:color w:val="auto"/>
              <w:lang w:eastAsia="en-CA"/>
            </w:rPr>
          </w:pPr>
          <w:hyperlink w:anchor="_Toc39061229" w:history="1">
            <w:r w:rsidR="00F679A6" w:rsidRPr="00170C60">
              <w:rPr>
                <w:rStyle w:val="Hyperlink"/>
                <w:noProof/>
              </w:rPr>
              <w:t>6.10</w:t>
            </w:r>
            <w:r w:rsidR="00F679A6">
              <w:rPr>
                <w:rFonts w:asciiTheme="minorHAnsi" w:eastAsiaTheme="minorEastAsia" w:hAnsiTheme="minorHAnsi"/>
                <w:noProof/>
                <w:color w:val="auto"/>
                <w:lang w:eastAsia="en-CA"/>
              </w:rPr>
              <w:tab/>
            </w:r>
            <w:r w:rsidR="00F679A6" w:rsidRPr="00170C60">
              <w:rPr>
                <w:rStyle w:val="Hyperlink"/>
                <w:noProof/>
              </w:rPr>
              <w:t>Changes to Contacts</w:t>
            </w:r>
            <w:r w:rsidR="00F679A6">
              <w:rPr>
                <w:noProof/>
                <w:webHidden/>
              </w:rPr>
              <w:tab/>
            </w:r>
            <w:r w:rsidR="00F679A6">
              <w:rPr>
                <w:noProof/>
                <w:webHidden/>
              </w:rPr>
              <w:fldChar w:fldCharType="begin"/>
            </w:r>
            <w:r w:rsidR="00F679A6">
              <w:rPr>
                <w:noProof/>
                <w:webHidden/>
              </w:rPr>
              <w:instrText xml:space="preserve"> PAGEREF _Toc39061229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D52EF78" w14:textId="3BF0CBCD" w:rsidR="00F679A6" w:rsidRDefault="004A4466">
          <w:pPr>
            <w:pStyle w:val="TOC2"/>
            <w:tabs>
              <w:tab w:val="left" w:pos="1100"/>
              <w:tab w:val="right" w:leader="dot" w:pos="9352"/>
            </w:tabs>
            <w:rPr>
              <w:rFonts w:asciiTheme="minorHAnsi" w:eastAsiaTheme="minorEastAsia" w:hAnsiTheme="minorHAnsi"/>
              <w:noProof/>
              <w:color w:val="auto"/>
              <w:lang w:eastAsia="en-CA"/>
            </w:rPr>
          </w:pPr>
          <w:hyperlink w:anchor="_Toc39061230"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Timeline</w:t>
            </w:r>
            <w:r w:rsidR="00F679A6">
              <w:rPr>
                <w:noProof/>
                <w:webHidden/>
              </w:rPr>
              <w:tab/>
            </w:r>
            <w:r w:rsidR="00F679A6">
              <w:rPr>
                <w:noProof/>
                <w:webHidden/>
              </w:rPr>
              <w:fldChar w:fldCharType="begin"/>
            </w:r>
            <w:r w:rsidR="00F679A6">
              <w:rPr>
                <w:noProof/>
                <w:webHidden/>
              </w:rPr>
              <w:instrText xml:space="preserve"> PAGEREF _Toc39061230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1B99E06" w14:textId="30B909E4"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31" w:history="1">
            <w:r w:rsidR="00F679A6" w:rsidRPr="00170C60">
              <w:rPr>
                <w:rStyle w:val="Hyperlink"/>
                <w:rFonts w:eastAsia="Calibri"/>
                <w:noProof/>
              </w:rPr>
              <w:t>7</w:t>
            </w:r>
            <w:r w:rsidR="00F679A6">
              <w:rPr>
                <w:rFonts w:asciiTheme="minorHAnsi" w:eastAsiaTheme="minorEastAsia" w:hAnsiTheme="minorHAnsi"/>
                <w:b w:val="0"/>
                <w:noProof/>
                <w:lang w:eastAsia="en-CA"/>
              </w:rPr>
              <w:tab/>
            </w:r>
            <w:r w:rsidR="00F679A6" w:rsidRPr="00170C60">
              <w:rPr>
                <w:rStyle w:val="Hyperlink"/>
                <w:rFonts w:eastAsia="Calibri"/>
                <w:noProof/>
              </w:rPr>
              <w:t>Signatory Authorities</w:t>
            </w:r>
            <w:r w:rsidR="00F679A6">
              <w:rPr>
                <w:noProof/>
                <w:webHidden/>
              </w:rPr>
              <w:tab/>
            </w:r>
            <w:r w:rsidR="00F679A6">
              <w:rPr>
                <w:noProof/>
                <w:webHidden/>
              </w:rPr>
              <w:fldChar w:fldCharType="begin"/>
            </w:r>
            <w:r w:rsidR="00F679A6">
              <w:rPr>
                <w:noProof/>
                <w:webHidden/>
              </w:rPr>
              <w:instrText xml:space="preserve"> PAGEREF _Toc39061231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EFEDF9" w14:textId="04640E38"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32" w:history="1">
            <w:r w:rsidR="00F679A6" w:rsidRPr="00170C60">
              <w:rPr>
                <w:rStyle w:val="Hyperlink"/>
                <w:noProof/>
                <w:lang w:eastAsia="en-CA"/>
              </w:rPr>
              <w:t>8</w:t>
            </w:r>
            <w:r w:rsidR="00F679A6">
              <w:rPr>
                <w:rFonts w:asciiTheme="minorHAnsi" w:eastAsiaTheme="minorEastAsia" w:hAnsiTheme="minorHAnsi"/>
                <w:b w:val="0"/>
                <w:noProof/>
                <w:lang w:eastAsia="en-CA"/>
              </w:rPr>
              <w:tab/>
            </w:r>
            <w:r w:rsidR="00F679A6" w:rsidRPr="00170C60">
              <w:rPr>
                <w:rStyle w:val="Hyperlink"/>
                <w:noProof/>
                <w:lang w:eastAsia="en-CA"/>
              </w:rPr>
              <w:t>References</w:t>
            </w:r>
            <w:r w:rsidR="00F679A6">
              <w:rPr>
                <w:noProof/>
                <w:webHidden/>
              </w:rPr>
              <w:tab/>
            </w:r>
            <w:r w:rsidR="00F679A6">
              <w:rPr>
                <w:noProof/>
                <w:webHidden/>
              </w:rPr>
              <w:fldChar w:fldCharType="begin"/>
            </w:r>
            <w:r w:rsidR="00F679A6">
              <w:rPr>
                <w:noProof/>
                <w:webHidden/>
              </w:rPr>
              <w:instrText xml:space="preserve"> PAGEREF _Toc39061232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789403A" w14:textId="20D21003"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33" w:history="1">
            <w:r w:rsidR="00F679A6" w:rsidRPr="00170C60">
              <w:rPr>
                <w:rStyle w:val="Hyperlink"/>
                <w:noProof/>
              </w:rPr>
              <w:t>8.1</w:t>
            </w:r>
            <w:r w:rsidR="00F679A6">
              <w:rPr>
                <w:rFonts w:asciiTheme="minorHAnsi" w:eastAsiaTheme="minorEastAsia" w:hAnsiTheme="minorHAnsi"/>
                <w:noProof/>
                <w:color w:val="auto"/>
                <w:lang w:eastAsia="en-CA"/>
              </w:rPr>
              <w:tab/>
            </w:r>
            <w:r w:rsidR="00F679A6" w:rsidRPr="00170C60">
              <w:rPr>
                <w:rStyle w:val="Hyperlink"/>
                <w:noProof/>
              </w:rPr>
              <w:t>Related policy instruments</w:t>
            </w:r>
            <w:r w:rsidR="00F679A6">
              <w:rPr>
                <w:noProof/>
                <w:webHidden/>
              </w:rPr>
              <w:tab/>
            </w:r>
            <w:r w:rsidR="00F679A6">
              <w:rPr>
                <w:noProof/>
                <w:webHidden/>
              </w:rPr>
              <w:fldChar w:fldCharType="begin"/>
            </w:r>
            <w:r w:rsidR="00F679A6">
              <w:rPr>
                <w:noProof/>
                <w:webHidden/>
              </w:rPr>
              <w:instrText xml:space="preserve"> PAGEREF _Toc39061233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771C897" w14:textId="7DC65FD4" w:rsidR="00F679A6" w:rsidRDefault="004A4466">
          <w:pPr>
            <w:pStyle w:val="TOC2"/>
            <w:tabs>
              <w:tab w:val="left" w:pos="880"/>
              <w:tab w:val="right" w:leader="dot" w:pos="9352"/>
            </w:tabs>
            <w:rPr>
              <w:rFonts w:asciiTheme="minorHAnsi" w:eastAsiaTheme="minorEastAsia" w:hAnsiTheme="minorHAnsi"/>
              <w:noProof/>
              <w:color w:val="auto"/>
              <w:lang w:eastAsia="en-CA"/>
            </w:rPr>
          </w:pPr>
          <w:hyperlink w:anchor="_Toc39061234" w:history="1">
            <w:r w:rsidR="00F679A6" w:rsidRPr="00170C60">
              <w:rPr>
                <w:rStyle w:val="Hyperlink"/>
                <w:noProof/>
              </w:rPr>
              <w:t>8.2</w:t>
            </w:r>
            <w:r w:rsidR="00F679A6">
              <w:rPr>
                <w:rFonts w:asciiTheme="minorHAnsi" w:eastAsiaTheme="minorEastAsia" w:hAnsiTheme="minorHAnsi"/>
                <w:noProof/>
                <w:color w:val="auto"/>
                <w:lang w:eastAsia="en-CA"/>
              </w:rPr>
              <w:tab/>
            </w:r>
            <w:r w:rsidR="00F679A6" w:rsidRPr="00170C60">
              <w:rPr>
                <w:rStyle w:val="Hyperlink"/>
                <w:noProof/>
              </w:rPr>
              <w:t>Additional references</w:t>
            </w:r>
            <w:r w:rsidR="00F679A6">
              <w:rPr>
                <w:noProof/>
                <w:webHidden/>
              </w:rPr>
              <w:tab/>
            </w:r>
            <w:r w:rsidR="00F679A6">
              <w:rPr>
                <w:noProof/>
                <w:webHidden/>
              </w:rPr>
              <w:fldChar w:fldCharType="begin"/>
            </w:r>
            <w:r w:rsidR="00F679A6">
              <w:rPr>
                <w:noProof/>
                <w:webHidden/>
              </w:rPr>
              <w:instrText xml:space="preserve"> PAGEREF _Toc39061234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3290253" w14:textId="7B5D0BAC" w:rsidR="00F679A6" w:rsidRDefault="004A4466">
          <w:pPr>
            <w:pStyle w:val="TOC1"/>
            <w:tabs>
              <w:tab w:val="left" w:pos="480"/>
              <w:tab w:val="right" w:leader="dot" w:pos="9352"/>
            </w:tabs>
            <w:rPr>
              <w:rFonts w:asciiTheme="minorHAnsi" w:eastAsiaTheme="minorEastAsia" w:hAnsiTheme="minorHAnsi"/>
              <w:b w:val="0"/>
              <w:noProof/>
              <w:lang w:eastAsia="en-CA"/>
            </w:rPr>
          </w:pPr>
          <w:hyperlink w:anchor="_Toc39061235" w:history="1">
            <w:r w:rsidR="00F679A6" w:rsidRPr="00170C60">
              <w:rPr>
                <w:rStyle w:val="Hyperlink"/>
                <w:noProof/>
                <w:lang w:eastAsia="en-CA"/>
              </w:rPr>
              <w:t>9</w:t>
            </w:r>
            <w:r w:rsidR="00F679A6">
              <w:rPr>
                <w:rFonts w:asciiTheme="minorHAnsi" w:eastAsiaTheme="minorEastAsia" w:hAnsiTheme="minorHAnsi"/>
                <w:b w:val="0"/>
                <w:noProof/>
                <w:lang w:eastAsia="en-CA"/>
              </w:rPr>
              <w:tab/>
            </w:r>
            <w:r w:rsidR="00F679A6" w:rsidRPr="00170C60">
              <w:rPr>
                <w:rStyle w:val="Hyperlink"/>
                <w:noProof/>
                <w:lang w:eastAsia="en-CA"/>
              </w:rPr>
              <w:t>Abbreviations and Acronyms</w:t>
            </w:r>
            <w:r w:rsidR="00F679A6">
              <w:rPr>
                <w:noProof/>
                <w:webHidden/>
              </w:rPr>
              <w:tab/>
            </w:r>
            <w:r w:rsidR="00F679A6">
              <w:rPr>
                <w:noProof/>
                <w:webHidden/>
              </w:rPr>
              <w:fldChar w:fldCharType="begin"/>
            </w:r>
            <w:r w:rsidR="00F679A6">
              <w:rPr>
                <w:noProof/>
                <w:webHidden/>
              </w:rPr>
              <w:instrText xml:space="preserve"> PAGEREF _Toc39061235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5A466AE" w14:textId="5917F19D" w:rsidR="00467B70" w:rsidRDefault="00467B70">
          <w:r>
            <w:rPr>
              <w:b/>
              <w:bCs/>
              <w:noProof/>
            </w:rPr>
            <w:lastRenderedPageBreak/>
            <w:fldChar w:fldCharType="end"/>
          </w:r>
        </w:p>
      </w:sdtContent>
    </w:sdt>
    <w:p w14:paraId="7F03FD25" w14:textId="77777777" w:rsidR="00467B70" w:rsidRPr="0061695C" w:rsidRDefault="00467B70" w:rsidP="006C69BA">
      <w:pPr>
        <w:rPr>
          <w:b/>
          <w:color w:val="0F141D" w:themeColor="background2" w:themeShade="1A"/>
          <w:sz w:val="28"/>
        </w:rPr>
      </w:pPr>
    </w:p>
    <w:p w14:paraId="57136FC6" w14:textId="77777777" w:rsidR="00BA07F0" w:rsidRDefault="00BA07F0" w:rsidP="00D60EDD">
      <w:pPr>
        <w:pStyle w:val="Heading1"/>
      </w:pPr>
      <w:bookmarkStart w:id="3" w:name="_Toc34730505"/>
      <w:bookmarkStart w:id="4" w:name="_Toc34730726"/>
      <w:bookmarkStart w:id="5" w:name="_Toc34730506"/>
      <w:bookmarkStart w:id="6" w:name="_Toc34730727"/>
      <w:bookmarkStart w:id="7" w:name="_Toc34730510"/>
      <w:bookmarkStart w:id="8" w:name="_Toc34730731"/>
      <w:bookmarkStart w:id="9" w:name="_Toc34730511"/>
      <w:bookmarkStart w:id="10" w:name="_Toc34730732"/>
      <w:bookmarkStart w:id="11" w:name="_Toc34730512"/>
      <w:bookmarkStart w:id="12" w:name="_Toc34730733"/>
      <w:bookmarkStart w:id="13" w:name="__RefHeading__11_1081012628"/>
      <w:bookmarkStart w:id="14" w:name="_Toc34730060"/>
      <w:bookmarkStart w:id="15" w:name="_Toc39061206"/>
      <w:bookmarkStart w:id="16" w:name="_Toc318719938"/>
      <w:bookmarkEnd w:id="3"/>
      <w:bookmarkEnd w:id="4"/>
      <w:bookmarkEnd w:id="5"/>
      <w:bookmarkEnd w:id="6"/>
      <w:bookmarkEnd w:id="7"/>
      <w:bookmarkEnd w:id="8"/>
      <w:bookmarkEnd w:id="9"/>
      <w:bookmarkEnd w:id="10"/>
      <w:bookmarkEnd w:id="11"/>
      <w:bookmarkEnd w:id="12"/>
      <w:bookmarkEnd w:id="13"/>
      <w:r>
        <w:t>Purpose</w:t>
      </w:r>
      <w:bookmarkEnd w:id="14"/>
      <w:bookmarkEnd w:id="15"/>
    </w:p>
    <w:p w14:paraId="1FB3D82C" w14:textId="19FB06B4"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r w:rsidR="00AB7B12">
        <w:rPr>
          <w:rFonts w:eastAsia="Calibri"/>
          <w:lang w:eastAsia="en-CA"/>
        </w:rPr>
        <w:t>the service</w:t>
      </w:r>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17" w:name="_Toc34730061"/>
      <w:bookmarkStart w:id="18" w:name="_Toc39061207"/>
      <w:r>
        <w:t>Background</w:t>
      </w:r>
      <w:bookmarkEnd w:id="17"/>
      <w:bookmarkEnd w:id="18"/>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r w:rsidR="00AB7B12">
        <w:t>n</w:t>
      </w:r>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AF3BC1">
      <w:pPr>
        <w:pStyle w:val="ListParagraph"/>
        <w:numPr>
          <w:ilvl w:val="0"/>
          <w:numId w:val="23"/>
        </w:numPr>
      </w:pPr>
      <w:r w:rsidRPr="00627726">
        <w:t>GC assets and data that are deployed in public cloud environments</w:t>
      </w:r>
      <w:r w:rsidR="003F6A9A" w:rsidRPr="00627726">
        <w:t>:</w:t>
      </w:r>
      <w:r w:rsidRPr="00627726">
        <w:t xml:space="preserve"> and</w:t>
      </w:r>
      <w:r w:rsidR="003F6A9A" w:rsidRPr="00627726">
        <w:t>,</w:t>
      </w:r>
      <w:r w:rsidR="003F6A9A" w:rsidRPr="00627726">
        <w:br/>
      </w:r>
    </w:p>
    <w:p w14:paraId="0A98592F" w14:textId="77777777" w:rsidR="00BA07F0" w:rsidRPr="00627726" w:rsidRDefault="003F6A9A" w:rsidP="00AF3BC1">
      <w:pPr>
        <w:pStyle w:val="ListParagraph"/>
        <w:numPr>
          <w:ilvl w:val="0"/>
          <w:numId w:val="23"/>
        </w:numPr>
      </w:pPr>
      <w:r w:rsidRPr="00627726">
        <w:t>o</w:t>
      </w:r>
      <w:r w:rsidR="00BA07F0" w:rsidRPr="00627726">
        <w:t>n-premise GC services and data centres, to which direct connections may be implemented to public cloud environments</w:t>
      </w:r>
      <w:r w:rsidRPr="00627726">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lastRenderedPageBreak/>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77777777"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77777777"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consolidation of the external access points will reduce the opportunities for external entities to mount cyberattacks against cloud workloads and the GC network and make it easier to implement and manage robust </w:t>
            </w:r>
            <w:r w:rsidRPr="0056634E">
              <w:rPr>
                <w:rFonts w:ascii="Century Gothic" w:hAnsi="Century Gothic"/>
              </w:rPr>
              <w:lastRenderedPageBreak/>
              <w:t>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lastRenderedPageBreak/>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19" w:name="_Toc34730062"/>
      <w:bookmarkStart w:id="20" w:name="_Toc39061208"/>
      <w:r w:rsidRPr="00563F79">
        <w:t>Interconnection Statement of Requirements</w:t>
      </w:r>
      <w:bookmarkEnd w:id="19"/>
      <w:bookmarkEnd w:id="20"/>
    </w:p>
    <w:p w14:paraId="41513EE5" w14:textId="77777777" w:rsidR="001E7269" w:rsidRPr="001E7269" w:rsidRDefault="001E7269" w:rsidP="00F969E9">
      <w:pPr>
        <w:pStyle w:val="Heading2"/>
        <w:numPr>
          <w:ilvl w:val="0"/>
          <w:numId w:val="0"/>
        </w:numPr>
      </w:pPr>
    </w:p>
    <w:p w14:paraId="64E6BDB1" w14:textId="4E212F63"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Department"/>
              <w:tag w:val="Department"/>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eastAsia="Calibri"/>
                  <w:b/>
                  <w:color w:val="FF0000"/>
                  <w:lang w:eastAsia="en-CA"/>
                </w:rPr>
                <w:t>&lt;Department&gt;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Department"/>
              <w:tag w:val="Department"/>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eastAsia="Calibri"/>
                  <w:b/>
                  <w:color w:val="FF0000"/>
                  <w:lang w:eastAsia="en-CA"/>
                </w:rPr>
                <w:t>&lt;Department&gt;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5817F39" w:rsidR="007B20DC" w:rsidRDefault="007B20DC" w:rsidP="007B20DC">
      <w:pPr>
        <w:rPr>
          <w:rFonts w:eastAsia="Calibri"/>
          <w:lang w:eastAsia="en-CA"/>
        </w:rPr>
      </w:pPr>
      <w:bookmarkStart w:id="21"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Department"/>
                  <w:tag w:val="Department"/>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eastAsia="Calibri"/>
                      <w:b/>
                      <w:color w:val="FF0000"/>
                      <w:lang w:eastAsia="en-CA"/>
                    </w:rPr>
                    <w:t>&lt;Department&gt;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r w:rsidR="00F07BBF">
        <w:rPr>
          <w:rFonts w:eastAsia="Calibri"/>
          <w:lang w:eastAsia="en-CA"/>
        </w:rPr>
        <w:t xml:space="preserve">). </w:t>
      </w:r>
      <w:r w:rsidR="00405109">
        <w:rPr>
          <w:rFonts w:eastAsia="Calibri"/>
          <w:lang w:eastAsia="en-CA"/>
        </w:rPr>
        <w:t>Once General Availability is ready, a new agreement will need to be signed post pilot.</w:t>
      </w:r>
    </w:p>
    <w:bookmarkEnd w:id="21"/>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10522BF9" w:rsidR="00937D7F" w:rsidRPr="00563F79" w:rsidRDefault="00563F79" w:rsidP="00D60EDD">
      <w:pPr>
        <w:pStyle w:val="Heading1"/>
      </w:pPr>
      <w:r w:rsidRPr="00434D71">
        <w:lastRenderedPageBreak/>
        <w:t xml:space="preserve"> </w:t>
      </w:r>
      <w:bookmarkStart w:id="22" w:name="_Toc34730063"/>
      <w:bookmarkStart w:id="23" w:name="_Toc39061209"/>
      <w:r w:rsidR="003C2A6D">
        <w:t>Service Overview</w:t>
      </w:r>
      <w:bookmarkEnd w:id="16"/>
      <w:bookmarkEnd w:id="22"/>
      <w:bookmarkEnd w:id="23"/>
    </w:p>
    <w:p w14:paraId="17135298" w14:textId="77777777" w:rsidR="00E275E0" w:rsidRPr="001668D8" w:rsidRDefault="00563F79" w:rsidP="00F969E9">
      <w:pPr>
        <w:pStyle w:val="Heading2"/>
      </w:pPr>
      <w:r>
        <w:t xml:space="preserve"> </w:t>
      </w:r>
      <w:bookmarkStart w:id="24" w:name="_Toc34730064"/>
      <w:bookmarkStart w:id="25" w:name="_Toc39061210"/>
      <w:r w:rsidR="00E275E0" w:rsidRPr="0078179E">
        <w:t>General Information</w:t>
      </w:r>
      <w:bookmarkEnd w:id="24"/>
      <w:bookmarkEnd w:id="25"/>
    </w:p>
    <w:p w14:paraId="5B545CF8" w14:textId="619DE0A1"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Department"/>
                  <w:tag w:val="Department"/>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eastAsia="Calibri"/>
                      <w:b/>
                      <w:color w:val="FF0000"/>
                      <w:lang w:eastAsia="en-CA"/>
                    </w:rPr>
                    <w:t>&lt;Department&gt;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r w:rsidR="00B330F8">
        <w:rPr>
          <w:rFonts w:eastAsia="Calibri"/>
          <w:lang w:eastAsia="en-CA"/>
        </w:rPr>
        <w:t>a</w:t>
      </w:r>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27FF2E0E" w:rsidR="003C2A6D" w:rsidRPr="008B04AD" w:rsidRDefault="004A4466" w:rsidP="00AF3BC1">
      <w:pPr>
        <w:pStyle w:val="ListParagraph"/>
        <w:rPr>
          <w:rStyle w:val="Hyperlink"/>
          <w:color w:val="1E4B99" w:themeColor="accent1" w:themeShade="BF"/>
          <w:kern w:val="0"/>
        </w:rPr>
      </w:pPr>
      <w:hyperlink r:id="rId9" w:history="1">
        <w:r w:rsidR="000D7406" w:rsidRPr="008B04AD">
          <w:rPr>
            <w:rStyle w:val="Hyperlink"/>
            <w:color w:val="1E4B99" w:themeColor="accent1" w:themeShade="BF"/>
          </w:rPr>
          <w:t>Policy on Service and Digital</w:t>
        </w:r>
      </w:hyperlink>
    </w:p>
    <w:p w14:paraId="0DA1EB36" w14:textId="77777777" w:rsidR="00E275E0" w:rsidRPr="008B04AD" w:rsidRDefault="004A4466" w:rsidP="00AF3BC1">
      <w:pPr>
        <w:pStyle w:val="ListParagraph"/>
        <w:rPr>
          <w:rStyle w:val="Hyperlink"/>
          <w:color w:val="1E4B99" w:themeColor="accent1" w:themeShade="BF"/>
        </w:rPr>
      </w:pPr>
      <w:hyperlink r:id="rId10" w:history="1">
        <w:r w:rsidR="00E275E0" w:rsidRPr="008B04AD">
          <w:rPr>
            <w:rStyle w:val="Hyperlink"/>
            <w:color w:val="1E4B99" w:themeColor="accent1" w:themeShade="BF"/>
          </w:rPr>
          <w:t>Policy on Government Security</w:t>
        </w:r>
      </w:hyperlink>
    </w:p>
    <w:p w14:paraId="17C924C7" w14:textId="77777777" w:rsidR="009F42DE" w:rsidRPr="008B04AD" w:rsidRDefault="004A4466" w:rsidP="00AF3BC1">
      <w:pPr>
        <w:pStyle w:val="ListParagraph"/>
        <w:rPr>
          <w:color w:val="1E4B99" w:themeColor="accent1" w:themeShade="BF"/>
        </w:rPr>
      </w:pPr>
      <w:hyperlink r:id="rId11" w:history="1">
        <w:r w:rsidR="009F42DE" w:rsidRPr="008B04AD">
          <w:rPr>
            <w:rStyle w:val="Hyperlink"/>
            <w:color w:val="1E4B99" w:themeColor="accent1" w:themeShade="BF"/>
          </w:rPr>
          <w:t>Directive on Security Management</w:t>
        </w:r>
      </w:hyperlink>
      <w:r w:rsidR="009F42DE" w:rsidRPr="008B04AD">
        <w:rPr>
          <w:color w:val="1E4B99" w:themeColor="accent1" w:themeShade="BF"/>
        </w:rPr>
        <w:t xml:space="preserve"> </w:t>
      </w:r>
    </w:p>
    <w:p w14:paraId="1A949593" w14:textId="77777777" w:rsidR="009F42DE" w:rsidRPr="008B04AD" w:rsidRDefault="004A4466" w:rsidP="00AF3BC1">
      <w:pPr>
        <w:pStyle w:val="ListParagraph"/>
        <w:rPr>
          <w:color w:val="1E4B99" w:themeColor="accent1" w:themeShade="BF"/>
        </w:rPr>
      </w:pPr>
      <w:hyperlink r:id="rId12" w:history="1">
        <w:r w:rsidR="009F42DE" w:rsidRPr="008B04AD">
          <w:rPr>
            <w:rStyle w:val="Hyperlink"/>
            <w:color w:val="1E4B99" w:themeColor="accent1" w:themeShade="BF"/>
          </w:rPr>
          <w:t>Direction on the Secure Use of Commercial Cloud Services: Security Policy Implementation Notice (SPIN)</w:t>
        </w:r>
      </w:hyperlink>
      <w:r w:rsidR="009F42DE" w:rsidRPr="008B04AD">
        <w:rPr>
          <w:rStyle w:val="Hyperlink"/>
          <w:color w:val="1E4B99" w:themeColor="accent1" w:themeShade="BF"/>
          <w:u w:val="none"/>
        </w:rPr>
        <w:t xml:space="preserve"> </w:t>
      </w:r>
      <w:r w:rsidR="009F42DE" w:rsidRPr="008B04AD">
        <w:rPr>
          <w:color w:val="1E4B99" w:themeColor="accent1" w:themeShade="BF"/>
        </w:rPr>
        <w:t>2017-01</w:t>
      </w:r>
    </w:p>
    <w:p w14:paraId="513AF37B" w14:textId="77777777" w:rsidR="001A5186" w:rsidRPr="008B04AD" w:rsidRDefault="004A4466" w:rsidP="00AF3BC1">
      <w:pPr>
        <w:pStyle w:val="ListParagraph"/>
        <w:rPr>
          <w:color w:val="1E4B99" w:themeColor="accent1" w:themeShade="BF"/>
        </w:rPr>
      </w:pPr>
      <w:hyperlink r:id="rId13" w:history="1">
        <w:r w:rsidR="001A5186" w:rsidRPr="008B04AD">
          <w:rPr>
            <w:rStyle w:val="Hyperlink"/>
            <w:color w:val="1E4B99" w:themeColor="accent1" w:themeShade="BF"/>
          </w:rPr>
          <w:t>Implementing HTTPS for Secure Web Connections: Information Technology Policy Implementation Notice (ITPIN) 2018-01</w:t>
        </w:r>
      </w:hyperlink>
    </w:p>
    <w:p w14:paraId="5D9B8FAC" w14:textId="77777777" w:rsidR="003C2A6D" w:rsidRPr="008B04AD" w:rsidRDefault="004A4466" w:rsidP="00AF3BC1">
      <w:pPr>
        <w:pStyle w:val="ListParagraph"/>
        <w:rPr>
          <w:rStyle w:val="Hyperlink"/>
          <w:color w:val="1E4B99" w:themeColor="accent1" w:themeShade="BF"/>
        </w:rPr>
      </w:pPr>
      <w:hyperlink r:id="rId14" w:history="1">
        <w:r w:rsidR="003C2A6D" w:rsidRPr="008B04AD">
          <w:rPr>
            <w:rStyle w:val="Hyperlink"/>
            <w:color w:val="1E4B99" w:themeColor="accent1" w:themeShade="BF"/>
          </w:rPr>
          <w:t>Direction for Electronic Data Residency</w:t>
        </w:r>
      </w:hyperlink>
    </w:p>
    <w:p w14:paraId="33E39918" w14:textId="77777777" w:rsidR="00B26897" w:rsidRPr="008B04AD" w:rsidRDefault="004A4466" w:rsidP="00AF3BC1">
      <w:pPr>
        <w:pStyle w:val="ListParagraph"/>
        <w:rPr>
          <w:color w:val="1E4B99" w:themeColor="accent1" w:themeShade="BF"/>
        </w:rPr>
      </w:pPr>
      <w:hyperlink r:id="rId15" w:history="1">
        <w:r w:rsidR="00B26897" w:rsidRPr="008B04AD">
          <w:rPr>
            <w:color w:val="1E4B99" w:themeColor="accent1" w:themeShade="BF"/>
          </w:rPr>
          <w:t xml:space="preserve">Government of Canada Security Control Profile for Cloud-based GC Services </w:t>
        </w:r>
      </w:hyperlink>
    </w:p>
    <w:p w14:paraId="3D74FEDE" w14:textId="034F6094" w:rsidR="00302FFE" w:rsidRPr="008B04AD" w:rsidRDefault="004A4466" w:rsidP="00AF3BC1">
      <w:pPr>
        <w:pStyle w:val="ListParagraph"/>
        <w:rPr>
          <w:rStyle w:val="Hyperlink"/>
          <w:color w:val="1E4B99" w:themeColor="accent1" w:themeShade="BF"/>
        </w:rPr>
      </w:pPr>
      <w:hyperlink r:id="rId16" w:history="1">
        <w:r w:rsidR="009216EE" w:rsidRPr="008B04AD">
          <w:rPr>
            <w:rStyle w:val="Hyperlink"/>
            <w:color w:val="1E4B99" w:themeColor="accent1" w:themeShade="BF"/>
          </w:rPr>
          <w:t>GC Cloud Naming and Tagging Strategy</w:t>
        </w:r>
      </w:hyperlink>
    </w:p>
    <w:p w14:paraId="1738C165" w14:textId="60CC4230" w:rsidR="00AF3BC1" w:rsidRPr="008B04AD" w:rsidRDefault="004A4466" w:rsidP="00AF3BC1">
      <w:pPr>
        <w:pStyle w:val="ListParagraph"/>
        <w:rPr>
          <w:rStyle w:val="Hyperlink"/>
          <w:color w:val="1E4B99" w:themeColor="accent1" w:themeShade="BF"/>
        </w:rPr>
      </w:pPr>
      <w:hyperlink r:id="rId17" w:history="1">
        <w:r w:rsidR="00AF3BC1" w:rsidRPr="008B04AD">
          <w:rPr>
            <w:rStyle w:val="Hyperlink"/>
            <w:color w:val="1E4B99" w:themeColor="accent1" w:themeShade="BF"/>
          </w:rPr>
          <w:t>Government of Canada Cyber Security Event Management Plan (GC CSEMP) 2019</w:t>
        </w:r>
      </w:hyperlink>
    </w:p>
    <w:p w14:paraId="4C62599F" w14:textId="77777777" w:rsidR="00F253F1" w:rsidRPr="00F253F1" w:rsidRDefault="00F253F1" w:rsidP="00AF3BC1">
      <w:pPr>
        <w:pStyle w:val="ListParagraph"/>
        <w:numPr>
          <w:ilvl w:val="0"/>
          <w:numId w:val="0"/>
        </w:numPr>
        <w:ind w:left="322"/>
        <w:rPr>
          <w:rStyle w:val="Hyperlink"/>
          <w:color w:val="2866CD" w:themeColor="accent1"/>
          <w:u w:val="none"/>
          <w14:textFill>
            <w14:solidFill>
              <w14:schemeClr w14:val="accent1">
                <w14:lumMod w14:val="60000"/>
                <w14:lumOff w14:val="40000"/>
                <w14:lumMod w14:val="40000"/>
                <w14:lumOff w14:val="60000"/>
              </w14:schemeClr>
            </w14:solidFill>
          </w14:textFill>
        </w:rPr>
      </w:pPr>
    </w:p>
    <w:p w14:paraId="741513D5" w14:textId="77777777" w:rsidR="008215DC" w:rsidRPr="0078179E" w:rsidRDefault="00955869" w:rsidP="008215DC">
      <w:pPr>
        <w:pStyle w:val="Heading2"/>
      </w:pPr>
      <w:bookmarkStart w:id="26" w:name="_Toc34730065"/>
      <w:bookmarkStart w:id="27" w:name="_Toc39061211"/>
      <w:r>
        <w:t xml:space="preserve">Security </w:t>
      </w:r>
      <w:r w:rsidRPr="00404715">
        <w:rPr>
          <w:lang w:val="en-CA"/>
        </w:rPr>
        <w:t>Categoriz</w:t>
      </w:r>
      <w:r w:rsidR="008215DC" w:rsidRPr="00404715">
        <w:rPr>
          <w:lang w:val="en-CA"/>
        </w:rPr>
        <w:t>ation</w:t>
      </w:r>
      <w:r w:rsidR="008215DC" w:rsidRPr="0078179E">
        <w:t xml:space="preserve"> of Information</w:t>
      </w:r>
      <w:bookmarkEnd w:id="26"/>
      <w:bookmarkEnd w:id="27"/>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68E8D9D1"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Department"/>
          <w:tag w:val="Department"/>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eastAsia="Calibri"/>
              <w:b/>
              <w:color w:val="FF0000"/>
              <w:lang w:eastAsia="en-CA"/>
            </w:rPr>
            <w:t>&lt;Department&gt;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28" w:name="_Toc34730066"/>
      <w:bookmarkStart w:id="29" w:name="_Toc39061212"/>
      <w:r w:rsidRPr="0078179E">
        <w:t>Service</w:t>
      </w:r>
      <w:r w:rsidR="00571BEA">
        <w:t xml:space="preserve"> Components</w:t>
      </w:r>
      <w:bookmarkEnd w:id="28"/>
      <w:bookmarkEnd w:id="29"/>
    </w:p>
    <w:p w14:paraId="3AA40CCF" w14:textId="38886CB3" w:rsidR="00D82DB1" w:rsidRPr="00D82CA3"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D82CA3">
        <w:rPr>
          <w:rFonts w:eastAsia="Calibri"/>
          <w:lang w:eastAsia="en-CA"/>
        </w:rPr>
        <w:t xml:space="preserve"> with end-to-end encryption</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30" w:name="_Toc17021869"/>
    </w:p>
    <w:p w14:paraId="428C465A" w14:textId="39DF81DD" w:rsidR="00571BEA" w:rsidRPr="0078179E" w:rsidRDefault="00571BEA" w:rsidP="0096092E">
      <w:pPr>
        <w:rPr>
          <w:lang w:eastAsia="en-CA"/>
        </w:rPr>
      </w:pPr>
      <w:r w:rsidRPr="0078179E">
        <w:rPr>
          <w:lang w:eastAsia="en-CA"/>
        </w:rPr>
        <w:lastRenderedPageBreak/>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43762F">
        <w:rPr>
          <w:noProof/>
          <w:lang w:eastAsia="en-CA"/>
        </w:rPr>
        <w:t>1</w:t>
      </w:r>
      <w:r w:rsidRPr="0078179E">
        <w:rPr>
          <w:lang w:eastAsia="en-CA"/>
        </w:rPr>
        <w:fldChar w:fldCharType="end"/>
      </w:r>
      <w:r w:rsidRPr="0078179E">
        <w:rPr>
          <w:lang w:eastAsia="en-CA"/>
        </w:rPr>
        <w:t>: Interconnection System Overview</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DE8BEDB" w14:textId="77777777" w:rsidR="00874A3F" w:rsidRDefault="00874A3F">
      <w:pPr>
        <w:spacing w:after="160"/>
        <w:rPr>
          <w:lang w:eastAsia="en-CA"/>
        </w:rPr>
      </w:pPr>
      <w:bookmarkStart w:id="31" w:name="_Toc477005144"/>
    </w:p>
    <w:bookmarkEnd w:id="31"/>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bookmarkStart w:id="32" w:name="_Toc39061213"/>
      <w:r w:rsidRPr="00EF5857">
        <w:rPr>
          <w:rFonts w:eastAsiaTheme="majorEastAsia" w:cstheme="majorBidi"/>
          <w:b/>
          <w:color w:val="52596A" w:themeColor="text2"/>
          <w:sz w:val="36"/>
          <w:szCs w:val="36"/>
        </w:rPr>
        <w:t>Conceptual</w:t>
      </w:r>
      <w:r w:rsidRPr="00874A3F">
        <w:rPr>
          <w:rFonts w:eastAsiaTheme="majorEastAsia" w:cstheme="majorBidi"/>
          <w:b/>
          <w:color w:val="52596A" w:themeColor="text2"/>
          <w:sz w:val="36"/>
          <w:szCs w:val="36"/>
          <w:lang w:val="fr-CA"/>
        </w:rPr>
        <w:t xml:space="preserve"> Architecture</w:t>
      </w:r>
      <w:bookmarkEnd w:id="32"/>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lastRenderedPageBreak/>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 xml:space="preserve">Next Generation Firewall (NGFW) </w:t>
      </w:r>
      <w:r w:rsidRPr="00BF5CD1">
        <w:rPr>
          <w:color w:val="1E4B99" w:themeColor="accent1" w:themeShade="BF"/>
        </w:rPr>
        <w:t>- will be deployed as the “System High” first line of defence between the client cloud tenants and the internet.</w:t>
      </w:r>
    </w:p>
    <w:p w14:paraId="0E9A8F75"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Web Filtering</w:t>
      </w:r>
      <w:r w:rsidRPr="00BF5CD1">
        <w:rPr>
          <w:color w:val="1E4B99" w:themeColor="accent1" w:themeShade="BF"/>
        </w:rPr>
        <w:t xml:space="preserve"> - prevents access to unacceptable/illegal Web sites and Web sites known to contain malicious threats or viruses.       </w:t>
      </w:r>
    </w:p>
    <w:p w14:paraId="5A7E31A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SSL Decryption</w:t>
      </w:r>
      <w:r w:rsidRPr="00BF5CD1">
        <w:rPr>
          <w:color w:val="1E4B99" w:themeColor="accent1" w:themeShade="BF"/>
        </w:rPr>
        <w:t xml:space="preserve"> - provides the decryption of inbound and outbound network flows to the SSC security infrastructure to protect against the use malicious code hidden in encrypted traffic flows.</w:t>
      </w:r>
    </w:p>
    <w:p w14:paraId="3644A033"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Distributed Denial of Service (DDoS) Protection</w:t>
      </w:r>
      <w:r w:rsidRPr="00BF5CD1">
        <w:rPr>
          <w:color w:val="1E4B99" w:themeColor="accent1" w:themeShade="BF"/>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AF3BC1">
      <w:pPr>
        <w:ind w:left="720"/>
      </w:pPr>
    </w:p>
    <w:p w14:paraId="22F485CE" w14:textId="77777777" w:rsidR="00874A3F" w:rsidRPr="00874A3F" w:rsidRDefault="00874A3F" w:rsidP="00874A3F">
      <w:pPr>
        <w:rPr>
          <w:b/>
        </w:rPr>
      </w:pPr>
      <w:r w:rsidRPr="00874A3F">
        <w:rPr>
          <w:b/>
        </w:rPr>
        <w:t>Defensive services</w:t>
      </w:r>
    </w:p>
    <w:p w14:paraId="19BDEFE8"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ATD Sandboxing</w:t>
      </w:r>
      <w:r w:rsidRPr="00BF5CD1">
        <w:rPr>
          <w:color w:val="1E4B99" w:themeColor="accent1" w:themeShade="BF"/>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lastRenderedPageBreak/>
        <w:t>Analytics</w:t>
      </w:r>
      <w:r w:rsidRPr="00BF5CD1">
        <w:rPr>
          <w:color w:val="1E4B99" w:themeColor="accent1" w:themeShade="BF"/>
        </w:rPr>
        <w:t xml:space="preserve"> - provides integrated central logging, reporting, and security analytics from the SCED  solution to the existing SOC/SIEM within CCCS.</w:t>
      </w:r>
    </w:p>
    <w:p w14:paraId="47160C9D"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Intrusion Detection/Prevention Systems (IDPS)</w:t>
      </w:r>
      <w:r w:rsidRPr="00BF5CD1">
        <w:rPr>
          <w:color w:val="1E4B99" w:themeColor="accent1" w:themeShade="BF"/>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77777777"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20"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4A4466" w:rsidP="0056634E">
      <w:pPr>
        <w:rPr>
          <w:rStyle w:val="Hyperlink"/>
          <w:rFonts w:ascii="Times New Roman" w:eastAsia="Times New Roman" w:hAnsi="Times New Roman" w:cs="Times New Roman"/>
          <w:color w:val="auto"/>
          <w:szCs w:val="24"/>
          <w:u w:val="none"/>
        </w:rPr>
      </w:pPr>
      <w:hyperlink r:id="rId21" w:history="1">
        <w:r w:rsidR="00FD76E6" w:rsidRPr="008A1A74">
          <w:t xml:space="preserve"> </w:t>
        </w:r>
      </w:hyperlink>
    </w:p>
    <w:p w14:paraId="407650A2" w14:textId="77777777" w:rsidR="00E275E0" w:rsidRDefault="00E275E0" w:rsidP="00302FFE">
      <w:pPr>
        <w:pStyle w:val="Heading1"/>
      </w:pPr>
      <w:bookmarkStart w:id="33" w:name="_Toc17021527"/>
      <w:bookmarkStart w:id="34" w:name="_Toc17021839"/>
      <w:bookmarkStart w:id="35" w:name="_Toc17022290"/>
      <w:bookmarkStart w:id="36" w:name="_Toc17021530"/>
      <w:bookmarkStart w:id="37" w:name="_Toc17021842"/>
      <w:bookmarkStart w:id="38" w:name="_Toc17022293"/>
      <w:bookmarkStart w:id="39" w:name="_Toc17021531"/>
      <w:bookmarkStart w:id="40" w:name="_Toc17021843"/>
      <w:bookmarkStart w:id="41" w:name="_Toc17022294"/>
      <w:bookmarkStart w:id="42" w:name="_Toc34730067"/>
      <w:bookmarkStart w:id="43" w:name="_Toc39061214"/>
      <w:bookmarkEnd w:id="33"/>
      <w:bookmarkEnd w:id="34"/>
      <w:bookmarkEnd w:id="35"/>
      <w:bookmarkEnd w:id="36"/>
      <w:bookmarkEnd w:id="37"/>
      <w:bookmarkEnd w:id="38"/>
      <w:bookmarkEnd w:id="39"/>
      <w:bookmarkEnd w:id="40"/>
      <w:bookmarkEnd w:id="41"/>
      <w:r w:rsidRPr="0078179E">
        <w:t xml:space="preserve">Mandatory Security </w:t>
      </w:r>
      <w:r w:rsidR="00B249F2" w:rsidRPr="0078179E">
        <w:t>Requirements</w:t>
      </w:r>
      <w:bookmarkEnd w:id="42"/>
      <w:bookmarkEnd w:id="43"/>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4EF8840D" w:rsidR="00E275E0" w:rsidRPr="0078179E" w:rsidRDefault="004A4466"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ascii="Century Gothic" w:eastAsia="Calibri" w:hAnsi="Century Gothic"/>
                    <w:lang w:eastAsia="en-CA"/>
                  </w:rPr>
                  <w:t>&lt;Department&gt;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 xml:space="preserve">security </w:t>
            </w:r>
            <w:r w:rsidRPr="00346694">
              <w:rPr>
                <w:rFonts w:ascii="Century Gothic" w:hAnsi="Century Gothic"/>
              </w:rPr>
              <w:lastRenderedPageBreak/>
              <w:t>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lastRenderedPageBreak/>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 xml:space="preserve">service. SSC will make any security assessment results and any plan of actions and milestones (PoAM)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00BA1E81"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Department"/>
                <w:tag w:val="Department"/>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ascii="Century Gothic" w:eastAsia="Calibri" w:hAnsi="Century Gothic"/>
                    <w:b/>
                    <w:color w:val="FF0000"/>
                    <w:sz w:val="22"/>
                    <w:szCs w:val="22"/>
                    <w:lang w:eastAsia="en-CA"/>
                  </w:rPr>
                  <w:t>&lt;Department&gt;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56968D60" w:rsidR="00C34003" w:rsidRPr="0078179E" w:rsidRDefault="006D2BC3" w:rsidP="00854148">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B99A593" w14:textId="72BA22B2"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Department"/>
                        <w:tag w:val="Department"/>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ascii="Century Gothic" w:eastAsia="Calibri" w:hAnsi="Century Gothic"/>
                            <w:b/>
                            <w:color w:val="FF0000"/>
                            <w:lang w:eastAsia="en-CA"/>
                          </w:rPr>
                          <w:t>&lt;Department&gt;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56C0E271" w:rsidR="00C34003" w:rsidRPr="0078179E" w:rsidRDefault="006D2BC3" w:rsidP="00854148">
            <w:pPr>
              <w:pStyle w:val="TableText"/>
              <w:jc w:val="center"/>
              <w:rPr>
                <w:rFonts w:ascii="Century Gothic" w:hAnsi="Century Gothic"/>
              </w:rPr>
            </w:pPr>
            <w:r>
              <w:rPr>
                <w:rFonts w:ascii="Century Gothic" w:hAnsi="Century Gothic"/>
              </w:rPr>
              <w:lastRenderedPageBreak/>
              <w:t>6</w:t>
            </w:r>
          </w:p>
        </w:tc>
        <w:tc>
          <w:tcPr>
            <w:tcW w:w="4761" w:type="dxa"/>
            <w:tcBorders>
              <w:top w:val="single" w:sz="4" w:space="0" w:color="auto"/>
              <w:left w:val="single" w:sz="4" w:space="0" w:color="auto"/>
              <w:bottom w:val="single" w:sz="4" w:space="0" w:color="auto"/>
              <w:right w:val="single" w:sz="4" w:space="0" w:color="auto"/>
            </w:tcBorders>
          </w:tcPr>
          <w:p w14:paraId="0875D4B9" w14:textId="3F632465"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Department"/>
                <w:tag w:val="Department"/>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ascii="Century Gothic" w:eastAsia="Calibri" w:hAnsi="Century Gothic"/>
                    <w:b/>
                    <w:color w:val="FF0000"/>
                    <w:lang w:eastAsia="en-CA"/>
                  </w:rPr>
                  <w:t>&lt;Department&gt;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03CB0D31" w:rsidR="00C34003" w:rsidRDefault="006D2BC3"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6B01E27" w14:textId="498A0370"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Department"/>
                <w:tag w:val="Department"/>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Content>
                <w:r w:rsidR="001F351A">
                  <w:rPr>
                    <w:rFonts w:ascii="Century Gothic" w:eastAsia="Calibri" w:hAnsi="Century Gothic"/>
                    <w:b/>
                    <w:color w:val="FF0000"/>
                    <w:szCs w:val="22"/>
                    <w:lang w:eastAsia="en-CA"/>
                  </w:rPr>
                  <w:t>&lt;Department&gt;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BF5CD1" w:rsidRDefault="000F44B9" w:rsidP="00AF3BC1">
            <w:pPr>
              <w:pStyle w:val="ListParagraph"/>
              <w:rPr>
                <w:color w:val="1E4B99" w:themeColor="accent1" w:themeShade="BF"/>
              </w:rPr>
            </w:pPr>
            <w:r w:rsidRPr="00BF5CD1">
              <w:rPr>
                <w:color w:val="1E4B99" w:themeColor="accent1" w:themeShade="BF"/>
              </w:rPr>
              <w:t>m</w:t>
            </w:r>
            <w:r w:rsidR="00C34003" w:rsidRPr="00BF5CD1">
              <w:rPr>
                <w:color w:val="1E4B99" w:themeColor="accent1" w:themeShade="BF"/>
              </w:rPr>
              <w:t xml:space="preserve">aintain the security of the cloud connections; </w:t>
            </w:r>
          </w:p>
          <w:p w14:paraId="5A535437" w14:textId="77777777" w:rsidR="00C34003" w:rsidRPr="00BF5CD1" w:rsidRDefault="00C34003" w:rsidP="00AF3BC1">
            <w:pPr>
              <w:pStyle w:val="ListParagraph"/>
              <w:rPr>
                <w:color w:val="1E4B99" w:themeColor="accent1" w:themeShade="BF"/>
              </w:rPr>
            </w:pPr>
            <w:r w:rsidRPr="00BF5CD1">
              <w:rPr>
                <w:color w:val="1E4B99" w:themeColor="accent1" w:themeShade="BF"/>
              </w:rPr>
              <w:t>communicate any changes to either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Ground Connectivity</w:t>
            </w:r>
            <w:r w:rsidRPr="00BF5CD1">
              <w:rPr>
                <w:color w:val="1E4B99" w:themeColor="accent1" w:themeShade="BF"/>
              </w:rPr>
              <w:t xml:space="preserve"> service or the departmental cloud-based services that may have an impact to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 xml:space="preserve">Ground Connectivity </w:t>
            </w:r>
            <w:r w:rsidRPr="00BF5CD1">
              <w:rPr>
                <w:color w:val="1E4B99" w:themeColor="accent1" w:themeShade="BF"/>
              </w:rPr>
              <w:t>service</w:t>
            </w:r>
            <w:r w:rsidR="00302FFE" w:rsidRPr="00BF5CD1">
              <w:rPr>
                <w:color w:val="1E4B99" w:themeColor="accent1" w:themeShade="BF"/>
              </w:rPr>
              <w:t xml:space="preserve">; and </w:t>
            </w:r>
          </w:p>
          <w:p w14:paraId="49D2A8B5" w14:textId="77777777" w:rsidR="00302FFE" w:rsidRPr="002B3D45" w:rsidRDefault="00955869" w:rsidP="00AF3BC1">
            <w:pPr>
              <w:pStyle w:val="ListParagraph"/>
            </w:pPr>
            <w:r w:rsidRPr="00BF5CD1">
              <w:rPr>
                <w:color w:val="1E4B99" w:themeColor="accent1" w:themeShade="BF"/>
              </w:rPr>
              <w:t>Address</w:t>
            </w:r>
            <w:r w:rsidR="00302FFE" w:rsidRPr="00BF5CD1">
              <w:rPr>
                <w:color w:val="1E4B99" w:themeColor="accent1" w:themeShade="BF"/>
              </w:rPr>
              <w:t xml:space="preserve"> the responsibilities outlined in this interconnection security agreement as specified in </w:t>
            </w:r>
            <w:r w:rsidR="0061695C" w:rsidRPr="00BF5CD1">
              <w:rPr>
                <w:color w:val="1E4B99" w:themeColor="accent1" w:themeShade="BF"/>
              </w:rPr>
              <w:t>the Responsibilities section of this agreement</w:t>
            </w:r>
            <w:r w:rsidR="00302FFE" w:rsidRPr="00BF5CD1">
              <w:rPr>
                <w:color w:val="1E4B99" w:themeColor="accent1" w:themeShade="BF"/>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027D58A8" w:rsidR="001E4E27" w:rsidRDefault="006D2BC3" w:rsidP="00854148">
            <w:pPr>
              <w:pStyle w:val="TableText"/>
              <w:jc w:val="center"/>
              <w:rPr>
                <w:rFonts w:ascii="Century Gothic" w:hAnsi="Century Gothic"/>
              </w:rPr>
            </w:pPr>
            <w:r>
              <w:rPr>
                <w:rFonts w:ascii="Century Gothic" w:hAnsi="Century Gothic"/>
              </w:rPr>
              <w:t>8</w:t>
            </w:r>
            <w:bookmarkStart w:id="44" w:name="_GoBack"/>
            <w:bookmarkEnd w:id="44"/>
          </w:p>
        </w:tc>
        <w:tc>
          <w:tcPr>
            <w:tcW w:w="4761" w:type="dxa"/>
            <w:tcBorders>
              <w:top w:val="single" w:sz="4" w:space="0" w:color="auto"/>
              <w:left w:val="single" w:sz="4" w:space="0" w:color="auto"/>
              <w:bottom w:val="single" w:sz="4" w:space="0" w:color="auto"/>
              <w:right w:val="single" w:sz="4" w:space="0" w:color="auto"/>
            </w:tcBorders>
          </w:tcPr>
          <w:p w14:paraId="7E09FA51" w14:textId="472D2183" w:rsidR="001E4E27" w:rsidRPr="002B3D45" w:rsidRDefault="004A4466" w:rsidP="002B3D45">
            <w:sdt>
              <w:sdtPr>
                <w:rPr>
                  <w:rFonts w:eastAsia="Calibri"/>
                  <w:b/>
                  <w:color w:val="FF0000"/>
                  <w:lang w:eastAsia="en-CA"/>
                </w:rPr>
                <w:alias w:val="Department"/>
                <w:tag w:val="Department"/>
                <w:id w:val="2018033577"/>
                <w:placeholder>
                  <w:docPart w:val="760258C0AD0A436B886B34737FF56383"/>
                </w:placeholder>
                <w:dataBinding w:prefixMappings="xmlns:ns0='http://purl.org/dc/elements/1.1/' xmlns:ns1='http://schemas.openxmlformats.org/package/2006/metadata/core-properties' " w:xpath="/ns1:coreProperties[1]/ns0:title[1]" w:storeItemID="{6C3C8BC8-F283-45AE-878A-BAB7291924A1}"/>
                <w:text/>
              </w:sdtPr>
              <w:sdtContent>
                <w:r w:rsidR="00607ABE">
                  <w:rPr>
                    <w:rFonts w:eastAsia="Calibri"/>
                    <w:b/>
                    <w:color w:val="FF0000"/>
                    <w:lang w:eastAsia="en-CA"/>
                  </w:rPr>
                  <w:t>&lt;Department&gt;</w:t>
                </w:r>
              </w:sdtContent>
            </w:sdt>
            <w:r w:rsidR="00607ABE" w:rsidRPr="00D82DB1" w:rsidDel="00607ABE">
              <w:rPr>
                <w:color w:val="FF0000"/>
              </w:rPr>
              <w:t xml:space="preserve"> </w:t>
            </w:r>
            <w:r w:rsidR="005B0FAB" w:rsidRPr="004C72CF">
              <w:t xml:space="preserve">submit requests to obtain a cloud account for IaaS/PaaS cloud services with a GC-approved Cloud Service Provider (CSP) via the </w:t>
            </w:r>
            <w:hyperlink r:id="rId22"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3"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4"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45" w:name="__RefHeading__3161_455004515"/>
      <w:bookmarkEnd w:id="45"/>
      <w:r w:rsidRPr="0078179E">
        <w:br w:type="page"/>
      </w:r>
    </w:p>
    <w:p w14:paraId="4B5A8E54" w14:textId="77777777" w:rsidR="004E08DA" w:rsidRDefault="004E08DA" w:rsidP="00D60EDD">
      <w:pPr>
        <w:pStyle w:val="Heading1"/>
        <w:rPr>
          <w:rFonts w:eastAsia="Calibri"/>
        </w:rPr>
      </w:pPr>
      <w:bookmarkStart w:id="46" w:name="_Toc34730068"/>
      <w:bookmarkStart w:id="47" w:name="_Toc39061215"/>
      <w:r>
        <w:rPr>
          <w:rFonts w:eastAsia="Calibri"/>
        </w:rPr>
        <w:lastRenderedPageBreak/>
        <w:t>Responsibilities</w:t>
      </w:r>
      <w:bookmarkEnd w:id="46"/>
      <w:bookmarkEnd w:id="47"/>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48" w:name="_Toc34730069"/>
      <w:bookmarkStart w:id="49" w:name="_Toc39061216"/>
      <w:r w:rsidRPr="0078179E">
        <w:t>Operational Roles</w:t>
      </w:r>
      <w:bookmarkEnd w:id="48"/>
      <w:bookmarkEnd w:id="49"/>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50" w:name="_Toc8152293"/>
      <w:bookmarkStart w:id="51" w:name="_Toc20219178"/>
      <w:bookmarkStart w:id="52" w:name="_Toc34730070"/>
      <w:r w:rsidRPr="002B3D45">
        <w:rPr>
          <w:lang w:val="en-CA"/>
        </w:rPr>
        <w:t xml:space="preserve"> </w:t>
      </w:r>
      <w:bookmarkStart w:id="53" w:name="_Toc39061217"/>
      <w:r w:rsidR="002E23F6" w:rsidRPr="00CB6A8C">
        <w:t>SSC</w:t>
      </w:r>
      <w:bookmarkEnd w:id="50"/>
      <w:bookmarkEnd w:id="51"/>
      <w:r w:rsidR="002E23F6">
        <w:t xml:space="preserve"> Roles</w:t>
      </w:r>
      <w:bookmarkEnd w:id="52"/>
      <w:bookmarkEnd w:id="53"/>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Project Management of the onboarding </w:t>
      </w:r>
      <w:r w:rsidR="00405109" w:rsidRPr="00D82CA3">
        <w:rPr>
          <w:color w:val="1E4B99" w:themeColor="accent1" w:themeShade="BF"/>
        </w:rPr>
        <w:t xml:space="preserve">client </w:t>
      </w:r>
      <w:r w:rsidRPr="00D82CA3">
        <w:rPr>
          <w:color w:val="1E4B99" w:themeColor="accent1" w:themeShade="BF"/>
        </w:rPr>
        <w:t>to the GC TIP &amp; GC CAP</w:t>
      </w:r>
      <w:r w:rsidR="00FB0269" w:rsidRPr="00D82CA3">
        <w:rPr>
          <w:color w:val="1E4B99" w:themeColor="accent1" w:themeShade="BF"/>
        </w:rPr>
        <w:tab/>
      </w:r>
    </w:p>
    <w:p w14:paraId="756CF750"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Technical Requirements</w:t>
      </w:r>
    </w:p>
    <w:p w14:paraId="7058A1B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High Level Architecture Design and Detailed Design</w:t>
      </w:r>
    </w:p>
    <w:p w14:paraId="1340A174"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PPIA – Preliminary Privacy Impact Assessment (for decryption of traffic)</w:t>
      </w:r>
    </w:p>
    <w:p w14:paraId="317EACFE" w14:textId="77777777" w:rsidR="002E23F6" w:rsidRPr="00D82CA3" w:rsidRDefault="00DB3A92" w:rsidP="00AF3BC1">
      <w:pPr>
        <w:pStyle w:val="ListParagraph"/>
        <w:numPr>
          <w:ilvl w:val="0"/>
          <w:numId w:val="11"/>
        </w:numPr>
        <w:rPr>
          <w:color w:val="1E4B99" w:themeColor="accent1" w:themeShade="BF"/>
        </w:rPr>
      </w:pPr>
      <w:r w:rsidRPr="00D82CA3">
        <w:rPr>
          <w:color w:val="1E4B99" w:themeColor="accent1" w:themeShade="BF"/>
        </w:rPr>
        <w:t xml:space="preserve">Provide support for the </w:t>
      </w:r>
      <w:r w:rsidR="002E23F6" w:rsidRPr="00D82CA3">
        <w:rPr>
          <w:color w:val="1E4B99" w:themeColor="accent1" w:themeShade="BF"/>
        </w:rPr>
        <w:t>SA&amp;A ATO (Authority to Operate) for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environment</w:t>
      </w:r>
    </w:p>
    <w:p w14:paraId="63BF5B8C"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Configuration of GC-TIP and GC-CAP to </w:t>
      </w:r>
      <w:r w:rsidR="00CD3D40" w:rsidRPr="00D82CA3">
        <w:rPr>
          <w:color w:val="1E4B99" w:themeColor="accent1" w:themeShade="BF"/>
        </w:rPr>
        <w:t>meet requirements of network flows to be supported</w:t>
      </w:r>
    </w:p>
    <w:p w14:paraId="3F27EA7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Connectivity and Integration</w:t>
      </w:r>
    </w:p>
    <w:p w14:paraId="7959D00F"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Support of </w:t>
      </w:r>
      <w:r w:rsidR="002E23F6" w:rsidRPr="00D82CA3">
        <w:rPr>
          <w:color w:val="1E4B99" w:themeColor="accent1" w:themeShade="BF"/>
        </w:rPr>
        <w:t>End</w:t>
      </w:r>
      <w:r w:rsidR="00D12722" w:rsidRPr="00D82CA3">
        <w:rPr>
          <w:color w:val="1E4B99" w:themeColor="accent1" w:themeShade="BF"/>
        </w:rPr>
        <w:t>-</w:t>
      </w:r>
      <w:r w:rsidR="002E23F6" w:rsidRPr="00D82CA3">
        <w:rPr>
          <w:color w:val="1E4B99" w:themeColor="accent1" w:themeShade="BF"/>
        </w:rPr>
        <w:t>to</w:t>
      </w:r>
      <w:r w:rsidR="00D12722" w:rsidRPr="00D82CA3">
        <w:rPr>
          <w:color w:val="1E4B99" w:themeColor="accent1" w:themeShade="BF"/>
        </w:rPr>
        <w:t>-</w:t>
      </w:r>
      <w:r w:rsidR="002E23F6" w:rsidRPr="00D82CA3">
        <w:rPr>
          <w:color w:val="1E4B99" w:themeColor="accent1" w:themeShade="BF"/>
        </w:rPr>
        <w:t>End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Service Functional Testing</w:t>
      </w:r>
    </w:p>
    <w:p w14:paraId="058FB59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Ground Connectivity</w:t>
      </w:r>
      <w:r w:rsidRPr="00D82CA3">
        <w:rPr>
          <w:color w:val="1E4B99" w:themeColor="accent1" w:themeShade="BF"/>
        </w:rPr>
        <w:t xml:space="preserve"> service</w:t>
      </w:r>
    </w:p>
    <w:p w14:paraId="7535B86B"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Pilot Assessment</w:t>
      </w:r>
    </w:p>
    <w:p w14:paraId="28F0CFEB"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54" w:name="_Toc34730071"/>
      <w:r>
        <w:t xml:space="preserve"> </w:t>
      </w:r>
      <w:bookmarkStart w:id="55" w:name="_Toc39061218"/>
      <w:r w:rsidR="002E23F6">
        <w:t>Department Roles</w:t>
      </w:r>
      <w:bookmarkEnd w:id="54"/>
      <w:bookmarkEnd w:id="55"/>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Requirements Definition and Validation</w:t>
      </w:r>
    </w:p>
    <w:p w14:paraId="5A9A7F6F"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Provision and Validation of Use Cases</w:t>
      </w:r>
    </w:p>
    <w:p w14:paraId="7417A21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End</w:t>
      </w:r>
      <w:r w:rsidR="00D12722" w:rsidRPr="00D82CA3">
        <w:rPr>
          <w:color w:val="1E4B99" w:themeColor="accent1" w:themeShade="BF"/>
        </w:rPr>
        <w:t>-</w:t>
      </w:r>
      <w:r w:rsidRPr="00D82CA3">
        <w:rPr>
          <w:color w:val="1E4B99" w:themeColor="accent1" w:themeShade="BF"/>
        </w:rPr>
        <w:t>to</w:t>
      </w:r>
      <w:r w:rsidR="00D12722" w:rsidRPr="00D82CA3">
        <w:rPr>
          <w:color w:val="1E4B99" w:themeColor="accent1" w:themeShade="BF"/>
        </w:rPr>
        <w:t>-</w:t>
      </w:r>
      <w:r w:rsidRPr="00D82CA3">
        <w:rPr>
          <w:color w:val="1E4B99" w:themeColor="accent1" w:themeShade="BF"/>
        </w:rPr>
        <w:t>End Connectivity Testing</w:t>
      </w:r>
    </w:p>
    <w:p w14:paraId="49B1FAE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Tenant/Account</w:t>
      </w:r>
    </w:p>
    <w:p w14:paraId="4BF2A8A9" w14:textId="77777777" w:rsidR="00A04734"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SA&amp;A (ATO) for environment </w:t>
      </w:r>
    </w:p>
    <w:p w14:paraId="373D3F3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Provisions for Operational Readiness </w:t>
      </w:r>
    </w:p>
    <w:p w14:paraId="43AE5F4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lastRenderedPageBreak/>
        <w:t>Configuration information required for integration with the GC CAP</w:t>
      </w:r>
    </w:p>
    <w:p w14:paraId="1389A872"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Application encryption</w:t>
      </w:r>
    </w:p>
    <w:p w14:paraId="230FD0BE" w14:textId="77777777" w:rsidR="002B3D45" w:rsidRPr="00627726" w:rsidRDefault="002B3D45" w:rsidP="00AF3BC1">
      <w:pPr>
        <w:pStyle w:val="ListParagraph"/>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56" w:name="_Toc17021537"/>
      <w:bookmarkStart w:id="57" w:name="_Toc17021849"/>
      <w:bookmarkStart w:id="58" w:name="_Toc17022300"/>
      <w:bookmarkStart w:id="59" w:name="_Toc34730072"/>
      <w:bookmarkStart w:id="60" w:name="_Toc39061219"/>
      <w:bookmarkEnd w:id="56"/>
      <w:bookmarkEnd w:id="57"/>
      <w:bookmarkEnd w:id="58"/>
      <w:r>
        <w:rPr>
          <w:rFonts w:eastAsia="Century Gothic"/>
        </w:rPr>
        <w:t>Data Protection</w:t>
      </w:r>
      <w:bookmarkEnd w:id="59"/>
      <w:bookmarkEnd w:id="60"/>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61" w:name="_Toc34730073"/>
      <w:bookmarkStart w:id="62" w:name="_Toc39061220"/>
      <w:r>
        <w:rPr>
          <w:rFonts w:eastAsia="Century Gothic"/>
        </w:rPr>
        <w:t>Security Assessment and Authorization</w:t>
      </w:r>
      <w:bookmarkEnd w:id="61"/>
      <w:bookmarkEnd w:id="62"/>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63" w:name="_Toc34730074"/>
      <w:bookmarkStart w:id="64" w:name="_Toc39061221"/>
      <w:r>
        <w:rPr>
          <w:rFonts w:eastAsia="Century Gothic"/>
        </w:rPr>
        <w:t>Personnel Security</w:t>
      </w:r>
      <w:bookmarkEnd w:id="63"/>
      <w:bookmarkEnd w:id="64"/>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65" w:name="_Toc34730075"/>
      <w:bookmarkStart w:id="66" w:name="_Toc39061222"/>
      <w:r>
        <w:rPr>
          <w:rFonts w:eastAsia="Century Gothic"/>
        </w:rPr>
        <w:t>System Monitoring</w:t>
      </w:r>
      <w:bookmarkEnd w:id="65"/>
      <w:bookmarkEnd w:id="66"/>
    </w:p>
    <w:p w14:paraId="1C4B03F9" w14:textId="1D74FF58"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365</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40A774F1" w14:textId="77777777" w:rsidR="00CF6C74" w:rsidRDefault="00CF6C74">
      <w:r w:rsidRPr="00CF6C74">
        <w:lastRenderedPageBreak/>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67" w:name="_Toc20219172"/>
      <w:r w:rsidRPr="0056634E">
        <w:rPr>
          <w:lang w:val="en-CA"/>
        </w:rPr>
        <w:t xml:space="preserve"> </w:t>
      </w:r>
      <w:bookmarkStart w:id="68" w:name="_Toc34730076"/>
      <w:bookmarkStart w:id="69" w:name="_Toc39061223"/>
      <w:r w:rsidRPr="0056634E">
        <w:t>In Scope</w:t>
      </w:r>
      <w:bookmarkEnd w:id="67"/>
      <w:bookmarkEnd w:id="68"/>
      <w:bookmarkEnd w:id="69"/>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552F57B2"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r w:rsidR="00323AEC">
        <w:rPr>
          <w:rFonts w:ascii="Century Gothic" w:hAnsi="Century Gothic"/>
          <w:lang w:val="en-CA"/>
        </w:rPr>
        <w:t xml:space="preserve">evolve based on lessons learned during the </w:t>
      </w:r>
      <w:r w:rsidRPr="0096092E">
        <w:rPr>
          <w:rFonts w:ascii="Century Gothic" w:hAnsi="Century Gothic"/>
        </w:rPr>
        <w:t xml:space="preserve"> Pilot &amp; Evaluation Phase</w:t>
      </w:r>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the detection of and response to malware in the network traffic. </w:t>
            </w:r>
            <w:r w:rsidRPr="0096092E">
              <w:rPr>
                <w:rFonts w:ascii="Century Gothic" w:hAnsi="Century Gothic"/>
                <w:b w:val="0"/>
                <w:sz w:val="22"/>
                <w:szCs w:val="22"/>
              </w:rPr>
              <w:lastRenderedPageBreak/>
              <w:t>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lastRenderedPageBreak/>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70" w:name="_Toc20219173"/>
      <w:bookmarkStart w:id="71" w:name="_Toc34730077"/>
      <w:bookmarkStart w:id="72" w:name="_Toc39061224"/>
      <w:r w:rsidR="002E23F6" w:rsidRPr="00CB6A8C">
        <w:t>Out of Scope</w:t>
      </w:r>
      <w:bookmarkEnd w:id="70"/>
      <w:bookmarkEnd w:id="71"/>
      <w:bookmarkEnd w:id="72"/>
    </w:p>
    <w:p w14:paraId="246A3E6D" w14:textId="3A7963E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r w:rsidR="00323AEC">
        <w:rPr>
          <w:rFonts w:ascii="Century Gothic" w:hAnsi="Century Gothic" w:cstheme="minorHAnsi"/>
          <w:lang w:val="en-CA"/>
        </w:rPr>
        <w:t>. H</w:t>
      </w:r>
      <w:r w:rsidRPr="0056634E">
        <w:rPr>
          <w:rFonts w:ascii="Century Gothic" w:hAnsi="Century Gothic" w:cstheme="minorHAnsi"/>
          <w:lang w:val="en-CA"/>
        </w:rPr>
        <w:t xml:space="preserve">owever, </w:t>
      </w:r>
      <w:r w:rsidR="00673780">
        <w:rPr>
          <w:rFonts w:ascii="Century Gothic" w:hAnsi="Century Gothic" w:cstheme="minorHAnsi"/>
          <w:lang w:val="en-CA"/>
        </w:rPr>
        <w:t xml:space="preserve">many </w:t>
      </w:r>
      <w:r w:rsidR="00323AEC">
        <w:rPr>
          <w:rFonts w:ascii="Century Gothic" w:hAnsi="Century Gothic" w:cstheme="minorHAnsi"/>
          <w:lang w:val="en-CA"/>
        </w:rPr>
        <w:t xml:space="preserve">of these activities are worth mentioning in the context of hybrid-cloud. In some cases, </w:t>
      </w:r>
      <w:r w:rsidRPr="0056634E">
        <w:rPr>
          <w:rFonts w:ascii="Century Gothic" w:hAnsi="Century Gothic" w:cstheme="minorHAnsi"/>
          <w:lang w:val="en-CA"/>
        </w:rPr>
        <w:t xml:space="preserve">dependencies exist on these activities 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546A4917"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r w:rsidR="00323AEC">
        <w:rPr>
          <w:rFonts w:ascii="Century Gothic" w:hAnsi="Century Gothic"/>
          <w:lang w:val="en-US"/>
        </w:rPr>
        <w:t xml:space="preserve">to </w:t>
      </w:r>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3DCB9713" w14:textId="10B7A3E1" w:rsidR="002E23F6" w:rsidRPr="00D82CA3" w:rsidRDefault="002E23F6" w:rsidP="00D82CA3">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466F9648" w14:textId="77777777" w:rsidR="00E9626A" w:rsidRDefault="00E9626A" w:rsidP="00202A38">
      <w:pPr>
        <w:pStyle w:val="Heading2"/>
        <w:rPr>
          <w:rFonts w:eastAsia="Century Gothic"/>
        </w:rPr>
      </w:pPr>
      <w:bookmarkStart w:id="73" w:name="_Toc34730078"/>
      <w:bookmarkStart w:id="74" w:name="_Toc39061225"/>
      <w:r>
        <w:rPr>
          <w:rFonts w:eastAsia="Century Gothic"/>
        </w:rPr>
        <w:lastRenderedPageBreak/>
        <w:t>Access Control</w:t>
      </w:r>
      <w:bookmarkEnd w:id="73"/>
      <w:bookmarkEnd w:id="74"/>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75" w:name="_Toc34730079"/>
      <w:bookmarkStart w:id="76" w:name="_Toc39061226"/>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75"/>
      <w:bookmarkEnd w:id="76"/>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r w:rsidR="00323AEC">
        <w:rPr>
          <w:lang w:eastAsia="en-CA"/>
        </w:rPr>
        <w:t>’</w:t>
      </w:r>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77" w:name="_Toc34730080"/>
      <w:bookmarkStart w:id="78" w:name="_Toc39061227"/>
      <w:r>
        <w:rPr>
          <w:rFonts w:eastAsia="Century Gothic"/>
        </w:rPr>
        <w:t>Disasters and Other Contingencies</w:t>
      </w:r>
      <w:bookmarkEnd w:id="77"/>
      <w:bookmarkEnd w:id="78"/>
    </w:p>
    <w:p w14:paraId="139D6A78" w14:textId="35218124"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r w:rsidR="00D04F65">
        <w:t xml:space="preserve"> </w:t>
      </w:r>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616416E5" w14:textId="6E12B48D" w:rsidR="00CA63E0" w:rsidRDefault="00CA63E0" w:rsidP="00CC5953">
      <w:r w:rsidRPr="00CA63E0">
        <w:t>Any compromises to availability or integrity needs to abide with incident reporting requirements as stipulated in the Government of Canada Cyber Security Event Management Plan (GC CSEMP).</w:t>
      </w:r>
    </w:p>
    <w:p w14:paraId="190A400F" w14:textId="77777777" w:rsidR="000F04C7" w:rsidRDefault="00202A38" w:rsidP="00202A38">
      <w:pPr>
        <w:pStyle w:val="Heading2"/>
        <w:rPr>
          <w:rFonts w:eastAsia="Century Gothic"/>
        </w:rPr>
      </w:pPr>
      <w:bookmarkStart w:id="79" w:name="_Toc34730081"/>
      <w:bookmarkStart w:id="80" w:name="_Toc39061228"/>
      <w:r>
        <w:rPr>
          <w:rFonts w:eastAsia="Century Gothic"/>
        </w:rPr>
        <w:t>Security Incidents</w:t>
      </w:r>
      <w:bookmarkEnd w:id="79"/>
      <w:bookmarkEnd w:id="80"/>
    </w:p>
    <w:p w14:paraId="39483759" w14:textId="0C82DE76"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hyperlink r:id="rId25" w:history="1">
        <w:r w:rsidR="00323AEC" w:rsidRPr="00323AEC">
          <w:rPr>
            <w:rStyle w:val="Hyperlink"/>
          </w:rPr>
          <w:t>GC Cyber Security Event Management Plan (GC CSEMP)</w:t>
        </w:r>
      </w:hyperlink>
      <w:r w:rsidR="00695C4D">
        <w:t>.</w:t>
      </w:r>
    </w:p>
    <w:p w14:paraId="22801824" w14:textId="77777777" w:rsidR="00695C4D" w:rsidRDefault="00695C4D" w:rsidP="00202A38">
      <w:r>
        <w:lastRenderedPageBreak/>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6"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0CB05850" w14:textId="68475120" w:rsidR="001E3989" w:rsidRDefault="004450BC" w:rsidP="00A3537B">
      <w:pPr>
        <w:pStyle w:val="Heading2"/>
      </w:pPr>
      <w:r w:rsidRPr="0056634E">
        <w:rPr>
          <w:lang w:val="en-CA"/>
        </w:rPr>
        <w:t xml:space="preserve"> </w:t>
      </w:r>
      <w:bookmarkStart w:id="81" w:name="_Toc34730083"/>
      <w:bookmarkStart w:id="82" w:name="_Toc39061229"/>
      <w:r w:rsidR="001E3989">
        <w:t>Changes to Contacts</w:t>
      </w:r>
      <w:bookmarkEnd w:id="81"/>
      <w:bookmarkEnd w:id="82"/>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83" w:name="_Toc34730084"/>
      <w:bookmarkStart w:id="84" w:name="_Toc39061230"/>
      <w:r w:rsidR="00827A57">
        <w:t>Timeline</w:t>
      </w:r>
      <w:bookmarkEnd w:id="83"/>
      <w:bookmarkEnd w:id="84"/>
    </w:p>
    <w:p w14:paraId="1424A869" w14:textId="3DDF2FE3" w:rsidR="004E08DA" w:rsidRPr="002535EF" w:rsidRDefault="00C07777" w:rsidP="002535EF">
      <w:r>
        <w:t xml:space="preserve">This </w:t>
      </w:r>
      <w:r w:rsidR="00302FFE">
        <w:t>Interconnection Security Agreement (</w:t>
      </w:r>
      <w:r w:rsidR="002535EF">
        <w:t>ISA</w:t>
      </w:r>
      <w:r w:rsidR="00302FFE">
        <w:t>)</w:t>
      </w:r>
      <w:r w:rsidR="002535EF">
        <w:t xml:space="preserve"> </w:t>
      </w:r>
      <w:r>
        <w:t>will remain in effect</w:t>
      </w:r>
      <w:r w:rsidR="00F72347">
        <w:t xml:space="preserve"> for the duration of the pilot</w:t>
      </w:r>
      <w:r>
        <w:t>.</w:t>
      </w:r>
      <w:r w:rsidR="004E08DA">
        <w:rPr>
          <w:rFonts w:eastAsia="Calibri"/>
        </w:rPr>
        <w:br w:type="page"/>
      </w:r>
    </w:p>
    <w:p w14:paraId="5D5D7452" w14:textId="77777777" w:rsidR="00E275E0" w:rsidRPr="0078179E" w:rsidRDefault="00E275E0" w:rsidP="00D60EDD">
      <w:pPr>
        <w:pStyle w:val="Heading1"/>
        <w:rPr>
          <w:rFonts w:eastAsia="Calibri"/>
        </w:rPr>
      </w:pPr>
      <w:bookmarkStart w:id="85" w:name="_Toc34730085"/>
      <w:bookmarkStart w:id="86" w:name="_Toc39061231"/>
      <w:r w:rsidRPr="0078179E">
        <w:rPr>
          <w:rFonts w:eastAsia="Calibri"/>
        </w:rPr>
        <w:lastRenderedPageBreak/>
        <w:t>Signatory Authorities</w:t>
      </w:r>
      <w:bookmarkEnd w:id="85"/>
      <w:bookmarkEnd w:id="86"/>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070EDCEF" w:rsidR="00E275E0" w:rsidRDefault="004A4466" w:rsidP="00E275E0">
      <w:pPr>
        <w:spacing w:after="200"/>
        <w:ind w:right="5762"/>
        <w:rPr>
          <w:rFonts w:eastAsia="Calibri"/>
          <w:b/>
          <w:lang w:eastAsia="en-CA"/>
        </w:rPr>
      </w:pPr>
      <w:sdt>
        <w:sdtPr>
          <w:rPr>
            <w:rFonts w:eastAsia="Calibri"/>
            <w:b/>
            <w:color w:val="FF0000"/>
            <w:lang w:eastAsia="en-CA"/>
          </w:rPr>
          <w:alias w:val="Department"/>
          <w:tag w:val="Department"/>
          <w:id w:val="-1379314597"/>
          <w:placeholder>
            <w:docPart w:val="2D7EB34E7B114E0F8C9C9D7AD3A32359"/>
          </w:placeholder>
          <w:dataBinding w:prefixMappings="xmlns:ns0='http://purl.org/dc/elements/1.1/' xmlns:ns1='http://schemas.openxmlformats.org/package/2006/metadata/core-properties' " w:xpath="/ns1:coreProperties[1]/ns0:title[1]" w:storeItemID="{6C3C8BC8-F283-45AE-878A-BAB7291924A1}"/>
          <w:text/>
        </w:sdtPr>
        <w:sdtContent>
          <w:r w:rsidR="00607ABE">
            <w:rPr>
              <w:rFonts w:eastAsia="Calibri"/>
              <w:b/>
              <w:color w:val="FF0000"/>
              <w:lang w:eastAsia="en-CA"/>
            </w:rPr>
            <w:t>&lt;Department&gt;</w:t>
          </w:r>
        </w:sdtContent>
      </w:sdt>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20DD45BD" w:rsidR="00E275E0" w:rsidRPr="0078179E" w:rsidRDefault="004A4466"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757197809"/>
                <w:placeholder>
                  <w:docPart w:val="13B10FFBD3094E638E1AC2F64C0DA107"/>
                </w:placeholder>
                <w:dataBinding w:prefixMappings="xmlns:ns0='http://purl.org/dc/elements/1.1/' xmlns:ns1='http://schemas.openxmlformats.org/package/2006/metadata/core-properties' " w:xpath="/ns1:coreProperties[1]/ns0:title[1]" w:storeItemID="{6C3C8BC8-F283-45AE-878A-BAB7291924A1}"/>
                <w:text/>
              </w:sdt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5CB9472F" w:rsidR="00E275E0" w:rsidRPr="0078179E" w:rsidRDefault="004A4466"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272665660"/>
                <w:placeholder>
                  <w:docPart w:val="6AA78D7755E2425785E7C6F8E12E905F"/>
                </w:placeholder>
                <w:dataBinding w:prefixMappings="xmlns:ns0='http://purl.org/dc/elements/1.1/' xmlns:ns1='http://schemas.openxmlformats.org/package/2006/metadata/core-properties' " w:xpath="/ns1:coreProperties[1]/ns0:title[1]" w:storeItemID="{6C3C8BC8-F283-45AE-878A-BAB7291924A1}"/>
                <w:text/>
              </w:sdt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pPr>
      <w:bookmarkStart w:id="87" w:name="_Toc400568672"/>
      <w:bookmarkStart w:id="88" w:name="_Toc400568795"/>
      <w:bookmarkStart w:id="89" w:name="_Toc400569017"/>
      <w:bookmarkStart w:id="90" w:name="_Toc400569142"/>
      <w:bookmarkStart w:id="91" w:name="_Toc400569238"/>
      <w:bookmarkStart w:id="92" w:name="_Toc400569333"/>
      <w:bookmarkStart w:id="93" w:name="_Toc400569429"/>
      <w:bookmarkStart w:id="94" w:name="_Toc400569626"/>
      <w:bookmarkStart w:id="95" w:name="_Toc400569748"/>
      <w:bookmarkStart w:id="96" w:name="_Toc400522177"/>
      <w:bookmarkStart w:id="97" w:name="_Toc400522393"/>
      <w:bookmarkStart w:id="98" w:name="_Toc400522523"/>
      <w:bookmarkStart w:id="99" w:name="_Toc400523177"/>
      <w:bookmarkStart w:id="100" w:name="_Toc400523865"/>
      <w:bookmarkStart w:id="101" w:name="_Toc400523948"/>
      <w:bookmarkStart w:id="102" w:name="_Toc400524137"/>
      <w:bookmarkStart w:id="103" w:name="_Toc400524389"/>
      <w:bookmarkStart w:id="104" w:name="_Toc400524471"/>
      <w:bookmarkStart w:id="105" w:name="_Toc400524553"/>
      <w:bookmarkStart w:id="106" w:name="_Toc400524636"/>
      <w:bookmarkStart w:id="107" w:name="_Toc400524725"/>
      <w:bookmarkStart w:id="108" w:name="_Toc400568673"/>
      <w:bookmarkStart w:id="109" w:name="_Toc400568796"/>
      <w:bookmarkStart w:id="110" w:name="_Toc400569018"/>
      <w:bookmarkStart w:id="111" w:name="_Toc400569143"/>
      <w:bookmarkStart w:id="112" w:name="_Toc400569239"/>
      <w:bookmarkStart w:id="113" w:name="_Toc400569334"/>
      <w:bookmarkStart w:id="114" w:name="_Toc400569430"/>
      <w:bookmarkStart w:id="115" w:name="_Toc400569627"/>
      <w:bookmarkStart w:id="116" w:name="_Toc400569749"/>
      <w:bookmarkStart w:id="117" w:name="_Toc400524138"/>
      <w:bookmarkStart w:id="118" w:name="_Toc400569431"/>
      <w:bookmarkStart w:id="119" w:name="_Toc4306940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637A549" w14:textId="4E7B606D" w:rsidR="00AD51B2" w:rsidRPr="00404715" w:rsidRDefault="00F95A00" w:rsidP="00E275E0">
      <w:pPr>
        <w:spacing w:after="0" w:line="240" w:lineRule="auto"/>
      </w:pPr>
      <w:r w:rsidRPr="00F95A00">
        <w:t xml:space="preserve">The Interconnection Security Agreement must be completed, signed, and returned to </w:t>
      </w:r>
      <w:r w:rsidRPr="00404715">
        <w:rPr>
          <w:color w:val="1E4B99" w:themeColor="accent1" w:themeShade="BF"/>
        </w:rPr>
        <w:t xml:space="preserve">ssc.cloud-infonuagique.spc@canada.ca </w:t>
      </w:r>
      <w:r w:rsidRPr="00F95A00">
        <w:t>with the subject line: “Interconnection Security Agreement”.</w:t>
      </w:r>
      <w:r w:rsidR="00E275E0" w:rsidRPr="0078179E">
        <w:br w:type="page"/>
      </w:r>
    </w:p>
    <w:p w14:paraId="2B9FB0AE" w14:textId="77777777" w:rsidR="00302FFE" w:rsidRDefault="00302FFE" w:rsidP="00302FFE">
      <w:pPr>
        <w:pStyle w:val="Heading1"/>
        <w:rPr>
          <w:lang w:eastAsia="en-CA"/>
        </w:rPr>
      </w:pPr>
      <w:bookmarkStart w:id="120" w:name="_Toc34730086"/>
      <w:bookmarkStart w:id="121" w:name="_Toc39061232"/>
      <w:bookmarkEnd w:id="117"/>
      <w:bookmarkEnd w:id="118"/>
      <w:bookmarkEnd w:id="119"/>
      <w:r>
        <w:rPr>
          <w:lang w:eastAsia="en-CA"/>
        </w:rPr>
        <w:lastRenderedPageBreak/>
        <w:t>References</w:t>
      </w:r>
      <w:bookmarkEnd w:id="120"/>
      <w:bookmarkEnd w:id="121"/>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122" w:name="_Toc16678840"/>
      <w:bookmarkStart w:id="123" w:name="_Toc34730087"/>
      <w:bookmarkStart w:id="124" w:name="_Toc39061233"/>
      <w:r>
        <w:t>Related policy instruments</w:t>
      </w:r>
      <w:bookmarkEnd w:id="122"/>
      <w:bookmarkEnd w:id="123"/>
      <w:bookmarkEnd w:id="124"/>
    </w:p>
    <w:p w14:paraId="1CD8EAB9" w14:textId="77777777" w:rsidR="00302FFE" w:rsidRPr="00D82CA3" w:rsidRDefault="004A4466" w:rsidP="00AF3BC1">
      <w:pPr>
        <w:pStyle w:val="ListParagraph"/>
        <w:numPr>
          <w:ilvl w:val="0"/>
          <w:numId w:val="5"/>
        </w:numPr>
        <w:rPr>
          <w:rStyle w:val="Hyperlink"/>
          <w:color w:val="1E4B99" w:themeColor="accent1" w:themeShade="BF"/>
          <w:kern w:val="0"/>
        </w:rPr>
      </w:pPr>
      <w:hyperlink r:id="rId27" w:history="1">
        <w:r w:rsidR="00302FFE" w:rsidRPr="00D82CA3">
          <w:rPr>
            <w:rStyle w:val="Hyperlink"/>
            <w:color w:val="1E4B99" w:themeColor="accent1" w:themeShade="BF"/>
          </w:rPr>
          <w:t>Policy on Government Security</w:t>
        </w:r>
      </w:hyperlink>
    </w:p>
    <w:p w14:paraId="167F23C7" w14:textId="77777777" w:rsidR="00AD51B2" w:rsidRPr="00D82CA3" w:rsidRDefault="004A4466" w:rsidP="00AF3BC1">
      <w:pPr>
        <w:pStyle w:val="ListParagraph"/>
        <w:numPr>
          <w:ilvl w:val="0"/>
          <w:numId w:val="5"/>
        </w:numPr>
        <w:rPr>
          <w:rStyle w:val="Hyperlink"/>
          <w:color w:val="1E4B99" w:themeColor="accent1" w:themeShade="BF"/>
          <w:kern w:val="0"/>
        </w:rPr>
      </w:pPr>
      <w:hyperlink r:id="rId28" w:history="1">
        <w:r w:rsidR="00AD51B2" w:rsidRPr="00D82CA3">
          <w:rPr>
            <w:rStyle w:val="Hyperlink"/>
            <w:color w:val="1E4B99" w:themeColor="accent1" w:themeShade="BF"/>
          </w:rPr>
          <w:t>Policy on Service and Digital</w:t>
        </w:r>
      </w:hyperlink>
    </w:p>
    <w:p w14:paraId="5B740FC9" w14:textId="77777777" w:rsidR="00302FFE" w:rsidRPr="00D82CA3" w:rsidRDefault="004A4466" w:rsidP="00AF3BC1">
      <w:pPr>
        <w:pStyle w:val="ListParagraph"/>
        <w:numPr>
          <w:ilvl w:val="0"/>
          <w:numId w:val="5"/>
        </w:numPr>
        <w:rPr>
          <w:color w:val="1E4B99" w:themeColor="accent1" w:themeShade="BF"/>
        </w:rPr>
      </w:pPr>
      <w:hyperlink r:id="rId29" w:history="1">
        <w:r w:rsidR="00302FFE" w:rsidRPr="00D82CA3">
          <w:rPr>
            <w:rStyle w:val="Hyperlink"/>
            <w:color w:val="1E4B99" w:themeColor="accent1" w:themeShade="BF"/>
          </w:rPr>
          <w:t>Directive on Security Management</w:t>
        </w:r>
      </w:hyperlink>
      <w:r w:rsidR="00302FFE" w:rsidRPr="00D82CA3">
        <w:rPr>
          <w:color w:val="1E4B99" w:themeColor="accent1" w:themeShade="BF"/>
        </w:rPr>
        <w:t xml:space="preserve"> </w:t>
      </w:r>
    </w:p>
    <w:p w14:paraId="0E8E7E85" w14:textId="77777777" w:rsidR="00302FFE" w:rsidRPr="00D82CA3" w:rsidRDefault="004A4466" w:rsidP="00AF3BC1">
      <w:pPr>
        <w:pStyle w:val="ListParagraph"/>
        <w:numPr>
          <w:ilvl w:val="0"/>
          <w:numId w:val="5"/>
        </w:numPr>
        <w:rPr>
          <w:rStyle w:val="Hyperlink"/>
          <w:color w:val="1E4B99" w:themeColor="accent1" w:themeShade="BF"/>
        </w:rPr>
      </w:pPr>
      <w:hyperlink r:id="rId30" w:history="1">
        <w:r w:rsidR="00302FFE" w:rsidRPr="00D82CA3">
          <w:rPr>
            <w:rStyle w:val="Hyperlink"/>
            <w:color w:val="1E4B99" w:themeColor="accent1" w:themeShade="BF"/>
          </w:rPr>
          <w:t>Direction for Electronic Data Residency</w:t>
        </w:r>
      </w:hyperlink>
    </w:p>
    <w:p w14:paraId="0B986865" w14:textId="77777777" w:rsidR="00302FFE" w:rsidRPr="00D82CA3" w:rsidRDefault="004A4466" w:rsidP="00AF3BC1">
      <w:pPr>
        <w:pStyle w:val="ListParagraph"/>
        <w:numPr>
          <w:ilvl w:val="0"/>
          <w:numId w:val="5"/>
        </w:numPr>
        <w:rPr>
          <w:color w:val="1E4B99" w:themeColor="accent1" w:themeShade="BF"/>
        </w:rPr>
      </w:pPr>
      <w:hyperlink r:id="rId31" w:history="1">
        <w:r w:rsidR="00302FFE" w:rsidRPr="00D82CA3">
          <w:rPr>
            <w:rStyle w:val="Hyperlink"/>
            <w:color w:val="1E4B99" w:themeColor="accent1" w:themeShade="BF"/>
          </w:rPr>
          <w:t>Direction on the Secure Use of Commercial Cloud Services: Security Implementation Notice (SPIN)</w:t>
        </w:r>
      </w:hyperlink>
      <w:r w:rsidR="00302FFE" w:rsidRPr="00D82CA3">
        <w:rPr>
          <w:rStyle w:val="Hyperlink"/>
          <w:color w:val="1E4B99" w:themeColor="accent1" w:themeShade="BF"/>
          <w:u w:val="none"/>
        </w:rPr>
        <w:t xml:space="preserve"> No. 2017-01</w:t>
      </w:r>
    </w:p>
    <w:p w14:paraId="70E9A761" w14:textId="77777777" w:rsidR="00302FFE" w:rsidRDefault="00302FFE" w:rsidP="00302FFE">
      <w:pPr>
        <w:pStyle w:val="Heading2"/>
        <w:tabs>
          <w:tab w:val="num" w:pos="720"/>
        </w:tabs>
        <w:spacing w:before="360" w:after="200"/>
        <w:ind w:left="720" w:hanging="720"/>
      </w:pPr>
      <w:bookmarkStart w:id="125" w:name="_Toc16678841"/>
      <w:bookmarkStart w:id="126" w:name="_Toc34730088"/>
      <w:bookmarkStart w:id="127" w:name="_Toc39061234"/>
      <w:r>
        <w:t>Additional references</w:t>
      </w:r>
      <w:bookmarkEnd w:id="125"/>
      <w:bookmarkEnd w:id="126"/>
      <w:bookmarkEnd w:id="127"/>
    </w:p>
    <w:p w14:paraId="4EC73963" w14:textId="77777777" w:rsidR="00302FFE" w:rsidRPr="00D82CA3" w:rsidRDefault="004A4466" w:rsidP="00AF3BC1">
      <w:pPr>
        <w:pStyle w:val="ListParagraph"/>
        <w:numPr>
          <w:ilvl w:val="0"/>
          <w:numId w:val="5"/>
        </w:numPr>
        <w:rPr>
          <w:color w:val="1E4B99" w:themeColor="accent1" w:themeShade="BF"/>
        </w:rPr>
      </w:pPr>
      <w:hyperlink r:id="rId32" w:history="1">
        <w:r w:rsidR="00302FFE" w:rsidRPr="00D82CA3">
          <w:rPr>
            <w:rStyle w:val="Hyperlink"/>
            <w:color w:val="1E4B99" w:themeColor="accent1" w:themeShade="BF"/>
          </w:rPr>
          <w:t>Government of Canada Security Control Profile for Cloud-based GC Services</w:t>
        </w:r>
      </w:hyperlink>
      <w:r w:rsidR="00302FFE" w:rsidRPr="00D82CA3">
        <w:rPr>
          <w:color w:val="1E4B99" w:themeColor="accent1" w:themeShade="BF"/>
        </w:rPr>
        <w:t xml:space="preserve"> </w:t>
      </w:r>
    </w:p>
    <w:p w14:paraId="4BF15C43" w14:textId="77777777" w:rsidR="00302FFE" w:rsidRPr="00D82CA3" w:rsidRDefault="004A4466" w:rsidP="00AF3BC1">
      <w:pPr>
        <w:pStyle w:val="ListParagraph"/>
        <w:numPr>
          <w:ilvl w:val="0"/>
          <w:numId w:val="5"/>
        </w:numPr>
        <w:rPr>
          <w:color w:val="1E4B99" w:themeColor="accent1" w:themeShade="BF"/>
        </w:rPr>
      </w:pPr>
      <w:hyperlink r:id="rId33" w:history="1">
        <w:r w:rsidR="00302FFE" w:rsidRPr="00D82CA3">
          <w:rPr>
            <w:rStyle w:val="Hyperlink"/>
            <w:color w:val="1E4B99" w:themeColor="accent1" w:themeShade="BF"/>
          </w:rPr>
          <w:t>Government of Canada Cloud Security Risk Management Approach and Procedures</w:t>
        </w:r>
      </w:hyperlink>
    </w:p>
    <w:p w14:paraId="056D5341" w14:textId="77777777" w:rsidR="00302FFE" w:rsidRPr="00D82CA3" w:rsidRDefault="004A4466" w:rsidP="00AF3BC1">
      <w:pPr>
        <w:pStyle w:val="ListParagraph"/>
        <w:numPr>
          <w:ilvl w:val="0"/>
          <w:numId w:val="5"/>
        </w:numPr>
        <w:rPr>
          <w:color w:val="1E4B99" w:themeColor="accent1" w:themeShade="BF"/>
        </w:rPr>
      </w:pPr>
      <w:hyperlink r:id="rId34" w:history="1">
        <w:r w:rsidR="00302FFE" w:rsidRPr="00D82CA3">
          <w:rPr>
            <w:rStyle w:val="Hyperlink"/>
            <w:color w:val="1E4B99" w:themeColor="accent1" w:themeShade="BF"/>
          </w:rPr>
          <w:t>Security categorization guide and tool</w:t>
        </w:r>
      </w:hyperlink>
      <w:r w:rsidR="00302FFE" w:rsidRPr="00D82CA3">
        <w:rPr>
          <w:color w:val="1E4B99" w:themeColor="accent1" w:themeShade="BF"/>
        </w:rPr>
        <w:t xml:space="preserve"> </w:t>
      </w:r>
    </w:p>
    <w:p w14:paraId="4E1FA114" w14:textId="77777777" w:rsidR="00302FFE" w:rsidRPr="00D82CA3" w:rsidRDefault="004A4466" w:rsidP="00AF3BC1">
      <w:pPr>
        <w:pStyle w:val="ListParagraph"/>
        <w:numPr>
          <w:ilvl w:val="0"/>
          <w:numId w:val="5"/>
        </w:numPr>
        <w:rPr>
          <w:color w:val="1E4B99" w:themeColor="accent1" w:themeShade="BF"/>
        </w:rPr>
      </w:pPr>
      <w:hyperlink r:id="rId35" w:history="1">
        <w:r w:rsidR="00302FFE" w:rsidRPr="00D82CA3">
          <w:rPr>
            <w:rStyle w:val="Hyperlink"/>
            <w:color w:val="1E4B99" w:themeColor="accent1" w:themeShade="BF"/>
          </w:rPr>
          <w:t>Government of Canada Cyber Security Event Management Plan (GC CSEMP) 2018</w:t>
        </w:r>
      </w:hyperlink>
    </w:p>
    <w:p w14:paraId="2E736C82" w14:textId="77777777" w:rsidR="00302FFE" w:rsidRPr="00D82CA3" w:rsidRDefault="004A4466" w:rsidP="00AF3BC1">
      <w:pPr>
        <w:pStyle w:val="ListParagraph"/>
        <w:numPr>
          <w:ilvl w:val="0"/>
          <w:numId w:val="5"/>
        </w:numPr>
        <w:rPr>
          <w:color w:val="1E4B99" w:themeColor="accent1" w:themeShade="BF"/>
        </w:rPr>
      </w:pPr>
      <w:hyperlink r:id="rId36" w:history="1">
        <w:r w:rsidR="00302FFE" w:rsidRPr="00D82CA3">
          <w:rPr>
            <w:rStyle w:val="Hyperlink"/>
            <w:color w:val="1E4B99" w:themeColor="accent1" w:themeShade="BF"/>
          </w:rPr>
          <w:t>Considerations for Cryptography in Commercial Cloud Services</w:t>
        </w:r>
      </w:hyperlink>
      <w:r w:rsidR="00302FFE" w:rsidRPr="00D82CA3">
        <w:rPr>
          <w:color w:val="1E4B99" w:themeColor="accent1" w:themeShade="BF"/>
        </w:rPr>
        <w:t xml:space="preserve"> </w:t>
      </w:r>
    </w:p>
    <w:p w14:paraId="1D1694D1" w14:textId="77777777" w:rsidR="00302FFE" w:rsidRPr="00D82CA3" w:rsidRDefault="004A4466" w:rsidP="00AF3BC1">
      <w:pPr>
        <w:pStyle w:val="ListParagraph"/>
        <w:numPr>
          <w:ilvl w:val="0"/>
          <w:numId w:val="5"/>
        </w:numPr>
        <w:rPr>
          <w:color w:val="1E4B99" w:themeColor="accent1" w:themeShade="BF"/>
        </w:rPr>
      </w:pPr>
      <w:hyperlink r:id="rId37" w:history="1">
        <w:r w:rsidR="00302FFE" w:rsidRPr="00D82CA3">
          <w:rPr>
            <w:rStyle w:val="Hyperlink"/>
            <w:color w:val="1E4B99" w:themeColor="accent1" w:themeShade="BF"/>
          </w:rPr>
          <w:t>IT Security Risk Management: A Lifecycle Approach (ITSG</w:t>
        </w:r>
        <w:r w:rsidR="00302FFE" w:rsidRPr="00D82CA3">
          <w:rPr>
            <w:rStyle w:val="Hyperlink"/>
            <w:color w:val="1E4B99" w:themeColor="accent1" w:themeShade="BF"/>
          </w:rPr>
          <w:noBreakHyphen/>
          <w:t>33)</w:t>
        </w:r>
      </w:hyperlink>
    </w:p>
    <w:p w14:paraId="0657C463" w14:textId="77777777" w:rsidR="00302FFE" w:rsidRPr="00D82CA3" w:rsidRDefault="004A4466" w:rsidP="00AF3BC1">
      <w:pPr>
        <w:pStyle w:val="ListParagraph"/>
        <w:numPr>
          <w:ilvl w:val="0"/>
          <w:numId w:val="5"/>
        </w:numPr>
        <w:rPr>
          <w:rStyle w:val="Hyperlink"/>
          <w:color w:val="1E4B99" w:themeColor="accent1" w:themeShade="BF"/>
        </w:rPr>
      </w:pPr>
      <w:hyperlink r:id="rId38" w:history="1">
        <w:r w:rsidR="00302FFE" w:rsidRPr="00D82CA3">
          <w:rPr>
            <w:rStyle w:val="Hyperlink"/>
            <w:color w:val="1E4B99" w:themeColor="accent1" w:themeShade="BF"/>
          </w:rPr>
          <w:t>Guidance on Securely Configuring Network Protocols (ITSP.40.062)</w:t>
        </w:r>
      </w:hyperlink>
    </w:p>
    <w:p w14:paraId="7015AEC1" w14:textId="77777777" w:rsidR="00302FFE" w:rsidRPr="00D82CA3" w:rsidRDefault="00302FFE" w:rsidP="00AF3BC1">
      <w:pPr>
        <w:pStyle w:val="ListParagraph"/>
        <w:numPr>
          <w:ilvl w:val="0"/>
          <w:numId w:val="5"/>
        </w:numPr>
        <w:rPr>
          <w:rStyle w:val="Hyperlink"/>
          <w:color w:val="1E4B99" w:themeColor="accent1" w:themeShade="BF"/>
        </w:rPr>
      </w:pPr>
      <w:r w:rsidRPr="00D82CA3">
        <w:rPr>
          <w:rStyle w:val="Hyperlink"/>
          <w:color w:val="1E4B99" w:themeColor="accent1" w:themeShade="BF"/>
        </w:rPr>
        <w:t>Cloud Service Provider Information Technology Security Assessment Process (ITSM.50.062)</w:t>
      </w:r>
    </w:p>
    <w:p w14:paraId="0ADE0313" w14:textId="77777777" w:rsidR="00302FFE" w:rsidRPr="00D82CA3" w:rsidRDefault="004A4466" w:rsidP="00AF3BC1">
      <w:pPr>
        <w:pStyle w:val="ListParagraph"/>
        <w:numPr>
          <w:ilvl w:val="0"/>
          <w:numId w:val="5"/>
        </w:numPr>
        <w:rPr>
          <w:color w:val="1E4B99" w:themeColor="accent1" w:themeShade="BF"/>
        </w:rPr>
      </w:pPr>
      <w:hyperlink r:id="rId39" w:history="1">
        <w:r w:rsidR="00302FFE" w:rsidRPr="00D82CA3">
          <w:rPr>
            <w:rStyle w:val="Hyperlink"/>
            <w:color w:val="1E4B99" w:themeColor="accent1" w:themeShade="BF"/>
          </w:rPr>
          <w:t>Baseline Security Requirements for Network Security Zones in the Government of Canada (ITSG-22)</w:t>
        </w:r>
      </w:hyperlink>
    </w:p>
    <w:p w14:paraId="0228A52E" w14:textId="77777777" w:rsidR="00302FFE" w:rsidRPr="00D82CA3" w:rsidRDefault="004A4466" w:rsidP="00AF3BC1">
      <w:pPr>
        <w:pStyle w:val="ListParagraph"/>
        <w:numPr>
          <w:ilvl w:val="0"/>
          <w:numId w:val="5"/>
        </w:numPr>
        <w:rPr>
          <w:rStyle w:val="Hyperlink"/>
          <w:color w:val="1E4B99" w:themeColor="accent1" w:themeShade="BF"/>
        </w:rPr>
      </w:pPr>
      <w:hyperlink r:id="rId40" w:history="1">
        <w:r w:rsidR="00302FFE" w:rsidRPr="00D82CA3">
          <w:rPr>
            <w:rStyle w:val="Hyperlink"/>
            <w:color w:val="1E4B99" w:themeColor="accent1" w:themeShade="BF"/>
          </w:rPr>
          <w:t>Network Security Zoning: Design Considerations for Placement of Services within Zones (ITSG-38)</w:t>
        </w:r>
      </w:hyperlink>
    </w:p>
    <w:p w14:paraId="6C558ECE" w14:textId="77777777" w:rsidR="00302FFE" w:rsidRPr="00F253F1" w:rsidRDefault="004A4466" w:rsidP="00AF3BC1">
      <w:pPr>
        <w:pStyle w:val="ListParagraph"/>
        <w:numPr>
          <w:ilvl w:val="0"/>
          <w:numId w:val="5"/>
        </w:numPr>
        <w:rPr>
          <w:rStyle w:val="Hyperlink"/>
          <w:color w:val="33333C" w:themeColor="text1"/>
          <w14:textFill>
            <w14:solidFill>
              <w14:schemeClr w14:val="tx1">
                <w14:lumMod w14:val="60000"/>
                <w14:lumOff w14:val="40000"/>
                <w14:lumMod w14:val="40000"/>
                <w14:lumOff w14:val="60000"/>
              </w14:schemeClr>
            </w14:solidFill>
          </w14:textFill>
        </w:rPr>
      </w:pPr>
      <w:hyperlink r:id="rId41" w:history="1">
        <w:r w:rsidR="00302FFE" w:rsidRPr="00D82CA3">
          <w:rPr>
            <w:rStyle w:val="Hyperlink"/>
            <w:color w:val="1E4B99" w:themeColor="accent1" w:themeShade="BF"/>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128" w:name="_Toc400523179"/>
      <w:bookmarkStart w:id="129" w:name="_Toc400523867"/>
      <w:bookmarkStart w:id="130" w:name="_Toc400523950"/>
      <w:bookmarkStart w:id="131" w:name="_Toc400524139"/>
      <w:bookmarkStart w:id="132" w:name="_Toc400524391"/>
      <w:bookmarkStart w:id="133" w:name="_Toc400524473"/>
      <w:bookmarkStart w:id="134" w:name="_Toc400524555"/>
      <w:bookmarkStart w:id="135" w:name="_Toc400524638"/>
      <w:bookmarkStart w:id="136" w:name="_Toc400524727"/>
      <w:bookmarkStart w:id="137" w:name="_Toc400568675"/>
      <w:bookmarkStart w:id="138" w:name="_Toc400568798"/>
      <w:bookmarkStart w:id="139" w:name="_Toc400569020"/>
      <w:bookmarkStart w:id="140" w:name="_Toc400569145"/>
      <w:bookmarkStart w:id="141" w:name="_Toc400569241"/>
      <w:bookmarkStart w:id="142" w:name="_Toc400569336"/>
      <w:bookmarkStart w:id="143" w:name="_Toc400569432"/>
      <w:bookmarkStart w:id="144" w:name="_Toc400569629"/>
      <w:bookmarkStart w:id="145" w:name="_Toc400569751"/>
      <w:bookmarkStart w:id="146" w:name="_Toc400568676"/>
      <w:bookmarkStart w:id="147" w:name="_Toc400568799"/>
      <w:bookmarkStart w:id="148" w:name="_Toc400569021"/>
      <w:bookmarkStart w:id="149" w:name="_Toc400569146"/>
      <w:bookmarkStart w:id="150" w:name="_Toc400569242"/>
      <w:bookmarkStart w:id="151" w:name="_Toc400569337"/>
      <w:bookmarkStart w:id="152" w:name="_Toc400569433"/>
      <w:bookmarkStart w:id="153" w:name="_Toc400569630"/>
      <w:bookmarkStart w:id="154" w:name="_Toc400569752"/>
      <w:bookmarkStart w:id="155" w:name="_Toc400568677"/>
      <w:bookmarkStart w:id="156" w:name="_Toc400568800"/>
      <w:bookmarkStart w:id="157" w:name="_Toc400569022"/>
      <w:bookmarkStart w:id="158" w:name="_Toc400569147"/>
      <w:bookmarkStart w:id="159" w:name="_Toc400569243"/>
      <w:bookmarkStart w:id="160" w:name="_Toc400569338"/>
      <w:bookmarkStart w:id="161" w:name="_Toc400569434"/>
      <w:bookmarkStart w:id="162" w:name="_Toc400569631"/>
      <w:bookmarkStart w:id="163" w:name="_Toc400569753"/>
      <w:bookmarkStart w:id="164" w:name="_Toc400568681"/>
      <w:bookmarkStart w:id="165" w:name="_Toc400568804"/>
      <w:bookmarkStart w:id="166" w:name="_Toc400569026"/>
      <w:bookmarkStart w:id="167" w:name="_Toc400569151"/>
      <w:bookmarkStart w:id="168" w:name="_Toc400569247"/>
      <w:bookmarkStart w:id="169" w:name="_Toc400569342"/>
      <w:bookmarkStart w:id="170" w:name="_Toc400569438"/>
      <w:bookmarkStart w:id="171" w:name="_Toc400569635"/>
      <w:bookmarkStart w:id="172" w:name="_Toc400569757"/>
      <w:bookmarkStart w:id="173" w:name="_Toc400568682"/>
      <w:bookmarkStart w:id="174" w:name="_Toc400568805"/>
      <w:bookmarkStart w:id="175" w:name="_Toc400569027"/>
      <w:bookmarkStart w:id="176" w:name="_Toc400569152"/>
      <w:bookmarkStart w:id="177" w:name="_Toc400569248"/>
      <w:bookmarkStart w:id="178" w:name="_Toc400569343"/>
      <w:bookmarkStart w:id="179" w:name="_Toc400569439"/>
      <w:bookmarkStart w:id="180" w:name="_Toc400569636"/>
      <w:bookmarkStart w:id="181" w:name="_Toc400569758"/>
      <w:bookmarkStart w:id="182" w:name="_Toc400568683"/>
      <w:bookmarkStart w:id="183" w:name="_Toc400568806"/>
      <w:bookmarkStart w:id="184" w:name="_Toc400569028"/>
      <w:bookmarkStart w:id="185" w:name="_Toc400569153"/>
      <w:bookmarkStart w:id="186" w:name="_Toc400569249"/>
      <w:bookmarkStart w:id="187" w:name="_Toc400569344"/>
      <w:bookmarkStart w:id="188" w:name="_Toc400569440"/>
      <w:bookmarkStart w:id="189" w:name="_Toc400569637"/>
      <w:bookmarkStart w:id="190" w:name="_Toc400569759"/>
      <w:bookmarkStart w:id="191" w:name="_Toc400523869"/>
      <w:bookmarkStart w:id="192" w:name="_Toc400523952"/>
      <w:bookmarkStart w:id="193" w:name="_Toc400524141"/>
      <w:bookmarkStart w:id="194" w:name="_Toc400524393"/>
      <w:bookmarkStart w:id="195" w:name="_Toc400524475"/>
      <w:bookmarkStart w:id="196" w:name="_Toc400524557"/>
      <w:bookmarkStart w:id="197" w:name="_Toc400524640"/>
      <w:bookmarkStart w:id="198" w:name="_Toc400524729"/>
      <w:bookmarkStart w:id="199" w:name="_Toc400568684"/>
      <w:bookmarkStart w:id="200" w:name="_Toc400568807"/>
      <w:bookmarkStart w:id="201" w:name="_Toc400569029"/>
      <w:bookmarkStart w:id="202" w:name="_Toc400569154"/>
      <w:bookmarkStart w:id="203" w:name="_Toc400569250"/>
      <w:bookmarkStart w:id="204" w:name="_Toc400569345"/>
      <w:bookmarkStart w:id="205" w:name="_Toc400569441"/>
      <w:bookmarkStart w:id="206" w:name="_Toc400569638"/>
      <w:bookmarkStart w:id="207" w:name="_Toc400569760"/>
      <w:bookmarkStart w:id="208" w:name="_Toc400523870"/>
      <w:bookmarkStart w:id="209" w:name="_Toc400523953"/>
      <w:bookmarkStart w:id="210" w:name="_Toc400524142"/>
      <w:bookmarkStart w:id="211" w:name="_Toc400524394"/>
      <w:bookmarkStart w:id="212" w:name="_Toc400524476"/>
      <w:bookmarkStart w:id="213" w:name="_Toc400524558"/>
      <w:bookmarkStart w:id="214" w:name="_Toc400524641"/>
      <w:bookmarkStart w:id="215" w:name="_Toc400524730"/>
      <w:bookmarkStart w:id="216" w:name="_Toc400568685"/>
      <w:bookmarkStart w:id="217" w:name="_Toc400568808"/>
      <w:bookmarkStart w:id="218" w:name="_Toc400569030"/>
      <w:bookmarkStart w:id="219" w:name="_Toc400569155"/>
      <w:bookmarkStart w:id="220" w:name="_Toc400569251"/>
      <w:bookmarkStart w:id="221" w:name="_Toc400569346"/>
      <w:bookmarkStart w:id="222" w:name="_Toc400569442"/>
      <w:bookmarkStart w:id="223" w:name="_Toc400569639"/>
      <w:bookmarkStart w:id="224" w:name="_Toc400569761"/>
      <w:bookmarkStart w:id="225" w:name="_Toc400568686"/>
      <w:bookmarkStart w:id="226" w:name="_Toc400568809"/>
      <w:bookmarkStart w:id="227" w:name="_Toc400569031"/>
      <w:bookmarkStart w:id="228" w:name="_Toc400569156"/>
      <w:bookmarkStart w:id="229" w:name="_Toc400569252"/>
      <w:bookmarkStart w:id="230" w:name="_Toc400569347"/>
      <w:bookmarkStart w:id="231" w:name="_Toc400569443"/>
      <w:bookmarkStart w:id="232" w:name="_Toc400569640"/>
      <w:bookmarkStart w:id="233" w:name="_Toc400569762"/>
      <w:bookmarkStart w:id="234" w:name="_Toc400568688"/>
      <w:bookmarkStart w:id="235" w:name="_Toc400568811"/>
      <w:bookmarkStart w:id="236" w:name="_Toc400569033"/>
      <w:bookmarkStart w:id="237" w:name="_Toc400569158"/>
      <w:bookmarkStart w:id="238" w:name="_Toc400569254"/>
      <w:bookmarkStart w:id="239" w:name="_Toc400569349"/>
      <w:bookmarkStart w:id="240" w:name="_Toc400569445"/>
      <w:bookmarkStart w:id="241" w:name="_Toc400569642"/>
      <w:bookmarkStart w:id="242" w:name="_Toc400569764"/>
      <w:bookmarkStart w:id="243" w:name="_Toc400568690"/>
      <w:bookmarkStart w:id="244" w:name="_Toc400568813"/>
      <w:bookmarkStart w:id="245" w:name="_Toc400569035"/>
      <w:bookmarkStart w:id="246" w:name="_Toc400569160"/>
      <w:bookmarkStart w:id="247" w:name="_Toc400569256"/>
      <w:bookmarkStart w:id="248" w:name="_Toc400569351"/>
      <w:bookmarkStart w:id="249" w:name="_Toc400569447"/>
      <w:bookmarkStart w:id="250" w:name="_Toc400569644"/>
      <w:bookmarkStart w:id="251" w:name="_Toc400569766"/>
      <w:bookmarkStart w:id="252" w:name="_Toc400568692"/>
      <w:bookmarkStart w:id="253" w:name="_Toc400568815"/>
      <w:bookmarkStart w:id="254" w:name="_Toc400569037"/>
      <w:bookmarkStart w:id="255" w:name="_Toc400569162"/>
      <w:bookmarkStart w:id="256" w:name="_Toc400569258"/>
      <w:bookmarkStart w:id="257" w:name="_Toc400569353"/>
      <w:bookmarkStart w:id="258" w:name="_Toc400569449"/>
      <w:bookmarkStart w:id="259" w:name="_Toc400569646"/>
      <w:bookmarkStart w:id="260" w:name="_Toc400569768"/>
      <w:bookmarkStart w:id="261" w:name="_Toc400568696"/>
      <w:bookmarkStart w:id="262" w:name="_Toc400568819"/>
      <w:bookmarkStart w:id="263" w:name="_Toc400569041"/>
      <w:bookmarkStart w:id="264" w:name="_Toc400569166"/>
      <w:bookmarkStart w:id="265" w:name="_Toc400569262"/>
      <w:bookmarkStart w:id="266" w:name="_Toc400569357"/>
      <w:bookmarkStart w:id="267" w:name="_Toc400569453"/>
      <w:bookmarkStart w:id="268" w:name="_Toc400569650"/>
      <w:bookmarkStart w:id="269" w:name="_Toc400569772"/>
      <w:bookmarkStart w:id="270" w:name="_Toc400568697"/>
      <w:bookmarkStart w:id="271" w:name="_Toc400568820"/>
      <w:bookmarkStart w:id="272" w:name="_Toc400569042"/>
      <w:bookmarkStart w:id="273" w:name="_Toc400569167"/>
      <w:bookmarkStart w:id="274" w:name="_Toc400569263"/>
      <w:bookmarkStart w:id="275" w:name="_Toc400569358"/>
      <w:bookmarkStart w:id="276" w:name="_Toc400569454"/>
      <w:bookmarkStart w:id="277" w:name="_Toc400569651"/>
      <w:bookmarkStart w:id="278" w:name="_Toc400569773"/>
      <w:bookmarkStart w:id="279" w:name="_Toc400568698"/>
      <w:bookmarkStart w:id="280" w:name="_Toc400568821"/>
      <w:bookmarkStart w:id="281" w:name="_Toc400569043"/>
      <w:bookmarkStart w:id="282" w:name="_Toc400569168"/>
      <w:bookmarkStart w:id="283" w:name="_Toc400569264"/>
      <w:bookmarkStart w:id="284" w:name="_Toc400569359"/>
      <w:bookmarkStart w:id="285" w:name="_Toc400569455"/>
      <w:bookmarkStart w:id="286" w:name="_Toc400569652"/>
      <w:bookmarkStart w:id="287" w:name="_Toc400569774"/>
      <w:bookmarkStart w:id="288" w:name="_Toc400568699"/>
      <w:bookmarkStart w:id="289" w:name="_Toc400568822"/>
      <w:bookmarkStart w:id="290" w:name="_Toc400569044"/>
      <w:bookmarkStart w:id="291" w:name="_Toc400569169"/>
      <w:bookmarkStart w:id="292" w:name="_Toc400569265"/>
      <w:bookmarkStart w:id="293" w:name="_Toc400569360"/>
      <w:bookmarkStart w:id="294" w:name="_Toc400569456"/>
      <w:bookmarkStart w:id="295" w:name="_Toc400569653"/>
      <w:bookmarkStart w:id="296" w:name="_Toc400569775"/>
      <w:bookmarkStart w:id="297" w:name="_Toc400568700"/>
      <w:bookmarkStart w:id="298" w:name="_Toc400568823"/>
      <w:bookmarkStart w:id="299" w:name="_Toc400569045"/>
      <w:bookmarkStart w:id="300" w:name="_Toc400569170"/>
      <w:bookmarkStart w:id="301" w:name="_Toc400569266"/>
      <w:bookmarkStart w:id="302" w:name="_Toc400569361"/>
      <w:bookmarkStart w:id="303" w:name="_Toc400569457"/>
      <w:bookmarkStart w:id="304" w:name="_Toc400569654"/>
      <w:bookmarkStart w:id="305" w:name="_Toc400569776"/>
      <w:bookmarkStart w:id="306" w:name="_Toc400568701"/>
      <w:bookmarkStart w:id="307" w:name="_Toc400568824"/>
      <w:bookmarkStart w:id="308" w:name="_Toc400569046"/>
      <w:bookmarkStart w:id="309" w:name="_Toc400569171"/>
      <w:bookmarkStart w:id="310" w:name="_Toc400569267"/>
      <w:bookmarkStart w:id="311" w:name="_Toc400569362"/>
      <w:bookmarkStart w:id="312" w:name="_Toc400569458"/>
      <w:bookmarkStart w:id="313" w:name="_Toc400569655"/>
      <w:bookmarkStart w:id="314" w:name="_Toc400569777"/>
      <w:bookmarkStart w:id="315" w:name="_Toc400568702"/>
      <w:bookmarkStart w:id="316" w:name="_Toc400568825"/>
      <w:bookmarkStart w:id="317" w:name="_Toc400569047"/>
      <w:bookmarkStart w:id="318" w:name="_Toc400569172"/>
      <w:bookmarkStart w:id="319" w:name="_Toc400569268"/>
      <w:bookmarkStart w:id="320" w:name="_Toc400569363"/>
      <w:bookmarkStart w:id="321" w:name="_Toc400569459"/>
      <w:bookmarkStart w:id="322" w:name="_Toc400569656"/>
      <w:bookmarkStart w:id="323" w:name="_Toc400569778"/>
      <w:bookmarkStart w:id="324" w:name="_Toc400568703"/>
      <w:bookmarkStart w:id="325" w:name="_Toc400568826"/>
      <w:bookmarkStart w:id="326" w:name="_Toc400569048"/>
      <w:bookmarkStart w:id="327" w:name="_Toc400569173"/>
      <w:bookmarkStart w:id="328" w:name="_Toc400569269"/>
      <w:bookmarkStart w:id="329" w:name="_Toc400569364"/>
      <w:bookmarkStart w:id="330" w:name="_Toc400569460"/>
      <w:bookmarkStart w:id="331" w:name="_Toc400569657"/>
      <w:bookmarkStart w:id="332" w:name="_Toc400569779"/>
      <w:bookmarkStart w:id="333" w:name="_Toc400568704"/>
      <w:bookmarkStart w:id="334" w:name="_Toc400568827"/>
      <w:bookmarkStart w:id="335" w:name="_Toc400569049"/>
      <w:bookmarkStart w:id="336" w:name="_Toc400569174"/>
      <w:bookmarkStart w:id="337" w:name="_Toc400569270"/>
      <w:bookmarkStart w:id="338" w:name="_Toc400569365"/>
      <w:bookmarkStart w:id="339" w:name="_Toc400569461"/>
      <w:bookmarkStart w:id="340" w:name="_Toc400569658"/>
      <w:bookmarkStart w:id="341" w:name="_Toc400569780"/>
      <w:bookmarkStart w:id="342" w:name="_Toc400568705"/>
      <w:bookmarkStart w:id="343" w:name="_Toc400568828"/>
      <w:bookmarkStart w:id="344" w:name="_Toc400569050"/>
      <w:bookmarkStart w:id="345" w:name="_Toc400569175"/>
      <w:bookmarkStart w:id="346" w:name="_Toc400569271"/>
      <w:bookmarkStart w:id="347" w:name="_Toc400569366"/>
      <w:bookmarkStart w:id="348" w:name="_Toc400569462"/>
      <w:bookmarkStart w:id="349" w:name="_Toc400569659"/>
      <w:bookmarkStart w:id="350" w:name="_Toc400569781"/>
      <w:bookmarkStart w:id="351" w:name="_Toc400568706"/>
      <w:bookmarkStart w:id="352" w:name="_Toc400568829"/>
      <w:bookmarkStart w:id="353" w:name="_Toc400569051"/>
      <w:bookmarkStart w:id="354" w:name="_Toc400569176"/>
      <w:bookmarkStart w:id="355" w:name="_Toc400569272"/>
      <w:bookmarkStart w:id="356" w:name="_Toc400569367"/>
      <w:bookmarkStart w:id="357" w:name="_Toc400569463"/>
      <w:bookmarkStart w:id="358" w:name="_Toc400569660"/>
      <w:bookmarkStart w:id="359" w:name="_Toc400569782"/>
      <w:bookmarkStart w:id="360" w:name="_Toc400568707"/>
      <w:bookmarkStart w:id="361" w:name="_Toc400568830"/>
      <w:bookmarkStart w:id="362" w:name="_Toc400569052"/>
      <w:bookmarkStart w:id="363" w:name="_Toc400569177"/>
      <w:bookmarkStart w:id="364" w:name="_Toc400569273"/>
      <w:bookmarkStart w:id="365" w:name="_Toc400569368"/>
      <w:bookmarkStart w:id="366" w:name="_Toc400569464"/>
      <w:bookmarkStart w:id="367" w:name="_Toc400569661"/>
      <w:bookmarkStart w:id="368" w:name="_Toc400569783"/>
      <w:bookmarkStart w:id="369" w:name="_Toc400568708"/>
      <w:bookmarkStart w:id="370" w:name="_Toc400568831"/>
      <w:bookmarkStart w:id="371" w:name="_Toc400569053"/>
      <w:bookmarkStart w:id="372" w:name="_Toc400569178"/>
      <w:bookmarkStart w:id="373" w:name="_Toc400569274"/>
      <w:bookmarkStart w:id="374" w:name="_Toc400569369"/>
      <w:bookmarkStart w:id="375" w:name="_Toc400569465"/>
      <w:bookmarkStart w:id="376" w:name="_Toc400569662"/>
      <w:bookmarkStart w:id="377" w:name="_Toc400569784"/>
      <w:bookmarkStart w:id="378" w:name="_Toc400568710"/>
      <w:bookmarkStart w:id="379" w:name="_Toc400568833"/>
      <w:bookmarkStart w:id="380" w:name="_Toc400569055"/>
      <w:bookmarkStart w:id="381" w:name="_Toc400569180"/>
      <w:bookmarkStart w:id="382" w:name="_Toc400569276"/>
      <w:bookmarkStart w:id="383" w:name="_Toc400569371"/>
      <w:bookmarkStart w:id="384" w:name="_Toc400569467"/>
      <w:bookmarkStart w:id="385" w:name="_Toc400569664"/>
      <w:bookmarkStart w:id="386" w:name="_Toc400569786"/>
      <w:bookmarkStart w:id="387" w:name="_Toc400568714"/>
      <w:bookmarkStart w:id="388" w:name="_Toc400568837"/>
      <w:bookmarkStart w:id="389" w:name="_Toc400569059"/>
      <w:bookmarkStart w:id="390" w:name="_Toc400569184"/>
      <w:bookmarkStart w:id="391" w:name="_Toc400569280"/>
      <w:bookmarkStart w:id="392" w:name="_Toc400569375"/>
      <w:bookmarkStart w:id="393" w:name="_Toc400569471"/>
      <w:bookmarkStart w:id="394" w:name="_Toc400569668"/>
      <w:bookmarkStart w:id="395" w:name="_Toc400569790"/>
      <w:bookmarkStart w:id="396" w:name="_Toc400568715"/>
      <w:bookmarkStart w:id="397" w:name="_Toc400568838"/>
      <w:bookmarkStart w:id="398" w:name="_Toc400569060"/>
      <w:bookmarkStart w:id="399" w:name="_Toc400569185"/>
      <w:bookmarkStart w:id="400" w:name="_Toc400569281"/>
      <w:bookmarkStart w:id="401" w:name="_Toc400569376"/>
      <w:bookmarkStart w:id="402" w:name="_Toc400569472"/>
      <w:bookmarkStart w:id="403" w:name="_Toc400569669"/>
      <w:bookmarkStart w:id="404" w:name="_Toc400569791"/>
      <w:bookmarkStart w:id="405" w:name="_Toc400568717"/>
      <w:bookmarkStart w:id="406" w:name="_Toc400568840"/>
      <w:bookmarkStart w:id="407" w:name="_Toc400569062"/>
      <w:bookmarkStart w:id="408" w:name="_Toc400569187"/>
      <w:bookmarkStart w:id="409" w:name="_Toc400569283"/>
      <w:bookmarkStart w:id="410" w:name="_Toc400569378"/>
      <w:bookmarkStart w:id="411" w:name="_Toc400569474"/>
      <w:bookmarkStart w:id="412" w:name="_Toc400569671"/>
      <w:bookmarkStart w:id="413" w:name="_Toc400569793"/>
      <w:bookmarkStart w:id="414" w:name="_Toc400568719"/>
      <w:bookmarkStart w:id="415" w:name="_Toc400568842"/>
      <w:bookmarkStart w:id="416" w:name="_Toc400569064"/>
      <w:bookmarkStart w:id="417" w:name="_Toc400569189"/>
      <w:bookmarkStart w:id="418" w:name="_Toc400569285"/>
      <w:bookmarkStart w:id="419" w:name="_Toc400569380"/>
      <w:bookmarkStart w:id="420" w:name="_Toc400569476"/>
      <w:bookmarkStart w:id="421" w:name="_Toc400569673"/>
      <w:bookmarkStart w:id="422" w:name="_Toc400569795"/>
      <w:bookmarkStart w:id="423" w:name="_Toc400568721"/>
      <w:bookmarkStart w:id="424" w:name="_Toc400568844"/>
      <w:bookmarkStart w:id="425" w:name="_Toc400569066"/>
      <w:bookmarkStart w:id="426" w:name="_Toc400569191"/>
      <w:bookmarkStart w:id="427" w:name="_Toc400569287"/>
      <w:bookmarkStart w:id="428" w:name="_Toc400569382"/>
      <w:bookmarkStart w:id="429" w:name="_Toc400569478"/>
      <w:bookmarkStart w:id="430" w:name="_Toc400569675"/>
      <w:bookmarkStart w:id="431" w:name="_Toc400569797"/>
      <w:bookmarkStart w:id="432" w:name="_Toc400568722"/>
      <w:bookmarkStart w:id="433" w:name="_Toc400568845"/>
      <w:bookmarkStart w:id="434" w:name="_Toc400569067"/>
      <w:bookmarkStart w:id="435" w:name="_Toc400569192"/>
      <w:bookmarkStart w:id="436" w:name="_Toc400569288"/>
      <w:bookmarkStart w:id="437" w:name="_Toc400569383"/>
      <w:bookmarkStart w:id="438" w:name="_Toc400569479"/>
      <w:bookmarkStart w:id="439" w:name="_Toc400569676"/>
      <w:bookmarkStart w:id="440" w:name="_Toc400569798"/>
      <w:bookmarkStart w:id="441" w:name="_Toc400568723"/>
      <w:bookmarkStart w:id="442" w:name="_Toc400568846"/>
      <w:bookmarkStart w:id="443" w:name="_Toc400569068"/>
      <w:bookmarkStart w:id="444" w:name="_Toc400569193"/>
      <w:bookmarkStart w:id="445" w:name="_Toc400569289"/>
      <w:bookmarkStart w:id="446" w:name="_Toc400569384"/>
      <w:bookmarkStart w:id="447" w:name="_Toc400569480"/>
      <w:bookmarkStart w:id="448" w:name="_Toc400569677"/>
      <w:bookmarkStart w:id="449" w:name="_Toc400569799"/>
      <w:bookmarkStart w:id="450" w:name="_Toc400522183"/>
      <w:bookmarkStart w:id="451" w:name="_Toc400522399"/>
      <w:bookmarkStart w:id="452" w:name="_Toc400522529"/>
      <w:bookmarkStart w:id="453" w:name="_Toc400523184"/>
      <w:bookmarkStart w:id="454" w:name="_Toc400523874"/>
      <w:bookmarkStart w:id="455" w:name="_Toc400523957"/>
      <w:bookmarkStart w:id="456" w:name="_Toc400524146"/>
      <w:bookmarkStart w:id="457" w:name="_Toc400524398"/>
      <w:bookmarkStart w:id="458" w:name="_Toc400524480"/>
      <w:bookmarkStart w:id="459" w:name="_Toc400524562"/>
      <w:bookmarkStart w:id="460" w:name="_Toc400524645"/>
      <w:bookmarkStart w:id="461" w:name="_Toc400524734"/>
      <w:bookmarkStart w:id="462" w:name="_Toc400568724"/>
      <w:bookmarkStart w:id="463" w:name="_Toc400568847"/>
      <w:bookmarkStart w:id="464" w:name="_Toc400569069"/>
      <w:bookmarkStart w:id="465" w:name="_Toc400569194"/>
      <w:bookmarkStart w:id="466" w:name="_Toc400569290"/>
      <w:bookmarkStart w:id="467" w:name="_Toc400569385"/>
      <w:bookmarkStart w:id="468" w:name="_Toc400569481"/>
      <w:bookmarkStart w:id="469" w:name="_Toc400569678"/>
      <w:bookmarkStart w:id="470" w:name="_Toc400569800"/>
      <w:bookmarkStart w:id="471" w:name="_Toc400524147"/>
      <w:bookmarkStart w:id="472" w:name="_Toc400569482"/>
      <w:bookmarkStart w:id="473" w:name="_Toc43069407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8179E">
        <w:rPr>
          <w:lang w:eastAsia="en-CA"/>
        </w:rPr>
        <w:br w:type="page"/>
      </w:r>
    </w:p>
    <w:p w14:paraId="24B6D05E" w14:textId="77777777" w:rsidR="00E275E0" w:rsidRDefault="00DA6F75" w:rsidP="00D60EDD">
      <w:pPr>
        <w:pStyle w:val="Heading1"/>
        <w:rPr>
          <w:lang w:eastAsia="en-CA"/>
        </w:rPr>
      </w:pPr>
      <w:bookmarkStart w:id="474" w:name="_Toc34730089"/>
      <w:bookmarkStart w:id="475" w:name="_Toc39061235"/>
      <w:r w:rsidRPr="0078179E">
        <w:rPr>
          <w:lang w:eastAsia="en-CA"/>
        </w:rPr>
        <w:lastRenderedPageBreak/>
        <w:t>Abbreviations and Acronyms</w:t>
      </w:r>
      <w:bookmarkStart w:id="476" w:name="_Toc400308092"/>
      <w:bookmarkStart w:id="477" w:name="_Toc400308175"/>
      <w:bookmarkStart w:id="478" w:name="_Toc400308237"/>
      <w:bookmarkStart w:id="479" w:name="_Toc400308279"/>
      <w:bookmarkStart w:id="480" w:name="_Toc400521123"/>
      <w:bookmarkStart w:id="481" w:name="_Toc400522188"/>
      <w:bookmarkStart w:id="482" w:name="_Toc400522404"/>
      <w:bookmarkStart w:id="483" w:name="_Toc400522534"/>
      <w:bookmarkStart w:id="484" w:name="_Toc400523190"/>
      <w:bookmarkStart w:id="485" w:name="_Toc400523880"/>
      <w:bookmarkStart w:id="486" w:name="_Toc400523963"/>
      <w:bookmarkStart w:id="487" w:name="_Toc400524152"/>
      <w:bookmarkStart w:id="488" w:name="_Toc400524404"/>
      <w:bookmarkStart w:id="489" w:name="_Toc400524486"/>
      <w:bookmarkStart w:id="490" w:name="_Toc400524568"/>
      <w:bookmarkStart w:id="491" w:name="_Toc400524651"/>
      <w:bookmarkStart w:id="492" w:name="_Toc400524740"/>
      <w:bookmarkStart w:id="493" w:name="_Toc400568728"/>
      <w:bookmarkStart w:id="494" w:name="_Toc400568851"/>
      <w:bookmarkStart w:id="495" w:name="_Toc400569073"/>
      <w:bookmarkStart w:id="496" w:name="_Toc400569198"/>
      <w:bookmarkStart w:id="497" w:name="_Toc400569294"/>
      <w:bookmarkStart w:id="498" w:name="_Toc400569389"/>
      <w:bookmarkStart w:id="499" w:name="_Toc400569485"/>
      <w:bookmarkStart w:id="500" w:name="_Toc400569682"/>
      <w:bookmarkStart w:id="501" w:name="_Toc400569804"/>
      <w:bookmarkStart w:id="502" w:name="_Toc400308093"/>
      <w:bookmarkStart w:id="503" w:name="_Toc400308176"/>
      <w:bookmarkStart w:id="504" w:name="_Toc400308238"/>
      <w:bookmarkStart w:id="505" w:name="_Toc400308280"/>
      <w:bookmarkStart w:id="506" w:name="_Toc400521124"/>
      <w:bookmarkStart w:id="507" w:name="_Toc400522189"/>
      <w:bookmarkStart w:id="508" w:name="_Toc400522405"/>
      <w:bookmarkStart w:id="509" w:name="_Toc400522535"/>
      <w:bookmarkStart w:id="510" w:name="_Toc400523191"/>
      <w:bookmarkStart w:id="511" w:name="_Toc400523881"/>
      <w:bookmarkStart w:id="512" w:name="_Toc400523964"/>
      <w:bookmarkStart w:id="513" w:name="_Toc400524153"/>
      <w:bookmarkStart w:id="514" w:name="_Toc400524405"/>
      <w:bookmarkStart w:id="515" w:name="_Toc400524487"/>
      <w:bookmarkStart w:id="516" w:name="_Toc400524569"/>
      <w:bookmarkStart w:id="517" w:name="_Toc400524652"/>
      <w:bookmarkStart w:id="518" w:name="_Toc400524741"/>
      <w:bookmarkStart w:id="519" w:name="_Toc400568729"/>
      <w:bookmarkStart w:id="520" w:name="_Toc400568852"/>
      <w:bookmarkStart w:id="521" w:name="_Toc400569074"/>
      <w:bookmarkStart w:id="522" w:name="_Toc400569199"/>
      <w:bookmarkStart w:id="523" w:name="_Toc400569295"/>
      <w:bookmarkStart w:id="524" w:name="_Toc400569390"/>
      <w:bookmarkStart w:id="525" w:name="_Toc400569486"/>
      <w:bookmarkStart w:id="526" w:name="_Toc400569683"/>
      <w:bookmarkStart w:id="527" w:name="_Toc40056980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1464610C" w14:textId="28F5913B" w:rsidR="00302FFE" w:rsidRPr="00302FFE" w:rsidRDefault="00302FFE" w:rsidP="00721848">
      <w:pPr>
        <w:pStyle w:val="Caption"/>
        <w:rPr>
          <w:lang w:eastAsia="en-CA"/>
        </w:rPr>
      </w:pPr>
      <w:bookmarkStart w:id="528"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r w:rsidR="0043762F">
        <w:rPr>
          <w:noProof/>
        </w:rPr>
        <w:t>2</w:t>
      </w:r>
      <w:r w:rsidRPr="0078179E">
        <w:rPr>
          <w:noProof/>
        </w:rPr>
        <w:fldChar w:fldCharType="end"/>
      </w:r>
      <w:r w:rsidRPr="0078179E">
        <w:t>: Abbreviations and Acronyms</w:t>
      </w:r>
      <w:bookmarkEnd w:id="528"/>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r>
              <w:t>PoAM</w:t>
            </w:r>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2"/>
      <w:headerReference w:type="default" r:id="rId43"/>
      <w:footerReference w:type="even" r:id="rId44"/>
      <w:footerReference w:type="default" r:id="rId45"/>
      <w:headerReference w:type="first" r:id="rId46"/>
      <w:footerReference w:type="first" r:id="rId47"/>
      <w:pgSz w:w="12242" w:h="15842" w:code="1"/>
      <w:pgMar w:top="1141" w:right="1440" w:bottom="1440" w:left="1440"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86BD" w14:textId="77777777" w:rsidR="007911B5" w:rsidRDefault="007911B5" w:rsidP="00D23D14">
      <w:pPr>
        <w:spacing w:after="0" w:line="240" w:lineRule="auto"/>
      </w:pPr>
      <w:r>
        <w:separator/>
      </w:r>
    </w:p>
    <w:p w14:paraId="6AFBC9F0" w14:textId="77777777" w:rsidR="007911B5" w:rsidRDefault="007911B5"/>
  </w:endnote>
  <w:endnote w:type="continuationSeparator" w:id="0">
    <w:p w14:paraId="189A319D" w14:textId="77777777" w:rsidR="007911B5" w:rsidRDefault="007911B5" w:rsidP="00D23D14">
      <w:pPr>
        <w:spacing w:after="0" w:line="240" w:lineRule="auto"/>
      </w:pPr>
      <w:r>
        <w:continuationSeparator/>
      </w:r>
    </w:p>
    <w:p w14:paraId="6E6E2328" w14:textId="77777777" w:rsidR="007911B5" w:rsidRDefault="007911B5"/>
  </w:endnote>
  <w:endnote w:type="continuationNotice" w:id="1">
    <w:p w14:paraId="62FFCB75" w14:textId="77777777" w:rsidR="007911B5" w:rsidRDefault="00791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4A4466" w:rsidRPr="0016515F" w:rsidRDefault="004A4466" w:rsidP="009660F8">
    <w:pPr>
      <w:pStyle w:val="Footer"/>
      <w:pBdr>
        <w:top w:val="single" w:sz="4" w:space="1" w:color="auto"/>
      </w:pBdr>
      <w:tabs>
        <w:tab w:val="clear" w:pos="4680"/>
        <w:tab w:val="clear" w:pos="9360"/>
        <w:tab w:val="center" w:pos="9072"/>
      </w:tabs>
    </w:pPr>
    <w:r>
      <w:t xml:space="preserve"> GCDocs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4A4466" w:rsidRPr="0016515F" w:rsidRDefault="004A4466"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4A4466" w:rsidRDefault="004A4466" w:rsidP="00346F55">
    <w:pPr>
      <w:pStyle w:val="Footer"/>
      <w:tabs>
        <w:tab w:val="clear" w:pos="4680"/>
        <w:tab w:val="clear" w:pos="9360"/>
      </w:tabs>
      <w:ind w:left="-284" w:right="4"/>
    </w:pPr>
    <w:r>
      <w:t>GCDocs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1513" w14:textId="77777777" w:rsidR="007911B5" w:rsidRDefault="007911B5" w:rsidP="00D23D14">
      <w:pPr>
        <w:spacing w:after="0" w:line="240" w:lineRule="auto"/>
      </w:pPr>
      <w:r>
        <w:separator/>
      </w:r>
    </w:p>
    <w:p w14:paraId="19C6656D" w14:textId="77777777" w:rsidR="007911B5" w:rsidRDefault="007911B5"/>
  </w:footnote>
  <w:footnote w:type="continuationSeparator" w:id="0">
    <w:p w14:paraId="580E111F" w14:textId="77777777" w:rsidR="007911B5" w:rsidRDefault="007911B5" w:rsidP="00D23D14">
      <w:pPr>
        <w:spacing w:after="0" w:line="240" w:lineRule="auto"/>
      </w:pPr>
      <w:r>
        <w:continuationSeparator/>
      </w:r>
    </w:p>
    <w:p w14:paraId="2EB3A835" w14:textId="77777777" w:rsidR="007911B5" w:rsidRDefault="007911B5"/>
  </w:footnote>
  <w:footnote w:type="continuationNotice" w:id="1">
    <w:p w14:paraId="2A0E5CFA" w14:textId="77777777" w:rsidR="007911B5" w:rsidRDefault="00791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4A4466" w:rsidRDefault="004A4466" w:rsidP="009660F8">
    <w:pPr>
      <w:tabs>
        <w:tab w:val="left" w:pos="1920"/>
      </w:tabs>
      <w:spacing w:after="0"/>
      <w:rPr>
        <w:color w:val="auto"/>
      </w:rPr>
    </w:pPr>
    <w:bookmarkStart w:id="529" w:name="TITUS2HeaderEvenPages"/>
  </w:p>
  <w:bookmarkEnd w:id="529"/>
  <w:p w14:paraId="7EE2DCC5" w14:textId="77777777" w:rsidR="004A4466" w:rsidRDefault="004A4466"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4A4466" w:rsidRPr="00630CC7" w:rsidRDefault="004A4466"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4A4466" w:rsidRDefault="004A4466"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4A4466" w:rsidRPr="00630CC7" w:rsidRDefault="004A4466"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4A4466" w:rsidRDefault="004A4466"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4A4466" w:rsidRPr="00630CC7" w:rsidRDefault="004A4466"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DD2A1E90"/>
    <w:lvl w:ilvl="0" w:tplc="DE8E90D8">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458CC"/>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51A"/>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2C"/>
    <w:rsid w:val="003C2084"/>
    <w:rsid w:val="003C2A6D"/>
    <w:rsid w:val="003E3CC2"/>
    <w:rsid w:val="003E579B"/>
    <w:rsid w:val="003F3088"/>
    <w:rsid w:val="003F6A9A"/>
    <w:rsid w:val="003F7668"/>
    <w:rsid w:val="004005C5"/>
    <w:rsid w:val="0040340D"/>
    <w:rsid w:val="00404715"/>
    <w:rsid w:val="00405109"/>
    <w:rsid w:val="0040701E"/>
    <w:rsid w:val="0041350E"/>
    <w:rsid w:val="00413D3C"/>
    <w:rsid w:val="00415C04"/>
    <w:rsid w:val="004238C8"/>
    <w:rsid w:val="004238E4"/>
    <w:rsid w:val="004319AC"/>
    <w:rsid w:val="004321A7"/>
    <w:rsid w:val="00432AFA"/>
    <w:rsid w:val="00434D71"/>
    <w:rsid w:val="00435DD7"/>
    <w:rsid w:val="0043762F"/>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A4466"/>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87CBB"/>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07ABE"/>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2BC3"/>
    <w:rsid w:val="006D3FC7"/>
    <w:rsid w:val="006E37DD"/>
    <w:rsid w:val="006F28A5"/>
    <w:rsid w:val="006F4310"/>
    <w:rsid w:val="007037EC"/>
    <w:rsid w:val="007104A5"/>
    <w:rsid w:val="007122F3"/>
    <w:rsid w:val="00721848"/>
    <w:rsid w:val="007260F2"/>
    <w:rsid w:val="00731536"/>
    <w:rsid w:val="007332FA"/>
    <w:rsid w:val="0073433A"/>
    <w:rsid w:val="00740E3F"/>
    <w:rsid w:val="00740EAB"/>
    <w:rsid w:val="00755FBF"/>
    <w:rsid w:val="00761299"/>
    <w:rsid w:val="007707BD"/>
    <w:rsid w:val="0078179E"/>
    <w:rsid w:val="00781DFD"/>
    <w:rsid w:val="00785671"/>
    <w:rsid w:val="007911B5"/>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4AD"/>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8673F"/>
    <w:rsid w:val="00993A13"/>
    <w:rsid w:val="0099725D"/>
    <w:rsid w:val="009A7B02"/>
    <w:rsid w:val="009C2381"/>
    <w:rsid w:val="009D2B4D"/>
    <w:rsid w:val="009D6675"/>
    <w:rsid w:val="009E7DBA"/>
    <w:rsid w:val="009F12F2"/>
    <w:rsid w:val="009F1B13"/>
    <w:rsid w:val="009F33AA"/>
    <w:rsid w:val="009F42DE"/>
    <w:rsid w:val="009F4BE5"/>
    <w:rsid w:val="00A023EF"/>
    <w:rsid w:val="00A038E1"/>
    <w:rsid w:val="00A04734"/>
    <w:rsid w:val="00A226BC"/>
    <w:rsid w:val="00A22A16"/>
    <w:rsid w:val="00A3537B"/>
    <w:rsid w:val="00A57F77"/>
    <w:rsid w:val="00A61981"/>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3BC1"/>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943AF"/>
    <w:rsid w:val="00B95C1A"/>
    <w:rsid w:val="00BA07F0"/>
    <w:rsid w:val="00BB59B4"/>
    <w:rsid w:val="00BC3B90"/>
    <w:rsid w:val="00BE41A1"/>
    <w:rsid w:val="00BF5CD1"/>
    <w:rsid w:val="00C00504"/>
    <w:rsid w:val="00C07777"/>
    <w:rsid w:val="00C108FE"/>
    <w:rsid w:val="00C1570B"/>
    <w:rsid w:val="00C21C93"/>
    <w:rsid w:val="00C275B1"/>
    <w:rsid w:val="00C34003"/>
    <w:rsid w:val="00C355A8"/>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A63E0"/>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1B5E"/>
    <w:rsid w:val="00D04F65"/>
    <w:rsid w:val="00D0694C"/>
    <w:rsid w:val="00D12722"/>
    <w:rsid w:val="00D2082E"/>
    <w:rsid w:val="00D23D14"/>
    <w:rsid w:val="00D3313B"/>
    <w:rsid w:val="00D572E2"/>
    <w:rsid w:val="00D57D8E"/>
    <w:rsid w:val="00D60EDD"/>
    <w:rsid w:val="00D70D59"/>
    <w:rsid w:val="00D712D0"/>
    <w:rsid w:val="00D74482"/>
    <w:rsid w:val="00D82CA3"/>
    <w:rsid w:val="00D82DB1"/>
    <w:rsid w:val="00D834B3"/>
    <w:rsid w:val="00D8354A"/>
    <w:rsid w:val="00D838F7"/>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6391D"/>
    <w:rsid w:val="00E815F9"/>
    <w:rsid w:val="00E826A4"/>
    <w:rsid w:val="00E85B4A"/>
    <w:rsid w:val="00E93059"/>
    <w:rsid w:val="00E9477E"/>
    <w:rsid w:val="00E9626A"/>
    <w:rsid w:val="00EA4310"/>
    <w:rsid w:val="00EA7381"/>
    <w:rsid w:val="00EB220D"/>
    <w:rsid w:val="00EB2D48"/>
    <w:rsid w:val="00EC4624"/>
    <w:rsid w:val="00EC5D01"/>
    <w:rsid w:val="00ED4750"/>
    <w:rsid w:val="00ED681D"/>
    <w:rsid w:val="00EE73EE"/>
    <w:rsid w:val="00EF1AAB"/>
    <w:rsid w:val="00EF22ED"/>
    <w:rsid w:val="00EF49ED"/>
    <w:rsid w:val="00EF557A"/>
    <w:rsid w:val="00EF5857"/>
    <w:rsid w:val="00EF6482"/>
    <w:rsid w:val="00F010AF"/>
    <w:rsid w:val="00F04397"/>
    <w:rsid w:val="00F05F57"/>
    <w:rsid w:val="00F07BBF"/>
    <w:rsid w:val="00F10C28"/>
    <w:rsid w:val="00F120B2"/>
    <w:rsid w:val="00F21A10"/>
    <w:rsid w:val="00F23FDF"/>
    <w:rsid w:val="00F253F1"/>
    <w:rsid w:val="00F3293E"/>
    <w:rsid w:val="00F3457B"/>
    <w:rsid w:val="00F34D6E"/>
    <w:rsid w:val="00F4062A"/>
    <w:rsid w:val="00F427A4"/>
    <w:rsid w:val="00F6283A"/>
    <w:rsid w:val="00F679A6"/>
    <w:rsid w:val="00F72347"/>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AF3BC1"/>
    <w:pPr>
      <w:numPr>
        <w:numId w:val="26"/>
      </w:numPr>
      <w:spacing w:after="0" w:line="240" w:lineRule="auto"/>
      <w:ind w:left="322"/>
    </w:pPr>
    <w:rPr>
      <w:rFonts w:eastAsiaTheme="minorEastAsia" w:cs="Arial"/>
      <w:iCs/>
      <w:color w:val="A6C0ED" w:themeColor="accent1" w:themeTint="66"/>
      <w:kern w:val="24"/>
      <w:lang w:val="en"/>
    </w:rPr>
  </w:style>
  <w:style w:type="character" w:customStyle="1" w:styleId="ListParagraphChar">
    <w:name w:val="List Paragraph Char"/>
    <w:aliases w:val="lp1 Char,Table Paragraph Char"/>
    <w:link w:val="ListParagraph"/>
    <w:uiPriority w:val="34"/>
    <w:locked/>
    <w:rsid w:val="00AF3BC1"/>
    <w:rPr>
      <w:rFonts w:ascii="Century Gothic" w:eastAsiaTheme="minorEastAsia" w:hAnsi="Century Gothic" w:cs="Arial"/>
      <w:iCs/>
      <w:color w:val="A6C0ED" w:themeColor="accent1" w:themeTint="66"/>
      <w:kern w:val="24"/>
      <w:lang w:val="en"/>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system/digital-government/modern-emerging-technologies/policy-implementation-notices/implementing-https-secure-web-connections-itpin.html" TargetMode="External"/><Relationship Id="rId18" Type="http://schemas.openxmlformats.org/officeDocument/2006/relationships/image" Target="media/image2.png"/><Relationship Id="rId26" Type="http://schemas.openxmlformats.org/officeDocument/2006/relationships/hyperlink" Target="https://www.canada.ca/en/treasury-board-secretariat/services/access-information-privacy/security-identity-management/government-canada-cyber-security-event-management-plan.html" TargetMode="External"/><Relationship Id="rId39" Type="http://schemas.openxmlformats.org/officeDocument/2006/relationships/hyperlink" Target="https://cyber.gc.ca/en/guidance/baseline-security-requirements-network-security-zones-government-canada-itsg-22" TargetMode="Externa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cloud-computing/government-canada-security-control-profile-cloud-based-it-services.html" TargetMode="External"/><Relationship Id="rId34" Type="http://schemas.openxmlformats.org/officeDocument/2006/relationships/hyperlink" Target="http://www.gcpedia.gc.ca/gcwiki/images/6/66/Tool-Security_Categorization.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services/access-information-privacy/security-identity-management/direction-secure-use-commercial-cloud-services-spin.html" TargetMode="External"/><Relationship Id="rId17" Type="http://schemas.openxmlformats.org/officeDocument/2006/relationships/hyperlink" Target="https://www.canada.ca/en/treasury-board-secretariat/services/access-information-privacy/security-identity-management/government-canada-cyber-security-event-management-plan.html" TargetMode="External"/><Relationship Id="rId25" Type="http://schemas.openxmlformats.org/officeDocument/2006/relationships/hyperlink" Target="https://www.canada.ca/en/treasury-board-secretariat/services/access-information-privacy/security-identity-management/government-canada-cyber-security-event-management-plan.html" TargetMode="External"/><Relationship Id="rId33" Type="http://schemas.openxmlformats.org/officeDocument/2006/relationships/hyperlink" Target="https://www.canada.ca/en/government/system/digital-government/modern-emerging-technologies/cloud-services/cloud-security-risk-management-approach-procedures.html" TargetMode="External"/><Relationship Id="rId38" Type="http://schemas.openxmlformats.org/officeDocument/2006/relationships/hyperlink" Target="https://cyber.gc.ca/en/guidance/guidance-securely-configuring-network-protocols-itsp40062"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ccollab.ca/file/download/3634499" TargetMode="External"/><Relationship Id="rId20" Type="http://schemas.openxmlformats.org/officeDocument/2006/relationships/hyperlink" Target="https://gcdocs.gc.ca/ssc-spc/llisapi.dll/Overview/36332578" TargetMode="External"/><Relationship Id="rId29" Type="http://schemas.openxmlformats.org/officeDocument/2006/relationships/hyperlink" Target="https://www.tbs-sct.gc.ca/pol/doc-eng.aspx?id=32611&amp;section=html" TargetMode="External"/><Relationship Id="rId41" Type="http://schemas.openxmlformats.org/officeDocument/2006/relationships/hyperlink" Target="https://www.cse-cst.gc.ca/en/to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2611&amp;section=html" TargetMode="External"/><Relationship Id="rId24" Type="http://schemas.openxmlformats.org/officeDocument/2006/relationships/hyperlink" Target="https://github.com/canada-ca/cloud-guardrails" TargetMode="External"/><Relationship Id="rId32" Type="http://schemas.openxmlformats.org/officeDocument/2006/relationships/hyperlink" Target="https://www.canada.ca/en/government/system/digital-government/modern-emerging-technologies/cloud-services/government-canada-security-control-profile-cloud-based-it-services.html" TargetMode="External"/><Relationship Id="rId37" Type="http://schemas.openxmlformats.org/officeDocument/2006/relationships/hyperlink" Target="https://cyber.gc.ca/en/guidance/it-security-risk-management-lifecycle-approach-itsg-33" TargetMode="External"/><Relationship Id="rId40" Type="http://schemas.openxmlformats.org/officeDocument/2006/relationships/hyperlink" Target="https://cyber.gc.ca/en/guidance/network-security-zoning-design-considerations-placement-services-within-zones-itsg-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cloud-computing/government-canada-security-control-profile-cloud-based-it-services.html" TargetMode="External"/><Relationship Id="rId23" Type="http://schemas.openxmlformats.org/officeDocument/2006/relationships/hyperlink" Target="https://www.tbs-sct.gc.ca/pol/doc-eng.aspx?id=32603" TargetMode="External"/><Relationship Id="rId28" Type="http://schemas.openxmlformats.org/officeDocument/2006/relationships/hyperlink" Target="https://www.tbs-sct.gc.ca/pol/doc-eng.aspx?id=32603" TargetMode="External"/><Relationship Id="rId36" Type="http://schemas.openxmlformats.org/officeDocument/2006/relationships/hyperlink" Target="http://www.gcpedia.gc.ca/gcwiki/images/2/25/Considerations_for_Use_of_Cryptography_in_Cloud.pdf" TargetMode="External"/><Relationship Id="rId49" Type="http://schemas.openxmlformats.org/officeDocument/2006/relationships/glossaryDocument" Target="glossary/document.xml"/><Relationship Id="rId10" Type="http://schemas.openxmlformats.org/officeDocument/2006/relationships/hyperlink" Target="https://www.tbs-sct.gc.ca/pol/doc-eng.aspx?id=16578" TargetMode="External"/><Relationship Id="rId19" Type="http://schemas.openxmlformats.org/officeDocument/2006/relationships/image" Target="cid:image010.png@01D60D76.090D31D0" TargetMode="External"/><Relationship Id="rId31" Type="http://schemas.openxmlformats.org/officeDocument/2006/relationships/hyperlink" Target="https://www.canada.ca/en/government/system/digital-government/modern-emerging-technologies/direction-secure-use-commercial-cloud-services-spin.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bs-sct.gc.ca/pol/doc-eng.aspx?id=32603" TargetMode="External"/><Relationship Id="rId14" Type="http://schemas.openxmlformats.org/officeDocument/2006/relationships/hyperlink" Target="https://www.canada.ca/en/government/system/digital-government/modern-emerging-technologies/direction-electronic-data-residency.html" TargetMode="External"/><Relationship Id="rId22" Type="http://schemas.openxmlformats.org/officeDocument/2006/relationships/hyperlink" Target="https://cloud-broker.canada.ca/" TargetMode="External"/><Relationship Id="rId27" Type="http://schemas.openxmlformats.org/officeDocument/2006/relationships/hyperlink" Target="https://www.tbs-sct.gc.ca/pol/doc-eng.aspx?id=16578" TargetMode="External"/><Relationship Id="rId30" Type="http://schemas.openxmlformats.org/officeDocument/2006/relationships/hyperlink" Target="https://www.canada.ca/en/government/system/digital-government/modern-emerging-technologies/direction-electronic-data-residency.html" TargetMode="External"/><Relationship Id="rId35" Type="http://schemas.openxmlformats.org/officeDocument/2006/relationships/hyperlink" Target="https://www.canada.ca/en/treasury-board-secretariat/services/access-information-privacy/security-identity-management/government-canada-cyber-security-event-management-plan.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
      <w:docPartPr>
        <w:name w:val="760258C0AD0A436B886B34737FF56383"/>
        <w:category>
          <w:name w:val="General"/>
          <w:gallery w:val="placeholder"/>
        </w:category>
        <w:types>
          <w:type w:val="bbPlcHdr"/>
        </w:types>
        <w:behaviors>
          <w:behavior w:val="content"/>
        </w:behaviors>
        <w:guid w:val="{2D81CACD-F95C-485E-B5DA-4463CBBBDED6}"/>
      </w:docPartPr>
      <w:docPartBody>
        <w:p w:rsidR="00F161DD" w:rsidRDefault="00B21CF4" w:rsidP="00B21CF4">
          <w:pPr>
            <w:pStyle w:val="760258C0AD0A436B886B34737FF56383"/>
          </w:pPr>
          <w:r w:rsidRPr="00871A77">
            <w:rPr>
              <w:rStyle w:val="PlaceholderText"/>
            </w:rPr>
            <w:t>[Title]</w:t>
          </w:r>
        </w:p>
      </w:docPartBody>
    </w:docPart>
    <w:docPart>
      <w:docPartPr>
        <w:name w:val="13B10FFBD3094E638E1AC2F64C0DA107"/>
        <w:category>
          <w:name w:val="General"/>
          <w:gallery w:val="placeholder"/>
        </w:category>
        <w:types>
          <w:type w:val="bbPlcHdr"/>
        </w:types>
        <w:behaviors>
          <w:behavior w:val="content"/>
        </w:behaviors>
        <w:guid w:val="{F5749FDF-3CB9-4118-8B28-EA2BB003C874}"/>
      </w:docPartPr>
      <w:docPartBody>
        <w:p w:rsidR="00F161DD" w:rsidRDefault="00B21CF4" w:rsidP="00B21CF4">
          <w:pPr>
            <w:pStyle w:val="13B10FFBD3094E638E1AC2F64C0DA107"/>
          </w:pPr>
          <w:r w:rsidRPr="00871A77">
            <w:rPr>
              <w:rStyle w:val="PlaceholderText"/>
            </w:rPr>
            <w:t>[Title]</w:t>
          </w:r>
        </w:p>
      </w:docPartBody>
    </w:docPart>
    <w:docPart>
      <w:docPartPr>
        <w:name w:val="6AA78D7755E2425785E7C6F8E12E905F"/>
        <w:category>
          <w:name w:val="General"/>
          <w:gallery w:val="placeholder"/>
        </w:category>
        <w:types>
          <w:type w:val="bbPlcHdr"/>
        </w:types>
        <w:behaviors>
          <w:behavior w:val="content"/>
        </w:behaviors>
        <w:guid w:val="{6376D178-DCDD-4230-9612-6B521C2E7964}"/>
      </w:docPartPr>
      <w:docPartBody>
        <w:p w:rsidR="00F161DD" w:rsidRDefault="00B21CF4" w:rsidP="00B21CF4">
          <w:pPr>
            <w:pStyle w:val="6AA78D7755E2425785E7C6F8E12E905F"/>
          </w:pPr>
          <w:r w:rsidRPr="00871A77">
            <w:rPr>
              <w:rStyle w:val="PlaceholderText"/>
            </w:rPr>
            <w:t>[Title]</w:t>
          </w:r>
        </w:p>
      </w:docPartBody>
    </w:docPart>
    <w:docPart>
      <w:docPartPr>
        <w:name w:val="2D7EB34E7B114E0F8C9C9D7AD3A32359"/>
        <w:category>
          <w:name w:val="General"/>
          <w:gallery w:val="placeholder"/>
        </w:category>
        <w:types>
          <w:type w:val="bbPlcHdr"/>
        </w:types>
        <w:behaviors>
          <w:behavior w:val="content"/>
        </w:behaviors>
        <w:guid w:val="{E8333481-4111-45D0-B7A6-95E03C730E20}"/>
      </w:docPartPr>
      <w:docPartBody>
        <w:p w:rsidR="00F161DD" w:rsidRDefault="00B21CF4" w:rsidP="00B21CF4">
          <w:pPr>
            <w:pStyle w:val="2D7EB34E7B114E0F8C9C9D7AD3A32359"/>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77DAD"/>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6E6BD2"/>
    <w:rsid w:val="00723D19"/>
    <w:rsid w:val="007B78F8"/>
    <w:rsid w:val="007E74E7"/>
    <w:rsid w:val="00824764"/>
    <w:rsid w:val="00844DF4"/>
    <w:rsid w:val="00862859"/>
    <w:rsid w:val="008943D9"/>
    <w:rsid w:val="008C3C80"/>
    <w:rsid w:val="008E0E11"/>
    <w:rsid w:val="00932FF6"/>
    <w:rsid w:val="00962B4A"/>
    <w:rsid w:val="00981C47"/>
    <w:rsid w:val="009C25AE"/>
    <w:rsid w:val="009E6099"/>
    <w:rsid w:val="009F4FA3"/>
    <w:rsid w:val="00A06297"/>
    <w:rsid w:val="00A12EA7"/>
    <w:rsid w:val="00A625F7"/>
    <w:rsid w:val="00A75C8E"/>
    <w:rsid w:val="00A826AC"/>
    <w:rsid w:val="00AA4D8B"/>
    <w:rsid w:val="00AF41B4"/>
    <w:rsid w:val="00B21CF4"/>
    <w:rsid w:val="00B30815"/>
    <w:rsid w:val="00BA576A"/>
    <w:rsid w:val="00C43E06"/>
    <w:rsid w:val="00CF1122"/>
    <w:rsid w:val="00D2451B"/>
    <w:rsid w:val="00D64CB1"/>
    <w:rsid w:val="00DC0BD1"/>
    <w:rsid w:val="00DF2A97"/>
    <w:rsid w:val="00DF36AB"/>
    <w:rsid w:val="00E0542C"/>
    <w:rsid w:val="00E96CBA"/>
    <w:rsid w:val="00E97C94"/>
    <w:rsid w:val="00F1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F4"/>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 w:type="paragraph" w:customStyle="1" w:styleId="760258C0AD0A436B886B34737FF56383">
    <w:name w:val="760258C0AD0A436B886B34737FF56383"/>
    <w:rsid w:val="00B21CF4"/>
  </w:style>
  <w:style w:type="paragraph" w:customStyle="1" w:styleId="13B10FFBD3094E638E1AC2F64C0DA107">
    <w:name w:val="13B10FFBD3094E638E1AC2F64C0DA107"/>
    <w:rsid w:val="00B21CF4"/>
  </w:style>
  <w:style w:type="paragraph" w:customStyle="1" w:styleId="6AA78D7755E2425785E7C6F8E12E905F">
    <w:name w:val="6AA78D7755E2425785E7C6F8E12E905F"/>
    <w:rsid w:val="00B21CF4"/>
  </w:style>
  <w:style w:type="paragraph" w:customStyle="1" w:styleId="2D7EB34E7B114E0F8C9C9D7AD3A32359">
    <w:name w:val="2D7EB34E7B114E0F8C9C9D7AD3A32359"/>
    <w:rsid w:val="00B21CF4"/>
  </w:style>
  <w:style w:type="paragraph" w:customStyle="1" w:styleId="F3FF1F81147B4B3AB00AFC61788846FB">
    <w:name w:val="F3FF1F81147B4B3AB00AFC61788846FB"/>
    <w:rsid w:val="00B21CF4"/>
  </w:style>
  <w:style w:type="paragraph" w:customStyle="1" w:styleId="371CD120587E4998BB8B6D0948962D86">
    <w:name w:val="371CD120587E4998BB8B6D0948962D86"/>
    <w:rsid w:val="00B21CF4"/>
  </w:style>
  <w:style w:type="paragraph" w:customStyle="1" w:styleId="7B44AC667E414CC6B6421089DB744E9F">
    <w:name w:val="7B44AC667E414CC6B6421089DB744E9F"/>
    <w:rsid w:val="00B21CF4"/>
  </w:style>
  <w:style w:type="paragraph" w:customStyle="1" w:styleId="070F568FDA2B4D2294D342D8B93A44F1">
    <w:name w:val="070F568FDA2B4D2294D342D8B93A44F1"/>
    <w:rsid w:val="00B21CF4"/>
  </w:style>
  <w:style w:type="paragraph" w:customStyle="1" w:styleId="4AD24FC1EAB046A5B4BB9D91910FDA8D">
    <w:name w:val="4AD24FC1EAB046A5B4BB9D91910FDA8D"/>
    <w:rsid w:val="00B2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2DBDD17C-C2C4-404D-B37D-837A3911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&lt;Department&gt;</vt:lpstr>
    </vt:vector>
  </TitlesOfParts>
  <Company>Government of Canada\Gouvernement du Canada</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&lt;Department&gt;</dc:title>
  <dc:subject/>
  <dc:creator>Shared Services Canada</dc:creator>
  <cp:keywords/>
  <dc:description/>
  <cp:lastModifiedBy>James Phillips</cp:lastModifiedBy>
  <cp:revision>3</cp:revision>
  <cp:lastPrinted>2020-04-27T19:29:00Z</cp:lastPrinted>
  <dcterms:created xsi:type="dcterms:W3CDTF">2020-06-11T14:35:00Z</dcterms:created>
  <dcterms:modified xsi:type="dcterms:W3CDTF">2020-06-11T14:55:00Z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